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17050" w:rsidRPr="00B92038" w:rsidRDefault="00017050" w:rsidP="00017050">
      <w:pPr>
        <w:jc w:val="center"/>
        <w:rPr>
          <w:rFonts w:cstheme="minorHAnsi"/>
          <w:b/>
          <w:sz w:val="28"/>
          <w:szCs w:val="28"/>
        </w:rPr>
      </w:pPr>
      <w:bookmarkStart w:id="0" w:name="_GoBack"/>
      <w:bookmarkEnd w:id="0"/>
      <w:r w:rsidRPr="00B92038">
        <w:rPr>
          <w:rFonts w:cstheme="minorHAnsi"/>
          <w:b/>
          <w:sz w:val="28"/>
          <w:szCs w:val="28"/>
        </w:rPr>
        <w:t>Traffic Offence Reports (T.O.R.s) - FAQs</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1.What does TOR mean for me as an operational officer?</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It means we are streamlining the way you deal with motoring offences to make it easier and quicker for you to deal with them.</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 </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2. What paperwork changes are there?</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 xml:space="preserve">A TOR will be replacing  traffic fixed penalty (FPN) tickets, both </w:t>
      </w:r>
      <w:proofErr w:type="spellStart"/>
      <w:r w:rsidRPr="00B92038">
        <w:rPr>
          <w:rFonts w:eastAsiaTheme="minorEastAsia" w:cstheme="minorHAnsi"/>
          <w:sz w:val="24"/>
          <w:szCs w:val="24"/>
          <w:lang w:eastAsia="en-GB"/>
        </w:rPr>
        <w:t>endorsable</w:t>
      </w:r>
      <w:proofErr w:type="spellEnd"/>
      <w:r w:rsidRPr="00B92038">
        <w:rPr>
          <w:rFonts w:eastAsiaTheme="minorEastAsia" w:cstheme="minorHAnsi"/>
          <w:sz w:val="24"/>
          <w:szCs w:val="24"/>
          <w:lang w:eastAsia="en-GB"/>
        </w:rPr>
        <w:t xml:space="preserve"> and non-</w:t>
      </w:r>
      <w:proofErr w:type="spellStart"/>
      <w:r w:rsidRPr="00B92038">
        <w:rPr>
          <w:rFonts w:eastAsiaTheme="minorEastAsia" w:cstheme="minorHAnsi"/>
          <w:sz w:val="24"/>
          <w:szCs w:val="24"/>
          <w:lang w:eastAsia="en-GB"/>
        </w:rPr>
        <w:t>endorsable</w:t>
      </w:r>
      <w:proofErr w:type="spellEnd"/>
      <w:r w:rsidRPr="00B92038">
        <w:rPr>
          <w:rFonts w:eastAsiaTheme="minorEastAsia" w:cstheme="minorHAnsi"/>
          <w:sz w:val="24"/>
          <w:szCs w:val="24"/>
          <w:lang w:eastAsia="en-GB"/>
        </w:rPr>
        <w:t>. You will have one “ticket” (Report) book which you will use to record traffic offences and VDRS referrals. There will be a separate HO/RT/1 booklet. We have kept them as clear as possible to fill in. Graduated FPNs will stay as they are. There are no changes to Penalty Notices for Disorder (PND) as they are not related to traffic offence matters.</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 </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 xml:space="preserve">3. What about </w:t>
      </w:r>
      <w:proofErr w:type="spellStart"/>
      <w:r w:rsidRPr="00B92038">
        <w:rPr>
          <w:rFonts w:eastAsiaTheme="minorEastAsia" w:cstheme="minorHAnsi"/>
          <w:b/>
          <w:bCs/>
          <w:sz w:val="24"/>
          <w:szCs w:val="24"/>
          <w:lang w:eastAsia="en-GB"/>
        </w:rPr>
        <w:t>endorsable</w:t>
      </w:r>
      <w:proofErr w:type="spellEnd"/>
      <w:r w:rsidRPr="00B92038">
        <w:rPr>
          <w:rFonts w:eastAsiaTheme="minorEastAsia" w:cstheme="minorHAnsi"/>
          <w:b/>
          <w:bCs/>
          <w:sz w:val="24"/>
          <w:szCs w:val="24"/>
          <w:lang w:eastAsia="en-GB"/>
        </w:rPr>
        <w:t xml:space="preserve"> tickets and taking the licence?</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We won’t be seizing licences from anybody at the roadside for a TOR. Just fill in the TOR and send to the force prosecutions unit. This will save a lot of time and trouble.</w:t>
      </w:r>
    </w:p>
    <w:p w:rsidR="001B1C20" w:rsidRPr="00B92038" w:rsidRDefault="001B1C20">
      <w:pPr>
        <w:rPr>
          <w:rFonts w:cstheme="minorHAnsi"/>
          <w:sz w:val="24"/>
          <w:szCs w:val="24"/>
        </w:rPr>
      </w:pP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4. So what happens when I stop someone for using a mobile phone or not wearing a seatbelt?</w:t>
      </w:r>
    </w:p>
    <w:p w:rsidR="00017050" w:rsidRPr="00B92038" w:rsidRDefault="00017050" w:rsidP="00017050">
      <w:pPr>
        <w:spacing w:after="0" w:line="240" w:lineRule="auto"/>
        <w:rPr>
          <w:rFonts w:eastAsiaTheme="minorEastAsia" w:cstheme="minorHAnsi"/>
          <w:sz w:val="24"/>
          <w:szCs w:val="24"/>
          <w:lang w:eastAsia="en-GB"/>
        </w:rPr>
      </w:pPr>
      <w:r w:rsidRPr="00B92038">
        <w:rPr>
          <w:rFonts w:eastAsiaTheme="minorEastAsia" w:cstheme="minorHAnsi"/>
          <w:sz w:val="24"/>
          <w:szCs w:val="24"/>
          <w:lang w:eastAsia="en-GB"/>
        </w:rPr>
        <w:t>These are both Fatal 5 offences, people who commit these offences are much more likely to be involved in a fatal collision. You do all the usual checks on the driver and the car as you do now. Once you’ve taken a decision to process the offence you simply fill in the TOR with all the usual details. This is very similar to the detail you’re used to getting for FPNs. You add the codes for the offence(s) which are on the cover of the book and you put your points to prove in statement form on the back. You then submit it to prosecutions and they do the rest.</w:t>
      </w:r>
    </w:p>
    <w:p w:rsidR="00017050" w:rsidRPr="00B92038" w:rsidRDefault="00017050" w:rsidP="00017050">
      <w:pPr>
        <w:spacing w:after="0" w:line="240" w:lineRule="auto"/>
        <w:rPr>
          <w:rFonts w:eastAsia="Times New Roman" w:cstheme="minorHAnsi"/>
          <w:sz w:val="24"/>
          <w:szCs w:val="24"/>
          <w:lang w:eastAsia="en-GB"/>
        </w:rPr>
      </w:pP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5. How is this different for motorists?</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We need consistency in how we deal with motorists across the country. To that end national courses aimed at educating motorists are being rolled out to support our enforcement efforts. The motorist you deal with may be eligible for a course to be offered to them under certain circumstances and for certain offences. They may be offered a course rather than a FPN. This will be done by the prosecutions unit following your observations and their eligibility. More on that in other questions.</w:t>
      </w:r>
    </w:p>
    <w:p w:rsidR="00017050" w:rsidRPr="00B92038" w:rsidRDefault="00017050">
      <w:pPr>
        <w:rPr>
          <w:rFonts w:cstheme="minorHAnsi"/>
          <w:sz w:val="24"/>
          <w:szCs w:val="24"/>
        </w:rPr>
      </w:pP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6. So what do the prosecutions unit do that’s different?</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They apply consistency in the outcome of the offence taking account of your observations, your recommendations and the offending history of the motorist. They will then offer a course for certain offences if they are eligible or offer a fixed penalty or report for summons.</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 </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7. Can we now do Sec 3 Careless Driving (E)FPNs then?</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 xml:space="preserve">Yes. After you witness the offence you can stop the motorist and if you decide to process the offence you complete a TOR. </w:t>
      </w:r>
      <w:r w:rsidR="00293E66" w:rsidRPr="00B92038">
        <w:rPr>
          <w:rFonts w:eastAsiaTheme="minorEastAsia" w:cstheme="minorHAnsi"/>
          <w:sz w:val="24"/>
          <w:szCs w:val="24"/>
          <w:lang w:eastAsia="en-GB"/>
        </w:rPr>
        <w:t>Prosecutions</w:t>
      </w:r>
      <w:r w:rsidRPr="00B92038">
        <w:rPr>
          <w:rFonts w:eastAsiaTheme="minorEastAsia" w:cstheme="minorHAnsi"/>
          <w:sz w:val="24"/>
          <w:szCs w:val="24"/>
          <w:lang w:eastAsia="en-GB"/>
        </w:rPr>
        <w:t xml:space="preserve"> will then offer a EFPN or a course.  (A course only in certain circumstances and dependent upon your recommendations and observations about their driving).</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lastRenderedPageBreak/>
        <w:t> </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8. The driver is not accepting that they have committed offences – what options do I have?</w:t>
      </w:r>
    </w:p>
    <w:p w:rsidR="00017050" w:rsidRPr="00B92038" w:rsidRDefault="00017050" w:rsidP="00017050">
      <w:pPr>
        <w:rPr>
          <w:rFonts w:eastAsiaTheme="minorEastAsia" w:cstheme="minorHAnsi"/>
          <w:sz w:val="24"/>
          <w:szCs w:val="24"/>
          <w:lang w:eastAsia="en-GB"/>
        </w:rPr>
      </w:pPr>
      <w:r w:rsidRPr="00B92038">
        <w:rPr>
          <w:rFonts w:eastAsiaTheme="minorEastAsia" w:cstheme="minorHAnsi"/>
          <w:sz w:val="24"/>
          <w:szCs w:val="24"/>
          <w:lang w:eastAsia="en-GB"/>
        </w:rPr>
        <w:t xml:space="preserve">You have the same options as you do now. The only difference is you can put all the offences on the TOR with their details and your evidence. Send it to </w:t>
      </w:r>
      <w:r w:rsidR="00293E66" w:rsidRPr="00B92038">
        <w:rPr>
          <w:rFonts w:eastAsiaTheme="minorEastAsia" w:cstheme="minorHAnsi"/>
          <w:sz w:val="24"/>
          <w:szCs w:val="24"/>
          <w:lang w:eastAsia="en-GB"/>
        </w:rPr>
        <w:t>prosecutions</w:t>
      </w:r>
      <w:r w:rsidRPr="00B92038">
        <w:rPr>
          <w:rFonts w:eastAsiaTheme="minorEastAsia" w:cstheme="minorHAnsi"/>
          <w:sz w:val="24"/>
          <w:szCs w:val="24"/>
          <w:lang w:eastAsia="en-GB"/>
        </w:rPr>
        <w:t xml:space="preserve"> and they will deal with it effectively. Note that </w:t>
      </w:r>
      <w:r w:rsidR="00293E66" w:rsidRPr="00B92038">
        <w:rPr>
          <w:rFonts w:eastAsiaTheme="minorEastAsia" w:cstheme="minorHAnsi"/>
          <w:sz w:val="24"/>
          <w:szCs w:val="24"/>
          <w:lang w:eastAsia="en-GB"/>
        </w:rPr>
        <w:t>prosecutions</w:t>
      </w:r>
      <w:r w:rsidRPr="00B92038">
        <w:rPr>
          <w:rFonts w:eastAsiaTheme="minorEastAsia" w:cstheme="minorHAnsi"/>
          <w:sz w:val="24"/>
          <w:szCs w:val="24"/>
          <w:lang w:eastAsia="en-GB"/>
        </w:rPr>
        <w:t xml:space="preserve"> will complete the file, you need to make sure your evidence covers all the points to prove.</w:t>
      </w:r>
    </w:p>
    <w:p w:rsidR="00017050" w:rsidRPr="00B92038" w:rsidRDefault="00017050" w:rsidP="00017050">
      <w:pPr>
        <w:rPr>
          <w:rFonts w:eastAsiaTheme="minorEastAsia" w:cstheme="minorHAnsi"/>
          <w:sz w:val="24"/>
          <w:szCs w:val="24"/>
          <w:lang w:eastAsia="en-GB"/>
        </w:rPr>
      </w:pPr>
    </w:p>
    <w:p w:rsidR="00017050" w:rsidRPr="00B92038" w:rsidRDefault="00017050" w:rsidP="00017050">
      <w:pPr>
        <w:kinsoku w:val="0"/>
        <w:overflowPunct w:val="0"/>
        <w:spacing w:after="0" w:line="240" w:lineRule="auto"/>
        <w:textAlignment w:val="baseline"/>
        <w:rPr>
          <w:rFonts w:eastAsia="Times New Roman" w:cstheme="minorHAnsi"/>
          <w:b/>
          <w:sz w:val="24"/>
          <w:szCs w:val="24"/>
          <w:lang w:eastAsia="en-GB"/>
        </w:rPr>
      </w:pPr>
      <w:r w:rsidRPr="00B92038">
        <w:rPr>
          <w:rFonts w:eastAsia="MS PGothic" w:cstheme="minorHAnsi"/>
          <w:b/>
          <w:kern w:val="24"/>
          <w:sz w:val="24"/>
          <w:szCs w:val="24"/>
          <w:lang w:eastAsia="en-GB"/>
        </w:rPr>
        <w:t>9</w:t>
      </w:r>
      <w:r w:rsidRPr="00B92038">
        <w:rPr>
          <w:rFonts w:eastAsia="MS PGothic" w:cstheme="minorHAnsi"/>
          <w:kern w:val="24"/>
          <w:sz w:val="24"/>
          <w:szCs w:val="24"/>
          <w:lang w:eastAsia="en-GB"/>
        </w:rPr>
        <w:t xml:space="preserve">. </w:t>
      </w:r>
      <w:r w:rsidRPr="00B92038">
        <w:rPr>
          <w:rFonts w:eastAsia="MS PGothic" w:cstheme="minorHAnsi"/>
          <w:b/>
          <w:kern w:val="24"/>
          <w:sz w:val="24"/>
          <w:szCs w:val="24"/>
          <w:lang w:eastAsia="en-GB"/>
        </w:rPr>
        <w:t>What about Speed awareness courses then, can trained neighbourhood officers using speed guns enforce so that people may get courses?</w:t>
      </w:r>
    </w:p>
    <w:p w:rsidR="00017050" w:rsidRPr="00B92038" w:rsidRDefault="00017050" w:rsidP="00017050">
      <w:pPr>
        <w:kinsoku w:val="0"/>
        <w:overflowPunct w:val="0"/>
        <w:spacing w:after="0" w:line="240" w:lineRule="auto"/>
        <w:textAlignment w:val="baseline"/>
        <w:rPr>
          <w:rFonts w:eastAsia="Times New Roman" w:cstheme="minorHAnsi"/>
          <w:sz w:val="24"/>
          <w:szCs w:val="24"/>
          <w:lang w:eastAsia="en-GB"/>
        </w:rPr>
      </w:pPr>
      <w:r w:rsidRPr="00B92038">
        <w:rPr>
          <w:rFonts w:eastAsia="MS PGothic" w:cstheme="minorHAnsi"/>
          <w:kern w:val="24"/>
          <w:sz w:val="24"/>
          <w:szCs w:val="24"/>
          <w:lang w:eastAsia="en-GB"/>
        </w:rPr>
        <w:t>Yes. Officers trained in the use of hand held speed detection devices, which need to be calibrated and tested in line with training, can indeed complete TORs for speeding. Those drivers eligible for a speed awareness course will be offered them in the same way as we deal with the camera offences. This brings consistency to how we deal with motorists.</w:t>
      </w:r>
    </w:p>
    <w:p w:rsidR="00017050" w:rsidRPr="00B92038" w:rsidRDefault="00017050" w:rsidP="00017050">
      <w:pPr>
        <w:kinsoku w:val="0"/>
        <w:overflowPunct w:val="0"/>
        <w:spacing w:after="0" w:line="240" w:lineRule="auto"/>
        <w:textAlignment w:val="baseline"/>
        <w:rPr>
          <w:rFonts w:eastAsia="Times New Roman" w:cstheme="minorHAnsi"/>
          <w:sz w:val="24"/>
          <w:szCs w:val="24"/>
          <w:lang w:eastAsia="en-GB"/>
        </w:rPr>
      </w:pPr>
      <w:r w:rsidRPr="00B92038">
        <w:rPr>
          <w:rFonts w:eastAsia="MS PGothic" w:cstheme="minorHAnsi"/>
          <w:kern w:val="24"/>
          <w:sz w:val="24"/>
          <w:szCs w:val="24"/>
          <w:lang w:eastAsia="en-GB"/>
        </w:rPr>
        <w:t xml:space="preserve">  </w:t>
      </w:r>
    </w:p>
    <w:p w:rsidR="00017050" w:rsidRPr="00B92038" w:rsidRDefault="00017050" w:rsidP="00017050">
      <w:pPr>
        <w:kinsoku w:val="0"/>
        <w:overflowPunct w:val="0"/>
        <w:spacing w:after="0" w:line="240" w:lineRule="auto"/>
        <w:textAlignment w:val="baseline"/>
        <w:rPr>
          <w:rFonts w:eastAsia="Times New Roman" w:cstheme="minorHAnsi"/>
          <w:b/>
          <w:sz w:val="24"/>
          <w:szCs w:val="24"/>
          <w:lang w:eastAsia="en-GB"/>
        </w:rPr>
      </w:pPr>
      <w:r w:rsidRPr="00B92038">
        <w:rPr>
          <w:rFonts w:eastAsia="MS PGothic" w:cstheme="minorHAnsi"/>
          <w:b/>
          <w:kern w:val="24"/>
          <w:sz w:val="24"/>
          <w:szCs w:val="24"/>
          <w:lang w:eastAsia="en-GB"/>
        </w:rPr>
        <w:t>10. What about statement templates for offences like speeding so I don’t miss vital evidence off the TOR?</w:t>
      </w:r>
    </w:p>
    <w:p w:rsidR="00017050" w:rsidRPr="00B92038" w:rsidRDefault="00017050" w:rsidP="00017050">
      <w:pPr>
        <w:kinsoku w:val="0"/>
        <w:overflowPunct w:val="0"/>
        <w:spacing w:after="0" w:line="240" w:lineRule="auto"/>
        <w:textAlignment w:val="baseline"/>
        <w:rPr>
          <w:rFonts w:eastAsia="Times New Roman" w:cstheme="minorHAnsi"/>
          <w:sz w:val="24"/>
          <w:szCs w:val="24"/>
          <w:lang w:eastAsia="en-GB"/>
        </w:rPr>
      </w:pPr>
      <w:r w:rsidRPr="00B92038">
        <w:rPr>
          <w:rFonts w:eastAsia="MS PGothic" w:cstheme="minorHAnsi"/>
          <w:kern w:val="24"/>
          <w:sz w:val="24"/>
          <w:szCs w:val="24"/>
          <w:lang w:eastAsia="en-GB"/>
        </w:rPr>
        <w:t xml:space="preserve">There will be a suite of templates for offences, speeding is one of them. Simply pin it to your TOR and send to </w:t>
      </w:r>
      <w:r w:rsidR="00293E66" w:rsidRPr="00B92038">
        <w:rPr>
          <w:rFonts w:eastAsia="MS PGothic" w:cstheme="minorHAnsi"/>
          <w:kern w:val="24"/>
          <w:sz w:val="24"/>
          <w:szCs w:val="24"/>
          <w:lang w:eastAsia="en-GB"/>
        </w:rPr>
        <w:t>prosecutions</w:t>
      </w:r>
      <w:r w:rsidRPr="00B92038">
        <w:rPr>
          <w:rFonts w:eastAsia="MS PGothic" w:cstheme="minorHAnsi"/>
          <w:kern w:val="24"/>
          <w:sz w:val="24"/>
          <w:szCs w:val="24"/>
          <w:lang w:eastAsia="en-GB"/>
        </w:rPr>
        <w:t>.</w:t>
      </w:r>
    </w:p>
    <w:p w:rsidR="00017050" w:rsidRPr="00B92038" w:rsidRDefault="00017050" w:rsidP="00017050">
      <w:pPr>
        <w:kinsoku w:val="0"/>
        <w:overflowPunct w:val="0"/>
        <w:spacing w:after="0" w:line="240" w:lineRule="auto"/>
        <w:textAlignment w:val="baseline"/>
        <w:rPr>
          <w:rFonts w:eastAsia="Times New Roman" w:cstheme="minorHAnsi"/>
          <w:sz w:val="24"/>
          <w:szCs w:val="24"/>
          <w:lang w:eastAsia="en-GB"/>
        </w:rPr>
      </w:pPr>
      <w:r w:rsidRPr="00B92038">
        <w:rPr>
          <w:rFonts w:eastAsia="MS PGothic" w:cstheme="minorHAnsi"/>
          <w:kern w:val="24"/>
          <w:sz w:val="24"/>
          <w:szCs w:val="24"/>
          <w:lang w:eastAsia="en-GB"/>
        </w:rPr>
        <w:t xml:space="preserve">    </w:t>
      </w:r>
    </w:p>
    <w:p w:rsidR="00017050" w:rsidRPr="00B92038" w:rsidRDefault="00017050" w:rsidP="00017050">
      <w:pPr>
        <w:kinsoku w:val="0"/>
        <w:overflowPunct w:val="0"/>
        <w:spacing w:after="0" w:line="240" w:lineRule="auto"/>
        <w:textAlignment w:val="baseline"/>
        <w:rPr>
          <w:rFonts w:eastAsia="Times New Roman" w:cstheme="minorHAnsi"/>
          <w:b/>
          <w:sz w:val="24"/>
          <w:szCs w:val="24"/>
          <w:lang w:eastAsia="en-GB"/>
        </w:rPr>
      </w:pPr>
      <w:r w:rsidRPr="00B92038">
        <w:rPr>
          <w:rFonts w:eastAsia="MS PGothic" w:cstheme="minorHAnsi"/>
          <w:b/>
          <w:kern w:val="24"/>
          <w:sz w:val="24"/>
          <w:szCs w:val="24"/>
          <w:lang w:eastAsia="en-GB"/>
        </w:rPr>
        <w:t>11. What if I mess one up or decide to withdraw the TOR when I’ve already started it?</w:t>
      </w:r>
    </w:p>
    <w:p w:rsidR="00017050" w:rsidRPr="00B92038" w:rsidRDefault="00017050" w:rsidP="00017050">
      <w:pPr>
        <w:kinsoku w:val="0"/>
        <w:overflowPunct w:val="0"/>
        <w:spacing w:after="0" w:line="240" w:lineRule="auto"/>
        <w:textAlignment w:val="baseline"/>
        <w:rPr>
          <w:rFonts w:eastAsia="Times New Roman" w:cstheme="minorHAnsi"/>
          <w:sz w:val="24"/>
          <w:szCs w:val="24"/>
          <w:lang w:eastAsia="en-GB"/>
        </w:rPr>
      </w:pPr>
      <w:r w:rsidRPr="00B92038">
        <w:rPr>
          <w:rFonts w:eastAsia="MS PGothic" w:cstheme="minorHAnsi"/>
          <w:kern w:val="24"/>
          <w:sz w:val="24"/>
          <w:szCs w:val="24"/>
          <w:lang w:eastAsia="en-GB"/>
        </w:rPr>
        <w:t>The TORs are not serial numbered so just rip it up and start again or take another course of action.</w:t>
      </w:r>
    </w:p>
    <w:p w:rsidR="00017050" w:rsidRPr="00B92038" w:rsidRDefault="00017050" w:rsidP="00017050">
      <w:pPr>
        <w:rPr>
          <w:rFonts w:cstheme="minorHAnsi"/>
          <w:sz w:val="24"/>
          <w:szCs w:val="24"/>
        </w:rPr>
      </w:pPr>
    </w:p>
    <w:p w:rsidR="00017050" w:rsidRPr="00B92038" w:rsidRDefault="00017050" w:rsidP="00017050">
      <w:pPr>
        <w:kinsoku w:val="0"/>
        <w:overflowPunct w:val="0"/>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12. What I have witnessed is so serious I want to report them for summons and not complete a TOR can I do this?</w:t>
      </w:r>
    </w:p>
    <w:p w:rsidR="00017050" w:rsidRPr="00B92038" w:rsidRDefault="00017050" w:rsidP="00017050">
      <w:pPr>
        <w:kinsoku w:val="0"/>
        <w:overflowPunct w:val="0"/>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Yes you can but TOR may be a quicker option for you. You can endorse the TOR with your recommendation for summons. This will also ensure consistency over decision making on offence disposal.</w:t>
      </w:r>
    </w:p>
    <w:p w:rsidR="00017050" w:rsidRPr="00B92038" w:rsidRDefault="00017050" w:rsidP="00017050">
      <w:pPr>
        <w:kinsoku w:val="0"/>
        <w:overflowPunct w:val="0"/>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 xml:space="preserve">  </w:t>
      </w:r>
    </w:p>
    <w:p w:rsidR="00017050" w:rsidRPr="00B92038" w:rsidRDefault="00017050" w:rsidP="00017050">
      <w:pPr>
        <w:kinsoku w:val="0"/>
        <w:overflowPunct w:val="0"/>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 xml:space="preserve">13. So what is </w:t>
      </w:r>
      <w:r w:rsidR="00293E66" w:rsidRPr="00B92038">
        <w:rPr>
          <w:rFonts w:eastAsiaTheme="minorEastAsia" w:cstheme="minorHAnsi"/>
          <w:b/>
          <w:bCs/>
          <w:sz w:val="24"/>
          <w:szCs w:val="24"/>
          <w:lang w:eastAsia="en-GB"/>
        </w:rPr>
        <w:t>the prosecution unit</w:t>
      </w:r>
      <w:r w:rsidRPr="00B92038">
        <w:rPr>
          <w:rFonts w:eastAsiaTheme="minorEastAsia" w:cstheme="minorHAnsi"/>
          <w:b/>
          <w:bCs/>
          <w:sz w:val="24"/>
          <w:szCs w:val="24"/>
          <w:lang w:eastAsia="en-GB"/>
        </w:rPr>
        <w:t>’s role in all of this?</w:t>
      </w:r>
    </w:p>
    <w:p w:rsidR="00017050" w:rsidRPr="00B92038" w:rsidRDefault="00293E66" w:rsidP="00017050">
      <w:pPr>
        <w:kinsoku w:val="0"/>
        <w:overflowPunct w:val="0"/>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Prosecutions</w:t>
      </w:r>
      <w:r w:rsidR="00017050" w:rsidRPr="00B92038">
        <w:rPr>
          <w:rFonts w:eastAsiaTheme="minorEastAsia" w:cstheme="minorHAnsi"/>
          <w:sz w:val="24"/>
          <w:szCs w:val="24"/>
          <w:lang w:eastAsia="en-GB"/>
        </w:rPr>
        <w:t xml:space="preserve"> play a very important role in all of this, they ensure that there is consistency in disposal decisions i.e. courses are offered when appropriate, fixed penalties are offered or people are reported for summons.  They apply national guidelines with offences and they complete all the necessary paperwork for the offender, the CPS and the courts.  </w:t>
      </w:r>
    </w:p>
    <w:p w:rsidR="00017050" w:rsidRPr="00B92038" w:rsidRDefault="00017050" w:rsidP="00017050">
      <w:pPr>
        <w:kinsoku w:val="0"/>
        <w:overflowPunct w:val="0"/>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 xml:space="preserve">  </w:t>
      </w:r>
    </w:p>
    <w:p w:rsidR="00017050" w:rsidRPr="00B92038" w:rsidRDefault="00017050" w:rsidP="00017050">
      <w:pPr>
        <w:kinsoku w:val="0"/>
        <w:overflowPunct w:val="0"/>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14. Can people keep getting courses rather than a fine and points?</w:t>
      </w:r>
    </w:p>
    <w:p w:rsidR="00017050" w:rsidRPr="00B92038" w:rsidRDefault="00017050" w:rsidP="00017050">
      <w:pPr>
        <w:kinsoku w:val="0"/>
        <w:overflowPunct w:val="0"/>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 xml:space="preserve">No. They will only be eligible for an offer of a course if they haven’t completed that course in the last 3 years. It is an offer, people may choose to take the fixed penalty or go to court. </w:t>
      </w:r>
    </w:p>
    <w:p w:rsidR="00017050" w:rsidRPr="00B92038" w:rsidRDefault="00017050" w:rsidP="00017050">
      <w:pPr>
        <w:rPr>
          <w:rFonts w:cstheme="minorHAnsi"/>
          <w:sz w:val="24"/>
          <w:szCs w:val="24"/>
        </w:rPr>
      </w:pP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15. If there aren’t any serial numbers on the TOR and I give the driver a copy how will they know what to do and how to pay the fine?</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 xml:space="preserve">Once you have sent the TOR to </w:t>
      </w:r>
      <w:r w:rsidR="00293E66" w:rsidRPr="00B92038">
        <w:rPr>
          <w:rFonts w:eastAsiaTheme="minorEastAsia" w:cstheme="minorHAnsi"/>
          <w:sz w:val="24"/>
          <w:szCs w:val="24"/>
          <w:lang w:eastAsia="en-GB"/>
        </w:rPr>
        <w:t>prosecutions</w:t>
      </w:r>
      <w:r w:rsidRPr="00B92038">
        <w:rPr>
          <w:rFonts w:eastAsiaTheme="minorEastAsia" w:cstheme="minorHAnsi"/>
          <w:sz w:val="24"/>
          <w:szCs w:val="24"/>
          <w:lang w:eastAsia="en-GB"/>
        </w:rPr>
        <w:t xml:space="preserve"> they correspond with the driver within a few days outlining all options. It is then they are given a unique number and if offered a fixed </w:t>
      </w:r>
      <w:r w:rsidRPr="00B92038">
        <w:rPr>
          <w:rFonts w:eastAsiaTheme="minorEastAsia" w:cstheme="minorHAnsi"/>
          <w:sz w:val="24"/>
          <w:szCs w:val="24"/>
          <w:lang w:eastAsia="en-GB"/>
        </w:rPr>
        <w:lastRenderedPageBreak/>
        <w:t>penalty how to pay. If they are offered a course they are given all necessary details about that. This stops an awful lot of wasted time, work and effort in that there is no chasing down the whereabouts of FPNs when people are trying to pay them and they are not on the system yet.</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 xml:space="preserve">       </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16. How will I know if the person I stop can have a course?</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You don’t. AJD do this check before they write to them with the options. This is because they can only be offered options around certain offences and may have committed a similar offence in another part of the country and already completed a course. We will make no promises of a course at the road side, we will simply explain the process which is written on the TOR.</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 xml:space="preserve">   </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17. What offences can people get courses for then?</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In the main there are only certain driving offences that courses can be considered for. It is also dependent upon the offending history of the driver and your observations. The offences and the possible outcomes will be detailed in the offence booklet for the information of officers.</w:t>
      </w:r>
    </w:p>
    <w:p w:rsidR="00017050" w:rsidRPr="00B92038" w:rsidRDefault="00017050" w:rsidP="00017050">
      <w:pPr>
        <w:rPr>
          <w:rFonts w:cstheme="minorHAnsi"/>
          <w:sz w:val="24"/>
          <w:szCs w:val="24"/>
        </w:rPr>
      </w:pP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18. What if people don’t turn up at the course or don’t complete it successfully?</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Then they have not complied with the condition of the offer of the course so will be offered a fixed penalty or summonsed.</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 </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19. How will I know what happens to the motorist I have stopped?</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 xml:space="preserve">You won’t necessarily always find out the outcome as there are so many variables dependent upon your observations, what they are eligible for, what they decide to do once they have the choices plus then if they attend a course or pay the FPN etc. It’s a complex back office function that has to be carefully managed by </w:t>
      </w:r>
      <w:r w:rsidR="00293E66" w:rsidRPr="00B92038">
        <w:rPr>
          <w:rFonts w:eastAsiaTheme="minorEastAsia" w:cstheme="minorHAnsi"/>
          <w:sz w:val="24"/>
          <w:szCs w:val="24"/>
          <w:lang w:eastAsia="en-GB"/>
        </w:rPr>
        <w:t>prosecutions</w:t>
      </w:r>
      <w:r w:rsidRPr="00B92038">
        <w:rPr>
          <w:rFonts w:eastAsiaTheme="minorEastAsia" w:cstheme="minorHAnsi"/>
          <w:sz w:val="24"/>
          <w:szCs w:val="24"/>
          <w:lang w:eastAsia="en-GB"/>
        </w:rPr>
        <w:t>. If it ends up in a court appearance and a not guilty plea is entered you will find out in good time.</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 </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20. I’ve heard we will lose our discretion around traffic matters because of TORs is this true?</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Far from it, your discretion is as it is now. You can take a decision to stop the car and deal with the driver by way of warning or process for an offence. Once you take a decision to process an offence our options are significantly increased around disposal as mentioned above.</w:t>
      </w:r>
    </w:p>
    <w:p w:rsidR="00017050" w:rsidRPr="00B92038" w:rsidRDefault="00017050" w:rsidP="00017050">
      <w:pPr>
        <w:rPr>
          <w:rFonts w:cstheme="minorHAnsi"/>
          <w:sz w:val="24"/>
          <w:szCs w:val="24"/>
        </w:rPr>
      </w:pP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21. We used to have little books with offence codes in – can we have them back?</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Yes – they are coming back. The offence codes are national and will need to be put on the TOR next to the simple offence wording.</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 </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 xml:space="preserve">22. Can I make recommendations about how I want the matter dealing with to </w:t>
      </w:r>
      <w:r w:rsidR="00293E66" w:rsidRPr="00B92038">
        <w:rPr>
          <w:rFonts w:eastAsiaTheme="minorEastAsia" w:cstheme="minorHAnsi"/>
          <w:b/>
          <w:bCs/>
          <w:sz w:val="24"/>
          <w:szCs w:val="24"/>
          <w:lang w:eastAsia="en-GB"/>
        </w:rPr>
        <w:t>the prosecutions unit</w:t>
      </w:r>
      <w:r w:rsidRPr="00B92038">
        <w:rPr>
          <w:rFonts w:eastAsiaTheme="minorEastAsia" w:cstheme="minorHAnsi"/>
          <w:b/>
          <w:bCs/>
          <w:sz w:val="24"/>
          <w:szCs w:val="24"/>
          <w:lang w:eastAsia="en-GB"/>
        </w:rPr>
        <w:t>?</w:t>
      </w:r>
    </w:p>
    <w:p w:rsidR="00017050" w:rsidRPr="00B92038" w:rsidRDefault="00017050" w:rsidP="00017050">
      <w:pPr>
        <w:spacing w:after="0" w:line="240" w:lineRule="auto"/>
        <w:rPr>
          <w:rFonts w:eastAsiaTheme="minorEastAsia" w:cstheme="minorHAnsi"/>
          <w:sz w:val="24"/>
          <w:szCs w:val="24"/>
          <w:lang w:eastAsia="en-GB"/>
        </w:rPr>
      </w:pPr>
      <w:r w:rsidRPr="00B92038">
        <w:rPr>
          <w:rFonts w:eastAsiaTheme="minorEastAsia" w:cstheme="minorHAnsi"/>
          <w:sz w:val="24"/>
          <w:szCs w:val="24"/>
          <w:lang w:eastAsia="en-GB"/>
        </w:rPr>
        <w:t xml:space="preserve">Yes you can. </w:t>
      </w:r>
      <w:r w:rsidR="00293E66" w:rsidRPr="00B92038">
        <w:rPr>
          <w:rFonts w:eastAsiaTheme="minorEastAsia" w:cstheme="minorHAnsi"/>
          <w:sz w:val="24"/>
          <w:szCs w:val="24"/>
          <w:lang w:eastAsia="en-GB"/>
        </w:rPr>
        <w:t>Prosecutions</w:t>
      </w:r>
      <w:r w:rsidRPr="00B92038">
        <w:rPr>
          <w:rFonts w:eastAsiaTheme="minorEastAsia" w:cstheme="minorHAnsi"/>
          <w:sz w:val="24"/>
          <w:szCs w:val="24"/>
          <w:lang w:eastAsia="en-GB"/>
        </w:rPr>
        <w:t xml:space="preserve"> will ensure that disposal decisions are consistent and the right options are offered to the driver. It’s vital that we get this right so that we are fair. </w:t>
      </w:r>
    </w:p>
    <w:p w:rsidR="00017050" w:rsidRPr="00B92038" w:rsidRDefault="00017050" w:rsidP="00017050">
      <w:pPr>
        <w:spacing w:after="0" w:line="240" w:lineRule="auto"/>
        <w:rPr>
          <w:rFonts w:eastAsiaTheme="minorEastAsia" w:cstheme="minorHAnsi"/>
          <w:sz w:val="24"/>
          <w:szCs w:val="24"/>
          <w:lang w:eastAsia="en-GB"/>
        </w:rPr>
      </w:pPr>
    </w:p>
    <w:p w:rsidR="00017050" w:rsidRPr="00B92038" w:rsidRDefault="00017050" w:rsidP="00017050">
      <w:pPr>
        <w:spacing w:after="0" w:line="240" w:lineRule="auto"/>
        <w:rPr>
          <w:rFonts w:eastAsia="Times New Roman" w:cstheme="minorHAnsi"/>
          <w:sz w:val="24"/>
          <w:szCs w:val="24"/>
          <w:lang w:eastAsia="en-GB"/>
        </w:rPr>
      </w:pP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lastRenderedPageBreak/>
        <w:t> </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23. What about a TOR after an RTC?</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The collision process is under review – there will be certain circumstances when a TOR can be used after an RTC but this will be fully clarified in the near future.</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 </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b/>
          <w:bCs/>
          <w:sz w:val="24"/>
          <w:szCs w:val="24"/>
          <w:lang w:eastAsia="en-GB"/>
        </w:rPr>
        <w:t>24. How have TORs been accepted in other forces?</w:t>
      </w:r>
    </w:p>
    <w:p w:rsidR="00017050" w:rsidRPr="00B92038" w:rsidRDefault="00017050" w:rsidP="00017050">
      <w:pPr>
        <w:spacing w:after="0" w:line="240" w:lineRule="auto"/>
        <w:rPr>
          <w:rFonts w:eastAsia="Times New Roman" w:cstheme="minorHAnsi"/>
          <w:sz w:val="24"/>
          <w:szCs w:val="24"/>
          <w:lang w:eastAsia="en-GB"/>
        </w:rPr>
      </w:pPr>
      <w:r w:rsidRPr="00B92038">
        <w:rPr>
          <w:rFonts w:eastAsiaTheme="minorEastAsia" w:cstheme="minorHAnsi"/>
          <w:sz w:val="24"/>
          <w:szCs w:val="24"/>
          <w:lang w:eastAsia="en-GB"/>
        </w:rPr>
        <w:t>With open arms. The feedback is all positive as it’s an easy and slick process. It also reduces confrontation with the drivers as they are not being “fined on the spot” with a FPN and complaints have dropped around decision making and the lack of consistency.</w:t>
      </w:r>
    </w:p>
    <w:p w:rsidR="00017050" w:rsidRPr="00B92038" w:rsidRDefault="00017050" w:rsidP="00017050">
      <w:pPr>
        <w:rPr>
          <w:rFonts w:cstheme="minorHAnsi"/>
          <w:sz w:val="24"/>
          <w:szCs w:val="24"/>
        </w:rPr>
      </w:pPr>
    </w:p>
    <w:sectPr w:rsidR="00017050" w:rsidRPr="00B92038" w:rsidSect="004251E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251EC" w:rsidRDefault="004251EC" w:rsidP="004251EC">
      <w:pPr>
        <w:spacing w:after="0" w:line="240" w:lineRule="auto"/>
      </w:pPr>
      <w:r>
        <w:separator/>
      </w:r>
    </w:p>
  </w:endnote>
  <w:endnote w:type="continuationSeparator" w:id="0">
    <w:p w:rsidR="004251EC" w:rsidRDefault="004251EC" w:rsidP="004251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038" w:rsidRDefault="00B92038" w:rsidP="00B92038">
    <w:pPr>
      <w:pStyle w:val="Footer"/>
      <w:rPr>
        <w:color w:val="000000"/>
        <w:sz w:val="17"/>
      </w:rPr>
    </w:pPr>
    <w:bookmarkStart w:id="3" w:name="TITUS1FooterEvenPages"/>
    <w:r w:rsidRPr="00B92038">
      <w:rPr>
        <w:color w:val="000000"/>
        <w:sz w:val="17"/>
      </w:rPr>
      <w:t> </w:t>
    </w:r>
  </w:p>
  <w:bookmarkEnd w:id="3"/>
  <w:p w:rsidR="00B92038" w:rsidRDefault="00B92038" w:rsidP="00B92038">
    <w:pPr>
      <w:pStyle w:val="Footer"/>
    </w:pPr>
  </w:p>
  <w:p w:rsidR="004251EC" w:rsidRDefault="004251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51EC" w:rsidRDefault="00B92038" w:rsidP="00B92038">
    <w:pPr>
      <w:pStyle w:val="Footer"/>
      <w:rPr>
        <w:color w:val="000000"/>
        <w:sz w:val="17"/>
      </w:rPr>
    </w:pPr>
    <w:bookmarkStart w:id="4" w:name="TITUS1FooterPrimary"/>
    <w:r>
      <w:rPr>
        <w:color w:val="000000"/>
        <w:sz w:val="17"/>
      </w:rPr>
      <w:t> </w:t>
    </w:r>
  </w:p>
  <w:bookmarkEnd w:id="4"/>
  <w:p w:rsidR="004251EC" w:rsidRDefault="004251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038" w:rsidRDefault="00B92038" w:rsidP="00B92038">
    <w:pPr>
      <w:pStyle w:val="Footer"/>
      <w:rPr>
        <w:color w:val="000000"/>
        <w:sz w:val="17"/>
        <w:szCs w:val="20"/>
      </w:rPr>
    </w:pPr>
    <w:bookmarkStart w:id="6" w:name="TITUS1FooterFirstPage"/>
    <w:r w:rsidRPr="00B92038">
      <w:rPr>
        <w:color w:val="000000"/>
        <w:sz w:val="17"/>
        <w:szCs w:val="20"/>
      </w:rPr>
      <w:t> </w:t>
    </w:r>
  </w:p>
  <w:bookmarkEnd w:id="6"/>
  <w:p w:rsidR="004251EC" w:rsidRPr="00B92038" w:rsidRDefault="00B92038">
    <w:pPr>
      <w:pStyle w:val="Footer"/>
      <w:rPr>
        <w:sz w:val="20"/>
        <w:szCs w:val="20"/>
      </w:rPr>
    </w:pPr>
    <w:r w:rsidRPr="00B92038">
      <w:rPr>
        <w:sz w:val="20"/>
        <w:szCs w:val="20"/>
      </w:rPr>
      <w:t>AJW54949</w:t>
    </w:r>
    <w:r w:rsidRPr="00B92038">
      <w:rPr>
        <w:sz w:val="20"/>
        <w:szCs w:val="20"/>
      </w:rPr>
      <w:ptab w:relativeTo="margin" w:alignment="center" w:leader="none"/>
    </w:r>
    <w:r w:rsidRPr="00B92038">
      <w:rPr>
        <w:sz w:val="20"/>
        <w:szCs w:val="20"/>
      </w:rPr>
      <w:t>Version 1.0</w:t>
    </w:r>
    <w:r w:rsidRPr="00B92038">
      <w:rPr>
        <w:sz w:val="20"/>
        <w:szCs w:val="20"/>
      </w:rPr>
      <w:ptab w:relativeTo="margin" w:alignment="right" w:leader="none"/>
    </w:r>
  </w:p>
  <w:p w:rsidR="00B92038" w:rsidRPr="00B92038" w:rsidRDefault="00B92038">
    <w:pPr>
      <w:pStyle w:val="Footer"/>
      <w:rPr>
        <w:sz w:val="20"/>
        <w:szCs w:val="20"/>
      </w:rPr>
    </w:pPr>
    <w:r w:rsidRPr="00B92038">
      <w:rPr>
        <w:sz w:val="20"/>
        <w:szCs w:val="20"/>
      </w:rPr>
      <w:t>March 2019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251EC" w:rsidRDefault="004251EC" w:rsidP="004251EC">
      <w:pPr>
        <w:spacing w:after="0" w:line="240" w:lineRule="auto"/>
      </w:pPr>
      <w:r>
        <w:separator/>
      </w:r>
    </w:p>
  </w:footnote>
  <w:footnote w:type="continuationSeparator" w:id="0">
    <w:p w:rsidR="004251EC" w:rsidRDefault="004251EC" w:rsidP="004251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2038" w:rsidRDefault="00B92038" w:rsidP="00B92038">
    <w:pPr>
      <w:pStyle w:val="Header"/>
      <w:rPr>
        <w:color w:val="000000"/>
        <w:sz w:val="17"/>
      </w:rPr>
    </w:pPr>
    <w:bookmarkStart w:id="1" w:name="TITUS1HeaderEvenPages"/>
    <w:r w:rsidRPr="00B92038">
      <w:rPr>
        <w:color w:val="000000"/>
        <w:sz w:val="17"/>
      </w:rPr>
      <w:t> </w:t>
    </w:r>
  </w:p>
  <w:bookmarkEnd w:id="1"/>
  <w:p w:rsidR="00B92038" w:rsidRDefault="00B92038" w:rsidP="00B92038">
    <w:pPr>
      <w:pStyle w:val="Header"/>
    </w:pPr>
  </w:p>
  <w:p w:rsidR="004251EC" w:rsidRDefault="004251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51EC" w:rsidRDefault="00B92038" w:rsidP="00B92038">
    <w:pPr>
      <w:pStyle w:val="Header"/>
      <w:rPr>
        <w:color w:val="000000"/>
        <w:sz w:val="17"/>
      </w:rPr>
    </w:pPr>
    <w:bookmarkStart w:id="2" w:name="TITUS1HeaderPrimary"/>
    <w:r>
      <w:rPr>
        <w:color w:val="000000"/>
        <w:sz w:val="17"/>
      </w:rPr>
      <w:t> </w:t>
    </w:r>
  </w:p>
  <w:bookmarkEnd w:id="2"/>
  <w:p w:rsidR="004251EC" w:rsidRDefault="004251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51EC" w:rsidRDefault="00B92038" w:rsidP="00B92038">
    <w:pPr>
      <w:pStyle w:val="Header"/>
      <w:rPr>
        <w:color w:val="000000"/>
        <w:sz w:val="17"/>
      </w:rPr>
    </w:pPr>
    <w:bookmarkStart w:id="5" w:name="TITUS1HeaderFirstPage"/>
    <w:r>
      <w:rPr>
        <w:color w:val="000000"/>
        <w:sz w:val="17"/>
      </w:rPr>
      <w:t> </w:t>
    </w:r>
  </w:p>
  <w:bookmarkEnd w:id="5"/>
  <w:p w:rsidR="004251EC" w:rsidRPr="00B92038" w:rsidRDefault="004251EC">
    <w:pPr>
      <w:pStyle w:val="Header"/>
      <w:rPr>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141FC2"/>
    <w:multiLevelType w:val="hybridMultilevel"/>
    <w:tmpl w:val="553C6C78"/>
    <w:lvl w:ilvl="0" w:tplc="97DA2802">
      <w:start w:val="1"/>
      <w:numFmt w:val="decimal"/>
      <w:lvlText w:val="%1."/>
      <w:lvlJc w:val="left"/>
      <w:pPr>
        <w:ind w:left="720" w:hanging="360"/>
      </w:pPr>
      <w:rPr>
        <w:rFonts w:ascii="Arial" w:eastAsiaTheme="minorEastAsia" w:hAnsi="Arial" w:cstheme="minorBid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SKXGNhELIta/FAxBXMkmwit/5novfpjEQN+Ke/A8OyglaUoRPMp6lB2POlugyg9cHvDxpog0pBxr9dlbNl1ixw==" w:salt="shR41GtAZn0sHzxtYFNlnQ=="/>
  <w:zoom w:percent="89"/>
  <w:proofState w:spelling="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7050"/>
    <w:rsid w:val="00017050"/>
    <w:rsid w:val="001B1C20"/>
    <w:rsid w:val="00293E66"/>
    <w:rsid w:val="004251EC"/>
    <w:rsid w:val="00573C76"/>
    <w:rsid w:val="00B92038"/>
    <w:rsid w:val="00E10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5:chartTrackingRefBased/>
  <w15:docId w15:val="{C7120317-75C9-4E80-8FB3-7BDF9BBCC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17050"/>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BalloonText">
    <w:name w:val="Balloon Text"/>
    <w:basedOn w:val="Normal"/>
    <w:link w:val="BalloonTextChar"/>
    <w:uiPriority w:val="99"/>
    <w:semiHidden/>
    <w:unhideWhenUsed/>
    <w:rsid w:val="000170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7050"/>
    <w:rPr>
      <w:rFonts w:ascii="Segoe UI" w:hAnsi="Segoe UI" w:cs="Segoe UI"/>
      <w:sz w:val="18"/>
      <w:szCs w:val="18"/>
    </w:rPr>
  </w:style>
  <w:style w:type="paragraph" w:styleId="ListParagraph">
    <w:name w:val="List Paragraph"/>
    <w:basedOn w:val="Normal"/>
    <w:uiPriority w:val="34"/>
    <w:qFormat/>
    <w:rsid w:val="00017050"/>
    <w:pPr>
      <w:ind w:left="720"/>
      <w:contextualSpacing/>
    </w:pPr>
  </w:style>
  <w:style w:type="paragraph" w:styleId="Header">
    <w:name w:val="header"/>
    <w:basedOn w:val="Normal"/>
    <w:link w:val="HeaderChar"/>
    <w:uiPriority w:val="99"/>
    <w:unhideWhenUsed/>
    <w:rsid w:val="004251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1EC"/>
  </w:style>
  <w:style w:type="paragraph" w:styleId="Footer">
    <w:name w:val="footer"/>
    <w:basedOn w:val="Normal"/>
    <w:link w:val="FooterChar"/>
    <w:uiPriority w:val="99"/>
    <w:unhideWhenUsed/>
    <w:rsid w:val="004251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1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887501">
      <w:bodyDiv w:val="1"/>
      <w:marLeft w:val="0"/>
      <w:marRight w:val="0"/>
      <w:marTop w:val="0"/>
      <w:marBottom w:val="0"/>
      <w:divBdr>
        <w:top w:val="none" w:sz="0" w:space="0" w:color="auto"/>
        <w:left w:val="none" w:sz="0" w:space="0" w:color="auto"/>
        <w:bottom w:val="none" w:sz="0" w:space="0" w:color="auto"/>
        <w:right w:val="none" w:sz="0" w:space="0" w:color="auto"/>
      </w:divBdr>
    </w:div>
    <w:div w:id="671833849">
      <w:bodyDiv w:val="1"/>
      <w:marLeft w:val="0"/>
      <w:marRight w:val="0"/>
      <w:marTop w:val="0"/>
      <w:marBottom w:val="0"/>
      <w:divBdr>
        <w:top w:val="none" w:sz="0" w:space="0" w:color="auto"/>
        <w:left w:val="none" w:sz="0" w:space="0" w:color="auto"/>
        <w:bottom w:val="none" w:sz="0" w:space="0" w:color="auto"/>
        <w:right w:val="none" w:sz="0" w:space="0" w:color="auto"/>
      </w:divBdr>
    </w:div>
    <w:div w:id="684402320">
      <w:bodyDiv w:val="1"/>
      <w:marLeft w:val="0"/>
      <w:marRight w:val="0"/>
      <w:marTop w:val="0"/>
      <w:marBottom w:val="0"/>
      <w:divBdr>
        <w:top w:val="none" w:sz="0" w:space="0" w:color="auto"/>
        <w:left w:val="none" w:sz="0" w:space="0" w:color="auto"/>
        <w:bottom w:val="none" w:sz="0" w:space="0" w:color="auto"/>
        <w:right w:val="none" w:sz="0" w:space="0" w:color="auto"/>
      </w:divBdr>
    </w:div>
    <w:div w:id="712196072">
      <w:bodyDiv w:val="1"/>
      <w:marLeft w:val="0"/>
      <w:marRight w:val="0"/>
      <w:marTop w:val="0"/>
      <w:marBottom w:val="0"/>
      <w:divBdr>
        <w:top w:val="none" w:sz="0" w:space="0" w:color="auto"/>
        <w:left w:val="none" w:sz="0" w:space="0" w:color="auto"/>
        <w:bottom w:val="none" w:sz="0" w:space="0" w:color="auto"/>
        <w:right w:val="none" w:sz="0" w:space="0" w:color="auto"/>
      </w:divBdr>
    </w:div>
    <w:div w:id="1355808994">
      <w:bodyDiv w:val="1"/>
      <w:marLeft w:val="0"/>
      <w:marRight w:val="0"/>
      <w:marTop w:val="0"/>
      <w:marBottom w:val="0"/>
      <w:divBdr>
        <w:top w:val="none" w:sz="0" w:space="0" w:color="auto"/>
        <w:left w:val="none" w:sz="0" w:space="0" w:color="auto"/>
        <w:bottom w:val="none" w:sz="0" w:space="0" w:color="auto"/>
        <w:right w:val="none" w:sz="0" w:space="0" w:color="auto"/>
      </w:divBdr>
    </w:div>
    <w:div w:id="1672367689">
      <w:bodyDiv w:val="1"/>
      <w:marLeft w:val="0"/>
      <w:marRight w:val="0"/>
      <w:marTop w:val="0"/>
      <w:marBottom w:val="0"/>
      <w:divBdr>
        <w:top w:val="none" w:sz="0" w:space="0" w:color="auto"/>
        <w:left w:val="none" w:sz="0" w:space="0" w:color="auto"/>
        <w:bottom w:val="none" w:sz="0" w:space="0" w:color="auto"/>
        <w:right w:val="none" w:sz="0" w:space="0" w:color="auto"/>
      </w:divBdr>
    </w:div>
    <w:div w:id="1847092623">
      <w:bodyDiv w:val="1"/>
      <w:marLeft w:val="0"/>
      <w:marRight w:val="0"/>
      <w:marTop w:val="0"/>
      <w:marBottom w:val="0"/>
      <w:divBdr>
        <w:top w:val="none" w:sz="0" w:space="0" w:color="auto"/>
        <w:left w:val="none" w:sz="0" w:space="0" w:color="auto"/>
        <w:bottom w:val="none" w:sz="0" w:space="0" w:color="auto"/>
        <w:right w:val="none" w:sz="0" w:space="0" w:color="auto"/>
      </w:divBdr>
    </w:div>
    <w:div w:id="1962415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1282</Words>
  <Characters>7309</Characters>
  <Application>Microsoft Office Word</Application>
  <DocSecurity>4</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Phillips,Roger swp57249</dc:creator>
  <cp:keywords/>
  <dc:description/>
  <cp:lastModifiedBy>Jones,Sarah swp5354</cp:lastModifiedBy>
  <cp:revision>2</cp:revision>
  <dcterms:created xsi:type="dcterms:W3CDTF">2019-03-29T09:43:00Z</dcterms:created>
  <dcterms:modified xsi:type="dcterms:W3CDTF">2019-03-29T09:43:00Z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1b966cd0-e592-4744-b2ab-fb963019e8c3</vt:lpwstr>
  </property>
  <property fmtid="{D5CDD505-2E9C-101B-9397-08002B2CF9AE}" pid="3" name="Classification">
    <vt:lpwstr>OFFICIAL</vt:lpwstr>
  </property>
  <property fmtid="{D5CDD505-2E9C-101B-9397-08002B2CF9AE}" pid="4" name="Visibility">
    <vt:lpwstr>NOT VISIBLE</vt:lpwstr>
  </property>
</Properties>
</file>