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E7213" w14:textId="77777777" w:rsidR="00E4532C" w:rsidRPr="00E4532C" w:rsidRDefault="00E4532C" w:rsidP="00E4532C">
      <w:pPr>
        <w:spacing w:line="360" w:lineRule="auto"/>
        <w:rPr>
          <w:lang w:val="en-GB"/>
        </w:rPr>
      </w:pPr>
    </w:p>
    <w:p w14:paraId="659B2CB3" w14:textId="01CB7F2A" w:rsidR="00E4532C" w:rsidRPr="00E4532C" w:rsidRDefault="00D11961" w:rsidP="00E4532C">
      <w:pPr>
        <w:spacing w:line="360" w:lineRule="auto"/>
        <w:jc w:val="center"/>
        <w:rPr>
          <w:lang w:val="en-GB"/>
        </w:rPr>
      </w:pPr>
      <w:r w:rsidRPr="00D11961">
        <w:rPr>
          <w:noProof/>
          <w:lang w:val="en-GB"/>
        </w:rPr>
        <w:object w:dxaOrig="9600" w:dyaOrig="5401" w14:anchorId="0D0EBB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alt="" style="width:5in;height:202.6pt;mso-width-percent:0;mso-height-percent:0;mso-width-percent:0;mso-height-percent:0"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37" DrawAspect="Content" ObjectID="_1701363111" r:id="rId6"/>
        </w:object>
      </w:r>
    </w:p>
    <w:p w14:paraId="76DA2A0C" w14:textId="2A8C0C9E" w:rsidR="00E4532C" w:rsidRPr="00E4532C" w:rsidRDefault="00E4532C" w:rsidP="00E4532C">
      <w:pPr>
        <w:spacing w:line="360" w:lineRule="auto"/>
        <w:jc w:val="center"/>
        <w:rPr>
          <w:lang w:val="en-GB"/>
        </w:rPr>
      </w:pPr>
    </w:p>
    <w:p w14:paraId="59CCD659" w14:textId="22480314" w:rsidR="00E4532C" w:rsidRPr="00E4532C" w:rsidRDefault="00E4532C" w:rsidP="00E4532C">
      <w:pPr>
        <w:spacing w:line="360" w:lineRule="auto"/>
        <w:rPr>
          <w:lang w:val="en-GB"/>
        </w:rPr>
      </w:pPr>
    </w:p>
    <w:p w14:paraId="3FAADB93" w14:textId="18B670EB" w:rsidR="00E4532C" w:rsidRPr="00E4532C" w:rsidRDefault="00E4532C">
      <w:pPr>
        <w:rPr>
          <w:lang w:val="en-GB"/>
        </w:rPr>
      </w:pPr>
      <w:r w:rsidRPr="00E4532C">
        <w:rPr>
          <w:lang w:val="en-GB"/>
        </w:rPr>
        <w:br w:type="page"/>
      </w:r>
    </w:p>
    <w:p w14:paraId="66D675A2" w14:textId="4C6BC090" w:rsidR="00E4532C" w:rsidRPr="00E4532C" w:rsidRDefault="00E4532C" w:rsidP="00E4532C">
      <w:pPr>
        <w:spacing w:line="360" w:lineRule="auto"/>
        <w:rPr>
          <w:lang w:val="en-GB"/>
        </w:rPr>
      </w:pPr>
    </w:p>
    <w:p w14:paraId="5CC71FB0" w14:textId="06F40B0F" w:rsidR="00E4532C" w:rsidRPr="00E4532C" w:rsidRDefault="00D11961" w:rsidP="00E4532C">
      <w:pPr>
        <w:spacing w:line="360" w:lineRule="auto"/>
        <w:jc w:val="center"/>
        <w:rPr>
          <w:lang w:val="en-GB"/>
        </w:rPr>
      </w:pPr>
      <w:r w:rsidRPr="00D11961">
        <w:rPr>
          <w:noProof/>
          <w:lang w:val="en-GB"/>
        </w:rPr>
        <w:object w:dxaOrig="9600" w:dyaOrig="5401" w14:anchorId="7DFEDDF6">
          <v:shape id="_x0000_i1036" type="#_x0000_t75" alt="" style="width:5in;height:202.6pt;mso-width-percent:0;mso-height-percent:0;mso-width-percent:0;mso-height-percent:0"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36" DrawAspect="Content" ObjectID="_1701363112" r:id="rId8"/>
        </w:object>
      </w:r>
    </w:p>
    <w:p w14:paraId="5B59010F" w14:textId="008A88A6" w:rsidR="00E4532C" w:rsidRPr="00E4532C" w:rsidRDefault="00E4532C" w:rsidP="00E4532C">
      <w:pPr>
        <w:spacing w:line="360" w:lineRule="auto"/>
        <w:jc w:val="center"/>
        <w:rPr>
          <w:lang w:val="en-GB"/>
        </w:rPr>
      </w:pPr>
    </w:p>
    <w:p w14:paraId="5DA906DE" w14:textId="38796631" w:rsidR="00E4532C" w:rsidRPr="00E4532C" w:rsidRDefault="00E4532C" w:rsidP="00E4532C">
      <w:pPr>
        <w:spacing w:line="360" w:lineRule="auto"/>
        <w:rPr>
          <w:lang w:val="en-GB"/>
        </w:rPr>
      </w:pPr>
    </w:p>
    <w:p w14:paraId="24522830" w14:textId="7EDC90BA" w:rsidR="00E4532C" w:rsidRPr="00E4532C" w:rsidRDefault="00E4532C">
      <w:pPr>
        <w:rPr>
          <w:lang w:val="en-GB"/>
        </w:rPr>
      </w:pPr>
      <w:r w:rsidRPr="00E4532C">
        <w:rPr>
          <w:lang w:val="en-GB"/>
        </w:rPr>
        <w:br w:type="page"/>
      </w:r>
    </w:p>
    <w:p w14:paraId="44B061FD" w14:textId="3DABF8F5" w:rsidR="00E4532C" w:rsidRPr="00E4532C" w:rsidRDefault="00E4532C" w:rsidP="00E4532C">
      <w:pPr>
        <w:spacing w:line="360" w:lineRule="auto"/>
        <w:rPr>
          <w:lang w:val="en-GB"/>
        </w:rPr>
      </w:pPr>
    </w:p>
    <w:p w14:paraId="097AA4E0" w14:textId="663BDD48" w:rsidR="00E4532C" w:rsidRPr="00E4532C" w:rsidRDefault="00D11961" w:rsidP="00E4532C">
      <w:pPr>
        <w:spacing w:line="360" w:lineRule="auto"/>
        <w:jc w:val="center"/>
        <w:rPr>
          <w:lang w:val="en-GB"/>
        </w:rPr>
      </w:pPr>
      <w:r w:rsidRPr="00D11961">
        <w:rPr>
          <w:noProof/>
          <w:lang w:val="en-GB"/>
        </w:rPr>
        <w:object w:dxaOrig="9600" w:dyaOrig="5401" w14:anchorId="3F4B5FB0">
          <v:shape id="_x0000_i1035" type="#_x0000_t75" alt="" style="width:5in;height:202.6pt;mso-width-percent:0;mso-height-percent:0;mso-width-percent:0;mso-height-percent:0"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35" DrawAspect="Content" ObjectID="_1701363113" r:id="rId10"/>
        </w:object>
      </w:r>
    </w:p>
    <w:p w14:paraId="21A4EDE6" w14:textId="4F4742C2" w:rsidR="00E4532C" w:rsidRPr="00E4532C" w:rsidRDefault="00E4532C" w:rsidP="00E4532C">
      <w:pPr>
        <w:spacing w:line="360" w:lineRule="auto"/>
        <w:jc w:val="center"/>
        <w:rPr>
          <w:lang w:val="en-GB"/>
        </w:rPr>
      </w:pPr>
    </w:p>
    <w:p w14:paraId="7C6F0BC2"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color w:val="000000"/>
          <w:kern w:val="24"/>
          <w:sz w:val="24"/>
          <w:szCs w:val="24"/>
          <w:lang w:val="en-GB"/>
        </w:rPr>
        <w:t xml:space="preserve">Lidl is a bargain grocery chain based in Germany with over 12,000 locations throughout Europe and the United States. The Schwarz Group, which has its headquarters in Neckarsulm, Baden-Württemberg, </w:t>
      </w:r>
      <w:proofErr w:type="gramStart"/>
      <w:r w:rsidRPr="00E4532C">
        <w:rPr>
          <w:rFonts w:ascii="Times New Roman" w:eastAsia="Times New Roman" w:hAnsi="Times New Roman" w:cs="Times New Roman"/>
          <w:color w:val="000000"/>
          <w:kern w:val="24"/>
          <w:sz w:val="24"/>
          <w:szCs w:val="24"/>
          <w:lang w:val="en-GB"/>
        </w:rPr>
        <w:t>and also</w:t>
      </w:r>
      <w:proofErr w:type="gramEnd"/>
      <w:r w:rsidRPr="00E4532C">
        <w:rPr>
          <w:rFonts w:ascii="Times New Roman" w:eastAsia="Times New Roman" w:hAnsi="Times New Roman" w:cs="Times New Roman"/>
          <w:color w:val="000000"/>
          <w:kern w:val="24"/>
          <w:sz w:val="24"/>
          <w:szCs w:val="24"/>
          <w:lang w:val="en-GB"/>
        </w:rPr>
        <w:t xml:space="preserve"> controls the Kaufland hypermarket chain, owns the company.</w:t>
      </w:r>
    </w:p>
    <w:p w14:paraId="4B23016B"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color w:val="000000"/>
          <w:kern w:val="24"/>
          <w:sz w:val="24"/>
          <w:szCs w:val="24"/>
          <w:lang w:val="en-GB"/>
        </w:rPr>
        <w:t>Lidl competes with Aldi, a similar German bargain retailer, in several markets.  Customers can find Lidl supermarkets in nearly every European Union member state and Switzerland, Serbia, the United Kingdom, and the United States.</w:t>
      </w:r>
    </w:p>
    <w:p w14:paraId="18FA4E19"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color w:val="000000"/>
          <w:kern w:val="24"/>
          <w:sz w:val="24"/>
          <w:szCs w:val="24"/>
          <w:lang w:val="en-GB"/>
        </w:rPr>
        <w:t>In Ludwigshafen, Germany, the first modern Lidl store opened in 1973. This little store became the cornerstone of Lidl's far-reaching expansion, despite having just three employees and around 500 products. Lidl began expanding stores outside of Germany in the 1990s, and within a few years, they had locations throughout Europe. Lidl employs over 310,000 people globally and has over 11,200 stores in 32 countries.</w:t>
      </w:r>
    </w:p>
    <w:p w14:paraId="5592E1F5"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color w:val="000000"/>
          <w:kern w:val="24"/>
          <w:sz w:val="24"/>
          <w:szCs w:val="24"/>
          <w:lang w:val="en-GB"/>
        </w:rPr>
        <w:t>Lidl's mission is to provide clients with high-quality fresh fruit, meat, baked goods, and household items at low rates.</w:t>
      </w:r>
    </w:p>
    <w:p w14:paraId="7EF35BC7"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color w:val="000000"/>
          <w:kern w:val="24"/>
          <w:sz w:val="24"/>
          <w:szCs w:val="24"/>
          <w:lang w:val="en-GB"/>
        </w:rPr>
        <w:t>Lidl opened its US headquarters in Arlington, Virginia, in June 2015. The company's award-winning products are currently available in over 100 stores throughout nine states on the East Coast. Exceptional attention to detail. Low costs. Customer-friendly shopping that allows them to get in and out quickly. A product selection and store layout are pleasantly simple and full of surprises discovered on each visit. Lidl is not their average supermarket. Instead, they are changing the way people shop for groceries. Lidl has a simplified process that provides our consumers with low pricing, good quality, and the best shopping experience possible.</w:t>
      </w:r>
    </w:p>
    <w:p w14:paraId="5914D116"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color w:val="000000"/>
          <w:kern w:val="24"/>
          <w:sz w:val="24"/>
          <w:szCs w:val="24"/>
          <w:lang w:val="en-GB"/>
        </w:rPr>
        <w:t xml:space="preserve">Lidl values and respects cultural diversity and their beliefs and practices. The following company ideas describe their work: </w:t>
      </w:r>
    </w:p>
    <w:p w14:paraId="0EA61322"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color w:val="000000"/>
          <w:kern w:val="24"/>
          <w:sz w:val="24"/>
          <w:szCs w:val="24"/>
          <w:lang w:val="en-GB"/>
        </w:rPr>
        <w:t>Their main concern is customer happiness.</w:t>
      </w:r>
    </w:p>
    <w:p w14:paraId="1438C689"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color w:val="000000"/>
          <w:kern w:val="24"/>
          <w:sz w:val="24"/>
          <w:szCs w:val="24"/>
          <w:lang w:val="en-GB"/>
        </w:rPr>
        <w:t>The company management builds Lidl's competitive advantage on its absurdly low prices.</w:t>
      </w:r>
    </w:p>
    <w:p w14:paraId="61253EAC"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color w:val="000000"/>
          <w:kern w:val="24"/>
          <w:sz w:val="24"/>
          <w:szCs w:val="24"/>
          <w:lang w:val="en-GB"/>
        </w:rPr>
        <w:t>Their expansion and upgrades determine Lidl's stores' long-term success.</w:t>
      </w:r>
    </w:p>
    <w:p w14:paraId="2C7D1BFB" w14:textId="77777777" w:rsidR="00897F22" w:rsidRDefault="00E4532C" w:rsidP="00897F22">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color w:val="000000"/>
          <w:kern w:val="24"/>
          <w:sz w:val="24"/>
          <w:szCs w:val="24"/>
          <w:lang w:val="en-GB"/>
        </w:rPr>
        <w:t>Lidl's management builds success based on quick decisions, and short work practises.</w:t>
      </w:r>
    </w:p>
    <w:p w14:paraId="002D3BDB" w14:textId="7517C8BE" w:rsidR="00E4532C" w:rsidRPr="00897F22" w:rsidRDefault="00E4532C" w:rsidP="00897F22">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color w:val="000000"/>
          <w:kern w:val="24"/>
          <w:sz w:val="24"/>
          <w:szCs w:val="24"/>
          <w:lang w:val="en-GB"/>
        </w:rPr>
        <w:lastRenderedPageBreak/>
        <w:t>To achieve long-term success, Lidl encourages a culture of leadership development</w:t>
      </w:r>
      <w:r w:rsidRPr="00E4532C">
        <w:rPr>
          <w:rFonts w:ascii="Arial" w:eastAsia="Times New Roman" w:hAnsi="Arial" w:cs="Arial"/>
          <w:color w:val="000000"/>
          <w:kern w:val="24"/>
          <w:sz w:val="24"/>
          <w:szCs w:val="24"/>
          <w:lang w:val="en-GB"/>
        </w:rPr>
        <w:t>.</w:t>
      </w:r>
      <w:r w:rsidRPr="00E4532C">
        <w:rPr>
          <w:lang w:val="en-GB"/>
        </w:rPr>
        <w:br w:type="page"/>
      </w:r>
    </w:p>
    <w:p w14:paraId="1CDF4A47" w14:textId="3D314D6D" w:rsidR="00E4532C" w:rsidRPr="00E4532C" w:rsidRDefault="00E4532C" w:rsidP="00E4532C">
      <w:pPr>
        <w:spacing w:line="360" w:lineRule="auto"/>
        <w:rPr>
          <w:lang w:val="en-GB"/>
        </w:rPr>
      </w:pPr>
    </w:p>
    <w:p w14:paraId="27741AF4" w14:textId="6E6251C5" w:rsidR="00E4532C" w:rsidRPr="00E4532C" w:rsidRDefault="00D11961" w:rsidP="00E4532C">
      <w:pPr>
        <w:spacing w:line="360" w:lineRule="auto"/>
        <w:jc w:val="center"/>
        <w:rPr>
          <w:lang w:val="en-GB"/>
        </w:rPr>
      </w:pPr>
      <w:r w:rsidRPr="00D11961">
        <w:rPr>
          <w:noProof/>
          <w:lang w:val="en-GB"/>
        </w:rPr>
        <w:object w:dxaOrig="9600" w:dyaOrig="5401" w14:anchorId="341CCDCA">
          <v:shape id="_x0000_i1034" type="#_x0000_t75" alt="" style="width:5in;height:202.6pt;mso-width-percent:0;mso-height-percent:0;mso-width-percent:0;mso-height-percent:0"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34" DrawAspect="Content" ObjectID="_1701363114" r:id="rId12"/>
        </w:object>
      </w:r>
    </w:p>
    <w:p w14:paraId="4CE7EF8C" w14:textId="78DDB52F" w:rsidR="00E4532C" w:rsidRPr="00E4532C" w:rsidRDefault="00E4532C" w:rsidP="00E4532C">
      <w:pPr>
        <w:spacing w:line="360" w:lineRule="auto"/>
        <w:jc w:val="center"/>
        <w:rPr>
          <w:lang w:val="en-GB"/>
        </w:rPr>
      </w:pPr>
    </w:p>
    <w:p w14:paraId="1F279F81"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kern w:val="24"/>
          <w:sz w:val="24"/>
          <w:szCs w:val="24"/>
          <w:lang w:val="en-GB"/>
        </w:rPr>
        <w:t>Human resource management is a practice that assists managers in better managing their organisation's workforce. It begins with receiving many applications, then filtering the field to the most qualified people, teaching them to accomplish duties, evaluating their performance, and rewarding them for their efforts.</w:t>
      </w:r>
    </w:p>
    <w:p w14:paraId="4E1ECD83"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kern w:val="24"/>
          <w:sz w:val="24"/>
          <w:szCs w:val="24"/>
          <w:lang w:val="en-GB"/>
        </w:rPr>
        <w:t>Lidl is searching for individuals who can balance their desire to succeed personally and professionally with a supportive, team-oriented attitude that recognises and honours the contributions of all workers who contribute to our collaborative, caring, and socially responsible environment.</w:t>
      </w:r>
    </w:p>
    <w:p w14:paraId="0EBEF688"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kern w:val="24"/>
          <w:sz w:val="24"/>
          <w:szCs w:val="24"/>
          <w:lang w:val="en-GB"/>
        </w:rPr>
        <w:t>The human resources department handles many essential company functions. For example, compliance with labour laws, record-keeping, recruiting and training, compensation, relationship support, and explicit performance concerns are all needed. These functions are essential because, without them, the organisation would be unable to provide the basic demands of management and personnel.</w:t>
      </w:r>
    </w:p>
    <w:p w14:paraId="4F046E03"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kern w:val="24"/>
          <w:sz w:val="24"/>
          <w:szCs w:val="24"/>
          <w:lang w:val="en-GB"/>
        </w:rPr>
        <w:t>The HR department of Lidl's job is to identify the right individuals for the right jobs.</w:t>
      </w:r>
    </w:p>
    <w:p w14:paraId="77FD422D"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kern w:val="24"/>
          <w:sz w:val="24"/>
          <w:szCs w:val="24"/>
          <w:lang w:val="en-GB"/>
        </w:rPr>
        <w:t>Environmental protection.</w:t>
      </w:r>
    </w:p>
    <w:p w14:paraId="49E0B76D"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kern w:val="24"/>
          <w:sz w:val="24"/>
          <w:szCs w:val="24"/>
          <w:lang w:val="en-GB"/>
        </w:rPr>
        <w:t>Relationships between employers and employees are crucial.</w:t>
      </w:r>
    </w:p>
    <w:p w14:paraId="4CE9ACD5"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kern w:val="24"/>
          <w:sz w:val="24"/>
          <w:szCs w:val="24"/>
          <w:lang w:val="en-GB"/>
        </w:rPr>
        <w:t>Benefits and pay</w:t>
      </w:r>
    </w:p>
    <w:p w14:paraId="3B985839"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kern w:val="24"/>
          <w:sz w:val="24"/>
          <w:szCs w:val="24"/>
          <w:lang w:val="en-GB"/>
        </w:rPr>
        <w:t>Every company's success hinges on its ability to train and develop its employees.</w:t>
      </w:r>
    </w:p>
    <w:p w14:paraId="5E7D4B50"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kern w:val="24"/>
          <w:sz w:val="24"/>
          <w:szCs w:val="24"/>
          <w:lang w:val="en-GB"/>
        </w:rPr>
        <w:t>Open communication is the key to resolving issues.</w:t>
      </w:r>
    </w:p>
    <w:p w14:paraId="07BF1648"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kern w:val="24"/>
          <w:sz w:val="24"/>
          <w:szCs w:val="24"/>
          <w:lang w:val="en-GB"/>
        </w:rPr>
        <w:t>HR managers are maintaining a high-performing and dynamic environment.</w:t>
      </w:r>
    </w:p>
    <w:p w14:paraId="48C66FF1"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kern w:val="24"/>
          <w:sz w:val="24"/>
          <w:szCs w:val="24"/>
          <w:lang w:val="en-GB"/>
        </w:rPr>
        <w:t>Building Trust and Behaving Fairly</w:t>
      </w:r>
    </w:p>
    <w:p w14:paraId="7FC15BB2" w14:textId="77777777" w:rsidR="00E4532C" w:rsidRPr="00E4532C" w:rsidRDefault="00E4532C" w:rsidP="00E4532C">
      <w:pPr>
        <w:autoSpaceDE w:val="0"/>
        <w:autoSpaceDN w:val="0"/>
        <w:adjustRightInd w:val="0"/>
        <w:spacing w:after="0" w:line="240" w:lineRule="auto"/>
        <w:rPr>
          <w:rFonts w:ascii="Calibri" w:hAnsi="Calibri" w:cs="Calibri"/>
          <w:kern w:val="24"/>
          <w:sz w:val="24"/>
          <w:szCs w:val="24"/>
          <w:lang w:val="en-GB"/>
        </w:rPr>
      </w:pPr>
    </w:p>
    <w:p w14:paraId="37E7B220" w14:textId="77777777" w:rsidR="00E4532C" w:rsidRPr="00E4532C" w:rsidRDefault="00E4532C" w:rsidP="00E4532C">
      <w:pPr>
        <w:autoSpaceDE w:val="0"/>
        <w:autoSpaceDN w:val="0"/>
        <w:adjustRightInd w:val="0"/>
        <w:spacing w:after="0" w:line="240" w:lineRule="auto"/>
        <w:rPr>
          <w:rFonts w:ascii="Arial" w:hAnsi="Arial" w:cs="Arial"/>
          <w:sz w:val="24"/>
          <w:szCs w:val="24"/>
          <w:lang w:val="en-GB"/>
        </w:rPr>
      </w:pPr>
    </w:p>
    <w:p w14:paraId="6C7CB86B" w14:textId="4EA95635" w:rsidR="00E4532C" w:rsidRPr="00E4532C" w:rsidRDefault="00E4532C" w:rsidP="00E4532C">
      <w:pPr>
        <w:spacing w:line="360" w:lineRule="auto"/>
        <w:rPr>
          <w:lang w:val="en-GB"/>
        </w:rPr>
      </w:pPr>
    </w:p>
    <w:p w14:paraId="515D0E43" w14:textId="79F90677" w:rsidR="00E4532C" w:rsidRPr="00E4532C" w:rsidRDefault="00E4532C">
      <w:pPr>
        <w:rPr>
          <w:lang w:val="en-GB"/>
        </w:rPr>
      </w:pPr>
      <w:r w:rsidRPr="00E4532C">
        <w:rPr>
          <w:lang w:val="en-GB"/>
        </w:rPr>
        <w:br w:type="page"/>
      </w:r>
    </w:p>
    <w:p w14:paraId="2997DC8D" w14:textId="41F4D6A7" w:rsidR="00E4532C" w:rsidRPr="00E4532C" w:rsidRDefault="00E4532C" w:rsidP="00E4532C">
      <w:pPr>
        <w:spacing w:line="360" w:lineRule="auto"/>
        <w:rPr>
          <w:lang w:val="en-GB"/>
        </w:rPr>
      </w:pPr>
    </w:p>
    <w:p w14:paraId="68DB9ECE" w14:textId="70F87DD6" w:rsidR="00E4532C" w:rsidRPr="00E4532C" w:rsidRDefault="00D11961" w:rsidP="00E4532C">
      <w:pPr>
        <w:spacing w:line="360" w:lineRule="auto"/>
        <w:jc w:val="center"/>
        <w:rPr>
          <w:lang w:val="en-GB"/>
        </w:rPr>
      </w:pPr>
      <w:r w:rsidRPr="00D11961">
        <w:rPr>
          <w:noProof/>
          <w:lang w:val="en-GB"/>
        </w:rPr>
        <w:object w:dxaOrig="9600" w:dyaOrig="5401" w14:anchorId="0095BC8A">
          <v:shape id="_x0000_i1033" type="#_x0000_t75" alt="" style="width:5in;height:202.6pt;mso-width-percent:0;mso-height-percent:0;mso-width-percent:0;mso-height-percent:0"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33" DrawAspect="Content" ObjectID="_1701363115" r:id="rId14"/>
        </w:object>
      </w:r>
    </w:p>
    <w:p w14:paraId="0800631F" w14:textId="23D33412" w:rsidR="00E4532C" w:rsidRPr="00E4532C" w:rsidRDefault="00E4532C" w:rsidP="00E4532C">
      <w:pPr>
        <w:spacing w:line="360" w:lineRule="auto"/>
        <w:jc w:val="center"/>
        <w:rPr>
          <w:lang w:val="en-GB"/>
        </w:rPr>
      </w:pPr>
    </w:p>
    <w:p w14:paraId="42ECCE0F" w14:textId="77777777" w:rsidR="00E4532C" w:rsidRPr="00E4532C" w:rsidRDefault="00E4532C" w:rsidP="00E4532C">
      <w:pPr>
        <w:autoSpaceDE w:val="0"/>
        <w:autoSpaceDN w:val="0"/>
        <w:adjustRightInd w:val="0"/>
        <w:spacing w:after="0" w:line="240" w:lineRule="auto"/>
        <w:jc w:val="both"/>
        <w:rPr>
          <w:rFonts w:ascii="Calibri" w:eastAsia="Times New Roman" w:hAnsi="Calibri" w:cs="Calibri"/>
          <w:kern w:val="24"/>
          <w:sz w:val="24"/>
          <w:szCs w:val="24"/>
          <w:lang w:val="en-GB"/>
        </w:rPr>
      </w:pPr>
      <w:r w:rsidRPr="00E4532C">
        <w:rPr>
          <w:rFonts w:ascii="Times New Roman" w:eastAsia="Times New Roman" w:hAnsi="Times New Roman" w:cs="Times New Roman"/>
          <w:kern w:val="24"/>
          <w:sz w:val="24"/>
          <w:szCs w:val="24"/>
          <w:lang w:val="en-GB"/>
        </w:rPr>
        <w:t xml:space="preserve">Key HR activities in Lidl </w:t>
      </w:r>
    </w:p>
    <w:p w14:paraId="11A9E421"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kern w:val="24"/>
          <w:sz w:val="24"/>
          <w:szCs w:val="24"/>
          <w:lang w:val="en-GB"/>
        </w:rPr>
        <w:t>Good communication is required for effective leadership.</w:t>
      </w:r>
    </w:p>
    <w:p w14:paraId="3DA16ED3"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kern w:val="24"/>
          <w:sz w:val="24"/>
          <w:szCs w:val="24"/>
          <w:lang w:val="en-GB"/>
        </w:rPr>
        <w:t>Lidl's communication is uncomplicated and straightforward, just like their business model. People at Lidl are straightforward and honest. If a problem emerges, HR managers address it directly and promptly, fairly resolving it. Managers create meaning by outlining the larger context and regularly appreciating and thanking everyone's work. Employees are involved in decision-making, which promotes an inclusive environment.</w:t>
      </w:r>
    </w:p>
    <w:p w14:paraId="75256E43" w14:textId="77777777" w:rsidR="00E4532C" w:rsidRPr="00E4532C" w:rsidRDefault="00E4532C" w:rsidP="00E4532C">
      <w:pPr>
        <w:autoSpaceDE w:val="0"/>
        <w:autoSpaceDN w:val="0"/>
        <w:adjustRightInd w:val="0"/>
        <w:spacing w:after="0" w:line="240" w:lineRule="auto"/>
        <w:jc w:val="both"/>
        <w:rPr>
          <w:rFonts w:ascii="Calibri" w:eastAsia="Times New Roman" w:hAnsi="Calibri" w:cs="Calibri"/>
          <w:kern w:val="24"/>
          <w:sz w:val="24"/>
          <w:szCs w:val="24"/>
          <w:lang w:val="en-GB"/>
        </w:rPr>
      </w:pPr>
      <w:r w:rsidRPr="00E4532C">
        <w:rPr>
          <w:rFonts w:ascii="Times New Roman" w:eastAsia="Times New Roman" w:hAnsi="Times New Roman" w:cs="Times New Roman"/>
          <w:kern w:val="24"/>
          <w:sz w:val="24"/>
          <w:szCs w:val="24"/>
          <w:lang w:val="en-GB"/>
        </w:rPr>
        <w:t> </w:t>
      </w:r>
    </w:p>
    <w:p w14:paraId="380409D6"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kern w:val="24"/>
          <w:sz w:val="24"/>
          <w:szCs w:val="24"/>
          <w:lang w:val="en-GB"/>
        </w:rPr>
        <w:t>Employee Development and Training</w:t>
      </w:r>
    </w:p>
    <w:p w14:paraId="0DFA1636"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kern w:val="24"/>
          <w:sz w:val="24"/>
          <w:szCs w:val="24"/>
          <w:lang w:val="en-GB"/>
        </w:rPr>
        <w:t xml:space="preserve">Lidl makes every effort to hire the best employees available. This is their ambitious concept and the cornerstone of their success. They support and promote our staff while also providing opportunities for advancement. Every member of the team is dedicated to performing their job. In exchange, they aggressively encourage everyone to take ownership of their tasks. Employees at Lidl believe they have a right to know where they stand. </w:t>
      </w:r>
      <w:proofErr w:type="gramStart"/>
      <w:r w:rsidRPr="00E4532C">
        <w:rPr>
          <w:rFonts w:ascii="Times New Roman" w:eastAsia="Times New Roman" w:hAnsi="Times New Roman" w:cs="Times New Roman"/>
          <w:kern w:val="24"/>
          <w:sz w:val="24"/>
          <w:szCs w:val="24"/>
          <w:lang w:val="en-GB"/>
        </w:rPr>
        <w:t>Thus</w:t>
      </w:r>
      <w:proofErr w:type="gramEnd"/>
      <w:r w:rsidRPr="00E4532C">
        <w:rPr>
          <w:rFonts w:ascii="Times New Roman" w:eastAsia="Times New Roman" w:hAnsi="Times New Roman" w:cs="Times New Roman"/>
          <w:kern w:val="24"/>
          <w:sz w:val="24"/>
          <w:szCs w:val="24"/>
          <w:lang w:val="en-GB"/>
        </w:rPr>
        <w:t xml:space="preserve"> they provide constructive comments on their performance. Lidl understand how critical it is for their staff to feel appreciated. Therefore, they cultivate a friendly workplace built on performance and commitment, encouraging our employees to give it their all every day.</w:t>
      </w:r>
    </w:p>
    <w:p w14:paraId="4E32C353"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kern w:val="24"/>
          <w:sz w:val="24"/>
          <w:szCs w:val="24"/>
          <w:lang w:val="en-GB"/>
        </w:rPr>
        <w:t xml:space="preserve">Lidl strives to improve regularly to maintain a high-performing and dynamic environment. </w:t>
      </w:r>
      <w:proofErr w:type="gramStart"/>
      <w:r w:rsidRPr="00E4532C">
        <w:rPr>
          <w:rFonts w:ascii="Times New Roman" w:eastAsia="Times New Roman" w:hAnsi="Times New Roman" w:cs="Times New Roman"/>
          <w:kern w:val="24"/>
          <w:sz w:val="24"/>
          <w:szCs w:val="24"/>
          <w:lang w:val="en-GB"/>
        </w:rPr>
        <w:t>In order to</w:t>
      </w:r>
      <w:proofErr w:type="gramEnd"/>
      <w:r w:rsidRPr="00E4532C">
        <w:rPr>
          <w:rFonts w:ascii="Times New Roman" w:eastAsia="Times New Roman" w:hAnsi="Times New Roman" w:cs="Times New Roman"/>
          <w:kern w:val="24"/>
          <w:sz w:val="24"/>
          <w:szCs w:val="24"/>
          <w:lang w:val="en-GB"/>
        </w:rPr>
        <w:t xml:space="preserve"> innovate within the organisation, they consciously guide this dynamic. They follow the procedures that have been established. They favour simple responses to complex ones as a discounter. Lidl guarantees that they maintain a high level of performance by encouraging a work-life balance.</w:t>
      </w:r>
    </w:p>
    <w:p w14:paraId="0C7C195A" w14:textId="77777777" w:rsidR="00E4532C" w:rsidRPr="00E4532C" w:rsidRDefault="00E4532C" w:rsidP="00E4532C">
      <w:pPr>
        <w:autoSpaceDE w:val="0"/>
        <w:autoSpaceDN w:val="0"/>
        <w:adjustRightInd w:val="0"/>
        <w:spacing w:after="0" w:line="240" w:lineRule="auto"/>
        <w:jc w:val="both"/>
        <w:rPr>
          <w:rFonts w:ascii="Calibri" w:eastAsia="Times New Roman" w:hAnsi="Calibri" w:cs="Calibri"/>
          <w:kern w:val="24"/>
          <w:sz w:val="24"/>
          <w:szCs w:val="24"/>
          <w:lang w:val="en-GB"/>
        </w:rPr>
      </w:pPr>
      <w:r w:rsidRPr="00E4532C">
        <w:rPr>
          <w:rFonts w:ascii="Times New Roman" w:eastAsia="Times New Roman" w:hAnsi="Times New Roman" w:cs="Times New Roman"/>
          <w:kern w:val="24"/>
          <w:sz w:val="24"/>
          <w:szCs w:val="24"/>
          <w:lang w:val="en-GB"/>
        </w:rPr>
        <w:t> </w:t>
      </w:r>
    </w:p>
    <w:p w14:paraId="0FE54F24"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kern w:val="24"/>
          <w:sz w:val="24"/>
          <w:szCs w:val="24"/>
          <w:lang w:val="en-GB"/>
        </w:rPr>
        <w:t>Building Trust and Being Honest</w:t>
      </w:r>
    </w:p>
    <w:p w14:paraId="6B19C974"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kern w:val="24"/>
          <w:sz w:val="24"/>
          <w:szCs w:val="24"/>
          <w:lang w:val="en-GB"/>
        </w:rPr>
        <w:t xml:space="preserve">They believe in their staff and are confident in their ability to perform their jobs. Lidl is inevitable that every employee is committed to the company's success. Employees are encouraged </w:t>
      </w:r>
      <w:r w:rsidRPr="00E4532C">
        <w:rPr>
          <w:rFonts w:ascii="Times New Roman" w:eastAsia="Times New Roman" w:hAnsi="Times New Roman" w:cs="Times New Roman"/>
          <w:kern w:val="24"/>
          <w:sz w:val="24"/>
          <w:szCs w:val="24"/>
          <w:lang w:val="en-GB"/>
        </w:rPr>
        <w:lastRenderedPageBreak/>
        <w:t>to push the boundaries of their workplace. Making errors allows them to learn and grow. A sort of practised support is supervision. Employees are treated as partners by the company.</w:t>
      </w:r>
    </w:p>
    <w:p w14:paraId="57525BE1" w14:textId="77777777" w:rsidR="00E4532C" w:rsidRPr="00E4532C" w:rsidRDefault="00E4532C" w:rsidP="00E4532C">
      <w:pPr>
        <w:autoSpaceDE w:val="0"/>
        <w:autoSpaceDN w:val="0"/>
        <w:adjustRightInd w:val="0"/>
        <w:spacing w:after="0" w:line="240" w:lineRule="auto"/>
        <w:jc w:val="both"/>
        <w:rPr>
          <w:rFonts w:ascii="Calibri" w:eastAsia="Times New Roman" w:hAnsi="Calibri" w:cs="Calibri"/>
          <w:kern w:val="24"/>
          <w:sz w:val="24"/>
          <w:szCs w:val="24"/>
          <w:lang w:val="en-GB"/>
        </w:rPr>
      </w:pPr>
      <w:r w:rsidRPr="00E4532C">
        <w:rPr>
          <w:rFonts w:ascii="Times New Roman" w:eastAsia="Times New Roman" w:hAnsi="Times New Roman" w:cs="Times New Roman"/>
          <w:kern w:val="24"/>
          <w:sz w:val="24"/>
          <w:szCs w:val="24"/>
          <w:lang w:val="en-GB"/>
        </w:rPr>
        <w:t> </w:t>
      </w:r>
    </w:p>
    <w:p w14:paraId="0D9BA095"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kern w:val="24"/>
          <w:sz w:val="24"/>
          <w:szCs w:val="24"/>
          <w:lang w:val="en-GB"/>
        </w:rPr>
        <w:t>Taking on the Role of Mentor</w:t>
      </w:r>
    </w:p>
    <w:p w14:paraId="266C1F70" w14:textId="77777777" w:rsidR="00E4532C" w:rsidRPr="00E4532C" w:rsidRDefault="00E4532C" w:rsidP="00E4532C">
      <w:pPr>
        <w:autoSpaceDE w:val="0"/>
        <w:autoSpaceDN w:val="0"/>
        <w:adjustRightInd w:val="0"/>
        <w:spacing w:after="0" w:line="240" w:lineRule="auto"/>
        <w:ind w:firstLine="708"/>
        <w:jc w:val="both"/>
        <w:rPr>
          <w:rFonts w:ascii="Calibri" w:eastAsia="Times New Roman" w:hAnsi="Calibri" w:cs="Calibri"/>
          <w:kern w:val="24"/>
          <w:sz w:val="24"/>
          <w:szCs w:val="24"/>
          <w:lang w:val="en-GB"/>
        </w:rPr>
      </w:pPr>
      <w:r w:rsidRPr="00E4532C">
        <w:rPr>
          <w:rFonts w:ascii="Times New Roman" w:eastAsia="Times New Roman" w:hAnsi="Times New Roman" w:cs="Times New Roman"/>
          <w:kern w:val="24"/>
          <w:sz w:val="24"/>
          <w:szCs w:val="24"/>
          <w:lang w:val="en-GB"/>
        </w:rPr>
        <w:t>Every Lidl team takes on their entrepreneurial responsibilities and works autonomously to complete its tasks. As a result, Lidl places a premium on accuracy. They provide their staff complete autonomy while still establishing clear rules for making decisions independently. The company is proud of its employees and recognises their achievements.</w:t>
      </w:r>
    </w:p>
    <w:p w14:paraId="1CFEE514" w14:textId="77777777" w:rsidR="00E4532C" w:rsidRPr="00E4532C" w:rsidRDefault="00E4532C" w:rsidP="00E4532C">
      <w:pPr>
        <w:autoSpaceDE w:val="0"/>
        <w:autoSpaceDN w:val="0"/>
        <w:adjustRightInd w:val="0"/>
        <w:spacing w:after="0" w:line="240" w:lineRule="auto"/>
        <w:rPr>
          <w:rFonts w:ascii="Calibri" w:hAnsi="Calibri" w:cs="Calibri"/>
          <w:kern w:val="24"/>
          <w:sz w:val="24"/>
          <w:szCs w:val="24"/>
          <w:lang w:val="en-GB"/>
        </w:rPr>
      </w:pPr>
    </w:p>
    <w:p w14:paraId="79A6FE7D" w14:textId="77777777" w:rsidR="00E4532C" w:rsidRPr="00E4532C" w:rsidRDefault="00E4532C" w:rsidP="00E4532C">
      <w:pPr>
        <w:autoSpaceDE w:val="0"/>
        <w:autoSpaceDN w:val="0"/>
        <w:adjustRightInd w:val="0"/>
        <w:spacing w:after="0" w:line="240" w:lineRule="auto"/>
        <w:rPr>
          <w:rFonts w:ascii="Arial" w:hAnsi="Arial" w:cs="Arial"/>
          <w:sz w:val="24"/>
          <w:szCs w:val="24"/>
          <w:lang w:val="en-GB"/>
        </w:rPr>
      </w:pPr>
    </w:p>
    <w:p w14:paraId="78815733" w14:textId="167DF387" w:rsidR="00E4532C" w:rsidRPr="00E4532C" w:rsidRDefault="00E4532C" w:rsidP="00E4532C">
      <w:pPr>
        <w:spacing w:line="360" w:lineRule="auto"/>
        <w:rPr>
          <w:lang w:val="en-GB"/>
        </w:rPr>
      </w:pPr>
    </w:p>
    <w:p w14:paraId="78F44E18" w14:textId="4F64D692" w:rsidR="00E4532C" w:rsidRPr="00E4532C" w:rsidRDefault="00E4532C">
      <w:pPr>
        <w:rPr>
          <w:lang w:val="en-GB"/>
        </w:rPr>
      </w:pPr>
      <w:r w:rsidRPr="00E4532C">
        <w:rPr>
          <w:lang w:val="en-GB"/>
        </w:rPr>
        <w:br w:type="page"/>
      </w:r>
    </w:p>
    <w:p w14:paraId="1DC386DB" w14:textId="711933A2" w:rsidR="00E4532C" w:rsidRPr="00E4532C" w:rsidRDefault="00E4532C" w:rsidP="00E4532C">
      <w:pPr>
        <w:spacing w:line="360" w:lineRule="auto"/>
        <w:rPr>
          <w:lang w:val="en-GB"/>
        </w:rPr>
      </w:pPr>
    </w:p>
    <w:p w14:paraId="6EDEB0E7" w14:textId="01FA14D1" w:rsidR="00E4532C" w:rsidRPr="00E4532C" w:rsidRDefault="00D11961" w:rsidP="00E4532C">
      <w:pPr>
        <w:spacing w:line="360" w:lineRule="auto"/>
        <w:jc w:val="center"/>
        <w:rPr>
          <w:lang w:val="en-GB"/>
        </w:rPr>
      </w:pPr>
      <w:r w:rsidRPr="00D11961">
        <w:rPr>
          <w:noProof/>
          <w:lang w:val="en-GB"/>
        </w:rPr>
        <w:object w:dxaOrig="9600" w:dyaOrig="5401" w14:anchorId="183BC541">
          <v:shape id="_x0000_i1032" type="#_x0000_t75" alt="" style="width:5in;height:202.6pt;mso-width-percent:0;mso-height-percent:0;mso-width-percent:0;mso-height-percent:0"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32" DrawAspect="Content" ObjectID="_1701363116" r:id="rId16"/>
        </w:object>
      </w:r>
    </w:p>
    <w:p w14:paraId="71FD4248" w14:textId="1BE4B261" w:rsidR="00E4532C" w:rsidRPr="00E4532C" w:rsidRDefault="00E4532C" w:rsidP="00E4532C">
      <w:pPr>
        <w:spacing w:line="360" w:lineRule="auto"/>
        <w:jc w:val="center"/>
        <w:rPr>
          <w:lang w:val="en-GB"/>
        </w:rPr>
      </w:pPr>
    </w:p>
    <w:p w14:paraId="72C2F691" w14:textId="77777777" w:rsidR="00E4532C" w:rsidRPr="00E4532C" w:rsidRDefault="00E4532C" w:rsidP="00E4532C">
      <w:pPr>
        <w:autoSpaceDE w:val="0"/>
        <w:autoSpaceDN w:val="0"/>
        <w:adjustRightInd w:val="0"/>
        <w:spacing w:after="0" w:line="240" w:lineRule="auto"/>
        <w:rPr>
          <w:rFonts w:ascii="Calibri" w:eastAsia="Times New Roman" w:hAnsi="Calibri" w:cs="Calibri"/>
          <w:kern w:val="24"/>
          <w:sz w:val="24"/>
          <w:szCs w:val="24"/>
          <w:lang w:val="en-GB"/>
        </w:rPr>
      </w:pPr>
      <w:r w:rsidRPr="00E4532C">
        <w:rPr>
          <w:rFonts w:ascii="Calibri" w:eastAsia="Times New Roman" w:hAnsi="Calibri" w:cs="Calibri"/>
          <w:kern w:val="24"/>
          <w:sz w:val="24"/>
          <w:szCs w:val="24"/>
          <w:lang w:val="en-GB"/>
        </w:rPr>
        <w:t>Work culture</w:t>
      </w:r>
    </w:p>
    <w:p w14:paraId="3C7A192E" w14:textId="77777777" w:rsidR="00E4532C" w:rsidRPr="00E4532C" w:rsidRDefault="00E4532C" w:rsidP="00E4532C">
      <w:pPr>
        <w:autoSpaceDE w:val="0"/>
        <w:autoSpaceDN w:val="0"/>
        <w:adjustRightInd w:val="0"/>
        <w:spacing w:after="0" w:line="240" w:lineRule="auto"/>
        <w:rPr>
          <w:rFonts w:ascii="Calibri" w:eastAsia="Times New Roman" w:hAnsi="Calibri" w:cs="Calibri"/>
          <w:kern w:val="24"/>
          <w:sz w:val="24"/>
          <w:szCs w:val="24"/>
          <w:lang w:val="en-GB"/>
        </w:rPr>
      </w:pPr>
      <w:r w:rsidRPr="00E4532C">
        <w:rPr>
          <w:rFonts w:ascii="Calibri" w:eastAsia="Times New Roman" w:hAnsi="Calibri" w:cs="Calibri"/>
          <w:kern w:val="24"/>
          <w:sz w:val="24"/>
          <w:szCs w:val="24"/>
          <w:lang w:val="en-GB"/>
        </w:rPr>
        <w:t>Creating the right work environment and culture is essential and leading for the company. It is vital for the staff to feel good, to follow the principles and moral rules developed by Lidl.</w:t>
      </w:r>
    </w:p>
    <w:p w14:paraId="3324C0F8" w14:textId="77777777" w:rsidR="00E4532C" w:rsidRPr="00E4532C" w:rsidRDefault="00E4532C" w:rsidP="00E4532C">
      <w:pPr>
        <w:autoSpaceDE w:val="0"/>
        <w:autoSpaceDN w:val="0"/>
        <w:adjustRightInd w:val="0"/>
        <w:spacing w:after="0" w:line="240" w:lineRule="auto"/>
        <w:rPr>
          <w:rFonts w:ascii="Calibri" w:eastAsia="Times New Roman" w:hAnsi="Calibri" w:cs="Calibri"/>
          <w:kern w:val="24"/>
          <w:sz w:val="24"/>
          <w:szCs w:val="24"/>
          <w:lang w:val="en-GB"/>
        </w:rPr>
      </w:pPr>
      <w:r w:rsidRPr="00E4532C">
        <w:rPr>
          <w:rFonts w:ascii="Calibri" w:eastAsia="Times New Roman" w:hAnsi="Calibri" w:cs="Calibri"/>
          <w:kern w:val="24"/>
          <w:sz w:val="24"/>
          <w:szCs w:val="24"/>
          <w:lang w:val="en-GB"/>
        </w:rPr>
        <w:t>Team integration</w:t>
      </w:r>
    </w:p>
    <w:p w14:paraId="240BB9F8" w14:textId="77777777" w:rsidR="00E4532C" w:rsidRPr="00E4532C" w:rsidRDefault="00E4532C" w:rsidP="00E4532C">
      <w:pPr>
        <w:autoSpaceDE w:val="0"/>
        <w:autoSpaceDN w:val="0"/>
        <w:adjustRightInd w:val="0"/>
        <w:spacing w:after="0" w:line="240" w:lineRule="auto"/>
        <w:rPr>
          <w:rFonts w:ascii="Calibri" w:eastAsia="Times New Roman" w:hAnsi="Calibri" w:cs="Calibri"/>
          <w:kern w:val="24"/>
          <w:sz w:val="24"/>
          <w:szCs w:val="24"/>
          <w:lang w:val="en-GB"/>
        </w:rPr>
      </w:pPr>
      <w:r w:rsidRPr="00E4532C">
        <w:rPr>
          <w:rFonts w:ascii="Calibri" w:eastAsia="Times New Roman" w:hAnsi="Calibri" w:cs="Calibri"/>
          <w:kern w:val="24"/>
          <w:sz w:val="24"/>
          <w:szCs w:val="24"/>
          <w:lang w:val="en-GB"/>
        </w:rPr>
        <w:t>Working together and in a team is a leading goal for Lidl's HR management. Therefore, whenever a critical conflict arises, the affected parties can turn to the relevant team manager and decide that it does not harm any of the affected parties.</w:t>
      </w:r>
    </w:p>
    <w:p w14:paraId="70EA2AB2" w14:textId="77777777" w:rsidR="00E4532C" w:rsidRPr="00E4532C" w:rsidRDefault="00E4532C" w:rsidP="00E4532C">
      <w:pPr>
        <w:autoSpaceDE w:val="0"/>
        <w:autoSpaceDN w:val="0"/>
        <w:adjustRightInd w:val="0"/>
        <w:spacing w:after="0" w:line="240" w:lineRule="auto"/>
        <w:rPr>
          <w:rFonts w:ascii="Calibri" w:eastAsia="Times New Roman" w:hAnsi="Calibri" w:cs="Calibri"/>
          <w:kern w:val="24"/>
          <w:sz w:val="24"/>
          <w:szCs w:val="24"/>
          <w:lang w:val="en-GB"/>
        </w:rPr>
      </w:pPr>
      <w:r w:rsidRPr="00E4532C">
        <w:rPr>
          <w:rFonts w:ascii="Calibri" w:eastAsia="Times New Roman" w:hAnsi="Calibri" w:cs="Calibri"/>
          <w:kern w:val="24"/>
          <w:sz w:val="24"/>
          <w:szCs w:val="24"/>
          <w:lang w:val="en-GB"/>
        </w:rPr>
        <w:t>Training and Development</w:t>
      </w:r>
    </w:p>
    <w:p w14:paraId="6274D311" w14:textId="77777777" w:rsidR="00E4532C" w:rsidRPr="00E4532C" w:rsidRDefault="00E4532C" w:rsidP="00E4532C">
      <w:pPr>
        <w:autoSpaceDE w:val="0"/>
        <w:autoSpaceDN w:val="0"/>
        <w:adjustRightInd w:val="0"/>
        <w:spacing w:after="0" w:line="240" w:lineRule="auto"/>
        <w:rPr>
          <w:rFonts w:ascii="Calibri" w:eastAsia="Times New Roman" w:hAnsi="Calibri" w:cs="Calibri"/>
          <w:kern w:val="24"/>
          <w:sz w:val="24"/>
          <w:szCs w:val="24"/>
          <w:lang w:val="en-GB"/>
        </w:rPr>
      </w:pPr>
      <w:r w:rsidRPr="00E4532C">
        <w:rPr>
          <w:rFonts w:ascii="Calibri" w:eastAsia="Times New Roman" w:hAnsi="Calibri" w:cs="Calibri"/>
          <w:kern w:val="24"/>
          <w:sz w:val="24"/>
          <w:szCs w:val="24"/>
          <w:lang w:val="en-GB"/>
        </w:rPr>
        <w:t xml:space="preserve">Another vital goal is staff development. </w:t>
      </w:r>
      <w:proofErr w:type="gramStart"/>
      <w:r w:rsidRPr="00E4532C">
        <w:rPr>
          <w:rFonts w:ascii="Calibri" w:eastAsia="Times New Roman" w:hAnsi="Calibri" w:cs="Calibri"/>
          <w:kern w:val="24"/>
          <w:sz w:val="24"/>
          <w:szCs w:val="24"/>
          <w:lang w:val="en-GB"/>
        </w:rPr>
        <w:t>In order to</w:t>
      </w:r>
      <w:proofErr w:type="gramEnd"/>
      <w:r w:rsidRPr="00E4532C">
        <w:rPr>
          <w:rFonts w:ascii="Calibri" w:eastAsia="Times New Roman" w:hAnsi="Calibri" w:cs="Calibri"/>
          <w:kern w:val="24"/>
          <w:sz w:val="24"/>
          <w:szCs w:val="24"/>
          <w:lang w:val="en-GB"/>
        </w:rPr>
        <w:t xml:space="preserve"> have good and quality services, every company needs to train and develop its staff, as one of the essential resources for its success. Good development and performance of staff raise the level of quality and services.</w:t>
      </w:r>
    </w:p>
    <w:p w14:paraId="36D21C4D" w14:textId="77777777" w:rsidR="00E4532C" w:rsidRPr="00E4532C" w:rsidRDefault="00E4532C" w:rsidP="00E4532C">
      <w:pPr>
        <w:autoSpaceDE w:val="0"/>
        <w:autoSpaceDN w:val="0"/>
        <w:adjustRightInd w:val="0"/>
        <w:spacing w:after="0" w:line="240" w:lineRule="auto"/>
        <w:rPr>
          <w:rFonts w:ascii="Calibri" w:hAnsi="Calibri" w:cs="Calibri"/>
          <w:kern w:val="24"/>
          <w:sz w:val="24"/>
          <w:szCs w:val="24"/>
          <w:lang w:val="en-GB"/>
        </w:rPr>
      </w:pPr>
    </w:p>
    <w:p w14:paraId="359489BE" w14:textId="77777777" w:rsidR="00E4532C" w:rsidRPr="00E4532C" w:rsidRDefault="00E4532C" w:rsidP="00E4532C">
      <w:pPr>
        <w:autoSpaceDE w:val="0"/>
        <w:autoSpaceDN w:val="0"/>
        <w:adjustRightInd w:val="0"/>
        <w:spacing w:after="0" w:line="240" w:lineRule="auto"/>
        <w:rPr>
          <w:rFonts w:ascii="Arial" w:hAnsi="Arial" w:cs="Arial"/>
          <w:sz w:val="24"/>
          <w:szCs w:val="24"/>
          <w:lang w:val="en-GB"/>
        </w:rPr>
      </w:pPr>
    </w:p>
    <w:p w14:paraId="2F9C0523" w14:textId="1E751AB6" w:rsidR="00E4532C" w:rsidRPr="00E4532C" w:rsidRDefault="00E4532C" w:rsidP="00E4532C">
      <w:pPr>
        <w:spacing w:line="360" w:lineRule="auto"/>
        <w:rPr>
          <w:lang w:val="en-GB"/>
        </w:rPr>
      </w:pPr>
    </w:p>
    <w:p w14:paraId="0D8E860C" w14:textId="2FB92A3D" w:rsidR="00E4532C" w:rsidRPr="00E4532C" w:rsidRDefault="00E4532C">
      <w:pPr>
        <w:rPr>
          <w:lang w:val="en-GB"/>
        </w:rPr>
      </w:pPr>
      <w:r w:rsidRPr="00E4532C">
        <w:rPr>
          <w:lang w:val="en-GB"/>
        </w:rPr>
        <w:br w:type="page"/>
      </w:r>
    </w:p>
    <w:p w14:paraId="0F8E5292" w14:textId="62026A80" w:rsidR="00E4532C" w:rsidRPr="00E4532C" w:rsidRDefault="00E4532C" w:rsidP="00E4532C">
      <w:pPr>
        <w:spacing w:line="360" w:lineRule="auto"/>
        <w:rPr>
          <w:lang w:val="en-GB"/>
        </w:rPr>
      </w:pPr>
    </w:p>
    <w:p w14:paraId="11BCAAF0" w14:textId="5A2DDBD3" w:rsidR="00E4532C" w:rsidRPr="00E4532C" w:rsidRDefault="00D11961" w:rsidP="00E4532C">
      <w:pPr>
        <w:spacing w:line="360" w:lineRule="auto"/>
        <w:jc w:val="center"/>
        <w:rPr>
          <w:lang w:val="en-GB"/>
        </w:rPr>
      </w:pPr>
      <w:r w:rsidRPr="00D11961">
        <w:rPr>
          <w:noProof/>
          <w:lang w:val="en-GB"/>
        </w:rPr>
        <w:object w:dxaOrig="9600" w:dyaOrig="5401" w14:anchorId="49CDDBD5">
          <v:shape id="_x0000_i1031" type="#_x0000_t75" alt="" style="width:5in;height:202.6pt;mso-width-percent:0;mso-height-percent:0;mso-width-percent:0;mso-height-percent:0"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1" DrawAspect="Content" ObjectID="_1701363117" r:id="rId18"/>
        </w:object>
      </w:r>
    </w:p>
    <w:p w14:paraId="2C5714AE" w14:textId="23C13326" w:rsidR="00E4532C" w:rsidRPr="00E4532C" w:rsidRDefault="00E4532C" w:rsidP="00E4532C">
      <w:pPr>
        <w:spacing w:line="360" w:lineRule="auto"/>
        <w:jc w:val="center"/>
        <w:rPr>
          <w:lang w:val="en-GB"/>
        </w:rPr>
      </w:pPr>
    </w:p>
    <w:p w14:paraId="7DFBDADF" w14:textId="77777777" w:rsidR="00E4532C" w:rsidRPr="00E4532C" w:rsidRDefault="00E4532C" w:rsidP="00E4532C">
      <w:pPr>
        <w:autoSpaceDE w:val="0"/>
        <w:autoSpaceDN w:val="0"/>
        <w:adjustRightInd w:val="0"/>
        <w:spacing w:after="0" w:line="240" w:lineRule="auto"/>
        <w:rPr>
          <w:rFonts w:ascii="Calibri" w:eastAsia="Times New Roman" w:hAnsi="Calibri" w:cs="Calibri"/>
          <w:kern w:val="24"/>
          <w:sz w:val="24"/>
          <w:szCs w:val="24"/>
          <w:lang w:val="en-GB"/>
        </w:rPr>
      </w:pPr>
      <w:r w:rsidRPr="00E4532C">
        <w:rPr>
          <w:rFonts w:ascii="Calibri" w:eastAsia="Times New Roman" w:hAnsi="Calibri" w:cs="Calibri"/>
          <w:kern w:val="24"/>
          <w:sz w:val="24"/>
          <w:szCs w:val="24"/>
          <w:lang w:val="en-GB"/>
        </w:rPr>
        <w:t>Employee motivation</w:t>
      </w:r>
    </w:p>
    <w:p w14:paraId="4208889C" w14:textId="77777777" w:rsidR="00E4532C" w:rsidRPr="00E4532C" w:rsidRDefault="00E4532C" w:rsidP="00E4532C">
      <w:pPr>
        <w:autoSpaceDE w:val="0"/>
        <w:autoSpaceDN w:val="0"/>
        <w:adjustRightInd w:val="0"/>
        <w:spacing w:after="0" w:line="240" w:lineRule="auto"/>
        <w:rPr>
          <w:rFonts w:ascii="Calibri" w:eastAsia="Times New Roman" w:hAnsi="Calibri" w:cs="Calibri"/>
          <w:kern w:val="24"/>
          <w:sz w:val="24"/>
          <w:szCs w:val="24"/>
          <w:lang w:val="en-GB"/>
        </w:rPr>
      </w:pPr>
      <w:r w:rsidRPr="00E4532C">
        <w:rPr>
          <w:rFonts w:ascii="Calibri" w:eastAsia="Times New Roman" w:hAnsi="Calibri" w:cs="Calibri"/>
          <w:kern w:val="24"/>
          <w:sz w:val="24"/>
          <w:szCs w:val="24"/>
          <w:lang w:val="en-GB"/>
        </w:rPr>
        <w:t xml:space="preserve">Staff motivation is also one of the important goals of the human resources department. They need to motivate employees by motivating them to do more and better their duties. Motivation can be different with financial incentives, bonuses, </w:t>
      </w:r>
      <w:proofErr w:type="gramStart"/>
      <w:r w:rsidRPr="00E4532C">
        <w:rPr>
          <w:rFonts w:ascii="Calibri" w:eastAsia="Times New Roman" w:hAnsi="Calibri" w:cs="Calibri"/>
          <w:kern w:val="24"/>
          <w:sz w:val="24"/>
          <w:szCs w:val="24"/>
          <w:lang w:val="en-GB"/>
        </w:rPr>
        <w:t>praise</w:t>
      </w:r>
      <w:proofErr w:type="gramEnd"/>
      <w:r w:rsidRPr="00E4532C">
        <w:rPr>
          <w:rFonts w:ascii="Calibri" w:eastAsia="Times New Roman" w:hAnsi="Calibri" w:cs="Calibri"/>
          <w:kern w:val="24"/>
          <w:sz w:val="24"/>
          <w:szCs w:val="24"/>
          <w:lang w:val="en-GB"/>
        </w:rPr>
        <w:t xml:space="preserve"> and other methods.</w:t>
      </w:r>
    </w:p>
    <w:p w14:paraId="5C6D9C37" w14:textId="77777777" w:rsidR="00E4532C" w:rsidRPr="00E4532C" w:rsidRDefault="00E4532C" w:rsidP="00E4532C">
      <w:pPr>
        <w:autoSpaceDE w:val="0"/>
        <w:autoSpaceDN w:val="0"/>
        <w:adjustRightInd w:val="0"/>
        <w:spacing w:after="0" w:line="240" w:lineRule="auto"/>
        <w:rPr>
          <w:rFonts w:ascii="Calibri" w:eastAsia="Times New Roman" w:hAnsi="Calibri" w:cs="Calibri"/>
          <w:kern w:val="24"/>
          <w:sz w:val="24"/>
          <w:szCs w:val="24"/>
          <w:lang w:val="en-GB"/>
        </w:rPr>
      </w:pPr>
      <w:r w:rsidRPr="00E4532C">
        <w:rPr>
          <w:rFonts w:ascii="Calibri" w:eastAsia="Times New Roman" w:hAnsi="Calibri" w:cs="Calibri"/>
          <w:kern w:val="24"/>
          <w:sz w:val="24"/>
          <w:szCs w:val="24"/>
          <w:lang w:val="en-GB"/>
        </w:rPr>
        <w:t>Workforce empowerment</w:t>
      </w:r>
    </w:p>
    <w:p w14:paraId="740ED81F" w14:textId="77777777" w:rsidR="00E4532C" w:rsidRPr="00E4532C" w:rsidRDefault="00E4532C" w:rsidP="00E4532C">
      <w:pPr>
        <w:autoSpaceDE w:val="0"/>
        <w:autoSpaceDN w:val="0"/>
        <w:adjustRightInd w:val="0"/>
        <w:spacing w:after="0" w:line="240" w:lineRule="auto"/>
        <w:rPr>
          <w:rFonts w:ascii="Calibri" w:eastAsia="Times New Roman" w:hAnsi="Calibri" w:cs="Calibri"/>
          <w:kern w:val="24"/>
          <w:sz w:val="24"/>
          <w:szCs w:val="24"/>
          <w:lang w:val="en-GB"/>
        </w:rPr>
      </w:pPr>
      <w:r w:rsidRPr="00E4532C">
        <w:rPr>
          <w:rFonts w:ascii="Calibri" w:eastAsia="Times New Roman" w:hAnsi="Calibri" w:cs="Calibri"/>
          <w:kern w:val="24"/>
          <w:sz w:val="24"/>
          <w:szCs w:val="24"/>
          <w:lang w:val="en-GB"/>
        </w:rPr>
        <w:t xml:space="preserve">Another important goal is for employees to be served by the human resources department. They </w:t>
      </w:r>
      <w:proofErr w:type="gramStart"/>
      <w:r w:rsidRPr="00E4532C">
        <w:rPr>
          <w:rFonts w:ascii="Calibri" w:eastAsia="Times New Roman" w:hAnsi="Calibri" w:cs="Calibri"/>
          <w:kern w:val="24"/>
          <w:sz w:val="24"/>
          <w:szCs w:val="24"/>
          <w:lang w:val="en-GB"/>
        </w:rPr>
        <w:t>have the opportunity to</w:t>
      </w:r>
      <w:proofErr w:type="gramEnd"/>
      <w:r w:rsidRPr="00E4532C">
        <w:rPr>
          <w:rFonts w:ascii="Calibri" w:eastAsia="Times New Roman" w:hAnsi="Calibri" w:cs="Calibri"/>
          <w:kern w:val="24"/>
          <w:sz w:val="24"/>
          <w:szCs w:val="24"/>
          <w:lang w:val="en-GB"/>
        </w:rPr>
        <w:t xml:space="preserve"> share their problems, motivation and anything that can improve their way of working. </w:t>
      </w:r>
    </w:p>
    <w:p w14:paraId="78861DE9" w14:textId="77777777" w:rsidR="00E4532C" w:rsidRPr="00E4532C" w:rsidRDefault="00E4532C" w:rsidP="00E4532C">
      <w:pPr>
        <w:autoSpaceDE w:val="0"/>
        <w:autoSpaceDN w:val="0"/>
        <w:adjustRightInd w:val="0"/>
        <w:spacing w:after="0" w:line="240" w:lineRule="auto"/>
        <w:rPr>
          <w:rFonts w:ascii="Calibri" w:hAnsi="Calibri" w:cs="Calibri"/>
          <w:kern w:val="24"/>
          <w:sz w:val="24"/>
          <w:szCs w:val="24"/>
          <w:lang w:val="en-GB"/>
        </w:rPr>
      </w:pPr>
    </w:p>
    <w:p w14:paraId="4C366F33" w14:textId="77777777" w:rsidR="00E4532C" w:rsidRPr="00E4532C" w:rsidRDefault="00E4532C" w:rsidP="00E4532C">
      <w:pPr>
        <w:autoSpaceDE w:val="0"/>
        <w:autoSpaceDN w:val="0"/>
        <w:adjustRightInd w:val="0"/>
        <w:spacing w:after="0" w:line="240" w:lineRule="auto"/>
        <w:rPr>
          <w:rFonts w:ascii="Arial" w:hAnsi="Arial" w:cs="Arial"/>
          <w:sz w:val="24"/>
          <w:szCs w:val="24"/>
          <w:lang w:val="en-GB"/>
        </w:rPr>
      </w:pPr>
    </w:p>
    <w:p w14:paraId="45D40DC6" w14:textId="5F54E598" w:rsidR="00E4532C" w:rsidRPr="00E4532C" w:rsidRDefault="00E4532C" w:rsidP="00E4532C">
      <w:pPr>
        <w:spacing w:line="360" w:lineRule="auto"/>
        <w:rPr>
          <w:lang w:val="en-GB"/>
        </w:rPr>
      </w:pPr>
    </w:p>
    <w:p w14:paraId="56F8F1E7" w14:textId="27650429" w:rsidR="00E4532C" w:rsidRPr="00E4532C" w:rsidRDefault="00E4532C">
      <w:pPr>
        <w:rPr>
          <w:lang w:val="en-GB"/>
        </w:rPr>
      </w:pPr>
      <w:r w:rsidRPr="00E4532C">
        <w:rPr>
          <w:lang w:val="en-GB"/>
        </w:rPr>
        <w:br w:type="page"/>
      </w:r>
    </w:p>
    <w:p w14:paraId="62F08420" w14:textId="4009BD6E" w:rsidR="00E4532C" w:rsidRPr="00E4532C" w:rsidRDefault="00E4532C" w:rsidP="00E4532C">
      <w:pPr>
        <w:spacing w:line="360" w:lineRule="auto"/>
        <w:rPr>
          <w:lang w:val="en-GB"/>
        </w:rPr>
      </w:pPr>
    </w:p>
    <w:p w14:paraId="50B4FDD3" w14:textId="5A9DBA93" w:rsidR="00E4532C" w:rsidRPr="00E4532C" w:rsidRDefault="00D11961" w:rsidP="00E4532C">
      <w:pPr>
        <w:spacing w:line="360" w:lineRule="auto"/>
        <w:jc w:val="center"/>
        <w:rPr>
          <w:lang w:val="en-GB"/>
        </w:rPr>
      </w:pPr>
      <w:r w:rsidRPr="00D11961">
        <w:rPr>
          <w:noProof/>
          <w:lang w:val="en-GB"/>
        </w:rPr>
        <w:object w:dxaOrig="9600" w:dyaOrig="5401" w14:anchorId="707A64CB">
          <v:shape id="_x0000_i1030" type="#_x0000_t75" alt="" style="width:5in;height:202.6pt;mso-width-percent:0;mso-height-percent:0;mso-width-percent:0;mso-height-percent:0"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0" DrawAspect="Content" ObjectID="_1701363118" r:id="rId20"/>
        </w:object>
      </w:r>
    </w:p>
    <w:p w14:paraId="700B74E3" w14:textId="0290205B" w:rsidR="00E4532C" w:rsidRPr="00E4532C" w:rsidRDefault="00E4532C" w:rsidP="00E4532C">
      <w:pPr>
        <w:spacing w:line="360" w:lineRule="auto"/>
        <w:jc w:val="center"/>
        <w:rPr>
          <w:lang w:val="en-GB"/>
        </w:rPr>
      </w:pPr>
    </w:p>
    <w:p w14:paraId="589743F5" w14:textId="77777777" w:rsidR="00E4532C" w:rsidRPr="00E4532C" w:rsidRDefault="00E4532C" w:rsidP="00E4532C">
      <w:pPr>
        <w:autoSpaceDE w:val="0"/>
        <w:autoSpaceDN w:val="0"/>
        <w:adjustRightInd w:val="0"/>
        <w:spacing w:after="0" w:line="240" w:lineRule="auto"/>
        <w:rPr>
          <w:rFonts w:ascii="Calibri" w:eastAsia="Times New Roman" w:hAnsi="Calibri" w:cs="Calibri"/>
          <w:kern w:val="24"/>
          <w:sz w:val="24"/>
          <w:szCs w:val="24"/>
          <w:lang w:val="en-GB"/>
        </w:rPr>
      </w:pPr>
      <w:r w:rsidRPr="00E4532C">
        <w:rPr>
          <w:rFonts w:ascii="Calibri" w:eastAsia="Times New Roman" w:hAnsi="Calibri" w:cs="Calibri"/>
          <w:kern w:val="24"/>
          <w:sz w:val="24"/>
          <w:szCs w:val="24"/>
          <w:lang w:val="en-GB"/>
        </w:rPr>
        <w:t xml:space="preserve">• Social - various factors affect the social environment, status, </w:t>
      </w:r>
      <w:proofErr w:type="gramStart"/>
      <w:r w:rsidRPr="00E4532C">
        <w:rPr>
          <w:rFonts w:ascii="Calibri" w:eastAsia="Times New Roman" w:hAnsi="Calibri" w:cs="Calibri"/>
          <w:kern w:val="24"/>
          <w:sz w:val="24"/>
          <w:szCs w:val="24"/>
          <w:lang w:val="en-GB"/>
        </w:rPr>
        <w:t>demographic</w:t>
      </w:r>
      <w:proofErr w:type="gramEnd"/>
      <w:r w:rsidRPr="00E4532C">
        <w:rPr>
          <w:rFonts w:ascii="Calibri" w:eastAsia="Times New Roman" w:hAnsi="Calibri" w:cs="Calibri"/>
          <w:kern w:val="24"/>
          <w:sz w:val="24"/>
          <w:szCs w:val="24"/>
          <w:lang w:val="en-GB"/>
        </w:rPr>
        <w:t xml:space="preserve"> and social characteristics of employees. All these factors can have a positive or negative effect on the work of the department and employees. Therefore, mastering these factors and creating a comfortable environment is vital for Lidl.</w:t>
      </w:r>
    </w:p>
    <w:p w14:paraId="3E17024B" w14:textId="77777777" w:rsidR="00E4532C" w:rsidRPr="00E4532C" w:rsidRDefault="00E4532C" w:rsidP="00E4532C">
      <w:pPr>
        <w:autoSpaceDE w:val="0"/>
        <w:autoSpaceDN w:val="0"/>
        <w:adjustRightInd w:val="0"/>
        <w:spacing w:after="0" w:line="240" w:lineRule="auto"/>
        <w:rPr>
          <w:rFonts w:ascii="Calibri" w:eastAsia="Times New Roman" w:hAnsi="Calibri" w:cs="Calibri"/>
          <w:kern w:val="24"/>
          <w:sz w:val="24"/>
          <w:szCs w:val="24"/>
          <w:lang w:val="en-GB"/>
        </w:rPr>
      </w:pPr>
      <w:r w:rsidRPr="00E4532C">
        <w:rPr>
          <w:rFonts w:ascii="Calibri" w:eastAsia="Times New Roman" w:hAnsi="Calibri" w:cs="Calibri"/>
          <w:kern w:val="24"/>
          <w:sz w:val="24"/>
          <w:szCs w:val="24"/>
          <w:lang w:val="en-GB"/>
        </w:rPr>
        <w:t>• Economic - These include pay, personal expenses, bonus payments, lifestyle and living environment. Lidl can master these factors if the overall economic condition of the country where the store is located is monitored.</w:t>
      </w:r>
    </w:p>
    <w:p w14:paraId="13BFCD7E" w14:textId="77777777" w:rsidR="00E4532C" w:rsidRPr="00E4532C" w:rsidRDefault="00E4532C" w:rsidP="00E4532C">
      <w:pPr>
        <w:autoSpaceDE w:val="0"/>
        <w:autoSpaceDN w:val="0"/>
        <w:adjustRightInd w:val="0"/>
        <w:spacing w:after="0" w:line="240" w:lineRule="auto"/>
        <w:rPr>
          <w:rFonts w:ascii="Calibri" w:eastAsia="Times New Roman" w:hAnsi="Calibri" w:cs="Calibri"/>
          <w:kern w:val="24"/>
          <w:sz w:val="24"/>
          <w:szCs w:val="24"/>
          <w:lang w:val="en-GB"/>
        </w:rPr>
      </w:pPr>
      <w:r w:rsidRPr="00E4532C">
        <w:rPr>
          <w:rFonts w:ascii="Calibri" w:eastAsia="Times New Roman" w:hAnsi="Calibri" w:cs="Calibri"/>
          <w:kern w:val="24"/>
          <w:sz w:val="24"/>
          <w:szCs w:val="24"/>
          <w:lang w:val="en-GB"/>
        </w:rPr>
        <w:t xml:space="preserve">• Political - These are decisions and influences that do not depend directly on the organization of human resources. The Covid-19 pandemic has created some difficulties in the operation of stores. On the one hand, employees need to comply with specific regulations and working conditions, and on the other hand, they are at risk of getting sick when they </w:t>
      </w:r>
      <w:proofErr w:type="gramStart"/>
      <w:r w:rsidRPr="00E4532C">
        <w:rPr>
          <w:rFonts w:ascii="Calibri" w:eastAsia="Times New Roman" w:hAnsi="Calibri" w:cs="Calibri"/>
          <w:kern w:val="24"/>
          <w:sz w:val="24"/>
          <w:szCs w:val="24"/>
          <w:lang w:val="en-GB"/>
        </w:rPr>
        <w:t>come into contact with</w:t>
      </w:r>
      <w:proofErr w:type="gramEnd"/>
      <w:r w:rsidRPr="00E4532C">
        <w:rPr>
          <w:rFonts w:ascii="Calibri" w:eastAsia="Times New Roman" w:hAnsi="Calibri" w:cs="Calibri"/>
          <w:kern w:val="24"/>
          <w:sz w:val="24"/>
          <w:szCs w:val="24"/>
          <w:lang w:val="en-GB"/>
        </w:rPr>
        <w:t xml:space="preserve"> customers.</w:t>
      </w:r>
    </w:p>
    <w:p w14:paraId="403B10DF" w14:textId="77777777" w:rsidR="00E4532C" w:rsidRPr="00E4532C" w:rsidRDefault="00E4532C" w:rsidP="00E4532C">
      <w:pPr>
        <w:autoSpaceDE w:val="0"/>
        <w:autoSpaceDN w:val="0"/>
        <w:adjustRightInd w:val="0"/>
        <w:spacing w:after="0" w:line="240" w:lineRule="auto"/>
        <w:rPr>
          <w:rFonts w:ascii="Calibri" w:eastAsia="Times New Roman" w:hAnsi="Calibri" w:cs="Calibri"/>
          <w:kern w:val="24"/>
          <w:sz w:val="24"/>
          <w:szCs w:val="24"/>
          <w:lang w:val="en-GB"/>
        </w:rPr>
      </w:pPr>
      <w:r w:rsidRPr="00E4532C">
        <w:rPr>
          <w:rFonts w:ascii="Calibri" w:eastAsia="Times New Roman" w:hAnsi="Calibri" w:cs="Calibri"/>
          <w:kern w:val="24"/>
          <w:sz w:val="24"/>
          <w:szCs w:val="24"/>
          <w:lang w:val="en-GB"/>
        </w:rPr>
        <w:t>• Technological - These are factors beyond the company's control. They are related to the development of technology and the introduction of new machines and techniques to facilitate human work. At some point, human hands and activity can be replaced by mechanized robots or machines.</w:t>
      </w:r>
    </w:p>
    <w:p w14:paraId="35031A65" w14:textId="77777777" w:rsidR="00E4532C" w:rsidRPr="00E4532C" w:rsidRDefault="00E4532C" w:rsidP="00E4532C">
      <w:pPr>
        <w:autoSpaceDE w:val="0"/>
        <w:autoSpaceDN w:val="0"/>
        <w:adjustRightInd w:val="0"/>
        <w:spacing w:after="0" w:line="240" w:lineRule="auto"/>
        <w:rPr>
          <w:rFonts w:ascii="Calibri" w:hAnsi="Calibri" w:cs="Calibri"/>
          <w:kern w:val="24"/>
          <w:sz w:val="24"/>
          <w:szCs w:val="24"/>
          <w:lang w:val="en-GB"/>
        </w:rPr>
      </w:pPr>
    </w:p>
    <w:p w14:paraId="5318774C" w14:textId="77777777" w:rsidR="00E4532C" w:rsidRPr="00E4532C" w:rsidRDefault="00E4532C" w:rsidP="00E4532C">
      <w:pPr>
        <w:autoSpaceDE w:val="0"/>
        <w:autoSpaceDN w:val="0"/>
        <w:adjustRightInd w:val="0"/>
        <w:spacing w:after="0" w:line="240" w:lineRule="auto"/>
        <w:rPr>
          <w:rFonts w:ascii="Arial" w:hAnsi="Arial" w:cs="Arial"/>
          <w:sz w:val="24"/>
          <w:szCs w:val="24"/>
          <w:lang w:val="en-GB"/>
        </w:rPr>
      </w:pPr>
    </w:p>
    <w:p w14:paraId="6E35E825" w14:textId="6CA579F2" w:rsidR="00E4532C" w:rsidRPr="00E4532C" w:rsidRDefault="00E4532C" w:rsidP="00E4532C">
      <w:pPr>
        <w:spacing w:line="360" w:lineRule="auto"/>
        <w:rPr>
          <w:lang w:val="en-GB"/>
        </w:rPr>
      </w:pPr>
    </w:p>
    <w:p w14:paraId="234422DD" w14:textId="07FA4C22" w:rsidR="00E4532C" w:rsidRPr="00E4532C" w:rsidRDefault="00E4532C">
      <w:pPr>
        <w:rPr>
          <w:lang w:val="en-GB"/>
        </w:rPr>
      </w:pPr>
      <w:r w:rsidRPr="00E4532C">
        <w:rPr>
          <w:lang w:val="en-GB"/>
        </w:rPr>
        <w:br w:type="page"/>
      </w:r>
    </w:p>
    <w:p w14:paraId="1C78ED4E" w14:textId="6634941D" w:rsidR="00E4532C" w:rsidRPr="00E4532C" w:rsidRDefault="00E4532C" w:rsidP="00E4532C">
      <w:pPr>
        <w:spacing w:line="360" w:lineRule="auto"/>
        <w:rPr>
          <w:lang w:val="en-GB"/>
        </w:rPr>
      </w:pPr>
    </w:p>
    <w:p w14:paraId="0A230105" w14:textId="1CF2E336" w:rsidR="00E4532C" w:rsidRPr="00E4532C" w:rsidRDefault="00D11961" w:rsidP="00E4532C">
      <w:pPr>
        <w:spacing w:line="360" w:lineRule="auto"/>
        <w:jc w:val="center"/>
        <w:rPr>
          <w:lang w:val="en-GB"/>
        </w:rPr>
      </w:pPr>
      <w:r w:rsidRPr="00D11961">
        <w:rPr>
          <w:noProof/>
          <w:lang w:val="en-GB"/>
        </w:rPr>
        <w:object w:dxaOrig="9600" w:dyaOrig="5401" w14:anchorId="4900101F">
          <v:shape id="_x0000_i1029" type="#_x0000_t75" alt="" style="width:5in;height:202.6pt;mso-width-percent:0;mso-height-percent:0;mso-width-percent:0;mso-height-percent:0"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29" DrawAspect="Content" ObjectID="_1701363119" r:id="rId22"/>
        </w:object>
      </w:r>
    </w:p>
    <w:p w14:paraId="2D034F35" w14:textId="73026DC1" w:rsidR="00E4532C" w:rsidRPr="00E4532C" w:rsidRDefault="00E4532C" w:rsidP="00E4532C">
      <w:pPr>
        <w:spacing w:line="360" w:lineRule="auto"/>
        <w:jc w:val="center"/>
        <w:rPr>
          <w:lang w:val="en-GB"/>
        </w:rPr>
      </w:pPr>
    </w:p>
    <w:p w14:paraId="645184FD" w14:textId="77777777" w:rsidR="00E4532C" w:rsidRPr="00E4532C" w:rsidRDefault="00E4532C" w:rsidP="00E4532C">
      <w:pPr>
        <w:autoSpaceDE w:val="0"/>
        <w:autoSpaceDN w:val="0"/>
        <w:adjustRightInd w:val="0"/>
        <w:spacing w:after="0" w:line="240" w:lineRule="auto"/>
        <w:rPr>
          <w:rFonts w:ascii="Calibri" w:eastAsia="Times New Roman" w:hAnsi="Calibri" w:cs="Calibri"/>
          <w:kern w:val="24"/>
          <w:sz w:val="24"/>
          <w:szCs w:val="24"/>
          <w:lang w:val="en-GB"/>
        </w:rPr>
      </w:pPr>
      <w:r w:rsidRPr="00E4532C">
        <w:rPr>
          <w:rFonts w:ascii="Calibri" w:eastAsia="Times New Roman" w:hAnsi="Calibri" w:cs="Calibri"/>
          <w:kern w:val="24"/>
          <w:sz w:val="24"/>
          <w:szCs w:val="24"/>
          <w:lang w:val="en-GB"/>
        </w:rPr>
        <w:t>• Organization - The organization of the work environment and structure is important. The human resources department carries it out. When there is no good structure, the work does not go smoothly, leading to problems.</w:t>
      </w:r>
    </w:p>
    <w:p w14:paraId="2667B7C0" w14:textId="77777777" w:rsidR="00E4532C" w:rsidRPr="00E4532C" w:rsidRDefault="00E4532C" w:rsidP="00E4532C">
      <w:pPr>
        <w:autoSpaceDE w:val="0"/>
        <w:autoSpaceDN w:val="0"/>
        <w:adjustRightInd w:val="0"/>
        <w:spacing w:after="0" w:line="240" w:lineRule="auto"/>
        <w:rPr>
          <w:rFonts w:ascii="Calibri" w:eastAsia="Times New Roman" w:hAnsi="Calibri" w:cs="Calibri"/>
          <w:kern w:val="24"/>
          <w:sz w:val="24"/>
          <w:szCs w:val="24"/>
          <w:lang w:val="en-GB"/>
        </w:rPr>
      </w:pPr>
      <w:r w:rsidRPr="00E4532C">
        <w:rPr>
          <w:rFonts w:ascii="Calibri" w:eastAsia="Times New Roman" w:hAnsi="Calibri" w:cs="Calibri"/>
          <w:kern w:val="24"/>
          <w:sz w:val="24"/>
          <w:szCs w:val="24"/>
          <w:lang w:val="en-GB"/>
        </w:rPr>
        <w:t>• Teamwork - Creating a good work environment requires dividing people into good teams. Human resources affect the optimization of the process, as each person has different skills and competencies. In this way, the team is complemented by each person.</w:t>
      </w:r>
    </w:p>
    <w:p w14:paraId="7401126B" w14:textId="77777777" w:rsidR="00E4532C" w:rsidRPr="00E4532C" w:rsidRDefault="00E4532C" w:rsidP="00E4532C">
      <w:pPr>
        <w:autoSpaceDE w:val="0"/>
        <w:autoSpaceDN w:val="0"/>
        <w:adjustRightInd w:val="0"/>
        <w:spacing w:after="0" w:line="240" w:lineRule="auto"/>
        <w:rPr>
          <w:rFonts w:ascii="Calibri" w:eastAsia="Times New Roman" w:hAnsi="Calibri" w:cs="Calibri"/>
          <w:kern w:val="24"/>
          <w:sz w:val="24"/>
          <w:szCs w:val="24"/>
          <w:lang w:val="en-GB"/>
        </w:rPr>
      </w:pPr>
      <w:r w:rsidRPr="00E4532C">
        <w:rPr>
          <w:rFonts w:ascii="Calibri" w:eastAsia="Times New Roman" w:hAnsi="Calibri" w:cs="Calibri"/>
          <w:kern w:val="24"/>
          <w:sz w:val="24"/>
          <w:szCs w:val="24"/>
          <w:lang w:val="en-GB"/>
        </w:rPr>
        <w:t>• Planning - Planning the work process, creating a work environment with clearly defined obligations and requirements to employees, and the work process greatly facilitates their work. This minimizes the possibility of mistakes and unforeseen situations.</w:t>
      </w:r>
    </w:p>
    <w:p w14:paraId="682C929F" w14:textId="77777777" w:rsidR="00E4532C" w:rsidRPr="00E4532C" w:rsidRDefault="00E4532C" w:rsidP="00E4532C">
      <w:pPr>
        <w:autoSpaceDE w:val="0"/>
        <w:autoSpaceDN w:val="0"/>
        <w:adjustRightInd w:val="0"/>
        <w:spacing w:after="0" w:line="240" w:lineRule="auto"/>
        <w:rPr>
          <w:rFonts w:ascii="Calibri" w:eastAsia="Times New Roman" w:hAnsi="Calibri" w:cs="Calibri"/>
          <w:kern w:val="24"/>
          <w:sz w:val="24"/>
          <w:szCs w:val="24"/>
          <w:lang w:val="en-GB"/>
        </w:rPr>
      </w:pPr>
      <w:r w:rsidRPr="00E4532C">
        <w:rPr>
          <w:rFonts w:ascii="Calibri" w:eastAsia="Times New Roman" w:hAnsi="Calibri" w:cs="Calibri"/>
          <w:kern w:val="24"/>
          <w:sz w:val="24"/>
          <w:szCs w:val="24"/>
          <w:lang w:val="en-GB"/>
        </w:rPr>
        <w:t>• Social factors - employee relations are essential. First, it is necessary to create an excellent working atmosphere. Every employee needs to feel good, comfortable, and in place in the work environment. This is taken care of by human resources.</w:t>
      </w:r>
    </w:p>
    <w:p w14:paraId="1101D26E" w14:textId="77777777" w:rsidR="00E4532C" w:rsidRPr="00E4532C" w:rsidRDefault="00E4532C" w:rsidP="00E4532C">
      <w:pPr>
        <w:autoSpaceDE w:val="0"/>
        <w:autoSpaceDN w:val="0"/>
        <w:adjustRightInd w:val="0"/>
        <w:spacing w:after="0" w:line="240" w:lineRule="auto"/>
        <w:rPr>
          <w:rFonts w:ascii="Calibri" w:hAnsi="Calibri" w:cs="Calibri"/>
          <w:kern w:val="24"/>
          <w:sz w:val="24"/>
          <w:szCs w:val="24"/>
          <w:lang w:val="en-GB"/>
        </w:rPr>
      </w:pPr>
    </w:p>
    <w:p w14:paraId="0DF27252" w14:textId="77777777" w:rsidR="00E4532C" w:rsidRPr="00E4532C" w:rsidRDefault="00E4532C" w:rsidP="00E4532C">
      <w:pPr>
        <w:autoSpaceDE w:val="0"/>
        <w:autoSpaceDN w:val="0"/>
        <w:adjustRightInd w:val="0"/>
        <w:spacing w:after="0" w:line="240" w:lineRule="auto"/>
        <w:rPr>
          <w:rFonts w:ascii="Arial" w:hAnsi="Arial" w:cs="Arial"/>
          <w:sz w:val="24"/>
          <w:szCs w:val="24"/>
          <w:lang w:val="en-GB"/>
        </w:rPr>
      </w:pPr>
    </w:p>
    <w:p w14:paraId="3F398C96" w14:textId="29187BA6" w:rsidR="00E4532C" w:rsidRPr="00E4532C" w:rsidRDefault="00E4532C" w:rsidP="00E4532C">
      <w:pPr>
        <w:spacing w:line="360" w:lineRule="auto"/>
        <w:rPr>
          <w:lang w:val="en-GB"/>
        </w:rPr>
      </w:pPr>
    </w:p>
    <w:p w14:paraId="2B4C4A33" w14:textId="28C75787" w:rsidR="00E4532C" w:rsidRPr="00E4532C" w:rsidRDefault="00E4532C">
      <w:pPr>
        <w:rPr>
          <w:lang w:val="en-GB"/>
        </w:rPr>
      </w:pPr>
      <w:r w:rsidRPr="00E4532C">
        <w:rPr>
          <w:lang w:val="en-GB"/>
        </w:rPr>
        <w:br w:type="page"/>
      </w:r>
    </w:p>
    <w:p w14:paraId="1F7C9EFB" w14:textId="0AEBB53D" w:rsidR="00E4532C" w:rsidRPr="00E4532C" w:rsidRDefault="00E4532C" w:rsidP="00E4532C">
      <w:pPr>
        <w:spacing w:line="360" w:lineRule="auto"/>
        <w:rPr>
          <w:lang w:val="en-GB"/>
        </w:rPr>
      </w:pPr>
    </w:p>
    <w:p w14:paraId="0F94A587" w14:textId="409A1CF8" w:rsidR="00E4532C" w:rsidRPr="00E4532C" w:rsidRDefault="00D11961" w:rsidP="00E4532C">
      <w:pPr>
        <w:spacing w:line="360" w:lineRule="auto"/>
        <w:jc w:val="center"/>
        <w:rPr>
          <w:lang w:val="en-GB"/>
        </w:rPr>
      </w:pPr>
      <w:r w:rsidRPr="00D11961">
        <w:rPr>
          <w:noProof/>
          <w:lang w:val="en-GB"/>
        </w:rPr>
        <w:object w:dxaOrig="9600" w:dyaOrig="5401" w14:anchorId="703C0609">
          <v:shape id="_x0000_i1028" type="#_x0000_t75" alt="" style="width:5in;height:202.6pt;mso-width-percent:0;mso-height-percent:0;mso-width-percent:0;mso-height-percent:0"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28" DrawAspect="Content" ObjectID="_1701363120" r:id="rId24"/>
        </w:object>
      </w:r>
    </w:p>
    <w:p w14:paraId="735625AA" w14:textId="4AEFE737" w:rsidR="00E4532C" w:rsidRPr="00E4532C" w:rsidRDefault="00E4532C" w:rsidP="00E4532C">
      <w:pPr>
        <w:spacing w:line="360" w:lineRule="auto"/>
        <w:jc w:val="center"/>
        <w:rPr>
          <w:lang w:val="en-GB"/>
        </w:rPr>
      </w:pPr>
    </w:p>
    <w:p w14:paraId="59EB9C31" w14:textId="77777777" w:rsidR="00E4532C" w:rsidRPr="00E4532C" w:rsidRDefault="00E4532C" w:rsidP="00E4532C">
      <w:pPr>
        <w:autoSpaceDE w:val="0"/>
        <w:autoSpaceDN w:val="0"/>
        <w:adjustRightInd w:val="0"/>
        <w:spacing w:after="0" w:line="240" w:lineRule="auto"/>
        <w:rPr>
          <w:rFonts w:ascii="Calibri" w:eastAsia="Times New Roman" w:hAnsi="Calibri" w:cs="Calibri"/>
          <w:kern w:val="24"/>
          <w:sz w:val="24"/>
          <w:szCs w:val="24"/>
          <w:lang w:val="en-GB"/>
        </w:rPr>
      </w:pPr>
      <w:r w:rsidRPr="00E4532C">
        <w:rPr>
          <w:rFonts w:ascii="Calibri" w:eastAsia="Times New Roman" w:hAnsi="Calibri" w:cs="Calibri"/>
          <w:kern w:val="24"/>
          <w:sz w:val="24"/>
          <w:szCs w:val="24"/>
          <w:lang w:val="en-GB"/>
        </w:rPr>
        <w:t>In my opinion, Lidl's organization is well done. There is transparency in the communication. In case of a problem, the employees can turn to the management team. In this way, problems are solved much easier and faster. Lidl also offers employees the opportunity for professional growth. In my opinion, it is essential to pay attention to employees who are at lower levels of government and work specifically with consumers. They need to take more action in connection with the Covid-19 pandemic to be healthy and feel safe in the work environment.</w:t>
      </w:r>
    </w:p>
    <w:p w14:paraId="3ED3F910" w14:textId="77777777" w:rsidR="00E4532C" w:rsidRPr="00E4532C" w:rsidRDefault="00E4532C" w:rsidP="00E4532C">
      <w:pPr>
        <w:autoSpaceDE w:val="0"/>
        <w:autoSpaceDN w:val="0"/>
        <w:adjustRightInd w:val="0"/>
        <w:spacing w:after="0" w:line="240" w:lineRule="auto"/>
        <w:rPr>
          <w:rFonts w:ascii="Calibri" w:hAnsi="Calibri" w:cs="Calibri"/>
          <w:kern w:val="24"/>
          <w:sz w:val="24"/>
          <w:szCs w:val="24"/>
          <w:lang w:val="en-GB"/>
        </w:rPr>
      </w:pPr>
    </w:p>
    <w:p w14:paraId="6506BEEA" w14:textId="77777777" w:rsidR="00E4532C" w:rsidRPr="00E4532C" w:rsidRDefault="00E4532C" w:rsidP="00E4532C">
      <w:pPr>
        <w:autoSpaceDE w:val="0"/>
        <w:autoSpaceDN w:val="0"/>
        <w:adjustRightInd w:val="0"/>
        <w:spacing w:after="0" w:line="240" w:lineRule="auto"/>
        <w:rPr>
          <w:rFonts w:ascii="Arial" w:hAnsi="Arial" w:cs="Arial"/>
          <w:sz w:val="24"/>
          <w:szCs w:val="24"/>
          <w:lang w:val="en-GB"/>
        </w:rPr>
      </w:pPr>
    </w:p>
    <w:p w14:paraId="7085F794" w14:textId="4ED70A9F" w:rsidR="00E4532C" w:rsidRPr="00E4532C" w:rsidRDefault="00E4532C" w:rsidP="00E4532C">
      <w:pPr>
        <w:spacing w:line="360" w:lineRule="auto"/>
        <w:rPr>
          <w:lang w:val="en-GB"/>
        </w:rPr>
      </w:pPr>
    </w:p>
    <w:p w14:paraId="2ABF5A04" w14:textId="09ED26A5" w:rsidR="00E4532C" w:rsidRPr="00E4532C" w:rsidRDefault="00E4532C">
      <w:pPr>
        <w:rPr>
          <w:lang w:val="en-GB"/>
        </w:rPr>
      </w:pPr>
      <w:r w:rsidRPr="00E4532C">
        <w:rPr>
          <w:lang w:val="en-GB"/>
        </w:rPr>
        <w:br w:type="page"/>
      </w:r>
    </w:p>
    <w:p w14:paraId="73201291" w14:textId="307543C1" w:rsidR="00E4532C" w:rsidRPr="00E4532C" w:rsidRDefault="00E4532C" w:rsidP="00E4532C">
      <w:pPr>
        <w:spacing w:line="360" w:lineRule="auto"/>
        <w:rPr>
          <w:lang w:val="en-GB"/>
        </w:rPr>
      </w:pPr>
    </w:p>
    <w:p w14:paraId="1DB51F5A" w14:textId="721D3A9A" w:rsidR="00E4532C" w:rsidRPr="00E4532C" w:rsidRDefault="00D11961" w:rsidP="00E4532C">
      <w:pPr>
        <w:spacing w:line="360" w:lineRule="auto"/>
        <w:jc w:val="center"/>
        <w:rPr>
          <w:lang w:val="en-GB"/>
        </w:rPr>
      </w:pPr>
      <w:r w:rsidRPr="00D11961">
        <w:rPr>
          <w:noProof/>
          <w:lang w:val="en-GB"/>
        </w:rPr>
        <w:object w:dxaOrig="9600" w:dyaOrig="5401" w14:anchorId="7DB3E707">
          <v:shape id="_x0000_i1027" type="#_x0000_t75" alt="" style="width:5in;height:202.6pt;mso-width-percent:0;mso-height-percent:0;mso-width-percent:0;mso-height-percent:0"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27" DrawAspect="Content" ObjectID="_1701363121" r:id="rId26"/>
        </w:object>
      </w:r>
    </w:p>
    <w:p w14:paraId="665E2638" w14:textId="44ED3159" w:rsidR="00E4532C" w:rsidRPr="00E4532C" w:rsidRDefault="00E4532C" w:rsidP="00E4532C">
      <w:pPr>
        <w:spacing w:line="360" w:lineRule="auto"/>
        <w:jc w:val="center"/>
        <w:rPr>
          <w:lang w:val="en-GB"/>
        </w:rPr>
      </w:pPr>
    </w:p>
    <w:p w14:paraId="2AD10E8B" w14:textId="77777777" w:rsidR="00E4532C" w:rsidRPr="00E4532C" w:rsidRDefault="00E4532C" w:rsidP="00E4532C">
      <w:pPr>
        <w:autoSpaceDE w:val="0"/>
        <w:autoSpaceDN w:val="0"/>
        <w:adjustRightInd w:val="0"/>
        <w:spacing w:after="0" w:line="240" w:lineRule="auto"/>
        <w:rPr>
          <w:rFonts w:ascii="Calibri" w:eastAsia="Times New Roman" w:hAnsi="Calibri" w:cs="Calibri"/>
          <w:kern w:val="24"/>
          <w:sz w:val="24"/>
          <w:szCs w:val="24"/>
          <w:lang w:val="en-GB"/>
        </w:rPr>
      </w:pPr>
      <w:r w:rsidRPr="00E4532C">
        <w:rPr>
          <w:rFonts w:ascii="Calibri" w:eastAsia="Times New Roman" w:hAnsi="Calibri" w:cs="Calibri"/>
          <w:kern w:val="24"/>
          <w:sz w:val="24"/>
          <w:szCs w:val="24"/>
          <w:lang w:val="en-GB"/>
        </w:rPr>
        <w:t xml:space="preserve">The organization of Lidl's human resources is good. The functions and activities it </w:t>
      </w:r>
      <w:proofErr w:type="gramStart"/>
      <w:r w:rsidRPr="00E4532C">
        <w:rPr>
          <w:rFonts w:ascii="Calibri" w:eastAsia="Times New Roman" w:hAnsi="Calibri" w:cs="Calibri"/>
          <w:kern w:val="24"/>
          <w:sz w:val="24"/>
          <w:szCs w:val="24"/>
          <w:lang w:val="en-GB"/>
        </w:rPr>
        <w:t>performs</w:t>
      </w:r>
      <w:proofErr w:type="gramEnd"/>
      <w:r w:rsidRPr="00E4532C">
        <w:rPr>
          <w:rFonts w:ascii="Calibri" w:eastAsia="Times New Roman" w:hAnsi="Calibri" w:cs="Calibri"/>
          <w:kern w:val="24"/>
          <w:sz w:val="24"/>
          <w:szCs w:val="24"/>
          <w:lang w:val="en-GB"/>
        </w:rPr>
        <w:t xml:space="preserve"> are clearly outlined. The influences of factors that would negatively affect the quality of work are well mastered. On the one hand, Lidl has a good work structure. Every employee is free to comment and share their problems with managers. On the other hand, Lidl takes care of the professional development of its employees. As a result, they are provided with many opportunities for professional growth and salary increase.</w:t>
      </w:r>
    </w:p>
    <w:p w14:paraId="3127C41D" w14:textId="77777777" w:rsidR="00E4532C" w:rsidRPr="00E4532C" w:rsidRDefault="00E4532C" w:rsidP="00E4532C">
      <w:pPr>
        <w:autoSpaceDE w:val="0"/>
        <w:autoSpaceDN w:val="0"/>
        <w:adjustRightInd w:val="0"/>
        <w:spacing w:after="0" w:line="240" w:lineRule="auto"/>
        <w:rPr>
          <w:rFonts w:ascii="Calibri" w:hAnsi="Calibri" w:cs="Calibri"/>
          <w:kern w:val="24"/>
          <w:sz w:val="24"/>
          <w:szCs w:val="24"/>
          <w:lang w:val="en-GB"/>
        </w:rPr>
      </w:pPr>
    </w:p>
    <w:p w14:paraId="5D9B494D" w14:textId="77777777" w:rsidR="00E4532C" w:rsidRPr="00E4532C" w:rsidRDefault="00E4532C" w:rsidP="00E4532C">
      <w:pPr>
        <w:autoSpaceDE w:val="0"/>
        <w:autoSpaceDN w:val="0"/>
        <w:adjustRightInd w:val="0"/>
        <w:spacing w:after="0" w:line="240" w:lineRule="auto"/>
        <w:rPr>
          <w:rFonts w:ascii="Arial" w:hAnsi="Arial" w:cs="Arial"/>
          <w:sz w:val="24"/>
          <w:szCs w:val="24"/>
          <w:lang w:val="en-GB"/>
        </w:rPr>
      </w:pPr>
    </w:p>
    <w:p w14:paraId="5A8AF899" w14:textId="2957F4BA" w:rsidR="00E4532C" w:rsidRPr="00E4532C" w:rsidRDefault="00E4532C" w:rsidP="00E4532C">
      <w:pPr>
        <w:spacing w:line="360" w:lineRule="auto"/>
        <w:rPr>
          <w:lang w:val="en-GB"/>
        </w:rPr>
      </w:pPr>
    </w:p>
    <w:p w14:paraId="2E5450AC" w14:textId="73A7ACCD" w:rsidR="00E4532C" w:rsidRPr="00E4532C" w:rsidRDefault="00E4532C">
      <w:pPr>
        <w:rPr>
          <w:lang w:val="en-GB"/>
        </w:rPr>
      </w:pPr>
      <w:r w:rsidRPr="00E4532C">
        <w:rPr>
          <w:lang w:val="en-GB"/>
        </w:rPr>
        <w:br w:type="page"/>
      </w:r>
    </w:p>
    <w:p w14:paraId="36CB9E03" w14:textId="3C79A5BE" w:rsidR="00E4532C" w:rsidRPr="00E4532C" w:rsidRDefault="00E4532C" w:rsidP="00E4532C">
      <w:pPr>
        <w:spacing w:line="360" w:lineRule="auto"/>
        <w:rPr>
          <w:lang w:val="en-GB"/>
        </w:rPr>
      </w:pPr>
    </w:p>
    <w:p w14:paraId="21D83CE5" w14:textId="6EFF43DD" w:rsidR="00E4532C" w:rsidRPr="00E4532C" w:rsidRDefault="00D11961" w:rsidP="00E4532C">
      <w:pPr>
        <w:spacing w:line="360" w:lineRule="auto"/>
        <w:jc w:val="center"/>
        <w:rPr>
          <w:lang w:val="en-GB"/>
        </w:rPr>
      </w:pPr>
      <w:r w:rsidRPr="00D11961">
        <w:rPr>
          <w:noProof/>
          <w:lang w:val="en-GB"/>
        </w:rPr>
        <w:object w:dxaOrig="9600" w:dyaOrig="5401" w14:anchorId="58ADB4B9">
          <v:shape id="_x0000_i1026" type="#_x0000_t75" alt="" style="width:5in;height:202.6pt;mso-width-percent:0;mso-height-percent:0;mso-width-percent:0;mso-height-percent:0"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26" DrawAspect="Content" ObjectID="_1701363122" r:id="rId28"/>
        </w:object>
      </w:r>
    </w:p>
    <w:p w14:paraId="51DB5FE8" w14:textId="67FB3367" w:rsidR="00E4532C" w:rsidRPr="00E4532C" w:rsidRDefault="00E4532C" w:rsidP="00E4532C">
      <w:pPr>
        <w:spacing w:line="360" w:lineRule="auto"/>
        <w:jc w:val="center"/>
        <w:rPr>
          <w:lang w:val="en-GB"/>
        </w:rPr>
      </w:pPr>
    </w:p>
    <w:p w14:paraId="27AD49D3" w14:textId="77777777" w:rsidR="00E4532C" w:rsidRPr="00E4532C" w:rsidRDefault="00E4532C" w:rsidP="00E4532C">
      <w:pPr>
        <w:numPr>
          <w:ilvl w:val="0"/>
          <w:numId w:val="1"/>
        </w:numPr>
        <w:autoSpaceDE w:val="0"/>
        <w:autoSpaceDN w:val="0"/>
        <w:adjustRightInd w:val="0"/>
        <w:spacing w:after="0" w:line="240" w:lineRule="auto"/>
        <w:ind w:left="540" w:hanging="540"/>
        <w:jc w:val="both"/>
        <w:rPr>
          <w:rFonts w:ascii="Calibri" w:eastAsia="Times New Roman" w:hAnsi="Calibri" w:cs="Calibri"/>
          <w:kern w:val="24"/>
          <w:sz w:val="24"/>
          <w:szCs w:val="24"/>
          <w:lang w:val="en-GB"/>
        </w:rPr>
      </w:pPr>
      <w:proofErr w:type="gramStart"/>
      <w:r w:rsidRPr="00E4532C">
        <w:rPr>
          <w:rFonts w:ascii="Calibri" w:eastAsia="Times New Roman" w:hAnsi="Calibri" w:cs="Calibri"/>
          <w:kern w:val="24"/>
          <w:sz w:val="24"/>
          <w:szCs w:val="24"/>
          <w:lang w:val="en-GB"/>
        </w:rPr>
        <w:t>Cappelli,  P.</w:t>
      </w:r>
      <w:proofErr w:type="gramEnd"/>
      <w:r w:rsidRPr="00E4532C">
        <w:rPr>
          <w:rFonts w:ascii="Calibri" w:eastAsia="Times New Roman" w:hAnsi="Calibri" w:cs="Calibri"/>
          <w:kern w:val="24"/>
          <w:sz w:val="24"/>
          <w:szCs w:val="24"/>
          <w:lang w:val="en-GB"/>
        </w:rPr>
        <w:t xml:space="preserve">,  &amp;  </w:t>
      </w:r>
      <w:proofErr w:type="spellStart"/>
      <w:r w:rsidRPr="00E4532C">
        <w:rPr>
          <w:rFonts w:ascii="Calibri" w:eastAsia="Times New Roman" w:hAnsi="Calibri" w:cs="Calibri"/>
          <w:kern w:val="24"/>
          <w:sz w:val="24"/>
          <w:szCs w:val="24"/>
          <w:lang w:val="en-GB"/>
        </w:rPr>
        <w:t>Neumark</w:t>
      </w:r>
      <w:proofErr w:type="spellEnd"/>
      <w:r w:rsidRPr="00E4532C">
        <w:rPr>
          <w:rFonts w:ascii="Calibri" w:eastAsia="Times New Roman" w:hAnsi="Calibri" w:cs="Calibri"/>
          <w:kern w:val="24"/>
          <w:sz w:val="24"/>
          <w:szCs w:val="24"/>
          <w:lang w:val="en-GB"/>
        </w:rPr>
        <w:t xml:space="preserve">,  D.  (2001).  </w:t>
      </w:r>
      <w:proofErr w:type="gramStart"/>
      <w:r w:rsidRPr="00E4532C">
        <w:rPr>
          <w:rFonts w:ascii="Calibri" w:eastAsia="Times New Roman" w:hAnsi="Calibri" w:cs="Calibri"/>
          <w:kern w:val="24"/>
          <w:sz w:val="24"/>
          <w:szCs w:val="24"/>
          <w:lang w:val="en-GB"/>
        </w:rPr>
        <w:t>Do  “</w:t>
      </w:r>
      <w:proofErr w:type="gramEnd"/>
      <w:r w:rsidRPr="00E4532C">
        <w:rPr>
          <w:rFonts w:ascii="Calibri" w:eastAsia="Times New Roman" w:hAnsi="Calibri" w:cs="Calibri"/>
          <w:kern w:val="24"/>
          <w:sz w:val="24"/>
          <w:szCs w:val="24"/>
          <w:lang w:val="en-GB"/>
        </w:rPr>
        <w:t xml:space="preserve">High  Performance”  Work  Practices  Improve  Establishment  Level Outcomes? Industrial and Labour Relations Review, 54, 737-776 </w:t>
      </w:r>
    </w:p>
    <w:p w14:paraId="3DF5F6C0" w14:textId="77777777" w:rsidR="00E4532C" w:rsidRPr="00E4532C" w:rsidRDefault="00E4532C" w:rsidP="00E4532C">
      <w:pPr>
        <w:numPr>
          <w:ilvl w:val="0"/>
          <w:numId w:val="1"/>
        </w:numPr>
        <w:autoSpaceDE w:val="0"/>
        <w:autoSpaceDN w:val="0"/>
        <w:adjustRightInd w:val="0"/>
        <w:spacing w:after="0" w:line="240" w:lineRule="auto"/>
        <w:ind w:left="540" w:hanging="540"/>
        <w:jc w:val="both"/>
        <w:rPr>
          <w:rFonts w:ascii="Calibri" w:eastAsia="Times New Roman" w:hAnsi="Calibri" w:cs="Calibri"/>
          <w:kern w:val="24"/>
          <w:sz w:val="24"/>
          <w:szCs w:val="24"/>
          <w:lang w:val="en-GB"/>
        </w:rPr>
      </w:pPr>
      <w:proofErr w:type="spellStart"/>
      <w:r w:rsidRPr="00E4532C">
        <w:rPr>
          <w:rFonts w:ascii="Calibri" w:eastAsia="Times New Roman" w:hAnsi="Calibri" w:cs="Calibri"/>
          <w:kern w:val="24"/>
          <w:sz w:val="24"/>
          <w:szCs w:val="24"/>
          <w:lang w:val="en-GB"/>
        </w:rPr>
        <w:t>Huselid</w:t>
      </w:r>
      <w:proofErr w:type="spellEnd"/>
      <w:r w:rsidRPr="00E4532C">
        <w:rPr>
          <w:rFonts w:ascii="Calibri" w:eastAsia="Times New Roman" w:hAnsi="Calibri" w:cs="Calibri"/>
          <w:kern w:val="24"/>
          <w:sz w:val="24"/>
          <w:szCs w:val="24"/>
          <w:lang w:val="en-GB"/>
        </w:rPr>
        <w:t xml:space="preserve">, M. A. (1995). The Impact of Human Resource Management Practices on Turnover, Productivity and Corporate Financial Performance. Academy of Management Journal, 38, 635-672. </w:t>
      </w:r>
    </w:p>
    <w:p w14:paraId="2007E816" w14:textId="77777777" w:rsidR="00E4532C" w:rsidRPr="00E4532C" w:rsidRDefault="00E4532C" w:rsidP="00E4532C">
      <w:pPr>
        <w:numPr>
          <w:ilvl w:val="0"/>
          <w:numId w:val="1"/>
        </w:numPr>
        <w:autoSpaceDE w:val="0"/>
        <w:autoSpaceDN w:val="0"/>
        <w:adjustRightInd w:val="0"/>
        <w:spacing w:after="0" w:line="240" w:lineRule="auto"/>
        <w:ind w:left="540" w:hanging="540"/>
        <w:jc w:val="both"/>
        <w:rPr>
          <w:rFonts w:ascii="Calibri" w:eastAsia="Times New Roman" w:hAnsi="Calibri" w:cs="Calibri"/>
          <w:kern w:val="24"/>
          <w:sz w:val="24"/>
          <w:szCs w:val="24"/>
          <w:lang w:val="en-GB"/>
        </w:rPr>
      </w:pPr>
      <w:proofErr w:type="spellStart"/>
      <w:r w:rsidRPr="00E4532C">
        <w:rPr>
          <w:rFonts w:ascii="Calibri" w:eastAsia="Times New Roman" w:hAnsi="Calibri" w:cs="Calibri"/>
          <w:kern w:val="24"/>
          <w:sz w:val="24"/>
          <w:szCs w:val="24"/>
          <w:lang w:val="en-GB"/>
        </w:rPr>
        <w:t>Huselid</w:t>
      </w:r>
      <w:proofErr w:type="spellEnd"/>
      <w:r w:rsidRPr="00E4532C">
        <w:rPr>
          <w:rFonts w:ascii="Calibri" w:eastAsia="Times New Roman" w:hAnsi="Calibri" w:cs="Calibri"/>
          <w:kern w:val="24"/>
          <w:sz w:val="24"/>
          <w:szCs w:val="24"/>
          <w:lang w:val="en-GB"/>
        </w:rPr>
        <w:t xml:space="preserve">, M. A., &amp; Becker, B. E. (2011). Bridging Micro and Macro Domains: Workforce Differentiation and Strategic Human Resource Management. Journal of Management, 37(2), 421-428. </w:t>
      </w:r>
    </w:p>
    <w:p w14:paraId="6A5F60A4" w14:textId="77777777" w:rsidR="00E4532C" w:rsidRPr="00E4532C" w:rsidRDefault="00E4532C" w:rsidP="00E4532C">
      <w:pPr>
        <w:numPr>
          <w:ilvl w:val="0"/>
          <w:numId w:val="1"/>
        </w:numPr>
        <w:autoSpaceDE w:val="0"/>
        <w:autoSpaceDN w:val="0"/>
        <w:adjustRightInd w:val="0"/>
        <w:spacing w:after="0" w:line="240" w:lineRule="auto"/>
        <w:ind w:left="540" w:hanging="540"/>
        <w:jc w:val="both"/>
        <w:rPr>
          <w:rFonts w:ascii="Calibri" w:eastAsia="Times New Roman" w:hAnsi="Calibri" w:cs="Calibri"/>
          <w:kern w:val="24"/>
          <w:sz w:val="24"/>
          <w:szCs w:val="24"/>
          <w:lang w:val="en-GB"/>
        </w:rPr>
      </w:pPr>
      <w:r w:rsidRPr="00E4532C">
        <w:rPr>
          <w:rFonts w:ascii="Arial" w:eastAsia="Times New Roman" w:hAnsi="Arial" w:cs="Arial"/>
          <w:kern w:val="24"/>
          <w:sz w:val="24"/>
          <w:szCs w:val="24"/>
          <w:lang w:val="en-GB"/>
        </w:rPr>
        <w:t xml:space="preserve">Jackson, </w:t>
      </w:r>
      <w:proofErr w:type="gramStart"/>
      <w:r w:rsidRPr="00E4532C">
        <w:rPr>
          <w:rFonts w:ascii="Arial" w:eastAsia="Times New Roman" w:hAnsi="Arial" w:cs="Arial"/>
          <w:kern w:val="24"/>
          <w:sz w:val="24"/>
          <w:szCs w:val="24"/>
          <w:lang w:val="en-GB"/>
        </w:rPr>
        <w:t>S.E.</w:t>
      </w:r>
      <w:proofErr w:type="gramEnd"/>
      <w:r w:rsidRPr="00E4532C">
        <w:rPr>
          <w:rFonts w:ascii="Arial" w:eastAsia="Times New Roman" w:hAnsi="Arial" w:cs="Arial"/>
          <w:kern w:val="24"/>
          <w:sz w:val="24"/>
          <w:szCs w:val="24"/>
          <w:lang w:val="en-GB"/>
        </w:rPr>
        <w:t xml:space="preserve"> and Schuler, R.S. (1995), “Understanding human resource management in the </w:t>
      </w:r>
      <w:r w:rsidRPr="00E4532C">
        <w:rPr>
          <w:rFonts w:ascii="Calibri" w:eastAsia="Times New Roman" w:hAnsi="Calibri" w:cs="Calibri"/>
          <w:kern w:val="24"/>
          <w:sz w:val="24"/>
          <w:szCs w:val="24"/>
          <w:lang w:val="en-GB"/>
        </w:rPr>
        <w:t>context of organizations and their e</w:t>
      </w:r>
      <w:r w:rsidRPr="00E4532C">
        <w:rPr>
          <w:rFonts w:ascii="Arial" w:eastAsia="Times New Roman" w:hAnsi="Arial" w:cs="Arial"/>
          <w:kern w:val="24"/>
          <w:sz w:val="24"/>
          <w:szCs w:val="24"/>
          <w:lang w:val="en-GB"/>
        </w:rPr>
        <w:t xml:space="preserve">nvironments”, Annual Review of Psychology, Vol. 46, No. 2, </w:t>
      </w:r>
      <w:r w:rsidRPr="00E4532C">
        <w:rPr>
          <w:rFonts w:ascii="Calibri" w:eastAsia="Times New Roman" w:hAnsi="Calibri" w:cs="Calibri"/>
          <w:kern w:val="24"/>
          <w:sz w:val="24"/>
          <w:szCs w:val="24"/>
          <w:lang w:val="en-GB"/>
        </w:rPr>
        <w:t xml:space="preserve">pp. 237-264 </w:t>
      </w:r>
    </w:p>
    <w:p w14:paraId="680B6CCF" w14:textId="77777777" w:rsidR="00E4532C" w:rsidRPr="00E4532C" w:rsidRDefault="00E4532C" w:rsidP="00E4532C">
      <w:pPr>
        <w:numPr>
          <w:ilvl w:val="0"/>
          <w:numId w:val="1"/>
        </w:numPr>
        <w:autoSpaceDE w:val="0"/>
        <w:autoSpaceDN w:val="0"/>
        <w:adjustRightInd w:val="0"/>
        <w:spacing w:after="0" w:line="240" w:lineRule="auto"/>
        <w:ind w:left="540" w:hanging="540"/>
        <w:jc w:val="both"/>
        <w:rPr>
          <w:rFonts w:ascii="Calibri" w:eastAsia="Times New Roman" w:hAnsi="Calibri" w:cs="Calibri"/>
          <w:kern w:val="24"/>
          <w:sz w:val="24"/>
          <w:szCs w:val="24"/>
          <w:lang w:val="en-GB"/>
        </w:rPr>
      </w:pPr>
      <w:proofErr w:type="gramStart"/>
      <w:r w:rsidRPr="00E4532C">
        <w:rPr>
          <w:rFonts w:ascii="Calibri" w:eastAsia="Times New Roman" w:hAnsi="Calibri" w:cs="Calibri"/>
          <w:kern w:val="24"/>
          <w:sz w:val="24"/>
          <w:szCs w:val="24"/>
          <w:lang w:val="en-GB"/>
        </w:rPr>
        <w:t xml:space="preserve">Jackson,   </w:t>
      </w:r>
      <w:proofErr w:type="gramEnd"/>
      <w:r w:rsidRPr="00E4532C">
        <w:rPr>
          <w:rFonts w:ascii="Calibri" w:eastAsia="Times New Roman" w:hAnsi="Calibri" w:cs="Calibri"/>
          <w:kern w:val="24"/>
          <w:sz w:val="24"/>
          <w:szCs w:val="24"/>
          <w:lang w:val="en-GB"/>
        </w:rPr>
        <w:t xml:space="preserve">S.E.,   Schuler,   </w:t>
      </w:r>
      <w:proofErr w:type="spellStart"/>
      <w:r w:rsidRPr="00E4532C">
        <w:rPr>
          <w:rFonts w:ascii="Calibri" w:eastAsia="Times New Roman" w:hAnsi="Calibri" w:cs="Calibri"/>
          <w:kern w:val="24"/>
          <w:sz w:val="24"/>
          <w:szCs w:val="24"/>
          <w:lang w:val="en-GB"/>
        </w:rPr>
        <w:t>R.S.and</w:t>
      </w:r>
      <w:proofErr w:type="spellEnd"/>
      <w:r w:rsidRPr="00E4532C">
        <w:rPr>
          <w:rFonts w:ascii="Calibri" w:eastAsia="Times New Roman" w:hAnsi="Calibri" w:cs="Calibri"/>
          <w:kern w:val="24"/>
          <w:sz w:val="24"/>
          <w:szCs w:val="24"/>
          <w:lang w:val="en-GB"/>
        </w:rPr>
        <w:t xml:space="preserve"> Jiang,   K.  (2014</w:t>
      </w:r>
      <w:proofErr w:type="gramStart"/>
      <w:r w:rsidRPr="00E4532C">
        <w:rPr>
          <w:rFonts w:ascii="Arial" w:eastAsia="Times New Roman" w:hAnsi="Arial" w:cs="Arial"/>
          <w:kern w:val="24"/>
          <w:sz w:val="24"/>
          <w:szCs w:val="24"/>
          <w:lang w:val="en-GB"/>
        </w:rPr>
        <w:t>),  “</w:t>
      </w:r>
      <w:proofErr w:type="gramEnd"/>
      <w:r w:rsidRPr="00E4532C">
        <w:rPr>
          <w:rFonts w:ascii="Calibri" w:eastAsia="Times New Roman" w:hAnsi="Calibri" w:cs="Calibri"/>
          <w:kern w:val="24"/>
          <w:sz w:val="24"/>
          <w:szCs w:val="24"/>
          <w:lang w:val="en-GB"/>
        </w:rPr>
        <w:t xml:space="preserve">Strategic   HRM:    a   review   and </w:t>
      </w:r>
      <w:proofErr w:type="spellStart"/>
      <w:r w:rsidRPr="00E4532C">
        <w:rPr>
          <w:rFonts w:ascii="Calibri" w:eastAsia="Times New Roman" w:hAnsi="Calibri" w:cs="Calibri"/>
          <w:kern w:val="24"/>
          <w:sz w:val="24"/>
          <w:szCs w:val="24"/>
          <w:lang w:val="en-GB"/>
        </w:rPr>
        <w:t>framework</w:t>
      </w:r>
      <w:r w:rsidRPr="00E4532C">
        <w:rPr>
          <w:rFonts w:ascii="Arial" w:eastAsia="Times New Roman" w:hAnsi="Arial" w:cs="Arial"/>
          <w:kern w:val="24"/>
          <w:sz w:val="24"/>
          <w:szCs w:val="24"/>
          <w:lang w:val="en-GB"/>
        </w:rPr>
        <w:t>”,Academy</w:t>
      </w:r>
      <w:proofErr w:type="spellEnd"/>
      <w:r w:rsidRPr="00E4532C">
        <w:rPr>
          <w:rFonts w:ascii="Arial" w:eastAsia="Times New Roman" w:hAnsi="Arial" w:cs="Arial"/>
          <w:kern w:val="24"/>
          <w:sz w:val="24"/>
          <w:szCs w:val="24"/>
          <w:lang w:val="en-GB"/>
        </w:rPr>
        <w:t xml:space="preserve"> of Management Annuals, Vol. 8, pp. 1</w:t>
      </w:r>
      <w:r w:rsidRPr="00E4532C">
        <w:rPr>
          <w:rFonts w:ascii="Calibri" w:eastAsia="Times New Roman" w:hAnsi="Calibri" w:cs="Calibri"/>
          <w:kern w:val="24"/>
          <w:sz w:val="24"/>
          <w:szCs w:val="24"/>
          <w:lang w:val="en-GB"/>
        </w:rPr>
        <w:t xml:space="preserve">-56  </w:t>
      </w:r>
    </w:p>
    <w:p w14:paraId="195A3D5C" w14:textId="77777777" w:rsidR="00E4532C" w:rsidRPr="00E4532C" w:rsidRDefault="00E4532C" w:rsidP="00E4532C">
      <w:pPr>
        <w:numPr>
          <w:ilvl w:val="0"/>
          <w:numId w:val="1"/>
        </w:numPr>
        <w:autoSpaceDE w:val="0"/>
        <w:autoSpaceDN w:val="0"/>
        <w:adjustRightInd w:val="0"/>
        <w:spacing w:after="0" w:line="240" w:lineRule="auto"/>
        <w:ind w:left="540" w:hanging="540"/>
        <w:jc w:val="both"/>
        <w:rPr>
          <w:rFonts w:ascii="Calibri" w:eastAsia="Times New Roman" w:hAnsi="Calibri" w:cs="Calibri"/>
          <w:kern w:val="24"/>
          <w:sz w:val="24"/>
          <w:szCs w:val="24"/>
          <w:lang w:val="en-GB"/>
        </w:rPr>
      </w:pPr>
      <w:r w:rsidRPr="00E4532C">
        <w:rPr>
          <w:rFonts w:ascii="Calibri" w:eastAsia="Times New Roman" w:hAnsi="Calibri" w:cs="Calibri"/>
          <w:kern w:val="24"/>
          <w:sz w:val="24"/>
          <w:szCs w:val="24"/>
          <w:lang w:val="en-GB"/>
        </w:rPr>
        <w:t xml:space="preserve">Lidl, (2021). Lidl as an Employer, Available on </w:t>
      </w:r>
      <w:r w:rsidRPr="00E4532C">
        <w:rPr>
          <w:rFonts w:ascii="Calibri" w:eastAsia="Times New Roman" w:hAnsi="Calibri" w:cs="Calibri"/>
          <w:color w:val="0000FF"/>
          <w:kern w:val="24"/>
          <w:sz w:val="24"/>
          <w:szCs w:val="24"/>
          <w:u w:val="single"/>
          <w:lang w:val="en-GB"/>
        </w:rPr>
        <w:t>https://careers.lidl.com/lidl-as-an-employer</w:t>
      </w:r>
      <w:r w:rsidRPr="00E4532C">
        <w:rPr>
          <w:rFonts w:ascii="Calibri" w:eastAsia="Times New Roman" w:hAnsi="Calibri" w:cs="Calibri"/>
          <w:kern w:val="24"/>
          <w:sz w:val="24"/>
          <w:szCs w:val="24"/>
          <w:lang w:val="en-GB"/>
        </w:rPr>
        <w:t xml:space="preserve"> Accessed on 3 December 2021 </w:t>
      </w:r>
    </w:p>
    <w:p w14:paraId="35F0A513" w14:textId="77777777" w:rsidR="00E4532C" w:rsidRPr="00E4532C" w:rsidRDefault="00E4532C" w:rsidP="00E4532C">
      <w:pPr>
        <w:numPr>
          <w:ilvl w:val="0"/>
          <w:numId w:val="1"/>
        </w:numPr>
        <w:autoSpaceDE w:val="0"/>
        <w:autoSpaceDN w:val="0"/>
        <w:adjustRightInd w:val="0"/>
        <w:spacing w:after="0" w:line="240" w:lineRule="auto"/>
        <w:ind w:left="540" w:hanging="540"/>
        <w:jc w:val="both"/>
        <w:rPr>
          <w:rFonts w:ascii="Calibri" w:eastAsia="Times New Roman" w:hAnsi="Calibri" w:cs="Calibri"/>
          <w:kern w:val="24"/>
          <w:sz w:val="24"/>
          <w:szCs w:val="24"/>
          <w:lang w:val="en-GB"/>
        </w:rPr>
      </w:pPr>
      <w:proofErr w:type="gramStart"/>
      <w:r w:rsidRPr="00E4532C">
        <w:rPr>
          <w:rFonts w:ascii="Calibri" w:eastAsia="Times New Roman" w:hAnsi="Calibri" w:cs="Calibri"/>
          <w:color w:val="000000"/>
          <w:kern w:val="24"/>
          <w:sz w:val="24"/>
          <w:szCs w:val="24"/>
          <w:lang w:val="en-GB"/>
        </w:rPr>
        <w:t>Pfeffer,  J.</w:t>
      </w:r>
      <w:proofErr w:type="gramEnd"/>
      <w:r w:rsidRPr="00E4532C">
        <w:rPr>
          <w:rFonts w:ascii="Calibri" w:eastAsia="Times New Roman" w:hAnsi="Calibri" w:cs="Calibri"/>
          <w:color w:val="000000"/>
          <w:kern w:val="24"/>
          <w:sz w:val="24"/>
          <w:szCs w:val="24"/>
          <w:lang w:val="en-GB"/>
        </w:rPr>
        <w:t xml:space="preserve">  (2010).  </w:t>
      </w:r>
      <w:proofErr w:type="gramStart"/>
      <w:r w:rsidRPr="00E4532C">
        <w:rPr>
          <w:rFonts w:ascii="Calibri" w:eastAsia="Times New Roman" w:hAnsi="Calibri" w:cs="Calibri"/>
          <w:color w:val="000000"/>
          <w:kern w:val="24"/>
          <w:sz w:val="24"/>
          <w:szCs w:val="24"/>
          <w:lang w:val="en-GB"/>
        </w:rPr>
        <w:t>Building  Sustainabl</w:t>
      </w:r>
      <w:r w:rsidRPr="00E4532C">
        <w:rPr>
          <w:rFonts w:ascii="Calibri" w:eastAsia="Times New Roman" w:hAnsi="Calibri" w:cs="Calibri"/>
          <w:kern w:val="24"/>
          <w:sz w:val="24"/>
          <w:szCs w:val="24"/>
          <w:lang w:val="en-GB"/>
        </w:rPr>
        <w:t>e</w:t>
      </w:r>
      <w:proofErr w:type="gramEnd"/>
      <w:r w:rsidRPr="00E4532C">
        <w:rPr>
          <w:rFonts w:ascii="Calibri" w:eastAsia="Times New Roman" w:hAnsi="Calibri" w:cs="Calibri"/>
          <w:kern w:val="24"/>
          <w:sz w:val="24"/>
          <w:szCs w:val="24"/>
          <w:lang w:val="en-GB"/>
        </w:rPr>
        <w:t xml:space="preserve">  Organizations:  The  Human  Factor.  Academy of Management </w:t>
      </w:r>
      <w:proofErr w:type="spellStart"/>
      <w:r w:rsidRPr="00E4532C">
        <w:rPr>
          <w:rFonts w:ascii="Calibri" w:eastAsia="Times New Roman" w:hAnsi="Calibri" w:cs="Calibri"/>
          <w:kern w:val="24"/>
          <w:sz w:val="24"/>
          <w:szCs w:val="24"/>
          <w:lang w:val="en-GB"/>
        </w:rPr>
        <w:t>Perspec-tives</w:t>
      </w:r>
      <w:proofErr w:type="spellEnd"/>
      <w:r w:rsidRPr="00E4532C">
        <w:rPr>
          <w:rFonts w:ascii="Calibri" w:eastAsia="Times New Roman" w:hAnsi="Calibri" w:cs="Calibri"/>
          <w:kern w:val="24"/>
          <w:sz w:val="24"/>
          <w:szCs w:val="24"/>
          <w:lang w:val="en-GB"/>
        </w:rPr>
        <w:t>, (2), 34-45.</w:t>
      </w:r>
    </w:p>
    <w:p w14:paraId="6BF99BA6" w14:textId="77777777" w:rsidR="00E4532C" w:rsidRPr="00E4532C" w:rsidRDefault="00E4532C" w:rsidP="00E4532C">
      <w:pPr>
        <w:numPr>
          <w:ilvl w:val="0"/>
          <w:numId w:val="1"/>
        </w:numPr>
        <w:autoSpaceDE w:val="0"/>
        <w:autoSpaceDN w:val="0"/>
        <w:adjustRightInd w:val="0"/>
        <w:spacing w:after="0" w:line="240" w:lineRule="auto"/>
        <w:ind w:left="540" w:hanging="540"/>
        <w:jc w:val="both"/>
        <w:rPr>
          <w:rFonts w:ascii="Calibri" w:eastAsia="Times New Roman" w:hAnsi="Calibri" w:cs="Calibri"/>
          <w:kern w:val="24"/>
          <w:sz w:val="24"/>
          <w:szCs w:val="24"/>
          <w:lang w:val="en-GB"/>
        </w:rPr>
      </w:pPr>
      <w:r w:rsidRPr="00E4532C">
        <w:rPr>
          <w:rFonts w:ascii="Calibri" w:eastAsia="Times New Roman" w:hAnsi="Calibri" w:cs="Calibri"/>
          <w:kern w:val="24"/>
          <w:sz w:val="24"/>
          <w:szCs w:val="24"/>
          <w:lang w:val="en-GB"/>
        </w:rPr>
        <w:t xml:space="preserve">Randall Schuler and Susan E. Jackson, (2014) </w:t>
      </w:r>
      <w:r w:rsidRPr="00E4532C">
        <w:rPr>
          <w:rFonts w:ascii="Arial" w:eastAsia="Times New Roman" w:hAnsi="Arial" w:cs="Arial"/>
          <w:kern w:val="24"/>
          <w:sz w:val="24"/>
          <w:szCs w:val="24"/>
          <w:lang w:val="en-GB"/>
        </w:rPr>
        <w:t>“</w:t>
      </w:r>
      <w:r w:rsidRPr="00E4532C">
        <w:rPr>
          <w:rFonts w:ascii="Calibri" w:eastAsia="Times New Roman" w:hAnsi="Calibri" w:cs="Calibri"/>
          <w:kern w:val="24"/>
          <w:sz w:val="24"/>
          <w:szCs w:val="24"/>
          <w:lang w:val="en-GB"/>
        </w:rPr>
        <w:t>Human resource management and organizational effectiveness:  yesterday   and   today</w:t>
      </w:r>
      <w:r w:rsidRPr="00E4532C">
        <w:rPr>
          <w:rFonts w:ascii="Arial" w:eastAsia="Times New Roman" w:hAnsi="Arial" w:cs="Arial"/>
          <w:kern w:val="24"/>
          <w:sz w:val="24"/>
          <w:szCs w:val="24"/>
          <w:lang w:val="en-GB"/>
        </w:rPr>
        <w:t>”</w:t>
      </w:r>
      <w:r w:rsidRPr="00E4532C">
        <w:rPr>
          <w:rFonts w:ascii="Calibri" w:eastAsia="Times New Roman" w:hAnsi="Calibri" w:cs="Calibri"/>
          <w:kern w:val="24"/>
          <w:sz w:val="24"/>
          <w:szCs w:val="24"/>
          <w:lang w:val="en-GB"/>
        </w:rPr>
        <w:t xml:space="preserve">.   Journal   </w:t>
      </w:r>
      <w:proofErr w:type="gramStart"/>
      <w:r w:rsidRPr="00E4532C">
        <w:rPr>
          <w:rFonts w:ascii="Calibri" w:eastAsia="Times New Roman" w:hAnsi="Calibri" w:cs="Calibri"/>
          <w:kern w:val="24"/>
          <w:sz w:val="24"/>
          <w:szCs w:val="24"/>
          <w:lang w:val="en-GB"/>
        </w:rPr>
        <w:t>of  Organizational</w:t>
      </w:r>
      <w:proofErr w:type="gramEnd"/>
      <w:r w:rsidRPr="00E4532C">
        <w:rPr>
          <w:rFonts w:ascii="Calibri" w:eastAsia="Times New Roman" w:hAnsi="Calibri" w:cs="Calibri"/>
          <w:kern w:val="24"/>
          <w:sz w:val="24"/>
          <w:szCs w:val="24"/>
          <w:lang w:val="en-GB"/>
        </w:rPr>
        <w:t xml:space="preserve">   Effectiveness:   People   and Performance, Vol. 1 No. 1, pp. 35-55. </w:t>
      </w:r>
    </w:p>
    <w:p w14:paraId="61D50FA9" w14:textId="77777777" w:rsidR="00E4532C" w:rsidRPr="00E4532C" w:rsidRDefault="00E4532C" w:rsidP="00E4532C">
      <w:pPr>
        <w:numPr>
          <w:ilvl w:val="0"/>
          <w:numId w:val="1"/>
        </w:numPr>
        <w:autoSpaceDE w:val="0"/>
        <w:autoSpaceDN w:val="0"/>
        <w:adjustRightInd w:val="0"/>
        <w:spacing w:after="0" w:line="240" w:lineRule="auto"/>
        <w:ind w:left="540" w:hanging="540"/>
        <w:jc w:val="both"/>
        <w:rPr>
          <w:rFonts w:ascii="Calibri" w:eastAsia="Times New Roman" w:hAnsi="Calibri" w:cs="Calibri"/>
          <w:kern w:val="24"/>
          <w:sz w:val="24"/>
          <w:szCs w:val="24"/>
          <w:lang w:val="en-GB"/>
        </w:rPr>
      </w:pPr>
      <w:r w:rsidRPr="00E4532C">
        <w:rPr>
          <w:rFonts w:ascii="Calibri" w:eastAsia="Times New Roman" w:hAnsi="Calibri" w:cs="Calibri"/>
          <w:kern w:val="24"/>
          <w:sz w:val="24"/>
          <w:szCs w:val="24"/>
          <w:lang w:val="en-GB"/>
        </w:rPr>
        <w:t xml:space="preserve">Schuler, R.S., Khilji, </w:t>
      </w:r>
      <w:proofErr w:type="spellStart"/>
      <w:r w:rsidRPr="00E4532C">
        <w:rPr>
          <w:rFonts w:ascii="Calibri" w:eastAsia="Times New Roman" w:hAnsi="Calibri" w:cs="Calibri"/>
          <w:kern w:val="24"/>
          <w:sz w:val="24"/>
          <w:szCs w:val="24"/>
          <w:lang w:val="en-GB"/>
        </w:rPr>
        <w:t>S.E.and</w:t>
      </w:r>
      <w:proofErr w:type="spellEnd"/>
      <w:r w:rsidRPr="00E4532C">
        <w:rPr>
          <w:rFonts w:ascii="Calibri" w:eastAsia="Times New Roman" w:hAnsi="Calibri" w:cs="Calibri"/>
          <w:kern w:val="24"/>
          <w:sz w:val="24"/>
          <w:szCs w:val="24"/>
          <w:lang w:val="en-GB"/>
        </w:rPr>
        <w:t xml:space="preserve"> Ruel, H.  (2014), “Role of human resource management in cross-</w:t>
      </w:r>
      <w:r w:rsidRPr="00E4532C">
        <w:rPr>
          <w:rFonts w:ascii="Arial" w:eastAsia="Times New Roman" w:hAnsi="Arial" w:cs="Arial"/>
          <w:kern w:val="24"/>
          <w:sz w:val="24"/>
          <w:szCs w:val="24"/>
          <w:lang w:val="en-GB"/>
        </w:rPr>
        <w:t xml:space="preserve">border mergers and acquisitions and international joint ventures in emerging </w:t>
      </w:r>
      <w:r w:rsidRPr="00E4532C">
        <w:rPr>
          <w:rFonts w:ascii="Arial" w:eastAsia="Times New Roman" w:hAnsi="Arial" w:cs="Arial"/>
          <w:kern w:val="24"/>
          <w:sz w:val="24"/>
          <w:szCs w:val="24"/>
          <w:lang w:val="en-GB"/>
        </w:rPr>
        <w:lastRenderedPageBreak/>
        <w:t xml:space="preserve">economies”, </w:t>
      </w:r>
      <w:r w:rsidRPr="00E4532C">
        <w:rPr>
          <w:rFonts w:ascii="Calibri" w:eastAsia="Times New Roman" w:hAnsi="Calibri" w:cs="Calibri"/>
          <w:kern w:val="24"/>
          <w:sz w:val="24"/>
          <w:szCs w:val="24"/>
          <w:lang w:val="en-GB"/>
        </w:rPr>
        <w:t xml:space="preserve">in </w:t>
      </w:r>
      <w:proofErr w:type="gramStart"/>
      <w:r w:rsidRPr="00E4532C">
        <w:rPr>
          <w:rFonts w:ascii="Calibri" w:eastAsia="Times New Roman" w:hAnsi="Calibri" w:cs="Calibri"/>
          <w:kern w:val="24"/>
          <w:sz w:val="24"/>
          <w:szCs w:val="24"/>
          <w:lang w:val="en-GB"/>
        </w:rPr>
        <w:t xml:space="preserve">Horwitz,  </w:t>
      </w:r>
      <w:proofErr w:type="spellStart"/>
      <w:r w:rsidRPr="00E4532C">
        <w:rPr>
          <w:rFonts w:ascii="Calibri" w:eastAsia="Times New Roman" w:hAnsi="Calibri" w:cs="Calibri"/>
          <w:kern w:val="24"/>
          <w:sz w:val="24"/>
          <w:szCs w:val="24"/>
          <w:lang w:val="en-GB"/>
        </w:rPr>
        <w:t>F.and</w:t>
      </w:r>
      <w:proofErr w:type="spellEnd"/>
      <w:proofErr w:type="gramEnd"/>
      <w:r w:rsidRPr="00E4532C">
        <w:rPr>
          <w:rFonts w:ascii="Calibri" w:eastAsia="Times New Roman" w:hAnsi="Calibri" w:cs="Calibri"/>
          <w:kern w:val="24"/>
          <w:sz w:val="24"/>
          <w:szCs w:val="24"/>
          <w:lang w:val="en-GB"/>
        </w:rPr>
        <w:t xml:space="preserve">  </w:t>
      </w:r>
      <w:proofErr w:type="spellStart"/>
      <w:r w:rsidRPr="00E4532C">
        <w:rPr>
          <w:rFonts w:ascii="Calibri" w:eastAsia="Times New Roman" w:hAnsi="Calibri" w:cs="Calibri"/>
          <w:kern w:val="24"/>
          <w:sz w:val="24"/>
          <w:szCs w:val="24"/>
          <w:lang w:val="en-GB"/>
        </w:rPr>
        <w:t>Budhwar</w:t>
      </w:r>
      <w:proofErr w:type="spellEnd"/>
      <w:r w:rsidRPr="00E4532C">
        <w:rPr>
          <w:rFonts w:ascii="Calibri" w:eastAsia="Times New Roman" w:hAnsi="Calibri" w:cs="Calibri"/>
          <w:kern w:val="24"/>
          <w:sz w:val="24"/>
          <w:szCs w:val="24"/>
          <w:lang w:val="en-GB"/>
        </w:rPr>
        <w:t>,  P.  (Eds</w:t>
      </w:r>
      <w:proofErr w:type="gramStart"/>
      <w:r w:rsidRPr="00E4532C">
        <w:rPr>
          <w:rFonts w:ascii="Calibri" w:eastAsia="Times New Roman" w:hAnsi="Calibri" w:cs="Calibri"/>
          <w:kern w:val="24"/>
          <w:sz w:val="24"/>
          <w:szCs w:val="24"/>
          <w:lang w:val="en-GB"/>
        </w:rPr>
        <w:t>),  Handbook</w:t>
      </w:r>
      <w:proofErr w:type="gramEnd"/>
      <w:r w:rsidRPr="00E4532C">
        <w:rPr>
          <w:rFonts w:ascii="Calibri" w:eastAsia="Times New Roman" w:hAnsi="Calibri" w:cs="Calibri"/>
          <w:kern w:val="24"/>
          <w:sz w:val="24"/>
          <w:szCs w:val="24"/>
          <w:lang w:val="en-GB"/>
        </w:rPr>
        <w:t xml:space="preserve">  of  Human  Resource  Management in  Emerging Markets, Edward Elgar Publishing Ltd, London (in press) </w:t>
      </w:r>
    </w:p>
    <w:p w14:paraId="45C6B703" w14:textId="77777777" w:rsidR="00E4532C" w:rsidRPr="00E4532C" w:rsidRDefault="00E4532C" w:rsidP="00E4532C">
      <w:pPr>
        <w:numPr>
          <w:ilvl w:val="0"/>
          <w:numId w:val="1"/>
        </w:numPr>
        <w:autoSpaceDE w:val="0"/>
        <w:autoSpaceDN w:val="0"/>
        <w:adjustRightInd w:val="0"/>
        <w:spacing w:after="0" w:line="240" w:lineRule="auto"/>
        <w:ind w:left="540" w:hanging="540"/>
        <w:jc w:val="both"/>
        <w:rPr>
          <w:rFonts w:ascii="Calibri" w:eastAsia="Times New Roman" w:hAnsi="Calibri" w:cs="Calibri"/>
          <w:kern w:val="24"/>
          <w:sz w:val="24"/>
          <w:szCs w:val="24"/>
          <w:lang w:val="en-GB"/>
        </w:rPr>
      </w:pPr>
      <w:proofErr w:type="gramStart"/>
      <w:r w:rsidRPr="00E4532C">
        <w:rPr>
          <w:rFonts w:ascii="Calibri" w:eastAsia="Times New Roman" w:hAnsi="Calibri" w:cs="Calibri"/>
          <w:color w:val="000000"/>
          <w:kern w:val="24"/>
          <w:sz w:val="24"/>
          <w:szCs w:val="24"/>
          <w:lang w:val="en-GB"/>
        </w:rPr>
        <w:t xml:space="preserve">Sparrow,   </w:t>
      </w:r>
      <w:proofErr w:type="spellStart"/>
      <w:proofErr w:type="gramEnd"/>
      <w:r w:rsidRPr="00E4532C">
        <w:rPr>
          <w:rFonts w:ascii="Calibri" w:eastAsia="Times New Roman" w:hAnsi="Calibri" w:cs="Calibri"/>
          <w:color w:val="000000"/>
          <w:kern w:val="24"/>
          <w:sz w:val="24"/>
          <w:szCs w:val="24"/>
          <w:lang w:val="en-GB"/>
        </w:rPr>
        <w:t>P.R.and</w:t>
      </w:r>
      <w:proofErr w:type="spellEnd"/>
      <w:r w:rsidRPr="00E4532C">
        <w:rPr>
          <w:rFonts w:ascii="Calibri" w:eastAsia="Times New Roman" w:hAnsi="Calibri" w:cs="Calibri"/>
          <w:color w:val="000000"/>
          <w:kern w:val="24"/>
          <w:sz w:val="24"/>
          <w:szCs w:val="24"/>
          <w:lang w:val="en-GB"/>
        </w:rPr>
        <w:t xml:space="preserve">   Miller,   J.</w:t>
      </w:r>
      <w:r w:rsidRPr="00E4532C">
        <w:rPr>
          <w:rFonts w:ascii="Calibri" w:eastAsia="Times New Roman" w:hAnsi="Calibri" w:cs="Calibri"/>
          <w:kern w:val="24"/>
          <w:sz w:val="24"/>
          <w:szCs w:val="24"/>
          <w:lang w:val="en-GB"/>
        </w:rPr>
        <w:t xml:space="preserve">  (2013</w:t>
      </w:r>
      <w:proofErr w:type="gramStart"/>
      <w:r w:rsidRPr="00E4532C">
        <w:rPr>
          <w:rFonts w:ascii="Arial" w:eastAsia="Times New Roman" w:hAnsi="Arial" w:cs="Arial"/>
          <w:color w:val="000000"/>
          <w:kern w:val="24"/>
          <w:sz w:val="24"/>
          <w:szCs w:val="24"/>
          <w:lang w:val="en-GB"/>
        </w:rPr>
        <w:t>),  “</w:t>
      </w:r>
      <w:proofErr w:type="gramEnd"/>
      <w:r w:rsidRPr="00E4532C">
        <w:rPr>
          <w:rFonts w:ascii="Arial" w:eastAsia="Times New Roman" w:hAnsi="Arial" w:cs="Arial"/>
          <w:color w:val="000000"/>
          <w:kern w:val="24"/>
          <w:sz w:val="24"/>
          <w:szCs w:val="24"/>
          <w:lang w:val="en-GB"/>
        </w:rPr>
        <w:t xml:space="preserve">Organizing  HR  for  partnering  success”,  CIPD </w:t>
      </w:r>
      <w:proofErr w:type="spellStart"/>
      <w:r w:rsidRPr="00E4532C">
        <w:rPr>
          <w:rFonts w:ascii="Calibri" w:eastAsia="Times New Roman" w:hAnsi="Calibri" w:cs="Calibri"/>
          <w:color w:val="000000"/>
          <w:kern w:val="24"/>
          <w:sz w:val="24"/>
          <w:szCs w:val="24"/>
          <w:lang w:val="en-GB"/>
        </w:rPr>
        <w:t>Report,November</w:t>
      </w:r>
      <w:proofErr w:type="spellEnd"/>
      <w:r w:rsidRPr="00E4532C">
        <w:rPr>
          <w:rFonts w:ascii="Calibri" w:eastAsia="Times New Roman" w:hAnsi="Calibri" w:cs="Calibri"/>
          <w:color w:val="000000"/>
          <w:kern w:val="24"/>
          <w:sz w:val="24"/>
          <w:szCs w:val="24"/>
          <w:lang w:val="en-GB"/>
        </w:rPr>
        <w:t>, CIPD, London.</w:t>
      </w:r>
    </w:p>
    <w:p w14:paraId="7367C827" w14:textId="77777777" w:rsidR="00E4532C" w:rsidRPr="00E4532C" w:rsidRDefault="00E4532C" w:rsidP="00E4532C">
      <w:pPr>
        <w:autoSpaceDE w:val="0"/>
        <w:autoSpaceDN w:val="0"/>
        <w:adjustRightInd w:val="0"/>
        <w:spacing w:after="0" w:line="240" w:lineRule="auto"/>
        <w:rPr>
          <w:rFonts w:ascii="Calibri" w:hAnsi="Calibri" w:cs="Calibri"/>
          <w:kern w:val="24"/>
          <w:sz w:val="24"/>
          <w:szCs w:val="24"/>
          <w:lang w:val="en-GB"/>
        </w:rPr>
      </w:pPr>
      <w:proofErr w:type="gramStart"/>
      <w:r w:rsidRPr="00E4532C">
        <w:rPr>
          <w:rFonts w:ascii="Calibri" w:eastAsia="Times New Roman" w:hAnsi="Calibri" w:cs="Calibri"/>
          <w:kern w:val="24"/>
          <w:sz w:val="24"/>
          <w:szCs w:val="24"/>
          <w:lang w:val="en-GB"/>
        </w:rPr>
        <w:t>Williamson,  O.</w:t>
      </w:r>
      <w:proofErr w:type="gramEnd"/>
      <w:r w:rsidRPr="00E4532C">
        <w:rPr>
          <w:rFonts w:ascii="Calibri" w:eastAsia="Times New Roman" w:hAnsi="Calibri" w:cs="Calibri"/>
          <w:kern w:val="24"/>
          <w:sz w:val="24"/>
          <w:szCs w:val="24"/>
          <w:lang w:val="en-GB"/>
        </w:rPr>
        <w:t xml:space="preserve">  E.  (1984).  </w:t>
      </w:r>
      <w:proofErr w:type="gramStart"/>
      <w:r w:rsidRPr="00E4532C">
        <w:rPr>
          <w:rFonts w:ascii="Calibri" w:eastAsia="Times New Roman" w:hAnsi="Calibri" w:cs="Calibri"/>
          <w:kern w:val="24"/>
          <w:sz w:val="24"/>
          <w:szCs w:val="24"/>
          <w:lang w:val="en-GB"/>
        </w:rPr>
        <w:t>Efficient  Labour</w:t>
      </w:r>
      <w:proofErr w:type="gramEnd"/>
      <w:r w:rsidRPr="00E4532C">
        <w:rPr>
          <w:rFonts w:ascii="Calibri" w:eastAsia="Times New Roman" w:hAnsi="Calibri" w:cs="Calibri"/>
          <w:kern w:val="24"/>
          <w:sz w:val="24"/>
          <w:szCs w:val="24"/>
          <w:lang w:val="en-GB"/>
        </w:rPr>
        <w:t xml:space="preserve">  Or</w:t>
      </w:r>
      <w:r w:rsidRPr="00E4532C">
        <w:rPr>
          <w:rFonts w:ascii="Calibri" w:hAnsi="Calibri" w:cs="Calibri"/>
          <w:kern w:val="24"/>
          <w:sz w:val="24"/>
          <w:szCs w:val="24"/>
          <w:lang w:val="en-GB"/>
        </w:rPr>
        <w:t xml:space="preserve">ganization.  </w:t>
      </w:r>
      <w:proofErr w:type="gramStart"/>
      <w:r w:rsidRPr="00E4532C">
        <w:rPr>
          <w:rFonts w:ascii="Calibri" w:hAnsi="Calibri" w:cs="Calibri"/>
          <w:kern w:val="24"/>
          <w:sz w:val="24"/>
          <w:szCs w:val="24"/>
          <w:lang w:val="en-GB"/>
        </w:rPr>
        <w:t>In  F.</w:t>
      </w:r>
      <w:proofErr w:type="gramEnd"/>
      <w:r w:rsidRPr="00E4532C">
        <w:rPr>
          <w:rFonts w:ascii="Calibri" w:hAnsi="Calibri" w:cs="Calibri"/>
          <w:kern w:val="24"/>
          <w:sz w:val="24"/>
          <w:szCs w:val="24"/>
          <w:lang w:val="en-GB"/>
        </w:rPr>
        <w:t xml:space="preserve">  H.  </w:t>
      </w:r>
      <w:proofErr w:type="gramStart"/>
      <w:r w:rsidRPr="00E4532C">
        <w:rPr>
          <w:rFonts w:ascii="Calibri" w:hAnsi="Calibri" w:cs="Calibri"/>
          <w:kern w:val="24"/>
          <w:sz w:val="24"/>
          <w:szCs w:val="24"/>
          <w:lang w:val="en-GB"/>
        </w:rPr>
        <w:t>Stephen  (</w:t>
      </w:r>
      <w:proofErr w:type="gramEnd"/>
      <w:r w:rsidRPr="00E4532C">
        <w:rPr>
          <w:rFonts w:ascii="Calibri" w:hAnsi="Calibri" w:cs="Calibri"/>
          <w:kern w:val="24"/>
          <w:sz w:val="24"/>
          <w:szCs w:val="24"/>
          <w:lang w:val="en-GB"/>
        </w:rPr>
        <w:t>Ed.),  Firms, Organization and Labour (pp. 87-118). London: MacMillan.</w:t>
      </w:r>
      <w:r w:rsidRPr="00E4532C">
        <w:rPr>
          <w:rFonts w:ascii="Calibri" w:eastAsia="Times New Roman" w:hAnsi="Calibri" w:cs="Calibri"/>
          <w:kern w:val="24"/>
          <w:sz w:val="24"/>
          <w:szCs w:val="24"/>
          <w:lang w:val="en-GB"/>
        </w:rPr>
        <w:t xml:space="preserve"> </w:t>
      </w:r>
    </w:p>
    <w:p w14:paraId="6F7666BE" w14:textId="77777777" w:rsidR="00E4532C" w:rsidRPr="00E4532C" w:rsidRDefault="00E4532C" w:rsidP="00E4532C">
      <w:pPr>
        <w:autoSpaceDE w:val="0"/>
        <w:autoSpaceDN w:val="0"/>
        <w:adjustRightInd w:val="0"/>
        <w:spacing w:after="0" w:line="240" w:lineRule="auto"/>
        <w:rPr>
          <w:rFonts w:ascii="Arial" w:hAnsi="Arial" w:cs="Arial"/>
          <w:sz w:val="24"/>
          <w:szCs w:val="24"/>
          <w:lang w:val="en-GB"/>
        </w:rPr>
      </w:pPr>
    </w:p>
    <w:p w14:paraId="2AEFD461" w14:textId="2C507A7D" w:rsidR="00E4532C" w:rsidRPr="00E4532C" w:rsidRDefault="00E4532C" w:rsidP="00E4532C">
      <w:pPr>
        <w:spacing w:line="360" w:lineRule="auto"/>
        <w:rPr>
          <w:lang w:val="en-GB"/>
        </w:rPr>
      </w:pPr>
    </w:p>
    <w:p w14:paraId="46948E76" w14:textId="1163969A" w:rsidR="00E4532C" w:rsidRPr="00E4532C" w:rsidRDefault="00D11961" w:rsidP="00E4532C">
      <w:pPr>
        <w:spacing w:line="360" w:lineRule="auto"/>
        <w:jc w:val="center"/>
        <w:rPr>
          <w:lang w:val="en-GB"/>
        </w:rPr>
      </w:pPr>
      <w:r w:rsidRPr="00D11961">
        <w:rPr>
          <w:noProof/>
          <w:lang w:val="en-GB"/>
        </w:rPr>
        <w:object w:dxaOrig="9600" w:dyaOrig="5401" w14:anchorId="4444B48B">
          <v:shape id="_x0000_i1025" type="#_x0000_t75" alt="" style="width:5in;height:202.6pt;mso-width-percent:0;mso-height-percent:0;mso-width-percent:0;mso-height-percent:0"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25" DrawAspect="Content" ObjectID="_1701363123" r:id="rId30"/>
        </w:object>
      </w:r>
    </w:p>
    <w:p w14:paraId="34955E73" w14:textId="615526B6" w:rsidR="00E4532C" w:rsidRPr="00E4532C" w:rsidRDefault="00E4532C" w:rsidP="00E4532C">
      <w:pPr>
        <w:spacing w:line="360" w:lineRule="auto"/>
        <w:jc w:val="center"/>
        <w:rPr>
          <w:lang w:val="en-GB"/>
        </w:rPr>
      </w:pPr>
    </w:p>
    <w:p w14:paraId="1ABAF228" w14:textId="10E89A70" w:rsidR="00E4532C" w:rsidRPr="00E4532C" w:rsidRDefault="00E4532C" w:rsidP="00E4532C">
      <w:pPr>
        <w:spacing w:line="360" w:lineRule="auto"/>
        <w:rPr>
          <w:lang w:val="en-GB"/>
        </w:rPr>
      </w:pPr>
    </w:p>
    <w:p w14:paraId="46796D1D" w14:textId="77777777" w:rsidR="00E4532C" w:rsidRPr="00E4532C" w:rsidRDefault="00E4532C" w:rsidP="00E4532C">
      <w:pPr>
        <w:spacing w:line="360" w:lineRule="auto"/>
        <w:rPr>
          <w:lang w:val="en-GB"/>
        </w:rPr>
      </w:pPr>
    </w:p>
    <w:sectPr w:rsidR="00E4532C" w:rsidRPr="00E4532C" w:rsidSect="00BA7C7E">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892AA59E"/>
    <w:lvl w:ilvl="0">
      <w:numFmt w:val="bullet"/>
      <w:lvlText w:val="*"/>
      <w:lvlJc w:val="left"/>
    </w:lvl>
  </w:abstractNum>
  <w:num w:numId="1">
    <w:abstractNumId w:val="0"/>
    <w:lvlOverride w:ilvl="0">
      <w:lvl w:ilvl="0">
        <w:numFmt w:val="bullet"/>
        <w:lvlText w:val="•"/>
        <w:legacy w:legacy="1" w:legacySpace="0" w:legacyIndent="0"/>
        <w:lvlJc w:val="left"/>
        <w:rPr>
          <w:rFonts w:ascii="Times New Roman" w:hAnsi="Times New Roman" w:cs="Times New Roman" w:hint="default"/>
          <w:sz w:val="36"/>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32C"/>
    <w:rsid w:val="00413F7B"/>
    <w:rsid w:val="006725F9"/>
    <w:rsid w:val="006C3FED"/>
    <w:rsid w:val="007C1B74"/>
    <w:rsid w:val="007C3976"/>
    <w:rsid w:val="00897F22"/>
    <w:rsid w:val="00916597"/>
    <w:rsid w:val="00AE698A"/>
    <w:rsid w:val="00B52293"/>
    <w:rsid w:val="00BA7C7E"/>
    <w:rsid w:val="00BE54AE"/>
    <w:rsid w:val="00D11961"/>
    <w:rsid w:val="00E1230C"/>
    <w:rsid w:val="00E4532C"/>
    <w:rsid w:val="00E8235B"/>
    <w:rsid w:val="00F20A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D17B3"/>
  <w15:chartTrackingRefBased/>
  <w15:docId w15:val="{C07D7635-6C5A-4F0B-A23A-29A11C475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1.sldx"/><Relationship Id="rId13" Type="http://schemas.openxmlformats.org/officeDocument/2006/relationships/image" Target="media/image5.emf"/><Relationship Id="rId18" Type="http://schemas.openxmlformats.org/officeDocument/2006/relationships/package" Target="embeddings/Microsoft_PowerPoint_Slide6.sldx"/><Relationship Id="rId26" Type="http://schemas.openxmlformats.org/officeDocument/2006/relationships/package" Target="embeddings/Microsoft_PowerPoint_Slide10.sldx"/><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image" Target="media/image2.emf"/><Relationship Id="rId12" Type="http://schemas.openxmlformats.org/officeDocument/2006/relationships/package" Target="embeddings/Microsoft_PowerPoint_Slide3.sldx"/><Relationship Id="rId17" Type="http://schemas.openxmlformats.org/officeDocument/2006/relationships/image" Target="media/image7.emf"/><Relationship Id="rId25"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package" Target="embeddings/Microsoft_PowerPoint_Slide5.sldx"/><Relationship Id="rId20" Type="http://schemas.openxmlformats.org/officeDocument/2006/relationships/package" Target="embeddings/Microsoft_PowerPoint_Slide7.sldx"/><Relationship Id="rId29" Type="http://schemas.openxmlformats.org/officeDocument/2006/relationships/image" Target="media/image13.emf"/><Relationship Id="rId1" Type="http://schemas.openxmlformats.org/officeDocument/2006/relationships/numbering" Target="numbering.xml"/><Relationship Id="rId6" Type="http://schemas.openxmlformats.org/officeDocument/2006/relationships/package" Target="embeddings/Microsoft_PowerPoint_Slide.sldx"/><Relationship Id="rId11" Type="http://schemas.openxmlformats.org/officeDocument/2006/relationships/image" Target="media/image4.emf"/><Relationship Id="rId24" Type="http://schemas.openxmlformats.org/officeDocument/2006/relationships/package" Target="embeddings/Microsoft_PowerPoint_Slide9.sldx"/><Relationship Id="rId32" Type="http://schemas.openxmlformats.org/officeDocument/2006/relationships/theme" Target="theme/theme1.xml"/><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package" Target="embeddings/Microsoft_PowerPoint_Slide11.sldx"/><Relationship Id="rId10" Type="http://schemas.openxmlformats.org/officeDocument/2006/relationships/package" Target="embeddings/Microsoft_PowerPoint_Slide2.sldx"/><Relationship Id="rId19" Type="http://schemas.openxmlformats.org/officeDocument/2006/relationships/image" Target="media/image8.em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4.sldx"/><Relationship Id="rId22" Type="http://schemas.openxmlformats.org/officeDocument/2006/relationships/package" Target="embeddings/Microsoft_PowerPoint_Slide8.sldx"/><Relationship Id="rId27" Type="http://schemas.openxmlformats.org/officeDocument/2006/relationships/image" Target="media/image12.emf"/><Relationship Id="rId30" Type="http://schemas.openxmlformats.org/officeDocument/2006/relationships/package" Target="embeddings/Microsoft_PowerPoint_Slide12.sldx"/></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15</Pages>
  <Words>1945</Words>
  <Characters>11088</Characters>
  <Application>Microsoft Office Word</Application>
  <DocSecurity>0</DocSecurity>
  <Lines>92</Lines>
  <Paragraphs>26</Paragraphs>
  <ScaleCrop>false</ScaleCrop>
  <Company/>
  <LinksUpToDate>false</LinksUpToDate>
  <CharactersWithSpaces>13007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Bozhidar Ivanov (1921806)</cp:lastModifiedBy>
  <cp:revision>2</cp:revision>
  <dcterms:created xsi:type="dcterms:W3CDTF">2021-12-15T09:20:00Z</dcterms:created>
  <dcterms:modified xsi:type="dcterms:W3CDTF">2021-12-18T20:05:00Z</dcterms:modified>
</cp:coreProperties>
</file>