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F927A1" w:rsidRPr="005D3F07" w14:paraId="68CAA39D" w14:textId="77777777" w:rsidTr="001D72EB">
        <w:tc>
          <w:tcPr>
            <w:tcW w:w="11057" w:type="dxa"/>
            <w:shd w:val="clear" w:color="auto" w:fill="auto"/>
          </w:tcPr>
          <w:p w14:paraId="02F8EE88" w14:textId="28E2CDD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C3109">
              <w:rPr>
                <w:rFonts w:ascii="Times New Roman" w:hAnsi="Times New Roman" w:cs="Times New Roman"/>
                <w:b/>
                <w:color w:val="auto"/>
                <w:sz w:val="48"/>
              </w:rPr>
              <w:t xml:space="preserve">Collette Scott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79AC3F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C3109">
              <w:rPr>
                <w:rFonts w:ascii="Times New Roman" w:hAnsi="Times New Roman" w:cs="Times New Roman"/>
                <w:b/>
                <w:color w:val="auto"/>
                <w:sz w:val="48"/>
              </w:rPr>
              <w:t>collette.scott@denbighshire.gov.uk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F939ED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D72EB">
              <w:rPr>
                <w:rFonts w:ascii="Times New Roman" w:hAnsi="Times New Roman" w:cs="Times New Roman"/>
                <w:b/>
                <w:color w:val="auto"/>
                <w:sz w:val="48"/>
              </w:rPr>
              <w:t>2421758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0D5B64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52145">
        <w:rPr>
          <w:sz w:val="24"/>
          <w:szCs w:val="24"/>
        </w:rPr>
        <w:t>07/04/2025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1EAC219D" w14:textId="77777777" w:rsidR="009C3109" w:rsidRDefault="009C3109" w:rsidP="00D3203C">
            <w:pPr>
              <w:jc w:val="both"/>
              <w:rPr>
                <w:i/>
                <w:sz w:val="24"/>
                <w:szCs w:val="24"/>
              </w:rPr>
            </w:pPr>
          </w:p>
          <w:p w14:paraId="6ED3F933" w14:textId="64560DED" w:rsidR="009C3109" w:rsidRPr="000B51DE" w:rsidRDefault="009C3109" w:rsidP="000B51DE">
            <w:pPr>
              <w:spacing w:line="360" w:lineRule="auto"/>
              <w:jc w:val="both"/>
              <w:rPr>
                <w:sz w:val="22"/>
                <w:szCs w:val="22"/>
              </w:rPr>
            </w:pPr>
            <w:r w:rsidRPr="000B51DE">
              <w:rPr>
                <w:sz w:val="22"/>
                <w:szCs w:val="22"/>
              </w:rPr>
              <w:t>The objective for th</w:t>
            </w:r>
            <w:r w:rsidR="0024392B" w:rsidRPr="000B51DE">
              <w:rPr>
                <w:sz w:val="22"/>
                <w:szCs w:val="22"/>
              </w:rPr>
              <w:t>is</w:t>
            </w:r>
            <w:r w:rsidRPr="000B51DE">
              <w:rPr>
                <w:sz w:val="22"/>
                <w:szCs w:val="22"/>
              </w:rPr>
              <w:t xml:space="preserve"> observation of my practice is to undertake a review of 2’s current care plan by </w:t>
            </w:r>
            <w:proofErr w:type="gramStart"/>
            <w:r w:rsidRPr="000B51DE">
              <w:rPr>
                <w:sz w:val="22"/>
                <w:szCs w:val="22"/>
              </w:rPr>
              <w:t>conducting a</w:t>
            </w:r>
            <w:r w:rsidR="0024392B" w:rsidRPr="000B51DE">
              <w:rPr>
                <w:sz w:val="22"/>
                <w:szCs w:val="22"/>
              </w:rPr>
              <w:t xml:space="preserve">n </w:t>
            </w:r>
            <w:r w:rsidRPr="000B51DE">
              <w:rPr>
                <w:sz w:val="22"/>
                <w:szCs w:val="22"/>
              </w:rPr>
              <w:t>assessment of</w:t>
            </w:r>
            <w:proofErr w:type="gramEnd"/>
            <w:r w:rsidRPr="000B51DE">
              <w:rPr>
                <w:sz w:val="22"/>
                <w:szCs w:val="22"/>
              </w:rPr>
              <w:t xml:space="preserve"> </w:t>
            </w:r>
            <w:r w:rsidR="0024392B" w:rsidRPr="000B51DE">
              <w:rPr>
                <w:sz w:val="22"/>
                <w:szCs w:val="22"/>
              </w:rPr>
              <w:t xml:space="preserve">2’s </w:t>
            </w:r>
            <w:r w:rsidRPr="000B51DE">
              <w:rPr>
                <w:sz w:val="22"/>
                <w:szCs w:val="22"/>
              </w:rPr>
              <w:t xml:space="preserve">needs in accordance with </w:t>
            </w:r>
            <w:r w:rsidR="0024392B" w:rsidRPr="000B51DE">
              <w:rPr>
                <w:sz w:val="22"/>
                <w:szCs w:val="22"/>
              </w:rPr>
              <w:t>Part</w:t>
            </w:r>
            <w:r w:rsidR="00F85628" w:rsidRPr="000B51DE">
              <w:rPr>
                <w:sz w:val="22"/>
                <w:szCs w:val="22"/>
              </w:rPr>
              <w:t>-3</w:t>
            </w:r>
            <w:r w:rsidR="0024392B" w:rsidRPr="000B51DE">
              <w:rPr>
                <w:sz w:val="22"/>
                <w:szCs w:val="22"/>
              </w:rPr>
              <w:t xml:space="preserve"> </w:t>
            </w:r>
            <w:r w:rsidRPr="000B51DE">
              <w:rPr>
                <w:sz w:val="22"/>
                <w:szCs w:val="22"/>
              </w:rPr>
              <w:t>Section</w:t>
            </w:r>
            <w:r w:rsidR="0024392B" w:rsidRPr="000B51DE">
              <w:rPr>
                <w:sz w:val="22"/>
                <w:szCs w:val="22"/>
              </w:rPr>
              <w:t xml:space="preserve"> 19 </w:t>
            </w:r>
            <w:r w:rsidRPr="000B51DE">
              <w:rPr>
                <w:sz w:val="22"/>
                <w:szCs w:val="22"/>
              </w:rPr>
              <w:t>of the Social Services and Wellbeing (Wales) Act 2014. (SSWBA14). Guided by the Data Protection Act</w:t>
            </w:r>
            <w:r w:rsidR="00F85628" w:rsidRPr="000B51DE">
              <w:rPr>
                <w:sz w:val="22"/>
                <w:szCs w:val="22"/>
              </w:rPr>
              <w:t xml:space="preserve"> </w:t>
            </w:r>
            <w:r w:rsidRPr="000B51DE">
              <w:rPr>
                <w:sz w:val="22"/>
                <w:szCs w:val="22"/>
              </w:rPr>
              <w:t>(1989)</w:t>
            </w:r>
            <w:r w:rsidR="0024392B" w:rsidRPr="000B51DE">
              <w:rPr>
                <w:sz w:val="22"/>
                <w:szCs w:val="22"/>
              </w:rPr>
              <w:t xml:space="preserve">, </w:t>
            </w:r>
            <w:r w:rsidRPr="000B51DE">
              <w:rPr>
                <w:sz w:val="22"/>
                <w:szCs w:val="22"/>
              </w:rPr>
              <w:t xml:space="preserve">General Data Protection Regulations (2021) (GDPR), </w:t>
            </w:r>
            <w:r w:rsidR="0024392B" w:rsidRPr="000B51DE">
              <w:rPr>
                <w:sz w:val="22"/>
                <w:szCs w:val="22"/>
              </w:rPr>
              <w:t>and the Codes of Professional Practice (</w:t>
            </w:r>
            <w:r w:rsidR="00F85628" w:rsidRPr="000B51DE">
              <w:rPr>
                <w:sz w:val="22"/>
                <w:szCs w:val="22"/>
              </w:rPr>
              <w:t>2017</w:t>
            </w:r>
            <w:r w:rsidR="0024392B" w:rsidRPr="000B51DE">
              <w:rPr>
                <w:sz w:val="22"/>
                <w:szCs w:val="22"/>
              </w:rPr>
              <w:t>)</w:t>
            </w:r>
            <w:r w:rsidR="00CF2B34" w:rsidRPr="000B51DE">
              <w:rPr>
                <w:sz w:val="22"/>
                <w:szCs w:val="22"/>
              </w:rPr>
              <w:t xml:space="preserve"> </w:t>
            </w:r>
            <w:r w:rsidRPr="000B51DE">
              <w:rPr>
                <w:sz w:val="22"/>
                <w:szCs w:val="22"/>
              </w:rPr>
              <w:t xml:space="preserve">I obtained 2’s consent for my mentor to observe my </w:t>
            </w:r>
            <w:r w:rsidR="0076663B" w:rsidRPr="000B51DE">
              <w:rPr>
                <w:sz w:val="22"/>
                <w:szCs w:val="22"/>
              </w:rPr>
              <w:t>practice and</w:t>
            </w:r>
            <w:r w:rsidRPr="000B51DE">
              <w:rPr>
                <w:sz w:val="22"/>
                <w:szCs w:val="22"/>
              </w:rPr>
              <w:t xml:space="preserve"> </w:t>
            </w:r>
            <w:r w:rsidR="0076663B" w:rsidRPr="000B51DE">
              <w:rPr>
                <w:sz w:val="22"/>
                <w:szCs w:val="22"/>
              </w:rPr>
              <w:t xml:space="preserve">gain </w:t>
            </w:r>
            <w:r w:rsidRPr="000B51DE">
              <w:rPr>
                <w:sz w:val="22"/>
                <w:szCs w:val="22"/>
              </w:rPr>
              <w:t>2</w:t>
            </w:r>
            <w:r w:rsidR="0076663B" w:rsidRPr="000B51DE">
              <w:rPr>
                <w:sz w:val="22"/>
                <w:szCs w:val="22"/>
              </w:rPr>
              <w:t>’s</w:t>
            </w:r>
            <w:r w:rsidRPr="000B51DE">
              <w:rPr>
                <w:sz w:val="22"/>
                <w:szCs w:val="22"/>
              </w:rPr>
              <w:t xml:space="preserve"> feedback following the assessment</w:t>
            </w:r>
            <w:r w:rsidR="00F85628" w:rsidRPr="000B51DE">
              <w:rPr>
                <w:sz w:val="22"/>
                <w:szCs w:val="22"/>
              </w:rPr>
              <w:t xml:space="preserve">. </w:t>
            </w:r>
            <w:r w:rsidRPr="000B51DE">
              <w:rPr>
                <w:sz w:val="22"/>
                <w:szCs w:val="22"/>
              </w:rPr>
              <w:t xml:space="preserve">I explained how constructive feedback would be valuable towards my professional development and would be used within my portfolio with anonymity maintained. </w:t>
            </w:r>
            <w:r w:rsidR="00F85628" w:rsidRPr="000B51DE">
              <w:rPr>
                <w:sz w:val="22"/>
                <w:szCs w:val="22"/>
              </w:rPr>
              <w:t>A</w:t>
            </w:r>
            <w:r w:rsidRPr="000B51DE">
              <w:rPr>
                <w:sz w:val="22"/>
                <w:szCs w:val="22"/>
              </w:rPr>
              <w:t>cknowledg</w:t>
            </w:r>
            <w:r w:rsidR="00F85628" w:rsidRPr="000B51DE">
              <w:rPr>
                <w:sz w:val="22"/>
                <w:szCs w:val="22"/>
              </w:rPr>
              <w:t>ing</w:t>
            </w:r>
            <w:r w:rsidRPr="000B51DE">
              <w:rPr>
                <w:sz w:val="22"/>
                <w:szCs w:val="22"/>
              </w:rPr>
              <w:t xml:space="preserve"> </w:t>
            </w:r>
            <w:r w:rsidR="00CF2B34" w:rsidRPr="000B51DE">
              <w:rPr>
                <w:sz w:val="22"/>
                <w:szCs w:val="22"/>
              </w:rPr>
              <w:t xml:space="preserve">how the power dynamics in statutory assessments as described by Dominelli (2002) could be exacerbated with the presence of two professionals </w:t>
            </w:r>
            <w:r w:rsidR="00F85628" w:rsidRPr="000B51DE">
              <w:rPr>
                <w:sz w:val="22"/>
                <w:szCs w:val="22"/>
              </w:rPr>
              <w:t xml:space="preserve">and cause 2 to feel uncomfortable I will be prepared to stop the assessment if appropriate. </w:t>
            </w:r>
            <w:r w:rsidR="00CF2B34" w:rsidRPr="000B51DE">
              <w:rPr>
                <w:sz w:val="22"/>
                <w:szCs w:val="22"/>
              </w:rPr>
              <w:t xml:space="preserve"> </w:t>
            </w:r>
          </w:p>
          <w:p w14:paraId="16687EF4" w14:textId="15DD88C0" w:rsidR="009C3109" w:rsidRPr="000B51DE" w:rsidRDefault="009C3109" w:rsidP="000B51DE">
            <w:pPr>
              <w:spacing w:line="360" w:lineRule="auto"/>
              <w:jc w:val="both"/>
              <w:rPr>
                <w:sz w:val="22"/>
                <w:szCs w:val="22"/>
              </w:rPr>
            </w:pPr>
            <w:r w:rsidRPr="000B51DE">
              <w:rPr>
                <w:sz w:val="22"/>
                <w:szCs w:val="22"/>
              </w:rPr>
              <w:t xml:space="preserve"> </w:t>
            </w:r>
          </w:p>
          <w:p w14:paraId="41DB15BB" w14:textId="68DEEB0C" w:rsidR="009C3109" w:rsidRPr="000B51DE" w:rsidRDefault="009C3109" w:rsidP="000B51DE">
            <w:pPr>
              <w:spacing w:line="360" w:lineRule="auto"/>
              <w:jc w:val="both"/>
              <w:rPr>
                <w:sz w:val="22"/>
                <w:szCs w:val="22"/>
              </w:rPr>
            </w:pPr>
            <w:r w:rsidRPr="000B51DE">
              <w:rPr>
                <w:sz w:val="22"/>
                <w:szCs w:val="22"/>
              </w:rPr>
              <w:t xml:space="preserve">Guided by the More Than Just Words (2022) and the Welsh Language Measure (2011) </w:t>
            </w:r>
            <w:r w:rsidR="00F85628" w:rsidRPr="000B51DE">
              <w:rPr>
                <w:sz w:val="22"/>
                <w:szCs w:val="22"/>
              </w:rPr>
              <w:t xml:space="preserve">frameworks </w:t>
            </w:r>
            <w:r w:rsidRPr="000B51DE">
              <w:rPr>
                <w:sz w:val="22"/>
                <w:szCs w:val="22"/>
              </w:rPr>
              <w:t xml:space="preserve">I have previously offered 2 the services in Welsh. 2 has explicitly confirmed his language of choice as English which has been recorded in his social care records in line with the locality’s procedures (XXXX Local Authority , 2015). </w:t>
            </w:r>
          </w:p>
          <w:p w14:paraId="0FE66C83" w14:textId="77777777" w:rsidR="009C3109" w:rsidRPr="000B51DE" w:rsidRDefault="009C3109" w:rsidP="000B51DE">
            <w:pPr>
              <w:spacing w:line="360" w:lineRule="auto"/>
              <w:jc w:val="both"/>
              <w:rPr>
                <w:sz w:val="22"/>
                <w:szCs w:val="22"/>
              </w:rPr>
            </w:pPr>
          </w:p>
          <w:p w14:paraId="284BC17C" w14:textId="23E55A38" w:rsidR="009C3109" w:rsidRPr="000B51DE" w:rsidRDefault="009C3109" w:rsidP="000B51DE">
            <w:pPr>
              <w:spacing w:line="360" w:lineRule="auto"/>
              <w:jc w:val="both"/>
              <w:rPr>
                <w:sz w:val="22"/>
                <w:szCs w:val="22"/>
              </w:rPr>
            </w:pPr>
            <w:r w:rsidRPr="000B51DE">
              <w:rPr>
                <w:sz w:val="22"/>
                <w:szCs w:val="22"/>
              </w:rPr>
              <w:t xml:space="preserve">2 is a white male of retirement age, Welsh heritage, and resides with his wife in a semi-rural locality in North Wales. 2 is a carer for his wife and has access to an informal network of support within his community and due to a recent decline in health has required an increase in formal care provision on hospital discharge. </w:t>
            </w:r>
          </w:p>
          <w:p w14:paraId="67A991DC" w14:textId="77777777" w:rsidR="00F85628" w:rsidRPr="000B51DE" w:rsidRDefault="00F85628" w:rsidP="000B51DE">
            <w:pPr>
              <w:spacing w:line="360" w:lineRule="auto"/>
              <w:jc w:val="both"/>
              <w:rPr>
                <w:sz w:val="22"/>
                <w:szCs w:val="22"/>
              </w:rPr>
            </w:pPr>
          </w:p>
          <w:p w14:paraId="09292B11" w14:textId="77777777" w:rsidR="001D72EB" w:rsidRPr="000B51DE" w:rsidRDefault="009C3109" w:rsidP="000B51DE">
            <w:pPr>
              <w:spacing w:line="360" w:lineRule="auto"/>
              <w:jc w:val="both"/>
              <w:rPr>
                <w:sz w:val="22"/>
                <w:szCs w:val="22"/>
              </w:rPr>
            </w:pPr>
            <w:r w:rsidRPr="000B51DE">
              <w:rPr>
                <w:sz w:val="22"/>
                <w:szCs w:val="22"/>
              </w:rPr>
              <w:t xml:space="preserve">According to the Welsh deprivation index 2’s community has pockets of deprivation, higher than the national average of an ageing population and is within the lower 50% </w:t>
            </w:r>
            <w:r w:rsidR="00B80D87" w:rsidRPr="000B51DE">
              <w:rPr>
                <w:sz w:val="22"/>
                <w:szCs w:val="22"/>
              </w:rPr>
              <w:t xml:space="preserve">of </w:t>
            </w:r>
            <w:r w:rsidRPr="000B51DE">
              <w:rPr>
                <w:sz w:val="22"/>
                <w:szCs w:val="22"/>
              </w:rPr>
              <w:t xml:space="preserve">deprivation in North Wales in respect to accessing services (Welsh Government, 2019). </w:t>
            </w:r>
            <w:r w:rsidR="00A51CEC" w:rsidRPr="000B51DE">
              <w:rPr>
                <w:sz w:val="22"/>
                <w:szCs w:val="22"/>
              </w:rPr>
              <w:t>It is possible there may be unique barriers</w:t>
            </w:r>
            <w:r w:rsidR="0076663B" w:rsidRPr="000B51DE">
              <w:rPr>
                <w:sz w:val="22"/>
                <w:szCs w:val="22"/>
              </w:rPr>
              <w:t xml:space="preserve"> for 2 when accessing services given his geographical context and the impact of austerity in welfare reforms which disproportionately impact</w:t>
            </w:r>
            <w:r w:rsidR="001D72EB" w:rsidRPr="000B51DE">
              <w:rPr>
                <w:sz w:val="22"/>
                <w:szCs w:val="22"/>
              </w:rPr>
              <w:t>s</w:t>
            </w:r>
            <w:r w:rsidR="0076663B" w:rsidRPr="000B51DE">
              <w:rPr>
                <w:sz w:val="22"/>
                <w:szCs w:val="22"/>
              </w:rPr>
              <w:t xml:space="preserve"> and ageing population </w:t>
            </w:r>
            <w:r w:rsidR="001D72EB" w:rsidRPr="000B51DE">
              <w:rPr>
                <w:sz w:val="22"/>
                <w:szCs w:val="22"/>
              </w:rPr>
              <w:t>(Pugh and Cheers, 2010)</w:t>
            </w:r>
            <w:r w:rsidR="001D72EB" w:rsidRPr="000B51DE">
              <w:rPr>
                <w:sz w:val="22"/>
                <w:szCs w:val="22"/>
              </w:rPr>
              <w:t>.</w:t>
            </w:r>
          </w:p>
          <w:p w14:paraId="30ABD5DB" w14:textId="01392ABC" w:rsidR="0076663B" w:rsidRPr="000B51DE" w:rsidRDefault="0076663B" w:rsidP="000B51DE">
            <w:pPr>
              <w:spacing w:line="360" w:lineRule="auto"/>
              <w:jc w:val="both"/>
              <w:rPr>
                <w:sz w:val="22"/>
                <w:szCs w:val="22"/>
              </w:rPr>
            </w:pPr>
            <w:r w:rsidRPr="000B51DE">
              <w:rPr>
                <w:sz w:val="22"/>
                <w:szCs w:val="22"/>
              </w:rPr>
              <w:lastRenderedPageBreak/>
              <w:t xml:space="preserve"> </w:t>
            </w:r>
          </w:p>
          <w:p w14:paraId="2B5C0963" w14:textId="055F24B4" w:rsidR="009C3109" w:rsidRPr="009C3109" w:rsidRDefault="009C3109" w:rsidP="009C3109">
            <w:pPr>
              <w:spacing w:line="360" w:lineRule="auto"/>
              <w:jc w:val="both"/>
              <w:rPr>
                <w:sz w:val="24"/>
                <w:szCs w:val="24"/>
              </w:rPr>
            </w:pPr>
            <w:r w:rsidRPr="009C3109">
              <w:rPr>
                <w:sz w:val="24"/>
                <w:szCs w:val="24"/>
              </w:rPr>
              <w:t>(</w:t>
            </w:r>
            <w:r w:rsidR="00F85628">
              <w:rPr>
                <w:sz w:val="24"/>
                <w:szCs w:val="24"/>
              </w:rPr>
              <w:t>32</w:t>
            </w:r>
            <w:r w:rsidR="001D72EB">
              <w:rPr>
                <w:sz w:val="24"/>
                <w:szCs w:val="24"/>
              </w:rPr>
              <w:t>8</w:t>
            </w:r>
            <w:r w:rsidRPr="009C3109">
              <w:rPr>
                <w:sz w:val="24"/>
                <w:szCs w:val="24"/>
              </w:rPr>
              <w:t>).</w:t>
            </w:r>
          </w:p>
          <w:p w14:paraId="211AA63F" w14:textId="77777777" w:rsidR="009C3109" w:rsidRDefault="009C3109" w:rsidP="00D3203C">
            <w:pPr>
              <w:jc w:val="both"/>
              <w:rPr>
                <w:i/>
                <w:sz w:val="24"/>
                <w:szCs w:val="24"/>
              </w:rPr>
            </w:pPr>
          </w:p>
          <w:p w14:paraId="08754AFD" w14:textId="77777777" w:rsidR="00552145" w:rsidRDefault="00552145" w:rsidP="00D3203C">
            <w:pPr>
              <w:jc w:val="both"/>
              <w:rPr>
                <w:i/>
                <w:sz w:val="24"/>
                <w:szCs w:val="24"/>
              </w:rPr>
            </w:pPr>
          </w:p>
          <w:p w14:paraId="70C8132B" w14:textId="77777777" w:rsidR="00552145" w:rsidRDefault="00552145"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4BC29293" w14:textId="77777777" w:rsidR="009C3109" w:rsidRDefault="009C3109">
            <w:pPr>
              <w:jc w:val="both"/>
              <w:rPr>
                <w:b/>
                <w:bCs/>
                <w:i/>
                <w:iCs/>
                <w:sz w:val="24"/>
                <w:szCs w:val="24"/>
              </w:rPr>
            </w:pPr>
          </w:p>
          <w:p w14:paraId="4EC4AECA" w14:textId="77777777" w:rsidR="009C3109" w:rsidRDefault="009C3109">
            <w:pPr>
              <w:jc w:val="both"/>
              <w:rPr>
                <w:b/>
                <w:bCs/>
                <w:i/>
                <w:iCs/>
                <w:sz w:val="24"/>
                <w:szCs w:val="24"/>
              </w:rPr>
            </w:pPr>
          </w:p>
          <w:p w14:paraId="53CF194B" w14:textId="41173E63" w:rsidR="0091692E" w:rsidRPr="000B51DE" w:rsidRDefault="009C3109" w:rsidP="000B51DE">
            <w:pPr>
              <w:spacing w:line="360" w:lineRule="auto"/>
              <w:jc w:val="both"/>
              <w:rPr>
                <w:sz w:val="22"/>
                <w:szCs w:val="22"/>
              </w:rPr>
            </w:pPr>
            <w:r w:rsidRPr="000B51DE">
              <w:rPr>
                <w:sz w:val="22"/>
                <w:szCs w:val="22"/>
              </w:rPr>
              <w:t xml:space="preserve">Although 2 had initially declined services in Welsh he did refer to his Welsh </w:t>
            </w:r>
            <w:r w:rsidR="0076663B" w:rsidRPr="000B51DE">
              <w:rPr>
                <w:sz w:val="22"/>
                <w:szCs w:val="22"/>
              </w:rPr>
              <w:t>culture</w:t>
            </w:r>
            <w:r w:rsidRPr="000B51DE">
              <w:rPr>
                <w:sz w:val="22"/>
                <w:szCs w:val="22"/>
              </w:rPr>
              <w:t xml:space="preserve"> at the beginning of the assessment and I felt it was appropriate to revisit the active offer. Although I was unable to converse in Welsh, I had an awareness of the Welsh speaking practitioners </w:t>
            </w:r>
            <w:r w:rsidR="00786536" w:rsidRPr="000B51DE">
              <w:rPr>
                <w:sz w:val="22"/>
                <w:szCs w:val="22"/>
              </w:rPr>
              <w:t xml:space="preserve">and Welsh language champions </w:t>
            </w:r>
            <w:r w:rsidRPr="000B51DE">
              <w:rPr>
                <w:sz w:val="22"/>
                <w:szCs w:val="22"/>
              </w:rPr>
              <w:t>within my team and how I could support 2 to request his written correspondence</w:t>
            </w:r>
            <w:r w:rsidR="0076663B" w:rsidRPr="000B51DE">
              <w:rPr>
                <w:sz w:val="22"/>
                <w:szCs w:val="22"/>
              </w:rPr>
              <w:t xml:space="preserve">. </w:t>
            </w:r>
            <w:r w:rsidR="003D0B2C" w:rsidRPr="000B51DE">
              <w:rPr>
                <w:sz w:val="22"/>
                <w:szCs w:val="22"/>
              </w:rPr>
              <w:t>Therefore, g</w:t>
            </w:r>
            <w:r w:rsidR="0076663B" w:rsidRPr="000B51DE">
              <w:rPr>
                <w:sz w:val="22"/>
                <w:szCs w:val="22"/>
              </w:rPr>
              <w:t>uided by</w:t>
            </w:r>
            <w:r w:rsidR="00093BD8" w:rsidRPr="000B51DE">
              <w:rPr>
                <w:sz w:val="22"/>
                <w:szCs w:val="22"/>
              </w:rPr>
              <w:t xml:space="preserve"> the </w:t>
            </w:r>
            <w:r w:rsidR="0076663B" w:rsidRPr="000B51DE">
              <w:rPr>
                <w:sz w:val="22"/>
                <w:szCs w:val="22"/>
              </w:rPr>
              <w:t>More Than Just Words (2022)</w:t>
            </w:r>
            <w:r w:rsidR="00093BD8" w:rsidRPr="000B51DE">
              <w:rPr>
                <w:sz w:val="22"/>
                <w:szCs w:val="22"/>
              </w:rPr>
              <w:t xml:space="preserve"> and </w:t>
            </w:r>
            <w:r w:rsidR="0076663B" w:rsidRPr="000B51DE">
              <w:rPr>
                <w:sz w:val="22"/>
                <w:szCs w:val="22"/>
              </w:rPr>
              <w:t>the Welsh Language Measure (2011)</w:t>
            </w:r>
            <w:r w:rsidRPr="000B51DE">
              <w:rPr>
                <w:sz w:val="22"/>
                <w:szCs w:val="22"/>
              </w:rPr>
              <w:t xml:space="preserve"> </w:t>
            </w:r>
            <w:r w:rsidR="003D0B2C" w:rsidRPr="000B51DE">
              <w:rPr>
                <w:sz w:val="22"/>
                <w:szCs w:val="22"/>
              </w:rPr>
              <w:t xml:space="preserve">frameworks this information was shared with 2 to ensure he was fully informed on reaching a decision regarding </w:t>
            </w:r>
            <w:r w:rsidR="00093BD8" w:rsidRPr="000B51DE">
              <w:rPr>
                <w:sz w:val="22"/>
                <w:szCs w:val="22"/>
              </w:rPr>
              <w:t xml:space="preserve">communication in </w:t>
            </w:r>
            <w:r w:rsidR="003D0B2C" w:rsidRPr="000B51DE">
              <w:rPr>
                <w:sz w:val="22"/>
                <w:szCs w:val="22"/>
              </w:rPr>
              <w:t>his language of choice</w:t>
            </w:r>
            <w:r w:rsidR="00093BD8" w:rsidRPr="000B51DE">
              <w:rPr>
                <w:sz w:val="22"/>
                <w:szCs w:val="22"/>
              </w:rPr>
              <w:t xml:space="preserve"> as</w:t>
            </w:r>
            <w:r w:rsidR="00E75373" w:rsidRPr="000B51DE">
              <w:rPr>
                <w:sz w:val="22"/>
                <w:szCs w:val="22"/>
              </w:rPr>
              <w:t>.</w:t>
            </w:r>
            <w:r w:rsidR="003D0B2C" w:rsidRPr="000B51DE">
              <w:rPr>
                <w:sz w:val="22"/>
                <w:szCs w:val="22"/>
              </w:rPr>
              <w:t xml:space="preserve"> Although 2 </w:t>
            </w:r>
            <w:r w:rsidR="00093BD8" w:rsidRPr="000B51DE">
              <w:rPr>
                <w:sz w:val="22"/>
                <w:szCs w:val="22"/>
              </w:rPr>
              <w:t xml:space="preserve">maintained his language of choice as being English, I felt that by revisiting the Active Offer (2022) I demonstrated a respect for 2’s culture and heritage. Additionally, in accordance with the localities policy and the Part-3 Code of Practice to assessing the needs of individuals </w:t>
            </w:r>
            <w:r w:rsidR="0091692E" w:rsidRPr="000B51DE">
              <w:rPr>
                <w:sz w:val="22"/>
                <w:szCs w:val="22"/>
              </w:rPr>
              <w:t xml:space="preserve">(2014) issued under s(145) of the SSWBA14 I gained 2’s consent to update his language preferences and record the information shared regards accessing Welsh service provision as this would support continuity of care moving forward. </w:t>
            </w:r>
          </w:p>
          <w:p w14:paraId="5F1F271D" w14:textId="77777777" w:rsidR="0091692E" w:rsidRPr="000B51DE" w:rsidRDefault="0091692E" w:rsidP="000B51DE">
            <w:pPr>
              <w:spacing w:line="360" w:lineRule="auto"/>
              <w:jc w:val="both"/>
              <w:rPr>
                <w:sz w:val="22"/>
                <w:szCs w:val="22"/>
              </w:rPr>
            </w:pPr>
          </w:p>
          <w:p w14:paraId="582AEC21" w14:textId="460BA981" w:rsidR="00AC6D63" w:rsidRPr="000B51DE" w:rsidRDefault="0091692E" w:rsidP="000B51DE">
            <w:pPr>
              <w:spacing w:line="360" w:lineRule="auto"/>
              <w:jc w:val="both"/>
              <w:rPr>
                <w:sz w:val="22"/>
                <w:szCs w:val="22"/>
              </w:rPr>
            </w:pPr>
            <w:r w:rsidRPr="000B51DE">
              <w:rPr>
                <w:sz w:val="22"/>
                <w:szCs w:val="22"/>
              </w:rPr>
              <w:t xml:space="preserve">The Part-3 Practice Guidance on assessing the needs of individuals (2014), the Welsh Language Measure (2011) </w:t>
            </w:r>
            <w:r w:rsidR="003036CC" w:rsidRPr="000B51DE">
              <w:rPr>
                <w:sz w:val="22"/>
                <w:szCs w:val="22"/>
              </w:rPr>
              <w:t xml:space="preserve">and the More Than Just Words (2022) frameworks provide guidance on meeting language needs and how this should not delay services. However, had 2 accepted the Active Offer (2022) it is unknown to what degree his services may have been delayed or continuity of care compromised due to limitations of Welsh service provision in the localities wider social care delivery </w:t>
            </w:r>
            <w:r w:rsidR="00AC6D63" w:rsidRPr="000B51DE">
              <w:rPr>
                <w:sz w:val="22"/>
                <w:szCs w:val="22"/>
              </w:rPr>
              <w:t>network’s</w:t>
            </w:r>
            <w:r w:rsidR="003036CC" w:rsidRPr="000B51DE">
              <w:rPr>
                <w:sz w:val="22"/>
                <w:szCs w:val="22"/>
              </w:rPr>
              <w:t xml:space="preserve">. </w:t>
            </w:r>
            <w:r w:rsidR="00AC6D63" w:rsidRPr="000B51DE">
              <w:rPr>
                <w:sz w:val="22"/>
                <w:szCs w:val="22"/>
              </w:rPr>
              <w:t>Therefore, in practice I am mindful of how the gap between legislative policy guidance at the structural level and the accessibility of services in language of choice in the community may cause citizens to be reluctant to accept the Active Offer (2022)</w:t>
            </w:r>
            <w:r w:rsidR="0005658C" w:rsidRPr="000B51DE">
              <w:rPr>
                <w:sz w:val="22"/>
                <w:szCs w:val="22"/>
              </w:rPr>
              <w:t xml:space="preserve">, potentially </w:t>
            </w:r>
            <w:r w:rsidR="00AC6D63" w:rsidRPr="000B51DE">
              <w:rPr>
                <w:sz w:val="22"/>
                <w:szCs w:val="22"/>
              </w:rPr>
              <w:t>impact</w:t>
            </w:r>
            <w:r w:rsidR="0005658C" w:rsidRPr="000B51DE">
              <w:rPr>
                <w:sz w:val="22"/>
                <w:szCs w:val="22"/>
              </w:rPr>
              <w:t>ing</w:t>
            </w:r>
            <w:r w:rsidR="00AC6D63" w:rsidRPr="000B51DE">
              <w:rPr>
                <w:sz w:val="22"/>
                <w:szCs w:val="22"/>
              </w:rPr>
              <w:t xml:space="preserve"> collaboration as linguistic needs are integral to anti-oppressive assessments (Thompson, 2006).</w:t>
            </w:r>
          </w:p>
          <w:p w14:paraId="67D90B63" w14:textId="01B188F5" w:rsidR="00AC6D63" w:rsidRPr="000B51DE" w:rsidRDefault="00AC6D63" w:rsidP="000B51DE">
            <w:pPr>
              <w:spacing w:line="360" w:lineRule="auto"/>
              <w:jc w:val="both"/>
              <w:rPr>
                <w:sz w:val="22"/>
                <w:szCs w:val="22"/>
              </w:rPr>
            </w:pPr>
          </w:p>
          <w:p w14:paraId="303F026F" w14:textId="242F70A6" w:rsidR="00A41AFE" w:rsidRPr="000B51DE" w:rsidRDefault="009C3109" w:rsidP="000B51DE">
            <w:pPr>
              <w:spacing w:line="360" w:lineRule="auto"/>
              <w:jc w:val="both"/>
              <w:rPr>
                <w:sz w:val="22"/>
                <w:szCs w:val="22"/>
              </w:rPr>
            </w:pPr>
            <w:r w:rsidRPr="000B51DE">
              <w:rPr>
                <w:sz w:val="22"/>
                <w:szCs w:val="22"/>
              </w:rPr>
              <w:t xml:space="preserve">Linguistic sensitivity goes beyond respecting and facilitating language of choice and encompasses an understanding of how language interacts with identity and can impact collaboration positively and </w:t>
            </w:r>
            <w:r w:rsidRPr="000B51DE">
              <w:rPr>
                <w:sz w:val="22"/>
                <w:szCs w:val="22"/>
              </w:rPr>
              <w:lastRenderedPageBreak/>
              <w:t xml:space="preserve">negatively within assessments </w:t>
            </w:r>
            <w:r w:rsidR="001D72EB" w:rsidRPr="000B51DE">
              <w:rPr>
                <w:sz w:val="22"/>
                <w:szCs w:val="22"/>
              </w:rPr>
              <w:t>(Lishman, 2009)</w:t>
            </w:r>
            <w:r w:rsidRPr="000B51DE">
              <w:rPr>
                <w:sz w:val="22"/>
                <w:szCs w:val="22"/>
              </w:rPr>
              <w:t xml:space="preserve">. Drawing on Thompson’s (2006) Personal Cultural Social (PCS) Model, I was mindful of how language has the potential to reduce engagement and maximise participation and I used language which I perceived to be empowering and inclusive. However, I was also mindful on my perception is shaped by my culture, life experiences and profession and could differ to 2’s (Bernard, 2022). To exemplify, I was conscious on how a discussion regarding 2’s continence needs in the presence of two female professionals may cause 2 to feel uncomfortable, when considering the sensitive nature of the subject and the intersection between age, gender and ableism (Thompson, </w:t>
            </w:r>
            <w:r w:rsidR="009F49D0" w:rsidRPr="000B51DE">
              <w:rPr>
                <w:sz w:val="22"/>
                <w:szCs w:val="22"/>
              </w:rPr>
              <w:t>2006</w:t>
            </w:r>
            <w:r w:rsidRPr="000B51DE">
              <w:rPr>
                <w:sz w:val="22"/>
                <w:szCs w:val="22"/>
              </w:rPr>
              <w:t xml:space="preserve">). </w:t>
            </w:r>
            <w:r w:rsidR="001D72EB" w:rsidRPr="000B51DE">
              <w:rPr>
                <w:sz w:val="22"/>
                <w:szCs w:val="22"/>
              </w:rPr>
              <w:t>S</w:t>
            </w:r>
            <w:r w:rsidRPr="000B51DE">
              <w:rPr>
                <w:sz w:val="22"/>
                <w:szCs w:val="22"/>
              </w:rPr>
              <w:t xml:space="preserve">ocietal norms could influence how 2 interacts with such discussions and I purposefully avoided the diagnostic term “incontinence” as this has the potential to signify, frailty, and a loss of control and negatively influence 2’s collaboration in the assessment process (Dominelli, 2002). </w:t>
            </w:r>
            <w:r w:rsidR="001D72EB" w:rsidRPr="000B51DE">
              <w:rPr>
                <w:sz w:val="22"/>
                <w:szCs w:val="22"/>
              </w:rPr>
              <w:t>By</w:t>
            </w:r>
            <w:r w:rsidRPr="000B51DE">
              <w:rPr>
                <w:sz w:val="22"/>
                <w:szCs w:val="22"/>
              </w:rPr>
              <w:t xml:space="preserve"> us</w:t>
            </w:r>
            <w:r w:rsidR="001D72EB" w:rsidRPr="000B51DE">
              <w:rPr>
                <w:sz w:val="22"/>
                <w:szCs w:val="22"/>
              </w:rPr>
              <w:t>ing</w:t>
            </w:r>
            <w:r w:rsidRPr="000B51DE">
              <w:rPr>
                <w:sz w:val="22"/>
                <w:szCs w:val="22"/>
              </w:rPr>
              <w:t xml:space="preserve"> the term “continence care”</w:t>
            </w:r>
            <w:r w:rsidR="001D72EB" w:rsidRPr="000B51DE">
              <w:rPr>
                <w:sz w:val="22"/>
                <w:szCs w:val="22"/>
              </w:rPr>
              <w:t xml:space="preserve"> I had hoped to make 2 feel more comfortable</w:t>
            </w:r>
            <w:r w:rsidRPr="000B51DE">
              <w:rPr>
                <w:sz w:val="22"/>
                <w:szCs w:val="22"/>
              </w:rPr>
              <w:t>. However, 2 responded using the term “toilet” and I followed his lead adjusting my terminology to mirror his</w:t>
            </w:r>
            <w:r w:rsidR="001D72EB" w:rsidRPr="000B51DE">
              <w:rPr>
                <w:sz w:val="22"/>
                <w:szCs w:val="22"/>
              </w:rPr>
              <w:t>.</w:t>
            </w:r>
            <w:r w:rsidRPr="000B51DE">
              <w:rPr>
                <w:sz w:val="22"/>
                <w:szCs w:val="22"/>
              </w:rPr>
              <w:t xml:space="preserve"> Although, I had misjudged my use of language, </w:t>
            </w:r>
            <w:r w:rsidR="009F49D0" w:rsidRPr="000B51DE">
              <w:rPr>
                <w:sz w:val="22"/>
                <w:szCs w:val="22"/>
              </w:rPr>
              <w:t>I feel I communicated I was attentive and listening by adjusting my terminology</w:t>
            </w:r>
            <w:r w:rsidR="001D72EB" w:rsidRPr="000B51DE">
              <w:rPr>
                <w:sz w:val="22"/>
                <w:szCs w:val="22"/>
              </w:rPr>
              <w:t xml:space="preserve"> </w:t>
            </w:r>
            <w:r w:rsidR="00A41AFE" w:rsidRPr="000B51DE">
              <w:rPr>
                <w:sz w:val="22"/>
                <w:szCs w:val="22"/>
              </w:rPr>
              <w:t>(Trevithick, 2005)</w:t>
            </w:r>
            <w:r w:rsidR="00A41AFE" w:rsidRPr="000B51DE">
              <w:rPr>
                <w:sz w:val="22"/>
                <w:szCs w:val="22"/>
              </w:rPr>
              <w:t>.</w:t>
            </w:r>
          </w:p>
          <w:p w14:paraId="600E931D" w14:textId="7C4D19E9" w:rsidR="009F49D0" w:rsidRPr="000B51DE" w:rsidRDefault="009F49D0" w:rsidP="000B51DE">
            <w:pPr>
              <w:spacing w:line="360" w:lineRule="auto"/>
              <w:jc w:val="both"/>
              <w:rPr>
                <w:sz w:val="22"/>
                <w:szCs w:val="22"/>
              </w:rPr>
            </w:pPr>
          </w:p>
          <w:p w14:paraId="5EF08D2C" w14:textId="187CB5F7" w:rsidR="009C3109" w:rsidRPr="000B51DE" w:rsidRDefault="009F49D0" w:rsidP="000B51DE">
            <w:pPr>
              <w:spacing w:line="360" w:lineRule="auto"/>
              <w:jc w:val="both"/>
              <w:rPr>
                <w:sz w:val="22"/>
                <w:szCs w:val="22"/>
              </w:rPr>
            </w:pPr>
            <w:r w:rsidRPr="000B51DE">
              <w:rPr>
                <w:sz w:val="22"/>
                <w:szCs w:val="22"/>
              </w:rPr>
              <w:t>In accordance with the Part-3 Practice guidance to a</w:t>
            </w:r>
            <w:r w:rsidR="009C3109" w:rsidRPr="000B51DE">
              <w:rPr>
                <w:sz w:val="22"/>
                <w:szCs w:val="22"/>
              </w:rPr>
              <w:t xml:space="preserve">ssessing the </w:t>
            </w:r>
            <w:r w:rsidRPr="000B51DE">
              <w:rPr>
                <w:sz w:val="22"/>
                <w:szCs w:val="22"/>
              </w:rPr>
              <w:t>n</w:t>
            </w:r>
            <w:r w:rsidR="009C3109" w:rsidRPr="000B51DE">
              <w:rPr>
                <w:sz w:val="22"/>
                <w:szCs w:val="22"/>
              </w:rPr>
              <w:t>eeds of Individuals (</w:t>
            </w:r>
            <w:r w:rsidRPr="000B51DE">
              <w:rPr>
                <w:sz w:val="22"/>
                <w:szCs w:val="22"/>
              </w:rPr>
              <w:t>2014</w:t>
            </w:r>
            <w:r w:rsidR="009C3109" w:rsidRPr="000B51DE">
              <w:rPr>
                <w:sz w:val="22"/>
                <w:szCs w:val="22"/>
              </w:rPr>
              <w:t>)</w:t>
            </w:r>
            <w:r w:rsidRPr="000B51DE">
              <w:rPr>
                <w:sz w:val="22"/>
                <w:szCs w:val="22"/>
              </w:rPr>
              <w:t xml:space="preserve"> I ensured I was transparent with 2 on the process and purpose of the assessment by describing my role, the purpose of the review and </w:t>
            </w:r>
            <w:r w:rsidR="006C3B52" w:rsidRPr="000B51DE">
              <w:rPr>
                <w:sz w:val="22"/>
                <w:szCs w:val="22"/>
              </w:rPr>
              <w:t xml:space="preserve">provided 2 with the care plan under the review prior to the assessment. I also reviewed 2’s consent to my mentor being present to observe my practice and his feedback. By beginning the assessment with the presumption that 2 was the expert and drawing on Dominelli’s (2002) argument for professionals to assume responsibility for managing power dynamics I emphasised the importance of 2’s perspectives and feelings regarding his care arrangements at the outset. </w:t>
            </w:r>
            <w:r w:rsidR="009C3109" w:rsidRPr="000B51DE">
              <w:rPr>
                <w:sz w:val="22"/>
                <w:szCs w:val="22"/>
              </w:rPr>
              <w:t xml:space="preserve">Reflecting on the experience I felt 2 appreciated my approach and the emphasis I placed on his agency and expertise as he </w:t>
            </w:r>
            <w:r w:rsidR="006C3B52" w:rsidRPr="000B51DE">
              <w:rPr>
                <w:sz w:val="22"/>
                <w:szCs w:val="22"/>
              </w:rPr>
              <w:t>handed me the care plan and initiated a conversation regarding recommendations for amendments</w:t>
            </w:r>
            <w:r w:rsidR="00A41AFE" w:rsidRPr="000B51DE">
              <w:rPr>
                <w:sz w:val="22"/>
                <w:szCs w:val="22"/>
              </w:rPr>
              <w:t xml:space="preserve"> </w:t>
            </w:r>
            <w:r w:rsidR="00A41AFE" w:rsidRPr="000B51DE">
              <w:rPr>
                <w:sz w:val="22"/>
                <w:szCs w:val="22"/>
              </w:rPr>
              <w:t>(Aspinwall-Roberts, 2014)</w:t>
            </w:r>
            <w:r w:rsidR="00A41AFE" w:rsidRPr="000B51DE">
              <w:rPr>
                <w:sz w:val="22"/>
                <w:szCs w:val="22"/>
              </w:rPr>
              <w:t>.</w:t>
            </w:r>
            <w:r w:rsidR="00C5211B" w:rsidRPr="000B51DE">
              <w:rPr>
                <w:sz w:val="22"/>
                <w:szCs w:val="22"/>
              </w:rPr>
              <w:t xml:space="preserve"> </w:t>
            </w:r>
            <w:r w:rsidR="00A41AFE" w:rsidRPr="000B51DE">
              <w:rPr>
                <w:sz w:val="22"/>
                <w:szCs w:val="22"/>
              </w:rPr>
              <w:t>D</w:t>
            </w:r>
            <w:r w:rsidR="00E72CEF" w:rsidRPr="000B51DE">
              <w:rPr>
                <w:sz w:val="22"/>
                <w:szCs w:val="22"/>
              </w:rPr>
              <w:t>emonstrating value in 2’s rights and views I took note of the recommendations by reflecting back what 2 had shared</w:t>
            </w:r>
            <w:r w:rsidR="009C3109" w:rsidRPr="000B51DE">
              <w:rPr>
                <w:sz w:val="22"/>
                <w:szCs w:val="22"/>
              </w:rPr>
              <w:t xml:space="preserve"> (Koprowska, 2024). </w:t>
            </w:r>
            <w:r w:rsidR="00E72CEF" w:rsidRPr="000B51DE">
              <w:rPr>
                <w:sz w:val="22"/>
                <w:szCs w:val="22"/>
              </w:rPr>
              <w:t xml:space="preserve">On reflection, although this appears indicative of co production in accordance with Arnstein’s (1969) model of participation, I remain mindful that such models </w:t>
            </w:r>
            <w:r w:rsidR="00E3443F" w:rsidRPr="000B51DE">
              <w:rPr>
                <w:sz w:val="22"/>
                <w:szCs w:val="22"/>
              </w:rPr>
              <w:t xml:space="preserve">view co-production as a linear process and can neglect to consider </w:t>
            </w:r>
            <w:r w:rsidR="0075303D" w:rsidRPr="000B51DE">
              <w:rPr>
                <w:sz w:val="22"/>
                <w:szCs w:val="22"/>
              </w:rPr>
              <w:t xml:space="preserve">uncertainty as Ruch and Brown (2012) draw attention to when highlighting how outcomes cannot be predicted with certainty. Nevertheless, by communicating with 2 the value I placed in his expertise from the outset Aspinall-Roberts (2014) would propose I utilised communication skills to minimise the risk of 2 being a passive recipient within the assessment. </w:t>
            </w:r>
          </w:p>
          <w:p w14:paraId="4276D1B1" w14:textId="77777777" w:rsidR="00E72CEF" w:rsidRPr="000B51DE" w:rsidRDefault="00E72CEF" w:rsidP="000B51DE">
            <w:pPr>
              <w:spacing w:line="360" w:lineRule="auto"/>
              <w:jc w:val="both"/>
              <w:rPr>
                <w:sz w:val="22"/>
                <w:szCs w:val="22"/>
              </w:rPr>
            </w:pPr>
          </w:p>
          <w:p w14:paraId="370E7C2B" w14:textId="24B02E62" w:rsidR="00A41AFE" w:rsidRPr="000B51DE" w:rsidRDefault="009C3109" w:rsidP="000B51DE">
            <w:pPr>
              <w:spacing w:line="360" w:lineRule="auto"/>
              <w:jc w:val="both"/>
              <w:rPr>
                <w:sz w:val="22"/>
                <w:szCs w:val="22"/>
              </w:rPr>
            </w:pPr>
            <w:r w:rsidRPr="000B51DE">
              <w:rPr>
                <w:sz w:val="22"/>
                <w:szCs w:val="22"/>
              </w:rPr>
              <w:lastRenderedPageBreak/>
              <w:t xml:space="preserve">The Part-3 SSWBA14 assessment of needs code of practice requires practitioners to undertake assessments which are strengths based and outcome focused. Therefore, </w:t>
            </w:r>
            <w:r w:rsidR="007D61F7" w:rsidRPr="000B51DE">
              <w:rPr>
                <w:sz w:val="22"/>
                <w:szCs w:val="22"/>
              </w:rPr>
              <w:t xml:space="preserve">to support an outcome focused assessment and </w:t>
            </w:r>
            <w:r w:rsidRPr="000B51DE">
              <w:rPr>
                <w:sz w:val="22"/>
                <w:szCs w:val="22"/>
              </w:rPr>
              <w:t xml:space="preserve">following practice guidance </w:t>
            </w:r>
            <w:r w:rsidR="00A41AFE" w:rsidRPr="000B51DE">
              <w:rPr>
                <w:sz w:val="22"/>
                <w:szCs w:val="22"/>
              </w:rPr>
              <w:t>I</w:t>
            </w:r>
            <w:r w:rsidR="007D61F7" w:rsidRPr="000B51DE">
              <w:rPr>
                <w:sz w:val="22"/>
                <w:szCs w:val="22"/>
              </w:rPr>
              <w:t xml:space="preserve"> </w:t>
            </w:r>
            <w:r w:rsidRPr="000B51DE">
              <w:rPr>
                <w:sz w:val="22"/>
                <w:szCs w:val="22"/>
              </w:rPr>
              <w:t>us</w:t>
            </w:r>
            <w:r w:rsidR="00A41AFE" w:rsidRPr="000B51DE">
              <w:rPr>
                <w:sz w:val="22"/>
                <w:szCs w:val="22"/>
              </w:rPr>
              <w:t>ed</w:t>
            </w:r>
            <w:r w:rsidRPr="000B51DE">
              <w:rPr>
                <w:sz w:val="22"/>
                <w:szCs w:val="22"/>
              </w:rPr>
              <w:t xml:space="preserve"> </w:t>
            </w:r>
            <w:proofErr w:type="gramStart"/>
            <w:r w:rsidRPr="000B51DE">
              <w:rPr>
                <w:sz w:val="22"/>
                <w:szCs w:val="22"/>
              </w:rPr>
              <w:t>the what</w:t>
            </w:r>
            <w:proofErr w:type="gramEnd"/>
            <w:r w:rsidRPr="000B51DE">
              <w:rPr>
                <w:sz w:val="22"/>
                <w:szCs w:val="22"/>
              </w:rPr>
              <w:t xml:space="preserve"> matters approach to assessment introduced to Wales by the SSWBA14</w:t>
            </w:r>
            <w:r w:rsidR="007D61F7" w:rsidRPr="000B51DE">
              <w:rPr>
                <w:sz w:val="22"/>
                <w:szCs w:val="22"/>
              </w:rPr>
              <w:t xml:space="preserve"> which is a conversational approach to assessments and requires the two way sharing of information</w:t>
            </w:r>
            <w:r w:rsidR="00A41AFE" w:rsidRPr="000B51DE">
              <w:rPr>
                <w:sz w:val="22"/>
                <w:szCs w:val="22"/>
              </w:rPr>
              <w:t xml:space="preserve"> (Social Care Wales, 2016).</w:t>
            </w:r>
            <w:r w:rsidR="007D61F7" w:rsidRPr="000B51DE">
              <w:rPr>
                <w:sz w:val="22"/>
                <w:szCs w:val="22"/>
              </w:rPr>
              <w:t xml:space="preserve"> For this reason, I used open ended and reflective questions to support 2 to identify his aspirations and reflect on his personal outcomes</w:t>
            </w:r>
            <w:r w:rsidR="00A41AFE" w:rsidRPr="000B51DE">
              <w:rPr>
                <w:sz w:val="22"/>
                <w:szCs w:val="22"/>
              </w:rPr>
              <w:t xml:space="preserve"> </w:t>
            </w:r>
            <w:r w:rsidR="00A41AFE" w:rsidRPr="000B51DE">
              <w:rPr>
                <w:sz w:val="22"/>
                <w:szCs w:val="22"/>
              </w:rPr>
              <w:t>(Trevithick, 2005)</w:t>
            </w:r>
            <w:r w:rsidR="00A41AFE" w:rsidRPr="000B51DE">
              <w:rPr>
                <w:sz w:val="22"/>
                <w:szCs w:val="22"/>
              </w:rPr>
              <w:t>.</w:t>
            </w:r>
          </w:p>
          <w:p w14:paraId="7CA48837" w14:textId="47C5D81C" w:rsidR="00F00400" w:rsidRPr="000B51DE" w:rsidRDefault="007D61F7" w:rsidP="000B51DE">
            <w:pPr>
              <w:spacing w:line="360" w:lineRule="auto"/>
              <w:jc w:val="both"/>
              <w:rPr>
                <w:sz w:val="22"/>
                <w:szCs w:val="22"/>
              </w:rPr>
            </w:pPr>
            <w:r w:rsidRPr="000B51DE">
              <w:rPr>
                <w:sz w:val="22"/>
                <w:szCs w:val="22"/>
              </w:rPr>
              <w:t>Koprowska (2024) advocates on the importance of using such questions to gain a more detailed and contextual understanding of citizens thoughts and feelings and caution</w:t>
            </w:r>
            <w:r w:rsidR="00A41AFE" w:rsidRPr="000B51DE">
              <w:rPr>
                <w:sz w:val="22"/>
                <w:szCs w:val="22"/>
              </w:rPr>
              <w:t xml:space="preserve">s </w:t>
            </w:r>
            <w:r w:rsidRPr="000B51DE">
              <w:rPr>
                <w:sz w:val="22"/>
                <w:szCs w:val="22"/>
              </w:rPr>
              <w:t xml:space="preserve">a procedural approach to assessments with the use of closed questions </w:t>
            </w:r>
            <w:r w:rsidR="00A41AFE" w:rsidRPr="000B51DE">
              <w:rPr>
                <w:sz w:val="22"/>
                <w:szCs w:val="22"/>
              </w:rPr>
              <w:t xml:space="preserve">which </w:t>
            </w:r>
            <w:r w:rsidRPr="000B51DE">
              <w:rPr>
                <w:sz w:val="22"/>
                <w:szCs w:val="22"/>
              </w:rPr>
              <w:t xml:space="preserve">can miss important details. In a similar respect the assessment did appear indicative of Smale et </w:t>
            </w:r>
            <w:proofErr w:type="spellStart"/>
            <w:r w:rsidRPr="000B51DE">
              <w:rPr>
                <w:sz w:val="22"/>
                <w:szCs w:val="22"/>
              </w:rPr>
              <w:t>als</w:t>
            </w:r>
            <w:proofErr w:type="spellEnd"/>
            <w:r w:rsidRPr="000B51DE">
              <w:rPr>
                <w:sz w:val="22"/>
                <w:szCs w:val="22"/>
              </w:rPr>
              <w:t xml:space="preserve"> (</w:t>
            </w:r>
            <w:r w:rsidR="000B51DE" w:rsidRPr="000B51DE">
              <w:rPr>
                <w:sz w:val="22"/>
                <w:szCs w:val="22"/>
              </w:rPr>
              <w:t>2000</w:t>
            </w:r>
            <w:r w:rsidRPr="000B51DE">
              <w:rPr>
                <w:sz w:val="22"/>
                <w:szCs w:val="22"/>
              </w:rPr>
              <w:t xml:space="preserve">) exchange model of assessment as I would actively listen to what 2 shared and reflect the </w:t>
            </w:r>
            <w:r w:rsidR="00F00400" w:rsidRPr="000B51DE">
              <w:rPr>
                <w:sz w:val="22"/>
                <w:szCs w:val="22"/>
              </w:rPr>
              <w:t>information,</w:t>
            </w:r>
            <w:r w:rsidRPr="000B51DE">
              <w:rPr>
                <w:sz w:val="22"/>
                <w:szCs w:val="22"/>
              </w:rPr>
              <w:t xml:space="preserve"> he shared back by paraphrasing</w:t>
            </w:r>
            <w:r w:rsidR="00F00400" w:rsidRPr="000B51DE">
              <w:rPr>
                <w:sz w:val="22"/>
                <w:szCs w:val="22"/>
              </w:rPr>
              <w:t xml:space="preserve"> to ensure a shared understanding. By using open questions to engage 2 in identifying his outcome’s, I was able to structure the assessment around his goals and encourage him to reflect on his progress, which seems to reflect the principles of voice and control underpinning the SSWB</w:t>
            </w:r>
            <w:r w:rsidR="000B51DE" w:rsidRPr="000B51DE">
              <w:rPr>
                <w:sz w:val="22"/>
                <w:szCs w:val="22"/>
              </w:rPr>
              <w:t>(W)</w:t>
            </w:r>
            <w:r w:rsidR="00F00400" w:rsidRPr="000B51DE">
              <w:rPr>
                <w:sz w:val="22"/>
                <w:szCs w:val="22"/>
              </w:rPr>
              <w:t xml:space="preserve">A14. </w:t>
            </w:r>
            <w:r w:rsidR="009C3109" w:rsidRPr="000B51DE">
              <w:rPr>
                <w:sz w:val="22"/>
                <w:szCs w:val="22"/>
              </w:rPr>
              <w:t>However, there were times that I needed to use closed questions and although the use of closed questions</w:t>
            </w:r>
            <w:r w:rsidR="00F00400" w:rsidRPr="000B51DE">
              <w:rPr>
                <w:sz w:val="22"/>
                <w:szCs w:val="22"/>
              </w:rPr>
              <w:t xml:space="preserve"> had the potential to </w:t>
            </w:r>
            <w:r w:rsidR="009C3109" w:rsidRPr="000B51DE">
              <w:rPr>
                <w:sz w:val="22"/>
                <w:szCs w:val="22"/>
              </w:rPr>
              <w:t>disempower, I felt on balance these were necessary to guide the assessment</w:t>
            </w:r>
            <w:r w:rsidR="00316C83" w:rsidRPr="000B51DE">
              <w:rPr>
                <w:sz w:val="22"/>
                <w:szCs w:val="22"/>
              </w:rPr>
              <w:t xml:space="preserve"> (Koprowska, 2024).</w:t>
            </w:r>
            <w:r w:rsidR="00F00400" w:rsidRPr="000B51DE">
              <w:rPr>
                <w:sz w:val="22"/>
                <w:szCs w:val="22"/>
              </w:rPr>
              <w:t xml:space="preserve"> </w:t>
            </w:r>
          </w:p>
          <w:p w14:paraId="6941884C" w14:textId="77777777" w:rsidR="00746C27" w:rsidRPr="000B51DE" w:rsidRDefault="00746C27" w:rsidP="000B51DE">
            <w:pPr>
              <w:spacing w:line="360" w:lineRule="auto"/>
              <w:jc w:val="both"/>
              <w:rPr>
                <w:sz w:val="22"/>
                <w:szCs w:val="22"/>
              </w:rPr>
            </w:pPr>
          </w:p>
          <w:p w14:paraId="140733E8" w14:textId="72644E6C" w:rsidR="00721D68" w:rsidRPr="000B51DE" w:rsidRDefault="00746C27" w:rsidP="000B51DE">
            <w:pPr>
              <w:spacing w:line="360" w:lineRule="auto"/>
              <w:jc w:val="both"/>
              <w:rPr>
                <w:sz w:val="22"/>
                <w:szCs w:val="22"/>
              </w:rPr>
            </w:pPr>
            <w:r w:rsidRPr="000B51DE">
              <w:rPr>
                <w:sz w:val="22"/>
                <w:szCs w:val="22"/>
              </w:rPr>
              <w:t>The Part-3 assessing the needs of individuals issued under s(145) if the SSWB</w:t>
            </w:r>
            <w:r w:rsidR="000B51DE" w:rsidRPr="000B51DE">
              <w:rPr>
                <w:sz w:val="22"/>
                <w:szCs w:val="22"/>
              </w:rPr>
              <w:t>(W)</w:t>
            </w:r>
            <w:r w:rsidRPr="000B51DE">
              <w:rPr>
                <w:sz w:val="22"/>
                <w:szCs w:val="22"/>
              </w:rPr>
              <w:t xml:space="preserve">A14 there is a responsibility on practitioners and the locality to ensure service provision is proportionate to the assessed needs. Therefore, </w:t>
            </w:r>
            <w:r w:rsidR="00721D68" w:rsidRPr="000B51DE">
              <w:rPr>
                <w:sz w:val="22"/>
                <w:szCs w:val="22"/>
              </w:rPr>
              <w:t>to reflect the increase in independence and progress as identified by 2 I recommend</w:t>
            </w:r>
            <w:r w:rsidR="000B51DE" w:rsidRPr="000B51DE">
              <w:rPr>
                <w:sz w:val="22"/>
                <w:szCs w:val="22"/>
              </w:rPr>
              <w:t>ed</w:t>
            </w:r>
            <w:r w:rsidR="00721D68" w:rsidRPr="000B51DE">
              <w:rPr>
                <w:sz w:val="22"/>
                <w:szCs w:val="22"/>
              </w:rPr>
              <w:t xml:space="preserve"> for a reduction in services, however, I had not anticipated 2 would respond adversely to this. Using my observations and by actively listening I could sense 2 felt tense about this aspect of the assessment as his tone was sterner, his arms folded and his posture changed from relaxed and leaning in,</w:t>
            </w:r>
            <w:r w:rsidR="000B51DE" w:rsidRPr="000B51DE">
              <w:rPr>
                <w:sz w:val="22"/>
                <w:szCs w:val="22"/>
              </w:rPr>
              <w:t xml:space="preserve"> </w:t>
            </w:r>
            <w:r w:rsidR="00721D68" w:rsidRPr="000B51DE">
              <w:rPr>
                <w:sz w:val="22"/>
                <w:szCs w:val="22"/>
              </w:rPr>
              <w:t xml:space="preserve">upright and guarded (Koprowska, 2024). Although </w:t>
            </w:r>
            <w:r w:rsidR="00671EBE" w:rsidRPr="000B51DE">
              <w:rPr>
                <w:sz w:val="22"/>
                <w:szCs w:val="22"/>
              </w:rPr>
              <w:t xml:space="preserve">I felt this indicated 2 was unhappy, I was also aware on how my interpretation of 2’s verbal and non-verbal communication was subjective and I ensured my tone was calm, I maintained an open posture and I validated 2’s feeling’s by </w:t>
            </w:r>
            <w:r w:rsidR="000B51DE" w:rsidRPr="000B51DE">
              <w:rPr>
                <w:sz w:val="22"/>
                <w:szCs w:val="22"/>
              </w:rPr>
              <w:t>emphasising with his</w:t>
            </w:r>
            <w:r w:rsidR="00671EBE" w:rsidRPr="000B51DE">
              <w:rPr>
                <w:sz w:val="22"/>
                <w:szCs w:val="22"/>
              </w:rPr>
              <w:t xml:space="preserve"> concern</w:t>
            </w:r>
            <w:r w:rsidR="000B51DE" w:rsidRPr="000B51DE">
              <w:rPr>
                <w:sz w:val="22"/>
                <w:szCs w:val="22"/>
              </w:rPr>
              <w:t>s</w:t>
            </w:r>
            <w:r w:rsidR="00671EBE" w:rsidRPr="000B51DE">
              <w:rPr>
                <w:sz w:val="22"/>
                <w:szCs w:val="22"/>
              </w:rPr>
              <w:t xml:space="preserve"> </w:t>
            </w:r>
            <w:r w:rsidR="000B51DE" w:rsidRPr="000B51DE">
              <w:rPr>
                <w:sz w:val="22"/>
                <w:szCs w:val="22"/>
              </w:rPr>
              <w:t>on the proposed</w:t>
            </w:r>
            <w:r w:rsidR="00671EBE" w:rsidRPr="000B51DE">
              <w:rPr>
                <w:sz w:val="22"/>
                <w:szCs w:val="22"/>
              </w:rPr>
              <w:t xml:space="preserve"> reduction in care</w:t>
            </w:r>
            <w:r w:rsidR="005B4895" w:rsidRPr="000B51DE">
              <w:rPr>
                <w:sz w:val="22"/>
                <w:szCs w:val="22"/>
              </w:rPr>
              <w:t xml:space="preserve"> (Howe, 2008). </w:t>
            </w:r>
            <w:r w:rsidR="00671EBE" w:rsidRPr="000B51DE">
              <w:rPr>
                <w:sz w:val="22"/>
                <w:szCs w:val="22"/>
              </w:rPr>
              <w:t xml:space="preserve"> </w:t>
            </w:r>
            <w:r w:rsidR="000B51DE" w:rsidRPr="000B51DE">
              <w:rPr>
                <w:sz w:val="22"/>
                <w:szCs w:val="22"/>
              </w:rPr>
              <w:t>Trevithick (2005)</w:t>
            </w:r>
            <w:r w:rsidR="00671EBE" w:rsidRPr="000B51DE">
              <w:rPr>
                <w:sz w:val="22"/>
                <w:szCs w:val="22"/>
              </w:rPr>
              <w:t xml:space="preserve"> </w:t>
            </w:r>
            <w:r w:rsidR="009A7B18" w:rsidRPr="000B51DE">
              <w:rPr>
                <w:sz w:val="22"/>
                <w:szCs w:val="22"/>
              </w:rPr>
              <w:t>advocate</w:t>
            </w:r>
            <w:r w:rsidR="000B51DE" w:rsidRPr="000B51DE">
              <w:rPr>
                <w:sz w:val="22"/>
                <w:szCs w:val="22"/>
              </w:rPr>
              <w:t>s</w:t>
            </w:r>
            <w:r w:rsidR="009A7B18" w:rsidRPr="000B51DE">
              <w:rPr>
                <w:sz w:val="22"/>
                <w:szCs w:val="22"/>
              </w:rPr>
              <w:t xml:space="preserve"> for engaging empathetically to gain an understanding of </w:t>
            </w:r>
            <w:r w:rsidR="000B51DE" w:rsidRPr="000B51DE">
              <w:rPr>
                <w:sz w:val="22"/>
                <w:szCs w:val="22"/>
              </w:rPr>
              <w:t>other</w:t>
            </w:r>
            <w:r w:rsidR="009A7B18" w:rsidRPr="000B51DE">
              <w:rPr>
                <w:sz w:val="22"/>
                <w:szCs w:val="22"/>
              </w:rPr>
              <w:t xml:space="preserve"> experiences, and by validating 2’s feelings I was able to gain an understanding of his concerns on how changes in care provision would impact his caring responsibilities for his wife. </w:t>
            </w:r>
            <w:r w:rsidR="000B51DE" w:rsidRPr="000B51DE">
              <w:rPr>
                <w:sz w:val="22"/>
                <w:szCs w:val="22"/>
              </w:rPr>
              <w:t>By drawing</w:t>
            </w:r>
            <w:r w:rsidR="00006502" w:rsidRPr="000B51DE">
              <w:rPr>
                <w:sz w:val="22"/>
                <w:szCs w:val="22"/>
              </w:rPr>
              <w:t xml:space="preserve"> on 2’s context and the difficulties in accessing services I was able to provide information and advice on contingency plans to manage this risk </w:t>
            </w:r>
            <w:r w:rsidR="007F7652" w:rsidRPr="000B51DE">
              <w:rPr>
                <w:sz w:val="22"/>
                <w:szCs w:val="22"/>
              </w:rPr>
              <w:t>(Welsh Government , 2019).</w:t>
            </w:r>
            <w:r w:rsidR="000B51DE" w:rsidRPr="000B51DE">
              <w:rPr>
                <w:sz w:val="22"/>
                <w:szCs w:val="22"/>
              </w:rPr>
              <w:t xml:space="preserve"> </w:t>
            </w:r>
            <w:r w:rsidR="005B4895" w:rsidRPr="000B51DE">
              <w:rPr>
                <w:sz w:val="22"/>
                <w:szCs w:val="22"/>
              </w:rPr>
              <w:t>I feel this refection highlights the value conflicts describe by Reamer (</w:t>
            </w:r>
            <w:r w:rsidR="0005658C" w:rsidRPr="000B51DE">
              <w:rPr>
                <w:sz w:val="22"/>
                <w:szCs w:val="22"/>
              </w:rPr>
              <w:t>2005</w:t>
            </w:r>
            <w:r w:rsidR="005B4895" w:rsidRPr="000B51DE">
              <w:rPr>
                <w:sz w:val="22"/>
                <w:szCs w:val="22"/>
              </w:rPr>
              <w:t xml:space="preserve">) when </w:t>
            </w:r>
            <w:r w:rsidR="005B4895" w:rsidRPr="000B51DE">
              <w:rPr>
                <w:sz w:val="22"/>
                <w:szCs w:val="22"/>
              </w:rPr>
              <w:lastRenderedPageBreak/>
              <w:t xml:space="preserve">managing the tensions between assessing eligibility and the value placed in self-determination and co-productive assessments. </w:t>
            </w:r>
          </w:p>
          <w:p w14:paraId="17A77D01" w14:textId="2C42EE07" w:rsidR="00006502" w:rsidRDefault="00006502" w:rsidP="00746C27">
            <w:pPr>
              <w:spacing w:line="276" w:lineRule="auto"/>
              <w:jc w:val="both"/>
              <w:rPr>
                <w:sz w:val="24"/>
                <w:szCs w:val="24"/>
              </w:rPr>
            </w:pPr>
          </w:p>
          <w:p w14:paraId="200F56C0" w14:textId="01587668" w:rsidR="00721D68" w:rsidRDefault="007F7652" w:rsidP="00746C27">
            <w:pPr>
              <w:spacing w:line="276" w:lineRule="auto"/>
              <w:jc w:val="both"/>
              <w:rPr>
                <w:sz w:val="24"/>
                <w:szCs w:val="24"/>
              </w:rPr>
            </w:pPr>
            <w:r>
              <w:rPr>
                <w:sz w:val="24"/>
                <w:szCs w:val="24"/>
              </w:rPr>
              <w:t>(13</w:t>
            </w:r>
            <w:r w:rsidR="000B51DE">
              <w:rPr>
                <w:sz w:val="24"/>
                <w:szCs w:val="24"/>
              </w:rPr>
              <w:t>21</w:t>
            </w:r>
            <w:r>
              <w:rPr>
                <w:sz w:val="24"/>
                <w:szCs w:val="24"/>
              </w:rPr>
              <w:t>)</w:t>
            </w:r>
          </w:p>
          <w:p w14:paraId="4EACC3CE" w14:textId="77777777" w:rsidR="00721D68" w:rsidRDefault="00721D68" w:rsidP="00746C27">
            <w:pPr>
              <w:spacing w:line="276" w:lineRule="auto"/>
              <w:jc w:val="both"/>
              <w:rPr>
                <w:sz w:val="24"/>
                <w:szCs w:val="24"/>
              </w:rPr>
            </w:pPr>
          </w:p>
          <w:p w14:paraId="4B88A696" w14:textId="77777777" w:rsidR="005F4165" w:rsidRDefault="005F4165" w:rsidP="00746C27">
            <w:pPr>
              <w:spacing w:line="276" w:lineRule="auto"/>
              <w:jc w:val="both"/>
              <w:rPr>
                <w:sz w:val="24"/>
                <w:szCs w:val="24"/>
              </w:rPr>
            </w:pPr>
          </w:p>
          <w:p w14:paraId="32CFD395" w14:textId="6CFC551A" w:rsidR="002F2185" w:rsidRPr="008B28E7" w:rsidRDefault="002F2185" w:rsidP="00243DB0">
            <w:pPr>
              <w:jc w:val="both"/>
              <w:rPr>
                <w:sz w:val="24"/>
                <w:szCs w:val="24"/>
              </w:rPr>
            </w:pPr>
          </w:p>
        </w:tc>
      </w:tr>
    </w:tbl>
    <w:p w14:paraId="00699764" w14:textId="77777777" w:rsidR="009C3109" w:rsidRDefault="009C3109"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48719B06" w14:textId="77777777" w:rsidR="000B51DE" w:rsidRDefault="000B51DE" w:rsidP="00FF7EBB">
      <w:pPr>
        <w:jc w:val="both"/>
        <w:rPr>
          <w:sz w:val="24"/>
          <w:szCs w:val="24"/>
        </w:rPr>
      </w:pPr>
    </w:p>
    <w:p w14:paraId="5CA74196" w14:textId="77777777" w:rsidR="000B51DE" w:rsidRDefault="000B51DE" w:rsidP="00FF7EBB">
      <w:pPr>
        <w:jc w:val="both"/>
        <w:rPr>
          <w:sz w:val="24"/>
          <w:szCs w:val="24"/>
        </w:rPr>
      </w:pPr>
    </w:p>
    <w:p w14:paraId="0DB76CBA" w14:textId="77777777" w:rsidR="000B51DE" w:rsidRDefault="000B51DE" w:rsidP="00FF7EBB">
      <w:pPr>
        <w:jc w:val="both"/>
        <w:rPr>
          <w:sz w:val="24"/>
          <w:szCs w:val="24"/>
        </w:rPr>
      </w:pPr>
    </w:p>
    <w:p w14:paraId="5ED9D5FF" w14:textId="77777777" w:rsidR="000B51DE" w:rsidRDefault="000B51DE" w:rsidP="00FF7EBB">
      <w:pPr>
        <w:jc w:val="both"/>
        <w:rPr>
          <w:sz w:val="24"/>
          <w:szCs w:val="24"/>
        </w:rPr>
      </w:pPr>
    </w:p>
    <w:p w14:paraId="48710191" w14:textId="77777777" w:rsidR="000B51DE" w:rsidRDefault="000B51DE" w:rsidP="00FF7EBB">
      <w:pPr>
        <w:jc w:val="both"/>
        <w:rPr>
          <w:sz w:val="24"/>
          <w:szCs w:val="24"/>
        </w:rPr>
      </w:pPr>
    </w:p>
    <w:p w14:paraId="4CD2D943" w14:textId="77777777" w:rsidR="000B51DE" w:rsidRDefault="000B51DE" w:rsidP="00FF7EBB">
      <w:pPr>
        <w:jc w:val="both"/>
        <w:rPr>
          <w:sz w:val="24"/>
          <w:szCs w:val="24"/>
        </w:rPr>
      </w:pPr>
    </w:p>
    <w:p w14:paraId="34DF6136" w14:textId="77777777" w:rsidR="000B51DE" w:rsidRDefault="000B51DE" w:rsidP="00FF7EBB">
      <w:pPr>
        <w:jc w:val="both"/>
        <w:rPr>
          <w:sz w:val="24"/>
          <w:szCs w:val="24"/>
        </w:rPr>
      </w:pPr>
    </w:p>
    <w:p w14:paraId="3904B8E8" w14:textId="77777777" w:rsidR="000B51DE" w:rsidRDefault="000B51DE" w:rsidP="00FF7EBB">
      <w:pPr>
        <w:jc w:val="both"/>
        <w:rPr>
          <w:sz w:val="24"/>
          <w:szCs w:val="24"/>
        </w:rPr>
      </w:pPr>
    </w:p>
    <w:p w14:paraId="12C47890" w14:textId="77777777" w:rsidR="000B51DE" w:rsidRDefault="000B51DE" w:rsidP="00FF7EBB">
      <w:pPr>
        <w:jc w:val="both"/>
        <w:rPr>
          <w:sz w:val="24"/>
          <w:szCs w:val="24"/>
        </w:rPr>
      </w:pPr>
    </w:p>
    <w:p w14:paraId="520DD6F1" w14:textId="77777777" w:rsidR="000B51DE" w:rsidRDefault="000B51DE" w:rsidP="00FF7EBB">
      <w:pPr>
        <w:jc w:val="both"/>
        <w:rPr>
          <w:sz w:val="24"/>
          <w:szCs w:val="24"/>
        </w:rPr>
      </w:pPr>
    </w:p>
    <w:p w14:paraId="7A775182" w14:textId="77777777" w:rsidR="000B51DE" w:rsidRDefault="000B51DE" w:rsidP="00FF7EBB">
      <w:pPr>
        <w:jc w:val="both"/>
        <w:rPr>
          <w:sz w:val="24"/>
          <w:szCs w:val="24"/>
        </w:rPr>
      </w:pPr>
    </w:p>
    <w:p w14:paraId="279E10B1" w14:textId="77777777" w:rsidR="000B51DE" w:rsidRDefault="000B51DE" w:rsidP="00FF7EBB">
      <w:pPr>
        <w:jc w:val="both"/>
        <w:rPr>
          <w:sz w:val="24"/>
          <w:szCs w:val="24"/>
        </w:rPr>
      </w:pPr>
    </w:p>
    <w:p w14:paraId="59607DB1" w14:textId="77777777" w:rsidR="000B51DE" w:rsidRDefault="000B51DE" w:rsidP="00FF7EBB">
      <w:pPr>
        <w:jc w:val="both"/>
        <w:rPr>
          <w:sz w:val="24"/>
          <w:szCs w:val="24"/>
        </w:rPr>
      </w:pPr>
    </w:p>
    <w:p w14:paraId="289993FB" w14:textId="77777777" w:rsidR="000B51DE" w:rsidRDefault="000B51DE" w:rsidP="00FF7EBB">
      <w:pPr>
        <w:jc w:val="both"/>
        <w:rPr>
          <w:sz w:val="24"/>
          <w:szCs w:val="24"/>
        </w:rPr>
      </w:pPr>
    </w:p>
    <w:p w14:paraId="3A830257" w14:textId="77777777" w:rsidR="000B51DE" w:rsidRDefault="000B51DE" w:rsidP="00FF7EBB">
      <w:pPr>
        <w:jc w:val="both"/>
        <w:rPr>
          <w:sz w:val="24"/>
          <w:szCs w:val="24"/>
        </w:rPr>
      </w:pPr>
    </w:p>
    <w:p w14:paraId="74E5E864" w14:textId="77777777" w:rsidR="000B51DE" w:rsidRDefault="000B51DE" w:rsidP="00FF7EBB">
      <w:pPr>
        <w:jc w:val="both"/>
        <w:rPr>
          <w:sz w:val="24"/>
          <w:szCs w:val="24"/>
        </w:rPr>
      </w:pPr>
    </w:p>
    <w:p w14:paraId="6DAE00B8" w14:textId="77777777" w:rsidR="000B51DE" w:rsidRDefault="000B51DE" w:rsidP="00FF7EBB">
      <w:pPr>
        <w:jc w:val="both"/>
        <w:rPr>
          <w:sz w:val="24"/>
          <w:szCs w:val="24"/>
        </w:rPr>
      </w:pPr>
    </w:p>
    <w:p w14:paraId="53EFF2AC" w14:textId="77777777" w:rsidR="000B51DE" w:rsidRDefault="000B51DE" w:rsidP="00FF7EBB">
      <w:pPr>
        <w:jc w:val="both"/>
        <w:rPr>
          <w:sz w:val="24"/>
          <w:szCs w:val="24"/>
        </w:rPr>
      </w:pPr>
    </w:p>
    <w:p w14:paraId="14749D3B" w14:textId="77777777" w:rsidR="000B51DE" w:rsidRDefault="000B51DE" w:rsidP="00FF7EBB">
      <w:pPr>
        <w:jc w:val="both"/>
        <w:rPr>
          <w:sz w:val="24"/>
          <w:szCs w:val="24"/>
        </w:rPr>
      </w:pPr>
    </w:p>
    <w:p w14:paraId="253B2870" w14:textId="77777777" w:rsidR="000B51DE" w:rsidRDefault="000B51DE" w:rsidP="00FF7EBB">
      <w:pPr>
        <w:jc w:val="both"/>
        <w:rPr>
          <w:sz w:val="24"/>
          <w:szCs w:val="24"/>
        </w:rPr>
      </w:pPr>
    </w:p>
    <w:p w14:paraId="4644D068" w14:textId="77777777" w:rsidR="000B51DE" w:rsidRDefault="000B51DE" w:rsidP="00FF7EBB">
      <w:pPr>
        <w:jc w:val="both"/>
        <w:rPr>
          <w:sz w:val="24"/>
          <w:szCs w:val="24"/>
        </w:rPr>
      </w:pPr>
    </w:p>
    <w:p w14:paraId="697854FE" w14:textId="77777777" w:rsidR="000B51DE" w:rsidRDefault="000B51DE" w:rsidP="00FF7EBB">
      <w:pPr>
        <w:jc w:val="both"/>
        <w:rPr>
          <w:sz w:val="24"/>
          <w:szCs w:val="24"/>
        </w:rPr>
      </w:pPr>
    </w:p>
    <w:p w14:paraId="1E17777D" w14:textId="77777777" w:rsidR="000B51DE" w:rsidRDefault="000B51DE" w:rsidP="00FF7EBB">
      <w:pPr>
        <w:jc w:val="both"/>
        <w:rPr>
          <w:sz w:val="24"/>
          <w:szCs w:val="24"/>
        </w:rPr>
      </w:pPr>
    </w:p>
    <w:p w14:paraId="4C84D4B8" w14:textId="77777777" w:rsidR="000B51DE" w:rsidRDefault="000B51DE" w:rsidP="00FF7EBB">
      <w:pPr>
        <w:jc w:val="both"/>
        <w:rPr>
          <w:sz w:val="24"/>
          <w:szCs w:val="24"/>
        </w:rPr>
      </w:pPr>
    </w:p>
    <w:p w14:paraId="084D8E30" w14:textId="77777777" w:rsidR="000B51DE" w:rsidRDefault="000B51DE" w:rsidP="00FF7EBB">
      <w:pPr>
        <w:jc w:val="both"/>
        <w:rPr>
          <w:sz w:val="24"/>
          <w:szCs w:val="24"/>
        </w:rPr>
      </w:pPr>
    </w:p>
    <w:p w14:paraId="6C7337EB" w14:textId="77777777" w:rsidR="000B51DE" w:rsidRDefault="000B51DE" w:rsidP="00FF7EBB">
      <w:pPr>
        <w:jc w:val="both"/>
        <w:rPr>
          <w:sz w:val="24"/>
          <w:szCs w:val="24"/>
        </w:rPr>
      </w:pPr>
    </w:p>
    <w:p w14:paraId="3F4489FF" w14:textId="77777777" w:rsidR="000B51DE" w:rsidRDefault="000B51DE" w:rsidP="00FF7EBB">
      <w:pPr>
        <w:jc w:val="both"/>
        <w:rPr>
          <w:sz w:val="24"/>
          <w:szCs w:val="24"/>
        </w:rPr>
      </w:pPr>
    </w:p>
    <w:p w14:paraId="4CF82AB1" w14:textId="77777777" w:rsidR="000B51DE" w:rsidRDefault="000B51DE" w:rsidP="00FF7EBB">
      <w:pPr>
        <w:jc w:val="both"/>
        <w:rPr>
          <w:sz w:val="24"/>
          <w:szCs w:val="24"/>
        </w:rPr>
      </w:pPr>
    </w:p>
    <w:p w14:paraId="31E6C5A5" w14:textId="77777777" w:rsidR="000B51DE" w:rsidRDefault="000B51DE" w:rsidP="00FF7EBB">
      <w:pPr>
        <w:jc w:val="both"/>
        <w:rPr>
          <w:sz w:val="24"/>
          <w:szCs w:val="24"/>
        </w:rPr>
      </w:pPr>
    </w:p>
    <w:p w14:paraId="50D027B6" w14:textId="77777777" w:rsidR="000B51DE" w:rsidRDefault="000B51DE" w:rsidP="00FF7EBB">
      <w:pPr>
        <w:jc w:val="both"/>
        <w:rPr>
          <w:sz w:val="24"/>
          <w:szCs w:val="24"/>
        </w:rPr>
      </w:pPr>
    </w:p>
    <w:p w14:paraId="7F4ABB37" w14:textId="77777777" w:rsidR="000B51DE" w:rsidRDefault="000B51DE" w:rsidP="00FF7EBB">
      <w:pPr>
        <w:jc w:val="both"/>
        <w:rPr>
          <w:sz w:val="24"/>
          <w:szCs w:val="24"/>
        </w:rPr>
      </w:pPr>
    </w:p>
    <w:p w14:paraId="0F8C0945" w14:textId="77777777" w:rsidR="000B51DE" w:rsidRDefault="000B51DE" w:rsidP="00FF7EBB">
      <w:pPr>
        <w:jc w:val="both"/>
        <w:rPr>
          <w:sz w:val="24"/>
          <w:szCs w:val="24"/>
        </w:rPr>
      </w:pPr>
    </w:p>
    <w:p w14:paraId="1547E7E0" w14:textId="77777777" w:rsidR="000B51DE" w:rsidRDefault="000B51DE" w:rsidP="00FF7EBB">
      <w:pPr>
        <w:jc w:val="both"/>
        <w:rPr>
          <w:sz w:val="24"/>
          <w:szCs w:val="24"/>
        </w:rPr>
      </w:pPr>
    </w:p>
    <w:p w14:paraId="266B8580" w14:textId="77777777" w:rsidR="000B51DE" w:rsidRDefault="000B51DE" w:rsidP="00FF7EBB">
      <w:pPr>
        <w:jc w:val="both"/>
        <w:rPr>
          <w:sz w:val="24"/>
          <w:szCs w:val="24"/>
        </w:rPr>
      </w:pPr>
    </w:p>
    <w:p w14:paraId="3010E67A" w14:textId="71F240AE" w:rsidR="00CA3593" w:rsidRPr="00392F73" w:rsidRDefault="002A0E51" w:rsidP="00BC4ED3">
      <w:pPr>
        <w:jc w:val="center"/>
        <w:rPr>
          <w:b/>
          <w:i/>
          <w:sz w:val="28"/>
          <w:szCs w:val="28"/>
        </w:rPr>
      </w:pPr>
      <w:bookmarkStart w:id="0" w:name="_Hlk194845676"/>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bookmarkEnd w:id="0"/>
    <w:p w14:paraId="2CDC7AFA" w14:textId="77777777" w:rsidR="009C3109" w:rsidRPr="008B28E7" w:rsidRDefault="009C3109" w:rsidP="009C310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7371"/>
      </w:tblGrid>
      <w:tr w:rsidR="009C3109" w:rsidRPr="008B28E7" w14:paraId="10C1D080" w14:textId="77777777" w:rsidTr="009C3109">
        <w:tc>
          <w:tcPr>
            <w:tcW w:w="2689" w:type="dxa"/>
            <w:shd w:val="clear" w:color="auto" w:fill="auto"/>
          </w:tcPr>
          <w:p w14:paraId="21668AD6" w14:textId="77777777" w:rsidR="009C3109" w:rsidRPr="00C7108B" w:rsidRDefault="009C3109" w:rsidP="009820C8">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75E8E830" w14:textId="77777777" w:rsidR="009C3109" w:rsidRPr="00C7108B" w:rsidRDefault="009C3109" w:rsidP="009820C8">
            <w:pPr>
              <w:rPr>
                <w:sz w:val="22"/>
                <w:szCs w:val="22"/>
              </w:rPr>
            </w:pPr>
          </w:p>
        </w:tc>
        <w:tc>
          <w:tcPr>
            <w:tcW w:w="7371" w:type="dxa"/>
            <w:shd w:val="clear" w:color="auto" w:fill="auto"/>
          </w:tcPr>
          <w:p w14:paraId="03207F57" w14:textId="77777777" w:rsidR="009C3109" w:rsidRPr="008B28E7" w:rsidRDefault="009C3109" w:rsidP="009820C8">
            <w:pPr>
              <w:jc w:val="both"/>
              <w:rPr>
                <w:sz w:val="24"/>
                <w:szCs w:val="24"/>
              </w:rPr>
            </w:pPr>
            <w:proofErr w:type="gramStart"/>
            <w:r>
              <w:rPr>
                <w:sz w:val="24"/>
                <w:szCs w:val="24"/>
              </w:rPr>
              <w:t>Yes</w:t>
            </w:r>
            <w:proofErr w:type="gramEnd"/>
            <w:r>
              <w:rPr>
                <w:sz w:val="24"/>
                <w:szCs w:val="24"/>
              </w:rPr>
              <w:t xml:space="preserve"> she was on time, in fact, she was early!</w:t>
            </w:r>
          </w:p>
        </w:tc>
      </w:tr>
      <w:tr w:rsidR="009C3109" w:rsidRPr="008B28E7" w14:paraId="30A6B287" w14:textId="77777777" w:rsidTr="009C3109">
        <w:tc>
          <w:tcPr>
            <w:tcW w:w="2689" w:type="dxa"/>
            <w:shd w:val="clear" w:color="auto" w:fill="auto"/>
          </w:tcPr>
          <w:p w14:paraId="76687233" w14:textId="77777777" w:rsidR="009C3109" w:rsidRDefault="009C3109" w:rsidP="009820C8">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1FF20C1C" w14:textId="77777777" w:rsidR="009C3109" w:rsidRPr="00C7108B" w:rsidRDefault="009C3109" w:rsidP="009820C8">
            <w:pPr>
              <w:rPr>
                <w:sz w:val="22"/>
                <w:szCs w:val="22"/>
              </w:rPr>
            </w:pPr>
            <w:r>
              <w:rPr>
                <w:sz w:val="22"/>
                <w:szCs w:val="22"/>
              </w:rPr>
              <w:t>Did they explain why they were being observed?</w:t>
            </w:r>
          </w:p>
        </w:tc>
        <w:tc>
          <w:tcPr>
            <w:tcW w:w="7371" w:type="dxa"/>
            <w:shd w:val="clear" w:color="auto" w:fill="auto"/>
          </w:tcPr>
          <w:p w14:paraId="23C75222" w14:textId="77777777" w:rsidR="009C3109" w:rsidRPr="008B28E7" w:rsidRDefault="009C3109" w:rsidP="009820C8">
            <w:pPr>
              <w:jc w:val="both"/>
              <w:rPr>
                <w:sz w:val="24"/>
                <w:szCs w:val="24"/>
              </w:rPr>
            </w:pPr>
            <w:r>
              <w:rPr>
                <w:sz w:val="24"/>
                <w:szCs w:val="24"/>
              </w:rPr>
              <w:t>Yes, Collette gained my permission and my understanding was it was to look at her performance.</w:t>
            </w:r>
          </w:p>
        </w:tc>
      </w:tr>
      <w:tr w:rsidR="009C3109" w:rsidRPr="008B28E7" w14:paraId="4DBF232D" w14:textId="77777777" w:rsidTr="009C3109">
        <w:tc>
          <w:tcPr>
            <w:tcW w:w="2689" w:type="dxa"/>
            <w:shd w:val="clear" w:color="auto" w:fill="auto"/>
          </w:tcPr>
          <w:p w14:paraId="061BA629" w14:textId="77777777" w:rsidR="009C3109" w:rsidRDefault="009C3109" w:rsidP="009820C8">
            <w:pPr>
              <w:rPr>
                <w:sz w:val="22"/>
                <w:szCs w:val="22"/>
              </w:rPr>
            </w:pPr>
            <w:r w:rsidRPr="00C7108B">
              <w:rPr>
                <w:sz w:val="22"/>
                <w:szCs w:val="22"/>
              </w:rPr>
              <w:t>Were you clear why the social worker met with you today?</w:t>
            </w:r>
          </w:p>
          <w:p w14:paraId="6DC22073" w14:textId="77777777" w:rsidR="009C3109" w:rsidRPr="00C7108B" w:rsidRDefault="009C3109" w:rsidP="009820C8">
            <w:pPr>
              <w:rPr>
                <w:sz w:val="22"/>
                <w:szCs w:val="22"/>
              </w:rPr>
            </w:pPr>
          </w:p>
        </w:tc>
        <w:tc>
          <w:tcPr>
            <w:tcW w:w="7371" w:type="dxa"/>
            <w:shd w:val="clear" w:color="auto" w:fill="auto"/>
          </w:tcPr>
          <w:p w14:paraId="4B63C666" w14:textId="77777777" w:rsidR="009C3109" w:rsidRPr="008B28E7" w:rsidRDefault="009C3109" w:rsidP="009820C8">
            <w:pPr>
              <w:jc w:val="both"/>
              <w:rPr>
                <w:sz w:val="24"/>
                <w:szCs w:val="24"/>
              </w:rPr>
            </w:pPr>
            <w:proofErr w:type="gramStart"/>
            <w:r>
              <w:rPr>
                <w:sz w:val="24"/>
                <w:szCs w:val="24"/>
              </w:rPr>
              <w:t>Yes</w:t>
            </w:r>
            <w:proofErr w:type="gramEnd"/>
            <w:r>
              <w:rPr>
                <w:sz w:val="24"/>
                <w:szCs w:val="24"/>
              </w:rPr>
              <w:t xml:space="preserve"> I was.</w:t>
            </w:r>
          </w:p>
        </w:tc>
      </w:tr>
      <w:tr w:rsidR="009C3109" w:rsidRPr="008B28E7" w14:paraId="518A82B0" w14:textId="77777777" w:rsidTr="009C3109">
        <w:tc>
          <w:tcPr>
            <w:tcW w:w="2689" w:type="dxa"/>
            <w:shd w:val="clear" w:color="auto" w:fill="auto"/>
          </w:tcPr>
          <w:p w14:paraId="38B5534F" w14:textId="77777777" w:rsidR="009C3109" w:rsidRPr="00C7108B" w:rsidRDefault="009C3109" w:rsidP="009820C8">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1F49CF00" w14:textId="77777777" w:rsidR="009C3109" w:rsidRPr="00C7108B" w:rsidRDefault="009C3109" w:rsidP="009820C8">
            <w:pPr>
              <w:rPr>
                <w:sz w:val="22"/>
                <w:szCs w:val="22"/>
              </w:rPr>
            </w:pPr>
          </w:p>
        </w:tc>
        <w:tc>
          <w:tcPr>
            <w:tcW w:w="7371" w:type="dxa"/>
            <w:shd w:val="clear" w:color="auto" w:fill="auto"/>
          </w:tcPr>
          <w:p w14:paraId="6D96E98C" w14:textId="77777777" w:rsidR="009C3109" w:rsidRPr="008B28E7" w:rsidRDefault="009C3109" w:rsidP="009820C8">
            <w:pPr>
              <w:jc w:val="both"/>
              <w:rPr>
                <w:sz w:val="24"/>
                <w:szCs w:val="24"/>
              </w:rPr>
            </w:pPr>
            <w:r>
              <w:rPr>
                <w:sz w:val="24"/>
                <w:szCs w:val="24"/>
              </w:rPr>
              <w:t xml:space="preserve">Collette was very </w:t>
            </w:r>
            <w:proofErr w:type="gramStart"/>
            <w:r>
              <w:rPr>
                <w:sz w:val="24"/>
                <w:szCs w:val="24"/>
              </w:rPr>
              <w:t>prepared,</w:t>
            </w:r>
            <w:proofErr w:type="gramEnd"/>
            <w:r>
              <w:rPr>
                <w:sz w:val="24"/>
                <w:szCs w:val="24"/>
              </w:rPr>
              <w:t xml:space="preserve"> she was very good. She had no notes to refer to. It was a good job she sat where she did as I am getting hard of hearing.</w:t>
            </w:r>
          </w:p>
        </w:tc>
      </w:tr>
      <w:tr w:rsidR="009C3109" w:rsidRPr="008B28E7" w14:paraId="5FE9F351" w14:textId="77777777" w:rsidTr="009C3109">
        <w:tc>
          <w:tcPr>
            <w:tcW w:w="2689" w:type="dxa"/>
            <w:shd w:val="clear" w:color="auto" w:fill="auto"/>
          </w:tcPr>
          <w:p w14:paraId="49C48A41" w14:textId="77777777" w:rsidR="009C3109" w:rsidRDefault="009C3109" w:rsidP="009820C8">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13F8C42C" w14:textId="77777777" w:rsidR="009C3109" w:rsidRPr="00C7108B" w:rsidRDefault="009C3109" w:rsidP="009820C8">
            <w:pPr>
              <w:tabs>
                <w:tab w:val="left" w:pos="851"/>
              </w:tabs>
              <w:overflowPunct/>
              <w:autoSpaceDE/>
              <w:autoSpaceDN/>
              <w:adjustRightInd/>
              <w:ind w:hanging="142"/>
              <w:textAlignment w:val="auto"/>
              <w:rPr>
                <w:sz w:val="22"/>
                <w:szCs w:val="22"/>
              </w:rPr>
            </w:pPr>
          </w:p>
        </w:tc>
        <w:tc>
          <w:tcPr>
            <w:tcW w:w="7371" w:type="dxa"/>
            <w:shd w:val="clear" w:color="auto" w:fill="auto"/>
          </w:tcPr>
          <w:p w14:paraId="498A7652" w14:textId="77777777" w:rsidR="009C3109" w:rsidRPr="008B28E7" w:rsidRDefault="009C3109" w:rsidP="009820C8">
            <w:pPr>
              <w:jc w:val="both"/>
              <w:rPr>
                <w:sz w:val="24"/>
                <w:szCs w:val="24"/>
              </w:rPr>
            </w:pPr>
            <w:r>
              <w:rPr>
                <w:sz w:val="24"/>
                <w:szCs w:val="24"/>
              </w:rPr>
              <w:t>Collette has listened and respected my views and wishes so far and I have felt listened to.</w:t>
            </w:r>
          </w:p>
        </w:tc>
      </w:tr>
      <w:tr w:rsidR="009C3109" w:rsidRPr="008B28E7" w14:paraId="74C83503" w14:textId="77777777" w:rsidTr="009C3109">
        <w:tc>
          <w:tcPr>
            <w:tcW w:w="2689" w:type="dxa"/>
            <w:shd w:val="clear" w:color="auto" w:fill="auto"/>
          </w:tcPr>
          <w:p w14:paraId="2D2847DD" w14:textId="77777777" w:rsidR="009C3109" w:rsidRPr="00C7108B" w:rsidRDefault="009C3109" w:rsidP="009820C8">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tc>
        <w:tc>
          <w:tcPr>
            <w:tcW w:w="7371" w:type="dxa"/>
            <w:shd w:val="clear" w:color="auto" w:fill="auto"/>
          </w:tcPr>
          <w:p w14:paraId="7D59B02A" w14:textId="77777777" w:rsidR="009C3109" w:rsidRPr="008B28E7" w:rsidRDefault="009C3109" w:rsidP="009820C8">
            <w:pPr>
              <w:jc w:val="both"/>
              <w:rPr>
                <w:sz w:val="24"/>
                <w:szCs w:val="24"/>
              </w:rPr>
            </w:pPr>
            <w:r>
              <w:rPr>
                <w:sz w:val="24"/>
                <w:szCs w:val="24"/>
              </w:rPr>
              <w:t>Yes, Collette was clear when communicating and she sat nearby, although I did have to lean forward at times.</w:t>
            </w:r>
          </w:p>
        </w:tc>
      </w:tr>
      <w:tr w:rsidR="009C3109" w:rsidRPr="008B28E7" w14:paraId="7903B464" w14:textId="77777777" w:rsidTr="009C3109">
        <w:tc>
          <w:tcPr>
            <w:tcW w:w="2689" w:type="dxa"/>
            <w:shd w:val="clear" w:color="auto" w:fill="auto"/>
          </w:tcPr>
          <w:p w14:paraId="3FA6BABD" w14:textId="77777777" w:rsidR="009C3109" w:rsidRDefault="009C3109" w:rsidP="009820C8">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A56A7DE" w14:textId="77777777" w:rsidR="009C3109" w:rsidRDefault="009C3109" w:rsidP="009820C8">
            <w:pPr>
              <w:tabs>
                <w:tab w:val="left" w:pos="-142"/>
                <w:tab w:val="left" w:pos="851"/>
              </w:tabs>
              <w:overflowPunct/>
              <w:autoSpaceDE/>
              <w:autoSpaceDN/>
              <w:adjustRightInd/>
              <w:textAlignment w:val="auto"/>
              <w:rPr>
                <w:sz w:val="22"/>
                <w:szCs w:val="22"/>
              </w:rPr>
            </w:pPr>
          </w:p>
        </w:tc>
        <w:tc>
          <w:tcPr>
            <w:tcW w:w="7371" w:type="dxa"/>
            <w:shd w:val="clear" w:color="auto" w:fill="auto"/>
          </w:tcPr>
          <w:p w14:paraId="6972ED3A" w14:textId="77777777" w:rsidR="009C3109" w:rsidRDefault="009C3109" w:rsidP="009820C8">
            <w:pPr>
              <w:jc w:val="both"/>
              <w:rPr>
                <w:sz w:val="24"/>
                <w:szCs w:val="24"/>
              </w:rPr>
            </w:pPr>
            <w:r>
              <w:rPr>
                <w:sz w:val="24"/>
                <w:szCs w:val="24"/>
              </w:rPr>
              <w:t>Yes, although I am English speaking.</w:t>
            </w:r>
          </w:p>
        </w:tc>
      </w:tr>
    </w:tbl>
    <w:p w14:paraId="1E2C56DE" w14:textId="77777777" w:rsidR="009C3109" w:rsidRPr="00676E35" w:rsidRDefault="009C3109" w:rsidP="009C3109">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9C3109" w:rsidRPr="008B28E7" w14:paraId="61F1EF88" w14:textId="77777777" w:rsidTr="009820C8">
        <w:tc>
          <w:tcPr>
            <w:tcW w:w="2718" w:type="dxa"/>
            <w:shd w:val="clear" w:color="auto" w:fill="auto"/>
          </w:tcPr>
          <w:p w14:paraId="260D43EA" w14:textId="77777777" w:rsidR="009C3109" w:rsidRDefault="009C3109" w:rsidP="009820C8">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65F32380" w14:textId="77777777" w:rsidR="009C3109" w:rsidRPr="00C7108B" w:rsidRDefault="009C3109" w:rsidP="009820C8">
            <w:pPr>
              <w:tabs>
                <w:tab w:val="left" w:pos="-142"/>
                <w:tab w:val="left" w:pos="851"/>
              </w:tabs>
              <w:overflowPunct/>
              <w:autoSpaceDE/>
              <w:autoSpaceDN/>
              <w:adjustRightInd/>
              <w:textAlignment w:val="auto"/>
              <w:rPr>
                <w:sz w:val="22"/>
                <w:szCs w:val="22"/>
              </w:rPr>
            </w:pPr>
          </w:p>
        </w:tc>
        <w:tc>
          <w:tcPr>
            <w:tcW w:w="7470" w:type="dxa"/>
            <w:shd w:val="clear" w:color="auto" w:fill="auto"/>
          </w:tcPr>
          <w:p w14:paraId="3BA5C7E2" w14:textId="77777777" w:rsidR="009C3109" w:rsidRPr="008B28E7" w:rsidRDefault="009C3109" w:rsidP="009820C8">
            <w:pPr>
              <w:jc w:val="both"/>
              <w:rPr>
                <w:sz w:val="24"/>
                <w:szCs w:val="24"/>
              </w:rPr>
            </w:pPr>
            <w:r>
              <w:rPr>
                <w:sz w:val="24"/>
                <w:szCs w:val="24"/>
              </w:rPr>
              <w:t>Met my expectations fine and okay. I don’t want anything changing to my care package, it worries me a little that she is going to change the schedules for myself and my wife.</w:t>
            </w:r>
          </w:p>
        </w:tc>
      </w:tr>
      <w:tr w:rsidR="009C3109" w:rsidRPr="008B28E7" w14:paraId="34A16DCB" w14:textId="77777777" w:rsidTr="009820C8">
        <w:tc>
          <w:tcPr>
            <w:tcW w:w="2718" w:type="dxa"/>
            <w:shd w:val="clear" w:color="auto" w:fill="auto"/>
          </w:tcPr>
          <w:p w14:paraId="197F2AB8" w14:textId="77777777" w:rsidR="009C3109" w:rsidRPr="00C7108B" w:rsidRDefault="009C3109" w:rsidP="009820C8">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3E96A76A" w14:textId="77777777" w:rsidR="009C3109" w:rsidRPr="008B28E7" w:rsidRDefault="009C3109" w:rsidP="009820C8">
            <w:pPr>
              <w:jc w:val="both"/>
              <w:rPr>
                <w:sz w:val="24"/>
                <w:szCs w:val="24"/>
              </w:rPr>
            </w:pPr>
            <w:r>
              <w:rPr>
                <w:sz w:val="24"/>
                <w:szCs w:val="24"/>
              </w:rPr>
              <w:t>I have found Collette to be pleasant, friendly and competent.</w:t>
            </w:r>
          </w:p>
        </w:tc>
      </w:tr>
    </w:tbl>
    <w:p w14:paraId="4F807001" w14:textId="77777777" w:rsidR="009C3109" w:rsidRDefault="009C3109"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502"/>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58C"/>
    <w:rsid w:val="00056FAC"/>
    <w:rsid w:val="00057751"/>
    <w:rsid w:val="000627BE"/>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3BD8"/>
    <w:rsid w:val="0009488C"/>
    <w:rsid w:val="00095C1B"/>
    <w:rsid w:val="00096DEA"/>
    <w:rsid w:val="000A4240"/>
    <w:rsid w:val="000A469A"/>
    <w:rsid w:val="000A584A"/>
    <w:rsid w:val="000A6458"/>
    <w:rsid w:val="000B51DE"/>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EC2"/>
    <w:rsid w:val="00130119"/>
    <w:rsid w:val="00132812"/>
    <w:rsid w:val="001347F8"/>
    <w:rsid w:val="001359EE"/>
    <w:rsid w:val="00137BB5"/>
    <w:rsid w:val="00137E05"/>
    <w:rsid w:val="001447F6"/>
    <w:rsid w:val="00147DE3"/>
    <w:rsid w:val="00150794"/>
    <w:rsid w:val="00151DA6"/>
    <w:rsid w:val="001608C4"/>
    <w:rsid w:val="00161E49"/>
    <w:rsid w:val="00164832"/>
    <w:rsid w:val="00171418"/>
    <w:rsid w:val="001742AD"/>
    <w:rsid w:val="001772BF"/>
    <w:rsid w:val="001772DE"/>
    <w:rsid w:val="0019496C"/>
    <w:rsid w:val="001961CF"/>
    <w:rsid w:val="001A59BB"/>
    <w:rsid w:val="001A607E"/>
    <w:rsid w:val="001A6A51"/>
    <w:rsid w:val="001A79C4"/>
    <w:rsid w:val="001B331A"/>
    <w:rsid w:val="001C0237"/>
    <w:rsid w:val="001C0E74"/>
    <w:rsid w:val="001C4DB8"/>
    <w:rsid w:val="001C50B8"/>
    <w:rsid w:val="001C77BF"/>
    <w:rsid w:val="001D229F"/>
    <w:rsid w:val="001D72EB"/>
    <w:rsid w:val="001E2EB6"/>
    <w:rsid w:val="001F4552"/>
    <w:rsid w:val="002019EB"/>
    <w:rsid w:val="00204B58"/>
    <w:rsid w:val="00205051"/>
    <w:rsid w:val="002119F6"/>
    <w:rsid w:val="00211F65"/>
    <w:rsid w:val="00214047"/>
    <w:rsid w:val="00216563"/>
    <w:rsid w:val="0021792F"/>
    <w:rsid w:val="00220D06"/>
    <w:rsid w:val="002246A0"/>
    <w:rsid w:val="00230439"/>
    <w:rsid w:val="00232A09"/>
    <w:rsid w:val="00235176"/>
    <w:rsid w:val="00236061"/>
    <w:rsid w:val="0024100E"/>
    <w:rsid w:val="00241C1B"/>
    <w:rsid w:val="0024288B"/>
    <w:rsid w:val="0024392B"/>
    <w:rsid w:val="00243DB0"/>
    <w:rsid w:val="00247265"/>
    <w:rsid w:val="00260663"/>
    <w:rsid w:val="002657E9"/>
    <w:rsid w:val="0026665E"/>
    <w:rsid w:val="0027147E"/>
    <w:rsid w:val="00271871"/>
    <w:rsid w:val="002761F4"/>
    <w:rsid w:val="002775E1"/>
    <w:rsid w:val="00277979"/>
    <w:rsid w:val="002870E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36CC"/>
    <w:rsid w:val="003106DB"/>
    <w:rsid w:val="0031350A"/>
    <w:rsid w:val="00316815"/>
    <w:rsid w:val="003168CA"/>
    <w:rsid w:val="00316C83"/>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E40"/>
    <w:rsid w:val="003A0C37"/>
    <w:rsid w:val="003A1B6B"/>
    <w:rsid w:val="003A46C0"/>
    <w:rsid w:val="003A600E"/>
    <w:rsid w:val="003A6513"/>
    <w:rsid w:val="003B16C7"/>
    <w:rsid w:val="003B3115"/>
    <w:rsid w:val="003C19F1"/>
    <w:rsid w:val="003C3C67"/>
    <w:rsid w:val="003C4186"/>
    <w:rsid w:val="003C6185"/>
    <w:rsid w:val="003D0B2C"/>
    <w:rsid w:val="003D0D2D"/>
    <w:rsid w:val="003D1885"/>
    <w:rsid w:val="003D1BC0"/>
    <w:rsid w:val="003D20F1"/>
    <w:rsid w:val="003D4710"/>
    <w:rsid w:val="003E16D7"/>
    <w:rsid w:val="003E197E"/>
    <w:rsid w:val="003E4B70"/>
    <w:rsid w:val="003E54CF"/>
    <w:rsid w:val="003E5FBA"/>
    <w:rsid w:val="003F1233"/>
    <w:rsid w:val="003F6234"/>
    <w:rsid w:val="003F67A4"/>
    <w:rsid w:val="00400786"/>
    <w:rsid w:val="00401FDA"/>
    <w:rsid w:val="004046F0"/>
    <w:rsid w:val="0040668F"/>
    <w:rsid w:val="00411EF7"/>
    <w:rsid w:val="00412677"/>
    <w:rsid w:val="00425160"/>
    <w:rsid w:val="0042728E"/>
    <w:rsid w:val="00430DE3"/>
    <w:rsid w:val="004348AE"/>
    <w:rsid w:val="004376C0"/>
    <w:rsid w:val="0044223A"/>
    <w:rsid w:val="004422C4"/>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2145"/>
    <w:rsid w:val="00557D77"/>
    <w:rsid w:val="00562EAA"/>
    <w:rsid w:val="00563B58"/>
    <w:rsid w:val="005640C4"/>
    <w:rsid w:val="00564EAF"/>
    <w:rsid w:val="0056684C"/>
    <w:rsid w:val="00574A0C"/>
    <w:rsid w:val="0057780F"/>
    <w:rsid w:val="00581E0A"/>
    <w:rsid w:val="00586D89"/>
    <w:rsid w:val="005877C8"/>
    <w:rsid w:val="00587923"/>
    <w:rsid w:val="00594F9F"/>
    <w:rsid w:val="005A1B4C"/>
    <w:rsid w:val="005A545C"/>
    <w:rsid w:val="005B271A"/>
    <w:rsid w:val="005B3A2D"/>
    <w:rsid w:val="005B4895"/>
    <w:rsid w:val="005C1567"/>
    <w:rsid w:val="005C28D3"/>
    <w:rsid w:val="005C6CE5"/>
    <w:rsid w:val="005D3F07"/>
    <w:rsid w:val="005D4A1E"/>
    <w:rsid w:val="005D4F72"/>
    <w:rsid w:val="005D60B4"/>
    <w:rsid w:val="005E13EA"/>
    <w:rsid w:val="005E17F1"/>
    <w:rsid w:val="005F4165"/>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1EBE"/>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B52"/>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1D68"/>
    <w:rsid w:val="0072678F"/>
    <w:rsid w:val="007276E5"/>
    <w:rsid w:val="00727C4C"/>
    <w:rsid w:val="00734809"/>
    <w:rsid w:val="0073714E"/>
    <w:rsid w:val="007374EF"/>
    <w:rsid w:val="007406E1"/>
    <w:rsid w:val="00743E40"/>
    <w:rsid w:val="00745016"/>
    <w:rsid w:val="00746C27"/>
    <w:rsid w:val="0075031F"/>
    <w:rsid w:val="00751263"/>
    <w:rsid w:val="0075303D"/>
    <w:rsid w:val="007544FC"/>
    <w:rsid w:val="00755427"/>
    <w:rsid w:val="00756548"/>
    <w:rsid w:val="0075673A"/>
    <w:rsid w:val="0075704F"/>
    <w:rsid w:val="00763B2D"/>
    <w:rsid w:val="00764C84"/>
    <w:rsid w:val="0076663B"/>
    <w:rsid w:val="007710AD"/>
    <w:rsid w:val="00772924"/>
    <w:rsid w:val="0078112D"/>
    <w:rsid w:val="00786536"/>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1F7"/>
    <w:rsid w:val="007F10BD"/>
    <w:rsid w:val="007F312E"/>
    <w:rsid w:val="007F3F7E"/>
    <w:rsid w:val="007F4BA4"/>
    <w:rsid w:val="007F7652"/>
    <w:rsid w:val="00813CEC"/>
    <w:rsid w:val="0081534C"/>
    <w:rsid w:val="00816CE7"/>
    <w:rsid w:val="008171E4"/>
    <w:rsid w:val="008208EA"/>
    <w:rsid w:val="00822B44"/>
    <w:rsid w:val="00824E67"/>
    <w:rsid w:val="00825A64"/>
    <w:rsid w:val="00826F48"/>
    <w:rsid w:val="008308AE"/>
    <w:rsid w:val="00830DD1"/>
    <w:rsid w:val="00831550"/>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48AB"/>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1E"/>
    <w:rsid w:val="008D634E"/>
    <w:rsid w:val="008D778A"/>
    <w:rsid w:val="008D78C9"/>
    <w:rsid w:val="008E3195"/>
    <w:rsid w:val="008E5A35"/>
    <w:rsid w:val="008F127E"/>
    <w:rsid w:val="008F32D9"/>
    <w:rsid w:val="008F7A9F"/>
    <w:rsid w:val="00902A65"/>
    <w:rsid w:val="00903932"/>
    <w:rsid w:val="009079BD"/>
    <w:rsid w:val="00912BD9"/>
    <w:rsid w:val="0091692E"/>
    <w:rsid w:val="00916FB2"/>
    <w:rsid w:val="00920E5B"/>
    <w:rsid w:val="00926436"/>
    <w:rsid w:val="00926C53"/>
    <w:rsid w:val="0093018C"/>
    <w:rsid w:val="0094495F"/>
    <w:rsid w:val="009544C0"/>
    <w:rsid w:val="00954FA4"/>
    <w:rsid w:val="00956AE9"/>
    <w:rsid w:val="0096070C"/>
    <w:rsid w:val="00964CC6"/>
    <w:rsid w:val="00967BFA"/>
    <w:rsid w:val="0098262C"/>
    <w:rsid w:val="0098427C"/>
    <w:rsid w:val="00986B43"/>
    <w:rsid w:val="00986C0B"/>
    <w:rsid w:val="00986D46"/>
    <w:rsid w:val="00991FDA"/>
    <w:rsid w:val="00992ACA"/>
    <w:rsid w:val="009A5F3B"/>
    <w:rsid w:val="009A5F79"/>
    <w:rsid w:val="009A6F87"/>
    <w:rsid w:val="009A701C"/>
    <w:rsid w:val="009A7B18"/>
    <w:rsid w:val="009B0B61"/>
    <w:rsid w:val="009B28C0"/>
    <w:rsid w:val="009B3178"/>
    <w:rsid w:val="009B3E46"/>
    <w:rsid w:val="009B7136"/>
    <w:rsid w:val="009C3109"/>
    <w:rsid w:val="009C337F"/>
    <w:rsid w:val="009C53E7"/>
    <w:rsid w:val="009C6092"/>
    <w:rsid w:val="009C7342"/>
    <w:rsid w:val="009D4365"/>
    <w:rsid w:val="009D477B"/>
    <w:rsid w:val="009D4E3B"/>
    <w:rsid w:val="009D59C2"/>
    <w:rsid w:val="009D7BC9"/>
    <w:rsid w:val="009E122F"/>
    <w:rsid w:val="009E1982"/>
    <w:rsid w:val="009E4D2C"/>
    <w:rsid w:val="009F0978"/>
    <w:rsid w:val="009F1306"/>
    <w:rsid w:val="009F3AEC"/>
    <w:rsid w:val="009F49D0"/>
    <w:rsid w:val="009F6801"/>
    <w:rsid w:val="00A00081"/>
    <w:rsid w:val="00A06422"/>
    <w:rsid w:val="00A10D56"/>
    <w:rsid w:val="00A120F4"/>
    <w:rsid w:val="00A12AAE"/>
    <w:rsid w:val="00A12F22"/>
    <w:rsid w:val="00A16DD1"/>
    <w:rsid w:val="00A22441"/>
    <w:rsid w:val="00A23F3B"/>
    <w:rsid w:val="00A24406"/>
    <w:rsid w:val="00A25F64"/>
    <w:rsid w:val="00A275F6"/>
    <w:rsid w:val="00A303B9"/>
    <w:rsid w:val="00A37416"/>
    <w:rsid w:val="00A40ED6"/>
    <w:rsid w:val="00A41AFE"/>
    <w:rsid w:val="00A47621"/>
    <w:rsid w:val="00A479CD"/>
    <w:rsid w:val="00A50CFC"/>
    <w:rsid w:val="00A51CEC"/>
    <w:rsid w:val="00A54D67"/>
    <w:rsid w:val="00A55A3F"/>
    <w:rsid w:val="00A5656A"/>
    <w:rsid w:val="00A60103"/>
    <w:rsid w:val="00A652F6"/>
    <w:rsid w:val="00A65861"/>
    <w:rsid w:val="00A7106B"/>
    <w:rsid w:val="00A732EA"/>
    <w:rsid w:val="00A7489E"/>
    <w:rsid w:val="00A76950"/>
    <w:rsid w:val="00A8015F"/>
    <w:rsid w:val="00A85039"/>
    <w:rsid w:val="00A871C5"/>
    <w:rsid w:val="00A906AA"/>
    <w:rsid w:val="00A94C5E"/>
    <w:rsid w:val="00AA252C"/>
    <w:rsid w:val="00AA666E"/>
    <w:rsid w:val="00AA7960"/>
    <w:rsid w:val="00AB5518"/>
    <w:rsid w:val="00AC3A0E"/>
    <w:rsid w:val="00AC4A04"/>
    <w:rsid w:val="00AC5679"/>
    <w:rsid w:val="00AC6D63"/>
    <w:rsid w:val="00AD336F"/>
    <w:rsid w:val="00AE134C"/>
    <w:rsid w:val="00AE1868"/>
    <w:rsid w:val="00AE2564"/>
    <w:rsid w:val="00AE301F"/>
    <w:rsid w:val="00AE3302"/>
    <w:rsid w:val="00AE5BA6"/>
    <w:rsid w:val="00AE6231"/>
    <w:rsid w:val="00AE62D3"/>
    <w:rsid w:val="00AE7077"/>
    <w:rsid w:val="00AF61C2"/>
    <w:rsid w:val="00AF6CC6"/>
    <w:rsid w:val="00B0296A"/>
    <w:rsid w:val="00B07E79"/>
    <w:rsid w:val="00B12295"/>
    <w:rsid w:val="00B13650"/>
    <w:rsid w:val="00B137BE"/>
    <w:rsid w:val="00B15998"/>
    <w:rsid w:val="00B17FA0"/>
    <w:rsid w:val="00B2292C"/>
    <w:rsid w:val="00B22C3C"/>
    <w:rsid w:val="00B24344"/>
    <w:rsid w:val="00B2560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298F"/>
    <w:rsid w:val="00B7502A"/>
    <w:rsid w:val="00B77305"/>
    <w:rsid w:val="00B774BD"/>
    <w:rsid w:val="00B80D87"/>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211B"/>
    <w:rsid w:val="00C54AED"/>
    <w:rsid w:val="00C555FC"/>
    <w:rsid w:val="00C55E9B"/>
    <w:rsid w:val="00C56D09"/>
    <w:rsid w:val="00C57D24"/>
    <w:rsid w:val="00C604D6"/>
    <w:rsid w:val="00C63CAB"/>
    <w:rsid w:val="00C63D00"/>
    <w:rsid w:val="00C6441B"/>
    <w:rsid w:val="00C654C5"/>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B34"/>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D6E33"/>
    <w:rsid w:val="00DE4296"/>
    <w:rsid w:val="00DF2469"/>
    <w:rsid w:val="00DF7899"/>
    <w:rsid w:val="00E0524C"/>
    <w:rsid w:val="00E1067C"/>
    <w:rsid w:val="00E15751"/>
    <w:rsid w:val="00E17160"/>
    <w:rsid w:val="00E17D41"/>
    <w:rsid w:val="00E231D1"/>
    <w:rsid w:val="00E3288D"/>
    <w:rsid w:val="00E3443F"/>
    <w:rsid w:val="00E35112"/>
    <w:rsid w:val="00E35BEC"/>
    <w:rsid w:val="00E41A6A"/>
    <w:rsid w:val="00E50821"/>
    <w:rsid w:val="00E51F91"/>
    <w:rsid w:val="00E5498A"/>
    <w:rsid w:val="00E559CE"/>
    <w:rsid w:val="00E60F42"/>
    <w:rsid w:val="00E6746C"/>
    <w:rsid w:val="00E7086E"/>
    <w:rsid w:val="00E71248"/>
    <w:rsid w:val="00E72CEF"/>
    <w:rsid w:val="00E73C41"/>
    <w:rsid w:val="00E75373"/>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B73C0"/>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0400"/>
    <w:rsid w:val="00F01F92"/>
    <w:rsid w:val="00F030D4"/>
    <w:rsid w:val="00F04053"/>
    <w:rsid w:val="00F06573"/>
    <w:rsid w:val="00F108AE"/>
    <w:rsid w:val="00F10A08"/>
    <w:rsid w:val="00F15354"/>
    <w:rsid w:val="00F22AC5"/>
    <w:rsid w:val="00F254D1"/>
    <w:rsid w:val="00F30675"/>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5628"/>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3EBB"/>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1840">
      <w:bodyDiv w:val="1"/>
      <w:marLeft w:val="0"/>
      <w:marRight w:val="0"/>
      <w:marTop w:val="0"/>
      <w:marBottom w:val="0"/>
      <w:divBdr>
        <w:top w:val="none" w:sz="0" w:space="0" w:color="auto"/>
        <w:left w:val="none" w:sz="0" w:space="0" w:color="auto"/>
        <w:bottom w:val="none" w:sz="0" w:space="0" w:color="auto"/>
        <w:right w:val="none" w:sz="0" w:space="0" w:color="auto"/>
      </w:divBdr>
    </w:div>
    <w:div w:id="90710105">
      <w:bodyDiv w:val="1"/>
      <w:marLeft w:val="0"/>
      <w:marRight w:val="0"/>
      <w:marTop w:val="0"/>
      <w:marBottom w:val="0"/>
      <w:divBdr>
        <w:top w:val="none" w:sz="0" w:space="0" w:color="auto"/>
        <w:left w:val="none" w:sz="0" w:space="0" w:color="auto"/>
        <w:bottom w:val="none" w:sz="0" w:space="0" w:color="auto"/>
        <w:right w:val="none" w:sz="0" w:space="0" w:color="auto"/>
      </w:divBdr>
    </w:div>
    <w:div w:id="140273291">
      <w:bodyDiv w:val="1"/>
      <w:marLeft w:val="0"/>
      <w:marRight w:val="0"/>
      <w:marTop w:val="0"/>
      <w:marBottom w:val="0"/>
      <w:divBdr>
        <w:top w:val="none" w:sz="0" w:space="0" w:color="auto"/>
        <w:left w:val="none" w:sz="0" w:space="0" w:color="auto"/>
        <w:bottom w:val="none" w:sz="0" w:space="0" w:color="auto"/>
        <w:right w:val="none" w:sz="0" w:space="0" w:color="auto"/>
      </w:divBdr>
    </w:div>
    <w:div w:id="296641912">
      <w:bodyDiv w:val="1"/>
      <w:marLeft w:val="0"/>
      <w:marRight w:val="0"/>
      <w:marTop w:val="0"/>
      <w:marBottom w:val="0"/>
      <w:divBdr>
        <w:top w:val="none" w:sz="0" w:space="0" w:color="auto"/>
        <w:left w:val="none" w:sz="0" w:space="0" w:color="auto"/>
        <w:bottom w:val="none" w:sz="0" w:space="0" w:color="auto"/>
        <w:right w:val="none" w:sz="0" w:space="0" w:color="auto"/>
      </w:divBdr>
    </w:div>
    <w:div w:id="462815870">
      <w:bodyDiv w:val="1"/>
      <w:marLeft w:val="0"/>
      <w:marRight w:val="0"/>
      <w:marTop w:val="0"/>
      <w:marBottom w:val="0"/>
      <w:divBdr>
        <w:top w:val="none" w:sz="0" w:space="0" w:color="auto"/>
        <w:left w:val="none" w:sz="0" w:space="0" w:color="auto"/>
        <w:bottom w:val="none" w:sz="0" w:space="0" w:color="auto"/>
        <w:right w:val="none" w:sz="0" w:space="0" w:color="auto"/>
      </w:divBdr>
    </w:div>
    <w:div w:id="513887222">
      <w:bodyDiv w:val="1"/>
      <w:marLeft w:val="0"/>
      <w:marRight w:val="0"/>
      <w:marTop w:val="0"/>
      <w:marBottom w:val="0"/>
      <w:divBdr>
        <w:top w:val="none" w:sz="0" w:space="0" w:color="auto"/>
        <w:left w:val="none" w:sz="0" w:space="0" w:color="auto"/>
        <w:bottom w:val="none" w:sz="0" w:space="0" w:color="auto"/>
        <w:right w:val="none" w:sz="0" w:space="0" w:color="auto"/>
      </w:divBdr>
    </w:div>
    <w:div w:id="613906250">
      <w:bodyDiv w:val="1"/>
      <w:marLeft w:val="0"/>
      <w:marRight w:val="0"/>
      <w:marTop w:val="0"/>
      <w:marBottom w:val="0"/>
      <w:divBdr>
        <w:top w:val="none" w:sz="0" w:space="0" w:color="auto"/>
        <w:left w:val="none" w:sz="0" w:space="0" w:color="auto"/>
        <w:bottom w:val="none" w:sz="0" w:space="0" w:color="auto"/>
        <w:right w:val="none" w:sz="0" w:space="0" w:color="auto"/>
      </w:divBdr>
    </w:div>
    <w:div w:id="658464413">
      <w:bodyDiv w:val="1"/>
      <w:marLeft w:val="0"/>
      <w:marRight w:val="0"/>
      <w:marTop w:val="0"/>
      <w:marBottom w:val="0"/>
      <w:divBdr>
        <w:top w:val="none" w:sz="0" w:space="0" w:color="auto"/>
        <w:left w:val="none" w:sz="0" w:space="0" w:color="auto"/>
        <w:bottom w:val="none" w:sz="0" w:space="0" w:color="auto"/>
        <w:right w:val="none" w:sz="0" w:space="0" w:color="auto"/>
      </w:divBdr>
    </w:div>
    <w:div w:id="666785727">
      <w:bodyDiv w:val="1"/>
      <w:marLeft w:val="0"/>
      <w:marRight w:val="0"/>
      <w:marTop w:val="0"/>
      <w:marBottom w:val="0"/>
      <w:divBdr>
        <w:top w:val="none" w:sz="0" w:space="0" w:color="auto"/>
        <w:left w:val="none" w:sz="0" w:space="0" w:color="auto"/>
        <w:bottom w:val="none" w:sz="0" w:space="0" w:color="auto"/>
        <w:right w:val="none" w:sz="0" w:space="0" w:color="auto"/>
      </w:divBdr>
    </w:div>
    <w:div w:id="671227935">
      <w:bodyDiv w:val="1"/>
      <w:marLeft w:val="0"/>
      <w:marRight w:val="0"/>
      <w:marTop w:val="0"/>
      <w:marBottom w:val="0"/>
      <w:divBdr>
        <w:top w:val="none" w:sz="0" w:space="0" w:color="auto"/>
        <w:left w:val="none" w:sz="0" w:space="0" w:color="auto"/>
        <w:bottom w:val="none" w:sz="0" w:space="0" w:color="auto"/>
        <w:right w:val="none" w:sz="0" w:space="0" w:color="auto"/>
      </w:divBdr>
    </w:div>
    <w:div w:id="684676228">
      <w:bodyDiv w:val="1"/>
      <w:marLeft w:val="0"/>
      <w:marRight w:val="0"/>
      <w:marTop w:val="0"/>
      <w:marBottom w:val="0"/>
      <w:divBdr>
        <w:top w:val="none" w:sz="0" w:space="0" w:color="auto"/>
        <w:left w:val="none" w:sz="0" w:space="0" w:color="auto"/>
        <w:bottom w:val="none" w:sz="0" w:space="0" w:color="auto"/>
        <w:right w:val="none" w:sz="0" w:space="0" w:color="auto"/>
      </w:divBdr>
    </w:div>
    <w:div w:id="845754196">
      <w:bodyDiv w:val="1"/>
      <w:marLeft w:val="0"/>
      <w:marRight w:val="0"/>
      <w:marTop w:val="0"/>
      <w:marBottom w:val="0"/>
      <w:divBdr>
        <w:top w:val="none" w:sz="0" w:space="0" w:color="auto"/>
        <w:left w:val="none" w:sz="0" w:space="0" w:color="auto"/>
        <w:bottom w:val="none" w:sz="0" w:space="0" w:color="auto"/>
        <w:right w:val="none" w:sz="0" w:space="0" w:color="auto"/>
      </w:divBdr>
    </w:div>
    <w:div w:id="905913390">
      <w:bodyDiv w:val="1"/>
      <w:marLeft w:val="0"/>
      <w:marRight w:val="0"/>
      <w:marTop w:val="0"/>
      <w:marBottom w:val="0"/>
      <w:divBdr>
        <w:top w:val="none" w:sz="0" w:space="0" w:color="auto"/>
        <w:left w:val="none" w:sz="0" w:space="0" w:color="auto"/>
        <w:bottom w:val="none" w:sz="0" w:space="0" w:color="auto"/>
        <w:right w:val="none" w:sz="0" w:space="0" w:color="auto"/>
      </w:divBdr>
    </w:div>
    <w:div w:id="93756198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4555034">
      <w:bodyDiv w:val="1"/>
      <w:marLeft w:val="0"/>
      <w:marRight w:val="0"/>
      <w:marTop w:val="0"/>
      <w:marBottom w:val="0"/>
      <w:divBdr>
        <w:top w:val="none" w:sz="0" w:space="0" w:color="auto"/>
        <w:left w:val="none" w:sz="0" w:space="0" w:color="auto"/>
        <w:bottom w:val="none" w:sz="0" w:space="0" w:color="auto"/>
        <w:right w:val="none" w:sz="0" w:space="0" w:color="auto"/>
      </w:divBdr>
    </w:div>
    <w:div w:id="1049845115">
      <w:bodyDiv w:val="1"/>
      <w:marLeft w:val="0"/>
      <w:marRight w:val="0"/>
      <w:marTop w:val="0"/>
      <w:marBottom w:val="0"/>
      <w:divBdr>
        <w:top w:val="none" w:sz="0" w:space="0" w:color="auto"/>
        <w:left w:val="none" w:sz="0" w:space="0" w:color="auto"/>
        <w:bottom w:val="none" w:sz="0" w:space="0" w:color="auto"/>
        <w:right w:val="none" w:sz="0" w:space="0" w:color="auto"/>
      </w:divBdr>
    </w:div>
    <w:div w:id="1115832388">
      <w:bodyDiv w:val="1"/>
      <w:marLeft w:val="0"/>
      <w:marRight w:val="0"/>
      <w:marTop w:val="0"/>
      <w:marBottom w:val="0"/>
      <w:divBdr>
        <w:top w:val="none" w:sz="0" w:space="0" w:color="auto"/>
        <w:left w:val="none" w:sz="0" w:space="0" w:color="auto"/>
        <w:bottom w:val="none" w:sz="0" w:space="0" w:color="auto"/>
        <w:right w:val="none" w:sz="0" w:space="0" w:color="auto"/>
      </w:divBdr>
    </w:div>
    <w:div w:id="117271772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0698979">
      <w:bodyDiv w:val="1"/>
      <w:marLeft w:val="0"/>
      <w:marRight w:val="0"/>
      <w:marTop w:val="0"/>
      <w:marBottom w:val="0"/>
      <w:divBdr>
        <w:top w:val="none" w:sz="0" w:space="0" w:color="auto"/>
        <w:left w:val="none" w:sz="0" w:space="0" w:color="auto"/>
        <w:bottom w:val="none" w:sz="0" w:space="0" w:color="auto"/>
        <w:right w:val="none" w:sz="0" w:space="0" w:color="auto"/>
      </w:divBdr>
    </w:div>
    <w:div w:id="1294942331">
      <w:bodyDiv w:val="1"/>
      <w:marLeft w:val="0"/>
      <w:marRight w:val="0"/>
      <w:marTop w:val="0"/>
      <w:marBottom w:val="0"/>
      <w:divBdr>
        <w:top w:val="none" w:sz="0" w:space="0" w:color="auto"/>
        <w:left w:val="none" w:sz="0" w:space="0" w:color="auto"/>
        <w:bottom w:val="none" w:sz="0" w:space="0" w:color="auto"/>
        <w:right w:val="none" w:sz="0" w:space="0" w:color="auto"/>
      </w:divBdr>
    </w:div>
    <w:div w:id="1522086465">
      <w:bodyDiv w:val="1"/>
      <w:marLeft w:val="0"/>
      <w:marRight w:val="0"/>
      <w:marTop w:val="0"/>
      <w:marBottom w:val="0"/>
      <w:divBdr>
        <w:top w:val="none" w:sz="0" w:space="0" w:color="auto"/>
        <w:left w:val="none" w:sz="0" w:space="0" w:color="auto"/>
        <w:bottom w:val="none" w:sz="0" w:space="0" w:color="auto"/>
        <w:right w:val="none" w:sz="0" w:space="0" w:color="auto"/>
      </w:divBdr>
    </w:div>
    <w:div w:id="1568804726">
      <w:bodyDiv w:val="1"/>
      <w:marLeft w:val="0"/>
      <w:marRight w:val="0"/>
      <w:marTop w:val="0"/>
      <w:marBottom w:val="0"/>
      <w:divBdr>
        <w:top w:val="none" w:sz="0" w:space="0" w:color="auto"/>
        <w:left w:val="none" w:sz="0" w:space="0" w:color="auto"/>
        <w:bottom w:val="none" w:sz="0" w:space="0" w:color="auto"/>
        <w:right w:val="none" w:sz="0" w:space="0" w:color="auto"/>
      </w:divBdr>
    </w:div>
    <w:div w:id="1610966864">
      <w:bodyDiv w:val="1"/>
      <w:marLeft w:val="0"/>
      <w:marRight w:val="0"/>
      <w:marTop w:val="0"/>
      <w:marBottom w:val="0"/>
      <w:divBdr>
        <w:top w:val="none" w:sz="0" w:space="0" w:color="auto"/>
        <w:left w:val="none" w:sz="0" w:space="0" w:color="auto"/>
        <w:bottom w:val="none" w:sz="0" w:space="0" w:color="auto"/>
        <w:right w:val="none" w:sz="0" w:space="0" w:color="auto"/>
      </w:divBdr>
    </w:div>
    <w:div w:id="1664311198">
      <w:bodyDiv w:val="1"/>
      <w:marLeft w:val="0"/>
      <w:marRight w:val="0"/>
      <w:marTop w:val="0"/>
      <w:marBottom w:val="0"/>
      <w:divBdr>
        <w:top w:val="none" w:sz="0" w:space="0" w:color="auto"/>
        <w:left w:val="none" w:sz="0" w:space="0" w:color="auto"/>
        <w:bottom w:val="none" w:sz="0" w:space="0" w:color="auto"/>
        <w:right w:val="none" w:sz="0" w:space="0" w:color="auto"/>
      </w:divBdr>
    </w:div>
    <w:div w:id="1685476405">
      <w:bodyDiv w:val="1"/>
      <w:marLeft w:val="0"/>
      <w:marRight w:val="0"/>
      <w:marTop w:val="0"/>
      <w:marBottom w:val="0"/>
      <w:divBdr>
        <w:top w:val="none" w:sz="0" w:space="0" w:color="auto"/>
        <w:left w:val="none" w:sz="0" w:space="0" w:color="auto"/>
        <w:bottom w:val="none" w:sz="0" w:space="0" w:color="auto"/>
        <w:right w:val="none" w:sz="0" w:space="0" w:color="auto"/>
      </w:divBdr>
    </w:div>
    <w:div w:id="1792702666">
      <w:bodyDiv w:val="1"/>
      <w:marLeft w:val="0"/>
      <w:marRight w:val="0"/>
      <w:marTop w:val="0"/>
      <w:marBottom w:val="0"/>
      <w:divBdr>
        <w:top w:val="none" w:sz="0" w:space="0" w:color="auto"/>
        <w:left w:val="none" w:sz="0" w:space="0" w:color="auto"/>
        <w:bottom w:val="none" w:sz="0" w:space="0" w:color="auto"/>
        <w:right w:val="none" w:sz="0" w:space="0" w:color="auto"/>
      </w:divBdr>
    </w:div>
    <w:div w:id="1886142331">
      <w:bodyDiv w:val="1"/>
      <w:marLeft w:val="0"/>
      <w:marRight w:val="0"/>
      <w:marTop w:val="0"/>
      <w:marBottom w:val="0"/>
      <w:divBdr>
        <w:top w:val="none" w:sz="0" w:space="0" w:color="auto"/>
        <w:left w:val="none" w:sz="0" w:space="0" w:color="auto"/>
        <w:bottom w:val="none" w:sz="0" w:space="0" w:color="auto"/>
        <w:right w:val="none" w:sz="0" w:space="0" w:color="auto"/>
      </w:divBdr>
    </w:div>
    <w:div w:id="19752839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2603</Words>
  <Characters>13799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Collette Scott</cp:lastModifiedBy>
  <cp:revision>2</cp:revision>
  <cp:lastPrinted>2020-02-11T19:20:00Z</cp:lastPrinted>
  <dcterms:created xsi:type="dcterms:W3CDTF">2025-10-07T07:48:00Z</dcterms:created>
  <dcterms:modified xsi:type="dcterms:W3CDTF">2025-10-07T07:48:00Z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