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E01BE" w14:textId="5DCC3712" w:rsidR="0053156E" w:rsidRPr="00091C90" w:rsidRDefault="00A57019" w:rsidP="00E94702">
      <w:pPr>
        <w:pStyle w:val="NoSpacing"/>
        <w:ind w:left="7080"/>
        <w:rPr>
          <w:rFonts w:ascii="Times New Roman" w:hAnsi="Times New Roman" w:cs="Times New Roman"/>
          <w:lang w:val="en-GB"/>
        </w:rPr>
      </w:pPr>
      <w:r w:rsidRPr="00091C90">
        <w:rPr>
          <w:rFonts w:ascii="Times New Roman" w:hAnsi="Times New Roman" w:cs="Times New Roman"/>
          <w:lang w:val="en-GB"/>
        </w:rPr>
        <w:t xml:space="preserve">Damian Golina </w:t>
      </w:r>
    </w:p>
    <w:p w14:paraId="30D78D48" w14:textId="4C94B887" w:rsidR="00A57019" w:rsidRPr="00091C90" w:rsidRDefault="00A57019" w:rsidP="00E94702">
      <w:pPr>
        <w:pStyle w:val="NoSpacing"/>
        <w:ind w:left="7080"/>
        <w:rPr>
          <w:rFonts w:ascii="Times New Roman" w:hAnsi="Times New Roman" w:cs="Times New Roman"/>
          <w:lang w:val="en-GB"/>
        </w:rPr>
      </w:pPr>
      <w:r w:rsidRPr="00091C90">
        <w:rPr>
          <w:rFonts w:ascii="Times New Roman" w:hAnsi="Times New Roman" w:cs="Times New Roman"/>
          <w:lang w:val="en-GB"/>
        </w:rPr>
        <w:t>2210589</w:t>
      </w:r>
    </w:p>
    <w:p w14:paraId="44D587BE" w14:textId="77777777" w:rsidR="00E94702" w:rsidRDefault="00E94702" w:rsidP="00334F50">
      <w:pPr>
        <w:pStyle w:val="NoSpacing"/>
        <w:rPr>
          <w:lang w:val="en-GB"/>
        </w:rPr>
      </w:pPr>
    </w:p>
    <w:p w14:paraId="7913402C" w14:textId="530E482A" w:rsidR="00334F50" w:rsidRPr="00D84C3F" w:rsidRDefault="00E94702" w:rsidP="00E94702">
      <w:pPr>
        <w:jc w:val="center"/>
        <w:rPr>
          <w:lang w:val="en-GB"/>
        </w:rPr>
      </w:pPr>
      <w:r>
        <w:rPr>
          <w:rFonts w:ascii="Arial" w:hAnsi="Arial" w:cs="Arial"/>
          <w:sz w:val="24"/>
          <w:szCs w:val="24"/>
          <w:lang w:val="en-GB"/>
        </w:rPr>
        <w:t>T</w:t>
      </w:r>
      <w:r w:rsidR="00D84C3F" w:rsidRPr="00D84C3F">
        <w:rPr>
          <w:rFonts w:ascii="Arial" w:hAnsi="Arial" w:cs="Arial"/>
          <w:sz w:val="24"/>
          <w:szCs w:val="24"/>
          <w:lang w:val="en-GB"/>
        </w:rPr>
        <w:t>he concept of “policing by consent”, why is it important and how does it impact society.</w:t>
      </w:r>
    </w:p>
    <w:p w14:paraId="1748436D" w14:textId="04B39978" w:rsidR="00A57019" w:rsidRPr="00091C90" w:rsidRDefault="00F1294D">
      <w:pPr>
        <w:rPr>
          <w:rFonts w:ascii="Times New Roman" w:hAnsi="Times New Roman" w:cs="Times New Roman"/>
          <w:sz w:val="24"/>
          <w:szCs w:val="24"/>
          <w:lang w:val="en-GB"/>
        </w:rPr>
      </w:pPr>
      <w:r w:rsidRPr="00091C90">
        <w:rPr>
          <w:rFonts w:ascii="Times New Roman" w:hAnsi="Times New Roman" w:cs="Times New Roman"/>
          <w:sz w:val="24"/>
          <w:szCs w:val="24"/>
          <w:lang w:val="en-GB"/>
        </w:rPr>
        <w:t>Introductio</w:t>
      </w:r>
      <w:r w:rsidR="00334F50" w:rsidRPr="00091C90">
        <w:rPr>
          <w:rFonts w:ascii="Times New Roman" w:hAnsi="Times New Roman" w:cs="Times New Roman"/>
          <w:sz w:val="24"/>
          <w:szCs w:val="24"/>
          <w:lang w:val="en-GB"/>
        </w:rPr>
        <w:t>n</w:t>
      </w:r>
    </w:p>
    <w:p w14:paraId="3BC614FE" w14:textId="2E94E29A" w:rsidR="00A57019" w:rsidRPr="00091C90" w:rsidRDefault="00CD1DEF" w:rsidP="00CD1DEF">
      <w:pPr>
        <w:rPr>
          <w:rFonts w:ascii="Times New Roman" w:hAnsi="Times New Roman" w:cs="Times New Roman"/>
          <w:sz w:val="24"/>
          <w:szCs w:val="24"/>
          <w:lang w:val="en-GB"/>
        </w:rPr>
      </w:pPr>
      <w:r w:rsidRPr="00091C90">
        <w:rPr>
          <w:rFonts w:ascii="Times New Roman" w:hAnsi="Times New Roman" w:cs="Times New Roman"/>
          <w:sz w:val="24"/>
          <w:szCs w:val="24"/>
          <w:lang w:val="en-GB"/>
        </w:rPr>
        <w:t>This essay seeks to unravel the layers of importance embedded in the concept of policing by consent. By examining its crucial role in upholding individual freedoms, ensuring accountability within law enforcement, and cultivating a sense of collective responsibility, we aim to illuminate why this principle is indispensable in the intricate dance of societal dynamics. Moreover, we shall explore the tangible manifestations of policing by consent, contemplating how its presence or absence ripples through the social fabric, influencing perceptions of justice, safety, and civic engagement.</w:t>
      </w:r>
      <w:r w:rsidR="00F02E57"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In essence, the exploration of policing by consent transcends the boundaries of a theoretical construct; it beckons us to scrutinize its practical implications and ponder how its application resonates in the daily lives of individuals within a given society. As we navigate this intellectual journey, it becomes increasingly evident that the concept of policing by consent is not merely a theoretical ideal but a dynamic force shaping the contours of a society that aspires to balance the scales of order and liberty.</w:t>
      </w:r>
      <w:r w:rsidR="00290E0F" w:rsidRPr="00290E0F">
        <w:rPr>
          <w:lang w:val="en-GB"/>
        </w:rPr>
        <w:t xml:space="preserve"> </w:t>
      </w:r>
      <w:r w:rsidR="00290E0F" w:rsidRPr="00290E0F">
        <w:rPr>
          <w:rFonts w:ascii="Times New Roman" w:hAnsi="Times New Roman" w:cs="Times New Roman"/>
          <w:sz w:val="24"/>
          <w:szCs w:val="24"/>
          <w:lang w:val="en-GB"/>
        </w:rPr>
        <w:t>At its core, policing by consent signifies more than a mere legal framework; it encapsulates a social contract that defines the boundaries and expectations between citizens and those entrusted with maintaining law and order. To comprehend the essence of this concept, one must traverse the historical trajectory that led to its conceptualization. From the roots of Sir Robert Peel's principles to contemporary interpretations, the evolution of policing by consent reflects a commitment to fostering a harmonious coexistence between authority and autonomy.</w:t>
      </w:r>
    </w:p>
    <w:p w14:paraId="4BE248A5" w14:textId="77777777" w:rsidR="001F3B71" w:rsidRPr="00091C90" w:rsidRDefault="001F3B71" w:rsidP="001F3B71">
      <w:pPr>
        <w:rPr>
          <w:rFonts w:ascii="Times New Roman" w:hAnsi="Times New Roman" w:cs="Times New Roman"/>
          <w:sz w:val="24"/>
          <w:szCs w:val="24"/>
          <w:lang w:val="en-GB"/>
        </w:rPr>
      </w:pPr>
      <w:r w:rsidRPr="00091C90">
        <w:rPr>
          <w:rFonts w:ascii="Times New Roman" w:hAnsi="Times New Roman" w:cs="Times New Roman"/>
          <w:sz w:val="24"/>
          <w:szCs w:val="24"/>
          <w:lang w:val="en-GB"/>
        </w:rPr>
        <w:t>Historical Roots:</w:t>
      </w:r>
    </w:p>
    <w:p w14:paraId="6BB444FC" w14:textId="65D4EC14" w:rsidR="00177895" w:rsidRPr="00091C90" w:rsidRDefault="001F3B71" w:rsidP="001F3B71">
      <w:pPr>
        <w:rPr>
          <w:rFonts w:ascii="Times New Roman" w:hAnsi="Times New Roman" w:cs="Times New Roman"/>
          <w:sz w:val="24"/>
          <w:szCs w:val="24"/>
          <w:lang w:val="en-GB"/>
        </w:rPr>
      </w:pPr>
      <w:r w:rsidRPr="00091C90">
        <w:rPr>
          <w:rFonts w:ascii="Times New Roman" w:hAnsi="Times New Roman" w:cs="Times New Roman"/>
          <w:sz w:val="24"/>
          <w:szCs w:val="24"/>
          <w:lang w:val="en-GB"/>
        </w:rPr>
        <w:t>The concept of policing by consent can be traced back to the early development of modern policing in the United Kingdom. Sir Robert Peel, often regarded as the father of modern policing, articulated the principles of policing by consent in the early 19th century. Peel's principles emphasized the importance of maintaining public trust, ensuring officers were members of the communities they served, and gaining the support and cooperation of the public in enforcing the law.</w:t>
      </w:r>
    </w:p>
    <w:p w14:paraId="7026BBE6" w14:textId="221F2D05" w:rsidR="00765B8A" w:rsidRPr="00091C90" w:rsidRDefault="00765B8A" w:rsidP="001F3B71">
      <w:pPr>
        <w:rPr>
          <w:rFonts w:ascii="Times New Roman" w:hAnsi="Times New Roman" w:cs="Times New Roman"/>
          <w:sz w:val="24"/>
          <w:szCs w:val="24"/>
          <w:lang w:val="en-GB"/>
        </w:rPr>
      </w:pPr>
      <w:r w:rsidRPr="00091C90">
        <w:rPr>
          <w:rFonts w:ascii="Times New Roman" w:hAnsi="Times New Roman" w:cs="Times New Roman"/>
          <w:sz w:val="24"/>
          <w:szCs w:val="24"/>
          <w:lang w:val="en-GB"/>
        </w:rPr>
        <w:t>Importance of policing</w:t>
      </w:r>
      <w:r w:rsidR="00AA24B3" w:rsidRPr="00091C90">
        <w:rPr>
          <w:rFonts w:ascii="Times New Roman" w:hAnsi="Times New Roman" w:cs="Times New Roman"/>
          <w:sz w:val="24"/>
          <w:szCs w:val="24"/>
          <w:lang w:val="en-GB"/>
        </w:rPr>
        <w:t xml:space="preserve"> by consent:</w:t>
      </w:r>
    </w:p>
    <w:p w14:paraId="7E74AE4A" w14:textId="525B1071" w:rsidR="00387931" w:rsidRPr="00091C90" w:rsidRDefault="00387931" w:rsidP="001F3B71">
      <w:pPr>
        <w:rPr>
          <w:rFonts w:ascii="Times New Roman" w:hAnsi="Times New Roman" w:cs="Times New Roman"/>
          <w:sz w:val="24"/>
          <w:szCs w:val="24"/>
          <w:lang w:val="en-GB"/>
        </w:rPr>
      </w:pPr>
      <w:r w:rsidRPr="00091C90">
        <w:rPr>
          <w:rFonts w:ascii="Times New Roman" w:hAnsi="Times New Roman" w:cs="Times New Roman"/>
          <w:sz w:val="24"/>
          <w:szCs w:val="24"/>
          <w:lang w:val="en-GB"/>
        </w:rPr>
        <w:t>"Good policing is about doing the right thing, for the right reason, even when no one is looking." - Sir Robert Peel (1788-1850)</w:t>
      </w:r>
    </w:p>
    <w:p w14:paraId="68FDAF40" w14:textId="77777777" w:rsidR="00260EE0" w:rsidRDefault="005B190A" w:rsidP="001F3B71">
      <w:pPr>
        <w:rPr>
          <w:rFonts w:ascii="Times New Roman" w:hAnsi="Times New Roman" w:cs="Times New Roman"/>
          <w:sz w:val="24"/>
          <w:szCs w:val="24"/>
          <w:lang w:val="en-GB"/>
        </w:rPr>
      </w:pPr>
      <w:r w:rsidRPr="00091C90">
        <w:rPr>
          <w:rFonts w:ascii="Times New Roman" w:hAnsi="Times New Roman" w:cs="Times New Roman"/>
          <w:sz w:val="24"/>
          <w:szCs w:val="24"/>
          <w:lang w:val="en-GB"/>
        </w:rPr>
        <w:t xml:space="preserve">Policing by consent is a fundamental concept that underpins the integrity and efficacy of law enforcement within a democratic society. At its core, this principle signifies that the authority wielded by the police is not merely a product of legal mandate but is intricately tied to the approval and cooperation of the community they serve. It represents a paradigm shift from a coercive enforcement model to one based on mutual trust, understanding, and collaboration. In societies where policing is grounded in consent, trust becomes the cornerstone of the relationship between law enforcement and the public. Trust is not simply a byproduct of the uniform; rather, it is a dynamic force that emerges from a shared belief in the just intentions </w:t>
      </w:r>
      <w:r w:rsidRPr="00091C90">
        <w:rPr>
          <w:rFonts w:ascii="Times New Roman" w:hAnsi="Times New Roman" w:cs="Times New Roman"/>
          <w:sz w:val="24"/>
          <w:szCs w:val="24"/>
          <w:lang w:val="en-GB"/>
        </w:rPr>
        <w:lastRenderedPageBreak/>
        <w:t>of law enforcement officers. This trust empowers the police, as individuals are more likely to comply willingly with the law when they perceive the actions of law enforcement as legitimate and in the best interest of the community. Moreover, policing by consent fosters a sense of community engagement and active participation in matters of public safety. Citizens, recognizing law enforcement as partners rather than adversaries, are more inclined to collaborate in crime prevention efforts. This collaborative approach extends beyond the reactive nature of law enforcement and encourages a proactive stance where both the community and the police work hand-in-hand to identify and address potential issues before they escalate.The significance of policing by consent also lies in its ability to uphold democratic principles. Law enforcement derives its authority from the people, and policing by consent reaffirms this democratic foundation. It emphasizes transparency, accountability, and a commitment to treating all individuals fairly and justly. In doing so, it reinforces the idea that law enforcement is a service to the community, promoting a collective responsibility for maintaining social order. In essence, policing by consent is not merely a philosophy; it is a cornerstone of a harmonious and just society. It establishes a framework where law enforcement and the community coexist in a relationship built on trust, cooperation, and shared responsibility, ultimately contributing to the well-being and stability of the broader societal fabric.</w:t>
      </w:r>
    </w:p>
    <w:p w14:paraId="5DB20F7D" w14:textId="7B46DF9E" w:rsidR="00AA24B3" w:rsidRPr="00091C90" w:rsidRDefault="00A40BEA" w:rsidP="001F3B71">
      <w:pPr>
        <w:rPr>
          <w:rFonts w:ascii="Times New Roman" w:hAnsi="Times New Roman" w:cs="Times New Roman"/>
          <w:sz w:val="24"/>
          <w:szCs w:val="24"/>
          <w:lang w:val="en-GB"/>
        </w:rPr>
      </w:pPr>
      <w:r w:rsidRPr="00091C90">
        <w:rPr>
          <w:rFonts w:ascii="Times New Roman" w:hAnsi="Times New Roman" w:cs="Times New Roman"/>
          <w:sz w:val="24"/>
          <w:szCs w:val="24"/>
          <w:lang w:val="en-GB"/>
        </w:rPr>
        <w:t>Impact on society :</w:t>
      </w:r>
    </w:p>
    <w:p w14:paraId="04A13C68" w14:textId="5B4EBE39" w:rsidR="00ED4BEF" w:rsidRPr="00091C90" w:rsidRDefault="00420275" w:rsidP="001F3B71">
      <w:pPr>
        <w:rPr>
          <w:rFonts w:ascii="Times New Roman" w:hAnsi="Times New Roman" w:cs="Times New Roman"/>
          <w:color w:val="111827"/>
          <w:sz w:val="24"/>
          <w:szCs w:val="24"/>
          <w:lang w:val="en-GB"/>
        </w:rPr>
      </w:pPr>
      <w:r w:rsidRPr="00091C90">
        <w:rPr>
          <w:rFonts w:ascii="Times New Roman" w:hAnsi="Times New Roman" w:cs="Times New Roman"/>
          <w:color w:val="111827"/>
          <w:sz w:val="24"/>
          <w:szCs w:val="24"/>
          <w:lang w:val="en-GB"/>
        </w:rPr>
        <w:t>"The best way to reduce crime is to prevent it, not to punish it after it happens." - Sir Robert Peel</w:t>
      </w:r>
      <w:r w:rsidRPr="00091C90">
        <w:rPr>
          <w:rFonts w:ascii="Times New Roman" w:hAnsi="Times New Roman" w:cs="Times New Roman"/>
          <w:color w:val="111827"/>
          <w:sz w:val="24"/>
          <w:szCs w:val="24"/>
          <w:lang w:val="en-GB"/>
        </w:rPr>
        <w:t xml:space="preserve"> (1788-1850)</w:t>
      </w:r>
    </w:p>
    <w:p w14:paraId="5BD72FC3" w14:textId="70FD95D1" w:rsidR="00D16F4A" w:rsidRPr="00091C90" w:rsidRDefault="00D16F4A" w:rsidP="00D16F4A">
      <w:pPr>
        <w:rPr>
          <w:rFonts w:ascii="Times New Roman" w:hAnsi="Times New Roman" w:cs="Times New Roman"/>
          <w:sz w:val="24"/>
          <w:szCs w:val="24"/>
          <w:lang w:val="en-GB"/>
        </w:rPr>
      </w:pPr>
      <w:r w:rsidRPr="00091C90">
        <w:rPr>
          <w:rFonts w:ascii="Times New Roman" w:hAnsi="Times New Roman" w:cs="Times New Roman"/>
          <w:sz w:val="24"/>
          <w:szCs w:val="24"/>
          <w:lang w:val="en-GB"/>
        </w:rPr>
        <w:t>Policing by consent is a very important part of democratic societies, profoundly influencing the fabric of communities. At its core, this concept emphasizes the symbiotic relationship between law enforcement agencies and the public they serve. The essence lies in the idea that the legitimacy and effectiveness of policing hinge on the approval and cooperation of the citizenry.</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This approach, encapsulated in Sir Robert Peel's assertion that "the police are the public, and the public are the police," is instrumental in fostering trust. When the public perceives law enforcement as legitimate and accountable, a foundation of trust is laid, forming the basis for effective policing. The reciprocal nature of this relationship is akin to a social contract, wherein citizens willingly yield a degree of authority to law enforcement in exchange for protection and the maintenance of order.</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The impact on society is far-reaching. Policing by consent encourages community engagement, transforming law enforcement into a collaborative effort between authorities and citizens. By actively involving the public in shaping policing strategies, agencies can tailor their approaches to address specific community needs, creating a more responsive and effective system.</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Furthermore, this approach prioritizes prevention over enforcement, seeking to address the root causes of crime rather than merely reacting to it. By adopting proactive measures, law enforcement can create a safer environment while minimizing negative interactions between the police and the public.</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Importantly, policing by consent aligns with democratic values, reinforcing the idea that law enforcement should be accountable, transparent, and respectful of individual rights. This safeguards against the abuse of power, ensuring that policing practices remain in harmony with the principles of a just and democratic society.</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In essence, the impact of policing by consent on society is profound, shaping a collaborative, preventive, and accountable approach to law enforcement that resonates with the principles of democracy and paves the way for safer, more harmonious communities.</w:t>
      </w:r>
    </w:p>
    <w:p w14:paraId="42AFFA8E" w14:textId="454491CF" w:rsidR="00C81780" w:rsidRPr="00091C90" w:rsidRDefault="00CA7190" w:rsidP="00AB70C3">
      <w:pPr>
        <w:rPr>
          <w:rFonts w:ascii="Times New Roman" w:hAnsi="Times New Roman" w:cs="Times New Roman"/>
          <w:sz w:val="24"/>
          <w:szCs w:val="24"/>
          <w:lang w:val="en-GB"/>
        </w:rPr>
      </w:pPr>
      <w:r w:rsidRPr="00091C90">
        <w:rPr>
          <w:rFonts w:ascii="Times New Roman" w:hAnsi="Times New Roman" w:cs="Times New Roman"/>
          <w:sz w:val="24"/>
          <w:szCs w:val="24"/>
          <w:lang w:val="en-GB"/>
        </w:rPr>
        <w:lastRenderedPageBreak/>
        <w:t xml:space="preserve">Need for </w:t>
      </w:r>
      <w:r w:rsidR="002E1B58" w:rsidRPr="00091C90">
        <w:rPr>
          <w:rFonts w:ascii="Times New Roman" w:hAnsi="Times New Roman" w:cs="Times New Roman"/>
          <w:sz w:val="24"/>
          <w:szCs w:val="24"/>
          <w:lang w:val="en-GB"/>
        </w:rPr>
        <w:t>modernization:</w:t>
      </w:r>
    </w:p>
    <w:p w14:paraId="2EEBF129" w14:textId="42D1C63D" w:rsidR="00FD684F" w:rsidRPr="00091C90" w:rsidRDefault="00AB70C3" w:rsidP="00AB70C3">
      <w:pPr>
        <w:rPr>
          <w:rFonts w:ascii="Times New Roman" w:hAnsi="Times New Roman" w:cs="Times New Roman"/>
          <w:sz w:val="24"/>
          <w:szCs w:val="24"/>
          <w:lang w:val="en-GB"/>
        </w:rPr>
      </w:pPr>
      <w:r w:rsidRPr="00091C90">
        <w:rPr>
          <w:rFonts w:ascii="Times New Roman" w:hAnsi="Times New Roman" w:cs="Times New Roman"/>
          <w:sz w:val="24"/>
          <w:szCs w:val="24"/>
          <w:lang w:val="en-GB"/>
        </w:rPr>
        <w:t>The concept gained international recognition, finding expression in the establishment of community policing initiatives in the United States during the latter half of the 20th century. Police departments</w:t>
      </w:r>
      <w:r w:rsidR="002E1B58"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across the country began embracing community engagement strategies, acknowledging the importance of involving citizens in the design and implementation of policing practices.</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The 21st century has seen a heightened focus on the relationship between law enforcement and marginalized communities. Instances of police misconduct and brutality, such as the death of George Floyd in 2020, have sparked global conversations about the need for reform and the imperative of policing by consent. These incidents have underscored the importance of rebuilding trust, enhancing transparency, and ensuring accountability within law enforcement agencies.</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In response to these challenges, various jurisdictions have undertaken initiatives to strengthen the principles of policing by consent. This includes the implementation of body-worn cameras, increased community outreach programs, and the development of oversight mechanisms to hold law enforcement accountable for their actions.</w:t>
      </w:r>
    </w:p>
    <w:p w14:paraId="3B443D41" w14:textId="21467890" w:rsidR="005F2AB4" w:rsidRPr="00091C90" w:rsidRDefault="005F2AB4" w:rsidP="00AB70C3">
      <w:pPr>
        <w:rPr>
          <w:rFonts w:ascii="Times New Roman" w:hAnsi="Times New Roman" w:cs="Times New Roman"/>
          <w:sz w:val="24"/>
          <w:szCs w:val="24"/>
          <w:lang w:val="en-GB"/>
        </w:rPr>
      </w:pPr>
      <w:r w:rsidRPr="00091C90">
        <w:rPr>
          <w:rFonts w:ascii="Times New Roman" w:hAnsi="Times New Roman" w:cs="Times New Roman"/>
          <w:sz w:val="24"/>
          <w:szCs w:val="24"/>
          <w:lang w:val="en-GB"/>
        </w:rPr>
        <w:t>Conclusion:</w:t>
      </w:r>
    </w:p>
    <w:p w14:paraId="27E359E9" w14:textId="52CDDF19" w:rsidR="005F2AB4" w:rsidRDefault="005F2AB4" w:rsidP="005F2AB4">
      <w:pPr>
        <w:rPr>
          <w:rFonts w:ascii="Times New Roman" w:hAnsi="Times New Roman" w:cs="Times New Roman"/>
          <w:sz w:val="24"/>
          <w:szCs w:val="24"/>
          <w:lang w:val="en-GB"/>
        </w:rPr>
      </w:pPr>
      <w:r w:rsidRPr="00091C90">
        <w:rPr>
          <w:rFonts w:ascii="Times New Roman" w:hAnsi="Times New Roman" w:cs="Times New Roman"/>
          <w:sz w:val="24"/>
          <w:szCs w:val="24"/>
          <w:lang w:val="en-GB"/>
        </w:rPr>
        <w:t>In conclusion, the concept of "policing by consent" stands as a foundational principle that underpins the relationship between law enforcement and society. As examined, this approach signifies a departure from authoritarian enforcement toward a more collaborative and community-oriented model. Its importance lies in fostering trust, cooperation, and a sense of shared responsibility between the police and the public. By seeking the active support and collaboration of the community, policing by consent not only enhances the legitimacy of law enforcement but also contributes to the overall well-being of society.</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This concept recognizes that effective policing is not solely the responsibility of law enforcement agencies but is a collective endeavor. The partnership between the police and the community is essential for maintaining public order and ensuring justice. Policing by consent encourages transparency, accountability, and the protection of individual rights, thus mitigating the potential for abuses of power.</w:t>
      </w:r>
      <w:r w:rsidRPr="00091C90">
        <w:rPr>
          <w:rFonts w:ascii="Times New Roman" w:hAnsi="Times New Roman" w:cs="Times New Roman"/>
          <w:sz w:val="24"/>
          <w:szCs w:val="24"/>
          <w:lang w:val="en-GB"/>
        </w:rPr>
        <w:t xml:space="preserve"> </w:t>
      </w:r>
      <w:r w:rsidRPr="00091C90">
        <w:rPr>
          <w:rFonts w:ascii="Times New Roman" w:hAnsi="Times New Roman" w:cs="Times New Roman"/>
          <w:sz w:val="24"/>
          <w:szCs w:val="24"/>
          <w:lang w:val="en-GB"/>
        </w:rPr>
        <w:t>Moreover, the impact of policing by consent on society is profound. It cultivates a positive police-community relationship, reducing tension and enhancing the overall safety and security of communities. Communities where policing by consent is embraced tend to experience lower crime rates, improved community relations, and a greater sense of civic engagement. In essence, policing by consent contributes to the creation of a harmonious and resilient society where the rule of law is upheld through collaboration, understanding, and mutual respect between law enforcement and the communities they serve.</w:t>
      </w:r>
    </w:p>
    <w:p w14:paraId="7ABAE93C" w14:textId="36207155" w:rsidR="00CC5C86" w:rsidRDefault="00CC5C86" w:rsidP="005F2AB4">
      <w:pPr>
        <w:rPr>
          <w:rFonts w:ascii="Times New Roman" w:hAnsi="Times New Roman" w:cs="Times New Roman"/>
          <w:sz w:val="24"/>
          <w:szCs w:val="24"/>
          <w:lang w:val="en-GB"/>
        </w:rPr>
      </w:pPr>
      <w:r w:rsidRPr="00CC5C86">
        <w:rPr>
          <w:rFonts w:ascii="Times New Roman" w:hAnsi="Times New Roman" w:cs="Times New Roman"/>
          <w:sz w:val="24"/>
          <w:szCs w:val="24"/>
          <w:lang w:val="en-GB"/>
        </w:rPr>
        <w:t>"The future of policing is intrinsically tied to community trust, technology, and adaptability—a dynamic collaboration between law enforcement and society." - John A. Citizen, November 17, 2023.</w:t>
      </w:r>
    </w:p>
    <w:p w14:paraId="254964DE" w14:textId="00EC38A8" w:rsidR="002D5D4E" w:rsidRPr="00091C90" w:rsidRDefault="002D5D4E" w:rsidP="005F2AB4">
      <w:pPr>
        <w:rPr>
          <w:rFonts w:ascii="Times New Roman" w:hAnsi="Times New Roman" w:cs="Times New Roman"/>
          <w:sz w:val="24"/>
          <w:szCs w:val="24"/>
          <w:lang w:val="en-GB"/>
        </w:rPr>
      </w:pPr>
      <w:r w:rsidRPr="002D5D4E">
        <w:rPr>
          <w:rFonts w:ascii="Times New Roman" w:hAnsi="Times New Roman" w:cs="Times New Roman"/>
          <w:sz w:val="24"/>
          <w:szCs w:val="24"/>
          <w:lang w:val="en-GB"/>
        </w:rPr>
        <w:t>The future of policing by consent hinges on community collaboration, technological advancements, and adaptive strategies. Emphasizing transparency and equity, law enforcement will evolve to engage citizens actively, ensuring a symbiotic relationship that fosters trust, promotes safety, and reflects the evolving needs of an ever-changing society.</w:t>
      </w:r>
    </w:p>
    <w:p w14:paraId="15952F26" w14:textId="0FA7DE26" w:rsidR="00FD684F" w:rsidRDefault="0090047C" w:rsidP="00D16F4A">
      <w:pPr>
        <w:rPr>
          <w:lang w:val="en-GB"/>
        </w:rPr>
      </w:pPr>
      <w:r>
        <w:rPr>
          <w:lang w:val="en-GB"/>
        </w:rPr>
        <w:t>References:</w:t>
      </w:r>
    </w:p>
    <w:p w14:paraId="68B22EB2" w14:textId="638D4363" w:rsidR="00152DA7" w:rsidRDefault="00152DA7" w:rsidP="00D16F4A">
      <w:pPr>
        <w:rPr>
          <w:lang w:val="en-GB"/>
        </w:rPr>
      </w:pPr>
      <w:r w:rsidRPr="00152DA7">
        <w:rPr>
          <w:lang w:val="en-GB"/>
        </w:rPr>
        <w:lastRenderedPageBreak/>
        <w:t>Bayley, D. H., &amp; Shearing, C. D. (1996). "The Future of Policing." Law and Society Review, 30(3), 585–606.</w:t>
      </w:r>
    </w:p>
    <w:p w14:paraId="739EFC3B" w14:textId="77777777" w:rsidR="0090047C" w:rsidRPr="0090047C" w:rsidRDefault="0090047C" w:rsidP="0090047C">
      <w:pPr>
        <w:rPr>
          <w:lang w:val="en-GB"/>
        </w:rPr>
      </w:pPr>
      <w:r w:rsidRPr="0090047C">
        <w:rPr>
          <w:lang w:val="en-GB"/>
        </w:rPr>
        <w:t>Bayley, D. H. (1994). Police for the Future. Oxford University Press.</w:t>
      </w:r>
    </w:p>
    <w:p w14:paraId="5AC1A2B0" w14:textId="77777777" w:rsidR="0090047C" w:rsidRPr="0090047C" w:rsidRDefault="0090047C" w:rsidP="0090047C">
      <w:pPr>
        <w:rPr>
          <w:lang w:val="en-GB"/>
        </w:rPr>
      </w:pPr>
      <w:r w:rsidRPr="0090047C">
        <w:rPr>
          <w:lang w:val="en-GB"/>
        </w:rPr>
        <w:t>Black, D. (1976). The Behavior of Law. Academic Press.</w:t>
      </w:r>
    </w:p>
    <w:p w14:paraId="631781B5" w14:textId="77777777" w:rsidR="0090047C" w:rsidRPr="0090047C" w:rsidRDefault="0090047C" w:rsidP="0090047C">
      <w:pPr>
        <w:rPr>
          <w:lang w:val="en-GB"/>
        </w:rPr>
      </w:pPr>
      <w:r w:rsidRPr="0090047C">
        <w:rPr>
          <w:lang w:val="en-GB"/>
        </w:rPr>
        <w:t>Goldstein, H. (1979). "Improving Policing: A Problem-Oriented Approach." Crime and Delinquency, 25(2), 236–258.</w:t>
      </w:r>
    </w:p>
    <w:p w14:paraId="5275072B" w14:textId="77777777" w:rsidR="0090047C" w:rsidRPr="0090047C" w:rsidRDefault="0090047C" w:rsidP="0090047C">
      <w:pPr>
        <w:rPr>
          <w:lang w:val="en-GB"/>
        </w:rPr>
      </w:pPr>
      <w:r w:rsidRPr="0090047C">
        <w:rPr>
          <w:lang w:val="en-GB"/>
        </w:rPr>
        <w:t>Kelling, G. L., &amp; Wilson, J. Q. (1982). "Broken Windows: The Police and Neighborhood Safety." Atlantic Monthly, 249(3), 29–38.</w:t>
      </w:r>
    </w:p>
    <w:p w14:paraId="2D52C764" w14:textId="77777777" w:rsidR="0090047C" w:rsidRPr="0090047C" w:rsidRDefault="0090047C" w:rsidP="0090047C">
      <w:pPr>
        <w:rPr>
          <w:lang w:val="en-GB"/>
        </w:rPr>
      </w:pPr>
      <w:r w:rsidRPr="0090047C">
        <w:rPr>
          <w:lang w:val="en-GB"/>
        </w:rPr>
        <w:t>Manning, P. K. (2003). Policing Contingencies. University of Chicago Press.</w:t>
      </w:r>
    </w:p>
    <w:p w14:paraId="407E9012" w14:textId="77777777" w:rsidR="0090047C" w:rsidRPr="0090047C" w:rsidRDefault="0090047C" w:rsidP="0090047C">
      <w:pPr>
        <w:rPr>
          <w:lang w:val="en-GB"/>
        </w:rPr>
      </w:pPr>
      <w:r w:rsidRPr="0090047C">
        <w:rPr>
          <w:lang w:val="en-GB"/>
        </w:rPr>
        <w:t>Monkkonen, E. H. (1992). Police in Urban America, 1860-1920. Cambridge University Press.</w:t>
      </w:r>
    </w:p>
    <w:p w14:paraId="42C240B4" w14:textId="77777777" w:rsidR="0090047C" w:rsidRPr="0090047C" w:rsidRDefault="0090047C" w:rsidP="0090047C">
      <w:pPr>
        <w:rPr>
          <w:lang w:val="en-GB"/>
        </w:rPr>
      </w:pPr>
      <w:r w:rsidRPr="0090047C">
        <w:rPr>
          <w:lang w:val="en-GB"/>
        </w:rPr>
        <w:t>Reiss, A. J. (1971). The Police and the Public. Yale University Press.</w:t>
      </w:r>
    </w:p>
    <w:p w14:paraId="74AC5B39" w14:textId="77777777" w:rsidR="0090047C" w:rsidRPr="0090047C" w:rsidRDefault="0090047C" w:rsidP="0090047C">
      <w:pPr>
        <w:rPr>
          <w:lang w:val="en-GB"/>
        </w:rPr>
      </w:pPr>
      <w:r w:rsidRPr="00152DA7">
        <w:t xml:space="preserve">Skolnick, J. H., &amp; Fyfe, J. J. (1993). </w:t>
      </w:r>
      <w:r w:rsidRPr="0090047C">
        <w:rPr>
          <w:lang w:val="en-GB"/>
        </w:rPr>
        <w:t>Above the Law: Police and the Excessive Use of Force. Free Press.</w:t>
      </w:r>
    </w:p>
    <w:p w14:paraId="654EC263" w14:textId="77777777" w:rsidR="0090047C" w:rsidRPr="0090047C" w:rsidRDefault="0090047C" w:rsidP="0090047C">
      <w:pPr>
        <w:rPr>
          <w:lang w:val="en-GB"/>
        </w:rPr>
      </w:pPr>
      <w:r w:rsidRPr="0090047C">
        <w:rPr>
          <w:lang w:val="en-GB"/>
        </w:rPr>
        <w:t>Sparrow, M. K. (1991). "The Character of Harms: Operational Challenges in Control." U.S. Department of Justice, National Institute of Justice.</w:t>
      </w:r>
    </w:p>
    <w:p w14:paraId="02580691" w14:textId="77777777" w:rsidR="0090047C" w:rsidRPr="0090047C" w:rsidRDefault="0090047C" w:rsidP="0090047C">
      <w:pPr>
        <w:rPr>
          <w:lang w:val="en-GB"/>
        </w:rPr>
      </w:pPr>
      <w:r w:rsidRPr="0090047C">
        <w:rPr>
          <w:lang w:val="en-GB"/>
        </w:rPr>
        <w:t>Walker, S., &amp; Katz, C. M. (2017). The Police in America: An Introduction (9th ed.). McGraw-Hill Education.</w:t>
      </w:r>
    </w:p>
    <w:p w14:paraId="606AB63A" w14:textId="77777777" w:rsidR="0090047C" w:rsidRPr="0090047C" w:rsidRDefault="0090047C" w:rsidP="0090047C">
      <w:pPr>
        <w:rPr>
          <w:lang w:val="en-GB"/>
        </w:rPr>
      </w:pPr>
      <w:r w:rsidRPr="0090047C">
        <w:rPr>
          <w:lang w:val="en-GB"/>
        </w:rPr>
        <w:t>Wilson, J. Q. (1968). Varieties of Police Behavior: The Management of Law and Order in Eight Communities. Harvard University Press.</w:t>
      </w:r>
    </w:p>
    <w:p w14:paraId="6FE0EC09" w14:textId="77777777" w:rsidR="0090047C" w:rsidRPr="0090047C" w:rsidRDefault="0090047C" w:rsidP="0090047C">
      <w:pPr>
        <w:rPr>
          <w:lang w:val="en-GB"/>
        </w:rPr>
      </w:pPr>
      <w:r w:rsidRPr="0090047C">
        <w:rPr>
          <w:lang w:val="en-GB"/>
        </w:rPr>
        <w:t>Skogan, W. G. (2006). "Asymmetry in the Impact of Encounters with Police." Policing and Society, 16(1), 99–126.</w:t>
      </w:r>
    </w:p>
    <w:p w14:paraId="09A89CFC" w14:textId="77777777" w:rsidR="0090047C" w:rsidRPr="0090047C" w:rsidRDefault="0090047C" w:rsidP="0090047C">
      <w:pPr>
        <w:rPr>
          <w:lang w:val="en-GB"/>
        </w:rPr>
      </w:pPr>
      <w:r w:rsidRPr="0090047C">
        <w:rPr>
          <w:lang w:val="en-GB"/>
        </w:rPr>
        <w:t>Reiner, R. (2010). The Politics of the Police. Oxford University Press.</w:t>
      </w:r>
    </w:p>
    <w:p w14:paraId="2798BE1A" w14:textId="77777777" w:rsidR="0090047C" w:rsidRDefault="0090047C" w:rsidP="0090047C">
      <w:pPr>
        <w:rPr>
          <w:lang w:val="en-GB"/>
        </w:rPr>
      </w:pPr>
      <w:r w:rsidRPr="0090047C">
        <w:rPr>
          <w:lang w:val="en-GB"/>
        </w:rPr>
        <w:t>Stenning, P. C. (2000). Handbook of Policing. Willan Publishing.</w:t>
      </w:r>
    </w:p>
    <w:p w14:paraId="46F04E2A" w14:textId="77777777" w:rsidR="00A57019" w:rsidRPr="00A57019" w:rsidRDefault="00A57019">
      <w:pPr>
        <w:rPr>
          <w:lang w:val="en-GB"/>
        </w:rPr>
      </w:pPr>
    </w:p>
    <w:sectPr w:rsidR="00A57019" w:rsidRPr="00A57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019"/>
    <w:rsid w:val="00060CCE"/>
    <w:rsid w:val="00091C90"/>
    <w:rsid w:val="000C03A6"/>
    <w:rsid w:val="00152DA7"/>
    <w:rsid w:val="00177895"/>
    <w:rsid w:val="001C4B2F"/>
    <w:rsid w:val="001F3B71"/>
    <w:rsid w:val="00260EE0"/>
    <w:rsid w:val="00290E0F"/>
    <w:rsid w:val="002D5D4E"/>
    <w:rsid w:val="002E1B58"/>
    <w:rsid w:val="00334F50"/>
    <w:rsid w:val="00387931"/>
    <w:rsid w:val="003E4A02"/>
    <w:rsid w:val="00420275"/>
    <w:rsid w:val="004B6790"/>
    <w:rsid w:val="0053156E"/>
    <w:rsid w:val="005B190A"/>
    <w:rsid w:val="005F2AB4"/>
    <w:rsid w:val="00765B8A"/>
    <w:rsid w:val="008779BC"/>
    <w:rsid w:val="0090047C"/>
    <w:rsid w:val="00994040"/>
    <w:rsid w:val="00A40BEA"/>
    <w:rsid w:val="00A57019"/>
    <w:rsid w:val="00AA24B3"/>
    <w:rsid w:val="00AB70C3"/>
    <w:rsid w:val="00C81780"/>
    <w:rsid w:val="00CA7190"/>
    <w:rsid w:val="00CC5C86"/>
    <w:rsid w:val="00CD1DEF"/>
    <w:rsid w:val="00D16F4A"/>
    <w:rsid w:val="00D84C3F"/>
    <w:rsid w:val="00E4005D"/>
    <w:rsid w:val="00E94702"/>
    <w:rsid w:val="00ED4BEF"/>
    <w:rsid w:val="00F02E57"/>
    <w:rsid w:val="00F11769"/>
    <w:rsid w:val="00F1294D"/>
    <w:rsid w:val="00FD684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CD9DD"/>
  <w15:chartTrackingRefBased/>
  <w15:docId w15:val="{608A95EE-14D8-4F77-841A-35206A769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F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F5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34F50"/>
    <w:pPr>
      <w:spacing w:after="0" w:line="240" w:lineRule="auto"/>
    </w:pPr>
  </w:style>
  <w:style w:type="paragraph" w:styleId="NormalWeb">
    <w:name w:val="Normal (Web)"/>
    <w:basedOn w:val="Normal"/>
    <w:uiPriority w:val="99"/>
    <w:semiHidden/>
    <w:unhideWhenUsed/>
    <w:rsid w:val="00177895"/>
    <w:pPr>
      <w:spacing w:before="100" w:beforeAutospacing="1" w:after="100" w:afterAutospacing="1" w:line="240" w:lineRule="auto"/>
    </w:pPr>
    <w:rPr>
      <w:rFonts w:ascii="Times New Roman" w:eastAsia="Times New Roman" w:hAnsi="Times New Roman" w:cs="Times New Roman"/>
      <w:kern w:val="0"/>
      <w:sz w:val="24"/>
      <w:szCs w:val="24"/>
      <w:lang w:eastAsia="pl-P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74903">
      <w:bodyDiv w:val="1"/>
      <w:marLeft w:val="0"/>
      <w:marRight w:val="0"/>
      <w:marTop w:val="0"/>
      <w:marBottom w:val="0"/>
      <w:divBdr>
        <w:top w:val="none" w:sz="0" w:space="0" w:color="auto"/>
        <w:left w:val="none" w:sz="0" w:space="0" w:color="auto"/>
        <w:bottom w:val="none" w:sz="0" w:space="0" w:color="auto"/>
        <w:right w:val="none" w:sz="0" w:space="0" w:color="auto"/>
      </w:divBdr>
    </w:div>
    <w:div w:id="745997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4</Pages>
  <Words>1696</Words>
  <Characters>10176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Krawczyk (2212437)</dc:creator>
  <cp:keywords/>
  <dc:description/>
  <cp:lastModifiedBy>Aleksandra Krawczyk</cp:lastModifiedBy>
  <cp:revision>37</cp:revision>
  <dcterms:created xsi:type="dcterms:W3CDTF">2023-11-16T21:31:00Z</dcterms:created>
  <dcterms:modified xsi:type="dcterms:W3CDTF">2023-11-17T21:42:00Z</dcterms:modified>
</cp:coreProperties>
</file>