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949" w:rsidRDefault="00A16949" w:rsidP="00A16949">
      <w:pPr>
        <w:jc w:val="center"/>
        <w:rPr>
          <w:sz w:val="36"/>
          <w:szCs w:val="36"/>
        </w:rPr>
      </w:pPr>
    </w:p>
    <w:p w:rsidR="00A16949" w:rsidRDefault="00A16949" w:rsidP="00A16949">
      <w:pPr>
        <w:jc w:val="center"/>
        <w:rPr>
          <w:sz w:val="36"/>
          <w:szCs w:val="36"/>
        </w:rPr>
      </w:pPr>
    </w:p>
    <w:p w:rsidR="00A16949" w:rsidRDefault="00A16949" w:rsidP="00A16949">
      <w:pPr>
        <w:jc w:val="center"/>
        <w:rPr>
          <w:sz w:val="36"/>
          <w:szCs w:val="36"/>
        </w:rPr>
      </w:pPr>
    </w:p>
    <w:p w:rsidR="00A16949" w:rsidRDefault="00A16949" w:rsidP="00A16949">
      <w:pPr>
        <w:jc w:val="center"/>
        <w:rPr>
          <w:sz w:val="36"/>
          <w:szCs w:val="36"/>
        </w:rPr>
      </w:pPr>
    </w:p>
    <w:p w:rsidR="00A16949" w:rsidRDefault="00A16949" w:rsidP="00A16949">
      <w:pPr>
        <w:jc w:val="center"/>
        <w:rPr>
          <w:sz w:val="36"/>
          <w:szCs w:val="36"/>
        </w:rPr>
      </w:pPr>
    </w:p>
    <w:p w:rsidR="00A16949" w:rsidRDefault="00A16949" w:rsidP="00A16949">
      <w:pPr>
        <w:jc w:val="center"/>
        <w:rPr>
          <w:sz w:val="36"/>
          <w:szCs w:val="36"/>
        </w:rPr>
      </w:pPr>
    </w:p>
    <w:p w:rsidR="00A16949" w:rsidRDefault="00A16949" w:rsidP="00A16949">
      <w:pPr>
        <w:jc w:val="center"/>
        <w:rPr>
          <w:sz w:val="36"/>
          <w:szCs w:val="36"/>
        </w:rPr>
      </w:pPr>
    </w:p>
    <w:p w:rsidR="00A16949" w:rsidRPr="00A16949" w:rsidRDefault="00A16949" w:rsidP="00A16949">
      <w:pPr>
        <w:jc w:val="center"/>
        <w:rPr>
          <w:sz w:val="36"/>
          <w:szCs w:val="36"/>
        </w:rPr>
      </w:pPr>
      <w:r w:rsidRPr="00A16949">
        <w:rPr>
          <w:sz w:val="36"/>
          <w:szCs w:val="36"/>
        </w:rPr>
        <w:t>Islamic Finance</w:t>
      </w:r>
    </w:p>
    <w:p w:rsidR="00A16949" w:rsidRPr="00A16949" w:rsidRDefault="00A16949" w:rsidP="00A16949">
      <w:pPr>
        <w:jc w:val="center"/>
        <w:rPr>
          <w:sz w:val="36"/>
          <w:szCs w:val="36"/>
        </w:rPr>
      </w:pPr>
      <w:r w:rsidRPr="00A16949">
        <w:rPr>
          <w:sz w:val="36"/>
          <w:szCs w:val="36"/>
        </w:rPr>
        <w:t>Brent Jones</w:t>
      </w:r>
    </w:p>
    <w:p w:rsidR="00A16949" w:rsidRPr="00A16949" w:rsidRDefault="00A16949" w:rsidP="00A16949">
      <w:pPr>
        <w:jc w:val="center"/>
        <w:rPr>
          <w:sz w:val="36"/>
          <w:szCs w:val="36"/>
        </w:rPr>
      </w:pPr>
      <w:r w:rsidRPr="00A16949">
        <w:rPr>
          <w:sz w:val="36"/>
          <w:szCs w:val="36"/>
        </w:rPr>
        <w:t>International Financial Management</w:t>
      </w:r>
    </w:p>
    <w:p w:rsidR="00A16949" w:rsidRPr="00A16949" w:rsidRDefault="00A16949" w:rsidP="00A16949">
      <w:pPr>
        <w:jc w:val="center"/>
        <w:rPr>
          <w:sz w:val="36"/>
          <w:szCs w:val="36"/>
        </w:rPr>
      </w:pPr>
      <w:r w:rsidRPr="00A16949">
        <w:rPr>
          <w:sz w:val="36"/>
          <w:szCs w:val="36"/>
        </w:rPr>
        <w:t xml:space="preserve"> SBUS6113</w:t>
      </w:r>
    </w:p>
    <w:p w:rsidR="00A16949" w:rsidRPr="00A16949" w:rsidRDefault="00A16949" w:rsidP="00A16949">
      <w:pPr>
        <w:jc w:val="center"/>
        <w:rPr>
          <w:sz w:val="36"/>
          <w:szCs w:val="36"/>
        </w:rPr>
      </w:pPr>
      <w:r w:rsidRPr="00A16949">
        <w:rPr>
          <w:sz w:val="36"/>
          <w:szCs w:val="36"/>
        </w:rPr>
        <w:t>Anthony Burns</w:t>
      </w:r>
    </w:p>
    <w:p w:rsidR="00A16949" w:rsidRPr="00A16949" w:rsidRDefault="00A16949" w:rsidP="00A16949">
      <w:pPr>
        <w:jc w:val="center"/>
        <w:rPr>
          <w:sz w:val="36"/>
          <w:szCs w:val="36"/>
        </w:rPr>
      </w:pPr>
      <w:r w:rsidRPr="00A16949">
        <w:rPr>
          <w:sz w:val="36"/>
          <w:szCs w:val="36"/>
        </w:rPr>
        <w:t>14/12/2018</w:t>
      </w:r>
    </w:p>
    <w:p w:rsidR="00A16949" w:rsidRDefault="00A16949" w:rsidP="00A16949">
      <w:pPr>
        <w:jc w:val="center"/>
      </w:pPr>
      <w:r>
        <w:t xml:space="preserve"> </w:t>
      </w:r>
    </w:p>
    <w:p w:rsidR="00A16949" w:rsidRDefault="00A16949">
      <w:r>
        <w:br w:type="page"/>
      </w:r>
    </w:p>
    <w:p w:rsidR="00A16949" w:rsidRDefault="00A16949" w:rsidP="00A16949">
      <w:r>
        <w:lastRenderedPageBreak/>
        <w:t>Executive Summary:</w:t>
      </w:r>
    </w:p>
    <w:p w:rsidR="00A16949" w:rsidRDefault="00A50B40" w:rsidP="00A16949">
      <w:r>
        <w:t xml:space="preserve">This report aims to measure the success of Islamic Finance from how it has fared from its origin in 1975 to its current activity in the marketplace today. Islamic banking has shown to have grown rapidly in the past three decades but is also now slowly regressing in 2017.  It will also share its evaluation and finding on its inability to avoid the peaks and troughs of the economy. The results of these findings will show that like any other bank, it is affected by the economy and factors such as real estate that have a dominating effect in the marketplace. </w:t>
      </w:r>
      <w:r w:rsidR="0014559D">
        <w:t>Finally, this report will make three recommendations as to why Islamic finance is the way forward for international banks as it will help stimulate the economy, provide healthy competition, and pave new areas of growth and opportunity for the financial market.</w:t>
      </w:r>
      <w:r w:rsidR="00A16949">
        <w:br w:type="page"/>
      </w:r>
    </w:p>
    <w:sdt>
      <w:sdtPr>
        <w:rPr>
          <w:rFonts w:asciiTheme="minorHAnsi" w:eastAsiaTheme="minorHAnsi" w:hAnsiTheme="minorHAnsi" w:cstheme="minorBidi"/>
          <w:color w:val="auto"/>
          <w:sz w:val="22"/>
          <w:szCs w:val="22"/>
          <w:u w:val="none"/>
          <w:lang w:val="en-GB"/>
        </w:rPr>
        <w:id w:val="-1136874566"/>
        <w:docPartObj>
          <w:docPartGallery w:val="Table of Contents"/>
          <w:docPartUnique/>
        </w:docPartObj>
      </w:sdtPr>
      <w:sdtEndPr>
        <w:rPr>
          <w:b/>
          <w:bCs/>
          <w:noProof/>
        </w:rPr>
      </w:sdtEndPr>
      <w:sdtContent>
        <w:p w:rsidR="00A16949" w:rsidRDefault="00A16949" w:rsidP="00A16949">
          <w:pPr>
            <w:pStyle w:val="TOCHeading"/>
          </w:pPr>
          <w:r>
            <w:t>Contents</w:t>
          </w:r>
          <w:bookmarkStart w:id="0" w:name="_GoBack"/>
          <w:bookmarkEnd w:id="0"/>
        </w:p>
        <w:p w:rsidR="00942D99" w:rsidRDefault="00A169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594784" w:history="1">
            <w:r w:rsidR="00942D99" w:rsidRPr="00B777B5">
              <w:rPr>
                <w:rStyle w:val="Hyperlink"/>
                <w:noProof/>
              </w:rPr>
              <w:t>Introduction:</w:t>
            </w:r>
            <w:r w:rsidR="00942D99">
              <w:rPr>
                <w:noProof/>
                <w:webHidden/>
              </w:rPr>
              <w:tab/>
            </w:r>
            <w:r w:rsidR="00942D99">
              <w:rPr>
                <w:noProof/>
                <w:webHidden/>
              </w:rPr>
              <w:fldChar w:fldCharType="begin"/>
            </w:r>
            <w:r w:rsidR="00942D99">
              <w:rPr>
                <w:noProof/>
                <w:webHidden/>
              </w:rPr>
              <w:instrText xml:space="preserve"> PAGEREF _Toc532594784 \h </w:instrText>
            </w:r>
            <w:r w:rsidR="00942D99">
              <w:rPr>
                <w:noProof/>
                <w:webHidden/>
              </w:rPr>
            </w:r>
            <w:r w:rsidR="00942D99">
              <w:rPr>
                <w:noProof/>
                <w:webHidden/>
              </w:rPr>
              <w:fldChar w:fldCharType="separate"/>
            </w:r>
            <w:r w:rsidR="00942D99">
              <w:rPr>
                <w:noProof/>
                <w:webHidden/>
              </w:rPr>
              <w:t>4</w:t>
            </w:r>
            <w:r w:rsidR="00942D99">
              <w:rPr>
                <w:noProof/>
                <w:webHidden/>
              </w:rPr>
              <w:fldChar w:fldCharType="end"/>
            </w:r>
          </w:hyperlink>
        </w:p>
        <w:p w:rsidR="00942D99" w:rsidRDefault="00942D99">
          <w:pPr>
            <w:pStyle w:val="TOC1"/>
            <w:tabs>
              <w:tab w:val="right" w:leader="dot" w:pos="9016"/>
            </w:tabs>
            <w:rPr>
              <w:rFonts w:eastAsiaTheme="minorEastAsia"/>
              <w:noProof/>
              <w:lang w:eastAsia="en-GB"/>
            </w:rPr>
          </w:pPr>
          <w:hyperlink w:anchor="_Toc532594785" w:history="1">
            <w:r w:rsidRPr="00B777B5">
              <w:rPr>
                <w:rStyle w:val="Hyperlink"/>
                <w:noProof/>
              </w:rPr>
              <w:t>Peaks and Troughs</w:t>
            </w:r>
            <w:r>
              <w:rPr>
                <w:noProof/>
                <w:webHidden/>
              </w:rPr>
              <w:tab/>
            </w:r>
            <w:r>
              <w:rPr>
                <w:noProof/>
                <w:webHidden/>
              </w:rPr>
              <w:fldChar w:fldCharType="begin"/>
            </w:r>
            <w:r>
              <w:rPr>
                <w:noProof/>
                <w:webHidden/>
              </w:rPr>
              <w:instrText xml:space="preserve"> PAGEREF _Toc532594785 \h </w:instrText>
            </w:r>
            <w:r>
              <w:rPr>
                <w:noProof/>
                <w:webHidden/>
              </w:rPr>
            </w:r>
            <w:r>
              <w:rPr>
                <w:noProof/>
                <w:webHidden/>
              </w:rPr>
              <w:fldChar w:fldCharType="separate"/>
            </w:r>
            <w:r>
              <w:rPr>
                <w:noProof/>
                <w:webHidden/>
              </w:rPr>
              <w:t>4</w:t>
            </w:r>
            <w:r>
              <w:rPr>
                <w:noProof/>
                <w:webHidden/>
              </w:rPr>
              <w:fldChar w:fldCharType="end"/>
            </w:r>
          </w:hyperlink>
        </w:p>
        <w:p w:rsidR="00942D99" w:rsidRDefault="00942D99">
          <w:pPr>
            <w:pStyle w:val="TOC1"/>
            <w:tabs>
              <w:tab w:val="right" w:leader="dot" w:pos="9016"/>
            </w:tabs>
            <w:rPr>
              <w:rFonts w:eastAsiaTheme="minorEastAsia"/>
              <w:noProof/>
              <w:lang w:eastAsia="en-GB"/>
            </w:rPr>
          </w:pPr>
          <w:hyperlink w:anchor="_Toc532594786" w:history="1">
            <w:r w:rsidRPr="00B777B5">
              <w:rPr>
                <w:rStyle w:val="Hyperlink"/>
                <w:noProof/>
              </w:rPr>
              <w:t>The Way Forward</w:t>
            </w:r>
            <w:r>
              <w:rPr>
                <w:noProof/>
                <w:webHidden/>
              </w:rPr>
              <w:tab/>
            </w:r>
            <w:r>
              <w:rPr>
                <w:noProof/>
                <w:webHidden/>
              </w:rPr>
              <w:fldChar w:fldCharType="begin"/>
            </w:r>
            <w:r>
              <w:rPr>
                <w:noProof/>
                <w:webHidden/>
              </w:rPr>
              <w:instrText xml:space="preserve"> PAGEREF _Toc532594786 \h </w:instrText>
            </w:r>
            <w:r>
              <w:rPr>
                <w:noProof/>
                <w:webHidden/>
              </w:rPr>
            </w:r>
            <w:r>
              <w:rPr>
                <w:noProof/>
                <w:webHidden/>
              </w:rPr>
              <w:fldChar w:fldCharType="separate"/>
            </w:r>
            <w:r>
              <w:rPr>
                <w:noProof/>
                <w:webHidden/>
              </w:rPr>
              <w:t>6</w:t>
            </w:r>
            <w:r>
              <w:rPr>
                <w:noProof/>
                <w:webHidden/>
              </w:rPr>
              <w:fldChar w:fldCharType="end"/>
            </w:r>
          </w:hyperlink>
        </w:p>
        <w:p w:rsidR="00942D99" w:rsidRDefault="00942D99">
          <w:pPr>
            <w:pStyle w:val="TOC1"/>
            <w:tabs>
              <w:tab w:val="right" w:leader="dot" w:pos="9016"/>
            </w:tabs>
            <w:rPr>
              <w:rFonts w:eastAsiaTheme="minorEastAsia"/>
              <w:noProof/>
              <w:lang w:eastAsia="en-GB"/>
            </w:rPr>
          </w:pPr>
          <w:hyperlink w:anchor="_Toc532594787" w:history="1">
            <w:r w:rsidRPr="00B777B5">
              <w:rPr>
                <w:rStyle w:val="Hyperlink"/>
                <w:noProof/>
              </w:rPr>
              <w:t>Conclusion:</w:t>
            </w:r>
            <w:r>
              <w:rPr>
                <w:noProof/>
                <w:webHidden/>
              </w:rPr>
              <w:tab/>
            </w:r>
            <w:r>
              <w:rPr>
                <w:noProof/>
                <w:webHidden/>
              </w:rPr>
              <w:fldChar w:fldCharType="begin"/>
            </w:r>
            <w:r>
              <w:rPr>
                <w:noProof/>
                <w:webHidden/>
              </w:rPr>
              <w:instrText xml:space="preserve"> PAGEREF _Toc532594787 \h </w:instrText>
            </w:r>
            <w:r>
              <w:rPr>
                <w:noProof/>
                <w:webHidden/>
              </w:rPr>
            </w:r>
            <w:r>
              <w:rPr>
                <w:noProof/>
                <w:webHidden/>
              </w:rPr>
              <w:fldChar w:fldCharType="separate"/>
            </w:r>
            <w:r>
              <w:rPr>
                <w:noProof/>
                <w:webHidden/>
              </w:rPr>
              <w:t>7</w:t>
            </w:r>
            <w:r>
              <w:rPr>
                <w:noProof/>
                <w:webHidden/>
              </w:rPr>
              <w:fldChar w:fldCharType="end"/>
            </w:r>
          </w:hyperlink>
        </w:p>
        <w:p w:rsidR="00942D99" w:rsidRDefault="00942D99">
          <w:pPr>
            <w:pStyle w:val="TOC1"/>
            <w:tabs>
              <w:tab w:val="right" w:leader="dot" w:pos="9016"/>
            </w:tabs>
            <w:rPr>
              <w:rFonts w:eastAsiaTheme="minorEastAsia"/>
              <w:noProof/>
              <w:lang w:eastAsia="en-GB"/>
            </w:rPr>
          </w:pPr>
          <w:hyperlink w:anchor="_Toc532594788" w:history="1">
            <w:r w:rsidRPr="00B777B5">
              <w:rPr>
                <w:rStyle w:val="Hyperlink"/>
                <w:noProof/>
              </w:rPr>
              <w:t>REFERENCES:</w:t>
            </w:r>
            <w:r>
              <w:rPr>
                <w:noProof/>
                <w:webHidden/>
              </w:rPr>
              <w:tab/>
            </w:r>
            <w:r>
              <w:rPr>
                <w:noProof/>
                <w:webHidden/>
              </w:rPr>
              <w:fldChar w:fldCharType="begin"/>
            </w:r>
            <w:r>
              <w:rPr>
                <w:noProof/>
                <w:webHidden/>
              </w:rPr>
              <w:instrText xml:space="preserve"> PAGEREF _Toc532594788 \h </w:instrText>
            </w:r>
            <w:r>
              <w:rPr>
                <w:noProof/>
                <w:webHidden/>
              </w:rPr>
            </w:r>
            <w:r>
              <w:rPr>
                <w:noProof/>
                <w:webHidden/>
              </w:rPr>
              <w:fldChar w:fldCharType="separate"/>
            </w:r>
            <w:r>
              <w:rPr>
                <w:noProof/>
                <w:webHidden/>
              </w:rPr>
              <w:t>8</w:t>
            </w:r>
            <w:r>
              <w:rPr>
                <w:noProof/>
                <w:webHidden/>
              </w:rPr>
              <w:fldChar w:fldCharType="end"/>
            </w:r>
          </w:hyperlink>
        </w:p>
        <w:p w:rsidR="00A16949" w:rsidRDefault="00A16949" w:rsidP="00A16949">
          <w:r>
            <w:rPr>
              <w:b/>
              <w:bCs/>
              <w:noProof/>
            </w:rPr>
            <w:fldChar w:fldCharType="end"/>
          </w:r>
        </w:p>
      </w:sdtContent>
    </w:sdt>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sidP="00E05D8C"/>
    <w:p w:rsidR="00A16949" w:rsidRDefault="00A16949">
      <w:r>
        <w:br w:type="page"/>
      </w:r>
    </w:p>
    <w:p w:rsidR="00A16949" w:rsidRPr="00A16949" w:rsidRDefault="00A16949" w:rsidP="00A16949">
      <w:pPr>
        <w:pStyle w:val="Heading1"/>
      </w:pPr>
      <w:bookmarkStart w:id="1" w:name="_Toc532594784"/>
      <w:r w:rsidRPr="00A16949">
        <w:lastRenderedPageBreak/>
        <w:t>Introduction:</w:t>
      </w:r>
      <w:bookmarkEnd w:id="1"/>
    </w:p>
    <w:p w:rsidR="00453556" w:rsidRDefault="000C5F65" w:rsidP="00E05D8C">
      <w:r>
        <w:t>Islamic finance is an alte</w:t>
      </w:r>
      <w:r w:rsidR="00E252CF">
        <w:t>rnate form of financing from traditional conventional banking</w:t>
      </w:r>
      <w:r>
        <w:t xml:space="preserve">. </w:t>
      </w:r>
      <w:r w:rsidR="00E252CF">
        <w:t xml:space="preserve">Derived from Islamic economics, </w:t>
      </w:r>
      <w:r w:rsidR="00E61544">
        <w:t>which shares its roots in the Quran around 1</w:t>
      </w:r>
      <w:r w:rsidR="00453556">
        <w:t>,400BC. (</w:t>
      </w:r>
      <w:r w:rsidR="00207D27">
        <w:t>IMF, 2009</w:t>
      </w:r>
      <w:r w:rsidR="00453556">
        <w:t>)</w:t>
      </w:r>
      <w:r w:rsidR="00E61544">
        <w:t xml:space="preserve"> Islamic finance began to really take shape in 1975 where one of the first Islamic banks were established in </w:t>
      </w:r>
      <w:r w:rsidR="00453556">
        <w:t xml:space="preserve">Dubai. It has skyrocketed from this to now having more than 300 in more than 75 countries, appearing not only in the Middle East, but also in the United States as well as Europe. Growth is estimated at 15% per year and estimates exceed $250 billion </w:t>
      </w:r>
      <w:r w:rsidR="00D86740">
        <w:t xml:space="preserve">with the net value of Islamic investments more than doubling from 1995 to 2004 </w:t>
      </w:r>
      <w:r w:rsidR="00453556">
        <w:t>(</w:t>
      </w:r>
      <w:proofErr w:type="spellStart"/>
      <w:r w:rsidR="00453556">
        <w:t>Qorchi</w:t>
      </w:r>
      <w:proofErr w:type="spellEnd"/>
      <w:r w:rsidR="00453556">
        <w:t>, 2005).</w:t>
      </w:r>
    </w:p>
    <w:p w:rsidR="00770BCE" w:rsidRDefault="00523607" w:rsidP="00DF24F1">
      <w:r>
        <w:t xml:space="preserve">25% of the world’s population is Muslim, these figures stand between 1.5 and 1.8 billion people. With such high figures, there can be no perplexity as to why Islamic finance is on the rise. </w:t>
      </w:r>
      <w:r w:rsidR="00D86740">
        <w:t xml:space="preserve">In 2010, </w:t>
      </w:r>
      <w:r>
        <w:t xml:space="preserve">growth </w:t>
      </w:r>
      <w:r w:rsidR="00D86740">
        <w:t>was increasing between</w:t>
      </w:r>
      <w:r>
        <w:t xml:space="preserve"> 15% to 20%</w:t>
      </w:r>
      <w:r w:rsidR="00D86740">
        <w:t xml:space="preserve"> and it was predicted that Islamic finance assets would reach $1 trillion (</w:t>
      </w:r>
      <w:r w:rsidR="005D31A4">
        <w:t>CIMA</w:t>
      </w:r>
      <w:r w:rsidR="00D86740">
        <w:t>, 2015). This figure is now at $2.4 trillion in 2017, but according to the Global Islamic Finance Report, this is the “fifth consecutive year of</w:t>
      </w:r>
      <w:r w:rsidR="004462BC">
        <w:t xml:space="preserve"> declining growth.” (Sardana, 2018)</w:t>
      </w:r>
      <w:r w:rsidR="00CE7B46">
        <w:t>.</w:t>
      </w:r>
    </w:p>
    <w:p w:rsidR="001437A2" w:rsidRDefault="00EF209F" w:rsidP="00DF24F1">
      <w:r>
        <w:t>Although there is a declining growth,</w:t>
      </w:r>
      <w:r w:rsidR="0025026A">
        <w:t xml:space="preserve"> Islamic Finance is </w:t>
      </w:r>
      <w:r>
        <w:t xml:space="preserve">a business model </w:t>
      </w:r>
      <w:r w:rsidR="0025026A">
        <w:t xml:space="preserve">where </w:t>
      </w:r>
      <w:r>
        <w:t>countries that have a small to high Muslim population</w:t>
      </w:r>
      <w:r w:rsidR="001437A2">
        <w:t>,</w:t>
      </w:r>
      <w:r>
        <w:t xml:space="preserve"> are interested in</w:t>
      </w:r>
      <w:r w:rsidR="0025026A">
        <w:t xml:space="preserve"> undertaking</w:t>
      </w:r>
      <w:r>
        <w:t>. This is because the Muslim population are highly religious and will not do anything to offend their faith. Conventional banks make interest to create money, making money out of money (interest or “</w:t>
      </w:r>
      <w:proofErr w:type="spellStart"/>
      <w:r>
        <w:t>Riba</w:t>
      </w:r>
      <w:proofErr w:type="spellEnd"/>
      <w:r>
        <w:t>”) is against Islamic law (</w:t>
      </w:r>
      <w:r w:rsidR="005C1FA5">
        <w:t>CIMA</w:t>
      </w:r>
      <w:r>
        <w:t>, 2015). Muslims can refuse the interest earned on a savings account and that allows them to use the conventional banks, however, what has been brought to light is that these conventional banks will take money for a saving</w:t>
      </w:r>
      <w:r w:rsidR="001437A2">
        <w:t xml:space="preserve"> account</w:t>
      </w:r>
      <w:r>
        <w:t xml:space="preserve"> and will inves</w:t>
      </w:r>
      <w:r w:rsidR="001437A2">
        <w:t xml:space="preserve">t that money in another company to help stimulate the economy. This has always been the way for conventional banks, unfortunately, it does not work for Muslims. Placing their money into other business that do not support </w:t>
      </w:r>
      <w:proofErr w:type="spellStart"/>
      <w:r w:rsidR="001437A2">
        <w:t>Shari’ah</w:t>
      </w:r>
      <w:proofErr w:type="spellEnd"/>
      <w:r w:rsidR="001437A2">
        <w:t xml:space="preserve"> law, such as casinos, pubs, or any entertainment, is against Islamic law. Islamic finance protects Muslims from this action. (</w:t>
      </w:r>
      <w:proofErr w:type="spellStart"/>
      <w:r w:rsidR="001437A2">
        <w:t>Alrayanbank</w:t>
      </w:r>
      <w:proofErr w:type="spellEnd"/>
      <w:r w:rsidR="001437A2">
        <w:t>, 2018). Islamic finance is sharing this knowledge with Muslims and they are now taking towards Islamic finance. Countries with a population of Muslims are introducing Islamic Finance to tender to Muslim needs.</w:t>
      </w:r>
    </w:p>
    <w:p w:rsidR="001437A2" w:rsidRDefault="001437A2" w:rsidP="00DF24F1">
      <w:r>
        <w:t xml:space="preserve">Although </w:t>
      </w:r>
      <w:r w:rsidR="003B22DD">
        <w:t>the primary function of Islamic finance is to cater to Muslim needs, governments and businesses are keen to invest in them for another reason as well; It is believed that Islamic Finance can avoid the peaks and troughs of the financial markets, the research discussed below will show that is simply not the case.</w:t>
      </w:r>
    </w:p>
    <w:p w:rsidR="00A16949" w:rsidRDefault="00212BA3" w:rsidP="00212BA3">
      <w:pPr>
        <w:pStyle w:val="Heading1"/>
      </w:pPr>
      <w:bookmarkStart w:id="2" w:name="_Toc532594785"/>
      <w:r>
        <w:t>Peaks and Troughs</w:t>
      </w:r>
      <w:bookmarkEnd w:id="2"/>
    </w:p>
    <w:p w:rsidR="00DF24F1" w:rsidRDefault="002B68B4" w:rsidP="00DF24F1">
      <w:r>
        <w:t>According to Encyclopaedia Britannica, t</w:t>
      </w:r>
      <w:r w:rsidR="003B22DD">
        <w:t>here have been many forms of financial crises in our history: The Credit Crunch Crisis of 1772, The Great Depression that happened from 1929 to 1939, The OPEC oil crisis in 1973, to name a few, but more recently we had the Asian Crisis in 1997, and the house market crash in 2008</w:t>
      </w:r>
      <w:r>
        <w:t>. (</w:t>
      </w:r>
      <w:proofErr w:type="spellStart"/>
      <w:r w:rsidRPr="002B68B4">
        <w:fldChar w:fldCharType="begin"/>
      </w:r>
      <w:r w:rsidRPr="002B68B4">
        <w:instrText xml:space="preserve"> HYPERLINK "https://www.britannica.com/editor/Peter-Bondarenko/9343972" </w:instrText>
      </w:r>
      <w:r w:rsidRPr="002B68B4">
        <w:fldChar w:fldCharType="separate"/>
      </w:r>
      <w:r w:rsidRPr="002B68B4">
        <w:rPr>
          <w:rStyle w:val="Hyperlink"/>
          <w:color w:val="auto"/>
          <w:u w:val="none"/>
        </w:rPr>
        <w:t>Bondarenko</w:t>
      </w:r>
      <w:proofErr w:type="spellEnd"/>
      <w:r w:rsidRPr="002B68B4">
        <w:fldChar w:fldCharType="end"/>
      </w:r>
      <w:r>
        <w:t xml:space="preserve">, 2018) Unfortunately, although Islamic Finance, which is based on Islamic economics, has been around since 1400BC, the first Islamic finance bank only came to be in 1975, effectively removing it from many of the world’s financial crises that took place. This report will </w:t>
      </w:r>
      <w:r w:rsidR="000006EE">
        <w:t>investigate</w:t>
      </w:r>
      <w:r>
        <w:t xml:space="preserve"> the remaining two crises that took place and show why Islamic Finance does not avoid the peaks and troughs of the marketplace.</w:t>
      </w:r>
      <w:r w:rsidR="003B22DD">
        <w:t xml:space="preserve"> </w:t>
      </w:r>
    </w:p>
    <w:p w:rsidR="000006EE" w:rsidRDefault="00B51FDD" w:rsidP="00DF24F1">
      <w:r>
        <w:t xml:space="preserve">The house market crash, at first glance, does not seem to impact Islamic banking. As shown in the graph below, when the crash first commences, Islamic banking seems to be completely unaffected, in fact, efficiencies of the banks are rising. </w:t>
      </w:r>
    </w:p>
    <w:p w:rsidR="00C94321" w:rsidRDefault="00C94321" w:rsidP="00DF24F1">
      <w:r>
        <w:rPr>
          <w:noProof/>
        </w:rPr>
        <w:lastRenderedPageBreak/>
        <w:drawing>
          <wp:anchor distT="0" distB="0" distL="114300" distR="114300" simplePos="0" relativeHeight="251660288" behindDoc="1" locked="0" layoutInCell="1" allowOverlap="1">
            <wp:simplePos x="0" y="0"/>
            <wp:positionH relativeFrom="column">
              <wp:posOffset>600075</wp:posOffset>
            </wp:positionH>
            <wp:positionV relativeFrom="paragraph">
              <wp:posOffset>175260</wp:posOffset>
            </wp:positionV>
            <wp:extent cx="4134485" cy="198247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fficiency.jpg"/>
                    <pic:cNvPicPr/>
                  </pic:nvPicPr>
                  <pic:blipFill>
                    <a:blip r:embed="rId6">
                      <a:extLst>
                        <a:ext uri="{28A0092B-C50C-407E-A947-70E740481C1C}">
                          <a14:useLocalDpi xmlns:a14="http://schemas.microsoft.com/office/drawing/2010/main" val="0"/>
                        </a:ext>
                      </a:extLst>
                    </a:blip>
                    <a:stretch>
                      <a:fillRect/>
                    </a:stretch>
                  </pic:blipFill>
                  <pic:spPr>
                    <a:xfrm>
                      <a:off x="0" y="0"/>
                      <a:ext cx="4134485" cy="1982470"/>
                    </a:xfrm>
                    <a:prstGeom prst="rect">
                      <a:avLst/>
                    </a:prstGeom>
                  </pic:spPr>
                </pic:pic>
              </a:graphicData>
            </a:graphic>
            <wp14:sizeRelH relativeFrom="page">
              <wp14:pctWidth>0</wp14:pctWidth>
            </wp14:sizeRelH>
            <wp14:sizeRelV relativeFrom="page">
              <wp14:pctHeight>0</wp14:pctHeight>
            </wp14:sizeRelV>
          </wp:anchor>
        </w:drawing>
      </w:r>
    </w:p>
    <w:p w:rsidR="00DD2C9D" w:rsidRDefault="004213FD" w:rsidP="00DF24F1">
      <w:r>
        <w:br/>
      </w:r>
      <w:r w:rsidR="00DD2C9D">
        <w:t>(Roseman et al, 2014)</w:t>
      </w:r>
    </w:p>
    <w:p w:rsidR="00EC408A" w:rsidRDefault="00DD2C9D" w:rsidP="00DF24F1">
      <w:r>
        <w:t>(Graph representing Overall, Pure, and T</w:t>
      </w:r>
      <w:r w:rsidR="00C94321">
        <w:t>echnical efficiency</w:t>
      </w:r>
      <w:r>
        <w:t>)</w:t>
      </w:r>
    </w:p>
    <w:p w:rsidR="008D3985" w:rsidRDefault="00DD2C9D" w:rsidP="008D3985">
      <w:r>
        <w:t xml:space="preserve">What really peaks the interest is why Islamic banks are falling in efficiency when conventional banks are rising. The </w:t>
      </w:r>
      <w:r w:rsidR="008D3985">
        <w:t>table below (</w:t>
      </w:r>
      <w:proofErr w:type="spellStart"/>
      <w:r w:rsidR="00EC3321">
        <w:t>Dridi</w:t>
      </w:r>
      <w:proofErr w:type="spellEnd"/>
      <w:r w:rsidR="00EC3321">
        <w:t xml:space="preserve"> and Hasan. 2010</w:t>
      </w:r>
      <w:r w:rsidR="008D3985">
        <w:t>) displays a comparison of Conventional and Islamic banks in 2008 and how they were affected during the crisis.</w:t>
      </w:r>
    </w:p>
    <w:p w:rsidR="008D3985" w:rsidRDefault="008D3985" w:rsidP="00DF24F1"/>
    <w:p w:rsidR="008D3985" w:rsidRDefault="008D3985" w:rsidP="00DF24F1">
      <w:r>
        <w:rPr>
          <w:noProof/>
        </w:rPr>
        <w:drawing>
          <wp:anchor distT="0" distB="0" distL="114300" distR="114300" simplePos="0" relativeHeight="251662336" behindDoc="1" locked="0" layoutInCell="1" allowOverlap="1" wp14:anchorId="015A8357" wp14:editId="086D61CC">
            <wp:simplePos x="0" y="0"/>
            <wp:positionH relativeFrom="column">
              <wp:posOffset>0</wp:posOffset>
            </wp:positionH>
            <wp:positionV relativeFrom="paragraph">
              <wp:posOffset>290195</wp:posOffset>
            </wp:positionV>
            <wp:extent cx="5731510" cy="3616325"/>
            <wp:effectExtent l="0" t="0" r="2540" b="3175"/>
            <wp:wrapTight wrapText="bothSides">
              <wp:wrapPolygon edited="0">
                <wp:start x="0" y="0"/>
                <wp:lineTo x="0" y="21505"/>
                <wp:lineTo x="21538" y="21505"/>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slamic Banks and Banking System.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616325"/>
                    </a:xfrm>
                    <a:prstGeom prst="rect">
                      <a:avLst/>
                    </a:prstGeom>
                  </pic:spPr>
                </pic:pic>
              </a:graphicData>
            </a:graphic>
            <wp14:sizeRelH relativeFrom="page">
              <wp14:pctWidth>0</wp14:pctWidth>
            </wp14:sizeRelH>
            <wp14:sizeRelV relativeFrom="page">
              <wp14:pctHeight>0</wp14:pctHeight>
            </wp14:sizeRelV>
          </wp:anchor>
        </w:drawing>
      </w:r>
    </w:p>
    <w:p w:rsidR="002F70F5" w:rsidRDefault="00313594" w:rsidP="002F70F5">
      <w:r>
        <w:t xml:space="preserve">As shown, nearly all the conventional banks were affected by the crisis, but Islamic banks located in Kuwait, United Arab Emirates, and Bahrain </w:t>
      </w:r>
      <w:r w:rsidR="002F70F5">
        <w:t xml:space="preserve">show signs of struggling in 2007 and leading into 2009. The reason these three </w:t>
      </w:r>
      <w:proofErr w:type="gramStart"/>
      <w:r w:rsidR="002F70F5">
        <w:t>particular countries</w:t>
      </w:r>
      <w:proofErr w:type="gramEnd"/>
      <w:r w:rsidR="002F70F5">
        <w:t xml:space="preserve"> were more affected than the other Islamic banks is due to them having a “considerably higher exposure to the real estate and construction sectors.” </w:t>
      </w:r>
      <w:r w:rsidR="002F70F5" w:rsidRPr="002F70F5">
        <w:t>(</w:t>
      </w:r>
      <w:r w:rsidR="00EC3321">
        <w:t>IMF,</w:t>
      </w:r>
      <w:r w:rsidR="002F70F5" w:rsidRPr="002F70F5">
        <w:t xml:space="preserve"> 2009)</w:t>
      </w:r>
      <w:r w:rsidR="002F70F5">
        <w:t xml:space="preserve"> </w:t>
      </w:r>
    </w:p>
    <w:p w:rsidR="00755765" w:rsidRDefault="002F70F5" w:rsidP="00755765">
      <w:r>
        <w:lastRenderedPageBreak/>
        <w:t xml:space="preserve">Smaller Islamic banks were performing better than larger Islamic banks, larger Islamic banks were investing </w:t>
      </w:r>
      <w:r w:rsidR="00755765">
        <w:t xml:space="preserve">more </w:t>
      </w:r>
      <w:r>
        <w:t xml:space="preserve">in real estate </w:t>
      </w:r>
      <w:r w:rsidR="00755765">
        <w:t>and were more devastated by the real economy. Smaller banks had the advantages of “smaller investment portfolio and lower leverage explain(</w:t>
      </w:r>
      <w:proofErr w:type="spellStart"/>
      <w:r w:rsidR="00755765">
        <w:t>ing</w:t>
      </w:r>
      <w:proofErr w:type="spellEnd"/>
      <w:r w:rsidR="00755765">
        <w:t>) in part their better performance in 2008.” (</w:t>
      </w:r>
      <w:proofErr w:type="spellStart"/>
      <w:r w:rsidR="00EC3321">
        <w:t>Dridi</w:t>
      </w:r>
      <w:proofErr w:type="spellEnd"/>
      <w:r w:rsidR="00EC3321">
        <w:t xml:space="preserve"> and Hasan. 2010)</w:t>
      </w:r>
    </w:p>
    <w:p w:rsidR="00755765" w:rsidRDefault="00755765" w:rsidP="00755765">
      <w:r>
        <w:t>Trad et al</w:t>
      </w:r>
      <w:r w:rsidR="00DA2035">
        <w:t xml:space="preserve">. </w:t>
      </w:r>
      <w:r>
        <w:t xml:space="preserve">discovered that </w:t>
      </w:r>
      <w:r w:rsidR="00DA2035">
        <w:t>conventional banks were more successful than Islamic banks through profitability, assets, and liquidity. His findings indicated small Islamic banks were better at resisting the financial crisis, whereas the larger Islamic banks were less stable than the larger conventional banks (</w:t>
      </w:r>
      <w:r w:rsidR="00DA2035" w:rsidRPr="00D83C07">
        <w:t>Trad et al. 2017</w:t>
      </w:r>
      <w:r w:rsidR="00DA2035">
        <w:t>). This is further backed by (</w:t>
      </w:r>
      <w:proofErr w:type="spellStart"/>
      <w:r w:rsidR="00DA2035">
        <w:t>Cihak</w:t>
      </w:r>
      <w:proofErr w:type="spellEnd"/>
      <w:r w:rsidR="00DA2035">
        <w:t xml:space="preserve"> and Hesse, 2010) who also shares that </w:t>
      </w:r>
      <w:r w:rsidR="003A5A30">
        <w:t xml:space="preserve">“small Islamic banks tend to be financially stronger than large Islamic banks” </w:t>
      </w:r>
      <w:proofErr w:type="gramStart"/>
      <w:r w:rsidR="00D307FA">
        <w:t xml:space="preserve">this </w:t>
      </w:r>
      <w:r w:rsidR="00DA2035">
        <w:t>effects</w:t>
      </w:r>
      <w:proofErr w:type="gramEnd"/>
      <w:r w:rsidR="00DA2035">
        <w:t xml:space="preserve"> the credit risk management for larger banks</w:t>
      </w:r>
      <w:r w:rsidR="003A5A30">
        <w:t>.</w:t>
      </w:r>
    </w:p>
    <w:p w:rsidR="00755765" w:rsidRPr="00FA6398" w:rsidRDefault="00FA6398" w:rsidP="00FA6398">
      <w:r w:rsidRPr="00FA6398">
        <w:t>Opposing the view that Islamic banks do avoid the peaks and troughs, (Said, 2012) shares that “the effi</w:t>
      </w:r>
      <w:r>
        <w:t xml:space="preserve">ciency of Islamic banks </w:t>
      </w:r>
      <w:proofErr w:type="spellStart"/>
      <w:r>
        <w:t>operat</w:t>
      </w:r>
      <w:proofErr w:type="spellEnd"/>
      <w:r>
        <w:t>(</w:t>
      </w:r>
      <w:proofErr w:type="spellStart"/>
      <w:r>
        <w:t>ing</w:t>
      </w:r>
      <w:proofErr w:type="spellEnd"/>
      <w:r>
        <w:t>)</w:t>
      </w:r>
      <w:r w:rsidRPr="00FA6398">
        <w:t xml:space="preserve"> in Middle Eastern and non-Middle Eastern Counties have increased during an economic crisis.”</w:t>
      </w:r>
      <w:r>
        <w:t xml:space="preserve"> However, </w:t>
      </w:r>
      <w:r w:rsidR="00385322">
        <w:t>most Islamic banks are small and a small increase in revenue will result in a greater than average performance (</w:t>
      </w:r>
      <w:r>
        <w:t>Gul et al</w:t>
      </w:r>
      <w:r w:rsidR="00385322">
        <w:t xml:space="preserve">, 2015). Said does admit in his study that larger Islamic banks began to falter in 2009. </w:t>
      </w:r>
      <w:r>
        <w:t xml:space="preserve"> </w:t>
      </w:r>
    </w:p>
    <w:p w:rsidR="004D16E6" w:rsidRDefault="00517F6F" w:rsidP="005126D7">
      <w:r>
        <w:t xml:space="preserve">Islamic banks do not avoid the peaks and troughs of a financial crisis. As shown above, Islamic banks are smaller in size and the largest banks that are invested in the real economy get influenced by the crisis, but </w:t>
      </w:r>
      <w:proofErr w:type="gramStart"/>
      <w:r>
        <w:t>at a later time</w:t>
      </w:r>
      <w:proofErr w:type="gramEnd"/>
      <w:r>
        <w:t>. Similar results showed in the 1997 crisis where Islamic banks were experiencing technical inefficiencies during the global crisis. (Roseman e</w:t>
      </w:r>
      <w:r w:rsidR="004D16E6">
        <w:t xml:space="preserve">t al, 2014). </w:t>
      </w:r>
    </w:p>
    <w:p w:rsidR="00755765" w:rsidRDefault="004D16E6" w:rsidP="005126D7">
      <w:r>
        <w:t>Islamic Finance hosts smaller, less profitable banks that are more liquid and less risky in comparison to a conventional bank</w:t>
      </w:r>
      <w:r w:rsidR="00502E69">
        <w:t xml:space="preserve"> (Gul et al)</w:t>
      </w:r>
      <w:r>
        <w:t xml:space="preserve">. </w:t>
      </w:r>
      <w:r w:rsidR="001E00B4">
        <w:t>But it is a way forward for international banks.</w:t>
      </w:r>
    </w:p>
    <w:p w:rsidR="004D16E6" w:rsidRDefault="001E00B4" w:rsidP="00A16949">
      <w:pPr>
        <w:pStyle w:val="Heading1"/>
      </w:pPr>
      <w:bookmarkStart w:id="3" w:name="_Toc532594786"/>
      <w:r w:rsidRPr="001E00B4">
        <w:t>The Way Forward</w:t>
      </w:r>
      <w:bookmarkEnd w:id="3"/>
    </w:p>
    <w:p w:rsidR="001E00B4" w:rsidRDefault="001E00B4" w:rsidP="005126D7">
      <w:r>
        <w:t>Islamic Finance will help stimulate the economy. With t</w:t>
      </w:r>
      <w:r w:rsidR="009445FE">
        <w:t>he Islamic market valued over $2</w:t>
      </w:r>
      <w:r>
        <w:t xml:space="preserve"> trillion, an estimated growth rate of 20% and a need of human capital of 50,000 professionals, Islamic finance will help to bring in revenue for an international country that houses a small to large percentage of Muslims. </w:t>
      </w:r>
      <w:r w:rsidR="009445FE">
        <w:t>(C</w:t>
      </w:r>
      <w:r w:rsidR="00A0055B">
        <w:t>IMA</w:t>
      </w:r>
      <w:r w:rsidR="009445FE">
        <w:t>, 2018). Economic growth is strong in countries with a large Muslim population,</w:t>
      </w:r>
      <w:r w:rsidR="000B7479">
        <w:t xml:space="preserve"> and out of 25 countries identified for rapid growth by 2020, ten will have a high Muslim population. (Yueh, 2014)</w:t>
      </w:r>
    </w:p>
    <w:p w:rsidR="009445FE" w:rsidRPr="00383498" w:rsidRDefault="000B7479" w:rsidP="00383498">
      <w:r w:rsidRPr="00383498">
        <w:t>Islamic finance will help create jobs, will appeal to a niche market that want and need to tend to their religious beliefs, and will help create new business ventures with the services rendered.</w:t>
      </w:r>
    </w:p>
    <w:p w:rsidR="000B7479" w:rsidRDefault="000B7479" w:rsidP="00383498">
      <w:r w:rsidRPr="00383498">
        <w:t>Islamic finance will bring healthy competition to conventional banks. Conventional banks strive for profit, whereas Islamic banks strive for a stimulating economy. Islamic banks want to help people</w:t>
      </w:r>
      <w:r w:rsidR="00383498">
        <w:t xml:space="preserve"> by</w:t>
      </w:r>
      <w:r w:rsidRPr="00383498">
        <w:t xml:space="preserve"> </w:t>
      </w:r>
      <w:r w:rsidR="00383498">
        <w:t xml:space="preserve">“preventing injustice in the acquisition and disposal of material resources” this can be done by </w:t>
      </w:r>
      <w:r w:rsidR="00383498" w:rsidRPr="00383498">
        <w:t>removing</w:t>
      </w:r>
      <w:r w:rsidRPr="00383498">
        <w:t xml:space="preserve"> interest on loans</w:t>
      </w:r>
      <w:r w:rsidR="00383498" w:rsidRPr="00383498">
        <w:t xml:space="preserve"> and </w:t>
      </w:r>
      <w:r w:rsidR="00383498">
        <w:t xml:space="preserve">providing a fair system that doesn’t embellish on the issuer taking out a loan. Instead they </w:t>
      </w:r>
      <w:r w:rsidR="00383498" w:rsidRPr="00383498">
        <w:t xml:space="preserve">pay a premium for services rendered. </w:t>
      </w:r>
      <w:r w:rsidR="00383498">
        <w:t>With Islamic banks involved in the current economy and bringing in competition to conventional banks. This may result in a decrease in mortgage rates for conventional banks and better saving accounts that allow the individual to make a small profit.</w:t>
      </w:r>
    </w:p>
    <w:p w:rsidR="009B4D8D" w:rsidRDefault="00383498" w:rsidP="00AC6CA9">
      <w:r>
        <w:t xml:space="preserve">Islamic finance </w:t>
      </w:r>
      <w:r w:rsidR="00AC6CA9">
        <w:t xml:space="preserve">does not hold the </w:t>
      </w:r>
      <w:r>
        <w:t xml:space="preserve">potential to take over </w:t>
      </w:r>
      <w:r w:rsidR="00AC6CA9">
        <w:t xml:space="preserve">the current banking system, </w:t>
      </w:r>
      <w:r>
        <w:t>it has already reached it</w:t>
      </w:r>
      <w:r w:rsidR="00AC6CA9">
        <w:t>s</w:t>
      </w:r>
      <w:r>
        <w:t xml:space="preserve"> plateau as it is currently on its</w:t>
      </w:r>
      <w:r w:rsidR="009B4D8D">
        <w:t xml:space="preserve"> fifth year of declining growth. This leaves a great opportunity i</w:t>
      </w:r>
      <w:r w:rsidR="00AC6CA9">
        <w:t xml:space="preserve">n areas where Muslims are a minority </w:t>
      </w:r>
      <w:r w:rsidR="009B4D8D">
        <w:t>and to hit the remaining 75% of the population. T</w:t>
      </w:r>
      <w:r w:rsidR="00AC6CA9">
        <w:t xml:space="preserve">here is a great potential for growth as non-Muslims can also participate in Shariah compliant </w:t>
      </w:r>
      <w:r w:rsidR="00B61435">
        <w:lastRenderedPageBreak/>
        <w:t>i</w:t>
      </w:r>
      <w:r w:rsidR="00AC6CA9">
        <w:t>nvestments.</w:t>
      </w:r>
      <w:r w:rsidR="00AC6CA9">
        <w:rPr>
          <w:rFonts w:ascii="Arial" w:hAnsi="Arial" w:cs="Arial"/>
          <w:color w:val="666666"/>
          <w:sz w:val="18"/>
          <w:szCs w:val="18"/>
          <w:shd w:val="clear" w:color="auto" w:fill="FFFFFF"/>
        </w:rPr>
        <w:t xml:space="preserve"> </w:t>
      </w:r>
      <w:r w:rsidR="00AC6CA9" w:rsidRPr="00AC6CA9">
        <w:t>(</w:t>
      </w:r>
      <w:proofErr w:type="spellStart"/>
      <w:r w:rsidR="00AC6CA9" w:rsidRPr="00AC6CA9">
        <w:t>Marketline</w:t>
      </w:r>
      <w:proofErr w:type="spellEnd"/>
      <w:r w:rsidR="00AC6CA9" w:rsidRPr="00AC6CA9">
        <w:t>, 2018)</w:t>
      </w:r>
      <w:r w:rsidR="00AC6CA9">
        <w:t>. This leaves a great opportunity for Islamic finance as currently their o</w:t>
      </w:r>
      <w:r w:rsidR="00792E60">
        <w:t xml:space="preserve">pportunities </w:t>
      </w:r>
      <w:proofErr w:type="gramStart"/>
      <w:r w:rsidR="00792E60">
        <w:t>comes</w:t>
      </w:r>
      <w:proofErr w:type="gramEnd"/>
      <w:r w:rsidR="00792E60">
        <w:t xml:space="preserve"> from Malaysia where it concentrates on real estate, in order to attract more diversity in investors, they will need to do more such as lowering the cost of Sukuks for smaller businesses to access the marketplace. (</w:t>
      </w:r>
      <w:proofErr w:type="spellStart"/>
      <w:r w:rsidR="00792E60">
        <w:t>Marketline</w:t>
      </w:r>
      <w:proofErr w:type="spellEnd"/>
      <w:r w:rsidR="00792E60">
        <w:t>, 2018)</w:t>
      </w:r>
    </w:p>
    <w:p w:rsidR="009B4D8D" w:rsidRPr="00E1116B" w:rsidRDefault="009B4D8D" w:rsidP="00942D99">
      <w:pPr>
        <w:pStyle w:val="Heading1"/>
      </w:pPr>
      <w:bookmarkStart w:id="4" w:name="_Toc532594787"/>
      <w:r w:rsidRPr="00E1116B">
        <w:t>Conclusion:</w:t>
      </w:r>
      <w:bookmarkEnd w:id="4"/>
    </w:p>
    <w:p w:rsidR="00AC6CA9" w:rsidRDefault="009B4D8D" w:rsidP="00CE0187">
      <w:r>
        <w:t xml:space="preserve">Islamic banking is a successful form of financing that has taken the Muslim population by storm. Although it is not impervious to financial disasters as it is affected by the real economy, </w:t>
      </w:r>
      <w:r w:rsidR="00CE0187">
        <w:t>it holds a place in the future of the banking system. A bank with the mix of the properties of conventional banking and Islamic banking would surely do well as it would take the benefits of both by r</w:t>
      </w:r>
      <w:r w:rsidR="00B61435">
        <w:t>emoving interest charges</w:t>
      </w:r>
      <w:r w:rsidR="00CE0187">
        <w:t xml:space="preserve"> and provide </w:t>
      </w:r>
      <w:proofErr w:type="gramStart"/>
      <w:r w:rsidR="00CE0187">
        <w:t>all of</w:t>
      </w:r>
      <w:proofErr w:type="gramEnd"/>
      <w:r w:rsidR="00CE0187">
        <w:t xml:space="preserve"> its customers satisfactory investments that can appeal to religious and non-religious customers. </w:t>
      </w:r>
    </w:p>
    <w:p w:rsidR="003A5A30" w:rsidRDefault="003A5A30" w:rsidP="00DF24F1">
      <w:pPr>
        <w:rPr>
          <w:rFonts w:ascii="Segoe UI" w:hAnsi="Segoe UI" w:cs="Segoe UI"/>
          <w:color w:val="F1F1F1"/>
          <w:sz w:val="21"/>
          <w:szCs w:val="21"/>
          <w:shd w:val="clear" w:color="auto" w:fill="323639"/>
        </w:rPr>
      </w:pPr>
    </w:p>
    <w:p w:rsidR="003A5A30" w:rsidRDefault="003A5A30" w:rsidP="00DF24F1">
      <w:pPr>
        <w:rPr>
          <w:rFonts w:ascii="Segoe UI" w:hAnsi="Segoe UI" w:cs="Segoe UI"/>
          <w:color w:val="F1F1F1"/>
          <w:sz w:val="21"/>
          <w:szCs w:val="21"/>
          <w:shd w:val="clear" w:color="auto" w:fill="323639"/>
        </w:rPr>
      </w:pPr>
    </w:p>
    <w:p w:rsidR="00B61435" w:rsidRDefault="00B61435">
      <w:pPr>
        <w:rPr>
          <w:rFonts w:ascii="Times New Roman" w:eastAsia="Times New Roman" w:hAnsi="Times New Roman" w:cs="Times New Roman"/>
          <w:b/>
          <w:bCs/>
          <w:kern w:val="36"/>
          <w:sz w:val="24"/>
          <w:szCs w:val="48"/>
          <w:u w:val="single"/>
          <w:lang w:eastAsia="en-GB"/>
        </w:rPr>
      </w:pPr>
      <w:r>
        <w:br w:type="page"/>
      </w:r>
    </w:p>
    <w:p w:rsidR="00453556" w:rsidRDefault="00453556" w:rsidP="00A16949">
      <w:pPr>
        <w:pStyle w:val="Heading1"/>
      </w:pPr>
      <w:bookmarkStart w:id="5" w:name="_Toc532594788"/>
      <w:r>
        <w:lastRenderedPageBreak/>
        <w:t>REFERENCES:</w:t>
      </w:r>
      <w:bookmarkEnd w:id="5"/>
    </w:p>
    <w:p w:rsidR="001437A2" w:rsidRDefault="001437A2" w:rsidP="00453556">
      <w:proofErr w:type="spellStart"/>
      <w:r>
        <w:t>Alrayanbank</w:t>
      </w:r>
      <w:proofErr w:type="spellEnd"/>
      <w:r>
        <w:t xml:space="preserve">. (2018). </w:t>
      </w:r>
      <w:r w:rsidRPr="001437A2">
        <w:rPr>
          <w:i/>
        </w:rPr>
        <w:t>Islamic Banking</w:t>
      </w:r>
      <w:r>
        <w:t>. Retrieved from:</w:t>
      </w:r>
      <w:r w:rsidRPr="008C2D8E">
        <w:t xml:space="preserve"> </w:t>
      </w:r>
      <w:hyperlink r:id="rId8" w:history="1">
        <w:r w:rsidR="002B68B4" w:rsidRPr="008C2D8E">
          <w:rPr>
            <w:rStyle w:val="Hyperlink"/>
            <w:color w:val="auto"/>
            <w:u w:val="none"/>
          </w:rPr>
          <w:t>https://www.alrayanbank.co.uk/useful-info-tools/islamic-finance/frequently-asked-questions/</w:t>
        </w:r>
      </w:hyperlink>
    </w:p>
    <w:p w:rsidR="002B68B4" w:rsidRDefault="00942D99" w:rsidP="00453556">
      <w:hyperlink r:id="rId9" w:history="1">
        <w:r w:rsidR="002B68B4" w:rsidRPr="002B68B4">
          <w:rPr>
            <w:rStyle w:val="Hyperlink"/>
            <w:color w:val="auto"/>
            <w:u w:val="none"/>
          </w:rPr>
          <w:t>Bondarenko</w:t>
        </w:r>
      </w:hyperlink>
      <w:r w:rsidR="002B68B4" w:rsidRPr="002B68B4">
        <w:t>, Peter. (2018</w:t>
      </w:r>
      <w:r w:rsidR="002B68B4" w:rsidRPr="002B68B4">
        <w:rPr>
          <w:i/>
        </w:rPr>
        <w:t>). 5 of the World’s Most Devastating Financial Crise</w:t>
      </w:r>
      <w:r w:rsidR="002B68B4">
        <w:rPr>
          <w:i/>
        </w:rPr>
        <w:t xml:space="preserve">s. </w:t>
      </w:r>
      <w:r w:rsidR="002B68B4">
        <w:t xml:space="preserve">Retrieved from </w:t>
      </w:r>
      <w:hyperlink r:id="rId10" w:history="1">
        <w:r w:rsidR="00D83C07" w:rsidRPr="008C2D8E">
          <w:rPr>
            <w:rStyle w:val="Hyperlink"/>
            <w:color w:val="auto"/>
            <w:u w:val="none"/>
          </w:rPr>
          <w:t>https://www.britannica.com/list/5-of-the-worlds-most-devastating-financial-crises</w:t>
        </w:r>
      </w:hyperlink>
      <w:r w:rsidR="002B68B4" w:rsidRPr="008C2D8E">
        <w:t>.</w:t>
      </w:r>
    </w:p>
    <w:p w:rsidR="00D83C07" w:rsidRDefault="00D83C07" w:rsidP="008C2D8E">
      <w:proofErr w:type="spellStart"/>
      <w:r w:rsidRPr="008C2D8E">
        <w:t>Cihák</w:t>
      </w:r>
      <w:proofErr w:type="spellEnd"/>
      <w:r w:rsidRPr="008C2D8E">
        <w:t xml:space="preserve">, M., &amp; Hesse, H. (2010). </w:t>
      </w:r>
      <w:r w:rsidRPr="008C2D8E">
        <w:rPr>
          <w:i/>
        </w:rPr>
        <w:t>Islamic Banks and Financial Stability: An Empirical Analysis</w:t>
      </w:r>
      <w:r w:rsidRPr="008C2D8E">
        <w:t>. Journal of Financial Services Research, 38(2-3), 95-113.</w:t>
      </w:r>
    </w:p>
    <w:p w:rsidR="005D31A4" w:rsidRPr="005D31A4" w:rsidRDefault="005D31A4" w:rsidP="008C2D8E">
      <w:r>
        <w:t xml:space="preserve">CIMA. (2015). </w:t>
      </w:r>
      <w:r>
        <w:rPr>
          <w:i/>
        </w:rPr>
        <w:t xml:space="preserve">An Introduction to Islamic Finance. </w:t>
      </w:r>
      <w:r>
        <w:t xml:space="preserve">[PDF File]. Retrieved from </w:t>
      </w:r>
      <w:r w:rsidRPr="005D31A4">
        <w:t>https://www.cimaglobal.com/Documents/Islamic%20finance/Rebrand%20Brochures/Islamic%20Introduction%20brochure_Mar2015.pdf</w:t>
      </w:r>
    </w:p>
    <w:p w:rsidR="009445FE" w:rsidRDefault="008C2D8E" w:rsidP="00453556">
      <w:r>
        <w:t xml:space="preserve">CIMA. (2018). </w:t>
      </w:r>
      <w:r>
        <w:rPr>
          <w:i/>
        </w:rPr>
        <w:t xml:space="preserve">Why Islamic Finance? </w:t>
      </w:r>
      <w:r>
        <w:t xml:space="preserve">Retrieved from: </w:t>
      </w:r>
      <w:hyperlink r:id="rId11" w:history="1">
        <w:r w:rsidR="009445FE" w:rsidRPr="008C2D8E">
          <w:rPr>
            <w:rStyle w:val="Hyperlink"/>
            <w:color w:val="auto"/>
            <w:u w:val="none"/>
          </w:rPr>
          <w:t>https://www.cimaglobal.com/Qualifications/Islamic-finance-qualifications/Why-Islamic-finance/</w:t>
        </w:r>
      </w:hyperlink>
    </w:p>
    <w:p w:rsidR="00EC3321" w:rsidRDefault="00EC3321" w:rsidP="00453556">
      <w:proofErr w:type="spellStart"/>
      <w:r>
        <w:t>Dridi</w:t>
      </w:r>
      <w:proofErr w:type="spellEnd"/>
      <w:r>
        <w:t xml:space="preserve">, J, Hasan, Maher. (2010). </w:t>
      </w:r>
      <w:r w:rsidRPr="00EC3321">
        <w:rPr>
          <w:i/>
        </w:rPr>
        <w:t>The Effects of the Global Crisis on Islamic and Conventi</w:t>
      </w:r>
      <w:r>
        <w:rPr>
          <w:i/>
        </w:rPr>
        <w:t xml:space="preserve">onal Banks: A Comparative Study. </w:t>
      </w:r>
      <w:r>
        <w:t>Retrieved from</w:t>
      </w:r>
      <w:r w:rsidRPr="008D3985">
        <w:t xml:space="preserve"> </w:t>
      </w:r>
      <w:hyperlink r:id="rId12" w:history="1">
        <w:r w:rsidR="0026104C" w:rsidRPr="00A0055B">
          <w:rPr>
            <w:rStyle w:val="Hyperlink"/>
            <w:color w:val="auto"/>
            <w:u w:val="none"/>
          </w:rPr>
          <w:t>https://www.imf.org/en/Publications/WP/Issues/2016/12/31/The-Effects-of-the-Global-Crisison-Islamic-and-Conventional-Banks-A-Comparative-Study-24183</w:t>
        </w:r>
      </w:hyperlink>
    </w:p>
    <w:p w:rsidR="0026104C" w:rsidRDefault="0026104C" w:rsidP="00453556">
      <w:r w:rsidRPr="008C2D8E">
        <w:t xml:space="preserve">Gul, F., Awan, M., &amp; Ahmad, I. (2015). </w:t>
      </w:r>
      <w:r w:rsidRPr="008C2D8E">
        <w:rPr>
          <w:i/>
        </w:rPr>
        <w:t>Do Islamic Banks Financially Perform Better Than Conventional Banks?</w:t>
      </w:r>
      <w:r w:rsidRPr="008C2D8E">
        <w:t xml:space="preserve"> A Comparative Study of Pakistani Banks. NUML International Journal of Business &amp; Management, 10(2), 27-50.</w:t>
      </w:r>
    </w:p>
    <w:p w:rsidR="005C1FA5" w:rsidRDefault="005C1FA5" w:rsidP="00453556">
      <w:r w:rsidRPr="005C1FA5">
        <w:rPr>
          <w:b/>
        </w:rPr>
        <w:t>(Islamic banking and finance</w:t>
      </w:r>
      <w:r>
        <w:t>) below</w:t>
      </w:r>
    </w:p>
    <w:p w:rsidR="00EC3321" w:rsidRPr="00EC3321" w:rsidRDefault="00EC3321" w:rsidP="00453556">
      <w:r>
        <w:t xml:space="preserve">IMF. (2009). </w:t>
      </w:r>
      <w:r>
        <w:rPr>
          <w:i/>
        </w:rPr>
        <w:t xml:space="preserve">Regional </w:t>
      </w:r>
      <w:proofErr w:type="spellStart"/>
      <w:r>
        <w:rPr>
          <w:i/>
        </w:rPr>
        <w:t>Economical</w:t>
      </w:r>
      <w:proofErr w:type="spellEnd"/>
      <w:r>
        <w:rPr>
          <w:i/>
        </w:rPr>
        <w:t xml:space="preserve"> Outlook Middle East and Central Asia. </w:t>
      </w:r>
      <w:r>
        <w:t>World Economic and Financial Surveys. [PDF File]. Retrieved from:</w:t>
      </w:r>
      <w:r w:rsidRPr="00EC3321">
        <w:t xml:space="preserve"> https://www.imf.org/en/News/Articles/2015/09/28/04/53/sores100410a</w:t>
      </w:r>
    </w:p>
    <w:p w:rsidR="00453556" w:rsidRDefault="005C1FA5" w:rsidP="00453556">
      <w:proofErr w:type="spellStart"/>
      <w:r>
        <w:t>Marifa</w:t>
      </w:r>
      <w:proofErr w:type="spellEnd"/>
      <w:r>
        <w:t xml:space="preserve">. (2018). </w:t>
      </w:r>
      <w:r>
        <w:rPr>
          <w:i/>
        </w:rPr>
        <w:t xml:space="preserve">Islamic Banking and Finance: Principles and Practises. </w:t>
      </w:r>
      <w:r>
        <w:t>[PDF File]. Retrieved from</w:t>
      </w:r>
      <w:r>
        <w:rPr>
          <w:b/>
        </w:rPr>
        <w:t xml:space="preserve">: </w:t>
      </w:r>
      <w:hyperlink r:id="rId13" w:history="1">
        <w:r w:rsidR="00453556" w:rsidRPr="00BF139D">
          <w:rPr>
            <w:rStyle w:val="Hyperlink"/>
            <w:color w:val="auto"/>
            <w:u w:val="none"/>
          </w:rPr>
          <w:t>https://islamicbankers.files.wordpress.com/2014/09/marifas-practical-guide-to-islamic-banking-and-finance.pdf</w:t>
        </w:r>
      </w:hyperlink>
    </w:p>
    <w:p w:rsidR="000006EE" w:rsidRPr="008C2D8E" w:rsidRDefault="000006EE" w:rsidP="008C2D8E">
      <w:r w:rsidRPr="008C2D8E">
        <w:t xml:space="preserve">Rosman, Wahab, &amp; </w:t>
      </w:r>
      <w:proofErr w:type="spellStart"/>
      <w:r w:rsidRPr="008C2D8E">
        <w:t>Zainol</w:t>
      </w:r>
      <w:proofErr w:type="spellEnd"/>
      <w:r w:rsidRPr="008C2D8E">
        <w:t xml:space="preserve">. (2014). </w:t>
      </w:r>
      <w:r w:rsidRPr="008C2D8E">
        <w:rPr>
          <w:i/>
        </w:rPr>
        <w:t>Efficiency of Islamic banks during the financial crisis: An analysis of Middle Eastern and Asian countries</w:t>
      </w:r>
      <w:r w:rsidRPr="008C2D8E">
        <w:t>. Pacific-Basin Finance Journal,28, 76-90.</w:t>
      </w:r>
    </w:p>
    <w:p w:rsidR="009A72F3" w:rsidRPr="008C2D8E" w:rsidRDefault="009A72F3" w:rsidP="008C2D8E">
      <w:r w:rsidRPr="008C2D8E">
        <w:t xml:space="preserve">Said, A. (2012). </w:t>
      </w:r>
      <w:r w:rsidRPr="008C2D8E">
        <w:rPr>
          <w:i/>
        </w:rPr>
        <w:t>Efficiency in Islamic Banking during a Financial Crisis-an Empirical Analysis of Forty-Seven Banks</w:t>
      </w:r>
      <w:r w:rsidRPr="008C2D8E">
        <w:t>. Journal of Applied Finance and Banking, 2(3), 163-197.</w:t>
      </w:r>
    </w:p>
    <w:p w:rsidR="006B1935" w:rsidRPr="004462BC" w:rsidRDefault="006B1935" w:rsidP="004462BC">
      <w:r w:rsidRPr="004462BC">
        <w:t xml:space="preserve">Sardana, S. </w:t>
      </w:r>
      <w:r w:rsidR="00F27DC7">
        <w:t>(</w:t>
      </w:r>
      <w:r w:rsidRPr="004462BC">
        <w:t xml:space="preserve">2018). </w:t>
      </w:r>
      <w:r w:rsidRPr="004462BC">
        <w:rPr>
          <w:i/>
        </w:rPr>
        <w:t>What is Islamic finance and why anybody can use it</w:t>
      </w:r>
      <w:r>
        <w:rPr>
          <w:i/>
        </w:rPr>
        <w:t xml:space="preserve">. </w:t>
      </w:r>
      <w:r>
        <w:t xml:space="preserve">Retrieved from </w:t>
      </w:r>
      <w:hyperlink r:id="rId14" w:history="1">
        <w:r w:rsidRPr="00F27DC7">
          <w:rPr>
            <w:rStyle w:val="Hyperlink"/>
            <w:color w:val="auto"/>
            <w:u w:val="none"/>
          </w:rPr>
          <w:t>https://www.verdict.co.uk/private-banker-international/news/what-is-islamic-finance/</w:t>
        </w:r>
      </w:hyperlink>
    </w:p>
    <w:p w:rsidR="00453556" w:rsidRPr="00A16949" w:rsidRDefault="00E8134D" w:rsidP="00A16949">
      <w:r w:rsidRPr="00A16949">
        <w:t xml:space="preserve">Trad, N., </w:t>
      </w:r>
      <w:proofErr w:type="spellStart"/>
      <w:r w:rsidRPr="00A16949">
        <w:t>Rachdi</w:t>
      </w:r>
      <w:proofErr w:type="spellEnd"/>
      <w:r w:rsidRPr="00A16949">
        <w:t xml:space="preserve">, H., Hakimi, A., &amp; </w:t>
      </w:r>
      <w:proofErr w:type="spellStart"/>
      <w:r w:rsidRPr="00A16949">
        <w:t>Guesmi</w:t>
      </w:r>
      <w:proofErr w:type="spellEnd"/>
      <w:r w:rsidRPr="00A16949">
        <w:t xml:space="preserve">, K. (2017). </w:t>
      </w:r>
      <w:r w:rsidRPr="00A16949">
        <w:rPr>
          <w:i/>
        </w:rPr>
        <w:t>Banking stability in the MENA region during the global financial crisis and the European sovereign debt debacle. The Journal of Risk Finance</w:t>
      </w:r>
      <w:r w:rsidRPr="00A16949">
        <w:t>, 18(4), 381-397</w:t>
      </w:r>
    </w:p>
    <w:p w:rsidR="008877B1" w:rsidRPr="00A16949" w:rsidRDefault="008877B1" w:rsidP="00A16949">
      <w:proofErr w:type="spellStart"/>
      <w:r w:rsidRPr="00A16949">
        <w:t>Yudistira</w:t>
      </w:r>
      <w:proofErr w:type="spellEnd"/>
      <w:r w:rsidRPr="00A16949">
        <w:t xml:space="preserve">, </w:t>
      </w:r>
      <w:proofErr w:type="spellStart"/>
      <w:r w:rsidRPr="00A16949">
        <w:t>Donsyah</w:t>
      </w:r>
      <w:proofErr w:type="spellEnd"/>
      <w:r w:rsidRPr="00A16949">
        <w:t xml:space="preserve">. (2004). </w:t>
      </w:r>
      <w:r w:rsidRPr="00A16949">
        <w:rPr>
          <w:i/>
        </w:rPr>
        <w:t>Efficiency of Islamic Banks: An Empirical Analysis of 18 Banks</w:t>
      </w:r>
      <w:r w:rsidRPr="00A16949">
        <w:t>. 1.</w:t>
      </w:r>
    </w:p>
    <w:p w:rsidR="00A0055B" w:rsidRDefault="00BC32DE" w:rsidP="00BC32DE">
      <w:r>
        <w:t xml:space="preserve">Yueh, L. (2014). </w:t>
      </w:r>
      <w:r>
        <w:rPr>
          <w:i/>
        </w:rPr>
        <w:t>Islamic banking: growing fast but can it be more than a niche market?</w:t>
      </w:r>
      <w:r>
        <w:t xml:space="preserve"> Retrieved from </w:t>
      </w:r>
      <w:hyperlink r:id="rId15" w:history="1">
        <w:r w:rsidRPr="00BC32DE">
          <w:rPr>
            <w:rStyle w:val="Hyperlink"/>
            <w:color w:val="auto"/>
            <w:u w:val="none"/>
          </w:rPr>
          <w:t>https://www.bbc.co.uk/news/business-28365639</w:t>
        </w:r>
      </w:hyperlink>
    </w:p>
    <w:p w:rsidR="00AC6CA9" w:rsidRPr="00BC32DE" w:rsidRDefault="005665EE" w:rsidP="00BC32DE">
      <w:proofErr w:type="spellStart"/>
      <w:r>
        <w:lastRenderedPageBreak/>
        <w:t>Marketline</w:t>
      </w:r>
      <w:proofErr w:type="spellEnd"/>
      <w:r>
        <w:t xml:space="preserve">. (2018). </w:t>
      </w:r>
      <w:r>
        <w:rPr>
          <w:i/>
        </w:rPr>
        <w:t xml:space="preserve">How Islamic finance can develop its appeal to wealth managers. </w:t>
      </w:r>
      <w:r>
        <w:t>Retrieved from:</w:t>
      </w:r>
      <w:r w:rsidRPr="005665EE">
        <w:t xml:space="preserve"> </w:t>
      </w:r>
      <w:hyperlink r:id="rId16" w:history="1">
        <w:r w:rsidRPr="005665EE">
          <w:rPr>
            <w:rStyle w:val="Hyperlink"/>
            <w:color w:val="auto"/>
            <w:u w:val="none"/>
          </w:rPr>
          <w:t>http://advantage.marketline.com.ezproxy.uwtsd.ac.uk/Product?ptype=Analyst+Comment&amp;pid=8E0F5520-BC0C-4E8A-BA84-C4D30590A687</w:t>
        </w:r>
      </w:hyperlink>
      <w:r w:rsidR="00BC32DE">
        <w:br/>
      </w:r>
      <w:r w:rsidR="00AC6CA9">
        <w:rPr>
          <w:shd w:val="clear" w:color="auto" w:fill="FFFFFF"/>
        </w:rPr>
        <w:br/>
      </w:r>
      <w:proofErr w:type="spellStart"/>
      <w:r w:rsidR="00BC32DE" w:rsidRPr="00BC32DE">
        <w:t>Marketline</w:t>
      </w:r>
      <w:proofErr w:type="spellEnd"/>
      <w:r w:rsidR="00BC32DE" w:rsidRPr="00BC32DE">
        <w:t xml:space="preserve">. (2018). </w:t>
      </w:r>
      <w:r w:rsidR="00AC6CA9" w:rsidRPr="00BC32DE">
        <w:t>What is Islamic finance and why anybody can use it</w:t>
      </w:r>
      <w:r w:rsidR="00BC32DE" w:rsidRPr="00BC32DE">
        <w:t>. Retrieved from:</w:t>
      </w:r>
      <w:r w:rsidR="00BC32DE">
        <w:t xml:space="preserve"> </w:t>
      </w:r>
      <w:hyperlink r:id="rId17" w:history="1">
        <w:r w:rsidR="00AC6CA9" w:rsidRPr="00BC32DE">
          <w:rPr>
            <w:rStyle w:val="Hyperlink"/>
            <w:color w:val="auto"/>
            <w:u w:val="none"/>
          </w:rPr>
          <w:t>http://advantage.marketline.com.ezproxy.uwtsd.ac.uk/Product?ptype=Company+News&amp;pid=7CEB8716-3A53-4F77-B722-87163D796E12</w:t>
        </w:r>
      </w:hyperlink>
    </w:p>
    <w:p w:rsidR="000B7479" w:rsidRPr="00231AEA" w:rsidRDefault="00231AEA" w:rsidP="00453556">
      <w:proofErr w:type="spellStart"/>
      <w:r>
        <w:t>Qorchi</w:t>
      </w:r>
      <w:proofErr w:type="spellEnd"/>
      <w:r>
        <w:t xml:space="preserve">, M. (2005). </w:t>
      </w:r>
      <w:r>
        <w:rPr>
          <w:i/>
        </w:rPr>
        <w:t xml:space="preserve">Islamic Finance Gears up. </w:t>
      </w:r>
      <w:r>
        <w:t xml:space="preserve">Retrieved from </w:t>
      </w:r>
      <w:hyperlink r:id="rId18" w:history="1">
        <w:r w:rsidRPr="00231AEA">
          <w:rPr>
            <w:rStyle w:val="Hyperlink"/>
            <w:color w:val="auto"/>
            <w:u w:val="none"/>
          </w:rPr>
          <w:t>https://www.imf.org/external/pubs/ft/fandd/2005/12/qorchi.htm</w:t>
        </w:r>
      </w:hyperlink>
    </w:p>
    <w:sectPr w:rsidR="000B7479" w:rsidRPr="00231A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1477D"/>
    <w:multiLevelType w:val="hybridMultilevel"/>
    <w:tmpl w:val="6E845F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595955"/>
    <w:multiLevelType w:val="hybridMultilevel"/>
    <w:tmpl w:val="AB2A1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D0144"/>
    <w:multiLevelType w:val="hybridMultilevel"/>
    <w:tmpl w:val="CFFED1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245061"/>
    <w:multiLevelType w:val="hybridMultilevel"/>
    <w:tmpl w:val="AB2A1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32543D"/>
    <w:multiLevelType w:val="hybridMultilevel"/>
    <w:tmpl w:val="B546C6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919"/>
    <w:rsid w:val="000006EE"/>
    <w:rsid w:val="00013E4B"/>
    <w:rsid w:val="000B7479"/>
    <w:rsid w:val="000C5F65"/>
    <w:rsid w:val="001437A2"/>
    <w:rsid w:val="0014559D"/>
    <w:rsid w:val="001B4029"/>
    <w:rsid w:val="001E00B4"/>
    <w:rsid w:val="00207D27"/>
    <w:rsid w:val="00212BA3"/>
    <w:rsid w:val="00231AEA"/>
    <w:rsid w:val="0025026A"/>
    <w:rsid w:val="0026104C"/>
    <w:rsid w:val="00277CD9"/>
    <w:rsid w:val="002B68B4"/>
    <w:rsid w:val="002F70F5"/>
    <w:rsid w:val="00313594"/>
    <w:rsid w:val="00350049"/>
    <w:rsid w:val="00383498"/>
    <w:rsid w:val="00385322"/>
    <w:rsid w:val="003A5A30"/>
    <w:rsid w:val="003B22DD"/>
    <w:rsid w:val="004213FD"/>
    <w:rsid w:val="004462BC"/>
    <w:rsid w:val="00453556"/>
    <w:rsid w:val="004D16E6"/>
    <w:rsid w:val="00502E69"/>
    <w:rsid w:val="005126D7"/>
    <w:rsid w:val="00517F6F"/>
    <w:rsid w:val="00523607"/>
    <w:rsid w:val="005665EE"/>
    <w:rsid w:val="005B398C"/>
    <w:rsid w:val="005C1FA5"/>
    <w:rsid w:val="005D31A4"/>
    <w:rsid w:val="006B1935"/>
    <w:rsid w:val="00755765"/>
    <w:rsid w:val="00770BCE"/>
    <w:rsid w:val="00792E60"/>
    <w:rsid w:val="007E1DC8"/>
    <w:rsid w:val="008877B1"/>
    <w:rsid w:val="008C2D8E"/>
    <w:rsid w:val="008D3985"/>
    <w:rsid w:val="008F11B6"/>
    <w:rsid w:val="00942D99"/>
    <w:rsid w:val="009445FE"/>
    <w:rsid w:val="009A72F3"/>
    <w:rsid w:val="009B2919"/>
    <w:rsid w:val="009B4D8D"/>
    <w:rsid w:val="00A0055B"/>
    <w:rsid w:val="00A16949"/>
    <w:rsid w:val="00A224EF"/>
    <w:rsid w:val="00A4299B"/>
    <w:rsid w:val="00A50B40"/>
    <w:rsid w:val="00AC6CA9"/>
    <w:rsid w:val="00B51FDD"/>
    <w:rsid w:val="00B61435"/>
    <w:rsid w:val="00BC32DE"/>
    <w:rsid w:val="00BF139D"/>
    <w:rsid w:val="00C00126"/>
    <w:rsid w:val="00C326A3"/>
    <w:rsid w:val="00C94321"/>
    <w:rsid w:val="00C94DE7"/>
    <w:rsid w:val="00CE0187"/>
    <w:rsid w:val="00CE7B46"/>
    <w:rsid w:val="00D07159"/>
    <w:rsid w:val="00D307FA"/>
    <w:rsid w:val="00D83C07"/>
    <w:rsid w:val="00D86740"/>
    <w:rsid w:val="00DA2035"/>
    <w:rsid w:val="00DC1520"/>
    <w:rsid w:val="00DD2C9D"/>
    <w:rsid w:val="00DF24F1"/>
    <w:rsid w:val="00E05D8C"/>
    <w:rsid w:val="00E1116B"/>
    <w:rsid w:val="00E252CF"/>
    <w:rsid w:val="00E61544"/>
    <w:rsid w:val="00E8134D"/>
    <w:rsid w:val="00EC3321"/>
    <w:rsid w:val="00EC408A"/>
    <w:rsid w:val="00EE611B"/>
    <w:rsid w:val="00EF209F"/>
    <w:rsid w:val="00F27DC7"/>
    <w:rsid w:val="00F9257D"/>
    <w:rsid w:val="00FA6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13BEE3-939D-4341-A190-7162C1A61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16949"/>
    <w:pPr>
      <w:spacing w:before="100" w:beforeAutospacing="1" w:after="100" w:afterAutospacing="1" w:line="240" w:lineRule="auto"/>
      <w:outlineLvl w:val="0"/>
    </w:pPr>
    <w:rPr>
      <w:rFonts w:ascii="Times New Roman" w:eastAsia="Times New Roman" w:hAnsi="Times New Roman" w:cs="Times New Roman"/>
      <w:b/>
      <w:bCs/>
      <w:kern w:val="36"/>
      <w:sz w:val="24"/>
      <w:szCs w:val="48"/>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4F1"/>
    <w:pPr>
      <w:ind w:left="720"/>
      <w:contextualSpacing/>
    </w:pPr>
  </w:style>
  <w:style w:type="character" w:styleId="Hyperlink">
    <w:name w:val="Hyperlink"/>
    <w:basedOn w:val="DefaultParagraphFont"/>
    <w:uiPriority w:val="99"/>
    <w:unhideWhenUsed/>
    <w:rsid w:val="00DF24F1"/>
    <w:rPr>
      <w:color w:val="0000FF"/>
      <w:u w:val="single"/>
    </w:rPr>
  </w:style>
  <w:style w:type="character" w:styleId="UnresolvedMention">
    <w:name w:val="Unresolved Mention"/>
    <w:basedOn w:val="DefaultParagraphFont"/>
    <w:uiPriority w:val="99"/>
    <w:semiHidden/>
    <w:unhideWhenUsed/>
    <w:rsid w:val="00DF24F1"/>
    <w:rPr>
      <w:color w:val="808080"/>
      <w:shd w:val="clear" w:color="auto" w:fill="E6E6E6"/>
    </w:rPr>
  </w:style>
  <w:style w:type="character" w:styleId="Strong">
    <w:name w:val="Strong"/>
    <w:basedOn w:val="DefaultParagraphFont"/>
    <w:uiPriority w:val="22"/>
    <w:qFormat/>
    <w:rsid w:val="00770BCE"/>
    <w:rPr>
      <w:b/>
      <w:bCs/>
    </w:rPr>
  </w:style>
  <w:style w:type="paragraph" w:styleId="NormalWeb">
    <w:name w:val="Normal (Web)"/>
    <w:basedOn w:val="Normal"/>
    <w:uiPriority w:val="99"/>
    <w:semiHidden/>
    <w:unhideWhenUsed/>
    <w:rsid w:val="00013E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16949"/>
    <w:rPr>
      <w:rFonts w:ascii="Times New Roman" w:eastAsia="Times New Roman" w:hAnsi="Times New Roman" w:cs="Times New Roman"/>
      <w:b/>
      <w:bCs/>
      <w:kern w:val="36"/>
      <w:sz w:val="24"/>
      <w:szCs w:val="48"/>
      <w:u w:val="single"/>
      <w:lang w:eastAsia="en-GB"/>
    </w:rPr>
  </w:style>
  <w:style w:type="character" w:styleId="FollowedHyperlink">
    <w:name w:val="FollowedHyperlink"/>
    <w:basedOn w:val="DefaultParagraphFont"/>
    <w:uiPriority w:val="99"/>
    <w:semiHidden/>
    <w:unhideWhenUsed/>
    <w:rsid w:val="001E00B4"/>
    <w:rPr>
      <w:color w:val="954F72" w:themeColor="followedHyperlink"/>
      <w:u w:val="single"/>
    </w:rPr>
  </w:style>
  <w:style w:type="character" w:customStyle="1" w:styleId="bylinename">
    <w:name w:val="byline__name"/>
    <w:basedOn w:val="DefaultParagraphFont"/>
    <w:rsid w:val="009445FE"/>
  </w:style>
  <w:style w:type="paragraph" w:styleId="TOCHeading">
    <w:name w:val="TOC Heading"/>
    <w:basedOn w:val="Heading1"/>
    <w:next w:val="Normal"/>
    <w:uiPriority w:val="39"/>
    <w:unhideWhenUsed/>
    <w:qFormat/>
    <w:rsid w:val="00A1694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A1694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25585">
      <w:bodyDiv w:val="1"/>
      <w:marLeft w:val="0"/>
      <w:marRight w:val="0"/>
      <w:marTop w:val="0"/>
      <w:marBottom w:val="0"/>
      <w:divBdr>
        <w:top w:val="none" w:sz="0" w:space="0" w:color="auto"/>
        <w:left w:val="none" w:sz="0" w:space="0" w:color="auto"/>
        <w:bottom w:val="none" w:sz="0" w:space="0" w:color="auto"/>
        <w:right w:val="none" w:sz="0" w:space="0" w:color="auto"/>
      </w:divBdr>
    </w:div>
    <w:div w:id="117841405">
      <w:bodyDiv w:val="1"/>
      <w:marLeft w:val="0"/>
      <w:marRight w:val="0"/>
      <w:marTop w:val="0"/>
      <w:marBottom w:val="0"/>
      <w:divBdr>
        <w:top w:val="none" w:sz="0" w:space="0" w:color="auto"/>
        <w:left w:val="none" w:sz="0" w:space="0" w:color="auto"/>
        <w:bottom w:val="none" w:sz="0" w:space="0" w:color="auto"/>
        <w:right w:val="none" w:sz="0" w:space="0" w:color="auto"/>
      </w:divBdr>
    </w:div>
    <w:div w:id="453522262">
      <w:bodyDiv w:val="1"/>
      <w:marLeft w:val="0"/>
      <w:marRight w:val="0"/>
      <w:marTop w:val="0"/>
      <w:marBottom w:val="0"/>
      <w:divBdr>
        <w:top w:val="none" w:sz="0" w:space="0" w:color="auto"/>
        <w:left w:val="none" w:sz="0" w:space="0" w:color="auto"/>
        <w:bottom w:val="none" w:sz="0" w:space="0" w:color="auto"/>
        <w:right w:val="none" w:sz="0" w:space="0" w:color="auto"/>
      </w:divBdr>
    </w:div>
    <w:div w:id="572282175">
      <w:bodyDiv w:val="1"/>
      <w:marLeft w:val="0"/>
      <w:marRight w:val="0"/>
      <w:marTop w:val="0"/>
      <w:marBottom w:val="0"/>
      <w:divBdr>
        <w:top w:val="none" w:sz="0" w:space="0" w:color="auto"/>
        <w:left w:val="none" w:sz="0" w:space="0" w:color="auto"/>
        <w:bottom w:val="none" w:sz="0" w:space="0" w:color="auto"/>
        <w:right w:val="none" w:sz="0" w:space="0" w:color="auto"/>
      </w:divBdr>
    </w:div>
    <w:div w:id="595527889">
      <w:bodyDiv w:val="1"/>
      <w:marLeft w:val="0"/>
      <w:marRight w:val="0"/>
      <w:marTop w:val="0"/>
      <w:marBottom w:val="0"/>
      <w:divBdr>
        <w:top w:val="none" w:sz="0" w:space="0" w:color="auto"/>
        <w:left w:val="none" w:sz="0" w:space="0" w:color="auto"/>
        <w:bottom w:val="none" w:sz="0" w:space="0" w:color="auto"/>
        <w:right w:val="none" w:sz="0" w:space="0" w:color="auto"/>
      </w:divBdr>
    </w:div>
    <w:div w:id="736560373">
      <w:bodyDiv w:val="1"/>
      <w:marLeft w:val="0"/>
      <w:marRight w:val="0"/>
      <w:marTop w:val="0"/>
      <w:marBottom w:val="0"/>
      <w:divBdr>
        <w:top w:val="none" w:sz="0" w:space="0" w:color="auto"/>
        <w:left w:val="none" w:sz="0" w:space="0" w:color="auto"/>
        <w:bottom w:val="none" w:sz="0" w:space="0" w:color="auto"/>
        <w:right w:val="none" w:sz="0" w:space="0" w:color="auto"/>
      </w:divBdr>
    </w:div>
    <w:div w:id="860168914">
      <w:bodyDiv w:val="1"/>
      <w:marLeft w:val="0"/>
      <w:marRight w:val="0"/>
      <w:marTop w:val="0"/>
      <w:marBottom w:val="0"/>
      <w:divBdr>
        <w:top w:val="none" w:sz="0" w:space="0" w:color="auto"/>
        <w:left w:val="none" w:sz="0" w:space="0" w:color="auto"/>
        <w:bottom w:val="none" w:sz="0" w:space="0" w:color="auto"/>
        <w:right w:val="none" w:sz="0" w:space="0" w:color="auto"/>
      </w:divBdr>
    </w:div>
    <w:div w:id="1536388877">
      <w:bodyDiv w:val="1"/>
      <w:marLeft w:val="0"/>
      <w:marRight w:val="0"/>
      <w:marTop w:val="0"/>
      <w:marBottom w:val="0"/>
      <w:divBdr>
        <w:top w:val="none" w:sz="0" w:space="0" w:color="auto"/>
        <w:left w:val="none" w:sz="0" w:space="0" w:color="auto"/>
        <w:bottom w:val="none" w:sz="0" w:space="0" w:color="auto"/>
        <w:right w:val="none" w:sz="0" w:space="0" w:color="auto"/>
      </w:divBdr>
    </w:div>
    <w:div w:id="1702634020">
      <w:bodyDiv w:val="1"/>
      <w:marLeft w:val="0"/>
      <w:marRight w:val="0"/>
      <w:marTop w:val="0"/>
      <w:marBottom w:val="0"/>
      <w:divBdr>
        <w:top w:val="none" w:sz="0" w:space="0" w:color="auto"/>
        <w:left w:val="none" w:sz="0" w:space="0" w:color="auto"/>
        <w:bottom w:val="none" w:sz="0" w:space="0" w:color="auto"/>
        <w:right w:val="none" w:sz="0" w:space="0" w:color="auto"/>
      </w:divBdr>
    </w:div>
    <w:div w:id="1805394156">
      <w:bodyDiv w:val="1"/>
      <w:marLeft w:val="0"/>
      <w:marRight w:val="0"/>
      <w:marTop w:val="0"/>
      <w:marBottom w:val="0"/>
      <w:divBdr>
        <w:top w:val="none" w:sz="0" w:space="0" w:color="auto"/>
        <w:left w:val="none" w:sz="0" w:space="0" w:color="auto"/>
        <w:bottom w:val="none" w:sz="0" w:space="0" w:color="auto"/>
        <w:right w:val="none" w:sz="0" w:space="0" w:color="auto"/>
      </w:divBdr>
      <w:divsChild>
        <w:div w:id="794642350">
          <w:marLeft w:val="0"/>
          <w:marRight w:val="0"/>
          <w:marTop w:val="0"/>
          <w:marBottom w:val="0"/>
          <w:divBdr>
            <w:top w:val="none" w:sz="0" w:space="0" w:color="auto"/>
            <w:left w:val="none" w:sz="0" w:space="0" w:color="auto"/>
            <w:bottom w:val="none" w:sz="0" w:space="0" w:color="auto"/>
            <w:right w:val="none" w:sz="0" w:space="0" w:color="auto"/>
          </w:divBdr>
          <w:divsChild>
            <w:div w:id="127185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23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rayanbank.co.uk/useful-info-tools/islamic-finance/frequently-asked-questions/" TargetMode="External"/><Relationship Id="rId13" Type="http://schemas.openxmlformats.org/officeDocument/2006/relationships/hyperlink" Target="https://islamicbankers.files.wordpress.com/2014/09/marifas-practical-guide-to-islamic-banking-and-finance.pdf" TargetMode="External"/><Relationship Id="rId18" Type="http://schemas.openxmlformats.org/officeDocument/2006/relationships/hyperlink" Target="https://www.imf.org/external/pubs/ft/fandd/2005/12/qorchi.ht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imf.org/en/Publications/WP/Issues/2016/12/31/The-Effects-of-the-Global-Crisison-Islamic-and-Conventional-Banks-A-Comparative-Study-24183" TargetMode="External"/><Relationship Id="rId17" Type="http://schemas.openxmlformats.org/officeDocument/2006/relationships/hyperlink" Target="http://advantage.marketline.com.ezproxy.uwtsd.ac.uk/Product?ptype=Company+News&amp;pid=7CEB8716-3A53-4F77-B722-87163D796E12" TargetMode="External"/><Relationship Id="rId2" Type="http://schemas.openxmlformats.org/officeDocument/2006/relationships/numbering" Target="numbering.xml"/><Relationship Id="rId16" Type="http://schemas.openxmlformats.org/officeDocument/2006/relationships/hyperlink" Target="http://advantage.marketline.com.ezproxy.uwtsd.ac.uk/Product?ptype=Analyst+Comment&amp;pid=8E0F5520-BC0C-4E8A-BA84-C4D30590A68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cimaglobal.com/Qualifications/Islamic-finance-qualifications/Why-Islamic-finance/" TargetMode="External"/><Relationship Id="rId5" Type="http://schemas.openxmlformats.org/officeDocument/2006/relationships/webSettings" Target="webSettings.xml"/><Relationship Id="rId15" Type="http://schemas.openxmlformats.org/officeDocument/2006/relationships/hyperlink" Target="https://www.bbc.co.uk/news/business-28365639" TargetMode="External"/><Relationship Id="rId10" Type="http://schemas.openxmlformats.org/officeDocument/2006/relationships/hyperlink" Target="https://www.britannica.com/list/5-of-the-worlds-most-devastating-financial-cris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ritannica.com/editor/Peter-Bondarenko/9343972" TargetMode="External"/><Relationship Id="rId14" Type="http://schemas.openxmlformats.org/officeDocument/2006/relationships/hyperlink" Target="https://www.verdict.co.uk/private-banker-international/news/what-is-islamic-fi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B62E7-14D1-4F1A-9EA5-47F78AB53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2249</Words>
  <Characters>12824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Jones (1808124)</dc:creator>
  <cp:keywords/>
  <dc:description/>
  <cp:lastModifiedBy>Brent Jones (1808124)</cp:lastModifiedBy>
  <cp:revision>5</cp:revision>
  <dcterms:created xsi:type="dcterms:W3CDTF">2018-12-14T23:35:00Z</dcterms:created>
  <dcterms:modified xsi:type="dcterms:W3CDTF">2018-12-14T23:51:00Z</dcterms:modified>
</cp:coreProperties>
</file>