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89BBB" w14:textId="337FAC42" w:rsidR="00D77479" w:rsidRPr="00AB5A5A" w:rsidRDefault="680CC9E1" w:rsidP="00C06544">
      <w:pPr>
        <w:spacing w:line="360" w:lineRule="auto"/>
        <w:jc w:val="center"/>
        <w:rPr>
          <w:color w:val="000000" w:themeColor="text1"/>
        </w:rPr>
      </w:pPr>
      <w:r w:rsidRPr="00AB5A5A">
        <w:rPr>
          <w:color w:val="000000" w:themeColor="text1"/>
        </w:rPr>
        <w:t xml:space="preserve">The title of the </w:t>
      </w:r>
      <w:r w:rsidR="18DCEC5C" w:rsidRPr="00AB5A5A">
        <w:rPr>
          <w:color w:val="000000" w:themeColor="text1"/>
        </w:rPr>
        <w:t>report</w:t>
      </w:r>
      <w:r w:rsidRPr="00AB5A5A">
        <w:rPr>
          <w:color w:val="000000" w:themeColor="text1"/>
        </w:rPr>
        <w:t xml:space="preserve"> – </w:t>
      </w:r>
      <w:r w:rsidR="6953C942" w:rsidRPr="00AB5A5A">
        <w:rPr>
          <w:color w:val="000000" w:themeColor="text1"/>
        </w:rPr>
        <w:t>Intercultural competence report</w:t>
      </w:r>
    </w:p>
    <w:p w14:paraId="2D817B52" w14:textId="0356B78F" w:rsidR="00D77479" w:rsidRPr="00AB5A5A" w:rsidRDefault="680CC9E1" w:rsidP="00C06544">
      <w:pPr>
        <w:spacing w:line="360" w:lineRule="auto"/>
        <w:jc w:val="center"/>
        <w:rPr>
          <w:color w:val="000000" w:themeColor="text1"/>
        </w:rPr>
      </w:pPr>
      <w:r w:rsidRPr="00AB5A5A">
        <w:rPr>
          <w:color w:val="000000" w:themeColor="text1"/>
        </w:rPr>
        <w:t>Student name: Galen Atanasov</w:t>
      </w:r>
    </w:p>
    <w:p w14:paraId="2FFD1C41" w14:textId="6115BADE" w:rsidR="00D77479" w:rsidRPr="00AB5A5A" w:rsidRDefault="680CC9E1" w:rsidP="00C06544">
      <w:pPr>
        <w:spacing w:line="360" w:lineRule="auto"/>
        <w:jc w:val="center"/>
        <w:rPr>
          <w:color w:val="000000" w:themeColor="text1"/>
        </w:rPr>
      </w:pPr>
      <w:r w:rsidRPr="00AB5A5A">
        <w:rPr>
          <w:color w:val="000000" w:themeColor="text1"/>
        </w:rPr>
        <w:t xml:space="preserve">The module title and module code: </w:t>
      </w:r>
      <w:r w:rsidR="2A594B3D" w:rsidRPr="00AB5A5A">
        <w:rPr>
          <w:color w:val="000000" w:themeColor="text1"/>
        </w:rPr>
        <w:t>BMIH5003 Foreign Languages and Cultural Awareness</w:t>
      </w:r>
    </w:p>
    <w:p w14:paraId="0A324AF9" w14:textId="7EACBCF2" w:rsidR="00D77479" w:rsidRPr="00AB5A5A" w:rsidRDefault="680CC9E1" w:rsidP="00C06544">
      <w:pPr>
        <w:spacing w:line="360" w:lineRule="auto"/>
        <w:jc w:val="center"/>
        <w:rPr>
          <w:color w:val="000000" w:themeColor="text1"/>
        </w:rPr>
      </w:pPr>
      <w:r w:rsidRPr="00AB5A5A">
        <w:rPr>
          <w:color w:val="000000" w:themeColor="text1"/>
        </w:rPr>
        <w:t xml:space="preserve">Lecturer’s name: </w:t>
      </w:r>
      <w:r w:rsidR="4DC4EDC0" w:rsidRPr="00AB5A5A">
        <w:rPr>
          <w:color w:val="000000" w:themeColor="text1"/>
        </w:rPr>
        <w:t>Lisa Bassler</w:t>
      </w:r>
    </w:p>
    <w:p w14:paraId="58902402" w14:textId="43FCCC8A" w:rsidR="00D77479" w:rsidRPr="00AB5A5A" w:rsidRDefault="680CC9E1" w:rsidP="00C06544">
      <w:pPr>
        <w:spacing w:line="360" w:lineRule="auto"/>
        <w:jc w:val="center"/>
        <w:rPr>
          <w:color w:val="000000" w:themeColor="text1"/>
        </w:rPr>
      </w:pPr>
      <w:r w:rsidRPr="00AB5A5A">
        <w:rPr>
          <w:color w:val="000000" w:themeColor="text1"/>
        </w:rPr>
        <w:t xml:space="preserve">Wordcount: </w:t>
      </w:r>
      <w:r w:rsidR="00B33F23" w:rsidRPr="00AB5A5A">
        <w:rPr>
          <w:color w:val="000000" w:themeColor="text1"/>
        </w:rPr>
        <w:t>9</w:t>
      </w:r>
      <w:r w:rsidR="009220D8">
        <w:rPr>
          <w:color w:val="000000" w:themeColor="text1"/>
        </w:rPr>
        <w:t>82</w:t>
      </w:r>
    </w:p>
    <w:p w14:paraId="08F4243B" w14:textId="45CD19C5" w:rsidR="00DB09BD" w:rsidRPr="00AB5A5A" w:rsidRDefault="00DB09BD" w:rsidP="00C06544">
      <w:pPr>
        <w:spacing w:line="360" w:lineRule="auto"/>
        <w:jc w:val="center"/>
        <w:rPr>
          <w:color w:val="000000" w:themeColor="text1"/>
        </w:rPr>
      </w:pPr>
      <w:r w:rsidRPr="00AB5A5A">
        <w:rPr>
          <w:color w:val="000000" w:themeColor="text1"/>
        </w:rPr>
        <w:t>Date: 10/10/2023</w:t>
      </w:r>
    </w:p>
    <w:p w14:paraId="33E61DE5" w14:textId="17BEAFA5" w:rsidR="00D77479" w:rsidRPr="00AB5A5A" w:rsidRDefault="00D77479" w:rsidP="0000723F">
      <w:pPr>
        <w:spacing w:line="360" w:lineRule="auto"/>
        <w:jc w:val="both"/>
        <w:rPr>
          <w:color w:val="000000" w:themeColor="text1"/>
          <w:sz w:val="32"/>
          <w:szCs w:val="32"/>
        </w:rPr>
      </w:pPr>
    </w:p>
    <w:p w14:paraId="4BC29585" w14:textId="69F2D724" w:rsidR="00D77479" w:rsidRPr="00AB5A5A" w:rsidRDefault="00D77479" w:rsidP="0000723F">
      <w:pPr>
        <w:spacing w:line="360" w:lineRule="auto"/>
        <w:jc w:val="both"/>
        <w:rPr>
          <w:color w:val="000000" w:themeColor="text1"/>
          <w:sz w:val="32"/>
          <w:szCs w:val="32"/>
        </w:rPr>
      </w:pPr>
    </w:p>
    <w:p w14:paraId="099CA036" w14:textId="7759DED0" w:rsidR="00D77479" w:rsidRPr="00AB5A5A" w:rsidRDefault="00D77479" w:rsidP="0000723F">
      <w:pPr>
        <w:spacing w:line="360" w:lineRule="auto"/>
        <w:jc w:val="both"/>
        <w:rPr>
          <w:color w:val="000000" w:themeColor="text1"/>
          <w:sz w:val="32"/>
          <w:szCs w:val="32"/>
        </w:rPr>
      </w:pPr>
    </w:p>
    <w:p w14:paraId="27AEDCEB" w14:textId="7FC3CFAA" w:rsidR="00D77479" w:rsidRPr="00AB5A5A" w:rsidRDefault="00D77479" w:rsidP="0000723F">
      <w:pPr>
        <w:spacing w:line="360" w:lineRule="auto"/>
        <w:jc w:val="both"/>
        <w:rPr>
          <w:color w:val="000000" w:themeColor="text1"/>
          <w:sz w:val="32"/>
          <w:szCs w:val="32"/>
        </w:rPr>
      </w:pPr>
    </w:p>
    <w:p w14:paraId="7342EEC7" w14:textId="16E05868" w:rsidR="00D77479" w:rsidRPr="00AB5A5A" w:rsidRDefault="00D77479" w:rsidP="0000723F">
      <w:pPr>
        <w:spacing w:line="360" w:lineRule="auto"/>
        <w:jc w:val="both"/>
        <w:rPr>
          <w:color w:val="000000" w:themeColor="text1"/>
          <w:sz w:val="32"/>
          <w:szCs w:val="32"/>
        </w:rPr>
      </w:pPr>
    </w:p>
    <w:p w14:paraId="604B0728" w14:textId="7C9B2342" w:rsidR="00D77479" w:rsidRPr="00AB5A5A" w:rsidRDefault="00D77479" w:rsidP="0000723F">
      <w:pPr>
        <w:spacing w:line="360" w:lineRule="auto"/>
        <w:jc w:val="both"/>
        <w:rPr>
          <w:color w:val="000000" w:themeColor="text1"/>
          <w:sz w:val="32"/>
          <w:szCs w:val="32"/>
        </w:rPr>
      </w:pPr>
    </w:p>
    <w:p w14:paraId="27A02FDA" w14:textId="6EF769D5" w:rsidR="00D77479" w:rsidRPr="00AB5A5A" w:rsidRDefault="00D77479" w:rsidP="0000723F">
      <w:pPr>
        <w:spacing w:line="360" w:lineRule="auto"/>
        <w:jc w:val="both"/>
        <w:rPr>
          <w:color w:val="000000" w:themeColor="text1"/>
          <w:sz w:val="32"/>
          <w:szCs w:val="32"/>
        </w:rPr>
      </w:pPr>
    </w:p>
    <w:p w14:paraId="2B7464C4" w14:textId="502B976A" w:rsidR="00D77479" w:rsidRPr="00AB5A5A" w:rsidRDefault="00D77479" w:rsidP="0000723F">
      <w:pPr>
        <w:spacing w:line="360" w:lineRule="auto"/>
        <w:jc w:val="both"/>
        <w:rPr>
          <w:color w:val="000000" w:themeColor="text1"/>
          <w:sz w:val="32"/>
          <w:szCs w:val="32"/>
        </w:rPr>
      </w:pPr>
    </w:p>
    <w:p w14:paraId="73EC0741" w14:textId="70732D69" w:rsidR="00D77479" w:rsidRPr="00AB5A5A" w:rsidRDefault="00D77479" w:rsidP="0000723F">
      <w:pPr>
        <w:spacing w:line="360" w:lineRule="auto"/>
        <w:jc w:val="both"/>
        <w:rPr>
          <w:color w:val="000000" w:themeColor="text1"/>
          <w:sz w:val="32"/>
          <w:szCs w:val="32"/>
        </w:rPr>
      </w:pPr>
    </w:p>
    <w:p w14:paraId="55871A94" w14:textId="205B94DF" w:rsidR="00D77479" w:rsidRPr="00AB5A5A" w:rsidRDefault="00D77479" w:rsidP="0000723F">
      <w:pPr>
        <w:spacing w:line="360" w:lineRule="auto"/>
        <w:jc w:val="both"/>
        <w:rPr>
          <w:color w:val="000000" w:themeColor="text1"/>
          <w:sz w:val="32"/>
          <w:szCs w:val="32"/>
        </w:rPr>
      </w:pPr>
    </w:p>
    <w:p w14:paraId="314AAD97" w14:textId="689220EB" w:rsidR="00D77479" w:rsidRPr="00AB5A5A" w:rsidRDefault="00D77479" w:rsidP="0000723F">
      <w:pPr>
        <w:spacing w:line="360" w:lineRule="auto"/>
        <w:jc w:val="both"/>
        <w:rPr>
          <w:color w:val="000000" w:themeColor="text1"/>
          <w:sz w:val="32"/>
          <w:szCs w:val="32"/>
        </w:rPr>
      </w:pPr>
    </w:p>
    <w:p w14:paraId="360D97D7" w14:textId="77777777" w:rsidR="00EF3692" w:rsidRPr="00AB5A5A" w:rsidRDefault="00EF3692" w:rsidP="0000723F">
      <w:pPr>
        <w:spacing w:line="360" w:lineRule="auto"/>
        <w:jc w:val="both"/>
        <w:rPr>
          <w:color w:val="000000" w:themeColor="text1"/>
          <w:sz w:val="32"/>
          <w:szCs w:val="32"/>
        </w:rPr>
      </w:pPr>
    </w:p>
    <w:p w14:paraId="6F63EC09" w14:textId="77777777" w:rsidR="00EF3692" w:rsidRPr="00AB5A5A" w:rsidRDefault="00EF3692" w:rsidP="0000723F">
      <w:pPr>
        <w:spacing w:line="360" w:lineRule="auto"/>
        <w:jc w:val="both"/>
        <w:rPr>
          <w:color w:val="000000" w:themeColor="text1"/>
        </w:rPr>
      </w:pPr>
    </w:p>
    <w:p w14:paraId="7C2EE763" w14:textId="77777777" w:rsidR="00B33F23" w:rsidRPr="00AB5A5A" w:rsidRDefault="00B33F23" w:rsidP="0000723F">
      <w:pPr>
        <w:spacing w:line="360" w:lineRule="auto"/>
        <w:jc w:val="both"/>
        <w:rPr>
          <w:color w:val="000000" w:themeColor="text1"/>
        </w:rPr>
      </w:pPr>
    </w:p>
    <w:p w14:paraId="120FEC67" w14:textId="77777777" w:rsidR="00B33F23" w:rsidRPr="00AB5A5A" w:rsidRDefault="00B33F23" w:rsidP="0000723F">
      <w:pPr>
        <w:spacing w:line="360" w:lineRule="auto"/>
        <w:jc w:val="both"/>
        <w:rPr>
          <w:color w:val="000000" w:themeColor="text1"/>
        </w:rPr>
      </w:pPr>
    </w:p>
    <w:p w14:paraId="2377FCA7" w14:textId="77777777" w:rsidR="00B33F23" w:rsidRPr="00AB5A5A" w:rsidRDefault="00B33F23" w:rsidP="0000723F">
      <w:pPr>
        <w:spacing w:line="360" w:lineRule="auto"/>
        <w:jc w:val="both"/>
        <w:rPr>
          <w:color w:val="000000" w:themeColor="text1"/>
        </w:rPr>
      </w:pPr>
    </w:p>
    <w:p w14:paraId="06138F0E" w14:textId="77777777" w:rsidR="00B33F23" w:rsidRPr="00AB5A5A" w:rsidRDefault="00B33F23" w:rsidP="0000723F">
      <w:pPr>
        <w:spacing w:line="360" w:lineRule="auto"/>
        <w:jc w:val="both"/>
        <w:rPr>
          <w:color w:val="000000" w:themeColor="text1"/>
        </w:rPr>
      </w:pPr>
    </w:p>
    <w:p w14:paraId="06DE7E54" w14:textId="77777777" w:rsidR="00B33F23" w:rsidRPr="00AB5A5A" w:rsidRDefault="00B33F23" w:rsidP="0000723F">
      <w:pPr>
        <w:spacing w:line="360" w:lineRule="auto"/>
        <w:jc w:val="both"/>
        <w:rPr>
          <w:color w:val="000000" w:themeColor="text1"/>
        </w:rPr>
      </w:pPr>
    </w:p>
    <w:p w14:paraId="5C48C7F4" w14:textId="77777777" w:rsidR="00B33F23" w:rsidRPr="00AB5A5A" w:rsidRDefault="00B33F23" w:rsidP="0000723F">
      <w:pPr>
        <w:spacing w:line="360" w:lineRule="auto"/>
        <w:jc w:val="both"/>
        <w:rPr>
          <w:color w:val="000000" w:themeColor="text1"/>
        </w:rPr>
      </w:pPr>
    </w:p>
    <w:p w14:paraId="52E57A9F" w14:textId="77777777" w:rsidR="00716FE8" w:rsidRDefault="00716FE8" w:rsidP="0000723F">
      <w:pPr>
        <w:spacing w:line="360" w:lineRule="auto"/>
        <w:jc w:val="both"/>
        <w:rPr>
          <w:color w:val="000000" w:themeColor="text1"/>
        </w:rPr>
      </w:pPr>
    </w:p>
    <w:p w14:paraId="73BD95E1" w14:textId="77777777" w:rsidR="00AB5A5A" w:rsidRPr="00AB5A5A" w:rsidRDefault="00AB5A5A" w:rsidP="0000723F">
      <w:pPr>
        <w:spacing w:line="360" w:lineRule="auto"/>
        <w:jc w:val="both"/>
        <w:rPr>
          <w:color w:val="000000" w:themeColor="text1"/>
        </w:rPr>
      </w:pPr>
    </w:p>
    <w:p w14:paraId="3A972181" w14:textId="512D8012" w:rsidR="00D77479" w:rsidRPr="00AB5A5A" w:rsidRDefault="6035BBE1" w:rsidP="00C06544">
      <w:pPr>
        <w:spacing w:line="360" w:lineRule="auto"/>
        <w:jc w:val="center"/>
        <w:rPr>
          <w:color w:val="000000" w:themeColor="text1"/>
        </w:rPr>
      </w:pPr>
      <w:r w:rsidRPr="00AB5A5A">
        <w:rPr>
          <w:color w:val="000000" w:themeColor="text1"/>
        </w:rPr>
        <w:lastRenderedPageBreak/>
        <w:t>Diversity Hotel &amp; Spa</w:t>
      </w:r>
    </w:p>
    <w:p w14:paraId="22110C2B" w14:textId="1193EFB7" w:rsidR="00D77479" w:rsidRPr="00AB5A5A" w:rsidRDefault="6035BBE1" w:rsidP="00C06544">
      <w:pPr>
        <w:spacing w:line="360" w:lineRule="auto"/>
        <w:jc w:val="center"/>
        <w:rPr>
          <w:color w:val="000000" w:themeColor="text1"/>
        </w:rPr>
      </w:pPr>
      <w:r w:rsidRPr="00AB5A5A">
        <w:rPr>
          <w:color w:val="000000" w:themeColor="text1"/>
        </w:rPr>
        <w:t>Assistant General Manager's Report</w:t>
      </w:r>
    </w:p>
    <w:p w14:paraId="2D4FF82A" w14:textId="48443F1D" w:rsidR="00D77479" w:rsidRPr="00AB5A5A" w:rsidRDefault="00D77479" w:rsidP="0000723F">
      <w:pPr>
        <w:spacing w:line="360" w:lineRule="auto"/>
        <w:jc w:val="both"/>
        <w:rPr>
          <w:color w:val="000000" w:themeColor="text1"/>
        </w:rPr>
      </w:pPr>
    </w:p>
    <w:p w14:paraId="4A9EA00B" w14:textId="003CA690" w:rsidR="00D77479" w:rsidRPr="00707870" w:rsidRDefault="6035BBE1" w:rsidP="00707870">
      <w:pPr>
        <w:pStyle w:val="Heading1"/>
        <w:rPr>
          <w:rFonts w:ascii="Times New Roman" w:hAnsi="Times New Roman" w:cs="Times New Roman"/>
          <w:b/>
          <w:bCs/>
          <w:sz w:val="24"/>
          <w:szCs w:val="24"/>
        </w:rPr>
      </w:pPr>
      <w:bookmarkStart w:id="0" w:name="_Toc150333255"/>
      <w:r w:rsidRPr="00707870">
        <w:rPr>
          <w:rFonts w:ascii="Times New Roman" w:hAnsi="Times New Roman" w:cs="Times New Roman"/>
          <w:b/>
          <w:bCs/>
          <w:sz w:val="24"/>
          <w:szCs w:val="24"/>
        </w:rPr>
        <w:t>Executive Summary</w:t>
      </w:r>
      <w:bookmarkEnd w:id="0"/>
    </w:p>
    <w:p w14:paraId="6FB9F72C" w14:textId="7D360C9B" w:rsidR="00D77479" w:rsidRDefault="6035BBE1" w:rsidP="0000723F">
      <w:pPr>
        <w:spacing w:line="360" w:lineRule="auto"/>
        <w:jc w:val="both"/>
        <w:rPr>
          <w:color w:val="000000" w:themeColor="text1"/>
        </w:rPr>
      </w:pPr>
      <w:r w:rsidRPr="00AB5A5A">
        <w:rPr>
          <w:color w:val="000000" w:themeColor="text1"/>
        </w:rPr>
        <w:t xml:space="preserve">This comprehensive report aims to provide a detailed understanding of intercultural competence and leadership, focusing on the General Manager's upcoming visit to the new overseas hotel located in Japan. </w:t>
      </w:r>
      <w:r w:rsidR="00363C98" w:rsidRPr="00AB5A5A">
        <w:rPr>
          <w:color w:val="000000" w:themeColor="text1"/>
        </w:rPr>
        <w:t>B</w:t>
      </w:r>
      <w:r w:rsidRPr="00AB5A5A">
        <w:rPr>
          <w:color w:val="000000" w:themeColor="text1"/>
        </w:rPr>
        <w:t>egins by outlining the cultural customs and practices of Japan. Subsequently, using insights from the GLOBE Project, we analyze the cultural dimensions and leadership practices relevant to the scenario. The report emphasizes the significance of cultural intelligence and sensitivity within the hotel business context, highlighting potential pitfalls and challenges for the General Manager. Finally, a comprehensive list of recommendations is presented to ensure the successful integration of the new hotel into the Diversity Hotel &amp; Spa chain.</w:t>
      </w:r>
    </w:p>
    <w:p w14:paraId="4E48CE6D" w14:textId="77777777" w:rsidR="00BF6FA3" w:rsidRDefault="00BF6FA3" w:rsidP="0000723F">
      <w:pPr>
        <w:spacing w:line="360" w:lineRule="auto"/>
        <w:jc w:val="both"/>
        <w:rPr>
          <w:color w:val="000000" w:themeColor="text1"/>
        </w:rPr>
      </w:pPr>
    </w:p>
    <w:p w14:paraId="35F0E8D5" w14:textId="77777777" w:rsidR="00BF6FA3" w:rsidRDefault="00BF6FA3" w:rsidP="0000723F">
      <w:pPr>
        <w:spacing w:line="360" w:lineRule="auto"/>
        <w:jc w:val="both"/>
        <w:rPr>
          <w:color w:val="000000" w:themeColor="text1"/>
        </w:rPr>
      </w:pPr>
    </w:p>
    <w:p w14:paraId="69087CED" w14:textId="77777777" w:rsidR="00BF6FA3" w:rsidRDefault="00BF6FA3" w:rsidP="0000723F">
      <w:pPr>
        <w:spacing w:line="360" w:lineRule="auto"/>
        <w:jc w:val="both"/>
        <w:rPr>
          <w:color w:val="000000" w:themeColor="text1"/>
        </w:rPr>
      </w:pPr>
    </w:p>
    <w:p w14:paraId="697DE595" w14:textId="77777777" w:rsidR="00BF6FA3" w:rsidRDefault="00BF6FA3" w:rsidP="0000723F">
      <w:pPr>
        <w:spacing w:line="360" w:lineRule="auto"/>
        <w:jc w:val="both"/>
        <w:rPr>
          <w:color w:val="000000" w:themeColor="text1"/>
        </w:rPr>
      </w:pPr>
    </w:p>
    <w:p w14:paraId="5137DA44" w14:textId="77777777" w:rsidR="00BF6FA3" w:rsidRDefault="00BF6FA3" w:rsidP="0000723F">
      <w:pPr>
        <w:spacing w:line="360" w:lineRule="auto"/>
        <w:jc w:val="both"/>
        <w:rPr>
          <w:color w:val="000000" w:themeColor="text1"/>
        </w:rPr>
      </w:pPr>
    </w:p>
    <w:p w14:paraId="03640235" w14:textId="77777777" w:rsidR="00BF6FA3" w:rsidRDefault="00BF6FA3" w:rsidP="0000723F">
      <w:pPr>
        <w:spacing w:line="360" w:lineRule="auto"/>
        <w:jc w:val="both"/>
        <w:rPr>
          <w:color w:val="000000" w:themeColor="text1"/>
        </w:rPr>
      </w:pPr>
    </w:p>
    <w:p w14:paraId="00C6292D" w14:textId="77777777" w:rsidR="00BF6FA3" w:rsidRDefault="00BF6FA3" w:rsidP="0000723F">
      <w:pPr>
        <w:spacing w:line="360" w:lineRule="auto"/>
        <w:jc w:val="both"/>
        <w:rPr>
          <w:color w:val="000000" w:themeColor="text1"/>
        </w:rPr>
      </w:pPr>
    </w:p>
    <w:p w14:paraId="52F4AD4A" w14:textId="77777777" w:rsidR="00BF6FA3" w:rsidRDefault="00BF6FA3" w:rsidP="0000723F">
      <w:pPr>
        <w:spacing w:line="360" w:lineRule="auto"/>
        <w:jc w:val="both"/>
        <w:rPr>
          <w:color w:val="000000" w:themeColor="text1"/>
        </w:rPr>
      </w:pPr>
    </w:p>
    <w:p w14:paraId="29C36DED" w14:textId="1D8E84AE" w:rsidR="00D77479" w:rsidRDefault="00D77479" w:rsidP="0000723F">
      <w:pPr>
        <w:spacing w:line="360" w:lineRule="auto"/>
        <w:jc w:val="both"/>
        <w:rPr>
          <w:b/>
          <w:bCs/>
          <w:color w:val="000000" w:themeColor="text1"/>
        </w:rPr>
      </w:pPr>
    </w:p>
    <w:p w14:paraId="2C5E9FE7" w14:textId="77777777" w:rsidR="00BF6FA3" w:rsidRDefault="00BF6FA3" w:rsidP="0000723F">
      <w:pPr>
        <w:spacing w:line="360" w:lineRule="auto"/>
        <w:jc w:val="both"/>
        <w:rPr>
          <w:b/>
          <w:bCs/>
          <w:color w:val="000000" w:themeColor="text1"/>
        </w:rPr>
      </w:pPr>
    </w:p>
    <w:p w14:paraId="56FCD5F6" w14:textId="77777777" w:rsidR="00BF6FA3" w:rsidRDefault="00BF6FA3" w:rsidP="0000723F">
      <w:pPr>
        <w:spacing w:line="360" w:lineRule="auto"/>
        <w:jc w:val="both"/>
        <w:rPr>
          <w:b/>
          <w:bCs/>
          <w:color w:val="000000" w:themeColor="text1"/>
        </w:rPr>
      </w:pPr>
    </w:p>
    <w:p w14:paraId="4073DF82" w14:textId="77777777" w:rsidR="00BF6FA3" w:rsidRDefault="00BF6FA3" w:rsidP="0000723F">
      <w:pPr>
        <w:spacing w:line="360" w:lineRule="auto"/>
        <w:jc w:val="both"/>
        <w:rPr>
          <w:b/>
          <w:bCs/>
          <w:color w:val="000000" w:themeColor="text1"/>
        </w:rPr>
      </w:pPr>
    </w:p>
    <w:p w14:paraId="4B45879F" w14:textId="77777777" w:rsidR="00BF6FA3" w:rsidRDefault="00BF6FA3" w:rsidP="0000723F">
      <w:pPr>
        <w:spacing w:line="360" w:lineRule="auto"/>
        <w:jc w:val="both"/>
        <w:rPr>
          <w:b/>
          <w:bCs/>
          <w:color w:val="000000" w:themeColor="text1"/>
        </w:rPr>
      </w:pPr>
    </w:p>
    <w:p w14:paraId="1163B23D" w14:textId="77777777" w:rsidR="00BF6FA3" w:rsidRDefault="00BF6FA3" w:rsidP="0000723F">
      <w:pPr>
        <w:spacing w:line="360" w:lineRule="auto"/>
        <w:jc w:val="both"/>
        <w:rPr>
          <w:b/>
          <w:bCs/>
          <w:color w:val="000000" w:themeColor="text1"/>
        </w:rPr>
      </w:pPr>
    </w:p>
    <w:p w14:paraId="42C2B874" w14:textId="77777777" w:rsidR="00BF6FA3" w:rsidRDefault="00BF6FA3" w:rsidP="0000723F">
      <w:pPr>
        <w:spacing w:line="360" w:lineRule="auto"/>
        <w:jc w:val="both"/>
        <w:rPr>
          <w:b/>
          <w:bCs/>
          <w:color w:val="000000" w:themeColor="text1"/>
        </w:rPr>
      </w:pPr>
    </w:p>
    <w:p w14:paraId="037031B6" w14:textId="77777777" w:rsidR="00BF6FA3" w:rsidRDefault="00BF6FA3" w:rsidP="0000723F">
      <w:pPr>
        <w:spacing w:line="360" w:lineRule="auto"/>
        <w:jc w:val="both"/>
        <w:rPr>
          <w:b/>
          <w:bCs/>
          <w:color w:val="000000" w:themeColor="text1"/>
        </w:rPr>
      </w:pPr>
    </w:p>
    <w:p w14:paraId="7E2D4386" w14:textId="77777777" w:rsidR="00BF6FA3" w:rsidRPr="00AB5A5A" w:rsidRDefault="00BF6FA3" w:rsidP="0000723F">
      <w:pPr>
        <w:spacing w:line="360" w:lineRule="auto"/>
        <w:jc w:val="both"/>
        <w:rPr>
          <w:b/>
          <w:bCs/>
          <w:color w:val="000000" w:themeColor="text1"/>
        </w:rPr>
      </w:pPr>
    </w:p>
    <w:sdt>
      <w:sdtPr>
        <w:rPr>
          <w:rFonts w:ascii="Times New Roman" w:eastAsia="Times New Roman" w:hAnsi="Times New Roman" w:cs="Times New Roman"/>
          <w:b w:val="0"/>
          <w:bCs w:val="0"/>
          <w:color w:val="auto"/>
          <w:sz w:val="24"/>
          <w:szCs w:val="24"/>
          <w:lang w:val="en-GB" w:eastAsia="en-GB"/>
        </w:rPr>
        <w:id w:val="-1581969413"/>
        <w:docPartObj>
          <w:docPartGallery w:val="Table of Contents"/>
          <w:docPartUnique/>
        </w:docPartObj>
      </w:sdtPr>
      <w:sdtEndPr>
        <w:rPr>
          <w:noProof/>
        </w:rPr>
      </w:sdtEndPr>
      <w:sdtContent>
        <w:p w14:paraId="01375D6C" w14:textId="67089F7C" w:rsidR="00BA3DF6" w:rsidRPr="00707870" w:rsidRDefault="00BA3DF6">
          <w:pPr>
            <w:pStyle w:val="TOCHeading"/>
            <w:rPr>
              <w:rFonts w:ascii="Times New Roman" w:hAnsi="Times New Roman" w:cs="Times New Roman"/>
              <w:sz w:val="24"/>
              <w:szCs w:val="24"/>
            </w:rPr>
          </w:pPr>
          <w:r w:rsidRPr="00707870">
            <w:rPr>
              <w:rFonts w:ascii="Times New Roman" w:hAnsi="Times New Roman" w:cs="Times New Roman"/>
              <w:sz w:val="24"/>
              <w:szCs w:val="24"/>
            </w:rPr>
            <w:t>Table of Contents</w:t>
          </w:r>
        </w:p>
        <w:p w14:paraId="33E7858A" w14:textId="33F96D20" w:rsidR="00EE5DF8" w:rsidRPr="002C46CA" w:rsidRDefault="00BA3DF6">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r w:rsidRPr="002C46CA">
            <w:rPr>
              <w:rFonts w:ascii="Times New Roman" w:hAnsi="Times New Roman" w:cs="Times New Roman"/>
            </w:rPr>
            <w:fldChar w:fldCharType="begin"/>
          </w:r>
          <w:r w:rsidRPr="002C46CA">
            <w:rPr>
              <w:rFonts w:ascii="Times New Roman" w:hAnsi="Times New Roman" w:cs="Times New Roman"/>
            </w:rPr>
            <w:instrText xml:space="preserve"> TOC \o "1-3" \h \z \u </w:instrText>
          </w:r>
          <w:r w:rsidRPr="002C46CA">
            <w:rPr>
              <w:rFonts w:ascii="Times New Roman" w:hAnsi="Times New Roman" w:cs="Times New Roman"/>
            </w:rPr>
            <w:fldChar w:fldCharType="separate"/>
          </w:r>
          <w:hyperlink w:anchor="_Toc150333255" w:history="1">
            <w:r w:rsidR="00EE5DF8" w:rsidRPr="002C46CA">
              <w:rPr>
                <w:rStyle w:val="Hyperlink"/>
                <w:rFonts w:ascii="Times New Roman" w:hAnsi="Times New Roman" w:cs="Times New Roman"/>
                <w:noProof/>
              </w:rPr>
              <w:t>Executive Summary</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_Toc150333255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2</w:t>
            </w:r>
            <w:r w:rsidR="00EE5DF8" w:rsidRPr="002C46CA">
              <w:rPr>
                <w:rFonts w:ascii="Times New Roman" w:hAnsi="Times New Roman" w:cs="Times New Roman"/>
                <w:noProof/>
                <w:webHidden/>
              </w:rPr>
              <w:fldChar w:fldCharType="end"/>
            </w:r>
          </w:hyperlink>
        </w:p>
        <w:p w14:paraId="53FAD41A" w14:textId="79079F2C"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56" w:history="1">
            <w:r w:rsidR="00EE5DF8" w:rsidRPr="002C46CA">
              <w:rPr>
                <w:rStyle w:val="Hyperlink"/>
                <w:rFonts w:ascii="Times New Roman" w:hAnsi="Times New Roman" w:cs="Times New Roman"/>
                <w:noProof/>
              </w:rPr>
              <w:t>Introduction</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_Toc150333256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4</w:t>
            </w:r>
            <w:r w:rsidR="00EE5DF8" w:rsidRPr="002C46CA">
              <w:rPr>
                <w:rFonts w:ascii="Times New Roman" w:hAnsi="Times New Roman" w:cs="Times New Roman"/>
                <w:noProof/>
                <w:webHidden/>
              </w:rPr>
              <w:fldChar w:fldCharType="end"/>
            </w:r>
          </w:hyperlink>
        </w:p>
        <w:p w14:paraId="58A7C289" w14:textId="5032F4B9"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57" w:history="1">
            <w:r w:rsidR="00EE5DF8" w:rsidRPr="002C46CA">
              <w:rPr>
                <w:rStyle w:val="Hyperlink"/>
                <w:rFonts w:ascii="Times New Roman" w:hAnsi="Times New Roman" w:cs="Times New Roman"/>
                <w:noProof/>
              </w:rPr>
              <w:t>Culture Overview: Japan</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_Toc150333257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4</w:t>
            </w:r>
            <w:r w:rsidR="00EE5DF8" w:rsidRPr="002C46CA">
              <w:rPr>
                <w:rFonts w:ascii="Times New Roman" w:hAnsi="Times New Roman" w:cs="Times New Roman"/>
                <w:noProof/>
                <w:webHidden/>
              </w:rPr>
              <w:fldChar w:fldCharType="end"/>
            </w:r>
          </w:hyperlink>
        </w:p>
        <w:p w14:paraId="36DEDA7C" w14:textId="70E1E965"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58" w:history="1">
            <w:r w:rsidR="00EE5DF8" w:rsidRPr="002C46CA">
              <w:rPr>
                <w:rStyle w:val="Hyperlink"/>
                <w:rFonts w:ascii="Times New Roman" w:hAnsi="Times New Roman" w:cs="Times New Roman"/>
                <w:noProof/>
              </w:rPr>
              <w:t>GLOBE Project and Country Analysis: Japan</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_Toc150333258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5</w:t>
            </w:r>
            <w:r w:rsidR="00EE5DF8" w:rsidRPr="002C46CA">
              <w:rPr>
                <w:rFonts w:ascii="Times New Roman" w:hAnsi="Times New Roman" w:cs="Times New Roman"/>
                <w:noProof/>
                <w:webHidden/>
              </w:rPr>
              <w:fldChar w:fldCharType="end"/>
            </w:r>
          </w:hyperlink>
        </w:p>
        <w:p w14:paraId="1E70A349" w14:textId="44040BD4"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59" w:history="1">
            <w:r w:rsidR="00EE5DF8" w:rsidRPr="002C46CA">
              <w:rPr>
                <w:rStyle w:val="Hyperlink"/>
                <w:rFonts w:ascii="Times New Roman" w:hAnsi="Times New Roman" w:cs="Times New Roman"/>
                <w:noProof/>
              </w:rPr>
              <w:t>The Importance of Cultural Intelligence and Sensitivity</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_Toc150333259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7</w:t>
            </w:r>
            <w:r w:rsidR="00EE5DF8" w:rsidRPr="002C46CA">
              <w:rPr>
                <w:rFonts w:ascii="Times New Roman" w:hAnsi="Times New Roman" w:cs="Times New Roman"/>
                <w:noProof/>
                <w:webHidden/>
              </w:rPr>
              <w:fldChar w:fldCharType="end"/>
            </w:r>
          </w:hyperlink>
        </w:p>
        <w:p w14:paraId="6234F1FF" w14:textId="16DB90EB"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60" w:history="1">
            <w:r w:rsidR="00EE5DF8" w:rsidRPr="002C46CA">
              <w:rPr>
                <w:rStyle w:val="Hyperlink"/>
                <w:rFonts w:ascii="Times New Roman" w:hAnsi="Times New Roman" w:cs="Times New Roman"/>
                <w:noProof/>
              </w:rPr>
              <w:t>Conclusion</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_Toc150333260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7</w:t>
            </w:r>
            <w:r w:rsidR="00EE5DF8" w:rsidRPr="002C46CA">
              <w:rPr>
                <w:rFonts w:ascii="Times New Roman" w:hAnsi="Times New Roman" w:cs="Times New Roman"/>
                <w:noProof/>
                <w:webHidden/>
              </w:rPr>
              <w:fldChar w:fldCharType="end"/>
            </w:r>
          </w:hyperlink>
        </w:p>
        <w:p w14:paraId="2434B29C" w14:textId="14F395AE"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61" w:history="1">
            <w:r w:rsidR="00EE5DF8" w:rsidRPr="002C46CA">
              <w:rPr>
                <w:rStyle w:val="Hyperlink"/>
                <w:rFonts w:ascii="Times New Roman" w:hAnsi="Times New Roman" w:cs="Times New Roman"/>
                <w:noProof/>
              </w:rPr>
              <w:t>Recommendations</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_Toc150333261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7</w:t>
            </w:r>
            <w:r w:rsidR="00EE5DF8" w:rsidRPr="002C46CA">
              <w:rPr>
                <w:rFonts w:ascii="Times New Roman" w:hAnsi="Times New Roman" w:cs="Times New Roman"/>
                <w:noProof/>
                <w:webHidden/>
              </w:rPr>
              <w:fldChar w:fldCharType="end"/>
            </w:r>
          </w:hyperlink>
        </w:p>
        <w:p w14:paraId="14B4BE86" w14:textId="4E2B36AB" w:rsidR="00EE5DF8" w:rsidRPr="002C46CA" w:rsidRDefault="00000000">
          <w:pPr>
            <w:pStyle w:val="TOC1"/>
            <w:tabs>
              <w:tab w:val="right" w:leader="dot" w:pos="9350"/>
            </w:tabs>
            <w:rPr>
              <w:rFonts w:ascii="Times New Roman" w:eastAsiaTheme="minorEastAsia" w:hAnsi="Times New Roman" w:cs="Times New Roman"/>
              <w:b w:val="0"/>
              <w:bCs w:val="0"/>
              <w:i w:val="0"/>
              <w:iCs w:val="0"/>
              <w:noProof/>
              <w:kern w:val="2"/>
              <w14:ligatures w14:val="standardContextual"/>
            </w:rPr>
          </w:pPr>
          <w:hyperlink w:anchor="_Toc150333262" w:history="1">
            <w:r w:rsidR="00EE5DF8" w:rsidRPr="002C46CA">
              <w:rPr>
                <w:rStyle w:val="Hyperlink"/>
                <w:rFonts w:ascii="Times New Roman" w:hAnsi="Times New Roman" w:cs="Times New Roman"/>
                <w:noProof/>
              </w:rPr>
              <w:t>References:</w:t>
            </w:r>
            <w:r w:rsidR="00EE5DF8" w:rsidRPr="002C46CA">
              <w:rPr>
                <w:rFonts w:ascii="Times New Roman" w:hAnsi="Times New Roman" w:cs="Times New Roman"/>
                <w:noProof/>
                <w:webHidden/>
              </w:rPr>
              <w:tab/>
            </w:r>
            <w:r w:rsidR="00EE5DF8" w:rsidRPr="002C46CA">
              <w:rPr>
                <w:rFonts w:ascii="Times New Roman" w:hAnsi="Times New Roman" w:cs="Times New Roman"/>
                <w:noProof/>
                <w:webHidden/>
              </w:rPr>
              <w:fldChar w:fldCharType="begin"/>
            </w:r>
            <w:r w:rsidR="00EE5DF8" w:rsidRPr="002C46CA">
              <w:rPr>
                <w:rFonts w:ascii="Times New Roman" w:hAnsi="Times New Roman" w:cs="Times New Roman"/>
                <w:noProof/>
                <w:webHidden/>
              </w:rPr>
              <w:instrText xml:space="preserve"> PAGEREF _Toc150333262 \h </w:instrText>
            </w:r>
            <w:r w:rsidR="00EE5DF8" w:rsidRPr="002C46CA">
              <w:rPr>
                <w:rFonts w:ascii="Times New Roman" w:hAnsi="Times New Roman" w:cs="Times New Roman"/>
                <w:noProof/>
                <w:webHidden/>
              </w:rPr>
            </w:r>
            <w:r w:rsidR="00EE5DF8" w:rsidRPr="002C46CA">
              <w:rPr>
                <w:rFonts w:ascii="Times New Roman" w:hAnsi="Times New Roman" w:cs="Times New Roman"/>
                <w:noProof/>
                <w:webHidden/>
              </w:rPr>
              <w:fldChar w:fldCharType="separate"/>
            </w:r>
            <w:r w:rsidR="00EE5DF8" w:rsidRPr="002C46CA">
              <w:rPr>
                <w:rFonts w:ascii="Times New Roman" w:hAnsi="Times New Roman" w:cs="Times New Roman"/>
                <w:noProof/>
                <w:webHidden/>
              </w:rPr>
              <w:t>9</w:t>
            </w:r>
            <w:r w:rsidR="00EE5DF8" w:rsidRPr="002C46CA">
              <w:rPr>
                <w:rFonts w:ascii="Times New Roman" w:hAnsi="Times New Roman" w:cs="Times New Roman"/>
                <w:noProof/>
                <w:webHidden/>
              </w:rPr>
              <w:fldChar w:fldCharType="end"/>
            </w:r>
          </w:hyperlink>
        </w:p>
        <w:p w14:paraId="379432AE" w14:textId="74FDE8D4" w:rsidR="00BF6FA3" w:rsidRPr="00BF6FA3" w:rsidRDefault="00BA3DF6" w:rsidP="00BF6FA3">
          <w:r w:rsidRPr="002C46CA">
            <w:fldChar w:fldCharType="end"/>
          </w:r>
        </w:p>
      </w:sdtContent>
    </w:sdt>
    <w:p w14:paraId="7CD1BECB" w14:textId="77777777" w:rsidR="00BF6FA3" w:rsidRDefault="00BF6FA3" w:rsidP="00BA3DF6">
      <w:pPr>
        <w:pStyle w:val="Heading1"/>
        <w:rPr>
          <w:rFonts w:ascii="Times New Roman" w:hAnsi="Times New Roman" w:cs="Times New Roman"/>
          <w:b/>
          <w:bCs/>
          <w:sz w:val="24"/>
          <w:szCs w:val="24"/>
        </w:rPr>
      </w:pPr>
    </w:p>
    <w:p w14:paraId="08FB1B60" w14:textId="77777777" w:rsidR="00BF6FA3" w:rsidRDefault="00BF6FA3" w:rsidP="00BA3DF6">
      <w:pPr>
        <w:pStyle w:val="Heading1"/>
        <w:rPr>
          <w:rFonts w:ascii="Times New Roman" w:hAnsi="Times New Roman" w:cs="Times New Roman"/>
          <w:b/>
          <w:bCs/>
          <w:sz w:val="24"/>
          <w:szCs w:val="24"/>
        </w:rPr>
      </w:pPr>
    </w:p>
    <w:p w14:paraId="0CA032A4" w14:textId="77777777" w:rsidR="00BF6FA3" w:rsidRDefault="00BF6FA3" w:rsidP="00BA3DF6">
      <w:pPr>
        <w:pStyle w:val="Heading1"/>
        <w:rPr>
          <w:rFonts w:ascii="Times New Roman" w:hAnsi="Times New Roman" w:cs="Times New Roman"/>
          <w:b/>
          <w:bCs/>
          <w:sz w:val="24"/>
          <w:szCs w:val="24"/>
        </w:rPr>
      </w:pPr>
    </w:p>
    <w:p w14:paraId="7CCC5824" w14:textId="77777777" w:rsidR="00BF6FA3" w:rsidRDefault="00BF6FA3" w:rsidP="00BA3DF6">
      <w:pPr>
        <w:pStyle w:val="Heading1"/>
        <w:rPr>
          <w:rFonts w:ascii="Times New Roman" w:hAnsi="Times New Roman" w:cs="Times New Roman"/>
          <w:b/>
          <w:bCs/>
          <w:sz w:val="24"/>
          <w:szCs w:val="24"/>
        </w:rPr>
      </w:pPr>
    </w:p>
    <w:p w14:paraId="2EF95036" w14:textId="77777777" w:rsidR="00BF6FA3" w:rsidRDefault="00BF6FA3" w:rsidP="00BA3DF6">
      <w:pPr>
        <w:pStyle w:val="Heading1"/>
        <w:rPr>
          <w:rFonts w:ascii="Times New Roman" w:hAnsi="Times New Roman" w:cs="Times New Roman"/>
          <w:b/>
          <w:bCs/>
          <w:sz w:val="24"/>
          <w:szCs w:val="24"/>
        </w:rPr>
      </w:pPr>
    </w:p>
    <w:p w14:paraId="2F35D857" w14:textId="77777777" w:rsidR="00BF6FA3" w:rsidRDefault="00BF6FA3" w:rsidP="00BA3DF6">
      <w:pPr>
        <w:pStyle w:val="Heading1"/>
        <w:rPr>
          <w:rFonts w:ascii="Times New Roman" w:hAnsi="Times New Roman" w:cs="Times New Roman"/>
          <w:b/>
          <w:bCs/>
          <w:sz w:val="24"/>
          <w:szCs w:val="24"/>
        </w:rPr>
      </w:pPr>
    </w:p>
    <w:p w14:paraId="44B3D90F" w14:textId="77777777" w:rsidR="00BF6FA3" w:rsidRDefault="00BF6FA3" w:rsidP="00BA3DF6">
      <w:pPr>
        <w:pStyle w:val="Heading1"/>
        <w:rPr>
          <w:rFonts w:ascii="Times New Roman" w:hAnsi="Times New Roman" w:cs="Times New Roman"/>
          <w:b/>
          <w:bCs/>
          <w:sz w:val="24"/>
          <w:szCs w:val="24"/>
        </w:rPr>
      </w:pPr>
    </w:p>
    <w:p w14:paraId="26923487" w14:textId="77777777" w:rsidR="00BF6FA3" w:rsidRDefault="00BF6FA3" w:rsidP="00BA3DF6">
      <w:pPr>
        <w:pStyle w:val="Heading1"/>
        <w:rPr>
          <w:rFonts w:ascii="Times New Roman" w:hAnsi="Times New Roman" w:cs="Times New Roman"/>
          <w:b/>
          <w:bCs/>
          <w:sz w:val="24"/>
          <w:szCs w:val="24"/>
        </w:rPr>
      </w:pPr>
    </w:p>
    <w:p w14:paraId="0F99DF9F" w14:textId="77777777" w:rsidR="00BF6FA3" w:rsidRDefault="00BF6FA3" w:rsidP="00BF6FA3"/>
    <w:p w14:paraId="1E50D267" w14:textId="77777777" w:rsidR="00BF6FA3" w:rsidRDefault="00BF6FA3" w:rsidP="00BF6FA3"/>
    <w:p w14:paraId="4AAFBF4F" w14:textId="77777777" w:rsidR="00BF6FA3" w:rsidRDefault="00BF6FA3" w:rsidP="00BF6FA3"/>
    <w:p w14:paraId="00F1B58D" w14:textId="77777777" w:rsidR="00BF6FA3" w:rsidRDefault="00BF6FA3" w:rsidP="00BF6FA3"/>
    <w:p w14:paraId="38AAB62F" w14:textId="77777777" w:rsidR="00BF6FA3" w:rsidRDefault="00BF6FA3" w:rsidP="00BF6FA3"/>
    <w:p w14:paraId="323064A4" w14:textId="77777777" w:rsidR="00BF6FA3" w:rsidRDefault="00BF6FA3" w:rsidP="00BF6FA3"/>
    <w:p w14:paraId="730BBD8B" w14:textId="77777777" w:rsidR="00BF6FA3" w:rsidRPr="00BF6FA3" w:rsidRDefault="00BF6FA3" w:rsidP="00BF6FA3"/>
    <w:p w14:paraId="6414CAE0" w14:textId="77777777" w:rsidR="00BF6FA3" w:rsidRPr="00BF6FA3" w:rsidRDefault="00BF6FA3" w:rsidP="00BF6FA3"/>
    <w:p w14:paraId="058A2327" w14:textId="77777777" w:rsidR="00BF6FA3" w:rsidRPr="00BF6FA3" w:rsidRDefault="00BF6FA3" w:rsidP="00BF6FA3"/>
    <w:p w14:paraId="22DF107B" w14:textId="77777777" w:rsidR="00BF6FA3" w:rsidRPr="00BF6FA3" w:rsidRDefault="00BF6FA3" w:rsidP="00BF6FA3"/>
    <w:p w14:paraId="7805FE4E" w14:textId="77777777" w:rsidR="00BF6FA3" w:rsidRPr="00BF6FA3" w:rsidRDefault="00BF6FA3" w:rsidP="00BF6FA3"/>
    <w:p w14:paraId="47574A9C" w14:textId="77777777" w:rsidR="00BF6FA3" w:rsidRPr="00BF6FA3" w:rsidRDefault="00BF6FA3" w:rsidP="00BF6FA3"/>
    <w:p w14:paraId="00E5D83A" w14:textId="77777777" w:rsidR="00BF6FA3" w:rsidRPr="00BF6FA3" w:rsidRDefault="00BF6FA3" w:rsidP="00BF6FA3"/>
    <w:p w14:paraId="2E1CA09F" w14:textId="77777777" w:rsidR="00BF6FA3" w:rsidRDefault="00BF6FA3" w:rsidP="00BA3DF6">
      <w:pPr>
        <w:pStyle w:val="Heading1"/>
        <w:rPr>
          <w:rFonts w:ascii="Times New Roman" w:hAnsi="Times New Roman" w:cs="Times New Roman"/>
          <w:b/>
          <w:bCs/>
          <w:sz w:val="24"/>
          <w:szCs w:val="24"/>
        </w:rPr>
      </w:pPr>
    </w:p>
    <w:p w14:paraId="1CE15F99" w14:textId="77777777" w:rsidR="00BF6FA3" w:rsidRPr="00BF6FA3" w:rsidRDefault="00BF6FA3" w:rsidP="00BF6FA3"/>
    <w:p w14:paraId="434EB7A7" w14:textId="5C907D1D" w:rsidR="00D77479" w:rsidRPr="00BA3DF6" w:rsidRDefault="6035BBE1" w:rsidP="00BA3DF6">
      <w:pPr>
        <w:pStyle w:val="Heading1"/>
        <w:rPr>
          <w:rFonts w:ascii="Times New Roman" w:hAnsi="Times New Roman" w:cs="Times New Roman"/>
          <w:b/>
          <w:bCs/>
          <w:sz w:val="24"/>
          <w:szCs w:val="24"/>
        </w:rPr>
      </w:pPr>
      <w:bookmarkStart w:id="1" w:name="_Toc150333256"/>
      <w:r w:rsidRPr="00BA3DF6">
        <w:rPr>
          <w:rFonts w:ascii="Times New Roman" w:hAnsi="Times New Roman" w:cs="Times New Roman"/>
          <w:b/>
          <w:bCs/>
          <w:sz w:val="24"/>
          <w:szCs w:val="24"/>
        </w:rPr>
        <w:lastRenderedPageBreak/>
        <w:t>Introduction</w:t>
      </w:r>
      <w:bookmarkEnd w:id="1"/>
    </w:p>
    <w:p w14:paraId="62974971" w14:textId="7F84D01D" w:rsidR="00AB5A5A" w:rsidRDefault="6035BBE1" w:rsidP="0000723F">
      <w:pPr>
        <w:spacing w:line="360" w:lineRule="auto"/>
        <w:jc w:val="both"/>
        <w:rPr>
          <w:color w:val="000000" w:themeColor="text1"/>
        </w:rPr>
      </w:pPr>
      <w:r w:rsidRPr="00AB5A5A">
        <w:rPr>
          <w:color w:val="000000" w:themeColor="text1"/>
        </w:rPr>
        <w:t>In the globalized hospitality industry, intercultural competence and effective leadership are essential for success. As Diversity Hotel &amp; Spa expands overseas, the need for cultural understanding and effective leadership becomes paramount. The General Manager's visit to the new hotel in Japan represents an excellent opportunity to foster cultural understanding and align operations with the chain's global standards. This report provides insights into Japanese culture, analyzes it through the lens of the GLOBE Project, underscores the importance of cultural intelligence, and concludes with detailed recommendations for a successful transition.</w:t>
      </w:r>
    </w:p>
    <w:p w14:paraId="6B434A3F" w14:textId="77777777" w:rsidR="00AB5A5A" w:rsidRPr="00AB5A5A" w:rsidRDefault="00AB5A5A" w:rsidP="0000723F">
      <w:pPr>
        <w:spacing w:line="360" w:lineRule="auto"/>
        <w:jc w:val="both"/>
        <w:rPr>
          <w:color w:val="000000" w:themeColor="text1"/>
        </w:rPr>
      </w:pPr>
    </w:p>
    <w:p w14:paraId="2C0ED5CA" w14:textId="54BE73A5" w:rsidR="00D77479" w:rsidRPr="00BA3DF6" w:rsidRDefault="6035BBE1" w:rsidP="00BA3DF6">
      <w:pPr>
        <w:pStyle w:val="Heading1"/>
        <w:rPr>
          <w:rFonts w:ascii="Times New Roman" w:hAnsi="Times New Roman" w:cs="Times New Roman"/>
          <w:b/>
          <w:bCs/>
          <w:sz w:val="24"/>
          <w:szCs w:val="24"/>
        </w:rPr>
      </w:pPr>
      <w:bookmarkStart w:id="2" w:name="_Toc150333257"/>
      <w:r w:rsidRPr="00BA3DF6">
        <w:rPr>
          <w:rFonts w:ascii="Times New Roman" w:hAnsi="Times New Roman" w:cs="Times New Roman"/>
          <w:b/>
          <w:bCs/>
          <w:sz w:val="24"/>
          <w:szCs w:val="24"/>
        </w:rPr>
        <w:t>Culture Overview: Japan</w:t>
      </w:r>
      <w:bookmarkEnd w:id="2"/>
    </w:p>
    <w:p w14:paraId="6E1113AF" w14:textId="2530DEA0" w:rsidR="00D77479" w:rsidRPr="00AB5A5A" w:rsidRDefault="6035BBE1" w:rsidP="0000723F">
      <w:pPr>
        <w:spacing w:line="360" w:lineRule="auto"/>
        <w:jc w:val="both"/>
        <w:rPr>
          <w:color w:val="000000" w:themeColor="text1"/>
        </w:rPr>
      </w:pPr>
      <w:r w:rsidRPr="00AB5A5A">
        <w:rPr>
          <w:color w:val="000000" w:themeColor="text1"/>
        </w:rPr>
        <w:t>Japan, an island nation in East Asia, boasts a rich and distinct culture influenced by centuries of tradition and modernization</w:t>
      </w:r>
      <w:r w:rsidR="009A787A">
        <w:rPr>
          <w:color w:val="000000" w:themeColor="text1"/>
        </w:rPr>
        <w:t xml:space="preserve"> (</w:t>
      </w:r>
      <w:r w:rsidR="009A787A" w:rsidRPr="009A787A">
        <w:rPr>
          <w:color w:val="000000"/>
        </w:rPr>
        <w:t>Abbo, 2023)</w:t>
      </w:r>
      <w:r w:rsidRPr="00AB5A5A">
        <w:rPr>
          <w:color w:val="000000" w:themeColor="text1"/>
        </w:rPr>
        <w:t>.</w:t>
      </w:r>
      <w:r w:rsidR="00DF4AF2">
        <w:rPr>
          <w:color w:val="000000" w:themeColor="text1"/>
        </w:rPr>
        <w:t xml:space="preserve"> </w:t>
      </w:r>
      <w:r w:rsidRPr="00AB5A5A">
        <w:rPr>
          <w:color w:val="000000" w:themeColor="text1"/>
        </w:rPr>
        <w:t>Key aspects of Japanese culture and customs include:</w:t>
      </w:r>
    </w:p>
    <w:p w14:paraId="0F83D08B" w14:textId="008A8ADC" w:rsidR="00D77479" w:rsidRPr="00AB5A5A" w:rsidRDefault="6035BBE1" w:rsidP="000072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Collectivism:</w:t>
      </w:r>
      <w:r w:rsidR="532CF3A4" w:rsidRPr="00AB5A5A">
        <w:rPr>
          <w:rFonts w:ascii="Times New Roman" w:eastAsia="Times New Roman" w:hAnsi="Times New Roman" w:cs="Times New Roman"/>
          <w:color w:val="000000" w:themeColor="text1"/>
          <w:sz w:val="24"/>
          <w:szCs w:val="24"/>
        </w:rPr>
        <w:t xml:space="preserve"> </w:t>
      </w:r>
      <w:r w:rsidRPr="00AB5A5A">
        <w:rPr>
          <w:rFonts w:ascii="Times New Roman" w:eastAsia="Times New Roman" w:hAnsi="Times New Roman" w:cs="Times New Roman"/>
          <w:color w:val="000000" w:themeColor="text1"/>
          <w:sz w:val="24"/>
          <w:szCs w:val="24"/>
        </w:rPr>
        <w:t>Japanese society places a strong emphasis on group harmony and consensus. Hierarchical structures are common, and loyalty to one's group or company is highly valued.</w:t>
      </w:r>
    </w:p>
    <w:p w14:paraId="7664CF56" w14:textId="6B9193C0" w:rsidR="00D77479" w:rsidRPr="00AB5A5A" w:rsidRDefault="6035BBE1" w:rsidP="000072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Politeness: Respect and courtesy are integral to Japanese interactions. Bowing is a common form of greeting, and addressing people by their titles is customary.</w:t>
      </w:r>
    </w:p>
    <w:p w14:paraId="7E2B9C66" w14:textId="76A4DA9C" w:rsidR="00D77479" w:rsidRPr="00AB5A5A" w:rsidRDefault="6035BBE1" w:rsidP="000072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High Context Communication:</w:t>
      </w:r>
      <w:r w:rsidR="00A7ADD4" w:rsidRPr="00AB5A5A">
        <w:rPr>
          <w:rFonts w:ascii="Times New Roman" w:eastAsia="Times New Roman" w:hAnsi="Times New Roman" w:cs="Times New Roman"/>
          <w:color w:val="000000" w:themeColor="text1"/>
          <w:sz w:val="24"/>
          <w:szCs w:val="24"/>
        </w:rPr>
        <w:t xml:space="preserve"> </w:t>
      </w:r>
      <w:r w:rsidRPr="00AB5A5A">
        <w:rPr>
          <w:rFonts w:ascii="Times New Roman" w:eastAsia="Times New Roman" w:hAnsi="Times New Roman" w:cs="Times New Roman"/>
          <w:color w:val="000000" w:themeColor="text1"/>
          <w:sz w:val="24"/>
          <w:szCs w:val="24"/>
        </w:rPr>
        <w:t>Japanese communication tends to be implicit, relying on context, non-verbal cues, and shared understanding. This can pose challenges in cross-cultural interactions.</w:t>
      </w:r>
    </w:p>
    <w:p w14:paraId="486AB88F" w14:textId="1A340218" w:rsidR="00D77479" w:rsidRPr="00AB5A5A" w:rsidRDefault="6035BBE1" w:rsidP="000072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 xml:space="preserve">Ceremonial </w:t>
      </w:r>
      <w:r w:rsidR="5FFA206C" w:rsidRPr="00AB5A5A">
        <w:rPr>
          <w:rFonts w:ascii="Times New Roman" w:eastAsia="Times New Roman" w:hAnsi="Times New Roman" w:cs="Times New Roman"/>
          <w:color w:val="000000" w:themeColor="text1"/>
          <w:sz w:val="24"/>
          <w:szCs w:val="24"/>
        </w:rPr>
        <w:t xml:space="preserve">Rituals: </w:t>
      </w:r>
      <w:r w:rsidRPr="00AB5A5A">
        <w:rPr>
          <w:rFonts w:ascii="Times New Roman" w:eastAsia="Times New Roman" w:hAnsi="Times New Roman" w:cs="Times New Roman"/>
          <w:color w:val="000000" w:themeColor="text1"/>
          <w:sz w:val="24"/>
          <w:szCs w:val="24"/>
        </w:rPr>
        <w:t>Rituals and ceremonies, such as tea ceremonies and festivals like Hanami (cherry blossom viewing), hold significant cultural importance</w:t>
      </w:r>
      <w:r w:rsidR="00E75EC7" w:rsidRPr="00AB5A5A">
        <w:rPr>
          <w:rFonts w:ascii="Times New Roman" w:eastAsia="Times New Roman" w:hAnsi="Times New Roman" w:cs="Times New Roman"/>
          <w:color w:val="000000" w:themeColor="text1"/>
          <w:sz w:val="24"/>
          <w:szCs w:val="24"/>
        </w:rPr>
        <w:t xml:space="preserve"> (</w:t>
      </w:r>
      <w:r w:rsidR="00E75EC7" w:rsidRPr="00AB5A5A">
        <w:rPr>
          <w:rFonts w:ascii="Helvetica Neue" w:hAnsi="Helvetica Neue"/>
          <w:color w:val="000000" w:themeColor="text1"/>
        </w:rPr>
        <w:t>Acar, 2020)</w:t>
      </w:r>
      <w:r w:rsidRPr="00AB5A5A">
        <w:rPr>
          <w:rFonts w:ascii="Times New Roman" w:eastAsia="Times New Roman" w:hAnsi="Times New Roman" w:cs="Times New Roman"/>
          <w:color w:val="000000" w:themeColor="text1"/>
          <w:sz w:val="24"/>
          <w:szCs w:val="24"/>
        </w:rPr>
        <w:t>.</w:t>
      </w:r>
    </w:p>
    <w:p w14:paraId="199EDF56" w14:textId="1A3F9774" w:rsidR="00D77479" w:rsidRPr="00AB5A5A" w:rsidRDefault="6035BBE1" w:rsidP="000072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Work Ethic:</w:t>
      </w:r>
      <w:r w:rsidR="4476E0C6" w:rsidRPr="00AB5A5A">
        <w:rPr>
          <w:rFonts w:ascii="Times New Roman" w:eastAsia="Times New Roman" w:hAnsi="Times New Roman" w:cs="Times New Roman"/>
          <w:color w:val="000000" w:themeColor="text1"/>
          <w:sz w:val="24"/>
          <w:szCs w:val="24"/>
        </w:rPr>
        <w:t xml:space="preserve"> </w:t>
      </w:r>
      <w:r w:rsidRPr="00AB5A5A">
        <w:rPr>
          <w:rFonts w:ascii="Times New Roman" w:eastAsia="Times New Roman" w:hAnsi="Times New Roman" w:cs="Times New Roman"/>
          <w:color w:val="000000" w:themeColor="text1"/>
          <w:sz w:val="24"/>
          <w:szCs w:val="24"/>
        </w:rPr>
        <w:t>The Japanese work ethic is renowned for its dedication and diligence, often resulting in long working hours.</w:t>
      </w:r>
    </w:p>
    <w:p w14:paraId="0F000C31" w14:textId="5ED95DCA" w:rsidR="00D77479" w:rsidRPr="00AB5A5A" w:rsidRDefault="6035BBE1" w:rsidP="0000723F">
      <w:pPr>
        <w:spacing w:line="360" w:lineRule="auto"/>
        <w:jc w:val="both"/>
        <w:rPr>
          <w:color w:val="000000" w:themeColor="text1"/>
        </w:rPr>
      </w:pPr>
      <w:r w:rsidRPr="00AB5A5A">
        <w:rPr>
          <w:color w:val="000000" w:themeColor="text1"/>
        </w:rPr>
        <w:t>Japan's culture is deeply rooted in Confucianism and Shintoism, which influence social norms, rituals, and etiquette. Understanding and respecting these cultural are critical for successful in Japan.</w:t>
      </w:r>
    </w:p>
    <w:p w14:paraId="191D0FF9" w14:textId="77777777" w:rsidR="00EF3692" w:rsidRPr="00123693" w:rsidRDefault="00EF3692" w:rsidP="00123693">
      <w:pPr>
        <w:pStyle w:val="Heading1"/>
        <w:rPr>
          <w:rFonts w:ascii="Times New Roman" w:hAnsi="Times New Roman" w:cs="Times New Roman"/>
          <w:sz w:val="24"/>
          <w:szCs w:val="24"/>
        </w:rPr>
      </w:pPr>
    </w:p>
    <w:p w14:paraId="40B8CF49" w14:textId="61E783FA" w:rsidR="00D77479" w:rsidRPr="00123693" w:rsidRDefault="6035BBE1" w:rsidP="00123693">
      <w:pPr>
        <w:pStyle w:val="Heading1"/>
        <w:rPr>
          <w:rFonts w:ascii="Times New Roman" w:hAnsi="Times New Roman" w:cs="Times New Roman"/>
          <w:b/>
          <w:bCs/>
          <w:sz w:val="24"/>
          <w:szCs w:val="24"/>
        </w:rPr>
      </w:pPr>
      <w:bookmarkStart w:id="3" w:name="_Toc150333258"/>
      <w:r w:rsidRPr="00123693">
        <w:rPr>
          <w:rFonts w:ascii="Times New Roman" w:hAnsi="Times New Roman" w:cs="Times New Roman"/>
          <w:b/>
          <w:bCs/>
          <w:sz w:val="24"/>
          <w:szCs w:val="24"/>
        </w:rPr>
        <w:t>GLOBE Project and Country Analysis: Japan</w:t>
      </w:r>
      <w:bookmarkEnd w:id="3"/>
    </w:p>
    <w:p w14:paraId="3F8CD7F6" w14:textId="53EFFB07" w:rsidR="00D77479" w:rsidRPr="00AB5A5A" w:rsidRDefault="6035BBE1" w:rsidP="0000723F">
      <w:pPr>
        <w:spacing w:line="360" w:lineRule="auto"/>
        <w:jc w:val="both"/>
        <w:rPr>
          <w:color w:val="000000" w:themeColor="text1"/>
        </w:rPr>
      </w:pPr>
      <w:r w:rsidRPr="00AB5A5A">
        <w:rPr>
          <w:color w:val="000000" w:themeColor="text1"/>
        </w:rPr>
        <w:t>The GLOBE Project identifies cultural dimensions and leadership practices. For Japan, key findings include:</w:t>
      </w:r>
    </w:p>
    <w:p w14:paraId="53DBB14A" w14:textId="55DDFC76" w:rsidR="00D77479" w:rsidRPr="00AB5A5A" w:rsidRDefault="6035BBE1" w:rsidP="0000723F">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Uncertainty Avoidance: Japan scores high on this dimension, indicating a preference for structured and predictable environments. The General Manager should ensure clear guidelines and protocols are in place to reduce uncertainty and ambiguity</w:t>
      </w:r>
      <w:r w:rsidR="00B56915" w:rsidRPr="00AB5A5A">
        <w:rPr>
          <w:rFonts w:ascii="Times New Roman" w:eastAsia="Times New Roman" w:hAnsi="Times New Roman" w:cs="Times New Roman"/>
          <w:color w:val="000000" w:themeColor="text1"/>
          <w:sz w:val="24"/>
          <w:szCs w:val="24"/>
        </w:rPr>
        <w:t xml:space="preserve"> (</w:t>
      </w:r>
      <w:r w:rsidR="00B56915" w:rsidRPr="00AB5A5A">
        <w:rPr>
          <w:rFonts w:ascii="Times New Roman" w:hAnsi="Times New Roman" w:cs="Times New Roman"/>
          <w:color w:val="000000" w:themeColor="text1"/>
          <w:sz w:val="24"/>
          <w:szCs w:val="24"/>
        </w:rPr>
        <w:t>Japanese Culture,</w:t>
      </w:r>
      <w:r w:rsidR="00B56915" w:rsidRPr="00AB5A5A">
        <w:rPr>
          <w:rStyle w:val="apple-converted-space"/>
          <w:rFonts w:ascii="Times New Roman" w:hAnsi="Times New Roman" w:cs="Times New Roman"/>
          <w:color w:val="000000" w:themeColor="text1"/>
          <w:sz w:val="24"/>
          <w:szCs w:val="24"/>
          <w:shd w:val="clear" w:color="auto" w:fill="FFFFFF"/>
        </w:rPr>
        <w:t> </w:t>
      </w:r>
      <w:r w:rsidR="00B56915" w:rsidRPr="00AB5A5A">
        <w:rPr>
          <w:rFonts w:ascii="Times New Roman" w:hAnsi="Times New Roman" w:cs="Times New Roman"/>
          <w:color w:val="000000" w:themeColor="text1"/>
          <w:sz w:val="24"/>
          <w:szCs w:val="24"/>
          <w:shd w:val="clear" w:color="auto" w:fill="FFFFFF"/>
        </w:rPr>
        <w:t>2018)</w:t>
      </w:r>
      <w:r w:rsidRPr="00AB5A5A">
        <w:rPr>
          <w:rFonts w:ascii="Times New Roman" w:eastAsia="Times New Roman" w:hAnsi="Times New Roman" w:cs="Times New Roman"/>
          <w:color w:val="000000" w:themeColor="text1"/>
          <w:sz w:val="24"/>
          <w:szCs w:val="24"/>
        </w:rPr>
        <w:t>.</w:t>
      </w:r>
    </w:p>
    <w:p w14:paraId="3DF83374" w14:textId="5F04AB53" w:rsidR="00D77479" w:rsidRPr="00AB5A5A" w:rsidRDefault="6035BBE1" w:rsidP="0000723F">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 xml:space="preserve">Power Distance: Japan exhibits a relatively </w:t>
      </w:r>
      <w:r w:rsidR="00B16DD2" w:rsidRPr="00AB5A5A">
        <w:rPr>
          <w:rFonts w:ascii="Times New Roman" w:eastAsia="Times New Roman" w:hAnsi="Times New Roman" w:cs="Times New Roman"/>
          <w:color w:val="000000" w:themeColor="text1"/>
          <w:sz w:val="24"/>
          <w:szCs w:val="24"/>
        </w:rPr>
        <w:t>high-power</w:t>
      </w:r>
      <w:r w:rsidRPr="00AB5A5A">
        <w:rPr>
          <w:rFonts w:ascii="Times New Roman" w:eastAsia="Times New Roman" w:hAnsi="Times New Roman" w:cs="Times New Roman"/>
          <w:color w:val="000000" w:themeColor="text1"/>
          <w:sz w:val="24"/>
          <w:szCs w:val="24"/>
        </w:rPr>
        <w:t xml:space="preserve"> distance, implying that hierarchical structures are expected and respected</w:t>
      </w:r>
      <w:r w:rsidR="00FF5251" w:rsidRPr="00AB5A5A">
        <w:rPr>
          <w:rFonts w:ascii="Times New Roman" w:eastAsia="Times New Roman" w:hAnsi="Times New Roman" w:cs="Times New Roman"/>
          <w:color w:val="000000" w:themeColor="text1"/>
          <w:sz w:val="24"/>
          <w:szCs w:val="24"/>
        </w:rPr>
        <w:t xml:space="preserve"> (</w:t>
      </w:r>
      <w:r w:rsidR="00FF5251" w:rsidRPr="00AB5A5A">
        <w:rPr>
          <w:rFonts w:ascii="Arial" w:hAnsi="Arial" w:cs="Arial"/>
          <w:color w:val="000000" w:themeColor="text1"/>
          <w:shd w:val="clear" w:color="auto" w:fill="FFFFFF"/>
        </w:rPr>
        <w:t>Binti, Binti, Nur Atiqah; Hamid, Abdul; Nor, Zainiyah; Chung, Ji-Hye Jaime, 2017)</w:t>
      </w:r>
      <w:r w:rsidRPr="00AB5A5A">
        <w:rPr>
          <w:rFonts w:ascii="Times New Roman" w:eastAsia="Times New Roman" w:hAnsi="Times New Roman" w:cs="Times New Roman"/>
          <w:color w:val="000000" w:themeColor="text1"/>
          <w:sz w:val="24"/>
          <w:szCs w:val="24"/>
        </w:rPr>
        <w:t xml:space="preserve">. The General Manager should adapt their leadership </w:t>
      </w:r>
      <w:r w:rsidR="4271C3E5" w:rsidRPr="00AB5A5A">
        <w:rPr>
          <w:rFonts w:ascii="Times New Roman" w:eastAsia="Times New Roman" w:hAnsi="Times New Roman" w:cs="Times New Roman"/>
          <w:color w:val="000000" w:themeColor="text1"/>
          <w:sz w:val="24"/>
          <w:szCs w:val="24"/>
        </w:rPr>
        <w:t>style,</w:t>
      </w:r>
      <w:r w:rsidRPr="00AB5A5A">
        <w:rPr>
          <w:rFonts w:ascii="Times New Roman" w:eastAsia="Times New Roman" w:hAnsi="Times New Roman" w:cs="Times New Roman"/>
          <w:color w:val="000000" w:themeColor="text1"/>
          <w:sz w:val="24"/>
          <w:szCs w:val="24"/>
        </w:rPr>
        <w:t xml:space="preserve"> accordingly, emphasizing respect for authority.</w:t>
      </w:r>
    </w:p>
    <w:p w14:paraId="1F4D994D" w14:textId="54AA78FE" w:rsidR="00D77479" w:rsidRPr="00AB5A5A" w:rsidRDefault="6035BBE1" w:rsidP="0000723F">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In-Group Collectivism: Japanese culture is strongly collectivist, with loyalty to in-groups like family and company. The General Manager should foster a sense of belonging among staff, encourage teamwork, and consider the well-being of the group.</w:t>
      </w:r>
    </w:p>
    <w:p w14:paraId="370B0342" w14:textId="4FFD4EFB" w:rsidR="00D77479" w:rsidRPr="00AB5A5A" w:rsidRDefault="63264F11" w:rsidP="0000723F">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A</w:t>
      </w:r>
      <w:r w:rsidR="6035BBE1" w:rsidRPr="00AB5A5A">
        <w:rPr>
          <w:rFonts w:ascii="Times New Roman" w:eastAsia="Times New Roman" w:hAnsi="Times New Roman" w:cs="Times New Roman"/>
          <w:color w:val="000000" w:themeColor="text1"/>
          <w:sz w:val="24"/>
          <w:szCs w:val="24"/>
        </w:rPr>
        <w:t>ssertiveness: Japan ranks low on assertiveness, emphasizing harmony and consensus</w:t>
      </w:r>
      <w:r w:rsidR="001720F6" w:rsidRPr="00AB5A5A">
        <w:rPr>
          <w:rFonts w:ascii="Times New Roman" w:eastAsia="Times New Roman" w:hAnsi="Times New Roman" w:cs="Times New Roman"/>
          <w:color w:val="000000" w:themeColor="text1"/>
          <w:sz w:val="24"/>
          <w:szCs w:val="24"/>
        </w:rPr>
        <w:t xml:space="preserve"> (</w:t>
      </w:r>
      <w:r w:rsidR="001720F6" w:rsidRPr="00AB5A5A">
        <w:rPr>
          <w:rFonts w:ascii="Helvetica Neue" w:hAnsi="Helvetica Neue"/>
          <w:color w:val="000000" w:themeColor="text1"/>
        </w:rPr>
        <w:t>Wagner, 2015)</w:t>
      </w:r>
      <w:r w:rsidR="6035BBE1" w:rsidRPr="00AB5A5A">
        <w:rPr>
          <w:rFonts w:ascii="Times New Roman" w:eastAsia="Times New Roman" w:hAnsi="Times New Roman" w:cs="Times New Roman"/>
          <w:color w:val="000000" w:themeColor="text1"/>
          <w:sz w:val="24"/>
          <w:szCs w:val="24"/>
        </w:rPr>
        <w:t>. The General Manager should encourage open communication but avoid confrontational approaches, focusing on building consensus and resolving conflicts harmoniously.</w:t>
      </w:r>
    </w:p>
    <w:p w14:paraId="6D8F1A61" w14:textId="452C8A53" w:rsidR="0000723F" w:rsidRPr="00C179A3" w:rsidRDefault="6035BBE1" w:rsidP="00C179A3">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00AB5A5A">
        <w:rPr>
          <w:rFonts w:ascii="Times New Roman" w:eastAsia="Times New Roman" w:hAnsi="Times New Roman" w:cs="Times New Roman"/>
          <w:color w:val="000000" w:themeColor="text1"/>
          <w:sz w:val="24"/>
          <w:szCs w:val="24"/>
        </w:rPr>
        <w:t>Performance Orientation: Japanese culture values achievement and excellence, aligning with the chain's quality standards. The General Manager should promote performance-based recognition, setting clear expectations for staff performance and celebrating achievements.</w:t>
      </w:r>
    </w:p>
    <w:p w14:paraId="051FE7B2" w14:textId="61351CF3" w:rsidR="003505E5" w:rsidRPr="0000723F" w:rsidRDefault="0000723F" w:rsidP="00C179A3">
      <w:pPr>
        <w:spacing w:line="360" w:lineRule="auto"/>
        <w:jc w:val="center"/>
        <w:rPr>
          <w:color w:val="000000" w:themeColor="text1"/>
        </w:rPr>
      </w:pPr>
      <w:r>
        <w:rPr>
          <w:noProof/>
          <w:color w:val="000000" w:themeColor="text1"/>
        </w:rPr>
        <w:lastRenderedPageBreak/>
        <w:drawing>
          <wp:anchor distT="0" distB="0" distL="114300" distR="114300" simplePos="0" relativeHeight="251658240" behindDoc="1" locked="0" layoutInCell="1" allowOverlap="1" wp14:anchorId="78C267C6" wp14:editId="4B80E0BE">
            <wp:simplePos x="0" y="0"/>
            <wp:positionH relativeFrom="column">
              <wp:posOffset>83185</wp:posOffset>
            </wp:positionH>
            <wp:positionV relativeFrom="paragraph">
              <wp:posOffset>25400</wp:posOffset>
            </wp:positionV>
            <wp:extent cx="5943600" cy="3381375"/>
            <wp:effectExtent l="25400" t="25400" r="25400" b="22225"/>
            <wp:wrapTight wrapText="bothSides">
              <wp:wrapPolygon edited="0">
                <wp:start x="-92" y="-162"/>
                <wp:lineTo x="-92" y="21661"/>
                <wp:lineTo x="21646" y="21661"/>
                <wp:lineTo x="21646" y="-162"/>
                <wp:lineTo x="-92" y="-162"/>
              </wp:wrapPolygon>
            </wp:wrapTight>
            <wp:docPr id="2000500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00308" name="Picture 200050030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81375"/>
                    </a:xfrm>
                    <a:prstGeom prst="rect">
                      <a:avLst/>
                    </a:prstGeom>
                    <a:ln w="19050">
                      <a:solidFill>
                        <a:schemeClr val="tx1"/>
                      </a:solidFill>
                      <a:prstDash val="solid"/>
                    </a:ln>
                  </pic:spPr>
                </pic:pic>
              </a:graphicData>
            </a:graphic>
            <wp14:sizeRelH relativeFrom="page">
              <wp14:pctWidth>0</wp14:pctWidth>
            </wp14:sizeRelH>
            <wp14:sizeRelV relativeFrom="page">
              <wp14:pctHeight>0</wp14:pctHeight>
            </wp14:sizeRelV>
          </wp:anchor>
        </w:drawing>
      </w:r>
      <w:r w:rsidR="003505E5" w:rsidRPr="0000723F">
        <w:rPr>
          <w:color w:val="000000" w:themeColor="text1"/>
        </w:rPr>
        <w:t>Cultural Practices and Values in Japan</w:t>
      </w:r>
    </w:p>
    <w:p w14:paraId="4431A731" w14:textId="2B43D177" w:rsidR="009C495E" w:rsidRPr="0000723F" w:rsidRDefault="00C179A3" w:rsidP="00C179A3">
      <w:pPr>
        <w:spacing w:line="360" w:lineRule="auto"/>
        <w:jc w:val="center"/>
        <w:rPr>
          <w:color w:val="000000" w:themeColor="text1"/>
        </w:rPr>
      </w:pPr>
      <w:r>
        <w:rPr>
          <w:noProof/>
          <w:color w:val="000000" w:themeColor="text1"/>
        </w:rPr>
        <w:drawing>
          <wp:anchor distT="0" distB="0" distL="114300" distR="114300" simplePos="0" relativeHeight="251659264" behindDoc="0" locked="0" layoutInCell="1" allowOverlap="1" wp14:anchorId="1DF4F10F" wp14:editId="04B7BC55">
            <wp:simplePos x="0" y="0"/>
            <wp:positionH relativeFrom="column">
              <wp:posOffset>166370</wp:posOffset>
            </wp:positionH>
            <wp:positionV relativeFrom="paragraph">
              <wp:posOffset>349250</wp:posOffset>
            </wp:positionV>
            <wp:extent cx="5679440" cy="3439160"/>
            <wp:effectExtent l="88900" t="76200" r="86360" b="104140"/>
            <wp:wrapSquare wrapText="bothSides"/>
            <wp:docPr id="81006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4137" name="Picture 8100641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79440" cy="3439160"/>
                    </a:xfrm>
                    <a:prstGeom prst="rect">
                      <a:avLst/>
                    </a:prstGeom>
                    <a:solidFill>
                      <a:srgbClr val="FFFFFF">
                        <a:shade val="85000"/>
                      </a:srgbClr>
                    </a:solidFill>
                    <a:ln w="28575"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5713E" w:rsidRPr="0000723F">
        <w:rPr>
          <w:color w:val="000000" w:themeColor="text1"/>
        </w:rPr>
        <w:t>(</w:t>
      </w:r>
      <w:r w:rsidR="00A12B5D" w:rsidRPr="0000723F">
        <w:rPr>
          <w:color w:val="000000" w:themeColor="text1"/>
        </w:rPr>
        <w:t xml:space="preserve">Picture from </w:t>
      </w:r>
      <w:r w:rsidR="0015713E" w:rsidRPr="0000723F">
        <w:rPr>
          <w:color w:val="000000" w:themeColor="text1"/>
        </w:rPr>
        <w:t>Globe Project)</w:t>
      </w:r>
    </w:p>
    <w:p w14:paraId="58FB25DD" w14:textId="15E94967" w:rsidR="00AF4E21" w:rsidRDefault="009220D8" w:rsidP="00C179A3">
      <w:pPr>
        <w:spacing w:line="360" w:lineRule="auto"/>
        <w:jc w:val="center"/>
        <w:rPr>
          <w:color w:val="000000" w:themeColor="text1"/>
        </w:rPr>
      </w:pPr>
      <w:r>
        <w:rPr>
          <w:color w:val="000000" w:themeColor="text1"/>
        </w:rPr>
        <w:t>Cultural Practices</w:t>
      </w:r>
      <w:r w:rsidR="00AF4E21">
        <w:rPr>
          <w:color w:val="000000" w:themeColor="text1"/>
        </w:rPr>
        <w:t xml:space="preserve"> and Values in England</w:t>
      </w:r>
    </w:p>
    <w:p w14:paraId="7E2510F8" w14:textId="015EA914" w:rsidR="00D77479" w:rsidRPr="00AB5A5A" w:rsidRDefault="00D87974" w:rsidP="00C179A3">
      <w:pPr>
        <w:spacing w:line="360" w:lineRule="auto"/>
        <w:jc w:val="center"/>
        <w:rPr>
          <w:color w:val="000000" w:themeColor="text1"/>
        </w:rPr>
      </w:pPr>
      <w:r>
        <w:rPr>
          <w:color w:val="000000" w:themeColor="text1"/>
        </w:rPr>
        <w:t xml:space="preserve">(Picture from </w:t>
      </w:r>
      <w:r w:rsidRPr="00A12B5D">
        <w:rPr>
          <w:color w:val="000000" w:themeColor="text1"/>
        </w:rPr>
        <w:t>Globe Project</w:t>
      </w:r>
      <w:r>
        <w:rPr>
          <w:color w:val="000000" w:themeColor="text1"/>
        </w:rPr>
        <w:t>)</w:t>
      </w:r>
    </w:p>
    <w:p w14:paraId="2961C863" w14:textId="083F2178" w:rsidR="00D77479" w:rsidRPr="00123693" w:rsidRDefault="6035BBE1" w:rsidP="00123693">
      <w:pPr>
        <w:pStyle w:val="Heading1"/>
        <w:rPr>
          <w:rFonts w:ascii="Times New Roman" w:hAnsi="Times New Roman" w:cs="Times New Roman"/>
          <w:b/>
          <w:bCs/>
          <w:sz w:val="24"/>
          <w:szCs w:val="24"/>
        </w:rPr>
      </w:pPr>
      <w:bookmarkStart w:id="4" w:name="_Toc150333259"/>
      <w:r w:rsidRPr="00123693">
        <w:rPr>
          <w:rFonts w:ascii="Times New Roman" w:hAnsi="Times New Roman" w:cs="Times New Roman"/>
          <w:b/>
          <w:bCs/>
          <w:sz w:val="24"/>
          <w:szCs w:val="24"/>
        </w:rPr>
        <w:lastRenderedPageBreak/>
        <w:t>The Importance of Cultural Intelligence and Sensitivity</w:t>
      </w:r>
      <w:bookmarkEnd w:id="4"/>
    </w:p>
    <w:p w14:paraId="5522475D" w14:textId="387E23EB" w:rsidR="00D77479" w:rsidRPr="00AB5A5A" w:rsidRDefault="6035BBE1" w:rsidP="0000723F">
      <w:pPr>
        <w:spacing w:line="360" w:lineRule="auto"/>
        <w:jc w:val="both"/>
        <w:rPr>
          <w:color w:val="000000" w:themeColor="text1"/>
        </w:rPr>
      </w:pPr>
      <w:r w:rsidRPr="00AB5A5A">
        <w:rPr>
          <w:color w:val="000000" w:themeColor="text1"/>
        </w:rPr>
        <w:t>Cultural intelligence and sensitivity are imperative for hotel personnel in a global business context. They play a pivotal role in the following ways:</w:t>
      </w:r>
    </w:p>
    <w:p w14:paraId="55927C15" w14:textId="5A34C92F" w:rsidR="00D77479" w:rsidRPr="00AB5A5A" w:rsidRDefault="6035BBE1" w:rsidP="0000723F">
      <w:pPr>
        <w:spacing w:line="360" w:lineRule="auto"/>
        <w:jc w:val="both"/>
        <w:rPr>
          <w:color w:val="000000" w:themeColor="text1"/>
        </w:rPr>
      </w:pPr>
      <w:r w:rsidRPr="00AB5A5A">
        <w:rPr>
          <w:color w:val="000000" w:themeColor="text1"/>
        </w:rPr>
        <w:t>1. Enhance Guest Experiences: Understanding and respecting diverse guest needs and expectations fosters positive experiences and customer loyalty. When international guests feel welcomed and understood, they are more likely to return and recommend the hotel to others.</w:t>
      </w:r>
    </w:p>
    <w:p w14:paraId="7D8EBD89" w14:textId="3616EF9C" w:rsidR="00D77479" w:rsidRPr="00AB5A5A" w:rsidRDefault="6035BBE1" w:rsidP="0000723F">
      <w:pPr>
        <w:spacing w:line="360" w:lineRule="auto"/>
        <w:jc w:val="both"/>
        <w:rPr>
          <w:color w:val="000000" w:themeColor="text1"/>
        </w:rPr>
      </w:pPr>
      <w:r w:rsidRPr="00AB5A5A">
        <w:rPr>
          <w:color w:val="000000" w:themeColor="text1"/>
        </w:rPr>
        <w:t>2. Facilitate Team Cohesion:</w:t>
      </w:r>
      <w:r w:rsidR="362FC704" w:rsidRPr="00AB5A5A">
        <w:rPr>
          <w:color w:val="000000" w:themeColor="text1"/>
        </w:rPr>
        <w:t xml:space="preserve"> </w:t>
      </w:r>
      <w:r w:rsidRPr="00AB5A5A">
        <w:rPr>
          <w:color w:val="000000" w:themeColor="text1"/>
        </w:rPr>
        <w:t>Culturally intelligent teams work more harmoniously, improving efficiency and morale. When employees from diverse backgrounds feel valued and respected, they are more likely to collaborate effectively, resulting in a smoother workflow.</w:t>
      </w:r>
    </w:p>
    <w:p w14:paraId="400299AE" w14:textId="18E21353" w:rsidR="00D77479" w:rsidRPr="00AB5A5A" w:rsidRDefault="6035BBE1" w:rsidP="0000723F">
      <w:pPr>
        <w:spacing w:line="360" w:lineRule="auto"/>
        <w:jc w:val="both"/>
        <w:rPr>
          <w:color w:val="000000" w:themeColor="text1"/>
        </w:rPr>
      </w:pPr>
      <w:r w:rsidRPr="00AB5A5A">
        <w:rPr>
          <w:color w:val="000000" w:themeColor="text1"/>
        </w:rPr>
        <w:t>3. Mitigate Misunderstandings: Awareness of cultural nuances minimizes the risk of misunderstandings and conflicts. Misinterpretations or insensitive behavior can harm relationships and tarnish the hotel's reputation.</w:t>
      </w:r>
    </w:p>
    <w:p w14:paraId="2790E8F9" w14:textId="4C00BFAB" w:rsidR="00D77479" w:rsidRPr="00AB5A5A" w:rsidRDefault="6035BBE1" w:rsidP="0000723F">
      <w:pPr>
        <w:spacing w:line="360" w:lineRule="auto"/>
        <w:jc w:val="both"/>
        <w:rPr>
          <w:color w:val="000000" w:themeColor="text1"/>
        </w:rPr>
      </w:pPr>
      <w:r w:rsidRPr="00AB5A5A">
        <w:rPr>
          <w:color w:val="000000" w:themeColor="text1"/>
        </w:rPr>
        <w:t>4. Improve Reputation: A culturally sensitive hotel is more likely to be perceived positively by international guests. This positive image can lead to increased bookings and customer loyalty.</w:t>
      </w:r>
    </w:p>
    <w:p w14:paraId="302F8D96" w14:textId="43159464" w:rsidR="00D77479" w:rsidRPr="00AB5A5A" w:rsidRDefault="6035BBE1" w:rsidP="0000723F">
      <w:pPr>
        <w:spacing w:line="360" w:lineRule="auto"/>
        <w:jc w:val="both"/>
        <w:rPr>
          <w:color w:val="000000" w:themeColor="text1"/>
        </w:rPr>
      </w:pPr>
      <w:r w:rsidRPr="00AB5A5A">
        <w:rPr>
          <w:color w:val="000000" w:themeColor="text1"/>
        </w:rPr>
        <w:t>In the context of Diversity Hotel &amp; Spa's expansion into Japan, cultural intelligence and sensitivity are not merely optional but essential for the successful integration of the new hotel into the chain.</w:t>
      </w:r>
    </w:p>
    <w:p w14:paraId="49D40C0C" w14:textId="28F2FDDA" w:rsidR="00D77479" w:rsidRPr="00123693" w:rsidRDefault="00D77479" w:rsidP="00123693">
      <w:pPr>
        <w:pStyle w:val="Heading1"/>
        <w:rPr>
          <w:rFonts w:ascii="Times New Roman" w:hAnsi="Times New Roman" w:cs="Times New Roman"/>
          <w:sz w:val="24"/>
          <w:szCs w:val="24"/>
        </w:rPr>
      </w:pPr>
    </w:p>
    <w:p w14:paraId="1C5C2C56" w14:textId="51912BB8" w:rsidR="00D77479" w:rsidRPr="00123693" w:rsidRDefault="6035BBE1" w:rsidP="00123693">
      <w:pPr>
        <w:pStyle w:val="Heading1"/>
        <w:rPr>
          <w:rFonts w:ascii="Times New Roman" w:hAnsi="Times New Roman" w:cs="Times New Roman"/>
          <w:b/>
          <w:bCs/>
          <w:sz w:val="24"/>
          <w:szCs w:val="24"/>
        </w:rPr>
      </w:pPr>
      <w:bookmarkStart w:id="5" w:name="_Toc150333260"/>
      <w:r w:rsidRPr="00123693">
        <w:rPr>
          <w:rFonts w:ascii="Times New Roman" w:hAnsi="Times New Roman" w:cs="Times New Roman"/>
          <w:b/>
          <w:bCs/>
          <w:sz w:val="24"/>
          <w:szCs w:val="24"/>
        </w:rPr>
        <w:t>Conclusion</w:t>
      </w:r>
      <w:bookmarkEnd w:id="5"/>
    </w:p>
    <w:p w14:paraId="6CAB56EE" w14:textId="0D01674B" w:rsidR="00D77479" w:rsidRDefault="6035BBE1" w:rsidP="0000723F">
      <w:pPr>
        <w:spacing w:line="360" w:lineRule="auto"/>
        <w:jc w:val="both"/>
        <w:rPr>
          <w:color w:val="000000" w:themeColor="text1"/>
        </w:rPr>
      </w:pPr>
      <w:r w:rsidRPr="00AB5A5A">
        <w:rPr>
          <w:color w:val="000000" w:themeColor="text1"/>
        </w:rPr>
        <w:t>Successfully integrating the new hotel into the Diversity Hotel &amp; Spa chain in Japan requires a deep understanding of Japanese culture and effective</w:t>
      </w:r>
      <w:r w:rsidR="7B3B4299" w:rsidRPr="00AB5A5A">
        <w:rPr>
          <w:color w:val="000000" w:themeColor="text1"/>
        </w:rPr>
        <w:t xml:space="preserve"> </w:t>
      </w:r>
      <w:r w:rsidRPr="00AB5A5A">
        <w:rPr>
          <w:color w:val="000000" w:themeColor="text1"/>
        </w:rPr>
        <w:t>leadership practices. Cultural intelligence and sensitivity are not optional but fundamental to ensuring smooth operations, satisfied guests, and a strong brand reputation. By implementing the recommendations outlined in this report, the General Manager can navigate the challenges of cross-cultural management effectively and create a hotel environment that respects and celebrates Japanese culture while maintaining the chain's global standards.</w:t>
      </w:r>
    </w:p>
    <w:p w14:paraId="728E8906" w14:textId="77777777" w:rsidR="009220D8" w:rsidRDefault="009220D8" w:rsidP="0000723F">
      <w:pPr>
        <w:spacing w:line="360" w:lineRule="auto"/>
        <w:jc w:val="both"/>
        <w:rPr>
          <w:color w:val="000000" w:themeColor="text1"/>
        </w:rPr>
      </w:pPr>
    </w:p>
    <w:p w14:paraId="20205A12" w14:textId="77777777" w:rsidR="009220D8" w:rsidRPr="00123693" w:rsidRDefault="009220D8" w:rsidP="00123693">
      <w:pPr>
        <w:pStyle w:val="Heading1"/>
        <w:rPr>
          <w:rFonts w:ascii="Times New Roman" w:hAnsi="Times New Roman" w:cs="Times New Roman"/>
          <w:b/>
          <w:bCs/>
          <w:sz w:val="24"/>
          <w:szCs w:val="24"/>
        </w:rPr>
      </w:pPr>
      <w:bookmarkStart w:id="6" w:name="_Toc150333261"/>
      <w:r w:rsidRPr="00123693">
        <w:rPr>
          <w:rFonts w:ascii="Times New Roman" w:hAnsi="Times New Roman" w:cs="Times New Roman"/>
          <w:b/>
          <w:bCs/>
          <w:sz w:val="24"/>
          <w:szCs w:val="24"/>
        </w:rPr>
        <w:t>Recommendations</w:t>
      </w:r>
      <w:bookmarkEnd w:id="6"/>
    </w:p>
    <w:p w14:paraId="142C2A86" w14:textId="09E46C96" w:rsidR="009220D8" w:rsidRPr="00AB5A5A" w:rsidRDefault="009220D8" w:rsidP="0000723F">
      <w:pPr>
        <w:spacing w:line="360" w:lineRule="auto"/>
        <w:jc w:val="both"/>
        <w:rPr>
          <w:color w:val="000000" w:themeColor="text1"/>
        </w:rPr>
      </w:pPr>
      <w:r w:rsidRPr="00AB5A5A">
        <w:rPr>
          <w:color w:val="000000" w:themeColor="text1"/>
        </w:rPr>
        <w:t>1. Cultural Training: Implement a comprehensive cultural training program for all staff members, including front-line employees, managers, and executives. This training should cover various aspects of Japanese culture, including language lessons, cross-cultural communication workshops, and cultural awareness sessions. Training should be ongoing to ensure continuous improvement.</w:t>
      </w:r>
    </w:p>
    <w:p w14:paraId="7D68232E" w14:textId="77777777" w:rsidR="009220D8" w:rsidRPr="00AB5A5A" w:rsidRDefault="009220D8" w:rsidP="0000723F">
      <w:pPr>
        <w:spacing w:line="360" w:lineRule="auto"/>
        <w:jc w:val="both"/>
        <w:rPr>
          <w:color w:val="000000" w:themeColor="text1"/>
        </w:rPr>
      </w:pPr>
      <w:r w:rsidRPr="00AB5A5A">
        <w:rPr>
          <w:color w:val="000000" w:themeColor="text1"/>
        </w:rPr>
        <w:lastRenderedPageBreak/>
        <w:t>2. Feedback Mechanisms: Establish regular feedback mechanisms that allow staff to express concerns, share cultural insights, and offer suggestions related to cultural integration. An open and transparent feedback system will encourage employees to contribute to the hotel's success.</w:t>
      </w:r>
    </w:p>
    <w:p w14:paraId="1F1A8703" w14:textId="1B265CC8" w:rsidR="009220D8" w:rsidRPr="00AB5A5A" w:rsidRDefault="009220D8" w:rsidP="0000723F">
      <w:pPr>
        <w:spacing w:line="360" w:lineRule="auto"/>
        <w:jc w:val="both"/>
        <w:rPr>
          <w:color w:val="000000" w:themeColor="text1"/>
        </w:rPr>
      </w:pPr>
      <w:r w:rsidRPr="00AB5A5A">
        <w:rPr>
          <w:color w:val="000000" w:themeColor="text1"/>
        </w:rPr>
        <w:t>3. Continuous Monitoring and Adaptation: Cultural dynamics can evolve over time, so it is essential to continuously monitor and adapt to changes. Regularly assess the effectiveness of cultural initiatives and make adjustments as needed.</w:t>
      </w:r>
    </w:p>
    <w:p w14:paraId="57BA35C3" w14:textId="77777777" w:rsidR="009220D8" w:rsidRPr="00AB5A5A" w:rsidRDefault="009220D8" w:rsidP="0000723F">
      <w:pPr>
        <w:spacing w:line="360" w:lineRule="auto"/>
        <w:jc w:val="both"/>
        <w:rPr>
          <w:color w:val="000000" w:themeColor="text1"/>
        </w:rPr>
      </w:pPr>
      <w:r w:rsidRPr="00AB5A5A">
        <w:rPr>
          <w:color w:val="000000" w:themeColor="text1"/>
        </w:rPr>
        <w:t>4. Celebrating Japanese Festivals and Traditions: Embrace and celebrate Japanese festivals and traditions within the hotel. This can include hosting special events, decorating the hotel to reflect local customs during festivals, and offering traditional Japanese cuisine to guests.</w:t>
      </w:r>
    </w:p>
    <w:p w14:paraId="1DAD521C" w14:textId="77777777" w:rsidR="009220D8" w:rsidRPr="00AB5A5A" w:rsidRDefault="009220D8" w:rsidP="0000723F">
      <w:pPr>
        <w:spacing w:line="360" w:lineRule="auto"/>
        <w:jc w:val="both"/>
        <w:rPr>
          <w:color w:val="000000" w:themeColor="text1"/>
        </w:rPr>
      </w:pPr>
      <w:r w:rsidRPr="00AB5A5A">
        <w:rPr>
          <w:color w:val="000000" w:themeColor="text1"/>
        </w:rPr>
        <w:t>5. Language Support: Ensure that there are staff members proficient in both English and Japanese who can assist with translations and communication, particularly for non-Japanese-speaking guests.</w:t>
      </w:r>
    </w:p>
    <w:p w14:paraId="1D33AE9A" w14:textId="77777777" w:rsidR="009220D8" w:rsidRPr="00AB5A5A" w:rsidRDefault="009220D8" w:rsidP="0000723F">
      <w:pPr>
        <w:spacing w:line="360" w:lineRule="auto"/>
        <w:jc w:val="both"/>
        <w:rPr>
          <w:color w:val="000000" w:themeColor="text1"/>
        </w:rPr>
      </w:pPr>
      <w:r w:rsidRPr="00AB5A5A">
        <w:rPr>
          <w:color w:val="000000" w:themeColor="text1"/>
        </w:rPr>
        <w:t>6. Cross-Cultural Teams: Consider creating cross-cultural teams within the hotel, where employees from diverse backgrounds collaborate on projects and initiatives. This promotes cultural understanding and creativity.</w:t>
      </w:r>
    </w:p>
    <w:p w14:paraId="62BE06C9" w14:textId="77777777" w:rsidR="009220D8" w:rsidRPr="00AB5A5A" w:rsidRDefault="009220D8" w:rsidP="0000723F">
      <w:pPr>
        <w:spacing w:line="360" w:lineRule="auto"/>
        <w:jc w:val="both"/>
        <w:rPr>
          <w:color w:val="000000" w:themeColor="text1"/>
        </w:rPr>
      </w:pPr>
      <w:r w:rsidRPr="00AB5A5A">
        <w:rPr>
          <w:color w:val="000000" w:themeColor="text1"/>
        </w:rPr>
        <w:t>7. Recognition of Achievements: Develop a system for recognizing and celebrating staff achievements that align with Japanese values. This can include awards, certificates, or other forms of recognition.</w:t>
      </w:r>
    </w:p>
    <w:p w14:paraId="18A8D5D7" w14:textId="77777777" w:rsidR="009220D8" w:rsidRPr="00AB5A5A" w:rsidRDefault="009220D8" w:rsidP="0000723F">
      <w:pPr>
        <w:spacing w:line="360" w:lineRule="auto"/>
        <w:jc w:val="both"/>
        <w:rPr>
          <w:color w:val="000000" w:themeColor="text1"/>
        </w:rPr>
      </w:pPr>
    </w:p>
    <w:p w14:paraId="23FE1035" w14:textId="29C23787" w:rsidR="00D77479" w:rsidRPr="00AB5A5A" w:rsidRDefault="00D77479" w:rsidP="0000723F">
      <w:pPr>
        <w:spacing w:line="360" w:lineRule="auto"/>
        <w:jc w:val="both"/>
        <w:rPr>
          <w:color w:val="000000" w:themeColor="text1"/>
        </w:rPr>
      </w:pPr>
    </w:p>
    <w:p w14:paraId="113F0FC0" w14:textId="113E37C0" w:rsidR="00D77479" w:rsidRPr="00AB5A5A" w:rsidRDefault="00D77479" w:rsidP="0000723F">
      <w:pPr>
        <w:spacing w:line="360" w:lineRule="auto"/>
        <w:jc w:val="both"/>
        <w:rPr>
          <w:color w:val="000000" w:themeColor="text1"/>
        </w:rPr>
      </w:pPr>
    </w:p>
    <w:p w14:paraId="48E8E59C" w14:textId="20D8BB11" w:rsidR="00D77479" w:rsidRPr="00AB5A5A" w:rsidRDefault="00D77479" w:rsidP="0000723F">
      <w:pPr>
        <w:spacing w:line="360" w:lineRule="auto"/>
        <w:jc w:val="both"/>
        <w:rPr>
          <w:b/>
          <w:bCs/>
          <w:color w:val="000000" w:themeColor="text1"/>
        </w:rPr>
      </w:pPr>
    </w:p>
    <w:p w14:paraId="12481F25" w14:textId="762A591A" w:rsidR="00D77479" w:rsidRPr="00AB5A5A" w:rsidRDefault="00D77479" w:rsidP="0000723F">
      <w:pPr>
        <w:spacing w:line="360" w:lineRule="auto"/>
        <w:jc w:val="both"/>
        <w:rPr>
          <w:b/>
          <w:bCs/>
          <w:color w:val="000000" w:themeColor="text1"/>
        </w:rPr>
      </w:pPr>
    </w:p>
    <w:p w14:paraId="423F719C" w14:textId="2F98DEEC" w:rsidR="00D77479" w:rsidRPr="00AB5A5A" w:rsidRDefault="00D77479" w:rsidP="0000723F">
      <w:pPr>
        <w:spacing w:line="360" w:lineRule="auto"/>
        <w:jc w:val="both"/>
        <w:rPr>
          <w:b/>
          <w:bCs/>
          <w:color w:val="000000" w:themeColor="text1"/>
        </w:rPr>
      </w:pPr>
    </w:p>
    <w:p w14:paraId="48613020" w14:textId="6286C9B1" w:rsidR="00D77479" w:rsidRPr="00AB5A5A" w:rsidRDefault="00D77479" w:rsidP="0000723F">
      <w:pPr>
        <w:spacing w:line="360" w:lineRule="auto"/>
        <w:jc w:val="both"/>
        <w:rPr>
          <w:b/>
          <w:bCs/>
          <w:color w:val="000000" w:themeColor="text1"/>
        </w:rPr>
      </w:pPr>
    </w:p>
    <w:p w14:paraId="6055CEDA" w14:textId="5A349C4C" w:rsidR="00D77479" w:rsidRPr="00AB5A5A" w:rsidRDefault="00D77479" w:rsidP="0000723F">
      <w:pPr>
        <w:spacing w:line="360" w:lineRule="auto"/>
        <w:jc w:val="both"/>
        <w:rPr>
          <w:b/>
          <w:bCs/>
          <w:color w:val="000000" w:themeColor="text1"/>
        </w:rPr>
      </w:pPr>
    </w:p>
    <w:p w14:paraId="321FB785" w14:textId="77777777" w:rsidR="00C179A3" w:rsidRDefault="00C179A3" w:rsidP="00C179A3"/>
    <w:p w14:paraId="1D68D859" w14:textId="77777777" w:rsidR="00C179A3" w:rsidRDefault="00C179A3" w:rsidP="00C179A3"/>
    <w:p w14:paraId="7C66BE54" w14:textId="77777777" w:rsidR="00C179A3" w:rsidRPr="00C179A3" w:rsidRDefault="00C179A3" w:rsidP="00C179A3"/>
    <w:p w14:paraId="4E5F9777" w14:textId="401F7D62" w:rsidR="005413A4" w:rsidRPr="00123693" w:rsidRDefault="6035BBE1" w:rsidP="00123693">
      <w:pPr>
        <w:pStyle w:val="Heading1"/>
        <w:rPr>
          <w:rFonts w:ascii="Times New Roman" w:hAnsi="Times New Roman" w:cs="Times New Roman"/>
          <w:b/>
          <w:bCs/>
          <w:sz w:val="24"/>
          <w:szCs w:val="24"/>
        </w:rPr>
      </w:pPr>
      <w:bookmarkStart w:id="7" w:name="_Toc150333262"/>
      <w:r w:rsidRPr="00123693">
        <w:rPr>
          <w:rFonts w:ascii="Times New Roman" w:hAnsi="Times New Roman" w:cs="Times New Roman"/>
          <w:b/>
          <w:bCs/>
          <w:sz w:val="24"/>
          <w:szCs w:val="24"/>
        </w:rPr>
        <w:lastRenderedPageBreak/>
        <w:t>References</w:t>
      </w:r>
      <w:r w:rsidR="160B078B" w:rsidRPr="00123693">
        <w:rPr>
          <w:rFonts w:ascii="Times New Roman" w:hAnsi="Times New Roman" w:cs="Times New Roman"/>
          <w:b/>
          <w:bCs/>
          <w:sz w:val="24"/>
          <w:szCs w:val="24"/>
        </w:rPr>
        <w:t>:</w:t>
      </w:r>
      <w:bookmarkEnd w:id="7"/>
    </w:p>
    <w:p w14:paraId="2BE03C00" w14:textId="40E5E3C3" w:rsidR="005413A4" w:rsidRPr="005413A4" w:rsidRDefault="005413A4" w:rsidP="0000723F">
      <w:pPr>
        <w:spacing w:line="360" w:lineRule="auto"/>
        <w:jc w:val="both"/>
        <w:rPr>
          <w:b/>
          <w:bCs/>
          <w:color w:val="000000" w:themeColor="text1"/>
        </w:rPr>
      </w:pPr>
      <w:r w:rsidRPr="009A787A">
        <w:rPr>
          <w:color w:val="000000"/>
        </w:rPr>
        <w:t>Abbo, V. E. (2023)</w:t>
      </w:r>
      <w:r w:rsidRPr="009A787A">
        <w:rPr>
          <w:rStyle w:val="apple-converted-space"/>
          <w:color w:val="000000"/>
        </w:rPr>
        <w:t> </w:t>
      </w:r>
      <w:r w:rsidRPr="009A787A">
        <w:rPr>
          <w:i/>
          <w:iCs/>
          <w:color w:val="000000"/>
        </w:rPr>
        <w:t>Japanese Hospitality: Omotenashi</w:t>
      </w:r>
      <w:r w:rsidRPr="009A787A">
        <w:rPr>
          <w:color w:val="000000"/>
        </w:rPr>
        <w:t>,</w:t>
      </w:r>
      <w:r w:rsidRPr="009A787A">
        <w:rPr>
          <w:rStyle w:val="apple-converted-space"/>
          <w:color w:val="000000"/>
        </w:rPr>
        <w:t> </w:t>
      </w:r>
      <w:r w:rsidRPr="009A787A">
        <w:rPr>
          <w:i/>
          <w:iCs/>
          <w:color w:val="000000"/>
        </w:rPr>
        <w:t>Linkedin.com</w:t>
      </w:r>
      <w:r w:rsidRPr="009A787A">
        <w:rPr>
          <w:color w:val="000000"/>
        </w:rPr>
        <w:t xml:space="preserve">. Available at: https://www.linkedin.com/pulse/japanese-hospitality-omotenashi-von-eric-abbo (Accessed: </w:t>
      </w:r>
      <w:r>
        <w:rPr>
          <w:color w:val="000000"/>
        </w:rPr>
        <w:t>October</w:t>
      </w:r>
      <w:r w:rsidRPr="00EC5E41">
        <w:rPr>
          <w:color w:val="000000"/>
        </w:rPr>
        <w:t xml:space="preserve"> </w:t>
      </w:r>
      <w:r>
        <w:rPr>
          <w:color w:val="000000"/>
        </w:rPr>
        <w:t>14</w:t>
      </w:r>
      <w:r w:rsidRPr="00EC5E41">
        <w:rPr>
          <w:color w:val="000000"/>
        </w:rPr>
        <w:t xml:space="preserve">, </w:t>
      </w:r>
      <w:r w:rsidRPr="009A787A">
        <w:rPr>
          <w:color w:val="000000"/>
        </w:rPr>
        <w:t>2023).</w:t>
      </w:r>
    </w:p>
    <w:p w14:paraId="546A9D5F" w14:textId="77777777" w:rsidR="005413A4" w:rsidRDefault="005413A4" w:rsidP="0000723F">
      <w:pPr>
        <w:pStyle w:val="NormalWeb"/>
        <w:spacing w:line="360" w:lineRule="auto"/>
        <w:jc w:val="both"/>
        <w:rPr>
          <w:color w:val="000000" w:themeColor="text1"/>
        </w:rPr>
      </w:pPr>
      <w:r w:rsidRPr="00AB5A5A">
        <w:rPr>
          <w:color w:val="000000" w:themeColor="text1"/>
        </w:rPr>
        <w:t>Acar, A. (2020)</w:t>
      </w:r>
      <w:r w:rsidRPr="00AB5A5A">
        <w:rPr>
          <w:rStyle w:val="apple-converted-space"/>
          <w:color w:val="000000" w:themeColor="text1"/>
        </w:rPr>
        <w:t> </w:t>
      </w:r>
      <w:r w:rsidRPr="00AB5A5A">
        <w:rPr>
          <w:i/>
          <w:iCs/>
          <w:color w:val="000000" w:themeColor="text1"/>
        </w:rPr>
        <w:t>Japanese culture and traditions</w:t>
      </w:r>
      <w:r w:rsidRPr="00AB5A5A">
        <w:rPr>
          <w:color w:val="000000" w:themeColor="text1"/>
        </w:rPr>
        <w:t>,</w:t>
      </w:r>
      <w:r w:rsidRPr="00AB5A5A">
        <w:rPr>
          <w:rStyle w:val="apple-converted-space"/>
          <w:color w:val="000000" w:themeColor="text1"/>
        </w:rPr>
        <w:t> </w:t>
      </w:r>
      <w:r w:rsidRPr="00AB5A5A">
        <w:rPr>
          <w:i/>
          <w:iCs/>
          <w:color w:val="000000" w:themeColor="text1"/>
        </w:rPr>
        <w:t>Tea Ceremony Japan Experiences MAIKOYA</w:t>
      </w:r>
      <w:r w:rsidRPr="00AB5A5A">
        <w:rPr>
          <w:color w:val="000000" w:themeColor="text1"/>
        </w:rPr>
        <w:t xml:space="preserve">. Maikoya. Available at: https://mai-ko.com/travel/culture-in-japan/japanese-culture-1/ (Accessed: </w:t>
      </w:r>
      <w:r>
        <w:rPr>
          <w:color w:val="000000"/>
        </w:rPr>
        <w:t>October</w:t>
      </w:r>
      <w:r w:rsidRPr="00EC5E41">
        <w:rPr>
          <w:color w:val="000000"/>
        </w:rPr>
        <w:t xml:space="preserve"> </w:t>
      </w:r>
      <w:r>
        <w:rPr>
          <w:color w:val="000000"/>
        </w:rPr>
        <w:t>14</w:t>
      </w:r>
      <w:r w:rsidRPr="00EC5E41">
        <w:rPr>
          <w:color w:val="000000"/>
        </w:rPr>
        <w:t xml:space="preserve">, </w:t>
      </w:r>
      <w:r w:rsidRPr="00AB5A5A">
        <w:rPr>
          <w:color w:val="000000" w:themeColor="text1"/>
        </w:rPr>
        <w:t>2023).</w:t>
      </w:r>
    </w:p>
    <w:p w14:paraId="19242965" w14:textId="77777777" w:rsidR="005413A4" w:rsidRPr="00AB5A5A" w:rsidRDefault="005413A4" w:rsidP="0000723F">
      <w:pPr>
        <w:spacing w:before="240" w:after="240" w:line="360" w:lineRule="auto"/>
        <w:jc w:val="both"/>
        <w:rPr>
          <w:color w:val="000000" w:themeColor="text1"/>
          <w:shd w:val="clear" w:color="auto" w:fill="FFFFFF"/>
        </w:rPr>
      </w:pPr>
      <w:r w:rsidRPr="00AB5A5A">
        <w:rPr>
          <w:color w:val="000000" w:themeColor="text1"/>
          <w:shd w:val="clear" w:color="auto" w:fill="FFFFFF"/>
        </w:rPr>
        <w:t>Binti, Binti, Nur Atiqah; Hamid, Abdul; Nor, Zainiyah; Chung, Ji-Hye Jaime (2017)</w:t>
      </w:r>
      <w:r w:rsidRPr="00AB5A5A">
        <w:rPr>
          <w:rStyle w:val="apple-converted-space"/>
          <w:color w:val="000000" w:themeColor="text1"/>
          <w:shd w:val="clear" w:color="auto" w:fill="FFFFFF"/>
        </w:rPr>
        <w:t> </w:t>
      </w:r>
      <w:r w:rsidRPr="00AB5A5A">
        <w:rPr>
          <w:i/>
          <w:iCs/>
          <w:color w:val="000000" w:themeColor="text1"/>
        </w:rPr>
        <w:t>Power distance among leaders in tourism</w:t>
      </w:r>
      <w:r w:rsidRPr="00AB5A5A">
        <w:rPr>
          <w:color w:val="000000" w:themeColor="text1"/>
          <w:shd w:val="clear" w:color="auto" w:fill="FFFFFF"/>
        </w:rPr>
        <w:t>,</w:t>
      </w:r>
      <w:r w:rsidRPr="00AB5A5A">
        <w:rPr>
          <w:rStyle w:val="apple-converted-space"/>
          <w:color w:val="000000" w:themeColor="text1"/>
          <w:shd w:val="clear" w:color="auto" w:fill="FFFFFF"/>
        </w:rPr>
        <w:t> </w:t>
      </w:r>
      <w:r w:rsidRPr="00AB5A5A">
        <w:rPr>
          <w:i/>
          <w:iCs/>
          <w:color w:val="000000" w:themeColor="text1"/>
        </w:rPr>
        <w:t>Worldresearchlibrary.org</w:t>
      </w:r>
      <w:r w:rsidRPr="00AB5A5A">
        <w:rPr>
          <w:color w:val="000000" w:themeColor="text1"/>
          <w:shd w:val="clear" w:color="auto" w:fill="FFFFFF"/>
        </w:rPr>
        <w:t xml:space="preserve">. Available at: https://www.worldresearchlibrary.org/up_proc/pdf/999-150486359421-24.pdf (Accessed: </w:t>
      </w:r>
      <w:r>
        <w:rPr>
          <w:color w:val="000000"/>
        </w:rPr>
        <w:t>October</w:t>
      </w:r>
      <w:r w:rsidRPr="00EC5E41">
        <w:rPr>
          <w:color w:val="000000"/>
        </w:rPr>
        <w:t xml:space="preserve"> </w:t>
      </w:r>
      <w:r>
        <w:rPr>
          <w:color w:val="000000"/>
        </w:rPr>
        <w:t>14</w:t>
      </w:r>
      <w:r w:rsidRPr="00EC5E41">
        <w:rPr>
          <w:color w:val="000000"/>
        </w:rPr>
        <w:t xml:space="preserve">, </w:t>
      </w:r>
      <w:r w:rsidRPr="00AB5A5A">
        <w:rPr>
          <w:color w:val="000000" w:themeColor="text1"/>
          <w:shd w:val="clear" w:color="auto" w:fill="FFFFFF"/>
        </w:rPr>
        <w:t>2023).</w:t>
      </w:r>
    </w:p>
    <w:p w14:paraId="1B54C00A" w14:textId="77777777" w:rsidR="005413A4" w:rsidRPr="00AB5A5A" w:rsidRDefault="005413A4" w:rsidP="0000723F">
      <w:pPr>
        <w:spacing w:before="240" w:after="240" w:line="360" w:lineRule="auto"/>
        <w:jc w:val="both"/>
        <w:rPr>
          <w:rStyle w:val="Hyperlink"/>
          <w:rFonts w:eastAsia="system-ui"/>
          <w:color w:val="000000" w:themeColor="text1"/>
        </w:rPr>
      </w:pPr>
      <w:r w:rsidRPr="00AB5A5A">
        <w:rPr>
          <w:rFonts w:eastAsia="system-ui"/>
          <w:color w:val="000000" w:themeColor="text1"/>
        </w:rPr>
        <w:t xml:space="preserve">GLOBE Project (Global Leadership and Organizational Behavior Effectiveness). Retrieved from: </w:t>
      </w:r>
      <w:hyperlink r:id="rId10">
        <w:r w:rsidRPr="00AB5A5A">
          <w:rPr>
            <w:rStyle w:val="Hyperlink"/>
            <w:rFonts w:eastAsia="system-ui"/>
            <w:color w:val="000000" w:themeColor="text1"/>
          </w:rPr>
          <w:t>https://globeproject.com/</w:t>
        </w:r>
      </w:hyperlink>
    </w:p>
    <w:p w14:paraId="1D5809E4" w14:textId="77777777" w:rsidR="005413A4" w:rsidRPr="00AB5A5A" w:rsidRDefault="005413A4" w:rsidP="0000723F">
      <w:pPr>
        <w:spacing w:line="360" w:lineRule="auto"/>
        <w:jc w:val="both"/>
        <w:rPr>
          <w:rFonts w:eastAsia="system-ui"/>
          <w:color w:val="000000" w:themeColor="text1"/>
        </w:rPr>
      </w:pPr>
      <w:r w:rsidRPr="00AB5A5A">
        <w:rPr>
          <w:rFonts w:eastAsia="system-ui"/>
          <w:color w:val="000000" w:themeColor="text1"/>
        </w:rPr>
        <w:t xml:space="preserve">House, R. J., Hanges, P. J., Javidan, M., Dorfman, P. W., &amp; Gupta, V. (2004). Culture, leadership, and organizations: The GLOBE study of 62 societies. </w:t>
      </w:r>
      <w:r w:rsidRPr="00AB5A5A">
        <w:rPr>
          <w:rFonts w:eastAsia="system-ui"/>
          <w:i/>
          <w:iCs/>
          <w:color w:val="000000" w:themeColor="text1"/>
        </w:rPr>
        <w:t>Sage Publications</w:t>
      </w:r>
      <w:r w:rsidRPr="00AB5A5A">
        <w:rPr>
          <w:rFonts w:eastAsia="system-ui"/>
          <w:color w:val="000000" w:themeColor="text1"/>
        </w:rPr>
        <w:t>.</w:t>
      </w:r>
    </w:p>
    <w:p w14:paraId="55802387" w14:textId="77777777" w:rsidR="005413A4" w:rsidRPr="00AB5A5A" w:rsidRDefault="005413A4" w:rsidP="0000723F">
      <w:pPr>
        <w:spacing w:before="240" w:after="240" w:line="360" w:lineRule="auto"/>
        <w:jc w:val="both"/>
        <w:rPr>
          <w:color w:val="000000" w:themeColor="text1"/>
          <w:shd w:val="clear" w:color="auto" w:fill="FFFFFF"/>
        </w:rPr>
      </w:pPr>
      <w:r w:rsidRPr="00AB5A5A">
        <w:rPr>
          <w:color w:val="000000" w:themeColor="text1"/>
        </w:rPr>
        <w:t>Japanese Culture</w:t>
      </w:r>
      <w:r w:rsidRPr="00AB5A5A">
        <w:rPr>
          <w:rStyle w:val="apple-converted-space"/>
          <w:color w:val="000000" w:themeColor="text1"/>
          <w:shd w:val="clear" w:color="auto" w:fill="FFFFFF"/>
        </w:rPr>
        <w:t> </w:t>
      </w:r>
      <w:r w:rsidRPr="00AB5A5A">
        <w:rPr>
          <w:color w:val="000000" w:themeColor="text1"/>
          <w:shd w:val="clear" w:color="auto" w:fill="FFFFFF"/>
        </w:rPr>
        <w:t>(2018)</w:t>
      </w:r>
      <w:r w:rsidRPr="00AB5A5A">
        <w:rPr>
          <w:rStyle w:val="apple-converted-space"/>
          <w:color w:val="000000" w:themeColor="text1"/>
          <w:shd w:val="clear" w:color="auto" w:fill="FFFFFF"/>
        </w:rPr>
        <w:t> </w:t>
      </w:r>
      <w:r w:rsidRPr="00AB5A5A">
        <w:rPr>
          <w:i/>
          <w:iCs/>
          <w:color w:val="000000" w:themeColor="text1"/>
        </w:rPr>
        <w:t>Cultural Atlas</w:t>
      </w:r>
      <w:r w:rsidRPr="00AB5A5A">
        <w:rPr>
          <w:color w:val="000000" w:themeColor="text1"/>
          <w:shd w:val="clear" w:color="auto" w:fill="FFFFFF"/>
        </w:rPr>
        <w:t xml:space="preserve">. Available at: https://culturalatlas.sbs.com.au/japanese-culture/japanese-culture-core-concepts (Accessed: </w:t>
      </w:r>
      <w:r>
        <w:rPr>
          <w:color w:val="000000"/>
        </w:rPr>
        <w:t>October</w:t>
      </w:r>
      <w:r w:rsidRPr="00EC5E41">
        <w:rPr>
          <w:color w:val="000000"/>
        </w:rPr>
        <w:t xml:space="preserve"> </w:t>
      </w:r>
      <w:r>
        <w:rPr>
          <w:color w:val="000000"/>
        </w:rPr>
        <w:t>14</w:t>
      </w:r>
      <w:r w:rsidRPr="00EC5E41">
        <w:rPr>
          <w:color w:val="000000"/>
        </w:rPr>
        <w:t xml:space="preserve">, </w:t>
      </w:r>
      <w:r w:rsidRPr="00AB5A5A">
        <w:rPr>
          <w:color w:val="000000" w:themeColor="text1"/>
          <w:shd w:val="clear" w:color="auto" w:fill="FFFFFF"/>
        </w:rPr>
        <w:t>2023).</w:t>
      </w:r>
    </w:p>
    <w:p w14:paraId="2FDFD89F" w14:textId="77777777" w:rsidR="005413A4" w:rsidRPr="005413A4" w:rsidRDefault="005413A4" w:rsidP="0000723F">
      <w:pPr>
        <w:pStyle w:val="NormalWeb"/>
        <w:spacing w:line="360" w:lineRule="auto"/>
        <w:jc w:val="both"/>
        <w:rPr>
          <w:color w:val="000000" w:themeColor="text1"/>
          <w:sz w:val="27"/>
          <w:szCs w:val="27"/>
        </w:rPr>
      </w:pPr>
      <w:r w:rsidRPr="005413A4">
        <w:rPr>
          <w:i/>
          <w:iCs/>
          <w:color w:val="000000" w:themeColor="text1"/>
        </w:rPr>
        <w:t>Results - England GLOBE project</w:t>
      </w:r>
      <w:r w:rsidRPr="005413A4">
        <w:rPr>
          <w:rStyle w:val="apple-converted-space"/>
          <w:color w:val="000000" w:themeColor="text1"/>
        </w:rPr>
        <w:t> </w:t>
      </w:r>
      <w:r w:rsidRPr="005413A4">
        <w:rPr>
          <w:color w:val="000000" w:themeColor="text1"/>
        </w:rPr>
        <w:t>(no date)</w:t>
      </w:r>
      <w:r w:rsidRPr="005413A4">
        <w:rPr>
          <w:rStyle w:val="apple-converted-space"/>
          <w:color w:val="000000" w:themeColor="text1"/>
        </w:rPr>
        <w:t> </w:t>
      </w:r>
      <w:r w:rsidRPr="005413A4">
        <w:rPr>
          <w:i/>
          <w:iCs/>
          <w:color w:val="000000" w:themeColor="text1"/>
        </w:rPr>
        <w:t>Globeproject.com</w:t>
      </w:r>
      <w:r w:rsidRPr="005413A4">
        <w:rPr>
          <w:color w:val="000000" w:themeColor="text1"/>
        </w:rPr>
        <w:t>. Available at: https://globeproject.com/results/countries/GBR?menu=country (Accessed: October 14, 2023).</w:t>
      </w:r>
    </w:p>
    <w:p w14:paraId="398618CA" w14:textId="77777777" w:rsidR="005413A4" w:rsidRPr="005413A4" w:rsidRDefault="005413A4" w:rsidP="0000723F">
      <w:pPr>
        <w:pStyle w:val="NormalWeb"/>
        <w:spacing w:line="360" w:lineRule="auto"/>
        <w:jc w:val="both"/>
        <w:rPr>
          <w:color w:val="000000" w:themeColor="text1"/>
        </w:rPr>
      </w:pPr>
      <w:r w:rsidRPr="005413A4">
        <w:rPr>
          <w:i/>
          <w:iCs/>
          <w:color w:val="000000" w:themeColor="text1"/>
        </w:rPr>
        <w:t>Results - Japan GLOBE project</w:t>
      </w:r>
      <w:r w:rsidRPr="005413A4">
        <w:rPr>
          <w:rStyle w:val="apple-converted-space"/>
          <w:color w:val="000000" w:themeColor="text1"/>
        </w:rPr>
        <w:t> </w:t>
      </w:r>
      <w:r w:rsidRPr="005413A4">
        <w:rPr>
          <w:color w:val="000000" w:themeColor="text1"/>
        </w:rPr>
        <w:t>(no date)</w:t>
      </w:r>
      <w:r w:rsidRPr="005413A4">
        <w:rPr>
          <w:rStyle w:val="apple-converted-space"/>
          <w:color w:val="000000" w:themeColor="text1"/>
        </w:rPr>
        <w:t> </w:t>
      </w:r>
      <w:r w:rsidRPr="005413A4">
        <w:rPr>
          <w:i/>
          <w:iCs/>
          <w:color w:val="000000" w:themeColor="text1"/>
        </w:rPr>
        <w:t>Globeproject.com</w:t>
      </w:r>
      <w:r w:rsidRPr="005413A4">
        <w:rPr>
          <w:color w:val="000000" w:themeColor="text1"/>
        </w:rPr>
        <w:t>. Available at: https://globeproject.com/results/countries/JPN?menu=country (Accessed: October 14, 2023).</w:t>
      </w:r>
    </w:p>
    <w:p w14:paraId="6871CCBB" w14:textId="77777777" w:rsidR="005413A4" w:rsidRDefault="005413A4" w:rsidP="0000723F">
      <w:pPr>
        <w:pStyle w:val="NormalWeb"/>
        <w:spacing w:line="360" w:lineRule="auto"/>
        <w:jc w:val="both"/>
        <w:rPr>
          <w:color w:val="000000" w:themeColor="text1"/>
        </w:rPr>
      </w:pPr>
      <w:r w:rsidRPr="008A476F">
        <w:rPr>
          <w:color w:val="000000" w:themeColor="text1"/>
        </w:rPr>
        <w:t>Takaoka B. Y. (2022) “Japanese work culture: How to succeed working in Japan,”</w:t>
      </w:r>
      <w:r w:rsidRPr="008A476F">
        <w:rPr>
          <w:rStyle w:val="apple-converted-space"/>
          <w:color w:val="000000" w:themeColor="text1"/>
        </w:rPr>
        <w:t> </w:t>
      </w:r>
      <w:r w:rsidRPr="008A476F">
        <w:rPr>
          <w:i/>
          <w:iCs/>
          <w:color w:val="000000" w:themeColor="text1"/>
        </w:rPr>
        <w:t>EJable</w:t>
      </w:r>
      <w:r w:rsidRPr="008A476F">
        <w:rPr>
          <w:color w:val="000000" w:themeColor="text1"/>
        </w:rPr>
        <w:t xml:space="preserve">. Employment Japan, 28 November. Available at: https://www.ejable.com/japan-corner/working-in-japan/japanese-work-culture/ (Accessed: </w:t>
      </w:r>
      <w:r>
        <w:rPr>
          <w:color w:val="000000"/>
        </w:rPr>
        <w:t>October</w:t>
      </w:r>
      <w:r w:rsidRPr="00EC5E41">
        <w:rPr>
          <w:color w:val="000000"/>
        </w:rPr>
        <w:t xml:space="preserve"> </w:t>
      </w:r>
      <w:r>
        <w:rPr>
          <w:color w:val="000000"/>
        </w:rPr>
        <w:t>14</w:t>
      </w:r>
      <w:r w:rsidRPr="00EC5E41">
        <w:rPr>
          <w:color w:val="000000"/>
        </w:rPr>
        <w:t xml:space="preserve">, </w:t>
      </w:r>
      <w:r w:rsidRPr="008A476F">
        <w:rPr>
          <w:color w:val="000000" w:themeColor="text1"/>
        </w:rPr>
        <w:t>2023).</w:t>
      </w:r>
    </w:p>
    <w:p w14:paraId="70C8097B" w14:textId="77777777" w:rsidR="005413A4" w:rsidRPr="005413A4" w:rsidRDefault="005413A4" w:rsidP="0000723F">
      <w:pPr>
        <w:pStyle w:val="NormalWeb"/>
        <w:spacing w:line="360" w:lineRule="auto"/>
        <w:jc w:val="both"/>
        <w:rPr>
          <w:color w:val="000000" w:themeColor="text1"/>
        </w:rPr>
      </w:pPr>
      <w:r w:rsidRPr="005413A4">
        <w:rPr>
          <w:color w:val="000000" w:themeColor="text1"/>
        </w:rPr>
        <w:t>Tennant, A. (2021)</w:t>
      </w:r>
      <w:r w:rsidRPr="005413A4">
        <w:rPr>
          <w:rStyle w:val="apple-converted-space"/>
          <w:color w:val="000000" w:themeColor="text1"/>
        </w:rPr>
        <w:t> </w:t>
      </w:r>
      <w:r w:rsidRPr="005413A4">
        <w:rPr>
          <w:i/>
          <w:iCs/>
          <w:color w:val="000000" w:themeColor="text1"/>
        </w:rPr>
        <w:t>Japanese Culture</w:t>
      </w:r>
      <w:r w:rsidRPr="005413A4">
        <w:rPr>
          <w:color w:val="000000" w:themeColor="text1"/>
        </w:rPr>
        <w:t>,</w:t>
      </w:r>
      <w:r w:rsidRPr="005413A4">
        <w:rPr>
          <w:rStyle w:val="apple-converted-space"/>
          <w:color w:val="000000" w:themeColor="text1"/>
        </w:rPr>
        <w:t> </w:t>
      </w:r>
      <w:r w:rsidRPr="005413A4">
        <w:rPr>
          <w:i/>
          <w:iCs/>
          <w:color w:val="000000" w:themeColor="text1"/>
        </w:rPr>
        <w:t>FamilySearch</w:t>
      </w:r>
      <w:r w:rsidRPr="005413A4">
        <w:rPr>
          <w:color w:val="000000" w:themeColor="text1"/>
        </w:rPr>
        <w:t>. Available at: https://www.familysearch.org/en/blog/japanese-culture (Accessed: October 14, 2023).</w:t>
      </w:r>
    </w:p>
    <w:p w14:paraId="4520B4EF" w14:textId="77777777" w:rsidR="005413A4" w:rsidRPr="00AB5A5A" w:rsidRDefault="005413A4" w:rsidP="0000723F">
      <w:pPr>
        <w:spacing w:line="360" w:lineRule="auto"/>
        <w:jc w:val="both"/>
        <w:rPr>
          <w:rFonts w:eastAsia="system-ui"/>
          <w:color w:val="000000" w:themeColor="text1"/>
        </w:rPr>
      </w:pPr>
      <w:r w:rsidRPr="00AB5A5A">
        <w:rPr>
          <w:rFonts w:eastAsia="system-ui"/>
          <w:color w:val="000000" w:themeColor="text1"/>
        </w:rPr>
        <w:lastRenderedPageBreak/>
        <w:t xml:space="preserve">Trompenaars, F., &amp; Hampden-Turner, C. (2017). </w:t>
      </w:r>
      <w:r w:rsidRPr="00AB5A5A">
        <w:rPr>
          <w:rFonts w:eastAsia="system-ui"/>
          <w:i/>
          <w:iCs/>
          <w:color w:val="000000" w:themeColor="text1"/>
        </w:rPr>
        <w:t>Riding the Waves of Culture: Understanding Diversity in Global Business</w:t>
      </w:r>
      <w:r w:rsidRPr="00AB5A5A">
        <w:rPr>
          <w:rFonts w:eastAsia="system-ui"/>
          <w:color w:val="000000" w:themeColor="text1"/>
        </w:rPr>
        <w:t>. Nicholas Brealey Publishing.</w:t>
      </w:r>
    </w:p>
    <w:p w14:paraId="12CA1B67" w14:textId="77777777" w:rsidR="005413A4" w:rsidRPr="00AB5A5A" w:rsidRDefault="005413A4" w:rsidP="0000723F">
      <w:pPr>
        <w:pStyle w:val="NormalWeb"/>
        <w:spacing w:line="360" w:lineRule="auto"/>
        <w:jc w:val="both"/>
        <w:rPr>
          <w:color w:val="000000" w:themeColor="text1"/>
        </w:rPr>
      </w:pPr>
      <w:r w:rsidRPr="00AB5A5A">
        <w:rPr>
          <w:color w:val="000000" w:themeColor="text1"/>
        </w:rPr>
        <w:t>Wagner, D. (2015)</w:t>
      </w:r>
      <w:r w:rsidRPr="00AB5A5A">
        <w:rPr>
          <w:rStyle w:val="apple-converted-space"/>
          <w:color w:val="000000" w:themeColor="text1"/>
        </w:rPr>
        <w:t> </w:t>
      </w:r>
      <w:r w:rsidRPr="00AB5A5A">
        <w:rPr>
          <w:i/>
          <w:iCs/>
          <w:color w:val="000000" w:themeColor="text1"/>
        </w:rPr>
        <w:t>Talk to anyone in business in Japan these days and “Abenomics” comes in to the conversation. Structural and financial reform seems to the topic of the day</w:t>
      </w:r>
      <w:r w:rsidRPr="00AB5A5A">
        <w:rPr>
          <w:color w:val="000000" w:themeColor="text1"/>
        </w:rPr>
        <w:t>,</w:t>
      </w:r>
      <w:r w:rsidRPr="00AB5A5A">
        <w:rPr>
          <w:rStyle w:val="apple-converted-space"/>
          <w:color w:val="000000" w:themeColor="text1"/>
        </w:rPr>
        <w:t> </w:t>
      </w:r>
      <w:r w:rsidRPr="00AB5A5A">
        <w:rPr>
          <w:i/>
          <w:iCs/>
          <w:color w:val="000000" w:themeColor="text1"/>
        </w:rPr>
        <w:t>Linkedin.com</w:t>
      </w:r>
      <w:r w:rsidRPr="00AB5A5A">
        <w:rPr>
          <w:color w:val="000000" w:themeColor="text1"/>
        </w:rPr>
        <w:t xml:space="preserve">. Available at: https://www.linkedin.com/pulse/being-assertive-missing-action-japan-david-wagner (Accessed: </w:t>
      </w:r>
      <w:r>
        <w:rPr>
          <w:color w:val="000000"/>
        </w:rPr>
        <w:t>October</w:t>
      </w:r>
      <w:r w:rsidRPr="00EC5E41">
        <w:rPr>
          <w:color w:val="000000"/>
        </w:rPr>
        <w:t xml:space="preserve"> </w:t>
      </w:r>
      <w:r>
        <w:rPr>
          <w:color w:val="000000"/>
        </w:rPr>
        <w:t>14</w:t>
      </w:r>
      <w:r w:rsidRPr="00EC5E41">
        <w:rPr>
          <w:color w:val="000000"/>
        </w:rPr>
        <w:t xml:space="preserve">, </w:t>
      </w:r>
      <w:r w:rsidRPr="00AB5A5A">
        <w:rPr>
          <w:color w:val="000000" w:themeColor="text1"/>
        </w:rPr>
        <w:t>2023).</w:t>
      </w:r>
    </w:p>
    <w:p w14:paraId="7DA3EF70" w14:textId="77777777" w:rsidR="00D87974" w:rsidRDefault="00D87974" w:rsidP="0000723F">
      <w:pPr>
        <w:jc w:val="both"/>
      </w:pPr>
    </w:p>
    <w:p w14:paraId="5234B904" w14:textId="77777777" w:rsidR="00D87974" w:rsidRDefault="00D87974" w:rsidP="0000723F">
      <w:pPr>
        <w:pStyle w:val="NormalWeb"/>
        <w:jc w:val="both"/>
        <w:rPr>
          <w:rFonts w:ascii="Helvetica Neue" w:hAnsi="Helvetica Neue"/>
          <w:color w:val="000000"/>
        </w:rPr>
      </w:pPr>
    </w:p>
    <w:p w14:paraId="79C90BD4" w14:textId="77777777" w:rsidR="00D87974" w:rsidRDefault="00D87974" w:rsidP="0000723F">
      <w:pPr>
        <w:jc w:val="both"/>
      </w:pPr>
    </w:p>
    <w:p w14:paraId="047F36D1" w14:textId="77777777" w:rsidR="00EC5E41" w:rsidRDefault="00EC5E41" w:rsidP="0000723F">
      <w:pPr>
        <w:jc w:val="both"/>
      </w:pPr>
    </w:p>
    <w:p w14:paraId="5583A1E9" w14:textId="77777777" w:rsidR="00EC5E41" w:rsidRPr="008A476F" w:rsidRDefault="00EC5E41" w:rsidP="0000723F">
      <w:pPr>
        <w:pStyle w:val="NormalWeb"/>
        <w:spacing w:line="360" w:lineRule="auto"/>
        <w:jc w:val="both"/>
        <w:rPr>
          <w:color w:val="000000" w:themeColor="text1"/>
        </w:rPr>
      </w:pPr>
    </w:p>
    <w:p w14:paraId="0088153E" w14:textId="77777777" w:rsidR="008A476F" w:rsidRDefault="008A476F" w:rsidP="0000723F">
      <w:pPr>
        <w:jc w:val="both"/>
      </w:pPr>
    </w:p>
    <w:p w14:paraId="31B19C30" w14:textId="77777777" w:rsidR="008A476F" w:rsidRPr="009A787A" w:rsidRDefault="008A476F" w:rsidP="0000723F">
      <w:pPr>
        <w:pStyle w:val="NormalWeb"/>
        <w:spacing w:line="360" w:lineRule="auto"/>
        <w:jc w:val="both"/>
        <w:rPr>
          <w:color w:val="000000"/>
        </w:rPr>
      </w:pPr>
    </w:p>
    <w:p w14:paraId="3E2F7BCB" w14:textId="77777777" w:rsidR="009A787A" w:rsidRDefault="009A787A" w:rsidP="0000723F">
      <w:pPr>
        <w:jc w:val="both"/>
      </w:pPr>
    </w:p>
    <w:p w14:paraId="15D5A8CB" w14:textId="77777777" w:rsidR="009A787A" w:rsidRPr="00AB5A5A" w:rsidRDefault="009A787A" w:rsidP="0000723F">
      <w:pPr>
        <w:pStyle w:val="NormalWeb"/>
        <w:spacing w:line="360" w:lineRule="auto"/>
        <w:jc w:val="both"/>
        <w:rPr>
          <w:color w:val="000000" w:themeColor="text1"/>
        </w:rPr>
      </w:pPr>
    </w:p>
    <w:p w14:paraId="1DC33AB0" w14:textId="77777777" w:rsidR="00E75EC7" w:rsidRPr="00AB5A5A" w:rsidRDefault="00E75EC7" w:rsidP="0000723F">
      <w:pPr>
        <w:jc w:val="both"/>
        <w:rPr>
          <w:color w:val="000000" w:themeColor="text1"/>
        </w:rPr>
      </w:pPr>
    </w:p>
    <w:p w14:paraId="5E7A8D39" w14:textId="77777777" w:rsidR="00E75EC7" w:rsidRPr="00AB5A5A" w:rsidRDefault="00E75EC7" w:rsidP="0000723F">
      <w:pPr>
        <w:pStyle w:val="NormalWeb"/>
        <w:jc w:val="both"/>
        <w:rPr>
          <w:rFonts w:ascii="Helvetica Neue" w:hAnsi="Helvetica Neue"/>
          <w:color w:val="000000" w:themeColor="text1"/>
        </w:rPr>
      </w:pPr>
    </w:p>
    <w:p w14:paraId="09FBBB18" w14:textId="77777777" w:rsidR="001720F6" w:rsidRPr="00AB5A5A" w:rsidRDefault="001720F6" w:rsidP="0000723F">
      <w:pPr>
        <w:jc w:val="both"/>
        <w:rPr>
          <w:color w:val="000000" w:themeColor="text1"/>
        </w:rPr>
      </w:pPr>
    </w:p>
    <w:p w14:paraId="635AA64C" w14:textId="77777777" w:rsidR="001720F6" w:rsidRPr="00AB5A5A" w:rsidRDefault="001720F6" w:rsidP="0000723F">
      <w:pPr>
        <w:spacing w:before="240" w:after="240" w:line="360" w:lineRule="auto"/>
        <w:jc w:val="both"/>
        <w:rPr>
          <w:rStyle w:val="Hyperlink"/>
          <w:rFonts w:eastAsia="system-ui"/>
          <w:color w:val="000000" w:themeColor="text1"/>
        </w:rPr>
      </w:pPr>
    </w:p>
    <w:p w14:paraId="545BFF68" w14:textId="6ABE60DE" w:rsidR="00D77479" w:rsidRPr="00AB5A5A" w:rsidRDefault="00D77479" w:rsidP="0000723F">
      <w:pPr>
        <w:spacing w:line="360" w:lineRule="auto"/>
        <w:jc w:val="both"/>
        <w:rPr>
          <w:rFonts w:ascii="system-ui" w:eastAsia="system-ui" w:hAnsi="system-ui" w:cs="system-ui"/>
          <w:color w:val="000000" w:themeColor="text1"/>
        </w:rPr>
      </w:pPr>
    </w:p>
    <w:p w14:paraId="01AB1785" w14:textId="1AD90BD7" w:rsidR="00D77479" w:rsidRPr="00AB5A5A" w:rsidRDefault="00D77479" w:rsidP="0000723F">
      <w:pPr>
        <w:spacing w:line="360" w:lineRule="auto"/>
        <w:jc w:val="both"/>
        <w:rPr>
          <w:color w:val="000000" w:themeColor="text1"/>
        </w:rPr>
      </w:pPr>
    </w:p>
    <w:p w14:paraId="2C078E63" w14:textId="45A9DB86" w:rsidR="00D77479" w:rsidRPr="00AB5A5A" w:rsidRDefault="00D77479" w:rsidP="0000723F">
      <w:pPr>
        <w:spacing w:line="360" w:lineRule="auto"/>
        <w:jc w:val="both"/>
        <w:rPr>
          <w:color w:val="000000" w:themeColor="text1"/>
        </w:rPr>
      </w:pPr>
    </w:p>
    <w:sectPr w:rsidR="00D77479" w:rsidRPr="00AB5A5A">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3B79C" w14:textId="77777777" w:rsidR="00932A64" w:rsidRDefault="00932A64" w:rsidP="008C4B3A">
      <w:r>
        <w:separator/>
      </w:r>
    </w:p>
  </w:endnote>
  <w:endnote w:type="continuationSeparator" w:id="0">
    <w:p w14:paraId="37C1E25C" w14:textId="77777777" w:rsidR="00932A64" w:rsidRDefault="00932A64" w:rsidP="008C4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086540"/>
      <w:docPartObj>
        <w:docPartGallery w:val="Page Numbers (Bottom of Page)"/>
        <w:docPartUnique/>
      </w:docPartObj>
    </w:sdtPr>
    <w:sdtContent>
      <w:p w14:paraId="456C01E6" w14:textId="0165CD24" w:rsidR="00BA3DF6" w:rsidRDefault="00BA3DF6" w:rsidP="00EB23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B94925" w14:textId="77777777" w:rsidR="00BA3DF6" w:rsidRDefault="00BA3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5592574"/>
      <w:docPartObj>
        <w:docPartGallery w:val="Page Numbers (Bottom of Page)"/>
        <w:docPartUnique/>
      </w:docPartObj>
    </w:sdtPr>
    <w:sdtContent>
      <w:p w14:paraId="26068D75" w14:textId="5BD95E63" w:rsidR="00BA3DF6" w:rsidRDefault="00BA3DF6" w:rsidP="00EB23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0D786A" w14:textId="77777777" w:rsidR="00BA3DF6" w:rsidRDefault="00BA3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C5AB6" w14:textId="77777777" w:rsidR="00932A64" w:rsidRDefault="00932A64" w:rsidP="008C4B3A">
      <w:r>
        <w:separator/>
      </w:r>
    </w:p>
  </w:footnote>
  <w:footnote w:type="continuationSeparator" w:id="0">
    <w:p w14:paraId="42BBEE1B" w14:textId="77777777" w:rsidR="00932A64" w:rsidRDefault="00932A64" w:rsidP="008C4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5E77"/>
    <w:multiLevelType w:val="hybridMultilevel"/>
    <w:tmpl w:val="54187262"/>
    <w:lvl w:ilvl="0" w:tplc="B77E1012">
      <w:start w:val="1"/>
      <w:numFmt w:val="bullet"/>
      <w:lvlText w:val="-"/>
      <w:lvlJc w:val="left"/>
      <w:pPr>
        <w:ind w:left="720" w:hanging="360"/>
      </w:pPr>
      <w:rPr>
        <w:rFonts w:ascii="Calibri" w:hAnsi="Calibri" w:hint="default"/>
      </w:rPr>
    </w:lvl>
    <w:lvl w:ilvl="1" w:tplc="DB106F14">
      <w:start w:val="1"/>
      <w:numFmt w:val="bullet"/>
      <w:lvlText w:val="o"/>
      <w:lvlJc w:val="left"/>
      <w:pPr>
        <w:ind w:left="1440" w:hanging="360"/>
      </w:pPr>
      <w:rPr>
        <w:rFonts w:ascii="Courier New" w:hAnsi="Courier New" w:hint="default"/>
      </w:rPr>
    </w:lvl>
    <w:lvl w:ilvl="2" w:tplc="B5F046C8">
      <w:start w:val="1"/>
      <w:numFmt w:val="bullet"/>
      <w:lvlText w:val=""/>
      <w:lvlJc w:val="left"/>
      <w:pPr>
        <w:ind w:left="2160" w:hanging="360"/>
      </w:pPr>
      <w:rPr>
        <w:rFonts w:ascii="Wingdings" w:hAnsi="Wingdings" w:hint="default"/>
      </w:rPr>
    </w:lvl>
    <w:lvl w:ilvl="3" w:tplc="E124BFC8">
      <w:start w:val="1"/>
      <w:numFmt w:val="bullet"/>
      <w:lvlText w:val=""/>
      <w:lvlJc w:val="left"/>
      <w:pPr>
        <w:ind w:left="2880" w:hanging="360"/>
      </w:pPr>
      <w:rPr>
        <w:rFonts w:ascii="Symbol" w:hAnsi="Symbol" w:hint="default"/>
      </w:rPr>
    </w:lvl>
    <w:lvl w:ilvl="4" w:tplc="FCCA602E">
      <w:start w:val="1"/>
      <w:numFmt w:val="bullet"/>
      <w:lvlText w:val="o"/>
      <w:lvlJc w:val="left"/>
      <w:pPr>
        <w:ind w:left="3600" w:hanging="360"/>
      </w:pPr>
      <w:rPr>
        <w:rFonts w:ascii="Courier New" w:hAnsi="Courier New" w:hint="default"/>
      </w:rPr>
    </w:lvl>
    <w:lvl w:ilvl="5" w:tplc="4620AE94">
      <w:start w:val="1"/>
      <w:numFmt w:val="bullet"/>
      <w:lvlText w:val=""/>
      <w:lvlJc w:val="left"/>
      <w:pPr>
        <w:ind w:left="4320" w:hanging="360"/>
      </w:pPr>
      <w:rPr>
        <w:rFonts w:ascii="Wingdings" w:hAnsi="Wingdings" w:hint="default"/>
      </w:rPr>
    </w:lvl>
    <w:lvl w:ilvl="6" w:tplc="14EC1812">
      <w:start w:val="1"/>
      <w:numFmt w:val="bullet"/>
      <w:lvlText w:val=""/>
      <w:lvlJc w:val="left"/>
      <w:pPr>
        <w:ind w:left="5040" w:hanging="360"/>
      </w:pPr>
      <w:rPr>
        <w:rFonts w:ascii="Symbol" w:hAnsi="Symbol" w:hint="default"/>
      </w:rPr>
    </w:lvl>
    <w:lvl w:ilvl="7" w:tplc="DB5E50DE">
      <w:start w:val="1"/>
      <w:numFmt w:val="bullet"/>
      <w:lvlText w:val="o"/>
      <w:lvlJc w:val="left"/>
      <w:pPr>
        <w:ind w:left="5760" w:hanging="360"/>
      </w:pPr>
      <w:rPr>
        <w:rFonts w:ascii="Courier New" w:hAnsi="Courier New" w:hint="default"/>
      </w:rPr>
    </w:lvl>
    <w:lvl w:ilvl="8" w:tplc="E3BEB61C">
      <w:start w:val="1"/>
      <w:numFmt w:val="bullet"/>
      <w:lvlText w:val=""/>
      <w:lvlJc w:val="left"/>
      <w:pPr>
        <w:ind w:left="6480" w:hanging="360"/>
      </w:pPr>
      <w:rPr>
        <w:rFonts w:ascii="Wingdings" w:hAnsi="Wingdings" w:hint="default"/>
      </w:rPr>
    </w:lvl>
  </w:abstractNum>
  <w:abstractNum w:abstractNumId="1" w15:restartNumberingAfterBreak="0">
    <w:nsid w:val="45DECE97"/>
    <w:multiLevelType w:val="hybridMultilevel"/>
    <w:tmpl w:val="BF280B50"/>
    <w:lvl w:ilvl="0" w:tplc="41B41F02">
      <w:start w:val="1"/>
      <w:numFmt w:val="bullet"/>
      <w:lvlText w:val="-"/>
      <w:lvlJc w:val="left"/>
      <w:pPr>
        <w:ind w:left="720" w:hanging="360"/>
      </w:pPr>
      <w:rPr>
        <w:rFonts w:ascii="Calibri" w:hAnsi="Calibri" w:hint="default"/>
      </w:rPr>
    </w:lvl>
    <w:lvl w:ilvl="1" w:tplc="EC54E18A">
      <w:start w:val="1"/>
      <w:numFmt w:val="bullet"/>
      <w:lvlText w:val="o"/>
      <w:lvlJc w:val="left"/>
      <w:pPr>
        <w:ind w:left="1440" w:hanging="360"/>
      </w:pPr>
      <w:rPr>
        <w:rFonts w:ascii="Courier New" w:hAnsi="Courier New" w:hint="default"/>
      </w:rPr>
    </w:lvl>
    <w:lvl w:ilvl="2" w:tplc="0D3655CA">
      <w:start w:val="1"/>
      <w:numFmt w:val="bullet"/>
      <w:lvlText w:val=""/>
      <w:lvlJc w:val="left"/>
      <w:pPr>
        <w:ind w:left="2160" w:hanging="360"/>
      </w:pPr>
      <w:rPr>
        <w:rFonts w:ascii="Wingdings" w:hAnsi="Wingdings" w:hint="default"/>
      </w:rPr>
    </w:lvl>
    <w:lvl w:ilvl="3" w:tplc="9DEE2A28">
      <w:start w:val="1"/>
      <w:numFmt w:val="bullet"/>
      <w:lvlText w:val=""/>
      <w:lvlJc w:val="left"/>
      <w:pPr>
        <w:ind w:left="2880" w:hanging="360"/>
      </w:pPr>
      <w:rPr>
        <w:rFonts w:ascii="Symbol" w:hAnsi="Symbol" w:hint="default"/>
      </w:rPr>
    </w:lvl>
    <w:lvl w:ilvl="4" w:tplc="A65814C0">
      <w:start w:val="1"/>
      <w:numFmt w:val="bullet"/>
      <w:lvlText w:val="o"/>
      <w:lvlJc w:val="left"/>
      <w:pPr>
        <w:ind w:left="3600" w:hanging="360"/>
      </w:pPr>
      <w:rPr>
        <w:rFonts w:ascii="Courier New" w:hAnsi="Courier New" w:hint="default"/>
      </w:rPr>
    </w:lvl>
    <w:lvl w:ilvl="5" w:tplc="727217EA">
      <w:start w:val="1"/>
      <w:numFmt w:val="bullet"/>
      <w:lvlText w:val=""/>
      <w:lvlJc w:val="left"/>
      <w:pPr>
        <w:ind w:left="4320" w:hanging="360"/>
      </w:pPr>
      <w:rPr>
        <w:rFonts w:ascii="Wingdings" w:hAnsi="Wingdings" w:hint="default"/>
      </w:rPr>
    </w:lvl>
    <w:lvl w:ilvl="6" w:tplc="C6D21920">
      <w:start w:val="1"/>
      <w:numFmt w:val="bullet"/>
      <w:lvlText w:val=""/>
      <w:lvlJc w:val="left"/>
      <w:pPr>
        <w:ind w:left="5040" w:hanging="360"/>
      </w:pPr>
      <w:rPr>
        <w:rFonts w:ascii="Symbol" w:hAnsi="Symbol" w:hint="default"/>
      </w:rPr>
    </w:lvl>
    <w:lvl w:ilvl="7" w:tplc="4EB84DE6">
      <w:start w:val="1"/>
      <w:numFmt w:val="bullet"/>
      <w:lvlText w:val="o"/>
      <w:lvlJc w:val="left"/>
      <w:pPr>
        <w:ind w:left="5760" w:hanging="360"/>
      </w:pPr>
      <w:rPr>
        <w:rFonts w:ascii="Courier New" w:hAnsi="Courier New" w:hint="default"/>
      </w:rPr>
    </w:lvl>
    <w:lvl w:ilvl="8" w:tplc="CAF46738">
      <w:start w:val="1"/>
      <w:numFmt w:val="bullet"/>
      <w:lvlText w:val=""/>
      <w:lvlJc w:val="left"/>
      <w:pPr>
        <w:ind w:left="6480" w:hanging="360"/>
      </w:pPr>
      <w:rPr>
        <w:rFonts w:ascii="Wingdings" w:hAnsi="Wingdings" w:hint="default"/>
      </w:rPr>
    </w:lvl>
  </w:abstractNum>
  <w:num w:numId="1" w16cid:durableId="720401711">
    <w:abstractNumId w:val="0"/>
  </w:num>
  <w:num w:numId="2" w16cid:durableId="1820417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FC65D7"/>
    <w:rsid w:val="0000723F"/>
    <w:rsid w:val="00123693"/>
    <w:rsid w:val="0015713E"/>
    <w:rsid w:val="001677C7"/>
    <w:rsid w:val="001720F6"/>
    <w:rsid w:val="002C46CA"/>
    <w:rsid w:val="00324A2E"/>
    <w:rsid w:val="003505E5"/>
    <w:rsid w:val="00363C98"/>
    <w:rsid w:val="00390F0F"/>
    <w:rsid w:val="003B1EA5"/>
    <w:rsid w:val="00426F1F"/>
    <w:rsid w:val="004E3BF2"/>
    <w:rsid w:val="004E6000"/>
    <w:rsid w:val="004F66B7"/>
    <w:rsid w:val="005413A4"/>
    <w:rsid w:val="00545723"/>
    <w:rsid w:val="006E41E3"/>
    <w:rsid w:val="00707870"/>
    <w:rsid w:val="00716FE8"/>
    <w:rsid w:val="007229C5"/>
    <w:rsid w:val="008A476F"/>
    <w:rsid w:val="008C4B3A"/>
    <w:rsid w:val="009220D8"/>
    <w:rsid w:val="00932A64"/>
    <w:rsid w:val="009A787A"/>
    <w:rsid w:val="009C495E"/>
    <w:rsid w:val="00A12B5D"/>
    <w:rsid w:val="00A7ADD4"/>
    <w:rsid w:val="00A80C4D"/>
    <w:rsid w:val="00A95DF6"/>
    <w:rsid w:val="00AB5A5A"/>
    <w:rsid w:val="00AF4E21"/>
    <w:rsid w:val="00B1115E"/>
    <w:rsid w:val="00B16DD2"/>
    <w:rsid w:val="00B33F23"/>
    <w:rsid w:val="00B5100F"/>
    <w:rsid w:val="00B56915"/>
    <w:rsid w:val="00BA3DF6"/>
    <w:rsid w:val="00BF6FA3"/>
    <w:rsid w:val="00C06544"/>
    <w:rsid w:val="00C179A3"/>
    <w:rsid w:val="00CD2FA7"/>
    <w:rsid w:val="00D77479"/>
    <w:rsid w:val="00D87974"/>
    <w:rsid w:val="00DB09BD"/>
    <w:rsid w:val="00DF4AF2"/>
    <w:rsid w:val="00E75EC7"/>
    <w:rsid w:val="00E82E32"/>
    <w:rsid w:val="00EC5E41"/>
    <w:rsid w:val="00ED1E9D"/>
    <w:rsid w:val="00EE5DF8"/>
    <w:rsid w:val="00EF3692"/>
    <w:rsid w:val="00FF5251"/>
    <w:rsid w:val="0AD2F9CD"/>
    <w:rsid w:val="12DE0BB2"/>
    <w:rsid w:val="160B078B"/>
    <w:rsid w:val="17B17CD5"/>
    <w:rsid w:val="18DCEC5C"/>
    <w:rsid w:val="1DB05D7F"/>
    <w:rsid w:val="1E183016"/>
    <w:rsid w:val="1E9F059E"/>
    <w:rsid w:val="2283CEA2"/>
    <w:rsid w:val="29EB31B4"/>
    <w:rsid w:val="2A594B3D"/>
    <w:rsid w:val="2F117CB9"/>
    <w:rsid w:val="2FB30939"/>
    <w:rsid w:val="30758524"/>
    <w:rsid w:val="33748D02"/>
    <w:rsid w:val="362FC704"/>
    <w:rsid w:val="378D8B6F"/>
    <w:rsid w:val="3847FE25"/>
    <w:rsid w:val="39E3CE86"/>
    <w:rsid w:val="3A5C1CE6"/>
    <w:rsid w:val="3BF7ED47"/>
    <w:rsid w:val="4271C3E5"/>
    <w:rsid w:val="4476E0C6"/>
    <w:rsid w:val="4B0EB823"/>
    <w:rsid w:val="4C7D47C3"/>
    <w:rsid w:val="4DC4EDC0"/>
    <w:rsid w:val="502AD7C6"/>
    <w:rsid w:val="50DDCEA1"/>
    <w:rsid w:val="52DE98D8"/>
    <w:rsid w:val="532CF3A4"/>
    <w:rsid w:val="542A5DCD"/>
    <w:rsid w:val="5B49D6B3"/>
    <w:rsid w:val="5C1C4755"/>
    <w:rsid w:val="5FFA206C"/>
    <w:rsid w:val="6035BBE1"/>
    <w:rsid w:val="61B91837"/>
    <w:rsid w:val="62298081"/>
    <w:rsid w:val="63264F11"/>
    <w:rsid w:val="6354E898"/>
    <w:rsid w:val="668C895A"/>
    <w:rsid w:val="680CC9E1"/>
    <w:rsid w:val="6953C942"/>
    <w:rsid w:val="6B5FFA7D"/>
    <w:rsid w:val="6CFBCADE"/>
    <w:rsid w:val="6DFC65D7"/>
    <w:rsid w:val="6E273A65"/>
    <w:rsid w:val="6E979B3F"/>
    <w:rsid w:val="72A99A29"/>
    <w:rsid w:val="75E13AEB"/>
    <w:rsid w:val="7AEA382B"/>
    <w:rsid w:val="7B3B4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9B890"/>
  <w15:chartTrackingRefBased/>
  <w15:docId w15:val="{905F5462-FE5D-46AD-B36E-209F86B42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E4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BA3DF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F3692"/>
    <w:rPr>
      <w:color w:val="954F72" w:themeColor="followedHyperlink"/>
      <w:u w:val="single"/>
    </w:rPr>
  </w:style>
  <w:style w:type="character" w:customStyle="1" w:styleId="apple-converted-space">
    <w:name w:val="apple-converted-space"/>
    <w:basedOn w:val="DefaultParagraphFont"/>
    <w:rsid w:val="00B56915"/>
  </w:style>
  <w:style w:type="paragraph" w:styleId="NormalWeb">
    <w:name w:val="Normal (Web)"/>
    <w:basedOn w:val="Normal"/>
    <w:uiPriority w:val="99"/>
    <w:unhideWhenUsed/>
    <w:rsid w:val="001720F6"/>
    <w:pPr>
      <w:spacing w:before="100" w:beforeAutospacing="1" w:after="100" w:afterAutospacing="1"/>
    </w:pPr>
  </w:style>
  <w:style w:type="paragraph" w:styleId="Header">
    <w:name w:val="header"/>
    <w:basedOn w:val="Normal"/>
    <w:link w:val="HeaderChar"/>
    <w:uiPriority w:val="99"/>
    <w:unhideWhenUsed/>
    <w:rsid w:val="008C4B3A"/>
    <w:pPr>
      <w:tabs>
        <w:tab w:val="center" w:pos="4513"/>
        <w:tab w:val="right" w:pos="9026"/>
      </w:tabs>
    </w:pPr>
  </w:style>
  <w:style w:type="character" w:customStyle="1" w:styleId="HeaderChar">
    <w:name w:val="Header Char"/>
    <w:basedOn w:val="DefaultParagraphFont"/>
    <w:link w:val="Header"/>
    <w:uiPriority w:val="99"/>
    <w:rsid w:val="008C4B3A"/>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8C4B3A"/>
    <w:pPr>
      <w:tabs>
        <w:tab w:val="center" w:pos="4513"/>
        <w:tab w:val="right" w:pos="9026"/>
      </w:tabs>
    </w:pPr>
  </w:style>
  <w:style w:type="character" w:customStyle="1" w:styleId="FooterChar">
    <w:name w:val="Footer Char"/>
    <w:basedOn w:val="DefaultParagraphFont"/>
    <w:link w:val="Footer"/>
    <w:uiPriority w:val="99"/>
    <w:rsid w:val="008C4B3A"/>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BA3DF6"/>
  </w:style>
  <w:style w:type="character" w:customStyle="1" w:styleId="Heading1Char">
    <w:name w:val="Heading 1 Char"/>
    <w:basedOn w:val="DefaultParagraphFont"/>
    <w:link w:val="Heading1"/>
    <w:uiPriority w:val="9"/>
    <w:rsid w:val="00BA3DF6"/>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BA3DF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A3DF6"/>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BA3DF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A3DF6"/>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A3DF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A3DF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A3DF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A3DF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A3DF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A3DF6"/>
    <w:pPr>
      <w:ind w:left="1920"/>
    </w:pPr>
    <w:rPr>
      <w:rFonts w:asciiTheme="minorHAnsi" w:hAnsiTheme="minorHAnsi" w:cstheme="minorHAnsi"/>
      <w:sz w:val="20"/>
      <w:szCs w:val="20"/>
    </w:rPr>
  </w:style>
  <w:style w:type="paragraph" w:styleId="Title">
    <w:name w:val="Title"/>
    <w:basedOn w:val="Normal"/>
    <w:next w:val="Normal"/>
    <w:link w:val="TitleChar"/>
    <w:uiPriority w:val="10"/>
    <w:qFormat/>
    <w:rsid w:val="00BA3DF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DF6"/>
    <w:rPr>
      <w:rFonts w:asciiTheme="majorHAnsi" w:eastAsiaTheme="majorEastAsia" w:hAnsiTheme="majorHAnsi" w:cstheme="majorBidi"/>
      <w:spacing w:val="-10"/>
      <w:kern w:val="28"/>
      <w:sz w:val="56"/>
      <w:szCs w:val="5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6569">
      <w:bodyDiv w:val="1"/>
      <w:marLeft w:val="0"/>
      <w:marRight w:val="0"/>
      <w:marTop w:val="0"/>
      <w:marBottom w:val="0"/>
      <w:divBdr>
        <w:top w:val="none" w:sz="0" w:space="0" w:color="auto"/>
        <w:left w:val="none" w:sz="0" w:space="0" w:color="auto"/>
        <w:bottom w:val="none" w:sz="0" w:space="0" w:color="auto"/>
        <w:right w:val="none" w:sz="0" w:space="0" w:color="auto"/>
      </w:divBdr>
      <w:divsChild>
        <w:div w:id="326597194">
          <w:marLeft w:val="0"/>
          <w:marRight w:val="0"/>
          <w:marTop w:val="0"/>
          <w:marBottom w:val="0"/>
          <w:divBdr>
            <w:top w:val="none" w:sz="0" w:space="0" w:color="auto"/>
            <w:left w:val="none" w:sz="0" w:space="0" w:color="auto"/>
            <w:bottom w:val="none" w:sz="0" w:space="0" w:color="auto"/>
            <w:right w:val="none" w:sz="0" w:space="0" w:color="auto"/>
          </w:divBdr>
        </w:div>
      </w:divsChild>
    </w:div>
    <w:div w:id="572543694">
      <w:bodyDiv w:val="1"/>
      <w:marLeft w:val="0"/>
      <w:marRight w:val="0"/>
      <w:marTop w:val="0"/>
      <w:marBottom w:val="0"/>
      <w:divBdr>
        <w:top w:val="none" w:sz="0" w:space="0" w:color="auto"/>
        <w:left w:val="none" w:sz="0" w:space="0" w:color="auto"/>
        <w:bottom w:val="none" w:sz="0" w:space="0" w:color="auto"/>
        <w:right w:val="none" w:sz="0" w:space="0" w:color="auto"/>
      </w:divBdr>
      <w:divsChild>
        <w:div w:id="370689473">
          <w:marLeft w:val="0"/>
          <w:marRight w:val="0"/>
          <w:marTop w:val="0"/>
          <w:marBottom w:val="0"/>
          <w:divBdr>
            <w:top w:val="none" w:sz="0" w:space="0" w:color="auto"/>
            <w:left w:val="none" w:sz="0" w:space="0" w:color="auto"/>
            <w:bottom w:val="none" w:sz="0" w:space="0" w:color="auto"/>
            <w:right w:val="none" w:sz="0" w:space="0" w:color="auto"/>
          </w:divBdr>
        </w:div>
      </w:divsChild>
    </w:div>
    <w:div w:id="1033189632">
      <w:bodyDiv w:val="1"/>
      <w:marLeft w:val="0"/>
      <w:marRight w:val="0"/>
      <w:marTop w:val="0"/>
      <w:marBottom w:val="0"/>
      <w:divBdr>
        <w:top w:val="none" w:sz="0" w:space="0" w:color="auto"/>
        <w:left w:val="none" w:sz="0" w:space="0" w:color="auto"/>
        <w:bottom w:val="none" w:sz="0" w:space="0" w:color="auto"/>
        <w:right w:val="none" w:sz="0" w:space="0" w:color="auto"/>
      </w:divBdr>
      <w:divsChild>
        <w:div w:id="50734905">
          <w:marLeft w:val="0"/>
          <w:marRight w:val="0"/>
          <w:marTop w:val="0"/>
          <w:marBottom w:val="0"/>
          <w:divBdr>
            <w:top w:val="none" w:sz="0" w:space="0" w:color="auto"/>
            <w:left w:val="none" w:sz="0" w:space="0" w:color="auto"/>
            <w:bottom w:val="none" w:sz="0" w:space="0" w:color="auto"/>
            <w:right w:val="none" w:sz="0" w:space="0" w:color="auto"/>
          </w:divBdr>
        </w:div>
      </w:divsChild>
    </w:div>
    <w:div w:id="1164510643">
      <w:bodyDiv w:val="1"/>
      <w:marLeft w:val="0"/>
      <w:marRight w:val="0"/>
      <w:marTop w:val="0"/>
      <w:marBottom w:val="0"/>
      <w:divBdr>
        <w:top w:val="none" w:sz="0" w:space="0" w:color="auto"/>
        <w:left w:val="none" w:sz="0" w:space="0" w:color="auto"/>
        <w:bottom w:val="none" w:sz="0" w:space="0" w:color="auto"/>
        <w:right w:val="none" w:sz="0" w:space="0" w:color="auto"/>
      </w:divBdr>
      <w:divsChild>
        <w:div w:id="7022256">
          <w:marLeft w:val="0"/>
          <w:marRight w:val="0"/>
          <w:marTop w:val="0"/>
          <w:marBottom w:val="0"/>
          <w:divBdr>
            <w:top w:val="none" w:sz="0" w:space="0" w:color="auto"/>
            <w:left w:val="none" w:sz="0" w:space="0" w:color="auto"/>
            <w:bottom w:val="none" w:sz="0" w:space="0" w:color="auto"/>
            <w:right w:val="none" w:sz="0" w:space="0" w:color="auto"/>
          </w:divBdr>
        </w:div>
      </w:divsChild>
    </w:div>
    <w:div w:id="1286962475">
      <w:bodyDiv w:val="1"/>
      <w:marLeft w:val="0"/>
      <w:marRight w:val="0"/>
      <w:marTop w:val="0"/>
      <w:marBottom w:val="0"/>
      <w:divBdr>
        <w:top w:val="none" w:sz="0" w:space="0" w:color="auto"/>
        <w:left w:val="none" w:sz="0" w:space="0" w:color="auto"/>
        <w:bottom w:val="none" w:sz="0" w:space="0" w:color="auto"/>
        <w:right w:val="none" w:sz="0" w:space="0" w:color="auto"/>
      </w:divBdr>
      <w:divsChild>
        <w:div w:id="637880177">
          <w:marLeft w:val="0"/>
          <w:marRight w:val="0"/>
          <w:marTop w:val="0"/>
          <w:marBottom w:val="0"/>
          <w:divBdr>
            <w:top w:val="none" w:sz="0" w:space="0" w:color="auto"/>
            <w:left w:val="none" w:sz="0" w:space="0" w:color="auto"/>
            <w:bottom w:val="none" w:sz="0" w:space="0" w:color="auto"/>
            <w:right w:val="none" w:sz="0" w:space="0" w:color="auto"/>
          </w:divBdr>
        </w:div>
      </w:divsChild>
    </w:div>
    <w:div w:id="1368066221">
      <w:bodyDiv w:val="1"/>
      <w:marLeft w:val="0"/>
      <w:marRight w:val="0"/>
      <w:marTop w:val="0"/>
      <w:marBottom w:val="0"/>
      <w:divBdr>
        <w:top w:val="none" w:sz="0" w:space="0" w:color="auto"/>
        <w:left w:val="none" w:sz="0" w:space="0" w:color="auto"/>
        <w:bottom w:val="none" w:sz="0" w:space="0" w:color="auto"/>
        <w:right w:val="none" w:sz="0" w:space="0" w:color="auto"/>
      </w:divBdr>
      <w:divsChild>
        <w:div w:id="767000300">
          <w:marLeft w:val="0"/>
          <w:marRight w:val="0"/>
          <w:marTop w:val="0"/>
          <w:marBottom w:val="0"/>
          <w:divBdr>
            <w:top w:val="none" w:sz="0" w:space="0" w:color="auto"/>
            <w:left w:val="none" w:sz="0" w:space="0" w:color="auto"/>
            <w:bottom w:val="none" w:sz="0" w:space="0" w:color="auto"/>
            <w:right w:val="none" w:sz="0" w:space="0" w:color="auto"/>
          </w:divBdr>
        </w:div>
      </w:divsChild>
    </w:div>
    <w:div w:id="1480531656">
      <w:bodyDiv w:val="1"/>
      <w:marLeft w:val="0"/>
      <w:marRight w:val="0"/>
      <w:marTop w:val="0"/>
      <w:marBottom w:val="0"/>
      <w:divBdr>
        <w:top w:val="none" w:sz="0" w:space="0" w:color="auto"/>
        <w:left w:val="none" w:sz="0" w:space="0" w:color="auto"/>
        <w:bottom w:val="none" w:sz="0" w:space="0" w:color="auto"/>
        <w:right w:val="none" w:sz="0" w:space="0" w:color="auto"/>
      </w:divBdr>
      <w:divsChild>
        <w:div w:id="250700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lobeprojec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65708-DCB8-D74E-9AD8-96BE097C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Galen Atanasov</dc:creator>
  <cp:keywords/>
  <dc:description/>
  <cp:lastModifiedBy>Microsoft Office User</cp:lastModifiedBy>
  <cp:revision>51</cp:revision>
  <dcterms:created xsi:type="dcterms:W3CDTF">2023-10-07T04:09:00Z</dcterms:created>
  <dcterms:modified xsi:type="dcterms:W3CDTF">2023-11-08T10:56:00Z</dcterms:modified>
</cp:coreProperties>
</file>