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01EF8" w:rsidRDefault="00000000">
      <w:pPr>
        <w:jc w:val="center"/>
        <w:rPr>
          <w:rFonts w:ascii="Times New Roman" w:eastAsia="Times New Roman" w:hAnsi="Times New Roman" w:cs="Times New Roman"/>
          <w:u w:val="single"/>
        </w:rPr>
      </w:pPr>
      <w:r>
        <w:rPr>
          <w:rFonts w:ascii="Times New Roman" w:eastAsia="Times New Roman" w:hAnsi="Times New Roman" w:cs="Times New Roman"/>
          <w:u w:val="single"/>
        </w:rPr>
        <w:t xml:space="preserve">Discuss how classical notions of soul are reflected in astrology </w:t>
      </w:r>
    </w:p>
    <w:p w14:paraId="00000002" w14:textId="77777777" w:rsidR="00A01EF8" w:rsidRDefault="00A01EF8">
      <w:pPr>
        <w:rPr>
          <w:rFonts w:ascii="Times New Roman" w:eastAsia="Times New Roman" w:hAnsi="Times New Roman" w:cs="Times New Roman"/>
          <w:b/>
          <w:u w:val="single"/>
        </w:rPr>
      </w:pPr>
    </w:p>
    <w:p w14:paraId="00000003" w14:textId="77777777" w:rsidR="00A01EF8" w:rsidRDefault="00000000">
      <w:pPr>
        <w:ind w:firstLine="720"/>
        <w:rPr>
          <w:rFonts w:ascii="Times New Roman" w:eastAsia="Times New Roman" w:hAnsi="Times New Roman" w:cs="Times New Roman"/>
        </w:rPr>
      </w:pPr>
      <w:r>
        <w:rPr>
          <w:rFonts w:ascii="Times New Roman" w:eastAsia="Times New Roman" w:hAnsi="Times New Roman" w:cs="Times New Roman"/>
        </w:rPr>
        <w:t xml:space="preserve">This essay will discuss how classical notions of the soul are reflected in the theory and practice of astrology. This essay will focus on how Hellenistic astrological thought coincides with classical notions of the soul. Firstly, the soul as an animating source of the body and how that gives way to the idea of humans being compelled by planetary movements will be discussed. Secondly, conclusions will be drawn on the concept of the different parts of the soul and how these relate to the planets. This essay will draw from classical philosophers such as Aristotle and Plato, and Hellenistic astrologers such as Vettius Valens and Claudius Ptolemy, while also mentioning how their ideas are continued in the work of modern astrologers such as Liz Greene.   </w:t>
      </w:r>
    </w:p>
    <w:p w14:paraId="00000004" w14:textId="55D20C2E" w:rsidR="00A01EF8" w:rsidRDefault="00000000">
      <w:pPr>
        <w:ind w:firstLine="720"/>
        <w:rPr>
          <w:rFonts w:ascii="Times New Roman" w:eastAsia="Times New Roman" w:hAnsi="Times New Roman" w:cs="Times New Roman"/>
        </w:rPr>
      </w:pPr>
      <w:r>
        <w:rPr>
          <w:rFonts w:ascii="Times New Roman" w:eastAsia="Times New Roman" w:hAnsi="Times New Roman" w:cs="Times New Roman"/>
        </w:rPr>
        <w:t>According to Dr Nicholas Campion, “Astrology assumes that there is a significant relationship between the stars or planets and affairs on earth.” or “the assumption that the stars and planets possess, or impart, meaning.”</w:t>
      </w:r>
      <w:r>
        <w:rPr>
          <w:rFonts w:ascii="Times New Roman" w:eastAsia="Times New Roman" w:hAnsi="Times New Roman" w:cs="Times New Roman"/>
          <w:vertAlign w:val="superscript"/>
        </w:rPr>
        <w:footnoteReference w:id="1"/>
      </w:r>
      <w:r>
        <w:rPr>
          <w:rFonts w:ascii="Times New Roman" w:eastAsia="Times New Roman" w:hAnsi="Times New Roman" w:cs="Times New Roman"/>
        </w:rPr>
        <w:t xml:space="preserve"> In Hellenistic astrology, Campion suggested “There were four fundamental factors from which the astrologers of the Greek world constructed astrological meanings and analysed the earthly condition of the soul.  The first two were the planets and the 12 zodiac signs we encountered in fifth-century Babylon.” </w:t>
      </w:r>
      <w:r>
        <w:rPr>
          <w:rFonts w:ascii="Times New Roman" w:eastAsia="Times New Roman" w:hAnsi="Times New Roman" w:cs="Times New Roman"/>
          <w:vertAlign w:val="superscript"/>
        </w:rPr>
        <w:footnoteReference w:id="2"/>
      </w:r>
      <w:r>
        <w:rPr>
          <w:rFonts w:ascii="Times New Roman" w:eastAsia="Times New Roman" w:hAnsi="Times New Roman" w:cs="Times New Roman"/>
        </w:rPr>
        <w:t xml:space="preserve">  Campion concluded that each of these signs applied defined meanings that could be utilised to answer questions and conclude circumstances by “</w:t>
      </w:r>
      <w:r w:rsidR="00BE41FE">
        <w:rPr>
          <w:rFonts w:ascii="Times New Roman" w:eastAsia="Times New Roman" w:hAnsi="Times New Roman" w:cs="Times New Roman"/>
        </w:rPr>
        <w:t>examining</w:t>
      </w:r>
      <w:r>
        <w:rPr>
          <w:rFonts w:ascii="Times New Roman" w:eastAsia="Times New Roman" w:hAnsi="Times New Roman" w:cs="Times New Roman"/>
        </w:rPr>
        <w:t xml:space="preserve"> its location at an exact time of day, and in relation to the planets and other celestial bodies”.</w:t>
      </w:r>
      <w:r>
        <w:rPr>
          <w:rFonts w:ascii="Times New Roman" w:eastAsia="Times New Roman" w:hAnsi="Times New Roman" w:cs="Times New Roman"/>
          <w:vertAlign w:val="superscript"/>
        </w:rPr>
        <w:footnoteReference w:id="3"/>
      </w:r>
      <w:r>
        <w:rPr>
          <w:rFonts w:ascii="Times New Roman" w:eastAsia="Times New Roman" w:hAnsi="Times New Roman" w:cs="Times New Roman"/>
        </w:rPr>
        <w:t xml:space="preserve"> Through Campion's comments on astrology, it can be concluded that astrology can be defined as the observation of the planets and stars’ positions, and the use of these observations to study and/or predict their correlations with events on earth, interpreted by application of zodiac signs. The practice of astrology discussed here is just half of the picture. Astrology also contains a theoretical aspect, concerned with the question of why and how these planetary positions correlate with certain events on </w:t>
      </w:r>
      <w:r w:rsidR="00BE41FE">
        <w:rPr>
          <w:rFonts w:ascii="Times New Roman" w:eastAsia="Times New Roman" w:hAnsi="Times New Roman" w:cs="Times New Roman"/>
        </w:rPr>
        <w:t>earth. These</w:t>
      </w:r>
      <w:r>
        <w:rPr>
          <w:rFonts w:ascii="Times New Roman" w:eastAsia="Times New Roman" w:hAnsi="Times New Roman" w:cs="Times New Roman"/>
        </w:rPr>
        <w:t xml:space="preserve"> defining features of astrology will be drawn on to compare the theory behind astrology to classical notions of the soul in the remainder of this discussion. The work of Ptolemy and Valens will be used to </w:t>
      </w:r>
      <w:r w:rsidR="00BE41FE">
        <w:rPr>
          <w:rFonts w:ascii="Times New Roman" w:eastAsia="Times New Roman" w:hAnsi="Times New Roman" w:cs="Times New Roman"/>
        </w:rPr>
        <w:t>represent Hellenistic</w:t>
      </w:r>
      <w:r>
        <w:rPr>
          <w:rFonts w:ascii="Times New Roman" w:eastAsia="Times New Roman" w:hAnsi="Times New Roman" w:cs="Times New Roman"/>
        </w:rPr>
        <w:t xml:space="preserve"> astrological theory as it compares to notions of the soul. According to Chris Brennan, Ptolemy was “a scientist and polymath who worked in </w:t>
      </w:r>
      <w:r w:rsidR="00BE41FE">
        <w:rPr>
          <w:rFonts w:ascii="Times New Roman" w:eastAsia="Times New Roman" w:hAnsi="Times New Roman" w:cs="Times New Roman"/>
        </w:rPr>
        <w:t>Egypt</w:t>
      </w:r>
      <w:r>
        <w:rPr>
          <w:rFonts w:ascii="Times New Roman" w:eastAsia="Times New Roman" w:hAnsi="Times New Roman" w:cs="Times New Roman"/>
        </w:rPr>
        <w:t xml:space="preserve"> around the middle of the second century CE” and “was most </w:t>
      </w:r>
      <w:r w:rsidR="00BE41FE">
        <w:rPr>
          <w:rFonts w:ascii="Times New Roman" w:eastAsia="Times New Roman" w:hAnsi="Times New Roman" w:cs="Times New Roman"/>
        </w:rPr>
        <w:t>well-known</w:t>
      </w:r>
      <w:r>
        <w:rPr>
          <w:rFonts w:ascii="Times New Roman" w:eastAsia="Times New Roman" w:hAnsi="Times New Roman" w:cs="Times New Roman"/>
        </w:rPr>
        <w:t xml:space="preserve"> for his influential works on astronomy and astrology”.</w:t>
      </w:r>
      <w:r>
        <w:rPr>
          <w:rFonts w:ascii="Times New Roman" w:eastAsia="Times New Roman" w:hAnsi="Times New Roman" w:cs="Times New Roman"/>
          <w:vertAlign w:val="superscript"/>
        </w:rPr>
        <w:footnoteReference w:id="4"/>
      </w:r>
      <w:r>
        <w:rPr>
          <w:rFonts w:ascii="Times New Roman" w:eastAsia="Times New Roman" w:hAnsi="Times New Roman" w:cs="Times New Roman"/>
        </w:rPr>
        <w:t xml:space="preserve"> Brennan also attributed the “single most authoritative text on astronomy in classical antiquity” to Ptolemy. </w:t>
      </w:r>
      <w:r>
        <w:rPr>
          <w:rFonts w:ascii="Times New Roman" w:eastAsia="Times New Roman" w:hAnsi="Times New Roman" w:cs="Times New Roman"/>
          <w:vertAlign w:val="superscript"/>
        </w:rPr>
        <w:footnoteReference w:id="5"/>
      </w:r>
      <w:r>
        <w:rPr>
          <w:rFonts w:ascii="Times New Roman" w:eastAsia="Times New Roman" w:hAnsi="Times New Roman" w:cs="Times New Roman"/>
        </w:rPr>
        <w:t xml:space="preserve"> Campion said of Ptolemy,  his “views in this respect are significant” due to him being “ a central authority in all cosmological matters” </w:t>
      </w:r>
      <w:r>
        <w:rPr>
          <w:rFonts w:ascii="Times New Roman" w:eastAsia="Times New Roman" w:hAnsi="Times New Roman" w:cs="Times New Roman"/>
          <w:vertAlign w:val="superscript"/>
        </w:rPr>
        <w:footnoteReference w:id="6"/>
      </w:r>
      <w:r>
        <w:rPr>
          <w:rFonts w:ascii="Times New Roman" w:eastAsia="Times New Roman" w:hAnsi="Times New Roman" w:cs="Times New Roman"/>
        </w:rPr>
        <w:t xml:space="preserve"> Brennan noted that the distribution of Ptolemy’s astronomical work led to “Graeco-Roman astrologers of the third through seventh centuries” to hold him in “high regard”, leading him to become, in Brennan’s words, “the most important and influential astrologer of antiquity”.</w:t>
      </w:r>
      <w:r>
        <w:rPr>
          <w:rFonts w:ascii="Times New Roman" w:eastAsia="Times New Roman" w:hAnsi="Times New Roman" w:cs="Times New Roman"/>
          <w:vertAlign w:val="superscript"/>
        </w:rPr>
        <w:footnoteReference w:id="7"/>
      </w:r>
      <w:r>
        <w:rPr>
          <w:rFonts w:ascii="Times New Roman" w:eastAsia="Times New Roman" w:hAnsi="Times New Roman" w:cs="Times New Roman"/>
        </w:rPr>
        <w:t xml:space="preserve"> Through these widespread ideas about Ptolemy’s expertise, it is safe to conclude that he is a credible reference point for Hellenistic astrological theory and practice. Additionally, Brennan quotes Valens as the “single most important </w:t>
      </w:r>
      <w:r>
        <w:rPr>
          <w:rFonts w:ascii="Times New Roman" w:eastAsia="Times New Roman" w:hAnsi="Times New Roman" w:cs="Times New Roman"/>
        </w:rPr>
        <w:lastRenderedPageBreak/>
        <w:t>surviving source for studying the Hellenistic astrological tradition”</w:t>
      </w:r>
      <w:r>
        <w:rPr>
          <w:rFonts w:ascii="Times New Roman" w:eastAsia="Times New Roman" w:hAnsi="Times New Roman" w:cs="Times New Roman"/>
          <w:vertAlign w:val="superscript"/>
        </w:rPr>
        <w:footnoteReference w:id="8"/>
      </w:r>
      <w:r>
        <w:rPr>
          <w:rFonts w:ascii="Times New Roman" w:eastAsia="Times New Roman" w:hAnsi="Times New Roman" w:cs="Times New Roman"/>
        </w:rPr>
        <w:t xml:space="preserve"> He was a Greco-Roman astrologer, practising and teaching around the same time Ptolemy was active. His collection of astrological texts known today as The</w:t>
      </w:r>
      <w:r>
        <w:rPr>
          <w:rFonts w:ascii="Times New Roman" w:eastAsia="Times New Roman" w:hAnsi="Times New Roman" w:cs="Times New Roman"/>
          <w:i/>
        </w:rPr>
        <w:t xml:space="preserve"> Anthology</w:t>
      </w:r>
      <w:r>
        <w:rPr>
          <w:rFonts w:ascii="Times New Roman" w:eastAsia="Times New Roman" w:hAnsi="Times New Roman" w:cs="Times New Roman"/>
        </w:rPr>
        <w:t xml:space="preserve"> provides numerous example charts and provides instruction and insight into the practical applications of astrology in the Hellenistic period.</w:t>
      </w:r>
      <w:r>
        <w:rPr>
          <w:rFonts w:ascii="Times New Roman" w:eastAsia="Times New Roman" w:hAnsi="Times New Roman" w:cs="Times New Roman"/>
          <w:vertAlign w:val="superscript"/>
        </w:rPr>
        <w:footnoteReference w:id="9"/>
      </w:r>
      <w:r>
        <w:rPr>
          <w:rFonts w:ascii="Times New Roman" w:eastAsia="Times New Roman" w:hAnsi="Times New Roman" w:cs="Times New Roman"/>
        </w:rPr>
        <w:t xml:space="preserve">  This shows that like Ptolemy, Valens</w:t>
      </w:r>
      <w:r w:rsidR="00BE41FE">
        <w:rPr>
          <w:rFonts w:ascii="Times New Roman" w:eastAsia="Times New Roman" w:hAnsi="Times New Roman" w:cs="Times New Roman"/>
        </w:rPr>
        <w:t>’</w:t>
      </w:r>
      <w:r>
        <w:rPr>
          <w:rFonts w:ascii="Times New Roman" w:eastAsia="Times New Roman" w:hAnsi="Times New Roman" w:cs="Times New Roman"/>
        </w:rPr>
        <w:t xml:space="preserve"> writings on astrology can be used to represent the practice of Hellenistic astrology. </w:t>
      </w:r>
    </w:p>
    <w:p w14:paraId="00000005" w14:textId="47F8E884" w:rsidR="00A01EF8" w:rsidRDefault="00000000">
      <w:pPr>
        <w:ind w:firstLine="720"/>
        <w:rPr>
          <w:rFonts w:ascii="Times New Roman" w:eastAsia="Times New Roman" w:hAnsi="Times New Roman" w:cs="Times New Roman"/>
        </w:rPr>
      </w:pPr>
      <w:r>
        <w:rPr>
          <w:rFonts w:ascii="Times New Roman" w:eastAsia="Times New Roman" w:hAnsi="Times New Roman" w:cs="Times New Roman"/>
        </w:rPr>
        <w:t xml:space="preserve">To assist in my comparison of Hellenistic astrology to classical notions of the soul, The writings </w:t>
      </w:r>
      <w:r w:rsidR="00BE41FE">
        <w:rPr>
          <w:rFonts w:ascii="Times New Roman" w:eastAsia="Times New Roman" w:hAnsi="Times New Roman" w:cs="Times New Roman"/>
        </w:rPr>
        <w:t>of Plato</w:t>
      </w:r>
      <w:r>
        <w:rPr>
          <w:rFonts w:ascii="Times New Roman" w:eastAsia="Times New Roman" w:hAnsi="Times New Roman" w:cs="Times New Roman"/>
        </w:rPr>
        <w:t xml:space="preserve"> and Aristotle will be most central to my conclusions. The classical philosopher Plato is quoted as being “one of the most dazzling writers in the Western literary tradition and one of the most penetrating, wide-ranging, and influential authors in the history of philosophy”.</w:t>
      </w:r>
      <w:r>
        <w:rPr>
          <w:rFonts w:ascii="Times New Roman" w:eastAsia="Times New Roman" w:hAnsi="Times New Roman" w:cs="Times New Roman"/>
          <w:vertAlign w:val="superscript"/>
        </w:rPr>
        <w:footnoteReference w:id="10"/>
      </w:r>
      <w:r>
        <w:rPr>
          <w:rFonts w:ascii="Times New Roman" w:eastAsia="Times New Roman" w:hAnsi="Times New Roman" w:cs="Times New Roman"/>
        </w:rPr>
        <w:t xml:space="preserve"> He has lasting influence up until the modern day. Richard Kraut said of Plato, “educated readers of nearly every period have in some way been influenced by him”.</w:t>
      </w:r>
      <w:r>
        <w:rPr>
          <w:rFonts w:ascii="Times New Roman" w:eastAsia="Times New Roman" w:hAnsi="Times New Roman" w:cs="Times New Roman"/>
          <w:vertAlign w:val="superscript"/>
        </w:rPr>
        <w:footnoteReference w:id="11"/>
      </w:r>
      <w:r>
        <w:rPr>
          <w:rFonts w:ascii="Times New Roman" w:eastAsia="Times New Roman" w:hAnsi="Times New Roman" w:cs="Times New Roman"/>
        </w:rPr>
        <w:t xml:space="preserve"> Through this, it can be gathered that Plato has enough credibility to represent classical notions, and therefore his ideas on soul can be analysed in comparison with the ideas of Hellenistic astrology for the purpose of this essay. Kraut </w:t>
      </w:r>
      <w:r w:rsidR="00BE41FE">
        <w:rPr>
          <w:rFonts w:ascii="Times New Roman" w:eastAsia="Times New Roman" w:hAnsi="Times New Roman" w:cs="Times New Roman"/>
        </w:rPr>
        <w:t>said,</w:t>
      </w:r>
      <w:r>
        <w:rPr>
          <w:rFonts w:ascii="Times New Roman" w:eastAsia="Times New Roman" w:hAnsi="Times New Roman" w:cs="Times New Roman"/>
        </w:rPr>
        <w:t xml:space="preserve"> </w:t>
      </w:r>
      <w:r>
        <w:rPr>
          <w:rFonts w:ascii="Times New Roman" w:eastAsia="Times New Roman" w:hAnsi="Times New Roman" w:cs="Times New Roman"/>
          <w:highlight w:val="white"/>
        </w:rPr>
        <w:t xml:space="preserve">“Few other authors in the history of Western philosophy approximate him in depth and range: perhaps only Aristotle”, </w:t>
      </w:r>
      <w:r>
        <w:rPr>
          <w:rFonts w:ascii="Times New Roman" w:eastAsia="Times New Roman" w:hAnsi="Times New Roman" w:cs="Times New Roman"/>
          <w:highlight w:val="white"/>
          <w:vertAlign w:val="superscript"/>
        </w:rPr>
        <w:footnoteReference w:id="12"/>
      </w:r>
      <w:r>
        <w:rPr>
          <w:rFonts w:ascii="Times New Roman" w:eastAsia="Times New Roman" w:hAnsi="Times New Roman" w:cs="Times New Roman"/>
          <w:highlight w:val="white"/>
        </w:rPr>
        <w:t xml:space="preserve"> who will also be cited. A student of Plato, </w:t>
      </w:r>
      <w:r>
        <w:rPr>
          <w:rFonts w:ascii="Times New Roman" w:eastAsia="Times New Roman" w:hAnsi="Times New Roman" w:cs="Times New Roman"/>
          <w:highlight w:val="white"/>
          <w:vertAlign w:val="superscript"/>
        </w:rPr>
        <w:footnoteReference w:id="13"/>
      </w:r>
      <w:r>
        <w:rPr>
          <w:rFonts w:ascii="Times New Roman" w:eastAsia="Times New Roman" w:hAnsi="Times New Roman" w:cs="Times New Roman"/>
          <w:highlight w:val="white"/>
        </w:rPr>
        <w:t xml:space="preserve"> Aristotle is considered “among the greatest philosophers of all time”.</w:t>
      </w:r>
      <w:r>
        <w:rPr>
          <w:rFonts w:ascii="Times New Roman" w:eastAsia="Times New Roman" w:hAnsi="Times New Roman" w:cs="Times New Roman"/>
          <w:highlight w:val="white"/>
          <w:vertAlign w:val="superscript"/>
        </w:rPr>
        <w:footnoteReference w:id="14"/>
      </w:r>
      <w:r>
        <w:rPr>
          <w:rFonts w:ascii="Times New Roman" w:eastAsia="Times New Roman" w:hAnsi="Times New Roman" w:cs="Times New Roman"/>
          <w:highlight w:val="white"/>
        </w:rPr>
        <w:t xml:space="preserve"> His texts covered topics of a “wide range of disciplines, from logic, metaphysics and philosophy of mind”.</w:t>
      </w:r>
      <w:r>
        <w:rPr>
          <w:rFonts w:ascii="Times New Roman" w:eastAsia="Times New Roman" w:hAnsi="Times New Roman" w:cs="Times New Roman"/>
          <w:highlight w:val="white"/>
          <w:vertAlign w:val="superscript"/>
        </w:rPr>
        <w:footnoteReference w:id="15"/>
      </w:r>
      <w:r>
        <w:rPr>
          <w:rFonts w:ascii="Times New Roman" w:eastAsia="Times New Roman" w:hAnsi="Times New Roman" w:cs="Times New Roman"/>
          <w:highlight w:val="white"/>
        </w:rPr>
        <w:t xml:space="preserve"> His works became extremely influential, becoming “the backbone of some seven centuries of philosophy”, with his academic legacy surviving into the modern day, influencing modern philosophers “in many different areas, ranging from the philosophy of mind to theories of the infinite”. </w:t>
      </w:r>
      <w:r>
        <w:rPr>
          <w:rFonts w:ascii="Times New Roman" w:eastAsia="Times New Roman" w:hAnsi="Times New Roman" w:cs="Times New Roman"/>
          <w:highlight w:val="white"/>
          <w:vertAlign w:val="superscript"/>
        </w:rPr>
        <w:footnoteReference w:id="16"/>
      </w:r>
      <w:r>
        <w:rPr>
          <w:rFonts w:ascii="Times New Roman" w:eastAsia="Times New Roman" w:hAnsi="Times New Roman" w:cs="Times New Roman"/>
          <w:highlight w:val="white"/>
        </w:rPr>
        <w:t xml:space="preserve"> </w:t>
      </w:r>
      <w:r>
        <w:rPr>
          <w:rFonts w:ascii="Times New Roman" w:eastAsia="Times New Roman" w:hAnsi="Times New Roman" w:cs="Times New Roman"/>
        </w:rPr>
        <w:t>There were even arguments made that “the philosophy of Aristotle “perfected” that of Plato”,</w:t>
      </w:r>
      <w:r>
        <w:rPr>
          <w:rFonts w:ascii="Times New Roman" w:eastAsia="Times New Roman" w:hAnsi="Times New Roman" w:cs="Times New Roman"/>
          <w:vertAlign w:val="superscript"/>
        </w:rPr>
        <w:footnoteReference w:id="17"/>
      </w:r>
      <w:r>
        <w:rPr>
          <w:rFonts w:ascii="Times New Roman" w:eastAsia="Times New Roman" w:hAnsi="Times New Roman" w:cs="Times New Roman"/>
          <w:highlight w:val="white"/>
        </w:rPr>
        <w:t xml:space="preserve"> which ferments his ideas as equal to if not arguably superior to Plato. Between the esteem of both Aristotle and Plato, </w:t>
      </w:r>
      <w:r w:rsidR="00BE41FE">
        <w:rPr>
          <w:rFonts w:ascii="Times New Roman" w:eastAsia="Times New Roman" w:hAnsi="Times New Roman" w:cs="Times New Roman"/>
          <w:highlight w:val="white"/>
        </w:rPr>
        <w:t>their</w:t>
      </w:r>
      <w:r>
        <w:rPr>
          <w:rFonts w:ascii="Times New Roman" w:eastAsia="Times New Roman" w:hAnsi="Times New Roman" w:cs="Times New Roman"/>
          <w:highlight w:val="white"/>
        </w:rPr>
        <w:t xml:space="preserve"> ideas of the soul are credible enough to be compared to the ideas of Hellenistic astrology. </w:t>
      </w:r>
      <w:r>
        <w:rPr>
          <w:rFonts w:ascii="Times New Roman" w:eastAsia="Times New Roman" w:hAnsi="Times New Roman" w:cs="Times New Roman"/>
        </w:rPr>
        <w:t xml:space="preserve">Aristotle defined soul as a “substance </w:t>
      </w:r>
      <w:r>
        <w:rPr>
          <w:rFonts w:ascii="Times New Roman" w:eastAsia="Times New Roman" w:hAnsi="Times New Roman" w:cs="Times New Roman"/>
          <w:i/>
        </w:rPr>
        <w:t xml:space="preserve">qua </w:t>
      </w:r>
      <w:r>
        <w:rPr>
          <w:rFonts w:ascii="Times New Roman" w:eastAsia="Times New Roman" w:hAnsi="Times New Roman" w:cs="Times New Roman"/>
        </w:rPr>
        <w:t>form of a natural body which has life potentiality”.</w:t>
      </w:r>
      <w:r>
        <w:rPr>
          <w:rFonts w:ascii="Times New Roman" w:eastAsia="Times New Roman" w:hAnsi="Times New Roman" w:cs="Times New Roman"/>
          <w:vertAlign w:val="superscript"/>
        </w:rPr>
        <w:footnoteReference w:id="18"/>
      </w:r>
      <w:r>
        <w:rPr>
          <w:rFonts w:ascii="Times New Roman" w:eastAsia="Times New Roman" w:hAnsi="Times New Roman" w:cs="Times New Roman"/>
        </w:rPr>
        <w:t xml:space="preserve"> Richard Shields said, “Aristotle identified the soul, which he introduces as a principle or source (archê) of all life, as the form of a living compound”. </w:t>
      </w:r>
      <w:r>
        <w:rPr>
          <w:rFonts w:ascii="Times New Roman" w:eastAsia="Times New Roman" w:hAnsi="Times New Roman" w:cs="Times New Roman"/>
          <w:vertAlign w:val="superscript"/>
        </w:rPr>
        <w:footnoteReference w:id="19"/>
      </w:r>
      <w:r>
        <w:rPr>
          <w:rFonts w:ascii="Times New Roman" w:eastAsia="Times New Roman" w:hAnsi="Times New Roman" w:cs="Times New Roman"/>
        </w:rPr>
        <w:t xml:space="preserve"> Comparatively, Plato believed that the souls of human beings were a division of the “soul of the universe”, that were planted in bodies to govern them. </w:t>
      </w:r>
      <w:r>
        <w:rPr>
          <w:rFonts w:ascii="Times New Roman" w:eastAsia="Times New Roman" w:hAnsi="Times New Roman" w:cs="Times New Roman"/>
          <w:vertAlign w:val="superscript"/>
        </w:rPr>
        <w:footnoteReference w:id="20"/>
      </w:r>
      <w:r>
        <w:rPr>
          <w:rFonts w:ascii="Times New Roman" w:eastAsia="Times New Roman" w:hAnsi="Times New Roman" w:cs="Times New Roman"/>
        </w:rPr>
        <w:t xml:space="preserve"> From these accounts of the soul provided by Plato and Aristotle, though with slight variation between them, it is proved here that the basis for the </w:t>
      </w:r>
      <w:r>
        <w:rPr>
          <w:rFonts w:ascii="Times New Roman" w:eastAsia="Times New Roman" w:hAnsi="Times New Roman" w:cs="Times New Roman"/>
        </w:rPr>
        <w:lastRenderedPageBreak/>
        <w:t xml:space="preserve">classic notions of the soul describes the soul as an entity that inhabits the body and provides life to it. Carrying this basic definition forward, I will address how the further ideas of the soul, put forward by these two classic philosophers, overlap with ideas recorded by the Hellenistic astrologers, </w:t>
      </w:r>
      <w:proofErr w:type="gramStart"/>
      <w:r>
        <w:rPr>
          <w:rFonts w:ascii="Times New Roman" w:eastAsia="Times New Roman" w:hAnsi="Times New Roman" w:cs="Times New Roman"/>
        </w:rPr>
        <w:t>Ptolemy</w:t>
      </w:r>
      <w:proofErr w:type="gramEnd"/>
      <w:r>
        <w:rPr>
          <w:rFonts w:ascii="Times New Roman" w:eastAsia="Times New Roman" w:hAnsi="Times New Roman" w:cs="Times New Roman"/>
        </w:rPr>
        <w:t xml:space="preserve"> and Valens.</w:t>
      </w:r>
    </w:p>
    <w:p w14:paraId="00000006" w14:textId="77777777" w:rsidR="00A01EF8" w:rsidRDefault="00A01EF8">
      <w:pPr>
        <w:rPr>
          <w:rFonts w:ascii="Times New Roman" w:eastAsia="Times New Roman" w:hAnsi="Times New Roman" w:cs="Times New Roman"/>
        </w:rPr>
      </w:pPr>
    </w:p>
    <w:p w14:paraId="00000007" w14:textId="77777777" w:rsidR="00A01EF8" w:rsidRDefault="00000000">
      <w:pPr>
        <w:jc w:val="center"/>
        <w:rPr>
          <w:rFonts w:ascii="Times New Roman" w:eastAsia="Times New Roman" w:hAnsi="Times New Roman" w:cs="Times New Roman"/>
          <w:b/>
          <w:u w:val="single"/>
        </w:rPr>
      </w:pPr>
      <w:r>
        <w:rPr>
          <w:rFonts w:ascii="Times New Roman" w:eastAsia="Times New Roman" w:hAnsi="Times New Roman" w:cs="Times New Roman"/>
          <w:b/>
          <w:u w:val="single"/>
        </w:rPr>
        <w:t>Soul as the animating source of human beings</w:t>
      </w:r>
    </w:p>
    <w:p w14:paraId="00000008" w14:textId="77777777" w:rsidR="00A01EF8" w:rsidRDefault="00A01EF8">
      <w:pPr>
        <w:rPr>
          <w:rFonts w:ascii="Times New Roman" w:eastAsia="Times New Roman" w:hAnsi="Times New Roman" w:cs="Times New Roman"/>
          <w:b/>
          <w:u w:val="single"/>
        </w:rPr>
      </w:pPr>
    </w:p>
    <w:p w14:paraId="00000009" w14:textId="5A4D858F" w:rsidR="00A01EF8" w:rsidRDefault="00000000">
      <w:pPr>
        <w:rPr>
          <w:rFonts w:ascii="Times New Roman" w:eastAsia="Times New Roman" w:hAnsi="Times New Roman" w:cs="Times New Roman"/>
        </w:rPr>
      </w:pPr>
      <w:r>
        <w:rPr>
          <w:rFonts w:ascii="Times New Roman" w:eastAsia="Times New Roman" w:hAnsi="Times New Roman" w:cs="Times New Roman"/>
        </w:rPr>
        <w:tab/>
        <w:t>In the words of Campion, “All the schools of 'Classical and Hellenistic Greek cosmology assume the existence of soul as the animating force in the cosmos, without which life would not exist”.</w:t>
      </w:r>
      <w:r>
        <w:rPr>
          <w:rFonts w:ascii="Times New Roman" w:eastAsia="Times New Roman" w:hAnsi="Times New Roman" w:cs="Times New Roman"/>
          <w:vertAlign w:val="superscript"/>
        </w:rPr>
        <w:footnoteReference w:id="21"/>
      </w:r>
      <w:r>
        <w:rPr>
          <w:rFonts w:ascii="Times New Roman" w:eastAsia="Times New Roman" w:hAnsi="Times New Roman" w:cs="Times New Roman"/>
        </w:rPr>
        <w:t xml:space="preserve"> This suggests that the idea of soul as the prime influencer over our bodies is reflected in multiple schools of classic thought.  If we draw from Aristotle's definition of soul as ‘the substance’ that provides our bodies with ‘life potentiality’, it can be concluded that to him, soul is the moving source of humans, the part of our being that allows the human natures we associate with ‘life’, our thoughts, movements, </w:t>
      </w:r>
      <w:r w:rsidR="00BE41FE">
        <w:rPr>
          <w:rFonts w:ascii="Times New Roman" w:eastAsia="Times New Roman" w:hAnsi="Times New Roman" w:cs="Times New Roman"/>
        </w:rPr>
        <w:t>behaviours,</w:t>
      </w:r>
      <w:r>
        <w:rPr>
          <w:rFonts w:ascii="Times New Roman" w:eastAsia="Times New Roman" w:hAnsi="Times New Roman" w:cs="Times New Roman"/>
        </w:rPr>
        <w:t xml:space="preserve"> and actions. Similarly, Plato said in his </w:t>
      </w:r>
      <w:r>
        <w:rPr>
          <w:rFonts w:ascii="Times New Roman" w:eastAsia="Times New Roman" w:hAnsi="Times New Roman" w:cs="Times New Roman"/>
          <w:i/>
        </w:rPr>
        <w:t xml:space="preserve">Phaedrus, </w:t>
      </w:r>
      <w:r>
        <w:rPr>
          <w:rFonts w:ascii="Times New Roman" w:eastAsia="Times New Roman" w:hAnsi="Times New Roman" w:cs="Times New Roman"/>
        </w:rPr>
        <w:t>“For the body which is moved from without is soulless; but that which is moved from within has a soul, for such is the nature of the soul”.</w:t>
      </w:r>
      <w:r>
        <w:rPr>
          <w:rFonts w:ascii="Times New Roman" w:eastAsia="Times New Roman" w:hAnsi="Times New Roman" w:cs="Times New Roman"/>
          <w:vertAlign w:val="superscript"/>
        </w:rPr>
        <w:footnoteReference w:id="22"/>
      </w:r>
      <w:r>
        <w:rPr>
          <w:rFonts w:ascii="Times New Roman" w:eastAsia="Times New Roman" w:hAnsi="Times New Roman" w:cs="Times New Roman"/>
        </w:rPr>
        <w:t xml:space="preserve"> This suggests that the ‘nature of soul’ is to move from within, therefore further pushing the idea of the soul being a moving force within human beings, as we are observably moved from ‘within’.  This notion is echoed in his </w:t>
      </w:r>
      <w:r w:rsidR="00BE41FE">
        <w:rPr>
          <w:rFonts w:ascii="Times New Roman" w:eastAsia="Times New Roman" w:hAnsi="Times New Roman" w:cs="Times New Roman"/>
          <w:i/>
        </w:rPr>
        <w:t>Timaeus</w:t>
      </w:r>
      <w:r>
        <w:rPr>
          <w:rFonts w:ascii="Times New Roman" w:eastAsia="Times New Roman" w:hAnsi="Times New Roman" w:cs="Times New Roman"/>
        </w:rPr>
        <w:t xml:space="preserve">. He suggested that the soul was </w:t>
      </w:r>
      <w:r w:rsidR="00BE41FE">
        <w:rPr>
          <w:rFonts w:ascii="Times New Roman" w:eastAsia="Times New Roman" w:hAnsi="Times New Roman" w:cs="Times New Roman"/>
        </w:rPr>
        <w:t>“fashioned</w:t>
      </w:r>
      <w:r>
        <w:rPr>
          <w:rFonts w:ascii="Times New Roman" w:eastAsia="Times New Roman" w:hAnsi="Times New Roman" w:cs="Times New Roman"/>
        </w:rPr>
        <w:t xml:space="preserve"> a mortal body in a globe around it, for it, and bestowed the entire body as its vehicle”.</w:t>
      </w:r>
      <w:r>
        <w:rPr>
          <w:rFonts w:ascii="Times New Roman" w:eastAsia="Times New Roman" w:hAnsi="Times New Roman" w:cs="Times New Roman"/>
          <w:vertAlign w:val="superscript"/>
        </w:rPr>
        <w:footnoteReference w:id="23"/>
      </w:r>
      <w:r>
        <w:rPr>
          <w:rFonts w:ascii="Times New Roman" w:eastAsia="Times New Roman" w:hAnsi="Times New Roman" w:cs="Times New Roman"/>
        </w:rPr>
        <w:t xml:space="preserve"> Here, Plato pointed out that the body is merely a vessel of the soul, and therefore the soul is the alive part of our </w:t>
      </w:r>
      <w:r w:rsidR="00BE41FE">
        <w:rPr>
          <w:rFonts w:ascii="Times New Roman" w:eastAsia="Times New Roman" w:hAnsi="Times New Roman" w:cs="Times New Roman"/>
        </w:rPr>
        <w:t>contrasting with</w:t>
      </w:r>
      <w:r>
        <w:rPr>
          <w:rFonts w:ascii="Times New Roman" w:eastAsia="Times New Roman" w:hAnsi="Times New Roman" w:cs="Times New Roman"/>
        </w:rPr>
        <w:t xml:space="preserve"> our unconscious bodies.  Plato also argued that our soul has precedence over our bodies. He said of souls, </w:t>
      </w:r>
      <w:r w:rsidR="00BE41FE">
        <w:rPr>
          <w:rFonts w:ascii="Times New Roman" w:eastAsia="Times New Roman" w:hAnsi="Times New Roman" w:cs="Times New Roman"/>
        </w:rPr>
        <w:t>“they</w:t>
      </w:r>
      <w:r>
        <w:rPr>
          <w:rFonts w:ascii="Times New Roman" w:eastAsia="Times New Roman" w:hAnsi="Times New Roman" w:cs="Times New Roman"/>
        </w:rPr>
        <w:t xml:space="preserve"> were also to govern this mortal creature and guide it”.</w:t>
      </w:r>
      <w:r>
        <w:rPr>
          <w:rFonts w:ascii="Times New Roman" w:eastAsia="Times New Roman" w:hAnsi="Times New Roman" w:cs="Times New Roman"/>
          <w:vertAlign w:val="superscript"/>
        </w:rPr>
        <w:footnoteReference w:id="24"/>
      </w:r>
      <w:r>
        <w:rPr>
          <w:rFonts w:ascii="Times New Roman" w:eastAsia="Times New Roman" w:hAnsi="Times New Roman" w:cs="Times New Roman"/>
        </w:rPr>
        <w:t xml:space="preserve"> This further nails the point that Aristotle put forth, that the soul is the substance contained within our bodies that bring ‘life potentiality’. With this idea in place, another section of </w:t>
      </w:r>
      <w:r w:rsidR="00BE41FE">
        <w:rPr>
          <w:rFonts w:ascii="Times New Roman" w:eastAsia="Times New Roman" w:hAnsi="Times New Roman" w:cs="Times New Roman"/>
          <w:i/>
        </w:rPr>
        <w:t>Timaeus</w:t>
      </w:r>
      <w:r>
        <w:rPr>
          <w:rFonts w:ascii="Times New Roman" w:eastAsia="Times New Roman" w:hAnsi="Times New Roman" w:cs="Times New Roman"/>
        </w:rPr>
        <w:t xml:space="preserve"> comes under question. Plato wrote, “it advanced, randomly and irrationally, in any way at all, exhibiting all six types of movement at once … as it went wandering in all six directions.” </w:t>
      </w:r>
      <w:r>
        <w:rPr>
          <w:rFonts w:ascii="Times New Roman" w:eastAsia="Times New Roman" w:hAnsi="Times New Roman" w:cs="Times New Roman"/>
          <w:vertAlign w:val="superscript"/>
        </w:rPr>
        <w:footnoteReference w:id="25"/>
      </w:r>
      <w:r>
        <w:rPr>
          <w:rFonts w:ascii="Times New Roman" w:eastAsia="Times New Roman" w:hAnsi="Times New Roman" w:cs="Times New Roman"/>
        </w:rPr>
        <w:t xml:space="preserve"> To put this into context, Chris Brennen wrote “Hellenistic astrology was developed around the five visible planets: Mercury, Venus, Mars, Jupiter, and Saturn, as well as the luminaries, the </w:t>
      </w:r>
      <w:proofErr w:type="gramStart"/>
      <w:r>
        <w:rPr>
          <w:rFonts w:ascii="Times New Roman" w:eastAsia="Times New Roman" w:hAnsi="Times New Roman" w:cs="Times New Roman"/>
        </w:rPr>
        <w:t>Sun</w:t>
      </w:r>
      <w:proofErr w:type="gramEnd"/>
      <w:r>
        <w:rPr>
          <w:rFonts w:ascii="Times New Roman" w:eastAsia="Times New Roman" w:hAnsi="Times New Roman" w:cs="Times New Roman"/>
        </w:rPr>
        <w:t xml:space="preserve"> and the Moon. These seven bodies were often treated as a group, and generally referred to together as the seen “planets” or “wandering stars”.”. </w:t>
      </w:r>
      <w:r>
        <w:rPr>
          <w:rFonts w:ascii="Times New Roman" w:eastAsia="Times New Roman" w:hAnsi="Times New Roman" w:cs="Times New Roman"/>
          <w:vertAlign w:val="superscript"/>
        </w:rPr>
        <w:footnoteReference w:id="26"/>
      </w:r>
      <w:r>
        <w:rPr>
          <w:rFonts w:ascii="Times New Roman" w:eastAsia="Times New Roman" w:hAnsi="Times New Roman" w:cs="Times New Roman"/>
        </w:rPr>
        <w:t xml:space="preserve"> The significance of this astrological idea points to something being highlighted by Plato here that may be easily overlooked. Plato’s use of the word “wandering” suggests he was suggesting the planetary movements as the influence if we take Brennan’s information of the common pseudonym of the planets into account. In addition, the idea of six movements here further indicates this concept. Directions usually refer to the use of cardinal points. However, given there are normally eight cardinal points, this statement put forth by Plato may seem a bit askew. Contrarily, given that six out of the seven planets named by Brennan are visible during the night, it seems much more fitting that Plato was naming the celestial bodies’ revolutions when referring to the ‘six types of movement’. Plato continued “Furthermore at that particular time, these were the source of the greatest and most varied movement, and along with the constantly flowing stream they moved and shook the revolutions of the soul violently, completely blocked the revolution of same by flowing against it and prevented it </w:t>
      </w:r>
      <w:r>
        <w:rPr>
          <w:rFonts w:ascii="Times New Roman" w:eastAsia="Times New Roman" w:hAnsi="Times New Roman" w:cs="Times New Roman"/>
        </w:rPr>
        <w:lastRenderedPageBreak/>
        <w:t xml:space="preserve">from ruling and proceeding”. </w:t>
      </w:r>
      <w:r>
        <w:rPr>
          <w:rFonts w:ascii="Times New Roman" w:eastAsia="Times New Roman" w:hAnsi="Times New Roman" w:cs="Times New Roman"/>
          <w:vertAlign w:val="superscript"/>
        </w:rPr>
        <w:footnoteReference w:id="27"/>
      </w:r>
      <w:r>
        <w:rPr>
          <w:rFonts w:ascii="Times New Roman" w:eastAsia="Times New Roman" w:hAnsi="Times New Roman" w:cs="Times New Roman"/>
        </w:rPr>
        <w:t xml:space="preserve"> If we apply the idea that Plato was referring to the six nocturnal planets, this quote revealed the idea that the soul can be affected or ‘shaken’ by the planetary motions. If we pair this notion that </w:t>
      </w:r>
      <w:r w:rsidR="00BE41FE">
        <w:rPr>
          <w:rFonts w:ascii="Times New Roman" w:eastAsia="Times New Roman" w:hAnsi="Times New Roman" w:cs="Times New Roman"/>
          <w:i/>
        </w:rPr>
        <w:t>Timaeus</w:t>
      </w:r>
      <w:r>
        <w:rPr>
          <w:rFonts w:ascii="Times New Roman" w:eastAsia="Times New Roman" w:hAnsi="Times New Roman" w:cs="Times New Roman"/>
        </w:rPr>
        <w:t xml:space="preserve"> suggested that the soul can be affected, </w:t>
      </w:r>
      <w:proofErr w:type="gramStart"/>
      <w:r>
        <w:rPr>
          <w:rFonts w:ascii="Times New Roman" w:eastAsia="Times New Roman" w:hAnsi="Times New Roman" w:cs="Times New Roman"/>
        </w:rPr>
        <w:t>compelled</w:t>
      </w:r>
      <w:proofErr w:type="gramEnd"/>
      <w:r>
        <w:rPr>
          <w:rFonts w:ascii="Times New Roman" w:eastAsia="Times New Roman" w:hAnsi="Times New Roman" w:cs="Times New Roman"/>
        </w:rPr>
        <w:t xml:space="preserve"> and limited by the movements of the planets with the idea shared by Plato and Aristotle of the soul as an animating force of the body, we can conclude that the soul is the part of the human being that enables the theory of causative astrology. In Hellenistic astrology, Ptolemy insisted that “most events of a general nature draw their causes from the enveloping heavens.”</w:t>
      </w:r>
      <w:r>
        <w:rPr>
          <w:rFonts w:ascii="Times New Roman" w:eastAsia="Times New Roman" w:hAnsi="Times New Roman" w:cs="Times New Roman"/>
          <w:vertAlign w:val="superscript"/>
        </w:rPr>
        <w:footnoteReference w:id="28"/>
      </w:r>
      <w:r>
        <w:rPr>
          <w:rFonts w:ascii="Times New Roman" w:eastAsia="Times New Roman" w:hAnsi="Times New Roman" w:cs="Times New Roman"/>
        </w:rPr>
        <w:t xml:space="preserve"> This is evidence that Ptolemy also subscribed to the theory of the causative nature of the planets, that, in alignment with Plato’s ideas, is the result of the soul. Similarly, Valens provided “For the universe, whirling in a sphere and sending the emanations of the stars onto this globe, does nothing vainly or uselessly … things which each person must abide patiently”. </w:t>
      </w:r>
      <w:r>
        <w:rPr>
          <w:rFonts w:ascii="Times New Roman" w:eastAsia="Times New Roman" w:hAnsi="Times New Roman" w:cs="Times New Roman"/>
          <w:vertAlign w:val="superscript"/>
        </w:rPr>
        <w:footnoteReference w:id="29"/>
      </w:r>
      <w:r>
        <w:rPr>
          <w:rFonts w:ascii="Times New Roman" w:eastAsia="Times New Roman" w:hAnsi="Times New Roman" w:cs="Times New Roman"/>
        </w:rPr>
        <w:t xml:space="preserve"> Considering that the planets were also referred to as stars as quoted by Brennan, </w:t>
      </w:r>
      <w:r w:rsidR="00BE41FE">
        <w:rPr>
          <w:rFonts w:ascii="Times New Roman" w:eastAsia="Times New Roman" w:hAnsi="Times New Roman" w:cs="Times New Roman"/>
        </w:rPr>
        <w:t>this</w:t>
      </w:r>
      <w:r>
        <w:rPr>
          <w:rFonts w:ascii="Times New Roman" w:eastAsia="Times New Roman" w:hAnsi="Times New Roman" w:cs="Times New Roman"/>
        </w:rPr>
        <w:t xml:space="preserve"> shows us that Valens held the idea that the planets’ revolutions inevitably affected the lives of humans through ‘emanations’. </w:t>
      </w:r>
      <w:r w:rsidR="00BE41FE">
        <w:rPr>
          <w:rFonts w:ascii="Times New Roman" w:eastAsia="Times New Roman" w:hAnsi="Times New Roman" w:cs="Times New Roman"/>
        </w:rPr>
        <w:t>Like</w:t>
      </w:r>
      <w:r>
        <w:rPr>
          <w:rFonts w:ascii="Times New Roman" w:eastAsia="Times New Roman" w:hAnsi="Times New Roman" w:cs="Times New Roman"/>
        </w:rPr>
        <w:t xml:space="preserve"> the ideas of Plato and Ptolemy, Valens’ hypothesis here reflects the idea of the direct effect of the planets upon the soul. In conclusion, classical thought describes the soul as the part of human beings that brings life. Through this animating ‘substance’, we are susceptible to compulsion by the ‘emanations’ of the planets. Hellenistic astrology aligns with this by agreeing that the planets have causative influence over human life, and thus the ‘soul’ described.</w:t>
      </w:r>
    </w:p>
    <w:p w14:paraId="0000000A" w14:textId="2D97145D" w:rsidR="00A01EF8" w:rsidRDefault="00000000">
      <w:pPr>
        <w:ind w:firstLine="720"/>
        <w:rPr>
          <w:rFonts w:ascii="Times New Roman" w:eastAsia="Times New Roman" w:hAnsi="Times New Roman" w:cs="Times New Roman"/>
        </w:rPr>
      </w:pPr>
      <w:r>
        <w:rPr>
          <w:rFonts w:ascii="Times New Roman" w:eastAsia="Times New Roman" w:hAnsi="Times New Roman" w:cs="Times New Roman"/>
        </w:rPr>
        <w:t>If the soul is the animating force of our beings and can be influenced by planetary movements, then naturally, our actions and personalities are in turn influenced by the planets. To further link this classical notion of the soul as an animating force to astrology, it was not uncommon for Hellenistic astrologers to associate certain planetary positioning or alignments with certain personality characteristics. For example, Valens said, “Saturn makes those born under him petty, malignant, care-worn, self-deprecating, solitary, deceitful, secretive in their trickery, strict,” etc.</w:t>
      </w:r>
      <w:r>
        <w:rPr>
          <w:rFonts w:ascii="Times New Roman" w:eastAsia="Times New Roman" w:hAnsi="Times New Roman" w:cs="Times New Roman"/>
          <w:vertAlign w:val="superscript"/>
        </w:rPr>
        <w:footnoteReference w:id="30"/>
      </w:r>
      <w:r>
        <w:rPr>
          <w:rFonts w:ascii="Times New Roman" w:eastAsia="Times New Roman" w:hAnsi="Times New Roman" w:cs="Times New Roman"/>
        </w:rPr>
        <w:t xml:space="preserve">. This shows that the notion of the soul as an animating force of humans that can be influenced by the “six types of movement” is echoed in astrology by associating the alignments of certain planets with a person’s personality. Continuing on this, Jacqueline Feke said Ptolemy believes </w:t>
      </w:r>
      <w:r w:rsidR="00BE41FE">
        <w:rPr>
          <w:rFonts w:ascii="Times New Roman" w:eastAsia="Times New Roman" w:hAnsi="Times New Roman" w:cs="Times New Roman"/>
        </w:rPr>
        <w:t>“By</w:t>
      </w:r>
      <w:r>
        <w:rPr>
          <w:rFonts w:ascii="Times New Roman" w:eastAsia="Times New Roman" w:hAnsi="Times New Roman" w:cs="Times New Roman"/>
        </w:rPr>
        <w:t xml:space="preserve"> observing the effects the soul’s faculties have on the body, or the movements the soul causes in and through the body, one apprehends the soul’s nature”. </w:t>
      </w:r>
      <w:r>
        <w:rPr>
          <w:rFonts w:ascii="Times New Roman" w:eastAsia="Times New Roman" w:hAnsi="Times New Roman" w:cs="Times New Roman"/>
          <w:vertAlign w:val="superscript"/>
        </w:rPr>
        <w:footnoteReference w:id="31"/>
      </w:r>
      <w:r>
        <w:rPr>
          <w:rFonts w:ascii="Times New Roman" w:eastAsia="Times New Roman" w:hAnsi="Times New Roman" w:cs="Times New Roman"/>
        </w:rPr>
        <w:t xml:space="preserve"> This means that Ptolemy believed that we could use the actions of the body to understand the soul. This echoes the notion that Aristotle and Plato had. Considering their notion that the soul is the cause of human actions, Ptolemy’s idea of understanding the soul through the actions of the body is an extension of their thought process on the soul. </w:t>
      </w:r>
      <w:proofErr w:type="spellStart"/>
      <w:r w:rsidR="00BE41FE">
        <w:rPr>
          <w:rFonts w:ascii="Times New Roman" w:eastAsia="Times New Roman" w:hAnsi="Times New Roman" w:cs="Times New Roman"/>
        </w:rPr>
        <w:t>Simlarly</w:t>
      </w:r>
      <w:proofErr w:type="spellEnd"/>
      <w:r>
        <w:rPr>
          <w:rFonts w:ascii="Times New Roman" w:eastAsia="Times New Roman" w:hAnsi="Times New Roman" w:cs="Times New Roman"/>
        </w:rPr>
        <w:t xml:space="preserve">, modern-day astrologer and author Liz Greene suggested, “That mysterious, elusive entity which psychology calls the self – that thing or life which looks out through a person’s eyes, to which he refers when he says, “I” – has not yet been found among the glyphs and symbols of the horoscope”. Here, we see that Greene puts forward that the ‘self’, as we can liken to the ideas of the soul discussed, is not recordable by the horoscope. She continued, the ‘self’ </w:t>
      </w:r>
      <w:r w:rsidR="00BE41FE">
        <w:rPr>
          <w:rFonts w:ascii="Times New Roman" w:eastAsia="Times New Roman" w:hAnsi="Times New Roman" w:cs="Times New Roman"/>
        </w:rPr>
        <w:t>“may</w:t>
      </w:r>
      <w:r>
        <w:rPr>
          <w:rFonts w:ascii="Times New Roman" w:eastAsia="Times New Roman" w:hAnsi="Times New Roman" w:cs="Times New Roman"/>
        </w:rPr>
        <w:t xml:space="preserve"> be seen working through a behaviour and a personality suggested by that horoscope”.</w:t>
      </w:r>
      <w:r>
        <w:rPr>
          <w:rFonts w:ascii="Times New Roman" w:eastAsia="Times New Roman" w:hAnsi="Times New Roman" w:cs="Times New Roman"/>
          <w:vertAlign w:val="superscript"/>
        </w:rPr>
        <w:footnoteReference w:id="32"/>
      </w:r>
      <w:r>
        <w:rPr>
          <w:rFonts w:ascii="Times New Roman" w:eastAsia="Times New Roman" w:hAnsi="Times New Roman" w:cs="Times New Roman"/>
        </w:rPr>
        <w:t xml:space="preserve"> Through Greene’s ideas, we can conclude that Ptolemy’s idea of using human actions to begin to understand the soul, is an idea that </w:t>
      </w:r>
      <w:r>
        <w:rPr>
          <w:rFonts w:ascii="Times New Roman" w:eastAsia="Times New Roman" w:hAnsi="Times New Roman" w:cs="Times New Roman"/>
        </w:rPr>
        <w:lastRenderedPageBreak/>
        <w:t xml:space="preserve">not only resonates with Plato and Aristotle but, is also an idea that is reflected in modern day astrology. This reiterates the idea that Ptolemy suggested and nails down the point that astrology can be a tool that can be utilised to understand the Platonic-Aristotelian soul, by using the notion of it as the animating force of the body and the influencer of human behaviour. However, the soul cannot be completely perceived through the birth chart alone. In conclusion, because of the soul’s role as the animator of the </w:t>
      </w:r>
      <w:r w:rsidR="00BE41FE">
        <w:rPr>
          <w:rFonts w:ascii="Times New Roman" w:eastAsia="Times New Roman" w:hAnsi="Times New Roman" w:cs="Times New Roman"/>
        </w:rPr>
        <w:t>body, it</w:t>
      </w:r>
      <w:r>
        <w:rPr>
          <w:rFonts w:ascii="Times New Roman" w:eastAsia="Times New Roman" w:hAnsi="Times New Roman" w:cs="Times New Roman"/>
        </w:rPr>
        <w:t xml:space="preserve"> can be argued that it causes the actions, </w:t>
      </w:r>
      <w:proofErr w:type="gramStart"/>
      <w:r>
        <w:rPr>
          <w:rFonts w:ascii="Times New Roman" w:eastAsia="Times New Roman" w:hAnsi="Times New Roman" w:cs="Times New Roman"/>
        </w:rPr>
        <w:t>personalities</w:t>
      </w:r>
      <w:proofErr w:type="gramEnd"/>
      <w:r>
        <w:rPr>
          <w:rFonts w:ascii="Times New Roman" w:eastAsia="Times New Roman" w:hAnsi="Times New Roman" w:cs="Times New Roman"/>
        </w:rPr>
        <w:t xml:space="preserve"> and behaviours of human beings. Through this classical identification of the soul, it can be argued that astrology can be used as a tool to understand the soul, through the observation of human behaviour.  </w:t>
      </w:r>
    </w:p>
    <w:p w14:paraId="0000000B" w14:textId="77777777" w:rsidR="00A01EF8" w:rsidRDefault="00A01EF8">
      <w:pPr>
        <w:ind w:firstLine="720"/>
        <w:rPr>
          <w:rFonts w:ascii="Times New Roman" w:eastAsia="Times New Roman" w:hAnsi="Times New Roman" w:cs="Times New Roman"/>
        </w:rPr>
      </w:pPr>
    </w:p>
    <w:p w14:paraId="0000000C" w14:textId="77777777" w:rsidR="00A01EF8" w:rsidRDefault="00000000">
      <w:pPr>
        <w:jc w:val="center"/>
        <w:rPr>
          <w:rFonts w:ascii="Times New Roman" w:eastAsia="Times New Roman" w:hAnsi="Times New Roman" w:cs="Times New Roman"/>
          <w:b/>
          <w:u w:val="single"/>
        </w:rPr>
      </w:pPr>
      <w:r>
        <w:rPr>
          <w:rFonts w:ascii="Times New Roman" w:eastAsia="Times New Roman" w:hAnsi="Times New Roman" w:cs="Times New Roman"/>
          <w:b/>
          <w:u w:val="single"/>
        </w:rPr>
        <w:t>The Different Parts of Soul</w:t>
      </w:r>
    </w:p>
    <w:p w14:paraId="0000000D" w14:textId="77777777" w:rsidR="00A01EF8" w:rsidRDefault="00A01EF8">
      <w:pPr>
        <w:rPr>
          <w:rFonts w:ascii="Times New Roman" w:eastAsia="Times New Roman" w:hAnsi="Times New Roman" w:cs="Times New Roman"/>
        </w:rPr>
      </w:pPr>
    </w:p>
    <w:p w14:paraId="0000000E" w14:textId="57E0AB6C" w:rsidR="00A01EF8" w:rsidRDefault="00000000">
      <w:pPr>
        <w:rPr>
          <w:rFonts w:ascii="Times New Roman" w:eastAsia="Times New Roman" w:hAnsi="Times New Roman" w:cs="Times New Roman"/>
        </w:rPr>
      </w:pPr>
      <w:r>
        <w:rPr>
          <w:rFonts w:ascii="Times New Roman" w:eastAsia="Times New Roman" w:hAnsi="Times New Roman" w:cs="Times New Roman"/>
        </w:rPr>
        <w:tab/>
        <w:t xml:space="preserve">Classical schools of thought suggested that the soul had many parts. Campion </w:t>
      </w:r>
      <w:r w:rsidR="00BE41FE">
        <w:rPr>
          <w:rFonts w:ascii="Times New Roman" w:eastAsia="Times New Roman" w:hAnsi="Times New Roman" w:cs="Times New Roman"/>
        </w:rPr>
        <w:t>stated,</w:t>
      </w:r>
      <w:r>
        <w:rPr>
          <w:rFonts w:ascii="Times New Roman" w:eastAsia="Times New Roman" w:hAnsi="Times New Roman" w:cs="Times New Roman"/>
        </w:rPr>
        <w:t xml:space="preserve"> “One additional feature of Plato’s theory of soul that has been largely forgotten but was to be critically important for classical astrology was his division of the individual soul into three functions.”</w:t>
      </w:r>
      <w:r>
        <w:rPr>
          <w:rFonts w:ascii="Times New Roman" w:eastAsia="Times New Roman" w:hAnsi="Times New Roman" w:cs="Times New Roman"/>
          <w:vertAlign w:val="superscript"/>
        </w:rPr>
        <w:footnoteReference w:id="33"/>
      </w:r>
      <w:r>
        <w:rPr>
          <w:rFonts w:ascii="Times New Roman" w:eastAsia="Times New Roman" w:hAnsi="Times New Roman" w:cs="Times New Roman"/>
        </w:rPr>
        <w:t xml:space="preserve"> Campion recounted Plato’s account of the parts of the soul in </w:t>
      </w:r>
      <w:r w:rsidR="00BE41FE">
        <w:rPr>
          <w:rFonts w:ascii="Times New Roman" w:eastAsia="Times New Roman" w:hAnsi="Times New Roman" w:cs="Times New Roman"/>
          <w:i/>
        </w:rPr>
        <w:t>Timaeus</w:t>
      </w:r>
      <w:r>
        <w:rPr>
          <w:rFonts w:ascii="Times New Roman" w:eastAsia="Times New Roman" w:hAnsi="Times New Roman" w:cs="Times New Roman"/>
          <w:i/>
        </w:rPr>
        <w:t xml:space="preserve">. </w:t>
      </w:r>
      <w:r>
        <w:rPr>
          <w:rFonts w:ascii="Times New Roman" w:eastAsia="Times New Roman" w:hAnsi="Times New Roman" w:cs="Times New Roman"/>
        </w:rPr>
        <w:t>Plato described that there is the rational part of the soul that is associated with intellect, the spirited part of the soul that is linked to our will and lastly, the appetitive part of the soul which encapsulated our emotions and desires.</w:t>
      </w:r>
      <w:r>
        <w:rPr>
          <w:rFonts w:ascii="Times New Roman" w:eastAsia="Times New Roman" w:hAnsi="Times New Roman" w:cs="Times New Roman"/>
          <w:vertAlign w:val="superscript"/>
        </w:rPr>
        <w:footnoteReference w:id="34"/>
      </w:r>
      <w:r>
        <w:rPr>
          <w:rFonts w:ascii="Times New Roman" w:eastAsia="Times New Roman" w:hAnsi="Times New Roman" w:cs="Times New Roman"/>
        </w:rPr>
        <w:t xml:space="preserve">  Aristotle put forward a similar concept as well. William Charlton described how Aristotle describes the soul in similar ways in </w:t>
      </w:r>
      <w:r w:rsidR="00BE41FE">
        <w:rPr>
          <w:rFonts w:ascii="Times New Roman" w:eastAsia="Times New Roman" w:hAnsi="Times New Roman" w:cs="Times New Roman"/>
        </w:rPr>
        <w:t>his De</w:t>
      </w:r>
      <w:r>
        <w:rPr>
          <w:rFonts w:ascii="Times New Roman" w:eastAsia="Times New Roman" w:hAnsi="Times New Roman" w:cs="Times New Roman"/>
          <w:i/>
        </w:rPr>
        <w:t xml:space="preserve"> Anima, </w:t>
      </w:r>
      <w:r>
        <w:rPr>
          <w:rFonts w:ascii="Times New Roman" w:eastAsia="Times New Roman" w:hAnsi="Times New Roman" w:cs="Times New Roman"/>
        </w:rPr>
        <w:t>coining the parts as “ 'thing which perceives', 'thing which thinks', 'thing which is appetitive’”.</w:t>
      </w:r>
      <w:r>
        <w:rPr>
          <w:rFonts w:ascii="Times New Roman" w:eastAsia="Times New Roman" w:hAnsi="Times New Roman" w:cs="Times New Roman"/>
          <w:vertAlign w:val="superscript"/>
        </w:rPr>
        <w:footnoteReference w:id="35"/>
      </w:r>
      <w:r>
        <w:rPr>
          <w:rFonts w:ascii="Times New Roman" w:eastAsia="Times New Roman" w:hAnsi="Times New Roman" w:cs="Times New Roman"/>
        </w:rPr>
        <w:t xml:space="preserve"> This proves that Aristotle and Plato agree, at least to some extent, on the tripartite soul and the different natures of these parts. Turning to Hellenistic astrology, Ptolemy believed “The soul consists of three faculties: the faculty of thought (</w:t>
      </w:r>
      <w:proofErr w:type="spellStart"/>
      <w:r>
        <w:rPr>
          <w:rFonts w:ascii="Times New Roman" w:eastAsia="Times New Roman" w:hAnsi="Times New Roman" w:cs="Times New Roman"/>
        </w:rPr>
        <w:t>δι</w:t>
      </w:r>
      <w:proofErr w:type="spellEnd"/>
      <w:r>
        <w:rPr>
          <w:rFonts w:ascii="Times New Roman" w:eastAsia="Times New Roman" w:hAnsi="Times New Roman" w:cs="Times New Roman"/>
        </w:rPr>
        <w:t>ανοητικόν), the faculty of sense perception (α</w:t>
      </w:r>
      <w:proofErr w:type="spellStart"/>
      <w:r>
        <w:rPr>
          <w:rFonts w:ascii="Times New Roman" w:eastAsia="Times New Roman" w:hAnsi="Times New Roman" w:cs="Times New Roman"/>
        </w:rPr>
        <w:t>ἰσθητικόν</w:t>
      </w:r>
      <w:proofErr w:type="spellEnd"/>
      <w:r>
        <w:rPr>
          <w:rFonts w:ascii="Times New Roman" w:eastAsia="Times New Roman" w:hAnsi="Times New Roman" w:cs="Times New Roman"/>
        </w:rPr>
        <w:t>), and the faculty of impulse (</w:t>
      </w:r>
      <w:proofErr w:type="spellStart"/>
      <w:r>
        <w:rPr>
          <w:rFonts w:ascii="Times New Roman" w:eastAsia="Times New Roman" w:hAnsi="Times New Roman" w:cs="Times New Roman"/>
        </w:rPr>
        <w:t>ὁρμητικόν</w:t>
      </w:r>
      <w:proofErr w:type="spellEnd"/>
      <w:r>
        <w:rPr>
          <w:rFonts w:ascii="Times New Roman" w:eastAsia="Times New Roman" w:hAnsi="Times New Roman" w:cs="Times New Roman"/>
        </w:rPr>
        <w:t>)”</w:t>
      </w:r>
      <w:r>
        <w:rPr>
          <w:rFonts w:ascii="Times New Roman" w:eastAsia="Times New Roman" w:hAnsi="Times New Roman" w:cs="Times New Roman"/>
          <w:vertAlign w:val="superscript"/>
        </w:rPr>
        <w:footnoteReference w:id="36"/>
      </w:r>
      <w:r>
        <w:rPr>
          <w:rFonts w:ascii="Times New Roman" w:eastAsia="Times New Roman" w:hAnsi="Times New Roman" w:cs="Times New Roman"/>
        </w:rPr>
        <w:t xml:space="preserve"> according to Feke. Based on this, </w:t>
      </w:r>
      <w:r w:rsidR="00BE41FE">
        <w:rPr>
          <w:rFonts w:ascii="Times New Roman" w:eastAsia="Times New Roman" w:hAnsi="Times New Roman" w:cs="Times New Roman"/>
        </w:rPr>
        <w:t>it</w:t>
      </w:r>
      <w:r>
        <w:rPr>
          <w:rFonts w:ascii="Times New Roman" w:eastAsia="Times New Roman" w:hAnsi="Times New Roman" w:cs="Times New Roman"/>
        </w:rPr>
        <w:t xml:space="preserve"> is very clear that the division of the soul in Hellenistic astrology, displayed by Ptolemy is congruent with classical philosophy’s idea of a split soul, though it can be commented that Ptolemy follows Aristotelian theory more closely in this regard than the Platonic. To continue, Campion provided an account of Ptolemy’s </w:t>
      </w:r>
      <w:r>
        <w:rPr>
          <w:rFonts w:ascii="Times New Roman" w:eastAsia="Times New Roman" w:hAnsi="Times New Roman" w:cs="Times New Roman"/>
          <w:i/>
        </w:rPr>
        <w:t xml:space="preserve">Harmonics, </w:t>
      </w:r>
      <w:r>
        <w:rPr>
          <w:rFonts w:ascii="Times New Roman" w:eastAsia="Times New Roman" w:hAnsi="Times New Roman" w:cs="Times New Roman"/>
        </w:rPr>
        <w:t>outlining that Ptolemy took the division of the soul further to not only reflect the tripartite soul found in classical philosophy but, also to classify these parts into seven additional qualities. He connected these qualities to the planets,</w:t>
      </w:r>
      <w:r>
        <w:rPr>
          <w:rFonts w:ascii="Times New Roman" w:eastAsia="Times New Roman" w:hAnsi="Times New Roman" w:cs="Times New Roman"/>
          <w:vertAlign w:val="superscript"/>
        </w:rPr>
        <w:footnoteReference w:id="37"/>
      </w:r>
      <w:r>
        <w:rPr>
          <w:rFonts w:ascii="Times New Roman" w:eastAsia="Times New Roman" w:hAnsi="Times New Roman" w:cs="Times New Roman"/>
        </w:rPr>
        <w:t xml:space="preserve"> providing a link between the division of the soul and the qualities of the planets, drawing from the idea of the seven original planets previously suggested by Brennan. The classifying of these parts of the soul provides a reflection of the notions of a split soul in astrology. However, the idea of planetary associations with the parts of the soul was not confined to astrology, as it was discussed in classical philosophy as well. Campion suggested that both Ptolemy and Aristotle associated the intellectual soul with the planet of Mercury and the lower soul with the Moon,</w:t>
      </w:r>
      <w:r>
        <w:rPr>
          <w:rFonts w:ascii="Times New Roman" w:eastAsia="Times New Roman" w:hAnsi="Times New Roman" w:cs="Times New Roman"/>
          <w:vertAlign w:val="superscript"/>
        </w:rPr>
        <w:footnoteReference w:id="38"/>
      </w:r>
      <w:r>
        <w:rPr>
          <w:rFonts w:ascii="Times New Roman" w:eastAsia="Times New Roman" w:hAnsi="Times New Roman" w:cs="Times New Roman"/>
        </w:rPr>
        <w:t xml:space="preserve"> providing evidence of planet-soul relations in classical thought as well.  The classical basis of the soul having multiple parts is one that bleeds into astrological thought. Arguably influenced by Ptolemaic astrological theory because of his association of the planets with aspects of the soul, the concept of different aspects of our </w:t>
      </w:r>
      <w:r>
        <w:rPr>
          <w:rFonts w:ascii="Times New Roman" w:eastAsia="Times New Roman" w:hAnsi="Times New Roman" w:cs="Times New Roman"/>
        </w:rPr>
        <w:lastRenderedPageBreak/>
        <w:t>consciousness being reflected through different planets is an idea that is at the core of modern natal astrology. According to Greene, “The moon shows how we respond emotionally, how we feel… Venus shows us how we relate to others”</w:t>
      </w:r>
      <w:r>
        <w:rPr>
          <w:rFonts w:ascii="Times New Roman" w:eastAsia="Times New Roman" w:hAnsi="Times New Roman" w:cs="Times New Roman"/>
          <w:vertAlign w:val="superscript"/>
        </w:rPr>
        <w:footnoteReference w:id="39"/>
      </w:r>
      <w:r>
        <w:rPr>
          <w:rFonts w:ascii="Times New Roman" w:eastAsia="Times New Roman" w:hAnsi="Times New Roman" w:cs="Times New Roman"/>
        </w:rPr>
        <w:t xml:space="preserve"> This suggests that in the practice of modern astrology, different planets are associated with the different aspects of the self, reflecting the idea of a divided soul recorded in antiquity. It can be argued that this idea that is widespread in modern western astrology has foundations in Hellenistic astrology, as parallels can be drawn between this application of the planets and the concept provided by Ptolemy on planetary associations with the soul’s parts. Also, this proves the classical notions of the soul can be found in modern astrology, through the advancements of foundations set out by Hellenistic astrology.  To conclude, the correlation of different parts of the soul with the planets is one of the reflections that Hellenistic astrology provides of classical notions of the soul. The split nature of the Platonic-</w:t>
      </w:r>
      <w:r w:rsidR="00BE41FE">
        <w:rPr>
          <w:rFonts w:ascii="Times New Roman" w:eastAsia="Times New Roman" w:hAnsi="Times New Roman" w:cs="Times New Roman"/>
        </w:rPr>
        <w:t>Aristotelian</w:t>
      </w:r>
      <w:r>
        <w:rPr>
          <w:rFonts w:ascii="Times New Roman" w:eastAsia="Times New Roman" w:hAnsi="Times New Roman" w:cs="Times New Roman"/>
        </w:rPr>
        <w:t xml:space="preserve"> soul can be applied as an argument for the use of the planets to represent the different aspects of the human psyche. This also reiterates the idea of the soul being understood through using astrology, as it can be observed that the use of planetary associations to quantify different aspects of the split soul, as explained by Plato and Aristotle, is a way to examine the soul's nature.</w:t>
      </w:r>
    </w:p>
    <w:p w14:paraId="0000000F" w14:textId="77777777" w:rsidR="00A01EF8" w:rsidRDefault="00A01EF8">
      <w:pPr>
        <w:rPr>
          <w:rFonts w:ascii="Times New Roman" w:eastAsia="Times New Roman" w:hAnsi="Times New Roman" w:cs="Times New Roman"/>
        </w:rPr>
      </w:pPr>
    </w:p>
    <w:p w14:paraId="00000010" w14:textId="77777777" w:rsidR="00A01EF8" w:rsidRDefault="00000000">
      <w:pPr>
        <w:jc w:val="center"/>
        <w:rPr>
          <w:rFonts w:ascii="Times New Roman" w:eastAsia="Times New Roman" w:hAnsi="Times New Roman" w:cs="Times New Roman"/>
          <w:b/>
          <w:u w:val="single"/>
        </w:rPr>
      </w:pPr>
      <w:r>
        <w:rPr>
          <w:rFonts w:ascii="Times New Roman" w:eastAsia="Times New Roman" w:hAnsi="Times New Roman" w:cs="Times New Roman"/>
          <w:b/>
          <w:u w:val="single"/>
        </w:rPr>
        <w:t>Conclusion</w:t>
      </w:r>
    </w:p>
    <w:p w14:paraId="00000011" w14:textId="77777777" w:rsidR="00A01EF8" w:rsidRDefault="00A01EF8">
      <w:pPr>
        <w:rPr>
          <w:rFonts w:ascii="Times New Roman" w:eastAsia="Times New Roman" w:hAnsi="Times New Roman" w:cs="Times New Roman"/>
          <w:highlight w:val="magenta"/>
        </w:rPr>
      </w:pPr>
    </w:p>
    <w:p w14:paraId="00000012" w14:textId="3BEE9B17" w:rsidR="00A01EF8" w:rsidRDefault="00000000">
      <w:pPr>
        <w:spacing w:line="331" w:lineRule="auto"/>
        <w:ind w:firstLine="720"/>
        <w:rPr>
          <w:rFonts w:ascii="Times New Roman" w:eastAsia="Times New Roman" w:hAnsi="Times New Roman" w:cs="Times New Roman"/>
        </w:rPr>
      </w:pPr>
      <w:r>
        <w:rPr>
          <w:rFonts w:ascii="Times New Roman" w:eastAsia="Times New Roman" w:hAnsi="Times New Roman" w:cs="Times New Roman"/>
        </w:rPr>
        <w:t xml:space="preserve">This essay aimed to display how classical notions of the soul are reflected in the theory and practice of astrology by focusing on how Hellenistic astrological thought coincides with classical notions of the soul. Astrology was defined as ‘the observation of the </w:t>
      </w:r>
      <w:r w:rsidR="00BE41FE">
        <w:rPr>
          <w:rFonts w:ascii="Times New Roman" w:eastAsia="Times New Roman" w:hAnsi="Times New Roman" w:cs="Times New Roman"/>
        </w:rPr>
        <w:t>planets</w:t>
      </w:r>
      <w:r>
        <w:rPr>
          <w:rFonts w:ascii="Times New Roman" w:eastAsia="Times New Roman" w:hAnsi="Times New Roman" w:cs="Times New Roman"/>
        </w:rPr>
        <w:t xml:space="preserve"> and stars’ positions, and the use of these observations to study and/or predict their correlations with events on earth, interpreted by application of zodiac signs’. A basic definition of the Platonic-</w:t>
      </w:r>
      <w:r w:rsidR="00BE41FE">
        <w:rPr>
          <w:rFonts w:ascii="Times New Roman" w:eastAsia="Times New Roman" w:hAnsi="Times New Roman" w:cs="Times New Roman"/>
        </w:rPr>
        <w:t>Aristotelian</w:t>
      </w:r>
      <w:r>
        <w:rPr>
          <w:rFonts w:ascii="Times New Roman" w:eastAsia="Times New Roman" w:hAnsi="Times New Roman" w:cs="Times New Roman"/>
        </w:rPr>
        <w:t xml:space="preserve"> soul was outlined as ‘an entity that inhabits the body and provides life to it’. It was further concluded that in classical thought, the soul is the moving source of humans, the part of our being that allows the human natures we associate with ‘life’, our thoughts, movements, </w:t>
      </w:r>
      <w:proofErr w:type="gramStart"/>
      <w:r>
        <w:rPr>
          <w:rFonts w:ascii="Times New Roman" w:eastAsia="Times New Roman" w:hAnsi="Times New Roman" w:cs="Times New Roman"/>
        </w:rPr>
        <w:t>behaviours</w:t>
      </w:r>
      <w:proofErr w:type="gramEnd"/>
      <w:r>
        <w:rPr>
          <w:rFonts w:ascii="Times New Roman" w:eastAsia="Times New Roman" w:hAnsi="Times New Roman" w:cs="Times New Roman"/>
        </w:rPr>
        <w:t xml:space="preserve"> and </w:t>
      </w:r>
      <w:r w:rsidR="00BE41FE">
        <w:rPr>
          <w:rFonts w:ascii="Times New Roman" w:eastAsia="Times New Roman" w:hAnsi="Times New Roman" w:cs="Times New Roman"/>
        </w:rPr>
        <w:t>actions. The</w:t>
      </w:r>
      <w:r>
        <w:rPr>
          <w:rFonts w:ascii="Times New Roman" w:eastAsia="Times New Roman" w:hAnsi="Times New Roman" w:cs="Times New Roman"/>
        </w:rPr>
        <w:t xml:space="preserve"> work of Ptolemy and Valens will be used to represent Hellenistic astrological theory, while the writings of  Plato and Aristotle provided the classic notions of the soul for the purpose of comparison between the two. In addition, the work of modern astrologer Liz Greene was used to prove the use of both classical notions of the soul and Hellenistic astrology in modern western astrology.</w:t>
      </w:r>
    </w:p>
    <w:p w14:paraId="00000013" w14:textId="5EAD41BD" w:rsidR="00A01EF8" w:rsidRDefault="00000000">
      <w:pPr>
        <w:spacing w:line="331" w:lineRule="auto"/>
        <w:ind w:firstLine="720"/>
        <w:rPr>
          <w:rFonts w:ascii="Times New Roman" w:eastAsia="Times New Roman" w:hAnsi="Times New Roman" w:cs="Times New Roman"/>
        </w:rPr>
      </w:pPr>
      <w:r>
        <w:rPr>
          <w:rFonts w:ascii="Times New Roman" w:eastAsia="Times New Roman" w:hAnsi="Times New Roman" w:cs="Times New Roman"/>
        </w:rPr>
        <w:t xml:space="preserve">Firstly, the soul as an animating source of the body and how that gives way to the idea of humans being compelled by planetary movements was discussed. It was concluded that in </w:t>
      </w:r>
      <w:r w:rsidR="00BE41FE">
        <w:rPr>
          <w:rFonts w:ascii="Times New Roman" w:eastAsia="Times New Roman" w:hAnsi="Times New Roman" w:cs="Times New Roman"/>
          <w:i/>
        </w:rPr>
        <w:t>Timaeus</w:t>
      </w:r>
      <w:r>
        <w:rPr>
          <w:rFonts w:ascii="Times New Roman" w:eastAsia="Times New Roman" w:hAnsi="Times New Roman" w:cs="Times New Roman"/>
        </w:rPr>
        <w:t xml:space="preserve">, Plato subtly disclosed the idea that the celestial bodies’ revolutions can affect the soul, introducing the idea that the soul can be affected, compelled and limited by the movements of the planets, therefore giving base to the theory of causative astrology. Based on this idea, the point was raised of human personalities and actions being susceptible to the planets’ influence through the soul. Evidence was produced from the Hellenistic astrologers to display this idea in astrological practice. Through this, it was concluded that Ptolemy believed that we could use the actions of the body to understand the soul. Similarities between Ptolemy’s theory of observing the soul through human action and the theories of the modern-day astrologer, Liz Greene were highlighted, thus drawing connections between </w:t>
      </w:r>
      <w:r>
        <w:rPr>
          <w:rFonts w:ascii="Times New Roman" w:eastAsia="Times New Roman" w:hAnsi="Times New Roman" w:cs="Times New Roman"/>
        </w:rPr>
        <w:lastRenderedPageBreak/>
        <w:t xml:space="preserve">Hellenistic astrology and its influences in modern astrological thought. Overall, it was concluded that through the classical description of the soul, we are theoretically susceptible to compulsion by the ‘emanations’ of the planets. Hellenistic astrology aligned with this by agreeing that the planets have causative influence over human life, and thus the ‘soul’ </w:t>
      </w:r>
      <w:r w:rsidR="00BE41FE">
        <w:rPr>
          <w:rFonts w:ascii="Times New Roman" w:eastAsia="Times New Roman" w:hAnsi="Times New Roman" w:cs="Times New Roman"/>
        </w:rPr>
        <w:t>described,</w:t>
      </w:r>
      <w:r>
        <w:rPr>
          <w:rFonts w:ascii="Times New Roman" w:eastAsia="Times New Roman" w:hAnsi="Times New Roman" w:cs="Times New Roman"/>
        </w:rPr>
        <w:t xml:space="preserve"> and it was argued that astrology can be used as a tool to understand the soul, through the observation of human behaviour.  </w:t>
      </w:r>
    </w:p>
    <w:p w14:paraId="00000014" w14:textId="2147B749" w:rsidR="00A01EF8" w:rsidRDefault="00000000">
      <w:pPr>
        <w:spacing w:line="331" w:lineRule="auto"/>
        <w:ind w:firstLine="720"/>
        <w:rPr>
          <w:rFonts w:ascii="Times New Roman" w:eastAsia="Times New Roman" w:hAnsi="Times New Roman" w:cs="Times New Roman"/>
        </w:rPr>
      </w:pPr>
      <w:r>
        <w:rPr>
          <w:rFonts w:ascii="Times New Roman" w:eastAsia="Times New Roman" w:hAnsi="Times New Roman" w:cs="Times New Roman"/>
        </w:rPr>
        <w:t xml:space="preserve">Secondly, conclusions were drawn on the concept of the different parts of the soul and how these relate to the planets. It was proven that Aristotle and Plato agree on the idea of a tripartite soul and the different natures of these parts.  It was proven that Ptolemy mirrored this idea in his work, </w:t>
      </w:r>
      <w:r w:rsidR="00BE41FE">
        <w:rPr>
          <w:rFonts w:ascii="Times New Roman" w:eastAsia="Times New Roman" w:hAnsi="Times New Roman" w:cs="Times New Roman"/>
        </w:rPr>
        <w:t>but added</w:t>
      </w:r>
      <w:r>
        <w:rPr>
          <w:rFonts w:ascii="Times New Roman" w:eastAsia="Times New Roman" w:hAnsi="Times New Roman" w:cs="Times New Roman"/>
        </w:rPr>
        <w:t xml:space="preserve"> to the concept of the division of the soul by classifying these parts into seven additional qualities and connecting them to the planets, providing a link between the division of the soul and the qualities of the planets.  To summarise, the correlation of different parts of the soul with the planets by Ptolemy was proven to be one of the reflections that Hellenistic astrology provides of classical notions of the soul. The split nature of the Platonic-</w:t>
      </w:r>
      <w:r w:rsidR="00BE41FE">
        <w:rPr>
          <w:rFonts w:ascii="Times New Roman" w:eastAsia="Times New Roman" w:hAnsi="Times New Roman" w:cs="Times New Roman"/>
        </w:rPr>
        <w:t>Aristotelian</w:t>
      </w:r>
      <w:r>
        <w:rPr>
          <w:rFonts w:ascii="Times New Roman" w:eastAsia="Times New Roman" w:hAnsi="Times New Roman" w:cs="Times New Roman"/>
        </w:rPr>
        <w:t xml:space="preserve"> soul was proven effective in arguing for the use of the planets to represent the different aspects of the human psyche as displayed in modern astrological work. This idea further proved the idea of the soul being understood through using astrology, as it can be observed that the use of planetary associations to explore different aspects of the split soul, as explained by Plato and Aristotle, is a way to examine the soul's nature.</w:t>
      </w:r>
    </w:p>
    <w:p w14:paraId="0000001C" w14:textId="420D9F38" w:rsidR="00A01EF8" w:rsidRDefault="00A01EF8" w:rsidP="00BE41FE">
      <w:pPr>
        <w:spacing w:line="331" w:lineRule="auto"/>
        <w:rPr>
          <w:rFonts w:ascii="Times New Roman" w:eastAsia="Times New Roman" w:hAnsi="Times New Roman" w:cs="Times New Roman"/>
        </w:rPr>
      </w:pPr>
    </w:p>
    <w:p w14:paraId="0000001D" w14:textId="096BE548" w:rsidR="00A01EF8" w:rsidRDefault="00000000">
      <w:pPr>
        <w:rPr>
          <w:rFonts w:ascii="Times New Roman" w:eastAsia="Times New Roman" w:hAnsi="Times New Roman" w:cs="Times New Roman"/>
        </w:rPr>
      </w:pPr>
      <w:r>
        <w:rPr>
          <w:rFonts w:ascii="Times New Roman" w:eastAsia="Times New Roman" w:hAnsi="Times New Roman" w:cs="Times New Roman"/>
        </w:rPr>
        <w:tab/>
      </w:r>
      <w:r w:rsidR="00E41A2B">
        <w:rPr>
          <w:rFonts w:ascii="Times New Roman" w:eastAsia="Times New Roman" w:hAnsi="Times New Roman" w:cs="Times New Roman"/>
        </w:rPr>
        <w:t>Word count; 3,642</w:t>
      </w:r>
    </w:p>
    <w:p w14:paraId="17FDC387" w14:textId="77777777" w:rsidR="00E41A2B" w:rsidRDefault="00E41A2B">
      <w:pPr>
        <w:rPr>
          <w:rFonts w:ascii="Times New Roman" w:eastAsia="Times New Roman" w:hAnsi="Times New Roman" w:cs="Times New Roman"/>
        </w:rPr>
      </w:pPr>
    </w:p>
    <w:p w14:paraId="0000001F" w14:textId="77777777" w:rsidR="00A01EF8" w:rsidRDefault="00000000">
      <w:pPr>
        <w:ind w:firstLine="720"/>
        <w:rPr>
          <w:rFonts w:ascii="Times New Roman" w:eastAsia="Times New Roman" w:hAnsi="Times New Roman" w:cs="Times New Roman"/>
        </w:rPr>
      </w:pPr>
      <w:r>
        <w:rPr>
          <w:rFonts w:ascii="Times New Roman" w:eastAsia="Times New Roman" w:hAnsi="Times New Roman" w:cs="Times New Roman"/>
        </w:rPr>
        <w:t xml:space="preserve">Page numbers </w:t>
      </w:r>
    </w:p>
    <w:p w14:paraId="00000022" w14:textId="77777777" w:rsidR="00A01EF8" w:rsidRDefault="00A01EF8">
      <w:pPr>
        <w:ind w:firstLine="720"/>
        <w:rPr>
          <w:rFonts w:ascii="Times New Roman" w:eastAsia="Times New Roman" w:hAnsi="Times New Roman" w:cs="Times New Roman"/>
        </w:rPr>
      </w:pPr>
    </w:p>
    <w:p w14:paraId="00000023" w14:textId="763B578B" w:rsidR="00A01EF8" w:rsidRDefault="00000000">
      <w:pPr>
        <w:ind w:firstLine="720"/>
        <w:jc w:val="center"/>
        <w:rPr>
          <w:rFonts w:ascii="Times New Roman" w:eastAsia="Times New Roman" w:hAnsi="Times New Roman" w:cs="Times New Roman"/>
          <w:b/>
          <w:u w:val="single"/>
        </w:rPr>
      </w:pPr>
      <w:r>
        <w:rPr>
          <w:rFonts w:ascii="Times New Roman" w:eastAsia="Times New Roman" w:hAnsi="Times New Roman" w:cs="Times New Roman"/>
          <w:b/>
          <w:u w:val="single"/>
        </w:rPr>
        <w:t>Bibliography</w:t>
      </w:r>
    </w:p>
    <w:p w14:paraId="5D9A5B9E" w14:textId="05B99A70" w:rsidR="00BE41FE" w:rsidRDefault="00BE41FE">
      <w:pPr>
        <w:ind w:firstLine="720"/>
        <w:jc w:val="center"/>
        <w:rPr>
          <w:rFonts w:ascii="Times New Roman" w:eastAsia="Times New Roman" w:hAnsi="Times New Roman" w:cs="Times New Roman"/>
          <w:b/>
          <w:u w:val="single"/>
        </w:rPr>
      </w:pPr>
    </w:p>
    <w:p w14:paraId="3C666C97" w14:textId="744EB18C" w:rsidR="00BE41FE" w:rsidRDefault="00BE41FE">
      <w:pPr>
        <w:ind w:firstLine="720"/>
        <w:jc w:val="center"/>
        <w:rPr>
          <w:rFonts w:ascii="Times New Roman" w:eastAsia="Times New Roman" w:hAnsi="Times New Roman" w:cs="Times New Roman"/>
          <w:bCs/>
          <w:u w:val="single"/>
        </w:rPr>
      </w:pPr>
      <w:r>
        <w:rPr>
          <w:rFonts w:ascii="Times New Roman" w:eastAsia="Times New Roman" w:hAnsi="Times New Roman" w:cs="Times New Roman"/>
          <w:bCs/>
          <w:u w:val="single"/>
        </w:rPr>
        <w:t xml:space="preserve">Primary Sources </w:t>
      </w:r>
    </w:p>
    <w:p w14:paraId="09FE4E70" w14:textId="77777777" w:rsidR="00BE41FE" w:rsidRDefault="00BE41FE">
      <w:pPr>
        <w:ind w:firstLine="720"/>
        <w:jc w:val="center"/>
        <w:rPr>
          <w:rFonts w:ascii="Times New Roman" w:eastAsia="Times New Roman" w:hAnsi="Times New Roman" w:cs="Times New Roman"/>
          <w:bCs/>
          <w:u w:val="single"/>
        </w:rPr>
      </w:pPr>
    </w:p>
    <w:p w14:paraId="12D0A327"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Aristotle, </w:t>
      </w:r>
      <w:r w:rsidRPr="00BE41FE">
        <w:rPr>
          <w:i/>
          <w:iCs/>
          <w:sz w:val="22"/>
          <w:szCs w:val="22"/>
        </w:rPr>
        <w:t xml:space="preserve">De </w:t>
      </w:r>
      <w:proofErr w:type="gramStart"/>
      <w:r w:rsidRPr="00BE41FE">
        <w:rPr>
          <w:i/>
          <w:iCs/>
          <w:sz w:val="22"/>
          <w:szCs w:val="22"/>
        </w:rPr>
        <w:t>Anima :</w:t>
      </w:r>
      <w:proofErr w:type="gramEnd"/>
      <w:r w:rsidRPr="00BE41FE">
        <w:rPr>
          <w:i/>
          <w:iCs/>
          <w:sz w:val="22"/>
          <w:szCs w:val="22"/>
        </w:rPr>
        <w:t xml:space="preserve"> Books II and III</w:t>
      </w:r>
      <w:r w:rsidRPr="00BE41FE">
        <w:rPr>
          <w:sz w:val="22"/>
          <w:szCs w:val="22"/>
        </w:rPr>
        <w:t>, trans. by D. W. Hamlyn (Oxford: Clarendon Press, )</w:t>
      </w:r>
    </w:p>
    <w:p w14:paraId="37439826"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Philadelphus, Ptolemy I. and Frank Egleston Robbins, </w:t>
      </w:r>
      <w:proofErr w:type="spellStart"/>
      <w:r w:rsidRPr="00BE41FE">
        <w:rPr>
          <w:i/>
          <w:iCs/>
          <w:sz w:val="22"/>
          <w:szCs w:val="22"/>
        </w:rPr>
        <w:t>Tetrabiblos</w:t>
      </w:r>
      <w:proofErr w:type="spellEnd"/>
      <w:r w:rsidRPr="00BE41FE">
        <w:rPr>
          <w:sz w:val="22"/>
          <w:szCs w:val="22"/>
        </w:rPr>
        <w:t xml:space="preserve"> (Cambridge, </w:t>
      </w:r>
      <w:proofErr w:type="gramStart"/>
      <w:r w:rsidRPr="00BE41FE">
        <w:rPr>
          <w:sz w:val="22"/>
          <w:szCs w:val="22"/>
        </w:rPr>
        <w:t>Mass. ;</w:t>
      </w:r>
      <w:proofErr w:type="gramEnd"/>
      <w:r w:rsidRPr="00BE41FE">
        <w:rPr>
          <w:sz w:val="22"/>
          <w:szCs w:val="22"/>
        </w:rPr>
        <w:t>: Harvard University Press, 2001)</w:t>
      </w:r>
    </w:p>
    <w:p w14:paraId="6601EE55"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Plato, </w:t>
      </w:r>
      <w:r w:rsidRPr="00BE41FE">
        <w:rPr>
          <w:i/>
          <w:iCs/>
          <w:sz w:val="22"/>
          <w:szCs w:val="22"/>
        </w:rPr>
        <w:t>Phaedrus</w:t>
      </w:r>
      <w:r w:rsidRPr="00BE41FE">
        <w:rPr>
          <w:sz w:val="22"/>
          <w:szCs w:val="22"/>
        </w:rPr>
        <w:t>, trans. by Benjamin Jowett (The Internet Classics Archive</w:t>
      </w:r>
      <w:proofErr w:type="gramStart"/>
      <w:r w:rsidRPr="00BE41FE">
        <w:rPr>
          <w:sz w:val="22"/>
          <w:szCs w:val="22"/>
        </w:rPr>
        <w:t>, )</w:t>
      </w:r>
      <w:proofErr w:type="gramEnd"/>
      <w:r w:rsidRPr="00BE41FE">
        <w:rPr>
          <w:sz w:val="22"/>
          <w:szCs w:val="22"/>
        </w:rPr>
        <w:t xml:space="preserve"> &lt;</w:t>
      </w:r>
      <w:hyperlink r:id="rId6" w:tgtFrame="_blank" w:history="1">
        <w:r w:rsidRPr="00BE41FE">
          <w:rPr>
            <w:rStyle w:val="Hyperlink"/>
            <w:color w:val="auto"/>
            <w:sz w:val="22"/>
            <w:szCs w:val="22"/>
          </w:rPr>
          <w:t>http://classics.mit.edu/Plato/phaedrus.html&gt;</w:t>
        </w:r>
      </w:hyperlink>
    </w:p>
    <w:p w14:paraId="732127B0" w14:textId="5DC5300E"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Plato</w:t>
      </w:r>
      <w:r>
        <w:rPr>
          <w:i/>
          <w:iCs/>
          <w:sz w:val="22"/>
          <w:szCs w:val="22"/>
        </w:rPr>
        <w:t xml:space="preserve">, </w:t>
      </w:r>
      <w:r w:rsidRPr="00BE41FE">
        <w:rPr>
          <w:i/>
          <w:iCs/>
          <w:sz w:val="22"/>
          <w:szCs w:val="22"/>
        </w:rPr>
        <w:t>Timaeus</w:t>
      </w:r>
      <w:r w:rsidRPr="00BE41FE">
        <w:rPr>
          <w:sz w:val="22"/>
          <w:szCs w:val="22"/>
        </w:rPr>
        <w:t>, trans. by David Horan (The Foundation for Platonic Studies, 2021) &lt;</w:t>
      </w:r>
      <w:hyperlink r:id="rId7" w:tgtFrame="_blank" w:history="1">
        <w:r w:rsidRPr="00BE41FE">
          <w:rPr>
            <w:rStyle w:val="Hyperlink"/>
            <w:color w:val="auto"/>
            <w:sz w:val="22"/>
            <w:szCs w:val="22"/>
          </w:rPr>
          <w:t>https://cdn.platonicfoundation.org/2021/04/platos-timaeus-english-translation-by-david-horan.pdf&gt;</w:t>
        </w:r>
      </w:hyperlink>
    </w:p>
    <w:p w14:paraId="77144DED" w14:textId="7C13CB91"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 xml:space="preserve">Valens, </w:t>
      </w:r>
      <w:proofErr w:type="spellStart"/>
      <w:r w:rsidRPr="00BE41FE">
        <w:rPr>
          <w:sz w:val="22"/>
          <w:szCs w:val="22"/>
        </w:rPr>
        <w:t>Vettius</w:t>
      </w:r>
      <w:proofErr w:type="spellEnd"/>
      <w:r w:rsidRPr="00BE41FE">
        <w:rPr>
          <w:sz w:val="22"/>
          <w:szCs w:val="22"/>
        </w:rPr>
        <w:t>, </w:t>
      </w:r>
      <w:r w:rsidRPr="00BE41FE">
        <w:rPr>
          <w:i/>
          <w:iCs/>
          <w:sz w:val="22"/>
          <w:szCs w:val="22"/>
        </w:rPr>
        <w:t>The Anthology</w:t>
      </w:r>
      <w:r w:rsidRPr="00BE41FE">
        <w:rPr>
          <w:sz w:val="22"/>
          <w:szCs w:val="22"/>
        </w:rPr>
        <w:t xml:space="preserve">, trans. by Mark T. Riley (Amor </w:t>
      </w:r>
      <w:proofErr w:type="spellStart"/>
      <w:r w:rsidRPr="00BE41FE">
        <w:rPr>
          <w:sz w:val="22"/>
          <w:szCs w:val="22"/>
        </w:rPr>
        <w:t>Fati</w:t>
      </w:r>
      <w:proofErr w:type="spellEnd"/>
      <w:r w:rsidRPr="00BE41FE">
        <w:rPr>
          <w:sz w:val="22"/>
          <w:szCs w:val="22"/>
        </w:rPr>
        <w:t xml:space="preserve"> Publications, 2022)</w:t>
      </w:r>
    </w:p>
    <w:p w14:paraId="1AF7C8BB" w14:textId="437476F4" w:rsidR="00BE41FE" w:rsidRDefault="00BE41FE">
      <w:pPr>
        <w:ind w:firstLine="720"/>
        <w:jc w:val="center"/>
        <w:rPr>
          <w:rFonts w:ascii="Times New Roman" w:eastAsia="Times New Roman" w:hAnsi="Times New Roman" w:cs="Times New Roman"/>
          <w:bCs/>
          <w:u w:val="single"/>
        </w:rPr>
      </w:pPr>
      <w:r>
        <w:rPr>
          <w:rFonts w:ascii="Times New Roman" w:eastAsia="Times New Roman" w:hAnsi="Times New Roman" w:cs="Times New Roman"/>
          <w:bCs/>
          <w:u w:val="single"/>
        </w:rPr>
        <w:lastRenderedPageBreak/>
        <w:t>Secondary Sources – JSTOR</w:t>
      </w:r>
    </w:p>
    <w:p w14:paraId="660448ED" w14:textId="77777777" w:rsidR="00BE41FE" w:rsidRDefault="00BE41FE">
      <w:pPr>
        <w:ind w:firstLine="720"/>
        <w:jc w:val="center"/>
        <w:rPr>
          <w:rFonts w:ascii="Times New Roman" w:eastAsia="Times New Roman" w:hAnsi="Times New Roman" w:cs="Times New Roman"/>
          <w:bCs/>
          <w:u w:val="single"/>
        </w:rPr>
      </w:pPr>
    </w:p>
    <w:p w14:paraId="19868F7B" w14:textId="5A3B1888" w:rsid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Campion, Nicholas, '</w:t>
      </w:r>
      <w:proofErr w:type="gramStart"/>
      <w:r w:rsidRPr="00BE41FE">
        <w:rPr>
          <w:sz w:val="22"/>
          <w:szCs w:val="22"/>
        </w:rPr>
        <w:t>Astrology:;</w:t>
      </w:r>
      <w:proofErr w:type="gramEnd"/>
      <w:r w:rsidRPr="00BE41FE">
        <w:rPr>
          <w:sz w:val="22"/>
          <w:szCs w:val="22"/>
        </w:rPr>
        <w:t xml:space="preserve"> The Celestial Mirror', in </w:t>
      </w:r>
      <w:r w:rsidRPr="00BE41FE">
        <w:rPr>
          <w:i/>
          <w:iCs/>
          <w:sz w:val="22"/>
          <w:szCs w:val="22"/>
        </w:rPr>
        <w:t xml:space="preserve">Astrology and Cosmology in the </w:t>
      </w:r>
      <w:proofErr w:type="spellStart"/>
      <w:r w:rsidRPr="00BE41FE">
        <w:rPr>
          <w:i/>
          <w:iCs/>
          <w:sz w:val="22"/>
          <w:szCs w:val="22"/>
        </w:rPr>
        <w:t>Worlds</w:t>
      </w:r>
      <w:proofErr w:type="spellEnd"/>
      <w:r w:rsidRPr="00BE41FE">
        <w:rPr>
          <w:i/>
          <w:iCs/>
          <w:sz w:val="22"/>
          <w:szCs w:val="22"/>
        </w:rPr>
        <w:t xml:space="preserve"> Religions</w:t>
      </w:r>
      <w:r w:rsidRPr="00BE41FE">
        <w:rPr>
          <w:sz w:val="22"/>
          <w:szCs w:val="22"/>
        </w:rPr>
        <w:t>(NYU Press, 2012a), pp. 11-23</w:t>
      </w:r>
      <w:r w:rsidRPr="00BE41FE">
        <w:rPr>
          <w:i/>
          <w:iCs/>
          <w:sz w:val="22"/>
          <w:szCs w:val="22"/>
        </w:rPr>
        <w:t>, in JSTOR</w:t>
      </w:r>
      <w:r w:rsidRPr="00BE41FE">
        <w:rPr>
          <w:sz w:val="22"/>
          <w:szCs w:val="22"/>
        </w:rPr>
        <w:t> &lt;</w:t>
      </w:r>
      <w:hyperlink r:id="rId8" w:tgtFrame="_blank" w:history="1">
        <w:r w:rsidRPr="00BE41FE">
          <w:rPr>
            <w:rStyle w:val="Hyperlink"/>
            <w:color w:val="auto"/>
            <w:sz w:val="22"/>
            <w:szCs w:val="22"/>
          </w:rPr>
          <w:t>http://www.jstor.org/stable/j.ctt9qg5q5.5&gt;</w:t>
        </w:r>
      </w:hyperlink>
    </w:p>
    <w:p w14:paraId="42BE5E1C"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Campion, Nicholas 'Classical Greece:; Ascent to the Stars', in </w:t>
      </w:r>
      <w:r w:rsidRPr="00BE41FE">
        <w:rPr>
          <w:i/>
          <w:iCs/>
          <w:sz w:val="22"/>
          <w:szCs w:val="22"/>
        </w:rPr>
        <w:t xml:space="preserve">Astrology and Cosmology in the </w:t>
      </w:r>
      <w:proofErr w:type="spellStart"/>
      <w:r w:rsidRPr="00BE41FE">
        <w:rPr>
          <w:i/>
          <w:iCs/>
          <w:sz w:val="22"/>
          <w:szCs w:val="22"/>
        </w:rPr>
        <w:t>Worlds</w:t>
      </w:r>
      <w:proofErr w:type="spellEnd"/>
      <w:r w:rsidRPr="00BE41FE">
        <w:rPr>
          <w:i/>
          <w:iCs/>
          <w:sz w:val="22"/>
          <w:szCs w:val="22"/>
        </w:rPr>
        <w:t xml:space="preserve"> Religions</w:t>
      </w:r>
      <w:r w:rsidRPr="00BE41FE">
        <w:rPr>
          <w:sz w:val="22"/>
          <w:szCs w:val="22"/>
        </w:rPr>
        <w:t>(NYU Press, 2012b), pp. 148-160</w:t>
      </w:r>
      <w:r w:rsidRPr="00BE41FE">
        <w:rPr>
          <w:i/>
          <w:iCs/>
          <w:sz w:val="22"/>
          <w:szCs w:val="22"/>
        </w:rPr>
        <w:t>, in JSTOR</w:t>
      </w:r>
      <w:r w:rsidRPr="00BE41FE">
        <w:rPr>
          <w:sz w:val="22"/>
          <w:szCs w:val="22"/>
        </w:rPr>
        <w:t> &lt;</w:t>
      </w:r>
      <w:hyperlink r:id="rId9" w:tgtFrame="_blank" w:history="1">
        <w:r w:rsidRPr="00BE41FE">
          <w:rPr>
            <w:rStyle w:val="Hyperlink"/>
            <w:color w:val="auto"/>
            <w:sz w:val="22"/>
            <w:szCs w:val="22"/>
          </w:rPr>
          <w:t>http://www.jstor.org/stable/j.ctt9qg5q5.16&gt;</w:t>
        </w:r>
      </w:hyperlink>
    </w:p>
    <w:p w14:paraId="129DCD46"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Charlton, William, 'Aristotle's Definition of Soul', </w:t>
      </w:r>
      <w:r w:rsidRPr="00BE41FE">
        <w:rPr>
          <w:i/>
          <w:iCs/>
          <w:sz w:val="22"/>
          <w:szCs w:val="22"/>
        </w:rPr>
        <w:t>Phronesis, </w:t>
      </w:r>
      <w:r w:rsidRPr="00BE41FE">
        <w:rPr>
          <w:sz w:val="22"/>
          <w:szCs w:val="22"/>
        </w:rPr>
        <w:t>25 (1980), 170-186</w:t>
      </w:r>
      <w:r w:rsidRPr="00BE41FE">
        <w:rPr>
          <w:i/>
          <w:iCs/>
          <w:sz w:val="22"/>
          <w:szCs w:val="22"/>
        </w:rPr>
        <w:t>, in JSTOR</w:t>
      </w:r>
      <w:r w:rsidRPr="00BE41FE">
        <w:rPr>
          <w:sz w:val="22"/>
          <w:szCs w:val="22"/>
        </w:rPr>
        <w:t> &lt;</w:t>
      </w:r>
      <w:hyperlink r:id="rId10" w:tgtFrame="_blank" w:history="1">
        <w:r w:rsidRPr="00BE41FE">
          <w:rPr>
            <w:rStyle w:val="Hyperlink"/>
            <w:color w:val="auto"/>
            <w:sz w:val="22"/>
            <w:szCs w:val="22"/>
          </w:rPr>
          <w:t>http://www.jstor.org/stable/4182091&gt;</w:t>
        </w:r>
      </w:hyperlink>
    </w:p>
    <w:p w14:paraId="15A81E98"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Feke, Jacqueline, 'Mathematizing the Human Soul', in </w:t>
      </w:r>
      <w:r w:rsidRPr="00BE41FE">
        <w:rPr>
          <w:i/>
          <w:iCs/>
          <w:sz w:val="22"/>
          <w:szCs w:val="22"/>
        </w:rPr>
        <w:t xml:space="preserve">Ptolemy's </w:t>
      </w:r>
      <w:proofErr w:type="gramStart"/>
      <w:r w:rsidRPr="00BE41FE">
        <w:rPr>
          <w:i/>
          <w:iCs/>
          <w:sz w:val="22"/>
          <w:szCs w:val="22"/>
        </w:rPr>
        <w:t>Philosophy</w:t>
      </w:r>
      <w:r w:rsidRPr="00BE41FE">
        <w:rPr>
          <w:sz w:val="22"/>
          <w:szCs w:val="22"/>
        </w:rPr>
        <w:t>(</w:t>
      </w:r>
      <w:proofErr w:type="gramEnd"/>
      <w:r w:rsidRPr="00BE41FE">
        <w:rPr>
          <w:sz w:val="22"/>
          <w:szCs w:val="22"/>
        </w:rPr>
        <w:t>Princeton University Press, 2018), pp. 144-167</w:t>
      </w:r>
      <w:r w:rsidRPr="00BE41FE">
        <w:rPr>
          <w:i/>
          <w:iCs/>
          <w:sz w:val="22"/>
          <w:szCs w:val="22"/>
        </w:rPr>
        <w:t>, in JSTOR</w:t>
      </w:r>
      <w:r w:rsidRPr="00BE41FE">
        <w:rPr>
          <w:sz w:val="22"/>
          <w:szCs w:val="22"/>
        </w:rPr>
        <w:t> &lt;</w:t>
      </w:r>
      <w:hyperlink r:id="rId11" w:tgtFrame="_blank" w:history="1">
        <w:r w:rsidRPr="00BE41FE">
          <w:rPr>
            <w:rStyle w:val="Hyperlink"/>
            <w:color w:val="auto"/>
            <w:sz w:val="22"/>
            <w:szCs w:val="22"/>
          </w:rPr>
          <w:t>http://www.jstor.org/stable/j.ctv346n94.11&gt;</w:t>
        </w:r>
      </w:hyperlink>
    </w:p>
    <w:p w14:paraId="4B0CBFC2" w14:textId="4D6EA794"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Gerson, Lloyd P., 'Introduction', in </w:t>
      </w:r>
      <w:r w:rsidRPr="00BE41FE">
        <w:rPr>
          <w:i/>
          <w:iCs/>
          <w:sz w:val="22"/>
          <w:szCs w:val="22"/>
        </w:rPr>
        <w:t>Aristotle and Other Platonists</w:t>
      </w:r>
      <w:r w:rsidRPr="00BE41FE">
        <w:rPr>
          <w:sz w:val="22"/>
          <w:szCs w:val="22"/>
        </w:rPr>
        <w:t xml:space="preserve">, 1st </w:t>
      </w:r>
      <w:proofErr w:type="spellStart"/>
      <w:r w:rsidRPr="00BE41FE">
        <w:rPr>
          <w:sz w:val="22"/>
          <w:szCs w:val="22"/>
        </w:rPr>
        <w:t>edn</w:t>
      </w:r>
      <w:proofErr w:type="spellEnd"/>
      <w:r w:rsidRPr="00BE41FE">
        <w:rPr>
          <w:sz w:val="22"/>
          <w:szCs w:val="22"/>
        </w:rPr>
        <w:t xml:space="preserve"> (Cornell University Press, 2005), pp. 1-23</w:t>
      </w:r>
      <w:r w:rsidRPr="00BE41FE">
        <w:rPr>
          <w:i/>
          <w:iCs/>
          <w:sz w:val="22"/>
          <w:szCs w:val="22"/>
        </w:rPr>
        <w:t>, in JSTOR</w:t>
      </w:r>
      <w:r w:rsidRPr="00BE41FE">
        <w:rPr>
          <w:sz w:val="22"/>
          <w:szCs w:val="22"/>
        </w:rPr>
        <w:t> &lt;</w:t>
      </w:r>
      <w:hyperlink r:id="rId12" w:tgtFrame="_blank" w:history="1">
        <w:r w:rsidRPr="00BE41FE">
          <w:rPr>
            <w:rStyle w:val="Hyperlink"/>
            <w:color w:val="auto"/>
            <w:sz w:val="22"/>
            <w:szCs w:val="22"/>
          </w:rPr>
          <w:t>http://www.jstor.org/stable/10.7591/j.ctt1v2xs6w.4&gt;</w:t>
        </w:r>
      </w:hyperlink>
    </w:p>
    <w:p w14:paraId="096C2795" w14:textId="1A2D6C74" w:rsidR="00BE41FE" w:rsidRPr="00BE41FE" w:rsidRDefault="00BE41FE">
      <w:pPr>
        <w:ind w:firstLine="720"/>
        <w:jc w:val="center"/>
        <w:rPr>
          <w:rFonts w:ascii="Times New Roman" w:eastAsia="Times New Roman" w:hAnsi="Times New Roman" w:cs="Times New Roman"/>
          <w:bCs/>
          <w:u w:val="single"/>
        </w:rPr>
      </w:pPr>
      <w:r>
        <w:rPr>
          <w:rFonts w:ascii="Times New Roman" w:eastAsia="Times New Roman" w:hAnsi="Times New Roman" w:cs="Times New Roman"/>
          <w:bCs/>
          <w:u w:val="single"/>
        </w:rPr>
        <w:t xml:space="preserve">Secondary Sources – other </w:t>
      </w:r>
    </w:p>
    <w:p w14:paraId="00000024" w14:textId="61BD7350" w:rsidR="00A01EF8" w:rsidRDefault="00A01EF8">
      <w:pPr>
        <w:ind w:firstLine="720"/>
        <w:jc w:val="center"/>
        <w:rPr>
          <w:rFonts w:ascii="Times New Roman" w:eastAsia="Times New Roman" w:hAnsi="Times New Roman" w:cs="Times New Roman"/>
          <w:b/>
          <w:u w:val="single"/>
        </w:rPr>
      </w:pPr>
    </w:p>
    <w:p w14:paraId="55297551"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Brennan, Chris, </w:t>
      </w:r>
      <w:r w:rsidRPr="00BE41FE">
        <w:rPr>
          <w:i/>
          <w:iCs/>
          <w:sz w:val="22"/>
          <w:szCs w:val="22"/>
        </w:rPr>
        <w:t xml:space="preserve">Hellenistic </w:t>
      </w:r>
      <w:proofErr w:type="gramStart"/>
      <w:r w:rsidRPr="00BE41FE">
        <w:rPr>
          <w:i/>
          <w:iCs/>
          <w:sz w:val="22"/>
          <w:szCs w:val="22"/>
        </w:rPr>
        <w:t>Astrology :</w:t>
      </w:r>
      <w:proofErr w:type="gramEnd"/>
      <w:r w:rsidRPr="00BE41FE">
        <w:rPr>
          <w:i/>
          <w:iCs/>
          <w:sz w:val="22"/>
          <w:szCs w:val="22"/>
        </w:rPr>
        <w:t xml:space="preserve"> The Study of </w:t>
      </w:r>
      <w:proofErr w:type="spellStart"/>
      <w:r w:rsidRPr="00BE41FE">
        <w:rPr>
          <w:i/>
          <w:iCs/>
          <w:sz w:val="22"/>
          <w:szCs w:val="22"/>
        </w:rPr>
        <w:t>Fate</w:t>
      </w:r>
      <w:proofErr w:type="spellEnd"/>
      <w:r w:rsidRPr="00BE41FE">
        <w:rPr>
          <w:i/>
          <w:iCs/>
          <w:sz w:val="22"/>
          <w:szCs w:val="22"/>
        </w:rPr>
        <w:t xml:space="preserve"> and Fortune</w:t>
      </w:r>
      <w:r w:rsidRPr="00BE41FE">
        <w:rPr>
          <w:sz w:val="22"/>
          <w:szCs w:val="22"/>
        </w:rPr>
        <w:t xml:space="preserve"> (Denver, Colorado: Amor </w:t>
      </w:r>
      <w:proofErr w:type="spellStart"/>
      <w:r w:rsidRPr="00BE41FE">
        <w:rPr>
          <w:sz w:val="22"/>
          <w:szCs w:val="22"/>
        </w:rPr>
        <w:t>Fati</w:t>
      </w:r>
      <w:proofErr w:type="spellEnd"/>
      <w:r w:rsidRPr="00BE41FE">
        <w:rPr>
          <w:sz w:val="22"/>
          <w:szCs w:val="22"/>
        </w:rPr>
        <w:t xml:space="preserve"> Publications, 2017)</w:t>
      </w:r>
    </w:p>
    <w:p w14:paraId="6CC0A735" w14:textId="7E5BDA2F"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Campion, Nicholas 'Astronomy and the Soul', in </w:t>
      </w:r>
      <w:r w:rsidRPr="00BE41FE">
        <w:rPr>
          <w:i/>
          <w:iCs/>
          <w:sz w:val="22"/>
          <w:szCs w:val="22"/>
        </w:rPr>
        <w:t>Astronomy and Civilization in the New Enlightenment</w:t>
      </w:r>
      <w:r w:rsidRPr="00BE41FE">
        <w:rPr>
          <w:sz w:val="22"/>
          <w:szCs w:val="22"/>
        </w:rPr>
        <w:t xml:space="preserve">, ed. by Anna -. Theresa </w:t>
      </w:r>
      <w:proofErr w:type="spellStart"/>
      <w:r w:rsidRPr="00BE41FE">
        <w:rPr>
          <w:sz w:val="22"/>
          <w:szCs w:val="22"/>
        </w:rPr>
        <w:t>Tymieniecka</w:t>
      </w:r>
      <w:proofErr w:type="spellEnd"/>
      <w:r w:rsidRPr="00BE41FE">
        <w:rPr>
          <w:sz w:val="22"/>
          <w:szCs w:val="22"/>
        </w:rPr>
        <w:t xml:space="preserve"> and Attila </w:t>
      </w:r>
      <w:proofErr w:type="spellStart"/>
      <w:proofErr w:type="gramStart"/>
      <w:r w:rsidRPr="00BE41FE">
        <w:rPr>
          <w:sz w:val="22"/>
          <w:szCs w:val="22"/>
        </w:rPr>
        <w:t>Grandpierre</w:t>
      </w:r>
      <w:proofErr w:type="spellEnd"/>
      <w:r w:rsidRPr="00BE41FE">
        <w:rPr>
          <w:sz w:val="22"/>
          <w:szCs w:val="22"/>
        </w:rPr>
        <w:t>(</w:t>
      </w:r>
      <w:proofErr w:type="gramEnd"/>
      <w:r w:rsidRPr="00BE41FE">
        <w:rPr>
          <w:sz w:val="22"/>
          <w:szCs w:val="22"/>
        </w:rPr>
        <w:t>Heidelberg London New York: Springer, 2011)</w:t>
      </w:r>
    </w:p>
    <w:p w14:paraId="452DA4E7"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Campion, Nicholas, </w:t>
      </w:r>
      <w:r w:rsidRPr="00BE41FE">
        <w:rPr>
          <w:i/>
          <w:iCs/>
          <w:sz w:val="22"/>
          <w:szCs w:val="22"/>
        </w:rPr>
        <w:t>A History of Western Astrology. Vol. 1, the Ancient and Classical Worlds</w:t>
      </w:r>
      <w:r w:rsidRPr="00BE41FE">
        <w:rPr>
          <w:sz w:val="22"/>
          <w:szCs w:val="22"/>
        </w:rPr>
        <w:t> (London: Continuum, 2008)</w:t>
      </w:r>
    </w:p>
    <w:p w14:paraId="36BE5F09"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Greene, Liz, </w:t>
      </w:r>
      <w:r w:rsidRPr="00BE41FE">
        <w:rPr>
          <w:i/>
          <w:iCs/>
          <w:sz w:val="22"/>
          <w:szCs w:val="22"/>
        </w:rPr>
        <w:t>First Steps in Astrology - what a Horoscope can Tell You, </w:t>
      </w:r>
      <w:hyperlink r:id="rId13" w:tgtFrame="_blank" w:history="1">
        <w:r w:rsidRPr="00BE41FE">
          <w:rPr>
            <w:rStyle w:val="Hyperlink"/>
            <w:color w:val="auto"/>
            <w:sz w:val="22"/>
            <w:szCs w:val="22"/>
          </w:rPr>
          <w:t>https://www.astro.com/astrology/in_kdstorie_e.htm?</w:t>
        </w:r>
      </w:hyperlink>
      <w:r w:rsidRPr="00BE41FE">
        <w:rPr>
          <w:sz w:val="22"/>
          <w:szCs w:val="22"/>
        </w:rPr>
        <w:t> </w:t>
      </w:r>
      <w:proofErr w:type="spellStart"/>
      <w:r w:rsidRPr="00BE41FE">
        <w:rPr>
          <w:sz w:val="22"/>
          <w:szCs w:val="22"/>
        </w:rPr>
        <w:t>edn</w:t>
      </w:r>
      <w:proofErr w:type="spellEnd"/>
      <w:r w:rsidRPr="00BE41FE">
        <w:rPr>
          <w:sz w:val="22"/>
          <w:szCs w:val="22"/>
        </w:rPr>
        <w:t>, 2023 vols () &lt;</w:t>
      </w:r>
      <w:hyperlink r:id="rId14" w:tgtFrame="_blank" w:history="1">
        <w:r w:rsidRPr="00BE41FE">
          <w:rPr>
            <w:rStyle w:val="Hyperlink"/>
            <w:color w:val="auto"/>
            <w:sz w:val="22"/>
            <w:szCs w:val="22"/>
          </w:rPr>
          <w:t>https://www.astro.com/astrology/in_kdstorie_e.htm?&gt;</w:t>
        </w:r>
      </w:hyperlink>
      <w:r w:rsidRPr="00BE41FE">
        <w:rPr>
          <w:sz w:val="22"/>
          <w:szCs w:val="22"/>
        </w:rPr>
        <w:t> [accessed 9th January 2023]</w:t>
      </w:r>
    </w:p>
    <w:p w14:paraId="40509F7B" w14:textId="5C5BAE0C"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lastRenderedPageBreak/>
        <w:t>Greene, Liz</w:t>
      </w:r>
      <w:r w:rsidRPr="00BE41FE">
        <w:rPr>
          <w:i/>
          <w:iCs/>
          <w:sz w:val="22"/>
          <w:szCs w:val="22"/>
        </w:rPr>
        <w:t xml:space="preserve"> </w:t>
      </w:r>
      <w:r>
        <w:rPr>
          <w:i/>
          <w:iCs/>
          <w:sz w:val="22"/>
          <w:szCs w:val="22"/>
        </w:rPr>
        <w:t>,</w:t>
      </w:r>
      <w:r w:rsidRPr="00BE41FE">
        <w:rPr>
          <w:i/>
          <w:iCs/>
          <w:sz w:val="22"/>
          <w:szCs w:val="22"/>
        </w:rPr>
        <w:t>Saturn : A New Look at an Old Devil</w:t>
      </w:r>
      <w:r w:rsidRPr="00BE41FE">
        <w:rPr>
          <w:sz w:val="22"/>
          <w:szCs w:val="22"/>
        </w:rPr>
        <w:t> (Newburyport: Red Wheel/Weiser, 2021) &lt;</w:t>
      </w:r>
      <w:hyperlink r:id="rId15" w:tgtFrame="_blank" w:history="1">
        <w:r w:rsidRPr="00BE41FE">
          <w:rPr>
            <w:rStyle w:val="Hyperlink"/>
            <w:color w:val="auto"/>
            <w:sz w:val="22"/>
            <w:szCs w:val="22"/>
          </w:rPr>
          <w:t>https://www.scribd.com/book/540529003/Saturn-A-New-Look-at-an-Old-Devil&gt;</w:t>
        </w:r>
      </w:hyperlink>
    </w:p>
    <w:p w14:paraId="700308E6"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Kraut, Richard, 'Plato', in </w:t>
      </w:r>
      <w:r w:rsidRPr="00BE41FE">
        <w:rPr>
          <w:i/>
          <w:iCs/>
          <w:sz w:val="22"/>
          <w:szCs w:val="22"/>
        </w:rPr>
        <w:t>The Stanford Encyclopedia of Philosophy</w:t>
      </w:r>
      <w:r w:rsidRPr="00BE41FE">
        <w:rPr>
          <w:sz w:val="22"/>
          <w:szCs w:val="22"/>
        </w:rPr>
        <w:t xml:space="preserve">, ed. by Edward N. </w:t>
      </w:r>
      <w:proofErr w:type="spellStart"/>
      <w:r w:rsidRPr="00BE41FE">
        <w:rPr>
          <w:sz w:val="22"/>
          <w:szCs w:val="22"/>
        </w:rPr>
        <w:t>Zalta</w:t>
      </w:r>
      <w:proofErr w:type="spellEnd"/>
      <w:r w:rsidRPr="00BE41FE">
        <w:rPr>
          <w:sz w:val="22"/>
          <w:szCs w:val="22"/>
        </w:rPr>
        <w:t xml:space="preserve">, Spring 2022 </w:t>
      </w:r>
      <w:proofErr w:type="spellStart"/>
      <w:r w:rsidRPr="00BE41FE">
        <w:rPr>
          <w:sz w:val="22"/>
          <w:szCs w:val="22"/>
        </w:rPr>
        <w:t>edn</w:t>
      </w:r>
      <w:proofErr w:type="spellEnd"/>
      <w:r w:rsidRPr="00BE41FE">
        <w:rPr>
          <w:sz w:val="22"/>
          <w:szCs w:val="22"/>
        </w:rPr>
        <w:t xml:space="preserve"> (Metaphysics Research Lab, Stanford University, 2022) &lt;</w:t>
      </w:r>
      <w:hyperlink r:id="rId16" w:tgtFrame="_blank" w:history="1">
        <w:r w:rsidRPr="00BE41FE">
          <w:rPr>
            <w:rStyle w:val="Hyperlink"/>
            <w:color w:val="auto"/>
            <w:sz w:val="22"/>
            <w:szCs w:val="22"/>
          </w:rPr>
          <w:t>https://plato.stanford.edu/archives/spr2022/entries/plato/&gt;</w:t>
        </w:r>
      </w:hyperlink>
    </w:p>
    <w:p w14:paraId="167C9913" w14:textId="77777777"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Shields, Christopher, 'Aristotle', in </w:t>
      </w:r>
      <w:r w:rsidRPr="00BE41FE">
        <w:rPr>
          <w:i/>
          <w:iCs/>
          <w:sz w:val="22"/>
          <w:szCs w:val="22"/>
        </w:rPr>
        <w:t>The Stanford Encyclopedia of Philosophy</w:t>
      </w:r>
      <w:r w:rsidRPr="00BE41FE">
        <w:rPr>
          <w:sz w:val="22"/>
          <w:szCs w:val="22"/>
        </w:rPr>
        <w:t xml:space="preserve">, ed. by Edward N. </w:t>
      </w:r>
      <w:proofErr w:type="spellStart"/>
      <w:r w:rsidRPr="00BE41FE">
        <w:rPr>
          <w:sz w:val="22"/>
          <w:szCs w:val="22"/>
        </w:rPr>
        <w:t>Zalta</w:t>
      </w:r>
      <w:proofErr w:type="spellEnd"/>
      <w:r w:rsidRPr="00BE41FE">
        <w:rPr>
          <w:sz w:val="22"/>
          <w:szCs w:val="22"/>
        </w:rPr>
        <w:t xml:space="preserve">, Spring 2022 </w:t>
      </w:r>
      <w:proofErr w:type="spellStart"/>
      <w:r w:rsidRPr="00BE41FE">
        <w:rPr>
          <w:sz w:val="22"/>
          <w:szCs w:val="22"/>
        </w:rPr>
        <w:t>edn</w:t>
      </w:r>
      <w:proofErr w:type="spellEnd"/>
      <w:r w:rsidRPr="00BE41FE">
        <w:rPr>
          <w:sz w:val="22"/>
          <w:szCs w:val="22"/>
        </w:rPr>
        <w:t xml:space="preserve"> (Metaphysics Research Lab, Stanford University, 2022) &lt;</w:t>
      </w:r>
      <w:hyperlink r:id="rId17" w:tgtFrame="_blank" w:history="1">
        <w:r w:rsidRPr="00BE41FE">
          <w:rPr>
            <w:rStyle w:val="Hyperlink"/>
            <w:color w:val="auto"/>
            <w:sz w:val="22"/>
            <w:szCs w:val="22"/>
          </w:rPr>
          <w:t>https://plato.stanford.edu/archives/spr2022/entries/aristotle/&gt;</w:t>
        </w:r>
      </w:hyperlink>
    </w:p>
    <w:p w14:paraId="45093289" w14:textId="22092CDF" w:rsidR="00BE41FE" w:rsidRPr="00BE41FE" w:rsidRDefault="00BE41FE" w:rsidP="00BE41FE">
      <w:pPr>
        <w:pStyle w:val="NormalWeb"/>
        <w:shd w:val="clear" w:color="auto" w:fill="FFFFFF"/>
        <w:spacing w:before="0" w:beforeAutospacing="0" w:after="173" w:afterAutospacing="0" w:line="480" w:lineRule="auto"/>
        <w:ind w:left="450" w:hanging="450"/>
        <w:rPr>
          <w:sz w:val="22"/>
          <w:szCs w:val="22"/>
        </w:rPr>
      </w:pPr>
      <w:r w:rsidRPr="00BE41FE">
        <w:rPr>
          <w:sz w:val="22"/>
          <w:szCs w:val="22"/>
        </w:rPr>
        <w:t xml:space="preserve">Shields, Christopher 'Aristotle’s Psychology', in , ed. by Edward N. </w:t>
      </w:r>
      <w:proofErr w:type="spellStart"/>
      <w:r w:rsidRPr="00BE41FE">
        <w:rPr>
          <w:sz w:val="22"/>
          <w:szCs w:val="22"/>
        </w:rPr>
        <w:t>Zalta</w:t>
      </w:r>
      <w:proofErr w:type="spellEnd"/>
      <w:r w:rsidRPr="00BE41FE">
        <w:rPr>
          <w:sz w:val="22"/>
          <w:szCs w:val="22"/>
        </w:rPr>
        <w:t xml:space="preserve">, Winter 2020 </w:t>
      </w:r>
      <w:proofErr w:type="spellStart"/>
      <w:r w:rsidRPr="00BE41FE">
        <w:rPr>
          <w:sz w:val="22"/>
          <w:szCs w:val="22"/>
        </w:rPr>
        <w:t>edn</w:t>
      </w:r>
      <w:proofErr w:type="spellEnd"/>
      <w:r w:rsidRPr="00BE41FE">
        <w:rPr>
          <w:sz w:val="22"/>
          <w:szCs w:val="22"/>
        </w:rPr>
        <w:t xml:space="preserve"> (Metaphysics Research Lab, Stanford University, 2020) &lt;</w:t>
      </w:r>
      <w:hyperlink r:id="rId18" w:tgtFrame="_blank" w:history="1">
        <w:r w:rsidRPr="00BE41FE">
          <w:rPr>
            <w:rStyle w:val="Hyperlink"/>
            <w:color w:val="auto"/>
            <w:sz w:val="22"/>
            <w:szCs w:val="22"/>
          </w:rPr>
          <w:t>https://plato.stanford.edu/archives/win2020/entries/aristotle-psychology/&gt;</w:t>
        </w:r>
      </w:hyperlink>
    </w:p>
    <w:p w14:paraId="3BFDB7E7" w14:textId="0F84EBB8" w:rsidR="00BE41FE" w:rsidRPr="00BE41FE" w:rsidRDefault="00BE41FE">
      <w:pPr>
        <w:ind w:firstLine="720"/>
        <w:jc w:val="center"/>
        <w:rPr>
          <w:rFonts w:ascii="Times New Roman" w:eastAsia="Times New Roman" w:hAnsi="Times New Roman" w:cs="Times New Roman"/>
          <w:b/>
          <w:u w:val="single"/>
        </w:rPr>
      </w:pPr>
    </w:p>
    <w:p w14:paraId="79539A4D" w14:textId="77777777" w:rsidR="00BE41FE" w:rsidRPr="00BE41FE" w:rsidRDefault="00BE41FE">
      <w:pPr>
        <w:ind w:firstLine="720"/>
        <w:jc w:val="center"/>
        <w:rPr>
          <w:rFonts w:ascii="Times New Roman" w:eastAsia="Times New Roman" w:hAnsi="Times New Roman" w:cs="Times New Roman"/>
          <w:b/>
          <w:u w:val="single"/>
        </w:rPr>
      </w:pPr>
    </w:p>
    <w:sectPr w:rsidR="00BE41FE" w:rsidRPr="00BE41FE">
      <w:head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5648A" w14:textId="77777777" w:rsidR="0052658F" w:rsidRDefault="0052658F">
      <w:pPr>
        <w:spacing w:line="240" w:lineRule="auto"/>
      </w:pPr>
      <w:r>
        <w:separator/>
      </w:r>
    </w:p>
  </w:endnote>
  <w:endnote w:type="continuationSeparator" w:id="0">
    <w:p w14:paraId="34546984" w14:textId="77777777" w:rsidR="0052658F" w:rsidRDefault="005265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87C9A" w14:textId="77777777" w:rsidR="0052658F" w:rsidRDefault="0052658F">
      <w:pPr>
        <w:spacing w:line="240" w:lineRule="auto"/>
      </w:pPr>
      <w:r>
        <w:separator/>
      </w:r>
    </w:p>
  </w:footnote>
  <w:footnote w:type="continuationSeparator" w:id="0">
    <w:p w14:paraId="3D9361BE" w14:textId="77777777" w:rsidR="0052658F" w:rsidRDefault="0052658F">
      <w:pPr>
        <w:spacing w:line="240" w:lineRule="auto"/>
      </w:pPr>
      <w:r>
        <w:continuationSeparator/>
      </w:r>
    </w:p>
  </w:footnote>
  <w:footnote w:id="1">
    <w:p w14:paraId="0000004C" w14:textId="22A7F42A"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Nicholas Campion, 'Astrology:; The Celestial Mirror', in </w:t>
      </w:r>
      <w:r>
        <w:rPr>
          <w:rFonts w:ascii="Times New Roman" w:eastAsia="Times New Roman" w:hAnsi="Times New Roman" w:cs="Times New Roman"/>
          <w:i/>
          <w:sz w:val="20"/>
          <w:szCs w:val="20"/>
        </w:rPr>
        <w:t xml:space="preserve">Astrology and Cosmology in the </w:t>
      </w:r>
      <w:r w:rsidR="00BE41FE">
        <w:rPr>
          <w:rFonts w:ascii="Times New Roman" w:eastAsia="Times New Roman" w:hAnsi="Times New Roman" w:cs="Times New Roman"/>
          <w:i/>
          <w:sz w:val="20"/>
          <w:szCs w:val="20"/>
        </w:rPr>
        <w:t>World’s</w:t>
      </w:r>
      <w:r>
        <w:rPr>
          <w:rFonts w:ascii="Times New Roman" w:eastAsia="Times New Roman" w:hAnsi="Times New Roman" w:cs="Times New Roman"/>
          <w:i/>
          <w:sz w:val="20"/>
          <w:szCs w:val="20"/>
        </w:rPr>
        <w:t xml:space="preserve"> Religions</w:t>
      </w:r>
      <w:r>
        <w:rPr>
          <w:rFonts w:ascii="Times New Roman" w:eastAsia="Times New Roman" w:hAnsi="Times New Roman" w:cs="Times New Roman"/>
          <w:sz w:val="20"/>
          <w:szCs w:val="20"/>
        </w:rPr>
        <w:t xml:space="preserve"> (NYU Press, 2012), pp. 11-23</w:t>
      </w:r>
      <w:r>
        <w:rPr>
          <w:rFonts w:ascii="Times New Roman" w:eastAsia="Times New Roman" w:hAnsi="Times New Roman" w:cs="Times New Roman"/>
          <w:i/>
          <w:sz w:val="20"/>
          <w:szCs w:val="20"/>
        </w:rPr>
        <w:t>, in JSTOR</w:t>
      </w:r>
      <w:r>
        <w:rPr>
          <w:rFonts w:ascii="Times New Roman" w:eastAsia="Times New Roman" w:hAnsi="Times New Roman" w:cs="Times New Roman"/>
          <w:sz w:val="20"/>
          <w:szCs w:val="20"/>
        </w:rPr>
        <w:t xml:space="preserve"> &lt;http://www.jstor.org/stable/j.ctt9qg5q5.5&gt;. pp,11. </w:t>
      </w:r>
    </w:p>
  </w:footnote>
  <w:footnote w:id="2">
    <w:p w14:paraId="00000063" w14:textId="77777777" w:rsidR="00A01EF8" w:rsidRDefault="00000000">
      <w:pPr>
        <w:spacing w:line="240" w:lineRule="auto"/>
        <w:rPr>
          <w:sz w:val="20"/>
          <w:szCs w:val="20"/>
        </w:rPr>
      </w:pPr>
      <w:r>
        <w:rPr>
          <w:vertAlign w:val="superscript"/>
        </w:rPr>
        <w:footnoteRef/>
      </w:r>
      <w:r>
        <w:rPr>
          <w:rFonts w:ascii="Times New Roman" w:eastAsia="Times New Roman" w:hAnsi="Times New Roman" w:cs="Times New Roman"/>
          <w:sz w:val="20"/>
          <w:szCs w:val="20"/>
        </w:rPr>
        <w:t xml:space="preserve"> Nicholas Campion, </w:t>
      </w:r>
      <w:r>
        <w:rPr>
          <w:rFonts w:ascii="Times New Roman" w:eastAsia="Times New Roman" w:hAnsi="Times New Roman" w:cs="Times New Roman"/>
          <w:i/>
          <w:sz w:val="20"/>
          <w:szCs w:val="20"/>
        </w:rPr>
        <w:t>A History of Western Astrology. Vol. 1, the Ancient and Classical Worlds</w:t>
      </w:r>
      <w:r>
        <w:rPr>
          <w:rFonts w:ascii="Times New Roman" w:eastAsia="Times New Roman" w:hAnsi="Times New Roman" w:cs="Times New Roman"/>
          <w:sz w:val="20"/>
          <w:szCs w:val="20"/>
        </w:rPr>
        <w:t xml:space="preserve"> (London: Continuum, 2008). Pp. 203.</w:t>
      </w:r>
    </w:p>
  </w:footnote>
  <w:footnote w:id="3">
    <w:p w14:paraId="0000004D"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Nicholas Campion, 2012, pp. 13.</w:t>
      </w:r>
    </w:p>
  </w:footnote>
  <w:footnote w:id="4">
    <w:p w14:paraId="00000050" w14:textId="349B0E32" w:rsidR="00A01EF8" w:rsidRDefault="00000000">
      <w:pPr>
        <w:spacing w:line="240" w:lineRule="auto"/>
        <w:rPr>
          <w:sz w:val="20"/>
          <w:szCs w:val="20"/>
        </w:rPr>
      </w:pPr>
      <w:r>
        <w:rPr>
          <w:vertAlign w:val="superscript"/>
        </w:rPr>
        <w:footnoteRef/>
      </w:r>
      <w:r>
        <w:rPr>
          <w:rFonts w:ascii="Times New Roman" w:eastAsia="Times New Roman" w:hAnsi="Times New Roman" w:cs="Times New Roman"/>
          <w:sz w:val="20"/>
          <w:szCs w:val="20"/>
        </w:rPr>
        <w:t xml:space="preserve"> Chris Brennan, </w:t>
      </w:r>
      <w:r>
        <w:rPr>
          <w:rFonts w:ascii="Times New Roman" w:eastAsia="Times New Roman" w:hAnsi="Times New Roman" w:cs="Times New Roman"/>
          <w:i/>
          <w:sz w:val="20"/>
          <w:szCs w:val="20"/>
        </w:rPr>
        <w:t xml:space="preserve">Hellenistic </w:t>
      </w:r>
      <w:r w:rsidR="00BE41FE">
        <w:rPr>
          <w:rFonts w:ascii="Times New Roman" w:eastAsia="Times New Roman" w:hAnsi="Times New Roman" w:cs="Times New Roman"/>
          <w:i/>
          <w:sz w:val="20"/>
          <w:szCs w:val="20"/>
        </w:rPr>
        <w:t>Astrology:</w:t>
      </w:r>
      <w:r>
        <w:rPr>
          <w:rFonts w:ascii="Times New Roman" w:eastAsia="Times New Roman" w:hAnsi="Times New Roman" w:cs="Times New Roman"/>
          <w:i/>
          <w:sz w:val="20"/>
          <w:szCs w:val="20"/>
        </w:rPr>
        <w:t xml:space="preserve"> The Study of </w:t>
      </w:r>
      <w:proofErr w:type="spellStart"/>
      <w:r>
        <w:rPr>
          <w:rFonts w:ascii="Times New Roman" w:eastAsia="Times New Roman" w:hAnsi="Times New Roman" w:cs="Times New Roman"/>
          <w:i/>
          <w:sz w:val="20"/>
          <w:szCs w:val="20"/>
        </w:rPr>
        <w:t>Fate</w:t>
      </w:r>
      <w:proofErr w:type="spellEnd"/>
      <w:r>
        <w:rPr>
          <w:rFonts w:ascii="Times New Roman" w:eastAsia="Times New Roman" w:hAnsi="Times New Roman" w:cs="Times New Roman"/>
          <w:i/>
          <w:sz w:val="20"/>
          <w:szCs w:val="20"/>
        </w:rPr>
        <w:t xml:space="preserve"> and Fortune</w:t>
      </w:r>
      <w:r>
        <w:rPr>
          <w:rFonts w:ascii="Times New Roman" w:eastAsia="Times New Roman" w:hAnsi="Times New Roman" w:cs="Times New Roman"/>
          <w:sz w:val="20"/>
          <w:szCs w:val="20"/>
        </w:rPr>
        <w:t xml:space="preserve"> (Denver, Colorado: Amor </w:t>
      </w:r>
      <w:proofErr w:type="spellStart"/>
      <w:r>
        <w:rPr>
          <w:rFonts w:ascii="Times New Roman" w:eastAsia="Times New Roman" w:hAnsi="Times New Roman" w:cs="Times New Roman"/>
          <w:sz w:val="20"/>
          <w:szCs w:val="20"/>
        </w:rPr>
        <w:t>Fati</w:t>
      </w:r>
      <w:proofErr w:type="spellEnd"/>
      <w:r>
        <w:rPr>
          <w:rFonts w:ascii="Times New Roman" w:eastAsia="Times New Roman" w:hAnsi="Times New Roman" w:cs="Times New Roman"/>
          <w:sz w:val="20"/>
          <w:szCs w:val="20"/>
        </w:rPr>
        <w:t xml:space="preserve"> Publications, 2017).  </w:t>
      </w:r>
      <w:proofErr w:type="spellStart"/>
      <w:r>
        <w:rPr>
          <w:rFonts w:ascii="Times New Roman" w:eastAsia="Times New Roman" w:hAnsi="Times New Roman" w:cs="Times New Roman"/>
          <w:sz w:val="20"/>
          <w:szCs w:val="20"/>
        </w:rPr>
        <w:t>pg</w:t>
      </w:r>
      <w:proofErr w:type="spellEnd"/>
      <w:r>
        <w:rPr>
          <w:rFonts w:ascii="Times New Roman" w:eastAsia="Times New Roman" w:hAnsi="Times New Roman" w:cs="Times New Roman"/>
          <w:sz w:val="20"/>
          <w:szCs w:val="20"/>
        </w:rPr>
        <w:t xml:space="preserve"> 101.</w:t>
      </w:r>
    </w:p>
  </w:footnote>
  <w:footnote w:id="5">
    <w:p w14:paraId="00000051" w14:textId="06B41638" w:rsidR="00A01EF8" w:rsidRDefault="00000000">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 Chris </w:t>
      </w:r>
      <w:r w:rsidR="00BE41FE">
        <w:rPr>
          <w:rFonts w:ascii="Times New Roman" w:eastAsia="Times New Roman" w:hAnsi="Times New Roman" w:cs="Times New Roman"/>
          <w:sz w:val="20"/>
          <w:szCs w:val="20"/>
        </w:rPr>
        <w:t xml:space="preserve">Brennan, </w:t>
      </w:r>
      <w:proofErr w:type="spellStart"/>
      <w:r w:rsidR="00BE41FE">
        <w:rPr>
          <w:rFonts w:ascii="Times New Roman" w:eastAsia="Times New Roman" w:hAnsi="Times New Roman" w:cs="Times New Roman"/>
          <w:sz w:val="20"/>
          <w:szCs w:val="20"/>
        </w:rPr>
        <w:t>pg</w:t>
      </w:r>
      <w:proofErr w:type="spellEnd"/>
      <w:r>
        <w:rPr>
          <w:rFonts w:ascii="Times New Roman" w:eastAsia="Times New Roman" w:hAnsi="Times New Roman" w:cs="Times New Roman"/>
          <w:sz w:val="20"/>
          <w:szCs w:val="20"/>
        </w:rPr>
        <w:t xml:space="preserve"> 101.</w:t>
      </w:r>
    </w:p>
  </w:footnote>
  <w:footnote w:id="6">
    <w:p w14:paraId="00000052"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Nicholas Campion, 'Astronomy and the Soul', in </w:t>
      </w:r>
      <w:r>
        <w:rPr>
          <w:rFonts w:ascii="Times New Roman" w:eastAsia="Times New Roman" w:hAnsi="Times New Roman" w:cs="Times New Roman"/>
          <w:i/>
          <w:sz w:val="20"/>
          <w:szCs w:val="20"/>
        </w:rPr>
        <w:t>Astronomy and Civilization in the New Enlightenment</w:t>
      </w:r>
      <w:r>
        <w:rPr>
          <w:rFonts w:ascii="Times New Roman" w:eastAsia="Times New Roman" w:hAnsi="Times New Roman" w:cs="Times New Roman"/>
          <w:sz w:val="20"/>
          <w:szCs w:val="20"/>
        </w:rPr>
        <w:t xml:space="preserve">, ed. by Anna -. Theresa </w:t>
      </w:r>
      <w:proofErr w:type="spellStart"/>
      <w:r>
        <w:rPr>
          <w:rFonts w:ascii="Times New Roman" w:eastAsia="Times New Roman" w:hAnsi="Times New Roman" w:cs="Times New Roman"/>
          <w:sz w:val="20"/>
          <w:szCs w:val="20"/>
        </w:rPr>
        <w:t>Tymieniecka</w:t>
      </w:r>
      <w:proofErr w:type="spellEnd"/>
      <w:r>
        <w:rPr>
          <w:rFonts w:ascii="Times New Roman" w:eastAsia="Times New Roman" w:hAnsi="Times New Roman" w:cs="Times New Roman"/>
          <w:sz w:val="20"/>
          <w:szCs w:val="20"/>
        </w:rPr>
        <w:t xml:space="preserve"> and Attila </w:t>
      </w:r>
      <w:proofErr w:type="spellStart"/>
      <w:r>
        <w:rPr>
          <w:rFonts w:ascii="Times New Roman" w:eastAsia="Times New Roman" w:hAnsi="Times New Roman" w:cs="Times New Roman"/>
          <w:sz w:val="20"/>
          <w:szCs w:val="20"/>
        </w:rPr>
        <w:t>Grandpierre</w:t>
      </w:r>
      <w:proofErr w:type="spellEnd"/>
      <w:r>
        <w:rPr>
          <w:rFonts w:ascii="Times New Roman" w:eastAsia="Times New Roman" w:hAnsi="Times New Roman" w:cs="Times New Roman"/>
          <w:sz w:val="20"/>
          <w:szCs w:val="20"/>
        </w:rPr>
        <w:t xml:space="preserve"> (Heidelberg London New York: Springer, 2011). Pg 255. </w:t>
      </w:r>
    </w:p>
  </w:footnote>
  <w:footnote w:id="7">
    <w:p w14:paraId="00000053" w14:textId="2DB4E3A2" w:rsidR="00A01EF8"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Chris </w:t>
      </w:r>
      <w:r w:rsidR="00BE41FE">
        <w:rPr>
          <w:rFonts w:ascii="Times New Roman" w:eastAsia="Times New Roman" w:hAnsi="Times New Roman" w:cs="Times New Roman"/>
          <w:sz w:val="20"/>
          <w:szCs w:val="20"/>
        </w:rPr>
        <w:t xml:space="preserve">Brennan, </w:t>
      </w:r>
      <w:proofErr w:type="spellStart"/>
      <w:r w:rsidR="00BE41FE">
        <w:rPr>
          <w:rFonts w:ascii="Times New Roman" w:eastAsia="Times New Roman" w:hAnsi="Times New Roman" w:cs="Times New Roman"/>
          <w:sz w:val="20"/>
          <w:szCs w:val="20"/>
        </w:rPr>
        <w:t>pg</w:t>
      </w:r>
      <w:proofErr w:type="spellEnd"/>
      <w:r>
        <w:rPr>
          <w:rFonts w:ascii="Times New Roman" w:eastAsia="Times New Roman" w:hAnsi="Times New Roman" w:cs="Times New Roman"/>
          <w:sz w:val="20"/>
          <w:szCs w:val="20"/>
        </w:rPr>
        <w:t xml:space="preserve"> 102.</w:t>
      </w:r>
    </w:p>
  </w:footnote>
  <w:footnote w:id="8">
    <w:p w14:paraId="00000054" w14:textId="2BA1E26B" w:rsidR="00A01EF8"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Chris </w:t>
      </w:r>
      <w:r w:rsidR="00BE41FE">
        <w:rPr>
          <w:rFonts w:ascii="Times New Roman" w:eastAsia="Times New Roman" w:hAnsi="Times New Roman" w:cs="Times New Roman"/>
          <w:sz w:val="20"/>
          <w:szCs w:val="20"/>
        </w:rPr>
        <w:t xml:space="preserve">Brennan, </w:t>
      </w:r>
      <w:proofErr w:type="spellStart"/>
      <w:r w:rsidR="00BE41FE">
        <w:rPr>
          <w:rFonts w:ascii="Times New Roman" w:eastAsia="Times New Roman" w:hAnsi="Times New Roman" w:cs="Times New Roman"/>
          <w:sz w:val="20"/>
          <w:szCs w:val="20"/>
        </w:rPr>
        <w:t>pg</w:t>
      </w:r>
      <w:proofErr w:type="spellEnd"/>
      <w:r>
        <w:rPr>
          <w:rFonts w:ascii="Times New Roman" w:eastAsia="Times New Roman" w:hAnsi="Times New Roman" w:cs="Times New Roman"/>
          <w:sz w:val="20"/>
          <w:szCs w:val="20"/>
        </w:rPr>
        <w:t xml:space="preserve"> 105.</w:t>
      </w:r>
    </w:p>
  </w:footnote>
  <w:footnote w:id="9">
    <w:p w14:paraId="00000055" w14:textId="22156491" w:rsidR="00A01EF8"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Chris </w:t>
      </w:r>
      <w:r w:rsidR="00BE41FE">
        <w:rPr>
          <w:rFonts w:ascii="Times New Roman" w:eastAsia="Times New Roman" w:hAnsi="Times New Roman" w:cs="Times New Roman"/>
          <w:sz w:val="20"/>
          <w:szCs w:val="20"/>
        </w:rPr>
        <w:t xml:space="preserve">Brennan, </w:t>
      </w:r>
      <w:proofErr w:type="spellStart"/>
      <w:r w:rsidR="00BE41FE">
        <w:rPr>
          <w:rFonts w:ascii="Times New Roman" w:eastAsia="Times New Roman" w:hAnsi="Times New Roman" w:cs="Times New Roman"/>
          <w:sz w:val="20"/>
          <w:szCs w:val="20"/>
        </w:rPr>
        <w:t>pg</w:t>
      </w:r>
      <w:proofErr w:type="spellEnd"/>
      <w:r>
        <w:rPr>
          <w:rFonts w:ascii="Times New Roman" w:eastAsia="Times New Roman" w:hAnsi="Times New Roman" w:cs="Times New Roman"/>
          <w:sz w:val="20"/>
          <w:szCs w:val="20"/>
        </w:rPr>
        <w:t xml:space="preserve"> 105.</w:t>
      </w:r>
    </w:p>
  </w:footnote>
  <w:footnote w:id="10">
    <w:p w14:paraId="00000059" w14:textId="11885E05" w:rsidR="00A01EF8" w:rsidRDefault="00000000">
      <w:pPr>
        <w:spacing w:line="240" w:lineRule="auto"/>
        <w:rPr>
          <w:sz w:val="20"/>
          <w:szCs w:val="20"/>
          <w:shd w:val="clear" w:color="auto" w:fill="FF9900"/>
        </w:rPr>
      </w:pPr>
      <w:r>
        <w:rPr>
          <w:vertAlign w:val="superscript"/>
        </w:rPr>
        <w:footnoteRef/>
      </w:r>
      <w:r>
        <w:rPr>
          <w:rFonts w:ascii="Times New Roman" w:eastAsia="Times New Roman" w:hAnsi="Times New Roman" w:cs="Times New Roman"/>
          <w:sz w:val="20"/>
          <w:szCs w:val="20"/>
        </w:rPr>
        <w:t xml:space="preserve"> Richard Kraut, 'Plato', in </w:t>
      </w:r>
      <w:r>
        <w:rPr>
          <w:rFonts w:ascii="Times New Roman" w:eastAsia="Times New Roman" w:hAnsi="Times New Roman" w:cs="Times New Roman"/>
          <w:i/>
          <w:sz w:val="20"/>
          <w:szCs w:val="20"/>
        </w:rPr>
        <w:t xml:space="preserve">The Stanford </w:t>
      </w:r>
      <w:r w:rsidR="00BE41FE">
        <w:rPr>
          <w:rFonts w:ascii="Times New Roman" w:eastAsia="Times New Roman" w:hAnsi="Times New Roman" w:cs="Times New Roman"/>
          <w:i/>
          <w:sz w:val="20"/>
          <w:szCs w:val="20"/>
        </w:rPr>
        <w:t>Encyclopaedia</w:t>
      </w:r>
      <w:r>
        <w:rPr>
          <w:rFonts w:ascii="Times New Roman" w:eastAsia="Times New Roman" w:hAnsi="Times New Roman" w:cs="Times New Roman"/>
          <w:i/>
          <w:sz w:val="20"/>
          <w:szCs w:val="20"/>
        </w:rPr>
        <w:t xml:space="preserve"> of Philosophy</w:t>
      </w:r>
      <w:r>
        <w:rPr>
          <w:rFonts w:ascii="Times New Roman" w:eastAsia="Times New Roman" w:hAnsi="Times New Roman" w:cs="Times New Roman"/>
          <w:sz w:val="20"/>
          <w:szCs w:val="20"/>
        </w:rPr>
        <w:t xml:space="preserve">, ed. by Edward N. </w:t>
      </w:r>
      <w:proofErr w:type="spellStart"/>
      <w:r>
        <w:rPr>
          <w:rFonts w:ascii="Times New Roman" w:eastAsia="Times New Roman" w:hAnsi="Times New Roman" w:cs="Times New Roman"/>
          <w:sz w:val="20"/>
          <w:szCs w:val="20"/>
        </w:rPr>
        <w:t>Zalta</w:t>
      </w:r>
      <w:proofErr w:type="spellEnd"/>
      <w:r>
        <w:rPr>
          <w:rFonts w:ascii="Times New Roman" w:eastAsia="Times New Roman" w:hAnsi="Times New Roman" w:cs="Times New Roman"/>
          <w:sz w:val="20"/>
          <w:szCs w:val="20"/>
        </w:rPr>
        <w:t xml:space="preserve"> , Spring 2022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 xml:space="preserve"> (Metaphysics Research Lab, Stanford University, 2022) &lt;https://plato.stanford.edu/archives/spr2022/entries/plato/&gt;. Introduction.</w:t>
      </w:r>
    </w:p>
  </w:footnote>
  <w:footnote w:id="11">
    <w:p w14:paraId="0000005A" w14:textId="402B79F0" w:rsidR="00A01EF8" w:rsidRDefault="00000000">
      <w:pPr>
        <w:spacing w:line="240" w:lineRule="auto"/>
        <w:rPr>
          <w:sz w:val="20"/>
          <w:szCs w:val="20"/>
        </w:rPr>
      </w:pPr>
      <w:r>
        <w:rPr>
          <w:vertAlign w:val="superscript"/>
        </w:rPr>
        <w:footnoteRef/>
      </w:r>
      <w:r>
        <w:rPr>
          <w:rFonts w:ascii="Times New Roman" w:eastAsia="Times New Roman" w:hAnsi="Times New Roman" w:cs="Times New Roman"/>
          <w:sz w:val="20"/>
          <w:szCs w:val="20"/>
        </w:rPr>
        <w:t xml:space="preserve"> Richard </w:t>
      </w:r>
      <w:r w:rsidR="00BE41FE">
        <w:rPr>
          <w:rFonts w:ascii="Times New Roman" w:eastAsia="Times New Roman" w:hAnsi="Times New Roman" w:cs="Times New Roman"/>
          <w:sz w:val="20"/>
          <w:szCs w:val="20"/>
        </w:rPr>
        <w:t>Kraut,</w:t>
      </w:r>
      <w:r>
        <w:rPr>
          <w:rFonts w:ascii="Times New Roman" w:eastAsia="Times New Roman" w:hAnsi="Times New Roman" w:cs="Times New Roman"/>
          <w:sz w:val="20"/>
          <w:szCs w:val="20"/>
        </w:rPr>
        <w:t xml:space="preserve"> introduction.</w:t>
      </w:r>
    </w:p>
  </w:footnote>
  <w:footnote w:id="12">
    <w:p w14:paraId="0000005B" w14:textId="77777777" w:rsidR="00A01EF8" w:rsidRDefault="00000000">
      <w:pPr>
        <w:spacing w:line="240" w:lineRule="auto"/>
        <w:rPr>
          <w:sz w:val="20"/>
          <w:szCs w:val="20"/>
        </w:rPr>
      </w:pPr>
      <w:r>
        <w:rPr>
          <w:vertAlign w:val="superscript"/>
        </w:rPr>
        <w:footnoteRef/>
      </w:r>
      <w:r>
        <w:rPr>
          <w:rFonts w:ascii="Times New Roman" w:eastAsia="Times New Roman" w:hAnsi="Times New Roman" w:cs="Times New Roman"/>
          <w:sz w:val="20"/>
          <w:szCs w:val="20"/>
        </w:rPr>
        <w:t xml:space="preserve"> Richard Kraut, introduction.</w:t>
      </w:r>
    </w:p>
  </w:footnote>
  <w:footnote w:id="13">
    <w:p w14:paraId="0000005C" w14:textId="7D55000E" w:rsidR="00A01EF8"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 Christopher Shields, 'Aristotle’s Psychology', </w:t>
      </w:r>
      <w:r w:rsidR="00BE41FE">
        <w:rPr>
          <w:rFonts w:ascii="Times New Roman" w:eastAsia="Times New Roman" w:hAnsi="Times New Roman" w:cs="Times New Roman"/>
          <w:sz w:val="20"/>
          <w:szCs w:val="20"/>
        </w:rPr>
        <w:t>in,</w:t>
      </w:r>
      <w:r>
        <w:rPr>
          <w:rFonts w:ascii="Times New Roman" w:eastAsia="Times New Roman" w:hAnsi="Times New Roman" w:cs="Times New Roman"/>
          <w:sz w:val="20"/>
          <w:szCs w:val="20"/>
        </w:rPr>
        <w:t xml:space="preserve"> ed. by Edward N. </w:t>
      </w:r>
      <w:proofErr w:type="spellStart"/>
      <w:r>
        <w:rPr>
          <w:rFonts w:ascii="Times New Roman" w:eastAsia="Times New Roman" w:hAnsi="Times New Roman" w:cs="Times New Roman"/>
          <w:sz w:val="20"/>
          <w:szCs w:val="20"/>
        </w:rPr>
        <w:t>Zalta</w:t>
      </w:r>
      <w:proofErr w:type="spellEnd"/>
      <w:r>
        <w:rPr>
          <w:rFonts w:ascii="Times New Roman" w:eastAsia="Times New Roman" w:hAnsi="Times New Roman" w:cs="Times New Roman"/>
          <w:sz w:val="20"/>
          <w:szCs w:val="20"/>
        </w:rPr>
        <w:t xml:space="preserve"> , Winter 2020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 xml:space="preserve"> (Metaphysics Research Lab, Stanford University, 2020) &lt;https://plato.stanford.edu/archives/win2020/entries/aristotle-psychology/&gt;. Introduction. </w:t>
      </w:r>
    </w:p>
  </w:footnote>
  <w:footnote w:id="14">
    <w:p w14:paraId="00000057" w14:textId="489F789C" w:rsidR="00A01EF8" w:rsidRDefault="00000000">
      <w:pPr>
        <w:spacing w:line="240" w:lineRule="auto"/>
        <w:rPr>
          <w:sz w:val="20"/>
          <w:szCs w:val="20"/>
        </w:rPr>
      </w:pPr>
      <w:r>
        <w:rPr>
          <w:vertAlign w:val="superscript"/>
        </w:rPr>
        <w:footnoteRef/>
      </w:r>
      <w:r>
        <w:rPr>
          <w:rFonts w:ascii="Times New Roman" w:eastAsia="Times New Roman" w:hAnsi="Times New Roman" w:cs="Times New Roman"/>
          <w:sz w:val="20"/>
          <w:szCs w:val="20"/>
        </w:rPr>
        <w:t xml:space="preserve"> Christopher Shields, 'Aristotle', in </w:t>
      </w:r>
      <w:r>
        <w:rPr>
          <w:rFonts w:ascii="Times New Roman" w:eastAsia="Times New Roman" w:hAnsi="Times New Roman" w:cs="Times New Roman"/>
          <w:i/>
          <w:sz w:val="20"/>
          <w:szCs w:val="20"/>
        </w:rPr>
        <w:t xml:space="preserve">The Stanford </w:t>
      </w:r>
      <w:r w:rsidR="00BE41FE">
        <w:rPr>
          <w:rFonts w:ascii="Times New Roman" w:eastAsia="Times New Roman" w:hAnsi="Times New Roman" w:cs="Times New Roman"/>
          <w:i/>
          <w:sz w:val="20"/>
          <w:szCs w:val="20"/>
        </w:rPr>
        <w:t>Encyclopaedia</w:t>
      </w:r>
      <w:r>
        <w:rPr>
          <w:rFonts w:ascii="Times New Roman" w:eastAsia="Times New Roman" w:hAnsi="Times New Roman" w:cs="Times New Roman"/>
          <w:i/>
          <w:sz w:val="20"/>
          <w:szCs w:val="20"/>
        </w:rPr>
        <w:t xml:space="preserve"> of Philosophy</w:t>
      </w:r>
      <w:r>
        <w:rPr>
          <w:rFonts w:ascii="Times New Roman" w:eastAsia="Times New Roman" w:hAnsi="Times New Roman" w:cs="Times New Roman"/>
          <w:sz w:val="20"/>
          <w:szCs w:val="20"/>
        </w:rPr>
        <w:t xml:space="preserve">, ed. by Edward N. </w:t>
      </w:r>
      <w:proofErr w:type="spellStart"/>
      <w:proofErr w:type="gramStart"/>
      <w:r>
        <w:rPr>
          <w:rFonts w:ascii="Times New Roman" w:eastAsia="Times New Roman" w:hAnsi="Times New Roman" w:cs="Times New Roman"/>
          <w:sz w:val="20"/>
          <w:szCs w:val="20"/>
        </w:rPr>
        <w:t>Zalta</w:t>
      </w:r>
      <w:proofErr w:type="spellEnd"/>
      <w:r>
        <w:rPr>
          <w:rFonts w:ascii="Times New Roman" w:eastAsia="Times New Roman" w:hAnsi="Times New Roman" w:cs="Times New Roman"/>
          <w:sz w:val="20"/>
          <w:szCs w:val="20"/>
        </w:rPr>
        <w:t xml:space="preserve"> ,</w:t>
      </w:r>
      <w:proofErr w:type="gramEnd"/>
      <w:r>
        <w:rPr>
          <w:rFonts w:ascii="Times New Roman" w:eastAsia="Times New Roman" w:hAnsi="Times New Roman" w:cs="Times New Roman"/>
          <w:sz w:val="20"/>
          <w:szCs w:val="20"/>
        </w:rPr>
        <w:t xml:space="preserve"> Spring 2022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 xml:space="preserve"> (Metaphysics Research Lab, Stanford University, 2022) &lt;https://plato.stanford.edu/archives/spr2022/entries/aristotle/&gt;.  introduction.</w:t>
      </w:r>
    </w:p>
  </w:footnote>
  <w:footnote w:id="15">
    <w:p w14:paraId="00000058" w14:textId="77777777" w:rsidR="00A01EF8"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Christopher Shields, 2022, introduction.</w:t>
      </w:r>
    </w:p>
  </w:footnote>
  <w:footnote w:id="16">
    <w:p w14:paraId="0000005D" w14:textId="77777777" w:rsidR="00A01EF8"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Christopher Shields, 2022, </w:t>
      </w:r>
      <w:proofErr w:type="spellStart"/>
      <w:r>
        <w:rPr>
          <w:rFonts w:ascii="Times New Roman" w:eastAsia="Times New Roman" w:hAnsi="Times New Roman" w:cs="Times New Roman"/>
          <w:sz w:val="20"/>
          <w:szCs w:val="20"/>
        </w:rPr>
        <w:t>pt</w:t>
      </w:r>
      <w:proofErr w:type="spellEnd"/>
      <w:r>
        <w:rPr>
          <w:rFonts w:ascii="Times New Roman" w:eastAsia="Times New Roman" w:hAnsi="Times New Roman" w:cs="Times New Roman"/>
          <w:sz w:val="20"/>
          <w:szCs w:val="20"/>
        </w:rPr>
        <w:t xml:space="preserve"> 14.</w:t>
      </w:r>
    </w:p>
  </w:footnote>
  <w:footnote w:id="17">
    <w:p w14:paraId="0000005E" w14:textId="0CE2EDA8"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Lloyd P. Gerson, 'Introduction', in </w:t>
      </w:r>
      <w:r>
        <w:rPr>
          <w:rFonts w:ascii="Times New Roman" w:eastAsia="Times New Roman" w:hAnsi="Times New Roman" w:cs="Times New Roman"/>
          <w:i/>
          <w:sz w:val="20"/>
          <w:szCs w:val="20"/>
        </w:rPr>
        <w:t xml:space="preserve">Aristotle and Other </w:t>
      </w:r>
      <w:r w:rsidR="00BE41FE">
        <w:rPr>
          <w:rFonts w:ascii="Times New Roman" w:eastAsia="Times New Roman" w:hAnsi="Times New Roman" w:cs="Times New Roman"/>
          <w:i/>
          <w:sz w:val="20"/>
          <w:szCs w:val="20"/>
        </w:rPr>
        <w:t>Platonists</w:t>
      </w:r>
      <w:r w:rsidR="00BE41FE">
        <w:rPr>
          <w:rFonts w:ascii="Times New Roman" w:eastAsia="Times New Roman" w:hAnsi="Times New Roman" w:cs="Times New Roman"/>
          <w:sz w:val="20"/>
          <w:szCs w:val="20"/>
        </w:rPr>
        <w:t>,</w:t>
      </w:r>
      <w:r>
        <w:rPr>
          <w:rFonts w:ascii="Times New Roman" w:eastAsia="Times New Roman" w:hAnsi="Times New Roman" w:cs="Times New Roman"/>
          <w:sz w:val="20"/>
          <w:szCs w:val="20"/>
        </w:rPr>
        <w:t xml:space="preserve"> 1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 xml:space="preserve"> (Cornell University Press, 2005), pp. 1-23</w:t>
      </w:r>
      <w:r>
        <w:rPr>
          <w:rFonts w:ascii="Times New Roman" w:eastAsia="Times New Roman" w:hAnsi="Times New Roman" w:cs="Times New Roman"/>
          <w:i/>
          <w:sz w:val="20"/>
          <w:szCs w:val="20"/>
        </w:rPr>
        <w:t>, in JSTOR</w:t>
      </w:r>
      <w:r>
        <w:rPr>
          <w:rFonts w:ascii="Times New Roman" w:eastAsia="Times New Roman" w:hAnsi="Times New Roman" w:cs="Times New Roman"/>
          <w:sz w:val="20"/>
          <w:szCs w:val="20"/>
        </w:rPr>
        <w:t xml:space="preserve"> &lt;http://www.jstor.org/stable/10.7591/j.ctt1v2xs6w.4&gt;. Pp. 2. Footnote 5. </w:t>
      </w:r>
    </w:p>
  </w:footnote>
  <w:footnote w:id="18">
    <w:p w14:paraId="0000004E" w14:textId="556604DF"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Aristotle, </w:t>
      </w:r>
      <w:r>
        <w:rPr>
          <w:rFonts w:ascii="Times New Roman" w:eastAsia="Times New Roman" w:hAnsi="Times New Roman" w:cs="Times New Roman"/>
          <w:i/>
          <w:sz w:val="20"/>
          <w:szCs w:val="20"/>
        </w:rPr>
        <w:t xml:space="preserve">De </w:t>
      </w:r>
      <w:r w:rsidR="00BE41FE">
        <w:rPr>
          <w:rFonts w:ascii="Times New Roman" w:eastAsia="Times New Roman" w:hAnsi="Times New Roman" w:cs="Times New Roman"/>
          <w:i/>
          <w:sz w:val="20"/>
          <w:szCs w:val="20"/>
        </w:rPr>
        <w:t>Anima:</w:t>
      </w:r>
      <w:r>
        <w:rPr>
          <w:rFonts w:ascii="Times New Roman" w:eastAsia="Times New Roman" w:hAnsi="Times New Roman" w:cs="Times New Roman"/>
          <w:i/>
          <w:sz w:val="20"/>
          <w:szCs w:val="20"/>
        </w:rPr>
        <w:t xml:space="preserve"> Books II and III</w:t>
      </w:r>
      <w:r>
        <w:rPr>
          <w:rFonts w:ascii="Times New Roman" w:eastAsia="Times New Roman" w:hAnsi="Times New Roman" w:cs="Times New Roman"/>
          <w:sz w:val="20"/>
          <w:szCs w:val="20"/>
        </w:rPr>
        <w:t>, trans. by D. W. Hamlyn (Oxford: Clarendon Press, ). (412 a 19-21)</w:t>
      </w:r>
    </w:p>
  </w:footnote>
  <w:footnote w:id="19">
    <w:p w14:paraId="00000056" w14:textId="77777777" w:rsidR="00A01EF8"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Christopher Shields, 2022, </w:t>
      </w:r>
      <w:proofErr w:type="spellStart"/>
      <w:r>
        <w:rPr>
          <w:rFonts w:ascii="Times New Roman" w:eastAsia="Times New Roman" w:hAnsi="Times New Roman" w:cs="Times New Roman"/>
          <w:sz w:val="20"/>
          <w:szCs w:val="20"/>
        </w:rPr>
        <w:t>pt</w:t>
      </w:r>
      <w:proofErr w:type="spellEnd"/>
      <w:r>
        <w:rPr>
          <w:rFonts w:ascii="Times New Roman" w:eastAsia="Times New Roman" w:hAnsi="Times New Roman" w:cs="Times New Roman"/>
          <w:sz w:val="20"/>
          <w:szCs w:val="20"/>
        </w:rPr>
        <w:t xml:space="preserve"> 11.</w:t>
      </w:r>
    </w:p>
  </w:footnote>
  <w:footnote w:id="20">
    <w:p w14:paraId="0000005F" w14:textId="77777777" w:rsidR="00A01EF8" w:rsidRDefault="00000000">
      <w:pPr>
        <w:spacing w:line="240" w:lineRule="auto"/>
        <w:rPr>
          <w:sz w:val="20"/>
          <w:szCs w:val="20"/>
        </w:rPr>
      </w:pPr>
      <w:r>
        <w:rPr>
          <w:vertAlign w:val="superscript"/>
        </w:rPr>
        <w:footnoteRef/>
      </w:r>
      <w:r>
        <w:rPr>
          <w:rFonts w:ascii="Times New Roman" w:eastAsia="Times New Roman" w:hAnsi="Times New Roman" w:cs="Times New Roman"/>
          <w:sz w:val="20"/>
          <w:szCs w:val="20"/>
        </w:rPr>
        <w:t xml:space="preserve">  Plato, </w:t>
      </w:r>
      <w:r>
        <w:rPr>
          <w:rFonts w:ascii="Times New Roman" w:eastAsia="Times New Roman" w:hAnsi="Times New Roman" w:cs="Times New Roman"/>
          <w:i/>
          <w:sz w:val="20"/>
          <w:szCs w:val="20"/>
        </w:rPr>
        <w:t>Timaeus</w:t>
      </w:r>
      <w:r>
        <w:rPr>
          <w:rFonts w:ascii="Times New Roman" w:eastAsia="Times New Roman" w:hAnsi="Times New Roman" w:cs="Times New Roman"/>
          <w:sz w:val="20"/>
          <w:szCs w:val="20"/>
        </w:rPr>
        <w:t>, trans. by David Horan (The Foundation for Platonic Studies, 2021) &lt;</w:t>
      </w:r>
      <w:hyperlink r:id="rId1">
        <w:r>
          <w:rPr>
            <w:rFonts w:ascii="Times New Roman" w:eastAsia="Times New Roman" w:hAnsi="Times New Roman" w:cs="Times New Roman"/>
            <w:color w:val="1155CC"/>
            <w:sz w:val="20"/>
            <w:szCs w:val="20"/>
            <w:u w:val="single"/>
          </w:rPr>
          <w:t>https://cdn.platonicfoundation.org/2021/04/platos-timaeus-english-translation-by-david-horan.pdf</w:t>
        </w:r>
      </w:hyperlink>
      <w:r>
        <w:rPr>
          <w:rFonts w:ascii="Times New Roman" w:eastAsia="Times New Roman" w:hAnsi="Times New Roman" w:cs="Times New Roman"/>
          <w:sz w:val="20"/>
          <w:szCs w:val="20"/>
        </w:rPr>
        <w:t>&gt;. 41d-42e.</w:t>
      </w:r>
    </w:p>
  </w:footnote>
  <w:footnote w:id="21">
    <w:p w14:paraId="00000045"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Nicholas Campion, </w:t>
      </w:r>
      <w:proofErr w:type="gramStart"/>
      <w:r>
        <w:rPr>
          <w:rFonts w:ascii="Times New Roman" w:eastAsia="Times New Roman" w:hAnsi="Times New Roman" w:cs="Times New Roman"/>
          <w:sz w:val="20"/>
          <w:szCs w:val="20"/>
        </w:rPr>
        <w:t>2011,,</w:t>
      </w:r>
      <w:proofErr w:type="gramEnd"/>
      <w:r>
        <w:rPr>
          <w:rFonts w:ascii="Times New Roman" w:eastAsia="Times New Roman" w:hAnsi="Times New Roman" w:cs="Times New Roman"/>
          <w:sz w:val="20"/>
          <w:szCs w:val="20"/>
        </w:rPr>
        <w:t>pg. 251.</w:t>
      </w:r>
    </w:p>
  </w:footnote>
  <w:footnote w:id="22">
    <w:p w14:paraId="00000060"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Plato, </w:t>
      </w:r>
      <w:r>
        <w:rPr>
          <w:rFonts w:ascii="Times New Roman" w:eastAsia="Times New Roman" w:hAnsi="Times New Roman" w:cs="Times New Roman"/>
          <w:i/>
          <w:sz w:val="20"/>
          <w:szCs w:val="20"/>
        </w:rPr>
        <w:t>Phaedrus</w:t>
      </w:r>
      <w:r>
        <w:rPr>
          <w:rFonts w:ascii="Times New Roman" w:eastAsia="Times New Roman" w:hAnsi="Times New Roman" w:cs="Times New Roman"/>
          <w:sz w:val="20"/>
          <w:szCs w:val="20"/>
        </w:rPr>
        <w:t>, trans. by Benjamin Jowett (The Internet Classics Archive</w:t>
      </w:r>
      <w:proofErr w:type="gramStart"/>
      <w:r>
        <w:rPr>
          <w:rFonts w:ascii="Times New Roman" w:eastAsia="Times New Roman" w:hAnsi="Times New Roman" w:cs="Times New Roman"/>
          <w:sz w:val="20"/>
          <w:szCs w:val="20"/>
        </w:rPr>
        <w:t>, )</w:t>
      </w:r>
      <w:proofErr w:type="gramEnd"/>
      <w:r>
        <w:rPr>
          <w:rFonts w:ascii="Times New Roman" w:eastAsia="Times New Roman" w:hAnsi="Times New Roman" w:cs="Times New Roman"/>
          <w:sz w:val="20"/>
          <w:szCs w:val="20"/>
        </w:rPr>
        <w:t xml:space="preserve"> &lt;http://classics.mit.edu/Plato/phaedrus.html&gt;. </w:t>
      </w:r>
    </w:p>
  </w:footnote>
  <w:footnote w:id="23">
    <w:p w14:paraId="0000003D"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Timaeus </w:t>
      </w:r>
      <w:r>
        <w:rPr>
          <w:rFonts w:ascii="Times New Roman" w:eastAsia="Times New Roman" w:hAnsi="Times New Roman" w:cs="Times New Roman"/>
          <w:sz w:val="20"/>
          <w:szCs w:val="20"/>
        </w:rPr>
        <w:t>69c.</w:t>
      </w:r>
    </w:p>
  </w:footnote>
  <w:footnote w:id="24">
    <w:p w14:paraId="0000003E"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Timaeus </w:t>
      </w:r>
      <w:r>
        <w:rPr>
          <w:rFonts w:ascii="Times New Roman" w:eastAsia="Times New Roman" w:hAnsi="Times New Roman" w:cs="Times New Roman"/>
          <w:sz w:val="20"/>
          <w:szCs w:val="20"/>
        </w:rPr>
        <w:t>42d-e</w:t>
      </w:r>
    </w:p>
  </w:footnote>
  <w:footnote w:id="25">
    <w:p w14:paraId="0000003F"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Timaeus </w:t>
      </w:r>
      <w:r>
        <w:rPr>
          <w:rFonts w:ascii="Times New Roman" w:eastAsia="Times New Roman" w:hAnsi="Times New Roman" w:cs="Times New Roman"/>
          <w:sz w:val="20"/>
          <w:szCs w:val="20"/>
        </w:rPr>
        <w:t>43c</w:t>
      </w:r>
    </w:p>
  </w:footnote>
  <w:footnote w:id="26">
    <w:p w14:paraId="00000040"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Chris Brennan, Pg 165.</w:t>
      </w:r>
    </w:p>
  </w:footnote>
  <w:footnote w:id="27">
    <w:p w14:paraId="00000041"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Timaeus </w:t>
      </w:r>
      <w:r>
        <w:rPr>
          <w:rFonts w:ascii="Times New Roman" w:eastAsia="Times New Roman" w:hAnsi="Times New Roman" w:cs="Times New Roman"/>
          <w:sz w:val="20"/>
          <w:szCs w:val="20"/>
        </w:rPr>
        <w:t>43c-d.</w:t>
      </w:r>
    </w:p>
  </w:footnote>
  <w:footnote w:id="28">
    <w:p w14:paraId="00000061"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Ptolemy II Philadelphus and Frank Egleston Robbins, </w:t>
      </w:r>
      <w:proofErr w:type="spellStart"/>
      <w:r>
        <w:rPr>
          <w:rFonts w:ascii="Times New Roman" w:eastAsia="Times New Roman" w:hAnsi="Times New Roman" w:cs="Times New Roman"/>
          <w:i/>
          <w:sz w:val="20"/>
          <w:szCs w:val="20"/>
        </w:rPr>
        <w:t>Tetrabiblos</w:t>
      </w:r>
      <w:proofErr w:type="spellEnd"/>
      <w:r>
        <w:rPr>
          <w:rFonts w:ascii="Times New Roman" w:eastAsia="Times New Roman" w:hAnsi="Times New Roman" w:cs="Times New Roman"/>
          <w:sz w:val="20"/>
          <w:szCs w:val="20"/>
        </w:rPr>
        <w:t xml:space="preserve"> (Cambridge, </w:t>
      </w:r>
      <w:proofErr w:type="gramStart"/>
      <w:r>
        <w:rPr>
          <w:rFonts w:ascii="Times New Roman" w:eastAsia="Times New Roman" w:hAnsi="Times New Roman" w:cs="Times New Roman"/>
          <w:sz w:val="20"/>
          <w:szCs w:val="20"/>
        </w:rPr>
        <w:t>Mass. ;</w:t>
      </w:r>
      <w:proofErr w:type="gramEnd"/>
      <w:r>
        <w:rPr>
          <w:rFonts w:ascii="Times New Roman" w:eastAsia="Times New Roman" w:hAnsi="Times New Roman" w:cs="Times New Roman"/>
          <w:sz w:val="20"/>
          <w:szCs w:val="20"/>
        </w:rPr>
        <w:t>: Harvard University Press, 2001). I. 2.</w:t>
      </w:r>
    </w:p>
  </w:footnote>
  <w:footnote w:id="29">
    <w:p w14:paraId="00000062" w14:textId="77777777" w:rsidR="00A01EF8" w:rsidRDefault="00000000">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Vettius Valens, The</w:t>
      </w:r>
      <w:r>
        <w:rPr>
          <w:rFonts w:ascii="Times New Roman" w:eastAsia="Times New Roman" w:hAnsi="Times New Roman" w:cs="Times New Roman"/>
          <w:i/>
          <w:sz w:val="20"/>
          <w:szCs w:val="20"/>
        </w:rPr>
        <w:t xml:space="preserve"> Anthology</w:t>
      </w:r>
      <w:r>
        <w:rPr>
          <w:rFonts w:ascii="Times New Roman" w:eastAsia="Times New Roman" w:hAnsi="Times New Roman" w:cs="Times New Roman"/>
          <w:sz w:val="20"/>
          <w:szCs w:val="20"/>
        </w:rPr>
        <w:t xml:space="preserve">, ed. by Chris Brennan and Mark T. Riley, trans. by Mark T. Riley (Amor </w:t>
      </w:r>
      <w:proofErr w:type="spellStart"/>
      <w:r>
        <w:rPr>
          <w:rFonts w:ascii="Times New Roman" w:eastAsia="Times New Roman" w:hAnsi="Times New Roman" w:cs="Times New Roman"/>
          <w:sz w:val="20"/>
          <w:szCs w:val="20"/>
        </w:rPr>
        <w:t>Fati</w:t>
      </w:r>
      <w:proofErr w:type="spellEnd"/>
      <w:r>
        <w:rPr>
          <w:rFonts w:ascii="Times New Roman" w:eastAsia="Times New Roman" w:hAnsi="Times New Roman" w:cs="Times New Roman"/>
          <w:sz w:val="20"/>
          <w:szCs w:val="20"/>
        </w:rPr>
        <w:t xml:space="preserve"> Publications, 2022). VII. 3. </w:t>
      </w:r>
    </w:p>
  </w:footnote>
  <w:footnote w:id="30">
    <w:p w14:paraId="00000042"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Anthology. </w:t>
      </w:r>
      <w:r>
        <w:rPr>
          <w:rFonts w:ascii="Times New Roman" w:eastAsia="Times New Roman" w:hAnsi="Times New Roman" w:cs="Times New Roman"/>
          <w:sz w:val="20"/>
          <w:szCs w:val="20"/>
        </w:rPr>
        <w:t>I.1.</w:t>
      </w:r>
    </w:p>
  </w:footnote>
  <w:footnote w:id="31">
    <w:p w14:paraId="00000043"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Jacqueline Feke, 'Mathematizing the Human Soul', in </w:t>
      </w:r>
      <w:r>
        <w:rPr>
          <w:rFonts w:ascii="Times New Roman" w:eastAsia="Times New Roman" w:hAnsi="Times New Roman" w:cs="Times New Roman"/>
          <w:i/>
          <w:sz w:val="20"/>
          <w:szCs w:val="20"/>
        </w:rPr>
        <w:t>Ptolemy's Philosophy</w:t>
      </w:r>
      <w:r>
        <w:rPr>
          <w:rFonts w:ascii="Times New Roman" w:eastAsia="Times New Roman" w:hAnsi="Times New Roman" w:cs="Times New Roman"/>
          <w:sz w:val="20"/>
          <w:szCs w:val="20"/>
        </w:rPr>
        <w:t xml:space="preserve"> (Princeton University Press, 2018), pp. 144-167</w:t>
      </w:r>
      <w:r>
        <w:rPr>
          <w:rFonts w:ascii="Times New Roman" w:eastAsia="Times New Roman" w:hAnsi="Times New Roman" w:cs="Times New Roman"/>
          <w:i/>
          <w:sz w:val="20"/>
          <w:szCs w:val="20"/>
        </w:rPr>
        <w:t>, in JSTOR</w:t>
      </w:r>
      <w:r>
        <w:rPr>
          <w:rFonts w:ascii="Times New Roman" w:eastAsia="Times New Roman" w:hAnsi="Times New Roman" w:cs="Times New Roman"/>
          <w:sz w:val="20"/>
          <w:szCs w:val="20"/>
        </w:rPr>
        <w:t xml:space="preserve"> &lt;http://www.jstor.org/stable/j.ctv346n94.11&gt;. Pg 147. </w:t>
      </w:r>
    </w:p>
  </w:footnote>
  <w:footnote w:id="32">
    <w:p w14:paraId="00000044"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Liz Greene, </w:t>
      </w:r>
      <w:proofErr w:type="gramStart"/>
      <w:r>
        <w:rPr>
          <w:rFonts w:ascii="Times New Roman" w:eastAsia="Times New Roman" w:hAnsi="Times New Roman" w:cs="Times New Roman"/>
          <w:i/>
          <w:sz w:val="20"/>
          <w:szCs w:val="20"/>
        </w:rPr>
        <w:t>Saturn :</w:t>
      </w:r>
      <w:proofErr w:type="gramEnd"/>
      <w:r>
        <w:rPr>
          <w:rFonts w:ascii="Times New Roman" w:eastAsia="Times New Roman" w:hAnsi="Times New Roman" w:cs="Times New Roman"/>
          <w:i/>
          <w:sz w:val="20"/>
          <w:szCs w:val="20"/>
        </w:rPr>
        <w:t xml:space="preserve"> A New Look at an Old Devil</w:t>
      </w:r>
      <w:r>
        <w:rPr>
          <w:rFonts w:ascii="Times New Roman" w:eastAsia="Times New Roman" w:hAnsi="Times New Roman" w:cs="Times New Roman"/>
          <w:sz w:val="20"/>
          <w:szCs w:val="20"/>
        </w:rPr>
        <w:t xml:space="preserve"> (Newburyport: Red Wheel/Weiser, 2021) &lt;https://www.scribd.com/book/540529003/Saturn-A-New-Look-at-an-Old-Devil&gt;. Pg. 194.</w:t>
      </w:r>
    </w:p>
  </w:footnote>
  <w:footnote w:id="33">
    <w:p w14:paraId="00000046"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Nicholas Campion, 'Classical </w:t>
      </w:r>
      <w:proofErr w:type="gramStart"/>
      <w:r>
        <w:rPr>
          <w:rFonts w:ascii="Times New Roman" w:eastAsia="Times New Roman" w:hAnsi="Times New Roman" w:cs="Times New Roman"/>
          <w:sz w:val="20"/>
          <w:szCs w:val="20"/>
        </w:rPr>
        <w:t>Greece:;</w:t>
      </w:r>
      <w:proofErr w:type="gramEnd"/>
      <w:r>
        <w:rPr>
          <w:rFonts w:ascii="Times New Roman" w:eastAsia="Times New Roman" w:hAnsi="Times New Roman" w:cs="Times New Roman"/>
          <w:sz w:val="20"/>
          <w:szCs w:val="20"/>
        </w:rPr>
        <w:t xml:space="preserve"> Ascent to the Stars', in </w:t>
      </w:r>
      <w:r>
        <w:rPr>
          <w:rFonts w:ascii="Times New Roman" w:eastAsia="Times New Roman" w:hAnsi="Times New Roman" w:cs="Times New Roman"/>
          <w:i/>
          <w:sz w:val="20"/>
          <w:szCs w:val="20"/>
        </w:rPr>
        <w:t xml:space="preserve">Astrology and Cosmology in the </w:t>
      </w:r>
      <w:proofErr w:type="spellStart"/>
      <w:r>
        <w:rPr>
          <w:rFonts w:ascii="Times New Roman" w:eastAsia="Times New Roman" w:hAnsi="Times New Roman" w:cs="Times New Roman"/>
          <w:i/>
          <w:sz w:val="20"/>
          <w:szCs w:val="20"/>
        </w:rPr>
        <w:t>Worlds</w:t>
      </w:r>
      <w:proofErr w:type="spellEnd"/>
      <w:r>
        <w:rPr>
          <w:rFonts w:ascii="Times New Roman" w:eastAsia="Times New Roman" w:hAnsi="Times New Roman" w:cs="Times New Roman"/>
          <w:i/>
          <w:sz w:val="20"/>
          <w:szCs w:val="20"/>
        </w:rPr>
        <w:t xml:space="preserve"> Religions</w:t>
      </w:r>
      <w:r>
        <w:rPr>
          <w:rFonts w:ascii="Times New Roman" w:eastAsia="Times New Roman" w:hAnsi="Times New Roman" w:cs="Times New Roman"/>
          <w:sz w:val="20"/>
          <w:szCs w:val="20"/>
        </w:rPr>
        <w:t xml:space="preserve"> (NYU Press, 2012b), pp. 148-160</w:t>
      </w:r>
      <w:r>
        <w:rPr>
          <w:rFonts w:ascii="Times New Roman" w:eastAsia="Times New Roman" w:hAnsi="Times New Roman" w:cs="Times New Roman"/>
          <w:i/>
          <w:sz w:val="20"/>
          <w:szCs w:val="20"/>
        </w:rPr>
        <w:t>, in JSTOR</w:t>
      </w:r>
      <w:r>
        <w:rPr>
          <w:rFonts w:ascii="Times New Roman" w:eastAsia="Times New Roman" w:hAnsi="Times New Roman" w:cs="Times New Roman"/>
          <w:sz w:val="20"/>
          <w:szCs w:val="20"/>
        </w:rPr>
        <w:t xml:space="preserve"> &lt;http://www.jstor.org/stable/j.ctt9qg5q5.16&gt;.. Pp. 154.</w:t>
      </w:r>
    </w:p>
  </w:footnote>
  <w:footnote w:id="34">
    <w:p w14:paraId="00000048"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Nicholas Campion, 2011, pp. 252.</w:t>
      </w:r>
    </w:p>
  </w:footnote>
  <w:footnote w:id="35">
    <w:p w14:paraId="0000004F" w14:textId="77777777" w:rsidR="00A01EF8" w:rsidRDefault="00000000">
      <w:pPr>
        <w:spacing w:line="240" w:lineRule="auto"/>
        <w:rPr>
          <w:sz w:val="20"/>
          <w:szCs w:val="20"/>
        </w:rPr>
      </w:pPr>
      <w:r>
        <w:rPr>
          <w:vertAlign w:val="superscript"/>
        </w:rPr>
        <w:footnoteRef/>
      </w:r>
      <w:r>
        <w:rPr>
          <w:rFonts w:ascii="Times New Roman" w:eastAsia="Times New Roman" w:hAnsi="Times New Roman" w:cs="Times New Roman"/>
          <w:sz w:val="20"/>
          <w:szCs w:val="20"/>
        </w:rPr>
        <w:t xml:space="preserve"> William Charlton, 'Aristotle's Definition of Soul', </w:t>
      </w:r>
      <w:r>
        <w:rPr>
          <w:rFonts w:ascii="Times New Roman" w:eastAsia="Times New Roman" w:hAnsi="Times New Roman" w:cs="Times New Roman"/>
          <w:i/>
          <w:sz w:val="20"/>
          <w:szCs w:val="20"/>
        </w:rPr>
        <w:t xml:space="preserve">Phronesis, </w:t>
      </w:r>
      <w:r>
        <w:rPr>
          <w:rFonts w:ascii="Times New Roman" w:eastAsia="Times New Roman" w:hAnsi="Times New Roman" w:cs="Times New Roman"/>
          <w:sz w:val="20"/>
          <w:szCs w:val="20"/>
        </w:rPr>
        <w:t>25 (1980), 170-186</w:t>
      </w:r>
      <w:r>
        <w:rPr>
          <w:rFonts w:ascii="Times New Roman" w:eastAsia="Times New Roman" w:hAnsi="Times New Roman" w:cs="Times New Roman"/>
          <w:i/>
          <w:sz w:val="20"/>
          <w:szCs w:val="20"/>
        </w:rPr>
        <w:t>, in JSTOR</w:t>
      </w:r>
      <w:r>
        <w:rPr>
          <w:rFonts w:ascii="Times New Roman" w:eastAsia="Times New Roman" w:hAnsi="Times New Roman" w:cs="Times New Roman"/>
          <w:sz w:val="20"/>
          <w:szCs w:val="20"/>
        </w:rPr>
        <w:t xml:space="preserve"> &lt;http://www.jstor.org/stable/4182091&gt;. Pp 171.</w:t>
      </w:r>
    </w:p>
  </w:footnote>
  <w:footnote w:id="36">
    <w:p w14:paraId="00000049"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Jacqueline Feke, pp. 144-167 </w:t>
      </w:r>
    </w:p>
  </w:footnote>
  <w:footnote w:id="37">
    <w:p w14:paraId="00000047"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Nicholas Campion, 'Astronomy and the Soul', in </w:t>
      </w:r>
      <w:r>
        <w:rPr>
          <w:rFonts w:ascii="Times New Roman" w:eastAsia="Times New Roman" w:hAnsi="Times New Roman" w:cs="Times New Roman"/>
          <w:i/>
          <w:sz w:val="20"/>
          <w:szCs w:val="20"/>
        </w:rPr>
        <w:t>Astronomy and Civilization in the New Enlightenment</w:t>
      </w:r>
      <w:r>
        <w:rPr>
          <w:rFonts w:ascii="Times New Roman" w:eastAsia="Times New Roman" w:hAnsi="Times New Roman" w:cs="Times New Roman"/>
          <w:sz w:val="20"/>
          <w:szCs w:val="20"/>
        </w:rPr>
        <w:t xml:space="preserve">, ed. by Anna -. Theresa </w:t>
      </w:r>
      <w:proofErr w:type="spellStart"/>
      <w:r>
        <w:rPr>
          <w:rFonts w:ascii="Times New Roman" w:eastAsia="Times New Roman" w:hAnsi="Times New Roman" w:cs="Times New Roman"/>
          <w:sz w:val="20"/>
          <w:szCs w:val="20"/>
        </w:rPr>
        <w:t>Tymieniecka</w:t>
      </w:r>
      <w:proofErr w:type="spellEnd"/>
      <w:r>
        <w:rPr>
          <w:rFonts w:ascii="Times New Roman" w:eastAsia="Times New Roman" w:hAnsi="Times New Roman" w:cs="Times New Roman"/>
          <w:sz w:val="20"/>
          <w:szCs w:val="20"/>
        </w:rPr>
        <w:t xml:space="preserve"> and Attila </w:t>
      </w:r>
      <w:proofErr w:type="spellStart"/>
      <w:r>
        <w:rPr>
          <w:rFonts w:ascii="Times New Roman" w:eastAsia="Times New Roman" w:hAnsi="Times New Roman" w:cs="Times New Roman"/>
          <w:sz w:val="20"/>
          <w:szCs w:val="20"/>
        </w:rPr>
        <w:t>Grandpierre</w:t>
      </w:r>
      <w:proofErr w:type="spellEnd"/>
      <w:r>
        <w:rPr>
          <w:rFonts w:ascii="Times New Roman" w:eastAsia="Times New Roman" w:hAnsi="Times New Roman" w:cs="Times New Roman"/>
          <w:sz w:val="20"/>
          <w:szCs w:val="20"/>
        </w:rPr>
        <w:t xml:space="preserve"> (Heidelberg London New York: Springer, 2011). 2011, pp. 254.</w:t>
      </w:r>
    </w:p>
  </w:footnote>
  <w:footnote w:id="38">
    <w:p w14:paraId="0000004A"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Nicholas Campion, 2011, pp. 255.</w:t>
      </w:r>
    </w:p>
  </w:footnote>
  <w:footnote w:id="39">
    <w:p w14:paraId="0000004B" w14:textId="77777777" w:rsidR="00A01EF8" w:rsidRDefault="00000000">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Liz Greene, </w:t>
      </w:r>
      <w:r>
        <w:rPr>
          <w:rFonts w:ascii="Times New Roman" w:eastAsia="Times New Roman" w:hAnsi="Times New Roman" w:cs="Times New Roman"/>
          <w:i/>
          <w:sz w:val="20"/>
          <w:szCs w:val="20"/>
        </w:rPr>
        <w:t xml:space="preserve">First Steps in Astrology - what a Horoscope can Tell You, </w:t>
      </w:r>
      <w:r>
        <w:rPr>
          <w:rFonts w:ascii="Times New Roman" w:eastAsia="Times New Roman" w:hAnsi="Times New Roman" w:cs="Times New Roman"/>
          <w:sz w:val="20"/>
          <w:szCs w:val="20"/>
        </w:rPr>
        <w:t xml:space="preserve">https://www.astro.com/astrology/in_kdstorie_e.htm?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 xml:space="preserve">, 2023 vols () &lt;https://www.astro.com/astrology/in_kdstorie_e.htm?&gt; [accessed 9th January 2023].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62209" w14:textId="08C3FA42" w:rsidR="00BE41FE" w:rsidRPr="00BE41FE" w:rsidRDefault="00BE41FE">
    <w:pPr>
      <w:pStyle w:val="Header"/>
      <w:rPr>
        <w:lang w:val="en-US"/>
      </w:rPr>
    </w:pPr>
    <w:r>
      <w:rPr>
        <w:lang w:val="en-US"/>
      </w:rPr>
      <w:t xml:space="preserve">India Sweeting – Essay 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EF8"/>
    <w:rsid w:val="0052658F"/>
    <w:rsid w:val="009D0742"/>
    <w:rsid w:val="00A01EF8"/>
    <w:rsid w:val="00BE41FE"/>
    <w:rsid w:val="00E41A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9D206C"/>
  <w15:docId w15:val="{87876091-4474-41D9-95A7-81FF01827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BE41F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BE41FE"/>
    <w:rPr>
      <w:color w:val="0000FF"/>
      <w:u w:val="single"/>
    </w:rPr>
  </w:style>
  <w:style w:type="paragraph" w:styleId="Header">
    <w:name w:val="header"/>
    <w:basedOn w:val="Normal"/>
    <w:link w:val="HeaderChar"/>
    <w:uiPriority w:val="99"/>
    <w:unhideWhenUsed/>
    <w:rsid w:val="00BE41FE"/>
    <w:pPr>
      <w:tabs>
        <w:tab w:val="center" w:pos="4680"/>
        <w:tab w:val="right" w:pos="9360"/>
      </w:tabs>
      <w:spacing w:line="240" w:lineRule="auto"/>
    </w:pPr>
  </w:style>
  <w:style w:type="character" w:customStyle="1" w:styleId="HeaderChar">
    <w:name w:val="Header Char"/>
    <w:basedOn w:val="DefaultParagraphFont"/>
    <w:link w:val="Header"/>
    <w:uiPriority w:val="99"/>
    <w:rsid w:val="00BE41FE"/>
  </w:style>
  <w:style w:type="paragraph" w:styleId="Footer">
    <w:name w:val="footer"/>
    <w:basedOn w:val="Normal"/>
    <w:link w:val="FooterChar"/>
    <w:uiPriority w:val="99"/>
    <w:unhideWhenUsed/>
    <w:rsid w:val="00BE41FE"/>
    <w:pPr>
      <w:tabs>
        <w:tab w:val="center" w:pos="4680"/>
        <w:tab w:val="right" w:pos="9360"/>
      </w:tabs>
      <w:spacing w:line="240" w:lineRule="auto"/>
    </w:pPr>
  </w:style>
  <w:style w:type="character" w:customStyle="1" w:styleId="FooterChar">
    <w:name w:val="Footer Char"/>
    <w:basedOn w:val="DefaultParagraphFont"/>
    <w:link w:val="Footer"/>
    <w:uiPriority w:val="99"/>
    <w:rsid w:val="00BE4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4165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j.ctt9qg5q5.5%3E" TargetMode="External"/><Relationship Id="rId13" Type="http://schemas.openxmlformats.org/officeDocument/2006/relationships/hyperlink" Target="https://www.astro.com/astrology/in_kdstorie_e.htm?" TargetMode="External"/><Relationship Id="rId18" Type="http://schemas.openxmlformats.org/officeDocument/2006/relationships/hyperlink" Target="https://plato.stanford.edu/archives/win2020/entries/aristotle-psychology%3E%3C/a%3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cdn.platonicfoundation.org/2021/04/platos-timaeus-english-translation-by-david-horan.pdf%3E" TargetMode="External"/><Relationship Id="rId12" Type="http://schemas.openxmlformats.org/officeDocument/2006/relationships/hyperlink" Target="http://www.jstor.org/stable/10.7591/j.ctt1v2xs6w.4%3E" TargetMode="External"/><Relationship Id="rId17" Type="http://schemas.openxmlformats.org/officeDocument/2006/relationships/hyperlink" Target="https://plato.stanford.edu/archives/spr2022/entries/aristotle%3E%3C/a%3E" TargetMode="External"/><Relationship Id="rId2" Type="http://schemas.openxmlformats.org/officeDocument/2006/relationships/settings" Target="settings.xml"/><Relationship Id="rId16" Type="http://schemas.openxmlformats.org/officeDocument/2006/relationships/hyperlink" Target="https://plato.stanford.edu/archives/spr2022/entries/plato%3E%3C/a%3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classics.mit.edu/Plato/phaedrus.html%3E" TargetMode="External"/><Relationship Id="rId11" Type="http://schemas.openxmlformats.org/officeDocument/2006/relationships/hyperlink" Target="http://www.jstor.org/stable/j.ctv346n94.11%3E" TargetMode="External"/><Relationship Id="rId5" Type="http://schemas.openxmlformats.org/officeDocument/2006/relationships/endnotes" Target="endnotes.xml"/><Relationship Id="rId15" Type="http://schemas.openxmlformats.org/officeDocument/2006/relationships/hyperlink" Target="https://www.scribd.com/book/540529003/Saturn-A-New-Look-at-an-Old-Devil%3E" TargetMode="External"/><Relationship Id="rId10" Type="http://schemas.openxmlformats.org/officeDocument/2006/relationships/hyperlink" Target="http://www.jstor.org/stable/4182091%3E"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jstor.org/stable/j.ctt9qg5q5.16%3E" TargetMode="External"/><Relationship Id="rId14" Type="http://schemas.openxmlformats.org/officeDocument/2006/relationships/hyperlink" Target="https://www.astro.com/astrology/in_kdstorie_e.htm?%3E"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cdn.platonicfoundation.org/2021/04/platos-timaeus-english-translation-by-david-hor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9</Pages>
  <Words>4003</Words>
  <Characters>22821</Characters>
  <Application>Microsoft Office Word</Application>
  <DocSecurity>0</DocSecurity>
  <Lines>190</Lines>
  <Paragraphs>53</Paragraphs>
  <ScaleCrop>false</ScaleCrop>
  <Company/>
  <LinksUpToDate>false</LinksUpToDate>
  <CharactersWithSpaces>26771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Richard Rena</cp:lastModifiedBy>
  <cp:revision>3</cp:revision>
  <dcterms:created xsi:type="dcterms:W3CDTF">2023-01-12T12:07:00Z</dcterms:created>
  <dcterms:modified xsi:type="dcterms:W3CDTF">2023-01-12T12:23:00Z</dcterms:modified>
</cp:coreProperties>
</file>