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jc w:val="center"/>
        <w:rPr>
          <w:rFonts w:eastAsia="Arial"/>
          <w:b/>
          <w:bCs/>
          <w:color w:val="1F4E79"/>
          <w:sz w:val="36"/>
          <w:szCs w:val="36"/>
          <w:lang w:val="en-US"/>
        </w:rPr>
      </w:pPr>
      <w:r>
        <w:rPr>
          <w:rFonts w:eastAsia="Arial"/>
          <w:b/>
          <w:bCs/>
          <w:color w:val="1F4E79"/>
          <w:sz w:val="36"/>
          <w:szCs w:val="36"/>
          <w:lang w:val="en-US"/>
        </w:rPr>
        <w:t>Student Name: Harsh hareshkumar barot</w:t>
      </w:r>
      <w:bookmarkStart w:id="0" w:name="_GoBack"/>
      <w:bookmarkEnd w:id="0"/>
    </w:p>
    <w:p>
      <w:pPr>
        <w:spacing w:after="200"/>
        <w:jc w:val="center"/>
        <w:rPr>
          <w:rFonts w:eastAsia="Arial"/>
          <w:b/>
          <w:bCs/>
          <w:color w:val="1F4E79"/>
          <w:sz w:val="36"/>
          <w:szCs w:val="36"/>
          <w:lang w:val="en-US"/>
        </w:rPr>
      </w:pPr>
      <w:r>
        <w:rPr>
          <w:rFonts w:eastAsia="Arial"/>
          <w:b/>
          <w:bCs/>
          <w:color w:val="1F4E79"/>
          <w:sz w:val="36"/>
          <w:szCs w:val="36"/>
          <w:lang w:val="en-US"/>
        </w:rPr>
        <w:t>Student number: 2531265</w:t>
      </w:r>
    </w:p>
    <w:p>
      <w:pPr>
        <w:spacing w:after="200"/>
        <w:jc w:val="center"/>
        <w:rPr>
          <w:rFonts w:eastAsia="Arial"/>
          <w:b/>
          <w:bCs/>
          <w:color w:val="1F4E79"/>
          <w:sz w:val="36"/>
          <w:szCs w:val="36"/>
          <w:lang w:val="en-US"/>
        </w:rPr>
      </w:pPr>
      <w:r>
        <w:rPr>
          <w:rFonts w:eastAsia="Arial"/>
          <w:b/>
          <w:bCs/>
          <w:color w:val="1F4E79"/>
          <w:sz w:val="36"/>
          <w:szCs w:val="36"/>
          <w:lang w:val="en-US"/>
        </w:rPr>
        <w:t>Supervisor name : Amare desta</w:t>
      </w:r>
    </w:p>
    <w:p>
      <w:pPr>
        <w:spacing w:after="200"/>
        <w:jc w:val="center"/>
        <w:rPr>
          <w:rFonts w:eastAsia="Arial"/>
          <w:b/>
          <w:bCs/>
          <w:color w:val="1F4E79"/>
          <w:sz w:val="36"/>
          <w:szCs w:val="36"/>
        </w:rPr>
      </w:pPr>
      <w:r>
        <w:rPr>
          <w:rFonts w:eastAsia="Arial"/>
          <w:b/>
          <w:bCs/>
          <w:color w:val="1F4E79"/>
          <w:sz w:val="36"/>
          <w:szCs w:val="36"/>
          <w:lang w:val="en-US"/>
        </w:rPr>
        <w:t>Course code : LCMB7037</w:t>
      </w: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rFonts w:eastAsia="Arial"/>
          <w:b/>
          <w:bCs/>
          <w:color w:val="1F4E79"/>
          <w:sz w:val="24"/>
          <w:szCs w:val="24"/>
        </w:rPr>
      </w:pPr>
    </w:p>
    <w:p>
      <w:pPr>
        <w:spacing w:after="200"/>
        <w:rPr>
          <w:sz w:val="24"/>
          <w:szCs w:val="24"/>
        </w:rPr>
      </w:pPr>
      <w:r>
        <w:rPr>
          <w:rFonts w:eastAsia="Arial"/>
          <w:b/>
          <w:bCs/>
          <w:color w:val="1F4E79"/>
          <w:sz w:val="24"/>
          <w:szCs w:val="24"/>
        </w:rPr>
        <w:t>BDP Topic Approval Summary</w:t>
      </w:r>
    </w:p>
    <w:tbl>
      <w:tblPr>
        <w:jc w:val="left"/>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700"/>
        <w:gridCol w:w="6660"/>
      </w:tblGrid>
      <w:tr>
        <w:trPr>
          <w:tblHeader/>
        </w:trPr>
        <w:tc>
          <w:tcPr>
            <w:tcW w:w="27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pPr>
              <w:rPr>
                <w:sz w:val="24"/>
                <w:szCs w:val="24"/>
              </w:rPr>
            </w:pPr>
            <w:r>
              <w:rPr>
                <w:rFonts w:eastAsia="Arial"/>
                <w:b/>
                <w:bCs/>
                <w:sz w:val="24"/>
                <w:szCs w:val="24"/>
              </w:rPr>
              <w:t>Information required</w:t>
            </w:r>
          </w:p>
        </w:tc>
        <w:tc>
          <w:tcPr>
            <w:tcW w:w="66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pPr>
              <w:rPr>
                <w:sz w:val="24"/>
                <w:szCs w:val="24"/>
              </w:rPr>
            </w:pPr>
            <w:r>
              <w:rPr>
                <w:rFonts w:eastAsia="Arial"/>
                <w:b/>
                <w:bCs/>
                <w:sz w:val="24"/>
                <w:szCs w:val="24"/>
              </w:rPr>
              <w:t>What students should explain</w:t>
            </w:r>
          </w:p>
        </w:tc>
      </w:tr>
      <w:tr>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pPr>
              <w:rPr>
                <w:sz w:val="24"/>
                <w:szCs w:val="24"/>
              </w:rPr>
            </w:pPr>
            <w:r>
              <w:rPr>
                <w:rFonts w:eastAsia="Arial"/>
                <w:b/>
                <w:bCs/>
                <w:sz w:val="24"/>
                <w:szCs w:val="24"/>
              </w:rPr>
              <w:t>1. Proposed topic or working title</w:t>
            </w:r>
          </w:p>
        </w:tc>
        <w:tc>
          <w:tcPr>
            <w:tcW w:w="666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pPr>
              <w:rPr>
                <w:sz w:val="24"/>
                <w:szCs w:val="24"/>
              </w:rPr>
            </w:pPr>
            <w:r>
              <w:rPr>
                <w:rFonts w:eastAsia="Arial"/>
                <w:sz w:val="24"/>
                <w:szCs w:val="24"/>
              </w:rPr>
              <w:t>The Impact of Housekeeping Response Time on Guest Satisfaction and Hotel Service Quality: A Case Study of Hilton London Kensington, UK.</w:t>
            </w:r>
          </w:p>
        </w:tc>
      </w:tr>
      <w:tr>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pPr>
              <w:rPr>
                <w:sz w:val="24"/>
                <w:szCs w:val="24"/>
              </w:rPr>
            </w:pPr>
            <w:r>
              <w:rPr>
                <w:rFonts w:eastAsia="Arial"/>
                <w:b/>
                <w:bCs/>
                <w:sz w:val="24"/>
                <w:szCs w:val="24"/>
              </w:rPr>
              <w:t>2. Business problem or unmet need</w:t>
            </w:r>
          </w:p>
        </w:tc>
        <w:tc>
          <w:tcPr>
            <w:tcW w:w="666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pPr>
              <w:rPr>
                <w:sz w:val="24"/>
                <w:szCs w:val="24"/>
              </w:rPr>
            </w:pPr>
            <w:r>
              <w:rPr>
                <w:rFonts w:eastAsia="Arial"/>
                <w:sz w:val="24"/>
                <w:szCs w:val="24"/>
              </w:rPr>
              <w:t>Guests often face delays in housekeeping requests such as room cleaning, fresh towels, amenities and maintenance reporting. This affects guests and hotel operations teams. It matters because cleanliness and responsiveness strongly influence online reviews, guest loyalty and reputation in London's competitive hotel market.</w:t>
            </w:r>
          </w:p>
        </w:tc>
      </w:tr>
      <w:tr>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pPr>
              <w:rPr>
                <w:sz w:val="24"/>
                <w:szCs w:val="24"/>
              </w:rPr>
            </w:pPr>
            <w:r>
              <w:rPr>
                <w:rFonts w:eastAsia="Arial"/>
                <w:b/>
                <w:bCs/>
                <w:sz w:val="24"/>
                <w:szCs w:val="24"/>
              </w:rPr>
              <w:t>3. Proposed business response</w:t>
            </w:r>
          </w:p>
        </w:tc>
        <w:tc>
          <w:tcPr>
            <w:tcW w:w="666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pPr>
              <w:rPr>
                <w:sz w:val="24"/>
                <w:szCs w:val="24"/>
              </w:rPr>
            </w:pPr>
            <w:r>
              <w:rPr>
                <w:rFonts w:eastAsia="Arial"/>
                <w:sz w:val="24"/>
                <w:szCs w:val="24"/>
              </w:rPr>
              <w:t>The startup will offer a housekeeping management and request-tracking solution for hotels, including digital task allocation, clear response-time standards and better staff scheduling. It addresses the problem by reducing delays and improving communication between guests and housekeeping teams.</w:t>
            </w:r>
          </w:p>
        </w:tc>
      </w:tr>
      <w:tr>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pPr>
              <w:rPr>
                <w:sz w:val="24"/>
                <w:szCs w:val="24"/>
              </w:rPr>
            </w:pPr>
            <w:r>
              <w:rPr>
                <w:rFonts w:eastAsia="Arial"/>
                <w:b/>
                <w:bCs/>
                <w:sz w:val="24"/>
                <w:szCs w:val="24"/>
              </w:rPr>
              <w:t>4. Target customers and scope</w:t>
            </w:r>
          </w:p>
        </w:tc>
        <w:tc>
          <w:tcPr>
            <w:tcW w:w="666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pPr>
              <w:rPr>
                <w:sz w:val="24"/>
                <w:szCs w:val="24"/>
              </w:rPr>
            </w:pPr>
            <w:r>
              <w:rPr>
                <w:rFonts w:eastAsia="Arial"/>
                <w:sz w:val="24"/>
                <w:szCs w:val="24"/>
              </w:rPr>
              <w:t>Upscale hotels in Kensington, London, UK, with Hilton London Kensington as the main case study. The intended users are hotel managers and housekeeping departments serving leisure and business guests who expect prompt, high-quality service.</w:t>
            </w:r>
          </w:p>
        </w:tc>
      </w:tr>
      <w:tr>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pPr>
              <w:rPr>
                <w:sz w:val="24"/>
                <w:szCs w:val="24"/>
              </w:rPr>
            </w:pPr>
            <w:r>
              <w:rPr>
                <w:rFonts w:eastAsia="Arial"/>
                <w:b/>
                <w:bCs/>
                <w:sz w:val="24"/>
                <w:szCs w:val="24"/>
              </w:rPr>
              <w:t>5. Early evidence of demand</w:t>
            </w:r>
          </w:p>
        </w:tc>
        <w:tc>
          <w:tcPr>
            <w:tcW w:w="666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pPr>
              <w:rPr>
                <w:sz w:val="24"/>
                <w:szCs w:val="24"/>
              </w:rPr>
            </w:pPr>
            <w:r>
              <w:rPr>
                <w:rFonts w:eastAsia="Arial"/>
                <w:sz w:val="24"/>
                <w:szCs w:val="24"/>
              </w:rPr>
              <w:t>Reviews on TripAdvisor, Booking.com and Google frequently mention cleanliness and staff responsiveness as key factors in guest ratings. Service quality literature, such as SERVQUAL (Parasuraman et al., 1988), identifies responsiveness as a core dimension of customer satisfaction. Industry reports can further support this.</w:t>
            </w:r>
          </w:p>
        </w:tc>
      </w:tr>
      <w:tr>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pPr>
              <w:rPr>
                <w:sz w:val="24"/>
                <w:szCs w:val="24"/>
              </w:rPr>
            </w:pPr>
            <w:r>
              <w:rPr>
                <w:rFonts w:eastAsia="Arial"/>
                <w:b/>
                <w:bCs/>
                <w:sz w:val="24"/>
                <w:szCs w:val="24"/>
              </w:rPr>
              <w:t>6. Aim and feasibility</w:t>
            </w:r>
          </w:p>
        </w:tc>
        <w:tc>
          <w:tcPr>
            <w:tcW w:w="666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pPr>
              <w:rPr>
                <w:sz w:val="24"/>
                <w:szCs w:val="24"/>
              </w:rPr>
            </w:pPr>
            <w:r>
              <w:rPr>
                <w:rFonts w:eastAsia="Arial"/>
                <w:sz w:val="24"/>
                <w:szCs w:val="24"/>
              </w:rPr>
              <w:t>The BDP will assess how housekeeping response time affects guest satisfaction and service quality, and will develop practical recommendations for the business opportunity. Information is available through public guest reviews, academic journals and hospitality industry reports. The main difficulty is limited access to internal hotel data, so the study will rely mainly on secondary data.</w:t>
            </w:r>
          </w:p>
        </w:tc>
      </w:tr>
    </w:tbl>
    <w:p>
      <w:pPr>
        <w:spacing w:before="200"/>
        <w:jc w:val="right"/>
        <w:rPr>
          <w:sz w:val="24"/>
          <w:szCs w:val="24"/>
        </w:rPr>
      </w:pPr>
    </w:p>
    <w:sectPr>
      <w:pgSz w:w="11906" w:h="16838"/>
      <w:pgMar w:top="1440" w:right="1273" w:bottom="1440" w:left="1273" w:header="708" w:footer="708" w:gutter="0"/>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000020204"/>
    <w:charset w:val="00"/>
    <w:family w:val="swiss"/>
    <w:pitch w:val="variable"/>
    <w:sig w:usb0="E0002EFF" w:usb1="C000785B" w:usb2="00000009" w:usb3="00000000" w:csb0="000001FF" w:csb1="00000000"/>
  </w:font>
  <w:font w:name="Times New Roman">
    <w:panose1 w:val="02020603050000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81"/>
  <w:displayBackgroundShape/>
  <w:bordersDoNotSurroundHeader/>
  <w:bordersDoNotSurroundFooter/>
  <w:defaultTabStop w:val="720"/>
  <w:drawingGridHorizontalSpacing w:val="100"/>
  <w:drawingGridVerticalSpacing w:val="156"/>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rPr>
      <w:rFonts w:ascii="Times New Roman" w:eastAsia="Times New Roman" w:cs="Times New Roman" w:hAnsi="Times New Roman"/>
      <w:lang w:val="en-IN" w:eastAsia="en-IN" w:bidi="ar-SA"/>
    </w:rPr>
  </w:style>
  <w:style w:type="paragraph" w:styleId="1">
    <w:name w:val="heading 1"/>
    <w:pPr>
      <w:outlineLvl w:val="0"/>
    </w:pPr>
    <w:rPr>
      <w:rFonts w:ascii="Times New Roman" w:eastAsia="Times New Roman" w:cs="Times New Roman" w:hAnsi="Times New Roman"/>
      <w:color w:val="2E74B5"/>
      <w:sz w:val="32"/>
      <w:szCs w:val="32"/>
      <w:lang w:val="en-IN" w:eastAsia="en-IN" w:bidi="ar-SA"/>
    </w:rPr>
  </w:style>
  <w:style w:type="paragraph" w:styleId="2">
    <w:name w:val="heading 2"/>
    <w:pPr>
      <w:outlineLvl w:val="1"/>
    </w:pPr>
    <w:rPr>
      <w:rFonts w:ascii="Times New Roman" w:eastAsia="Times New Roman" w:cs="Times New Roman" w:hAnsi="Times New Roman"/>
      <w:color w:val="2E74B5"/>
      <w:sz w:val="26"/>
      <w:szCs w:val="26"/>
      <w:lang w:val="en-IN" w:eastAsia="en-IN" w:bidi="ar-SA"/>
    </w:rPr>
  </w:style>
  <w:style w:type="paragraph" w:styleId="3">
    <w:name w:val="heading 3"/>
    <w:pPr>
      <w:outlineLvl w:val="2"/>
    </w:pPr>
    <w:rPr>
      <w:rFonts w:ascii="Times New Roman" w:eastAsia="Times New Roman" w:cs="Times New Roman" w:hAnsi="Times New Roman"/>
      <w:color w:val="1F4D78"/>
      <w:sz w:val="24"/>
      <w:szCs w:val="24"/>
      <w:lang w:val="en-IN" w:eastAsia="en-IN" w:bidi="ar-SA"/>
    </w:rPr>
  </w:style>
  <w:style w:type="paragraph" w:styleId="4">
    <w:name w:val="heading 4"/>
    <w:pPr>
      <w:outlineLvl w:val="3"/>
    </w:pPr>
    <w:rPr>
      <w:rFonts w:ascii="Times New Roman" w:eastAsia="Times New Roman" w:cs="Times New Roman" w:hAnsi="Times New Roman"/>
      <w:i/>
      <w:iCs/>
      <w:color w:val="2E74B5"/>
      <w:lang w:val="en-IN" w:eastAsia="en-IN" w:bidi="ar-SA"/>
    </w:rPr>
  </w:style>
  <w:style w:type="paragraph" w:styleId="5">
    <w:name w:val="heading 5"/>
    <w:pPr>
      <w:outlineLvl w:val="4"/>
    </w:pPr>
    <w:rPr>
      <w:rFonts w:ascii="Times New Roman" w:eastAsia="Times New Roman" w:cs="Times New Roman" w:hAnsi="Times New Roman"/>
      <w:color w:val="2E74B5"/>
      <w:lang w:val="en-IN" w:eastAsia="en-IN" w:bidi="ar-SA"/>
    </w:rPr>
  </w:style>
  <w:style w:type="paragraph" w:styleId="6">
    <w:name w:val="heading 6"/>
    <w:pPr>
      <w:outlineLvl w:val="5"/>
    </w:pPr>
    <w:rPr>
      <w:rFonts w:ascii="Times New Roman" w:eastAsia="Times New Roman" w:cs="Times New Roman" w:hAnsi="Times New Roman"/>
      <w:color w:val="1F4D78"/>
      <w:lang w:val="en-IN" w:eastAsia="en-IN" w:bidi="ar-SA"/>
    </w:rPr>
  </w:style>
  <w:style w:type="character" w:default="1" w:styleId="10">
    <w:name w:val="Default Paragraph Font"/>
  </w:style>
  <w:style w:type="paragraph" w:styleId="15">
    <w:name w:val="Title"/>
    <w:rPr>
      <w:rFonts w:ascii="Times New Roman" w:eastAsia="Times New Roman" w:cs="Times New Roman" w:hAnsi="Times New Roman"/>
      <w:sz w:val="56"/>
      <w:szCs w:val="56"/>
      <w:lang w:val="en-IN" w:eastAsia="en-IN" w:bidi="ar-SA"/>
    </w:rPr>
  </w:style>
  <w:style w:type="paragraph" w:customStyle="1" w:styleId="16">
    <w:name w:val="Strong1"/>
    <w:rPr>
      <w:rFonts w:ascii="Times New Roman" w:eastAsia="Times New Roman" w:cs="Times New Roman" w:hAnsi="Times New Roman"/>
      <w:b/>
      <w:bCs/>
      <w:lang w:val="en-IN" w:eastAsia="en-IN" w:bidi="ar-SA"/>
    </w:rPr>
  </w:style>
  <w:style w:type="paragraph" w:customStyle="1" w:styleId="17">
    <w:name w:val="List Paragraph"/>
    <w:rPr>
      <w:rFonts w:ascii="Times New Roman" w:eastAsia="Times New Roman" w:cs="Times New Roman" w:hAnsi="Times New Roman"/>
      <w:lang w:val="en-IN" w:eastAsia="en-IN" w:bidi="ar-SA"/>
    </w:rPr>
  </w:style>
  <w:style w:type="character" w:styleId="18">
    <w:name w:val="Hyperlink"/>
    <w:rPr>
      <w:color w:val="0563C1"/>
      <w:u w:val="single"/>
    </w:rPr>
  </w:style>
  <w:style w:type="character" w:styleId="19">
    <w:name w:val="footnote reference"/>
    <w:rPr>
      <w:vertAlign w:val="superscript"/>
    </w:rPr>
  </w:style>
  <w:style w:type="paragraph" w:styleId="20">
    <w:name w:val="footnote text"/>
    <w:rPr>
      <w:rFonts w:ascii="Times New Roman" w:eastAsia="Times New Roman" w:cs="Times New Roman" w:hAnsi="Times New Roman"/>
      <w:lang w:val="en-IN" w:eastAsia="en-IN" w:bidi="ar-SA"/>
    </w:rPr>
  </w:style>
  <w:style w:type="character" w:styleId="21">
    <w:name w:val="endnote reference"/>
    <w:rPr>
      <w:vertAlign w:val="superscript"/>
    </w:rPr>
  </w:style>
  <w:style w:type="paragraph" w:styleId="22">
    <w:name w:val="endnote text"/>
    <w:rPr>
      <w:rFonts w:ascii="Times New Roman" w:eastAsia="Times New Roman" w:cs="Times New Roman" w:hAnsi="Times New Roman"/>
      <w:lang w:val="en-IN" w:eastAsia="en-IN"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1</TotalTime>
  <Application>Office</Application>
  <Pages>2</Pages>
  <Words>291</Words>
  <Characters>1791</Characters>
  <Lines>72</Lines>
  <Paragraphs>19</Paragraphs>
  <CharactersWithSpaces>2063</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Mobile phone user</cp:lastModifiedBy>
  <cp:revision>0</cp:revision>
  <dcterms:modified xsi:type="dcterms:W3CDTF">2026-10-23T08:54:21Z</dcterms:modified>
</cp:coreProperties>
</file>