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6CBD61" w14:textId="77777777" w:rsidR="00BE2351" w:rsidRDefault="00BE2351" w:rsidP="00BE2351">
      <w:pPr>
        <w:pStyle w:val="Normal1"/>
        <w:jc w:val="center"/>
        <w:rPr>
          <w:b/>
          <w:sz w:val="40"/>
        </w:rPr>
      </w:pPr>
    </w:p>
    <w:p w14:paraId="55AA0B8E" w14:textId="77777777" w:rsidR="00BE2351" w:rsidRDefault="00BE2351" w:rsidP="00BE2351">
      <w:pPr>
        <w:pStyle w:val="Normal1"/>
        <w:jc w:val="center"/>
        <w:rPr>
          <w:b/>
          <w:sz w:val="40"/>
        </w:rPr>
      </w:pPr>
    </w:p>
    <w:p w14:paraId="778A1C3A" w14:textId="77777777" w:rsidR="00BE2351" w:rsidRDefault="00BE2351" w:rsidP="00BE2351">
      <w:pPr>
        <w:pStyle w:val="Normal1"/>
        <w:jc w:val="center"/>
        <w:rPr>
          <w:b/>
          <w:sz w:val="40"/>
        </w:rPr>
      </w:pPr>
    </w:p>
    <w:p w14:paraId="0869CE84" w14:textId="77777777" w:rsidR="00BE2351" w:rsidRDefault="00BE2351" w:rsidP="00BE2351">
      <w:pPr>
        <w:pStyle w:val="Normal1"/>
        <w:jc w:val="center"/>
        <w:rPr>
          <w:b/>
          <w:sz w:val="40"/>
        </w:rPr>
      </w:pPr>
    </w:p>
    <w:p w14:paraId="5E2451BA" w14:textId="77777777" w:rsidR="00BE2351" w:rsidRDefault="00BE2351" w:rsidP="00BE2351">
      <w:pPr>
        <w:pStyle w:val="Normal1"/>
        <w:jc w:val="center"/>
        <w:rPr>
          <w:b/>
          <w:sz w:val="40"/>
        </w:rPr>
      </w:pPr>
    </w:p>
    <w:p w14:paraId="32603A1E" w14:textId="77777777" w:rsidR="00BE2351" w:rsidRDefault="00BE2351" w:rsidP="00BE2351">
      <w:pPr>
        <w:pStyle w:val="Normal1"/>
        <w:jc w:val="center"/>
        <w:rPr>
          <w:b/>
          <w:sz w:val="40"/>
        </w:rPr>
      </w:pPr>
    </w:p>
    <w:p w14:paraId="30A259CE" w14:textId="77777777" w:rsidR="00AC6485" w:rsidRPr="00BE2351" w:rsidRDefault="00977579" w:rsidP="00BE2351">
      <w:pPr>
        <w:pStyle w:val="Normal1"/>
        <w:jc w:val="center"/>
        <w:rPr>
          <w:b/>
          <w:sz w:val="40"/>
        </w:rPr>
      </w:pPr>
      <w:r w:rsidRPr="00BE2351">
        <w:rPr>
          <w:b/>
          <w:sz w:val="40"/>
        </w:rPr>
        <w:t>Problem Solving and Decision Making</w:t>
      </w:r>
    </w:p>
    <w:p w14:paraId="5F5C038F" w14:textId="77777777" w:rsidR="00AC6485" w:rsidRDefault="00977579">
      <w:pPr>
        <w:pStyle w:val="Normal1"/>
      </w:pPr>
      <w:r>
        <w:br w:type="page"/>
      </w:r>
    </w:p>
    <w:bookmarkStart w:id="0" w:name="_mpzkksuahfp8" w:colFirst="0" w:colLast="0" w:displacedByCustomXml="next"/>
    <w:bookmarkEnd w:id="0" w:displacedByCustomXml="next"/>
    <w:sdt>
      <w:sdtPr>
        <w:rPr>
          <w:rFonts w:ascii="Arial" w:eastAsia="Arial" w:hAnsi="Arial" w:cs="Arial"/>
          <w:b w:val="0"/>
          <w:bCs w:val="0"/>
          <w:color w:val="auto"/>
          <w:szCs w:val="22"/>
        </w:rPr>
        <w:id w:val="11293487"/>
        <w:docPartObj>
          <w:docPartGallery w:val="Table of Contents"/>
          <w:docPartUnique/>
        </w:docPartObj>
      </w:sdtPr>
      <w:sdtEndPr/>
      <w:sdtContent>
        <w:p w14:paraId="680168FA" w14:textId="77777777" w:rsidR="00BE2351" w:rsidRPr="00BE2351" w:rsidRDefault="00977579" w:rsidP="00BE2351">
          <w:pPr>
            <w:pStyle w:val="TOCHeading"/>
            <w:spacing w:line="360" w:lineRule="auto"/>
            <w:jc w:val="center"/>
            <w:rPr>
              <w:rFonts w:ascii="Arial" w:hAnsi="Arial" w:cs="Arial"/>
              <w:color w:val="auto"/>
            </w:rPr>
          </w:pPr>
          <w:r w:rsidRPr="00BE2351">
            <w:rPr>
              <w:rFonts w:ascii="Arial" w:hAnsi="Arial" w:cs="Arial"/>
              <w:color w:val="auto"/>
            </w:rPr>
            <w:t>Table of Contents</w:t>
          </w:r>
        </w:p>
        <w:p w14:paraId="19252B78" w14:textId="77777777" w:rsidR="0021332B" w:rsidRDefault="00977579">
          <w:pPr>
            <w:pStyle w:val="TOC1"/>
            <w:tabs>
              <w:tab w:val="right" w:leader="dot" w:pos="9350"/>
            </w:tabs>
            <w:rPr>
              <w:rFonts w:asciiTheme="minorHAnsi" w:eastAsiaTheme="minorEastAsia" w:hAnsiTheme="minorHAnsi" w:cstheme="minorBidi"/>
              <w:noProof/>
              <w:lang w:val="en-IN" w:eastAsia="en-IN"/>
            </w:rPr>
          </w:pPr>
          <w:r>
            <w:fldChar w:fldCharType="begin"/>
          </w:r>
          <w:r w:rsidR="009B4ACE">
            <w:instrText xml:space="preserve"> TOC \o "1-3" \h \z \u </w:instrText>
          </w:r>
          <w:r>
            <w:fldChar w:fldCharType="separate"/>
          </w:r>
          <w:hyperlink w:anchor="_Toc85580845" w:history="1">
            <w:r w:rsidRPr="007F715A">
              <w:rPr>
                <w:rStyle w:val="Hyperlink"/>
                <w:noProof/>
              </w:rPr>
              <w:t>1. Introduction</w:t>
            </w:r>
            <w:r>
              <w:rPr>
                <w:noProof/>
                <w:webHidden/>
              </w:rPr>
              <w:tab/>
            </w:r>
            <w:r>
              <w:rPr>
                <w:noProof/>
                <w:webHidden/>
              </w:rPr>
              <w:fldChar w:fldCharType="begin"/>
            </w:r>
            <w:r>
              <w:rPr>
                <w:noProof/>
                <w:webHidden/>
              </w:rPr>
              <w:instrText xml:space="preserve"> PAGEREF _Toc85580845 \h </w:instrText>
            </w:r>
            <w:r>
              <w:rPr>
                <w:noProof/>
                <w:webHidden/>
              </w:rPr>
            </w:r>
            <w:r>
              <w:rPr>
                <w:noProof/>
                <w:webHidden/>
              </w:rPr>
              <w:fldChar w:fldCharType="separate"/>
            </w:r>
            <w:r>
              <w:rPr>
                <w:noProof/>
                <w:webHidden/>
              </w:rPr>
              <w:t>3</w:t>
            </w:r>
            <w:r>
              <w:rPr>
                <w:noProof/>
                <w:webHidden/>
              </w:rPr>
              <w:fldChar w:fldCharType="end"/>
            </w:r>
          </w:hyperlink>
        </w:p>
        <w:p w14:paraId="42015C9B" w14:textId="77777777" w:rsidR="0021332B" w:rsidRDefault="00977579">
          <w:pPr>
            <w:pStyle w:val="TOC1"/>
            <w:tabs>
              <w:tab w:val="right" w:leader="dot" w:pos="9350"/>
            </w:tabs>
            <w:rPr>
              <w:rFonts w:asciiTheme="minorHAnsi" w:eastAsiaTheme="minorEastAsia" w:hAnsiTheme="minorHAnsi" w:cstheme="minorBidi"/>
              <w:noProof/>
              <w:lang w:val="en-IN" w:eastAsia="en-IN"/>
            </w:rPr>
          </w:pPr>
          <w:hyperlink w:anchor="_Toc85580846" w:history="1">
            <w:r w:rsidRPr="007F715A">
              <w:rPr>
                <w:rStyle w:val="Hyperlink"/>
                <w:noProof/>
              </w:rPr>
              <w:t>2. “Nature and Impact of Work Related Stress on Employees and Organisations”</w:t>
            </w:r>
            <w:r>
              <w:rPr>
                <w:noProof/>
                <w:webHidden/>
              </w:rPr>
              <w:tab/>
            </w:r>
            <w:r>
              <w:rPr>
                <w:noProof/>
                <w:webHidden/>
              </w:rPr>
              <w:fldChar w:fldCharType="begin"/>
            </w:r>
            <w:r>
              <w:rPr>
                <w:noProof/>
                <w:webHidden/>
              </w:rPr>
              <w:instrText xml:space="preserve"> PAGEREF _Toc85580846 \h </w:instrText>
            </w:r>
            <w:r>
              <w:rPr>
                <w:noProof/>
                <w:webHidden/>
              </w:rPr>
            </w:r>
            <w:r>
              <w:rPr>
                <w:noProof/>
                <w:webHidden/>
              </w:rPr>
              <w:fldChar w:fldCharType="separate"/>
            </w:r>
            <w:r>
              <w:rPr>
                <w:noProof/>
                <w:webHidden/>
              </w:rPr>
              <w:t>3</w:t>
            </w:r>
            <w:r>
              <w:rPr>
                <w:noProof/>
                <w:webHidden/>
              </w:rPr>
              <w:fldChar w:fldCharType="end"/>
            </w:r>
          </w:hyperlink>
        </w:p>
        <w:p w14:paraId="494A811F" w14:textId="77777777" w:rsidR="0021332B" w:rsidRDefault="00977579">
          <w:pPr>
            <w:pStyle w:val="TOC1"/>
            <w:tabs>
              <w:tab w:val="right" w:leader="dot" w:pos="9350"/>
            </w:tabs>
            <w:rPr>
              <w:rFonts w:asciiTheme="minorHAnsi" w:eastAsiaTheme="minorEastAsia" w:hAnsiTheme="minorHAnsi" w:cstheme="minorBidi"/>
              <w:noProof/>
              <w:lang w:val="en-IN" w:eastAsia="en-IN"/>
            </w:rPr>
          </w:pPr>
          <w:hyperlink w:anchor="_Toc85580847" w:history="1">
            <w:r w:rsidRPr="007F715A">
              <w:rPr>
                <w:rStyle w:val="Hyperlink"/>
                <w:noProof/>
              </w:rPr>
              <w:t>3. “Cause-and-effect Analysis of Work-related Stress”</w:t>
            </w:r>
            <w:r>
              <w:rPr>
                <w:noProof/>
                <w:webHidden/>
              </w:rPr>
              <w:tab/>
            </w:r>
            <w:r>
              <w:rPr>
                <w:noProof/>
                <w:webHidden/>
              </w:rPr>
              <w:fldChar w:fldCharType="begin"/>
            </w:r>
            <w:r>
              <w:rPr>
                <w:noProof/>
                <w:webHidden/>
              </w:rPr>
              <w:instrText xml:space="preserve"> PAGEREF _Toc85580847 \h </w:instrText>
            </w:r>
            <w:r>
              <w:rPr>
                <w:noProof/>
                <w:webHidden/>
              </w:rPr>
            </w:r>
            <w:r>
              <w:rPr>
                <w:noProof/>
                <w:webHidden/>
              </w:rPr>
              <w:fldChar w:fldCharType="separate"/>
            </w:r>
            <w:r>
              <w:rPr>
                <w:noProof/>
                <w:webHidden/>
              </w:rPr>
              <w:t>4</w:t>
            </w:r>
            <w:r>
              <w:rPr>
                <w:noProof/>
                <w:webHidden/>
              </w:rPr>
              <w:fldChar w:fldCharType="end"/>
            </w:r>
          </w:hyperlink>
        </w:p>
        <w:p w14:paraId="4A4861CC" w14:textId="77777777" w:rsidR="0021332B" w:rsidRDefault="00977579">
          <w:pPr>
            <w:pStyle w:val="TOC1"/>
            <w:tabs>
              <w:tab w:val="right" w:leader="dot" w:pos="9350"/>
            </w:tabs>
            <w:rPr>
              <w:rFonts w:asciiTheme="minorHAnsi" w:eastAsiaTheme="minorEastAsia" w:hAnsiTheme="minorHAnsi" w:cstheme="minorBidi"/>
              <w:noProof/>
              <w:lang w:val="en-IN" w:eastAsia="en-IN"/>
            </w:rPr>
          </w:pPr>
          <w:hyperlink w:anchor="_Toc85580848" w:history="1">
            <w:r w:rsidRPr="007F715A">
              <w:rPr>
                <w:rStyle w:val="Hyperlink"/>
                <w:noProof/>
              </w:rPr>
              <w:t>4. “PESTLE Analysis”</w:t>
            </w:r>
            <w:r>
              <w:rPr>
                <w:noProof/>
                <w:webHidden/>
              </w:rPr>
              <w:tab/>
            </w:r>
            <w:r>
              <w:rPr>
                <w:noProof/>
                <w:webHidden/>
              </w:rPr>
              <w:fldChar w:fldCharType="begin"/>
            </w:r>
            <w:r>
              <w:rPr>
                <w:noProof/>
                <w:webHidden/>
              </w:rPr>
              <w:instrText xml:space="preserve"> PAGEREF _Toc</w:instrText>
            </w:r>
            <w:r>
              <w:rPr>
                <w:noProof/>
                <w:webHidden/>
              </w:rPr>
              <w:instrText xml:space="preserve">85580848 \h </w:instrText>
            </w:r>
            <w:r>
              <w:rPr>
                <w:noProof/>
                <w:webHidden/>
              </w:rPr>
            </w:r>
            <w:r>
              <w:rPr>
                <w:noProof/>
                <w:webHidden/>
              </w:rPr>
              <w:fldChar w:fldCharType="separate"/>
            </w:r>
            <w:r>
              <w:rPr>
                <w:noProof/>
                <w:webHidden/>
              </w:rPr>
              <w:t>6</w:t>
            </w:r>
            <w:r>
              <w:rPr>
                <w:noProof/>
                <w:webHidden/>
              </w:rPr>
              <w:fldChar w:fldCharType="end"/>
            </w:r>
          </w:hyperlink>
        </w:p>
        <w:p w14:paraId="55DC994A" w14:textId="77777777" w:rsidR="0021332B" w:rsidRDefault="00977579">
          <w:pPr>
            <w:pStyle w:val="TOC1"/>
            <w:tabs>
              <w:tab w:val="right" w:leader="dot" w:pos="9350"/>
            </w:tabs>
            <w:rPr>
              <w:rFonts w:asciiTheme="minorHAnsi" w:eastAsiaTheme="minorEastAsia" w:hAnsiTheme="minorHAnsi" w:cstheme="minorBidi"/>
              <w:noProof/>
              <w:lang w:val="en-IN" w:eastAsia="en-IN"/>
            </w:rPr>
          </w:pPr>
          <w:hyperlink w:anchor="_Toc85580849" w:history="1">
            <w:r w:rsidRPr="007F715A">
              <w:rPr>
                <w:rStyle w:val="Hyperlink"/>
                <w:noProof/>
              </w:rPr>
              <w:t>5. “Alternative Solutions to Work-Related Stress”</w:t>
            </w:r>
            <w:r>
              <w:rPr>
                <w:noProof/>
                <w:webHidden/>
              </w:rPr>
              <w:tab/>
            </w:r>
            <w:r>
              <w:rPr>
                <w:noProof/>
                <w:webHidden/>
              </w:rPr>
              <w:fldChar w:fldCharType="begin"/>
            </w:r>
            <w:r>
              <w:rPr>
                <w:noProof/>
                <w:webHidden/>
              </w:rPr>
              <w:instrText xml:space="preserve"> PAGEREF _Toc85580849 \h </w:instrText>
            </w:r>
            <w:r>
              <w:rPr>
                <w:noProof/>
                <w:webHidden/>
              </w:rPr>
            </w:r>
            <w:r>
              <w:rPr>
                <w:noProof/>
                <w:webHidden/>
              </w:rPr>
              <w:fldChar w:fldCharType="separate"/>
            </w:r>
            <w:r>
              <w:rPr>
                <w:noProof/>
                <w:webHidden/>
              </w:rPr>
              <w:t>8</w:t>
            </w:r>
            <w:r>
              <w:rPr>
                <w:noProof/>
                <w:webHidden/>
              </w:rPr>
              <w:fldChar w:fldCharType="end"/>
            </w:r>
          </w:hyperlink>
        </w:p>
        <w:p w14:paraId="0AF17EFB" w14:textId="77777777" w:rsidR="0021332B" w:rsidRDefault="00977579">
          <w:pPr>
            <w:pStyle w:val="TOC1"/>
            <w:tabs>
              <w:tab w:val="right" w:leader="dot" w:pos="9350"/>
            </w:tabs>
            <w:rPr>
              <w:rFonts w:asciiTheme="minorHAnsi" w:eastAsiaTheme="minorEastAsia" w:hAnsiTheme="minorHAnsi" w:cstheme="minorBidi"/>
              <w:noProof/>
              <w:lang w:val="en-IN" w:eastAsia="en-IN"/>
            </w:rPr>
          </w:pPr>
          <w:hyperlink w:anchor="_Toc85580850" w:history="1">
            <w:r w:rsidRPr="007F715A">
              <w:rPr>
                <w:rStyle w:val="Hyperlink"/>
                <w:noProof/>
              </w:rPr>
              <w:t>6. “Implementation Plan for Alternative Solutions”</w:t>
            </w:r>
            <w:r>
              <w:rPr>
                <w:noProof/>
                <w:webHidden/>
              </w:rPr>
              <w:tab/>
            </w:r>
            <w:r>
              <w:rPr>
                <w:noProof/>
                <w:webHidden/>
              </w:rPr>
              <w:fldChar w:fldCharType="begin"/>
            </w:r>
            <w:r>
              <w:rPr>
                <w:noProof/>
                <w:webHidden/>
              </w:rPr>
              <w:instrText xml:space="preserve"> PAGEREF _Toc85580850 \h </w:instrText>
            </w:r>
            <w:r>
              <w:rPr>
                <w:noProof/>
                <w:webHidden/>
              </w:rPr>
            </w:r>
            <w:r>
              <w:rPr>
                <w:noProof/>
                <w:webHidden/>
              </w:rPr>
              <w:fldChar w:fldCharType="separate"/>
            </w:r>
            <w:r>
              <w:rPr>
                <w:noProof/>
                <w:webHidden/>
              </w:rPr>
              <w:t>9</w:t>
            </w:r>
            <w:r>
              <w:rPr>
                <w:noProof/>
                <w:webHidden/>
              </w:rPr>
              <w:fldChar w:fldCharType="end"/>
            </w:r>
          </w:hyperlink>
        </w:p>
        <w:p w14:paraId="6DA12784" w14:textId="77777777" w:rsidR="0021332B" w:rsidRDefault="00977579">
          <w:pPr>
            <w:pStyle w:val="TOC1"/>
            <w:tabs>
              <w:tab w:val="right" w:leader="dot" w:pos="9350"/>
            </w:tabs>
            <w:rPr>
              <w:rFonts w:asciiTheme="minorHAnsi" w:eastAsiaTheme="minorEastAsia" w:hAnsiTheme="minorHAnsi" w:cstheme="minorBidi"/>
              <w:noProof/>
              <w:lang w:val="en-IN" w:eastAsia="en-IN"/>
            </w:rPr>
          </w:pPr>
          <w:hyperlink w:anchor="_Toc85580851" w:history="1">
            <w:r w:rsidRPr="007F715A">
              <w:rPr>
                <w:rStyle w:val="Hyperlink"/>
                <w:noProof/>
              </w:rPr>
              <w:t>7. “Success Indicators for Measuring Effectiveness of the Alternative Solutions”</w:t>
            </w:r>
            <w:r>
              <w:rPr>
                <w:noProof/>
                <w:webHidden/>
              </w:rPr>
              <w:tab/>
            </w:r>
            <w:r>
              <w:rPr>
                <w:noProof/>
                <w:webHidden/>
              </w:rPr>
              <w:fldChar w:fldCharType="begin"/>
            </w:r>
            <w:r>
              <w:rPr>
                <w:noProof/>
                <w:webHidden/>
              </w:rPr>
              <w:instrText xml:space="preserve"> PAGEREF _Toc85580851 \h </w:instrText>
            </w:r>
            <w:r>
              <w:rPr>
                <w:noProof/>
                <w:webHidden/>
              </w:rPr>
            </w:r>
            <w:r>
              <w:rPr>
                <w:noProof/>
                <w:webHidden/>
              </w:rPr>
              <w:fldChar w:fldCharType="separate"/>
            </w:r>
            <w:r>
              <w:rPr>
                <w:noProof/>
                <w:webHidden/>
              </w:rPr>
              <w:t>11</w:t>
            </w:r>
            <w:r>
              <w:rPr>
                <w:noProof/>
                <w:webHidden/>
              </w:rPr>
              <w:fldChar w:fldCharType="end"/>
            </w:r>
          </w:hyperlink>
        </w:p>
        <w:p w14:paraId="5A75E5F7" w14:textId="77777777" w:rsidR="0021332B" w:rsidRDefault="00977579">
          <w:pPr>
            <w:pStyle w:val="TOC1"/>
            <w:tabs>
              <w:tab w:val="right" w:leader="dot" w:pos="9350"/>
            </w:tabs>
            <w:rPr>
              <w:rFonts w:asciiTheme="minorHAnsi" w:eastAsiaTheme="minorEastAsia" w:hAnsiTheme="minorHAnsi" w:cstheme="minorBidi"/>
              <w:noProof/>
              <w:lang w:val="en-IN" w:eastAsia="en-IN"/>
            </w:rPr>
          </w:pPr>
          <w:hyperlink w:anchor="_Toc85580852" w:history="1">
            <w:r w:rsidRPr="007F715A">
              <w:rPr>
                <w:rStyle w:val="Hyperlink"/>
                <w:noProof/>
              </w:rPr>
              <w:t>8. Conclusion</w:t>
            </w:r>
            <w:r>
              <w:rPr>
                <w:noProof/>
                <w:webHidden/>
              </w:rPr>
              <w:tab/>
            </w:r>
            <w:r>
              <w:rPr>
                <w:noProof/>
                <w:webHidden/>
              </w:rPr>
              <w:fldChar w:fldCharType="begin"/>
            </w:r>
            <w:r>
              <w:rPr>
                <w:noProof/>
                <w:webHidden/>
              </w:rPr>
              <w:instrText xml:space="preserve"> PAGEREF _Toc85580</w:instrText>
            </w:r>
            <w:r>
              <w:rPr>
                <w:noProof/>
                <w:webHidden/>
              </w:rPr>
              <w:instrText xml:space="preserve">852 \h </w:instrText>
            </w:r>
            <w:r>
              <w:rPr>
                <w:noProof/>
                <w:webHidden/>
              </w:rPr>
            </w:r>
            <w:r>
              <w:rPr>
                <w:noProof/>
                <w:webHidden/>
              </w:rPr>
              <w:fldChar w:fldCharType="separate"/>
            </w:r>
            <w:r>
              <w:rPr>
                <w:noProof/>
                <w:webHidden/>
              </w:rPr>
              <w:t>12</w:t>
            </w:r>
            <w:r>
              <w:rPr>
                <w:noProof/>
                <w:webHidden/>
              </w:rPr>
              <w:fldChar w:fldCharType="end"/>
            </w:r>
          </w:hyperlink>
        </w:p>
        <w:p w14:paraId="78042E09" w14:textId="77777777" w:rsidR="0021332B" w:rsidRDefault="00977579">
          <w:pPr>
            <w:pStyle w:val="TOC1"/>
            <w:tabs>
              <w:tab w:val="right" w:leader="dot" w:pos="9350"/>
            </w:tabs>
            <w:rPr>
              <w:rFonts w:asciiTheme="minorHAnsi" w:eastAsiaTheme="minorEastAsia" w:hAnsiTheme="minorHAnsi" w:cstheme="minorBidi"/>
              <w:noProof/>
              <w:lang w:val="en-IN" w:eastAsia="en-IN"/>
            </w:rPr>
          </w:pPr>
          <w:hyperlink w:anchor="_Toc85580853" w:history="1">
            <w:r w:rsidRPr="007F715A">
              <w:rPr>
                <w:rStyle w:val="Hyperlink"/>
                <w:noProof/>
              </w:rPr>
              <w:t>References</w:t>
            </w:r>
            <w:r>
              <w:rPr>
                <w:noProof/>
                <w:webHidden/>
              </w:rPr>
              <w:tab/>
            </w:r>
            <w:r>
              <w:rPr>
                <w:noProof/>
                <w:webHidden/>
              </w:rPr>
              <w:fldChar w:fldCharType="begin"/>
            </w:r>
            <w:r>
              <w:rPr>
                <w:noProof/>
                <w:webHidden/>
              </w:rPr>
              <w:instrText xml:space="preserve"> PAGEREF _Toc85580853 \h </w:instrText>
            </w:r>
            <w:r>
              <w:rPr>
                <w:noProof/>
                <w:webHidden/>
              </w:rPr>
            </w:r>
            <w:r>
              <w:rPr>
                <w:noProof/>
                <w:webHidden/>
              </w:rPr>
              <w:fldChar w:fldCharType="separate"/>
            </w:r>
            <w:r>
              <w:rPr>
                <w:noProof/>
                <w:webHidden/>
              </w:rPr>
              <w:t>13</w:t>
            </w:r>
            <w:r>
              <w:rPr>
                <w:noProof/>
                <w:webHidden/>
              </w:rPr>
              <w:fldChar w:fldCharType="end"/>
            </w:r>
          </w:hyperlink>
        </w:p>
        <w:p w14:paraId="53671265" w14:textId="77777777" w:rsidR="00BE2351" w:rsidRDefault="00977579">
          <w:r>
            <w:fldChar w:fldCharType="end"/>
          </w:r>
        </w:p>
      </w:sdtContent>
    </w:sdt>
    <w:p w14:paraId="343981BC" w14:textId="77777777" w:rsidR="00BE2351" w:rsidRDefault="00977579">
      <w:pPr>
        <w:rPr>
          <w:b/>
          <w:sz w:val="28"/>
          <w:szCs w:val="28"/>
        </w:rPr>
      </w:pPr>
      <w:r>
        <w:br w:type="page"/>
      </w:r>
    </w:p>
    <w:p w14:paraId="1D32E95B" w14:textId="77777777" w:rsidR="00AC6485" w:rsidRDefault="00977579">
      <w:pPr>
        <w:pStyle w:val="Heading1"/>
      </w:pPr>
      <w:bookmarkStart w:id="1" w:name="_Toc85580845"/>
      <w:r>
        <w:lastRenderedPageBreak/>
        <w:t xml:space="preserve">1. </w:t>
      </w:r>
      <w:r w:rsidR="009B4ACE">
        <w:t>Introduction</w:t>
      </w:r>
      <w:bookmarkEnd w:id="1"/>
    </w:p>
    <w:p w14:paraId="452F1CA7" w14:textId="77777777" w:rsidR="00AC6485" w:rsidRDefault="00977579">
      <w:pPr>
        <w:pStyle w:val="Normal1"/>
      </w:pPr>
      <w:r>
        <w:t>The modern times of globalisation have increased workload and efficiency in order to cope up with the rising need for the management of businesses across the UK. However, with this rising rate of globalisation work-related stress has also increased. Due to</w:t>
      </w:r>
      <w:r>
        <w:t xml:space="preserve"> the rising work-related stress, various mental and physical illnesses have also increased. This report will elaborate on the nature and impact of work-related stress on both employees and organisations of the UK. The report will also highlight the cause-a</w:t>
      </w:r>
      <w:r>
        <w:t>nd-effect of work-related stress in the UK. An analysis of the macro-environment with the help of PESTLE will also be conducted in order to identify contributors to work-related stress in the UK. Furthermore, suggestions of alternative solutions for mitiga</w:t>
      </w:r>
      <w:r>
        <w:t xml:space="preserve">ting work-related stress, implementation plan, and monitoring metrics will also be shown within this report. </w:t>
      </w:r>
    </w:p>
    <w:p w14:paraId="3B6B0F48" w14:textId="77777777" w:rsidR="00AC6485" w:rsidRDefault="00977579">
      <w:pPr>
        <w:pStyle w:val="Heading1"/>
      </w:pPr>
      <w:bookmarkStart w:id="2" w:name="_7t06eqn84317" w:colFirst="0" w:colLast="0"/>
      <w:bookmarkStart w:id="3" w:name="_Toc85580846"/>
      <w:bookmarkEnd w:id="2"/>
      <w:r>
        <w:t xml:space="preserve">2. </w:t>
      </w:r>
      <w:r w:rsidR="009B4ACE">
        <w:t xml:space="preserve">“Nature and Impact of Work Related Stress on </w:t>
      </w:r>
      <w:r w:rsidR="00BE2351">
        <w:t>Employees and Organisations”</w:t>
      </w:r>
      <w:bookmarkEnd w:id="3"/>
    </w:p>
    <w:p w14:paraId="1536041E" w14:textId="77777777" w:rsidR="00AC6485" w:rsidRDefault="00977579">
      <w:pPr>
        <w:pStyle w:val="Normal1"/>
      </w:pPr>
      <w:r>
        <w:t xml:space="preserve">According to the research of De Sio </w:t>
      </w:r>
      <w:r>
        <w:rPr>
          <w:i/>
        </w:rPr>
        <w:t xml:space="preserve">et al. </w:t>
      </w:r>
      <w:r>
        <w:t>(2018), work-related stres</w:t>
      </w:r>
      <w:r>
        <w:t>s emerges from various factors including work environment, workload, workplace politics, and various other factors. The nature of work-related stress depends on these factors and can severely influence both organisations and employees. It was observed that</w:t>
      </w:r>
      <w:r>
        <w:t xml:space="preserve"> most of the employees in the UK are victims of work-related stress. The data revealed that a total of 37% of absenteeism in UK workplaces are the result of work-related stress (Stewart, 2020a). Workplace related activities are also known to reduce efficie</w:t>
      </w:r>
      <w:r>
        <w:t xml:space="preserve">ncy as well as deteriorate the health condition of employees. Various chronic diseases such as insomnia, hypertension, high blood pressure are caused by work-related stress. </w:t>
      </w:r>
    </w:p>
    <w:p w14:paraId="5448A6E6" w14:textId="77777777" w:rsidR="00AC6485" w:rsidRDefault="00977579">
      <w:pPr>
        <w:pStyle w:val="Normal1"/>
        <w:jc w:val="center"/>
      </w:pPr>
      <w:r>
        <w:rPr>
          <w:noProof/>
        </w:rPr>
        <w:drawing>
          <wp:inline distT="114300" distB="114300" distL="114300" distR="114300" wp14:anchorId="6EDFD829" wp14:editId="1C749B14">
            <wp:extent cx="5133975" cy="2038350"/>
            <wp:effectExtent l="0" t="0" r="0" b="0"/>
            <wp:docPr id="4" name="image3.png"/>
            <wp:cNvGraphicFramePr/>
            <a:graphic xmlns:a="http://schemas.openxmlformats.org/drawingml/2006/main">
              <a:graphicData uri="http://schemas.openxmlformats.org/drawingml/2006/picture">
                <pic:pic xmlns:pic="http://schemas.openxmlformats.org/drawingml/2006/picture">
                  <pic:nvPicPr>
                    <pic:cNvPr id="4" name="image3.png"/>
                    <pic:cNvPicPr/>
                  </pic:nvPicPr>
                  <pic:blipFill>
                    <a:blip r:embed="rId7"/>
                    <a:stretch>
                      <a:fillRect/>
                    </a:stretch>
                  </pic:blipFill>
                  <pic:spPr>
                    <a:xfrm>
                      <a:off x="0" y="0"/>
                      <a:ext cx="5133975" cy="2038350"/>
                    </a:xfrm>
                    <a:prstGeom prst="rect">
                      <a:avLst/>
                    </a:prstGeom>
                  </pic:spPr>
                </pic:pic>
              </a:graphicData>
            </a:graphic>
          </wp:inline>
        </w:drawing>
      </w:r>
    </w:p>
    <w:p w14:paraId="0237A1A5" w14:textId="77777777" w:rsidR="00AC6485" w:rsidRDefault="00977579">
      <w:pPr>
        <w:pStyle w:val="Normal1"/>
        <w:jc w:val="center"/>
        <w:rPr>
          <w:b/>
        </w:rPr>
      </w:pPr>
      <w:r>
        <w:rPr>
          <w:b/>
        </w:rPr>
        <w:t>Figure 1: Illness due to work-related stress in the UK</w:t>
      </w:r>
    </w:p>
    <w:p w14:paraId="2B40F37C" w14:textId="77777777" w:rsidR="00AC6485" w:rsidRDefault="00977579">
      <w:pPr>
        <w:pStyle w:val="Normal1"/>
        <w:jc w:val="center"/>
      </w:pPr>
      <w:r>
        <w:lastRenderedPageBreak/>
        <w:t>(Source: HSE, 2020)</w:t>
      </w:r>
    </w:p>
    <w:p w14:paraId="75C9ACE5" w14:textId="77777777" w:rsidR="00AC6485" w:rsidRDefault="00977579">
      <w:pPr>
        <w:pStyle w:val="Normal1"/>
      </w:pPr>
      <w:r>
        <w:t>The data from the health and safety executive (HSE UK) revealed that 828,000 employees were suffering from work-related stress (HSE, 2020). It has also been observed that UK organisations lost 17.9 million working days of employees in 2019-20 due to work-r</w:t>
      </w:r>
      <w:r>
        <w:t>elated stress (HSE, 2020). Anxiety and depression have surged significantly among UK employees due to work-related stress. The data revealed about 51% of employees in UK organisations were suffering from anxiety, depression and stress (HSE, 2020). Thus, wo</w:t>
      </w:r>
      <w:r>
        <w:t xml:space="preserve">rk-related </w:t>
      </w:r>
      <w:r w:rsidR="00BE2351">
        <w:t>stress in UK employees and organisations has</w:t>
      </w:r>
      <w:r>
        <w:t xml:space="preserve"> severely impacted health, efficiency, and operations. </w:t>
      </w:r>
    </w:p>
    <w:p w14:paraId="54FABDA8" w14:textId="77777777" w:rsidR="00AC6485" w:rsidRDefault="00977579">
      <w:pPr>
        <w:pStyle w:val="Heading1"/>
      </w:pPr>
      <w:bookmarkStart w:id="4" w:name="_ohzke7tg15hk" w:colFirst="0" w:colLast="0"/>
      <w:bookmarkStart w:id="5" w:name="_Toc85580847"/>
      <w:bookmarkEnd w:id="4"/>
      <w:r>
        <w:t xml:space="preserve">3. </w:t>
      </w:r>
      <w:r w:rsidR="009B4ACE">
        <w:t>“Cause-and-effect Anal</w:t>
      </w:r>
      <w:r w:rsidR="00BE2351">
        <w:t>ysis of Work-related Stress”</w:t>
      </w:r>
      <w:bookmarkEnd w:id="5"/>
    </w:p>
    <w:p w14:paraId="324AC899" w14:textId="77777777" w:rsidR="00AC6485" w:rsidRDefault="00977579">
      <w:pPr>
        <w:pStyle w:val="Normal1"/>
        <w:jc w:val="center"/>
      </w:pPr>
      <w:r>
        <w:rPr>
          <w:noProof/>
        </w:rPr>
        <w:drawing>
          <wp:inline distT="114300" distB="114300" distL="114300" distR="114300" wp14:anchorId="406DFD3F" wp14:editId="56992F74">
            <wp:extent cx="5619750" cy="3990975"/>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8"/>
                    <a:stretch>
                      <a:fillRect/>
                    </a:stretch>
                  </pic:blipFill>
                  <pic:spPr>
                    <a:xfrm>
                      <a:off x="0" y="0"/>
                      <a:ext cx="5619750" cy="3990975"/>
                    </a:xfrm>
                    <a:prstGeom prst="rect">
                      <a:avLst/>
                    </a:prstGeom>
                  </pic:spPr>
                </pic:pic>
              </a:graphicData>
            </a:graphic>
          </wp:inline>
        </w:drawing>
      </w:r>
    </w:p>
    <w:p w14:paraId="79FE6501" w14:textId="77777777" w:rsidR="00AC6485" w:rsidRDefault="00977579">
      <w:pPr>
        <w:pStyle w:val="Normal1"/>
        <w:jc w:val="center"/>
        <w:rPr>
          <w:b/>
        </w:rPr>
      </w:pPr>
      <w:r>
        <w:rPr>
          <w:b/>
        </w:rPr>
        <w:t>Figure 2: Causes of work-related stress in UK organisations</w:t>
      </w:r>
    </w:p>
    <w:p w14:paraId="2F75C5E2" w14:textId="77777777" w:rsidR="00AC6485" w:rsidRDefault="00977579">
      <w:pPr>
        <w:pStyle w:val="Normal1"/>
        <w:jc w:val="center"/>
      </w:pPr>
      <w:r>
        <w:t>(Source: Stewart, 2020b)</w:t>
      </w:r>
    </w:p>
    <w:p w14:paraId="543545F1" w14:textId="77777777" w:rsidR="00AC6485" w:rsidRDefault="00977579">
      <w:pPr>
        <w:pStyle w:val="Normal1"/>
      </w:pPr>
      <w:r>
        <w:t>Acco</w:t>
      </w:r>
      <w:r>
        <w:t xml:space="preserve">rding to the research of De Sio </w:t>
      </w:r>
      <w:r>
        <w:rPr>
          <w:i/>
        </w:rPr>
        <w:t xml:space="preserve">et al. </w:t>
      </w:r>
      <w:r>
        <w:t xml:space="preserve">(2018), lack of support from organisations, excess work, conflicts within the workplace, lack of coordination within the workplace is key causes for </w:t>
      </w:r>
      <w:r>
        <w:lastRenderedPageBreak/>
        <w:t xml:space="preserve">work-related stress. The data from </w:t>
      </w:r>
      <w:r w:rsidR="00BE2351">
        <w:t>S</w:t>
      </w:r>
      <w:r>
        <w:t>tatista justified that 60% of wo</w:t>
      </w:r>
      <w:r>
        <w:t>rk-related stress is caused by work volume (Stewart, 2020b). On the other hand, management contributes 41% of work-related stress in the workplaces of the UK. Work-related injustice, bad decision making, leadership issues, and imbalance in rewards for effo</w:t>
      </w:r>
      <w:r>
        <w:t xml:space="preserve">rts also contribute towards stress in the workplace. </w:t>
      </w:r>
      <w:r w:rsidR="00BE2351">
        <w:t>These causes have led to several effects on both organisations and employees and have</w:t>
      </w:r>
      <w:r>
        <w:t xml:space="preserve"> further deteriorated work environments. </w:t>
      </w:r>
    </w:p>
    <w:p w14:paraId="1AC91C66" w14:textId="77777777" w:rsidR="00AC6485" w:rsidRDefault="00977579">
      <w:pPr>
        <w:pStyle w:val="Normal1"/>
      </w:pPr>
      <w:r>
        <w:t xml:space="preserve">The research of Hassard </w:t>
      </w:r>
      <w:r>
        <w:rPr>
          <w:i/>
        </w:rPr>
        <w:t xml:space="preserve">et al. </w:t>
      </w:r>
      <w:r>
        <w:t>(2018) reflected that work-related stress res</w:t>
      </w:r>
      <w:r>
        <w:t>ults in psychosocial risks. These psychosocial risks can result in further deterioration of both physical and mental health among employees. The data from HSE reflects that 54% of the working days in UK organisations are lost due to work-related stress. Ad</w:t>
      </w:r>
      <w:r>
        <w:t xml:space="preserve">ditionally, De Sio </w:t>
      </w:r>
      <w:r>
        <w:rPr>
          <w:i/>
        </w:rPr>
        <w:t xml:space="preserve">et al. </w:t>
      </w:r>
      <w:r>
        <w:t>(2018) stated that work-related stress can result in the emergence of critical mental disorders such as sleep deprivation, suicide attempts, mental and physical fatigues, immunity loss, cardiac attacks, stomach problems, hypertens</w:t>
      </w:r>
      <w:r>
        <w:t xml:space="preserve">ion, and various other diseases. This can also impact the effectiveness of employees' working capability as well as reduce efficiency. </w:t>
      </w:r>
    </w:p>
    <w:p w14:paraId="30533379" w14:textId="77777777" w:rsidR="00AC6485" w:rsidRDefault="00977579">
      <w:pPr>
        <w:pStyle w:val="Normal1"/>
        <w:jc w:val="center"/>
      </w:pPr>
      <w:r>
        <w:rPr>
          <w:noProof/>
        </w:rPr>
        <w:drawing>
          <wp:inline distT="114300" distB="114300" distL="114300" distR="114300" wp14:anchorId="4DBE5F9D" wp14:editId="1B66E826">
            <wp:extent cx="5076825" cy="2000250"/>
            <wp:effectExtent l="0" t="0" r="0" b="0"/>
            <wp:docPr id="5" name="image4.png"/>
            <wp:cNvGraphicFramePr/>
            <a:graphic xmlns:a="http://schemas.openxmlformats.org/drawingml/2006/main">
              <a:graphicData uri="http://schemas.openxmlformats.org/drawingml/2006/picture">
                <pic:pic xmlns:pic="http://schemas.openxmlformats.org/drawingml/2006/picture">
                  <pic:nvPicPr>
                    <pic:cNvPr id="5" name="image4.png"/>
                    <pic:cNvPicPr/>
                  </pic:nvPicPr>
                  <pic:blipFill>
                    <a:blip r:embed="rId9"/>
                    <a:stretch>
                      <a:fillRect/>
                    </a:stretch>
                  </pic:blipFill>
                  <pic:spPr>
                    <a:xfrm>
                      <a:off x="0" y="0"/>
                      <a:ext cx="5076825" cy="2000250"/>
                    </a:xfrm>
                    <a:prstGeom prst="rect">
                      <a:avLst/>
                    </a:prstGeom>
                  </pic:spPr>
                </pic:pic>
              </a:graphicData>
            </a:graphic>
          </wp:inline>
        </w:drawing>
      </w:r>
    </w:p>
    <w:p w14:paraId="02EA6833" w14:textId="77777777" w:rsidR="00AC6485" w:rsidRDefault="00977579">
      <w:pPr>
        <w:pStyle w:val="Normal1"/>
        <w:jc w:val="center"/>
        <w:rPr>
          <w:b/>
        </w:rPr>
      </w:pPr>
      <w:r>
        <w:rPr>
          <w:b/>
        </w:rPr>
        <w:t>Figure 3: Loss of working days in UK organisations due to work-related stress</w:t>
      </w:r>
    </w:p>
    <w:p w14:paraId="75AC2BB0" w14:textId="77777777" w:rsidR="00AC6485" w:rsidRDefault="00977579">
      <w:pPr>
        <w:pStyle w:val="Normal1"/>
        <w:jc w:val="center"/>
      </w:pPr>
      <w:r>
        <w:t>(Source: HSE, 2020)</w:t>
      </w:r>
    </w:p>
    <w:p w14:paraId="691503DC" w14:textId="77777777" w:rsidR="00AC6485" w:rsidRDefault="00977579">
      <w:pPr>
        <w:pStyle w:val="Normal1"/>
      </w:pPr>
      <w:r>
        <w:t>In terms of organisa</w:t>
      </w:r>
      <w:r>
        <w:t xml:space="preserve">tions of the UK, work-related stress has resulted in severe impacts. The report of De Sio </w:t>
      </w:r>
      <w:r>
        <w:rPr>
          <w:i/>
        </w:rPr>
        <w:t xml:space="preserve">et al. </w:t>
      </w:r>
      <w:r>
        <w:t>(2018) stated that work-related stress created due to gender inequality within organisations have reduced work performance and induced negligence among workers</w:t>
      </w:r>
      <w:r>
        <w:t xml:space="preserve"> resulting in an efficiency loss of organisations. Organisations in the UK are victims of work-related stress. According to the statistics from HSE, it has been observed that the loss of working days have increased to 17.9 million in 2019-20 (HSE, 2020). A</w:t>
      </w:r>
      <w:r>
        <w:t xml:space="preserve">dditionally, due to </w:t>
      </w:r>
      <w:r>
        <w:lastRenderedPageBreak/>
        <w:t xml:space="preserve">increased depression, stress, and anxiety of employees in the UK organisations, work-related stress now contributes to 51% of total health issues in employees of UK organisations. </w:t>
      </w:r>
    </w:p>
    <w:p w14:paraId="664208AE" w14:textId="77777777" w:rsidR="00AC6485" w:rsidRDefault="00977579">
      <w:pPr>
        <w:pStyle w:val="Heading1"/>
      </w:pPr>
      <w:bookmarkStart w:id="6" w:name="_ussde6938ybn" w:colFirst="0" w:colLast="0"/>
      <w:bookmarkStart w:id="7" w:name="_Toc85580848"/>
      <w:bookmarkEnd w:id="6"/>
      <w:r>
        <w:t xml:space="preserve">4. </w:t>
      </w:r>
      <w:r w:rsidR="009B4ACE">
        <w:t>“PESTLE Analysis”</w:t>
      </w:r>
      <w:bookmarkEnd w:id="7"/>
    </w:p>
    <w:p w14:paraId="0E53DB6C" w14:textId="77777777" w:rsidR="00AC6485" w:rsidRDefault="00977579">
      <w:pPr>
        <w:pStyle w:val="Normal1"/>
        <w:rPr>
          <w:b/>
          <w:i/>
        </w:rPr>
      </w:pPr>
      <w:r>
        <w:rPr>
          <w:b/>
          <w:i/>
        </w:rPr>
        <w:t xml:space="preserve">4.1 </w:t>
      </w:r>
      <w:r w:rsidR="009B4ACE">
        <w:rPr>
          <w:b/>
          <w:i/>
        </w:rPr>
        <w:t>Political</w:t>
      </w:r>
    </w:p>
    <w:p w14:paraId="42157A67" w14:textId="77777777" w:rsidR="00AC6485" w:rsidRDefault="00977579">
      <w:pPr>
        <w:pStyle w:val="Normal1"/>
      </w:pPr>
      <w:r>
        <w:t>The UK is a country with a constitutional monarchy with Queen Elizabeth II as the head of the state. The prime minister is responsible for the management of the country. Due to its good international relations, the UK enjoys good political stability within</w:t>
      </w:r>
      <w:r>
        <w:t xml:space="preserve"> the country. However, the recent impact of Brexit has led to a severe impact on the political stability of the country. This has also impacted work stability within the UK. According to the data, it has been observed that 47% of the employees reported tha</w:t>
      </w:r>
      <w:r>
        <w:t xml:space="preserve">t Brexit has led to workplace instability and increased work-related stress (Roper, 2019). Additionally, it has also been observed that the Brexit deal has resulted in increased work-related stress due to job insecurity and wage stagnation. </w:t>
      </w:r>
    </w:p>
    <w:p w14:paraId="4D0595C9" w14:textId="77777777" w:rsidR="00AC6485" w:rsidRDefault="00977579">
      <w:pPr>
        <w:pStyle w:val="Normal1"/>
        <w:rPr>
          <w:b/>
          <w:i/>
        </w:rPr>
      </w:pPr>
      <w:r>
        <w:rPr>
          <w:b/>
          <w:i/>
        </w:rPr>
        <w:t xml:space="preserve">4.2 </w:t>
      </w:r>
      <w:r w:rsidR="009B4ACE">
        <w:rPr>
          <w:b/>
          <w:i/>
        </w:rPr>
        <w:t>Economic</w:t>
      </w:r>
    </w:p>
    <w:p w14:paraId="6A502E16" w14:textId="77777777" w:rsidR="00AC6485" w:rsidRDefault="00977579">
      <w:pPr>
        <w:pStyle w:val="Normal1"/>
      </w:pPr>
      <w:r>
        <w:t>T</w:t>
      </w:r>
      <w:r>
        <w:t>he UK economy received a major hit due to the COVID-19 pandemic. The GDP of the country dropped due to the pandemic. On the other hand, data from Statista revealed that the unemployment rate in the country increased from 3.74% to 4.34% in 2020 (O'Neill, 20</w:t>
      </w:r>
      <w:r>
        <w:t>21). The inflation rate, on the contrary, was reduced to 0.9% in 2020 (SantanderTrade, 2021). Due to these uncertainties in the country's economy, work-related stress also increased. The increased unemployment rate acted as one of the higher contributors t</w:t>
      </w:r>
      <w:r>
        <w:t>o work-related stress in the country.</w:t>
      </w:r>
    </w:p>
    <w:p w14:paraId="2104FBAE" w14:textId="77777777" w:rsidR="00AC6485" w:rsidRDefault="00977579">
      <w:pPr>
        <w:pStyle w:val="Normal1"/>
        <w:jc w:val="center"/>
      </w:pPr>
      <w:r>
        <w:rPr>
          <w:noProof/>
        </w:rPr>
        <w:drawing>
          <wp:inline distT="114300" distB="114300" distL="114300" distR="114300" wp14:anchorId="55E4B2AD" wp14:editId="41A76B84">
            <wp:extent cx="5572125" cy="2392680"/>
            <wp:effectExtent l="0" t="0" r="0" b="0"/>
            <wp:docPr id="3" name="image5.png"/>
            <wp:cNvGraphicFramePr/>
            <a:graphic xmlns:a="http://schemas.openxmlformats.org/drawingml/2006/main">
              <a:graphicData uri="http://schemas.openxmlformats.org/drawingml/2006/picture">
                <pic:pic xmlns:pic="http://schemas.openxmlformats.org/drawingml/2006/picture">
                  <pic:nvPicPr>
                    <pic:cNvPr id="3" name="image5.png"/>
                    <pic:cNvPicPr/>
                  </pic:nvPicPr>
                  <pic:blipFill>
                    <a:blip r:embed="rId10"/>
                    <a:stretch>
                      <a:fillRect/>
                    </a:stretch>
                  </pic:blipFill>
                  <pic:spPr>
                    <a:xfrm>
                      <a:off x="0" y="0"/>
                      <a:ext cx="5572125" cy="2392680"/>
                    </a:xfrm>
                    <a:prstGeom prst="rect">
                      <a:avLst/>
                    </a:prstGeom>
                  </pic:spPr>
                </pic:pic>
              </a:graphicData>
            </a:graphic>
          </wp:inline>
        </w:drawing>
      </w:r>
    </w:p>
    <w:p w14:paraId="5737F516" w14:textId="77777777" w:rsidR="00AC6485" w:rsidRDefault="00977579">
      <w:pPr>
        <w:pStyle w:val="Normal1"/>
        <w:jc w:val="center"/>
        <w:rPr>
          <w:b/>
        </w:rPr>
      </w:pPr>
      <w:r>
        <w:rPr>
          <w:b/>
        </w:rPr>
        <w:lastRenderedPageBreak/>
        <w:t>Figure 4: The unemployment rate in the UK</w:t>
      </w:r>
    </w:p>
    <w:p w14:paraId="18C233A6" w14:textId="77777777" w:rsidR="00AC6485" w:rsidRDefault="00977579">
      <w:pPr>
        <w:pStyle w:val="Normal1"/>
        <w:jc w:val="center"/>
      </w:pPr>
      <w:r>
        <w:t>(Source: O’Neill, 2021)</w:t>
      </w:r>
    </w:p>
    <w:p w14:paraId="6D4414EF" w14:textId="77777777" w:rsidR="00AC6485" w:rsidRDefault="00977579">
      <w:pPr>
        <w:pStyle w:val="Normal1"/>
        <w:rPr>
          <w:b/>
          <w:i/>
        </w:rPr>
      </w:pPr>
      <w:r>
        <w:rPr>
          <w:b/>
          <w:i/>
        </w:rPr>
        <w:t xml:space="preserve">4.3 </w:t>
      </w:r>
      <w:r w:rsidR="009B4ACE">
        <w:rPr>
          <w:b/>
          <w:i/>
        </w:rPr>
        <w:t>Social</w:t>
      </w:r>
    </w:p>
    <w:p w14:paraId="67E4066A" w14:textId="77777777" w:rsidR="00AC6485" w:rsidRDefault="00977579">
      <w:pPr>
        <w:pStyle w:val="Normal1"/>
      </w:pPr>
      <w:r>
        <w:t>The UK is home to a diverse culture. Due to the presence of various races in the country, the country enjoys a diverse range of cultures. W</w:t>
      </w:r>
      <w:r>
        <w:t xml:space="preserve">orkplace culture is also regulated according to the convenience of </w:t>
      </w:r>
      <w:r w:rsidR="00BE2351">
        <w:t>the</w:t>
      </w:r>
      <w:r>
        <w:t xml:space="preserve"> cultural diversity </w:t>
      </w:r>
      <w:r w:rsidR="00BE2351">
        <w:t>with</w:t>
      </w:r>
      <w:r>
        <w:t>in the country. However, with this cultural diversity in the workplace, workplace politics is also eminent. As a result of this, 37% of the employees reported wor</w:t>
      </w:r>
      <w:r>
        <w:t xml:space="preserve">kplace politics has resulted in an increase in work-related stress in UK organisations (Perkbox, 2021). It has also created tension among employees due to discrimination within the workplace caused by workplace politics. </w:t>
      </w:r>
    </w:p>
    <w:p w14:paraId="31D6F86F" w14:textId="77777777" w:rsidR="00AC6485" w:rsidRDefault="00977579">
      <w:pPr>
        <w:pStyle w:val="Normal1"/>
        <w:rPr>
          <w:b/>
          <w:i/>
        </w:rPr>
      </w:pPr>
      <w:r>
        <w:rPr>
          <w:b/>
          <w:i/>
        </w:rPr>
        <w:t xml:space="preserve">4.4 </w:t>
      </w:r>
      <w:r w:rsidR="009B4ACE">
        <w:rPr>
          <w:b/>
          <w:i/>
        </w:rPr>
        <w:t>Technological</w:t>
      </w:r>
    </w:p>
    <w:p w14:paraId="1F0591B1" w14:textId="77777777" w:rsidR="00AC6485" w:rsidRDefault="00977579">
      <w:pPr>
        <w:pStyle w:val="Normal1"/>
      </w:pPr>
      <w:r>
        <w:t>The technologica</w:t>
      </w:r>
      <w:r>
        <w:t xml:space="preserve">l environment of the UK is quite strong. The UK has ranked among one of the most innovative countries in the world in terms of technology. However, with this rising technological advancement, the employees have also faced several issues that have resulted </w:t>
      </w:r>
      <w:r>
        <w:t xml:space="preserve">in work-related stress. According to the data from Statista, 70% of employees accused technological failures as one of the contributors to work-related stress (Stewart, 2020c). </w:t>
      </w:r>
    </w:p>
    <w:p w14:paraId="33B30533" w14:textId="77777777" w:rsidR="00AC6485" w:rsidRDefault="00977579">
      <w:pPr>
        <w:pStyle w:val="Normal1"/>
        <w:jc w:val="center"/>
      </w:pPr>
      <w:r>
        <w:rPr>
          <w:noProof/>
        </w:rPr>
        <w:drawing>
          <wp:inline distT="114300" distB="114300" distL="114300" distR="114300" wp14:anchorId="4ED48A88" wp14:editId="4AD36C9B">
            <wp:extent cx="5553075" cy="23622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11"/>
                    <a:stretch>
                      <a:fillRect/>
                    </a:stretch>
                  </pic:blipFill>
                  <pic:spPr>
                    <a:xfrm>
                      <a:off x="0" y="0"/>
                      <a:ext cx="5553075" cy="2362200"/>
                    </a:xfrm>
                    <a:prstGeom prst="rect">
                      <a:avLst/>
                    </a:prstGeom>
                  </pic:spPr>
                </pic:pic>
              </a:graphicData>
            </a:graphic>
          </wp:inline>
        </w:drawing>
      </w:r>
    </w:p>
    <w:p w14:paraId="75DB3D75" w14:textId="77777777" w:rsidR="00AC6485" w:rsidRDefault="00977579">
      <w:pPr>
        <w:pStyle w:val="Normal1"/>
        <w:jc w:val="center"/>
        <w:rPr>
          <w:b/>
        </w:rPr>
      </w:pPr>
      <w:r>
        <w:rPr>
          <w:b/>
        </w:rPr>
        <w:t>Figure 5: Work-related stress due to technology</w:t>
      </w:r>
    </w:p>
    <w:p w14:paraId="76D199BA" w14:textId="77777777" w:rsidR="00AC6485" w:rsidRDefault="00977579">
      <w:pPr>
        <w:pStyle w:val="Normal1"/>
        <w:jc w:val="center"/>
      </w:pPr>
      <w:r>
        <w:t>(Source: Stewart, 2020c)</w:t>
      </w:r>
    </w:p>
    <w:p w14:paraId="620367E2" w14:textId="77777777" w:rsidR="00AC6485" w:rsidRDefault="00977579">
      <w:pPr>
        <w:pStyle w:val="Normal1"/>
        <w:rPr>
          <w:b/>
          <w:i/>
        </w:rPr>
      </w:pPr>
      <w:r>
        <w:rPr>
          <w:b/>
          <w:i/>
        </w:rPr>
        <w:lastRenderedPageBreak/>
        <w:t xml:space="preserve">4.5 </w:t>
      </w:r>
      <w:r w:rsidR="009B4ACE">
        <w:rPr>
          <w:b/>
          <w:i/>
        </w:rPr>
        <w:t>Legal</w:t>
      </w:r>
    </w:p>
    <w:p w14:paraId="37B537EC" w14:textId="77777777" w:rsidR="00AC6485" w:rsidRDefault="00977579">
      <w:pPr>
        <w:pStyle w:val="Normal1"/>
      </w:pPr>
      <w:r>
        <w:t>The legal environment of the UK is beneficial for the employees. Various</w:t>
      </w:r>
      <w:r w:rsidR="00BE2351">
        <w:t xml:space="preserve"> rules and regulations such as</w:t>
      </w:r>
      <w:r>
        <w:t xml:space="preserve"> “</w:t>
      </w:r>
      <w:r>
        <w:rPr>
          <w:b/>
          <w:i/>
        </w:rPr>
        <w:t>The Working Time Regulations 1998</w:t>
      </w:r>
      <w:r>
        <w:t>” and “</w:t>
      </w:r>
      <w:r>
        <w:rPr>
          <w:b/>
          <w:i/>
        </w:rPr>
        <w:t>The Management of Health and Safety at Work Regulations 1999</w:t>
      </w:r>
      <w:r>
        <w:t>" are responsible for the management of wo</w:t>
      </w:r>
      <w:r>
        <w:t>rkplace guidelines. "</w:t>
      </w:r>
      <w:r>
        <w:rPr>
          <w:b/>
          <w:i/>
        </w:rPr>
        <w:t>The Working Time Regulations 1998</w:t>
      </w:r>
      <w:r>
        <w:t xml:space="preserve">” in the UK workplace is responsible for the management of the working time in the country. These regulations have also regulated work-related stress in the UK. </w:t>
      </w:r>
    </w:p>
    <w:p w14:paraId="3E2F2503" w14:textId="77777777" w:rsidR="00AC6485" w:rsidRDefault="00977579">
      <w:pPr>
        <w:pStyle w:val="Normal1"/>
        <w:rPr>
          <w:b/>
          <w:i/>
        </w:rPr>
      </w:pPr>
      <w:r>
        <w:rPr>
          <w:b/>
          <w:i/>
        </w:rPr>
        <w:t xml:space="preserve">4.6 </w:t>
      </w:r>
      <w:r w:rsidR="009B4ACE">
        <w:rPr>
          <w:b/>
          <w:i/>
        </w:rPr>
        <w:t>Environmental</w:t>
      </w:r>
    </w:p>
    <w:p w14:paraId="31ABBA7C" w14:textId="77777777" w:rsidR="00AC6485" w:rsidRDefault="00977579">
      <w:pPr>
        <w:pStyle w:val="Normal1"/>
      </w:pPr>
      <w:r>
        <w:t>"The Environment Agenc</w:t>
      </w:r>
      <w:r>
        <w:t>y" is responsible for compliance with environmental regulations in the UK (Coxall and Hardacre, 2020). Environmental rules and regulations are mandated to be followed within organisations in order to reduce environmental hazards from organisations. However</w:t>
      </w:r>
      <w:r>
        <w:t>, these factors can lead to several work-related stress. Complying with environmental policies while working on a critical project can lead to huge pressure on individuals and can further lead to workplace stress</w:t>
      </w:r>
    </w:p>
    <w:p w14:paraId="241DEB15" w14:textId="77777777" w:rsidR="00AC6485" w:rsidRDefault="00977579">
      <w:pPr>
        <w:pStyle w:val="Heading1"/>
      </w:pPr>
      <w:bookmarkStart w:id="8" w:name="_r343umfkn82" w:colFirst="0" w:colLast="0"/>
      <w:bookmarkStart w:id="9" w:name="_Toc85580849"/>
      <w:bookmarkEnd w:id="8"/>
      <w:r>
        <w:t xml:space="preserve">5. </w:t>
      </w:r>
      <w:r w:rsidR="009B4ACE">
        <w:t>“Alternative Solut</w:t>
      </w:r>
      <w:r w:rsidR="00BE2351">
        <w:t>ions to Work-Related Stress”</w:t>
      </w:r>
      <w:bookmarkEnd w:id="9"/>
    </w:p>
    <w:p w14:paraId="2AD05BC6" w14:textId="77777777" w:rsidR="00AC6485" w:rsidRDefault="00977579">
      <w:pPr>
        <w:pStyle w:val="Normal1"/>
      </w:pPr>
      <w:r>
        <w:t>Various solutions can be suggested in order to reduce work-related stress within organisations. Encouraging workplace wellbeing through various programs such as gym memberships, healthy snacks offerings and various others can reduce the mental stres</w:t>
      </w:r>
      <w:r>
        <w:t xml:space="preserve">s of employees as well as reduce physical fatigue. According to the research of Carolan </w:t>
      </w:r>
      <w:r>
        <w:rPr>
          <w:i/>
        </w:rPr>
        <w:t xml:space="preserve">et al. </w:t>
      </w:r>
      <w:r>
        <w:t xml:space="preserve">(2017), employees are motivated when employers are concerned about their wellbeing. This can further result in the management of workplace-related culture. </w:t>
      </w:r>
    </w:p>
    <w:p w14:paraId="165D77ED" w14:textId="77777777" w:rsidR="00AC6485" w:rsidRDefault="00977579">
      <w:pPr>
        <w:pStyle w:val="Normal1"/>
      </w:pPr>
      <w:r>
        <w:t>On t</w:t>
      </w:r>
      <w:r>
        <w:t>he other hand, offering flexible working for employees can also reduce work-related stress within employees. Offering flexible working opportunities allow employees to manage their work and personal life balance and further result in job satisfaction (</w:t>
      </w:r>
      <w:r>
        <w:rPr>
          <w:highlight w:val="white"/>
        </w:rPr>
        <w:t>Aust</w:t>
      </w:r>
      <w:r>
        <w:rPr>
          <w:highlight w:val="white"/>
        </w:rPr>
        <w:t xml:space="preserve">in-Egole </w:t>
      </w:r>
      <w:r>
        <w:rPr>
          <w:i/>
          <w:highlight w:val="white"/>
        </w:rPr>
        <w:t xml:space="preserve">et al. </w:t>
      </w:r>
      <w:r>
        <w:rPr>
          <w:highlight w:val="white"/>
        </w:rPr>
        <w:t>2020</w:t>
      </w:r>
      <w:r>
        <w:t>). This can further ensure the mitigation of work-related stress within organisations. Furthermore, inducing social interaction within organisations can also contribute towards the management of work-related stress within UK organisatio</w:t>
      </w:r>
      <w:r>
        <w:t xml:space="preserve">ns. Group discussions and debates can help in reducing the communication gap between management and employees that are causing work-related stress and can further reduce stress among employees. </w:t>
      </w:r>
    </w:p>
    <w:p w14:paraId="1ACE6D08" w14:textId="77777777" w:rsidR="00AC6485" w:rsidRDefault="00977579">
      <w:pPr>
        <w:pStyle w:val="Heading1"/>
      </w:pPr>
      <w:bookmarkStart w:id="10" w:name="_qa0y6nsvg4qf" w:colFirst="0" w:colLast="0"/>
      <w:bookmarkStart w:id="11" w:name="_Toc85580850"/>
      <w:bookmarkEnd w:id="10"/>
      <w:r>
        <w:lastRenderedPageBreak/>
        <w:t xml:space="preserve">6. </w:t>
      </w:r>
      <w:r w:rsidR="009B4ACE">
        <w:t>“Implementation Pla</w:t>
      </w:r>
      <w:r w:rsidR="00BE2351">
        <w:t>n for Alternative Solutions”</w:t>
      </w:r>
      <w:bookmarkEnd w:id="11"/>
    </w:p>
    <w:p w14:paraId="7C398CA4" w14:textId="77777777" w:rsidR="00AC6485" w:rsidRDefault="00977579">
      <w:pPr>
        <w:pStyle w:val="Normal1"/>
        <w:spacing w:before="240" w:after="240"/>
      </w:pPr>
      <w:r>
        <w:t>In order t</w:t>
      </w:r>
      <w:r>
        <w:t xml:space="preserve">o reduce workplace stress, an effective implementation plan is necessary for every organization. As suggested by Kelliher </w:t>
      </w:r>
      <w:r>
        <w:rPr>
          <w:i/>
        </w:rPr>
        <w:t xml:space="preserve">et al. </w:t>
      </w:r>
      <w:r>
        <w:t>(2019), work-life balance is compulsory for every employee that motivates them to find attractive ideas and evaluate new concep</w:t>
      </w:r>
      <w:r>
        <w:t>ts for better development of an organization. Alternative solutions have been formulated in the below implementation plan with a proper time frame.</w:t>
      </w:r>
    </w:p>
    <w:tbl>
      <w:tblPr>
        <w:tblStyle w:val="a"/>
        <w:tblW w:w="8850" w:type="dxa"/>
        <w:tblBorders>
          <w:top w:val="nil"/>
          <w:left w:val="nil"/>
          <w:bottom w:val="nil"/>
          <w:right w:val="nil"/>
          <w:insideH w:val="nil"/>
          <w:insideV w:val="nil"/>
        </w:tblBorders>
        <w:tblLayout w:type="fixed"/>
        <w:tblLook w:val="0600" w:firstRow="0" w:lastRow="0" w:firstColumn="0" w:lastColumn="0" w:noHBand="1" w:noVBand="1"/>
      </w:tblPr>
      <w:tblGrid>
        <w:gridCol w:w="2205"/>
        <w:gridCol w:w="2205"/>
        <w:gridCol w:w="2235"/>
        <w:gridCol w:w="2205"/>
      </w:tblGrid>
      <w:tr w:rsidR="003E451D" w14:paraId="20BF6D60" w14:textId="77777777">
        <w:trPr>
          <w:cantSplit/>
          <w:trHeight w:val="1295"/>
          <w:tblHeader/>
        </w:trPr>
        <w:tc>
          <w:tcPr>
            <w:tcW w:w="22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6D56D62" w14:textId="77777777" w:rsidR="00AC6485" w:rsidRDefault="00977579">
            <w:pPr>
              <w:pStyle w:val="Normal1"/>
              <w:spacing w:before="240" w:after="0"/>
              <w:rPr>
                <w:b/>
              </w:rPr>
            </w:pPr>
            <w:r>
              <w:rPr>
                <w:b/>
              </w:rPr>
              <w:t>Alternative solutions</w:t>
            </w:r>
          </w:p>
        </w:tc>
        <w:tc>
          <w:tcPr>
            <w:tcW w:w="220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04D2218C" w14:textId="77777777" w:rsidR="00AC6485" w:rsidRDefault="00977579">
            <w:pPr>
              <w:pStyle w:val="Normal1"/>
              <w:spacing w:before="240" w:after="0"/>
              <w:rPr>
                <w:b/>
              </w:rPr>
            </w:pPr>
            <w:r>
              <w:rPr>
                <w:b/>
              </w:rPr>
              <w:t>Responsible person</w:t>
            </w:r>
          </w:p>
        </w:tc>
        <w:tc>
          <w:tcPr>
            <w:tcW w:w="223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0C5D9C47" w14:textId="77777777" w:rsidR="00AC6485" w:rsidRDefault="00977579">
            <w:pPr>
              <w:pStyle w:val="Normal1"/>
              <w:spacing w:before="240" w:after="0"/>
              <w:rPr>
                <w:b/>
              </w:rPr>
            </w:pPr>
            <w:r>
              <w:rPr>
                <w:b/>
              </w:rPr>
              <w:t>Strategy</w:t>
            </w:r>
          </w:p>
        </w:tc>
        <w:tc>
          <w:tcPr>
            <w:tcW w:w="220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7E410DE8" w14:textId="77777777" w:rsidR="00AC6485" w:rsidRDefault="00977579">
            <w:pPr>
              <w:pStyle w:val="Normal1"/>
              <w:spacing w:before="240" w:after="0"/>
              <w:rPr>
                <w:b/>
              </w:rPr>
            </w:pPr>
            <w:r>
              <w:rPr>
                <w:b/>
              </w:rPr>
              <w:t>Impact of employee performance</w:t>
            </w:r>
          </w:p>
        </w:tc>
      </w:tr>
      <w:tr w:rsidR="003E451D" w14:paraId="23BCD3B3" w14:textId="77777777">
        <w:trPr>
          <w:cantSplit/>
          <w:trHeight w:val="5975"/>
          <w:tblHeader/>
        </w:trPr>
        <w:tc>
          <w:tcPr>
            <w:tcW w:w="220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6AD3CB86" w14:textId="77777777" w:rsidR="00AC6485" w:rsidRDefault="00977579">
            <w:pPr>
              <w:pStyle w:val="Normal1"/>
              <w:spacing w:before="240" w:after="0"/>
            </w:pPr>
            <w:r>
              <w:t xml:space="preserve">“Encouraging </w:t>
            </w:r>
            <w:r>
              <w:t>workplace wellness”</w:t>
            </w:r>
          </w:p>
        </w:tc>
        <w:tc>
          <w:tcPr>
            <w:tcW w:w="2205" w:type="dxa"/>
            <w:tcBorders>
              <w:top w:val="nil"/>
              <w:left w:val="nil"/>
              <w:bottom w:val="single" w:sz="8" w:space="0" w:color="000000"/>
              <w:right w:val="single" w:sz="8" w:space="0" w:color="000000"/>
            </w:tcBorders>
            <w:tcMar>
              <w:top w:w="100" w:type="dxa"/>
              <w:left w:w="100" w:type="dxa"/>
              <w:bottom w:w="100" w:type="dxa"/>
              <w:right w:w="100" w:type="dxa"/>
            </w:tcMar>
          </w:tcPr>
          <w:p w14:paraId="5A33B0BD" w14:textId="77777777" w:rsidR="00AC6485" w:rsidRDefault="00977579">
            <w:pPr>
              <w:pStyle w:val="Normal1"/>
              <w:spacing w:before="240" w:after="0"/>
            </w:pPr>
            <w:r>
              <w:t>Yoga instructor</w:t>
            </w:r>
          </w:p>
        </w:tc>
        <w:tc>
          <w:tcPr>
            <w:tcW w:w="2235" w:type="dxa"/>
            <w:tcBorders>
              <w:top w:val="nil"/>
              <w:left w:val="nil"/>
              <w:bottom w:val="single" w:sz="8" w:space="0" w:color="000000"/>
              <w:right w:val="single" w:sz="8" w:space="0" w:color="000000"/>
            </w:tcBorders>
            <w:tcMar>
              <w:top w:w="100" w:type="dxa"/>
              <w:left w:w="100" w:type="dxa"/>
              <w:bottom w:w="100" w:type="dxa"/>
              <w:right w:w="100" w:type="dxa"/>
            </w:tcMar>
          </w:tcPr>
          <w:p w14:paraId="0C103395" w14:textId="77777777" w:rsidR="00AC6485" w:rsidRDefault="00977579">
            <w:pPr>
              <w:pStyle w:val="Normal1"/>
              <w:spacing w:before="240" w:after="0"/>
            </w:pPr>
            <w:r>
              <w:t>A yoga instructor can take this responsibility to encourage their employees to follow a healthy lifestyle. They can motivate them to go on a short walk during the lunch break, offer snacks (healthy) and give them flexibl</w:t>
            </w:r>
            <w:r>
              <w:t>e exercise tips to do it on a daily basis</w:t>
            </w:r>
          </w:p>
        </w:tc>
        <w:tc>
          <w:tcPr>
            <w:tcW w:w="2205" w:type="dxa"/>
            <w:tcBorders>
              <w:top w:val="nil"/>
              <w:left w:val="nil"/>
              <w:bottom w:val="single" w:sz="8" w:space="0" w:color="000000"/>
              <w:right w:val="single" w:sz="8" w:space="0" w:color="000000"/>
            </w:tcBorders>
            <w:tcMar>
              <w:top w:w="100" w:type="dxa"/>
              <w:left w:w="100" w:type="dxa"/>
              <w:bottom w:w="100" w:type="dxa"/>
              <w:right w:w="100" w:type="dxa"/>
            </w:tcMar>
          </w:tcPr>
          <w:p w14:paraId="64978456" w14:textId="77777777" w:rsidR="00AC6485" w:rsidRDefault="00977579">
            <w:pPr>
              <w:pStyle w:val="Normal1"/>
              <w:spacing w:before="240" w:after="0"/>
            </w:pPr>
            <w:r>
              <w:t>It will help employees to be active during important discussions and be confident in meetings and conferences</w:t>
            </w:r>
          </w:p>
        </w:tc>
      </w:tr>
      <w:tr w:rsidR="003E451D" w14:paraId="5EEA1038" w14:textId="77777777">
        <w:trPr>
          <w:cantSplit/>
          <w:trHeight w:val="7415"/>
          <w:tblHeader/>
        </w:trPr>
        <w:tc>
          <w:tcPr>
            <w:tcW w:w="220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1E12488E" w14:textId="77777777" w:rsidR="00AC6485" w:rsidRDefault="00977579">
            <w:pPr>
              <w:pStyle w:val="Normal1"/>
              <w:spacing w:before="240" w:after="0"/>
            </w:pPr>
            <w:r>
              <w:lastRenderedPageBreak/>
              <w:t>Allowing flexible hours as well as remote working</w:t>
            </w:r>
          </w:p>
        </w:tc>
        <w:tc>
          <w:tcPr>
            <w:tcW w:w="2205" w:type="dxa"/>
            <w:tcBorders>
              <w:top w:val="nil"/>
              <w:left w:val="nil"/>
              <w:bottom w:val="single" w:sz="8" w:space="0" w:color="000000"/>
              <w:right w:val="single" w:sz="8" w:space="0" w:color="000000"/>
            </w:tcBorders>
            <w:tcMar>
              <w:top w:w="100" w:type="dxa"/>
              <w:left w:w="100" w:type="dxa"/>
              <w:bottom w:w="100" w:type="dxa"/>
              <w:right w:w="100" w:type="dxa"/>
            </w:tcMar>
          </w:tcPr>
          <w:p w14:paraId="3E7630D9" w14:textId="77777777" w:rsidR="00AC6485" w:rsidRDefault="00977579">
            <w:pPr>
              <w:pStyle w:val="Normal1"/>
              <w:spacing w:before="240" w:after="0"/>
            </w:pPr>
            <w:r>
              <w:t>Administrator</w:t>
            </w:r>
          </w:p>
        </w:tc>
        <w:tc>
          <w:tcPr>
            <w:tcW w:w="2235" w:type="dxa"/>
            <w:tcBorders>
              <w:top w:val="nil"/>
              <w:left w:val="nil"/>
              <w:bottom w:val="single" w:sz="8" w:space="0" w:color="000000"/>
              <w:right w:val="single" w:sz="8" w:space="0" w:color="000000"/>
            </w:tcBorders>
            <w:tcMar>
              <w:top w:w="100" w:type="dxa"/>
              <w:left w:w="100" w:type="dxa"/>
              <w:bottom w:w="100" w:type="dxa"/>
              <w:right w:w="100" w:type="dxa"/>
            </w:tcMar>
          </w:tcPr>
          <w:p w14:paraId="573CD6B0" w14:textId="77777777" w:rsidR="00AC6485" w:rsidRDefault="00977579">
            <w:pPr>
              <w:pStyle w:val="Normal1"/>
              <w:spacing w:before="240" w:after="0"/>
            </w:pPr>
            <w:r>
              <w:t>Maintaining flexible hours is one of th</w:t>
            </w:r>
            <w:r>
              <w:t>e rules that should be strategically implemented by administrators by not compromising with work. For instance, they can allow employees to take leave based on priority. A fixed number for every month will be allotted for the administrator so that employee</w:t>
            </w:r>
            <w:r>
              <w:t>s do have not to work after office hours</w:t>
            </w:r>
          </w:p>
        </w:tc>
        <w:tc>
          <w:tcPr>
            <w:tcW w:w="2205" w:type="dxa"/>
            <w:tcBorders>
              <w:top w:val="nil"/>
              <w:left w:val="nil"/>
              <w:bottom w:val="single" w:sz="8" w:space="0" w:color="000000"/>
              <w:right w:val="single" w:sz="8" w:space="0" w:color="000000"/>
            </w:tcBorders>
            <w:tcMar>
              <w:top w:w="100" w:type="dxa"/>
              <w:left w:w="100" w:type="dxa"/>
              <w:bottom w:w="100" w:type="dxa"/>
              <w:right w:w="100" w:type="dxa"/>
            </w:tcMar>
          </w:tcPr>
          <w:p w14:paraId="54050051" w14:textId="77777777" w:rsidR="00AC6485" w:rsidRDefault="00977579">
            <w:pPr>
              <w:pStyle w:val="Normal1"/>
              <w:spacing w:before="240" w:after="0"/>
            </w:pPr>
            <w:r>
              <w:t>It will give employees a kind of freedom to do their individual work flexibly.</w:t>
            </w:r>
          </w:p>
        </w:tc>
      </w:tr>
      <w:tr w:rsidR="003E451D" w14:paraId="07417C4B" w14:textId="77777777">
        <w:trPr>
          <w:cantSplit/>
          <w:trHeight w:val="8135"/>
          <w:tblHeader/>
        </w:trPr>
        <w:tc>
          <w:tcPr>
            <w:tcW w:w="220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547D2AA8" w14:textId="77777777" w:rsidR="00AC6485" w:rsidRDefault="00977579">
            <w:pPr>
              <w:pStyle w:val="Normal1"/>
              <w:spacing w:before="240" w:after="0"/>
            </w:pPr>
            <w:r>
              <w:lastRenderedPageBreak/>
              <w:t>Encouraging social activity</w:t>
            </w:r>
          </w:p>
        </w:tc>
        <w:tc>
          <w:tcPr>
            <w:tcW w:w="2205" w:type="dxa"/>
            <w:tcBorders>
              <w:top w:val="nil"/>
              <w:left w:val="nil"/>
              <w:bottom w:val="single" w:sz="8" w:space="0" w:color="000000"/>
              <w:right w:val="single" w:sz="8" w:space="0" w:color="000000"/>
            </w:tcBorders>
            <w:tcMar>
              <w:top w:w="100" w:type="dxa"/>
              <w:left w:w="100" w:type="dxa"/>
              <w:bottom w:w="100" w:type="dxa"/>
              <w:right w:w="100" w:type="dxa"/>
            </w:tcMar>
          </w:tcPr>
          <w:p w14:paraId="60DA419A" w14:textId="77777777" w:rsidR="00AC6485" w:rsidRDefault="00977579">
            <w:pPr>
              <w:pStyle w:val="Normal1"/>
              <w:spacing w:before="240" w:after="0"/>
            </w:pPr>
            <w:r>
              <w:t>Executive manager</w:t>
            </w:r>
          </w:p>
        </w:tc>
        <w:tc>
          <w:tcPr>
            <w:tcW w:w="2235" w:type="dxa"/>
            <w:tcBorders>
              <w:top w:val="nil"/>
              <w:left w:val="nil"/>
              <w:bottom w:val="single" w:sz="8" w:space="0" w:color="000000"/>
              <w:right w:val="single" w:sz="8" w:space="0" w:color="000000"/>
            </w:tcBorders>
            <w:tcMar>
              <w:top w:w="100" w:type="dxa"/>
              <w:left w:w="100" w:type="dxa"/>
              <w:bottom w:w="100" w:type="dxa"/>
              <w:right w:w="100" w:type="dxa"/>
            </w:tcMar>
          </w:tcPr>
          <w:p w14:paraId="3013913B" w14:textId="77777777" w:rsidR="00AC6485" w:rsidRDefault="00977579">
            <w:pPr>
              <w:pStyle w:val="Normal1"/>
              <w:spacing w:before="240" w:after="0"/>
            </w:pPr>
            <w:r>
              <w:t xml:space="preserve">Employees have to be involved in social activities. The executive manager can create a group on social media whether it is on Facebook or Instagram and keep posting information outside of office work. Furthermore, through a </w:t>
            </w:r>
            <w:r w:rsidR="00BE2351">
              <w:t>healthy conversation in society</w:t>
            </w:r>
            <w:r>
              <w:t>,</w:t>
            </w:r>
            <w:r>
              <w:t xml:space="preserve"> the executive manager can encourage all employees to keep updated and entertained.</w:t>
            </w:r>
          </w:p>
        </w:tc>
        <w:tc>
          <w:tcPr>
            <w:tcW w:w="2205" w:type="dxa"/>
            <w:tcBorders>
              <w:top w:val="nil"/>
              <w:left w:val="nil"/>
              <w:bottom w:val="single" w:sz="8" w:space="0" w:color="000000"/>
              <w:right w:val="single" w:sz="8" w:space="0" w:color="000000"/>
            </w:tcBorders>
            <w:tcMar>
              <w:top w:w="100" w:type="dxa"/>
              <w:left w:w="100" w:type="dxa"/>
              <w:bottom w:w="100" w:type="dxa"/>
              <w:right w:w="100" w:type="dxa"/>
            </w:tcMar>
          </w:tcPr>
          <w:p w14:paraId="79B74791" w14:textId="77777777" w:rsidR="00AC6485" w:rsidRDefault="00977579">
            <w:pPr>
              <w:pStyle w:val="Normal1"/>
              <w:spacing w:before="240" w:after="0"/>
            </w:pPr>
            <w:r>
              <w:t xml:space="preserve">It will assist to reduce stress in terms of bringing a comfortable zone for the employees where they feel free to share their opinions on social activities with each other </w:t>
            </w:r>
            <w:r>
              <w:t>during office hours.</w:t>
            </w:r>
          </w:p>
        </w:tc>
      </w:tr>
    </w:tbl>
    <w:p w14:paraId="7649EB09" w14:textId="77777777" w:rsidR="00AC6485" w:rsidRDefault="00977579">
      <w:pPr>
        <w:pStyle w:val="Normal1"/>
        <w:jc w:val="center"/>
        <w:rPr>
          <w:b/>
        </w:rPr>
      </w:pPr>
      <w:r>
        <w:rPr>
          <w:b/>
        </w:rPr>
        <w:t>Table 1: Implementation plan for Alternative solutions</w:t>
      </w:r>
    </w:p>
    <w:p w14:paraId="0CCAB567" w14:textId="77777777" w:rsidR="00AC6485" w:rsidRDefault="00977579">
      <w:pPr>
        <w:pStyle w:val="Normal1"/>
        <w:jc w:val="center"/>
      </w:pPr>
      <w:r>
        <w:t>(Source: Developed by Author)</w:t>
      </w:r>
    </w:p>
    <w:p w14:paraId="579DF114" w14:textId="77777777" w:rsidR="00AC6485" w:rsidRDefault="00977579">
      <w:pPr>
        <w:pStyle w:val="Heading1"/>
      </w:pPr>
      <w:bookmarkStart w:id="12" w:name="_y7i9i1kn923r" w:colFirst="0" w:colLast="0"/>
      <w:bookmarkStart w:id="13" w:name="_Toc85580851"/>
      <w:bookmarkEnd w:id="12"/>
      <w:r>
        <w:t xml:space="preserve">7. </w:t>
      </w:r>
      <w:r w:rsidR="009B4ACE">
        <w:t>“Success Indicators for Measuring Effectiveness o</w:t>
      </w:r>
      <w:r w:rsidR="00BE2351">
        <w:t>f the Alternative Solutions”</w:t>
      </w:r>
      <w:bookmarkEnd w:id="13"/>
    </w:p>
    <w:p w14:paraId="6136831A" w14:textId="77777777" w:rsidR="00AC6485" w:rsidRDefault="00977579">
      <w:pPr>
        <w:pStyle w:val="Normal1"/>
      </w:pPr>
      <w:r>
        <w:t xml:space="preserve">According to the research of Laurent </w:t>
      </w:r>
      <w:r>
        <w:rPr>
          <w:i/>
        </w:rPr>
        <w:t xml:space="preserve">et al. </w:t>
      </w:r>
      <w:r>
        <w:t>(2020), "</w:t>
      </w:r>
      <w:r w:rsidRPr="0021332B">
        <w:rPr>
          <w:b/>
          <w:bCs/>
          <w:i/>
          <w:iCs/>
        </w:rPr>
        <w:t xml:space="preserve">Workplace Stress Scale", "Effort–Reward Imbalance", </w:t>
      </w:r>
      <w:r w:rsidRPr="0021332B">
        <w:t>and</w:t>
      </w:r>
      <w:r w:rsidRPr="0021332B">
        <w:rPr>
          <w:b/>
          <w:bCs/>
          <w:i/>
          <w:iCs/>
        </w:rPr>
        <w:t xml:space="preserve"> "Job Content Questionnaire"</w:t>
      </w:r>
      <w:r>
        <w:t xml:space="preserve"> are some of the tools that can help in the measurement of work-related stress within organisations. "Job Content Questi</w:t>
      </w:r>
      <w:r>
        <w:t>onnaires" can help in the measurement of work-related stress with the help of a set of questions on workplace-related activities. Once these questionnaires are filled, the organisation can then analyse these answers in order to estimate work-related stress</w:t>
      </w:r>
      <w:r>
        <w:t xml:space="preserve"> within the organisation. On the other hand, the </w:t>
      </w:r>
      <w:r>
        <w:lastRenderedPageBreak/>
        <w:t xml:space="preserve">application of the “Effort–Reward Imbalance” scale can be used in order to reflect work and remunerations against it. This can help indicate work dissatisfactions within the organisation. </w:t>
      </w:r>
    </w:p>
    <w:p w14:paraId="0350596F" w14:textId="77777777" w:rsidR="00AC6485" w:rsidRDefault="00977579">
      <w:pPr>
        <w:pStyle w:val="Heading1"/>
      </w:pPr>
      <w:bookmarkStart w:id="14" w:name="_tx3kv9ehv5i6" w:colFirst="0" w:colLast="0"/>
      <w:bookmarkStart w:id="15" w:name="_Toc85580852"/>
      <w:bookmarkEnd w:id="14"/>
      <w:r>
        <w:t xml:space="preserve">8. </w:t>
      </w:r>
      <w:r w:rsidR="009B4ACE">
        <w:t>Conclusion</w:t>
      </w:r>
      <w:bookmarkEnd w:id="15"/>
    </w:p>
    <w:p w14:paraId="3C83BAC3" w14:textId="77777777" w:rsidR="00AC6485" w:rsidRDefault="00977579">
      <w:pPr>
        <w:pStyle w:val="Normal1"/>
      </w:pPr>
      <w:r>
        <w:t>In c</w:t>
      </w:r>
      <w:r>
        <w:t xml:space="preserve">onclusion, work-related stress is one of the major contributors to the physical and mental health of individuals. This report has presented a description of the nature, impact, cause-and-effect of work-related stress within organisations of the UK and its </w:t>
      </w:r>
      <w:r>
        <w:t>employees. PESTLE analysis of the macro-environment of the UK has also been conducted in order to present the reasons for these factors on work-related stress among UK employees. Furthermore, alternative solutions have also been presented along with an act</w:t>
      </w:r>
      <w:r>
        <w:t xml:space="preserve">ion plan for implementation of these solutions. Additionally, this report has also presented some indicators for the management evaluating work-related stress management. </w:t>
      </w:r>
    </w:p>
    <w:p w14:paraId="24A0909A" w14:textId="77777777" w:rsidR="00AC6485" w:rsidRDefault="00977579">
      <w:pPr>
        <w:pStyle w:val="Heading1"/>
      </w:pPr>
      <w:bookmarkStart w:id="16" w:name="_teasfeb2t9r" w:colFirst="0" w:colLast="0"/>
      <w:bookmarkEnd w:id="16"/>
      <w:r>
        <w:br w:type="page"/>
      </w:r>
    </w:p>
    <w:p w14:paraId="3ED8328C" w14:textId="77777777" w:rsidR="00AC6485" w:rsidRDefault="00977579">
      <w:pPr>
        <w:pStyle w:val="Heading1"/>
      </w:pPr>
      <w:bookmarkStart w:id="17" w:name="_m6ukdjlcdokx" w:colFirst="0" w:colLast="0"/>
      <w:bookmarkStart w:id="18" w:name="_Toc85580853"/>
      <w:bookmarkEnd w:id="17"/>
      <w:r>
        <w:lastRenderedPageBreak/>
        <w:t>Reference</w:t>
      </w:r>
      <w:r w:rsidR="002B2CA3">
        <w:t>s</w:t>
      </w:r>
      <w:bookmarkEnd w:id="18"/>
    </w:p>
    <w:p w14:paraId="0717ED18" w14:textId="77777777" w:rsidR="00BE2351" w:rsidRPr="00BE2351" w:rsidRDefault="00977579" w:rsidP="00BE2351">
      <w:pPr>
        <w:pStyle w:val="Normal1"/>
      </w:pPr>
      <w:r w:rsidRPr="00BE2351">
        <w:t>Austin-Egole, I.S., Iheriohanma, E.B.J. and Nwokorie, C., 2020. Flexibl</w:t>
      </w:r>
      <w:r w:rsidRPr="00BE2351">
        <w:t>e working arrangements and organizational performance: An overview. </w:t>
      </w:r>
      <w:r w:rsidRPr="00BE2351">
        <w:rPr>
          <w:i/>
          <w:iCs/>
        </w:rPr>
        <w:t>IOSR Journal of Humanities and Social Science (IOSR-JHSS)</w:t>
      </w:r>
      <w:r w:rsidRPr="00BE2351">
        <w:t>, </w:t>
      </w:r>
      <w:r w:rsidRPr="00BE2351">
        <w:rPr>
          <w:i/>
          <w:iCs/>
        </w:rPr>
        <w:t>25</w:t>
      </w:r>
      <w:r w:rsidRPr="00BE2351">
        <w:t>(5), pp.50-59.</w:t>
      </w:r>
    </w:p>
    <w:p w14:paraId="3BEF6917" w14:textId="77777777" w:rsidR="00BE2351" w:rsidRPr="00BE2351" w:rsidRDefault="00977579" w:rsidP="00BE2351">
      <w:pPr>
        <w:pStyle w:val="Normal1"/>
      </w:pPr>
      <w:r w:rsidRPr="00BE2351">
        <w:t>Carolan, S., Harris, P.R. and Cavanagh, K., 2017. Improving employee well-being and effectiveness: systematic re</w:t>
      </w:r>
      <w:r w:rsidRPr="00BE2351">
        <w:t>view and meta-analysis of web-based psychological interventions delivered in the workplace. </w:t>
      </w:r>
      <w:r w:rsidRPr="00BE2351">
        <w:rPr>
          <w:i/>
          <w:iCs/>
        </w:rPr>
        <w:t>Journal of medical Internet research</w:t>
      </w:r>
      <w:r w:rsidRPr="00BE2351">
        <w:t>, </w:t>
      </w:r>
      <w:r w:rsidRPr="00BE2351">
        <w:rPr>
          <w:i/>
          <w:iCs/>
        </w:rPr>
        <w:t>19</w:t>
      </w:r>
      <w:r w:rsidRPr="00BE2351">
        <w:t>(7), p.e271.</w:t>
      </w:r>
    </w:p>
    <w:p w14:paraId="6A9F7A1C" w14:textId="77777777" w:rsidR="00BE2351" w:rsidRPr="00BE2351" w:rsidRDefault="00977579" w:rsidP="00BE2351">
      <w:pPr>
        <w:pStyle w:val="Normal1"/>
      </w:pPr>
      <w:r w:rsidRPr="00BE2351">
        <w:t>Coxall, M. and Hardacre, E., 2020. </w:t>
      </w:r>
      <w:r w:rsidRPr="00BE2351">
        <w:rPr>
          <w:i/>
          <w:iCs/>
        </w:rPr>
        <w:t>Environmental law and practice in the UK (England and Wales): overview</w:t>
      </w:r>
      <w:r w:rsidRPr="00BE2351">
        <w:t>. [onl</w:t>
      </w:r>
      <w:r w:rsidRPr="00BE2351">
        <w:t xml:space="preserve">ine] Uk.practicallaw.thomsonreuters.com. Available at: &lt;https://uk.practicallaw.thomsonreuters.com/6-503-1654?transitionType=Default&amp;contextData=(sc.Default)&amp;firstPage=true&gt; [Accessed 6 </w:t>
      </w:r>
      <w:r w:rsidR="002B2CA3">
        <w:t>September</w:t>
      </w:r>
      <w:r w:rsidRPr="00BE2351">
        <w:t xml:space="preserve"> 2021].</w:t>
      </w:r>
    </w:p>
    <w:p w14:paraId="031C6D73" w14:textId="77777777" w:rsidR="00BE2351" w:rsidRPr="00BE2351" w:rsidRDefault="00977579" w:rsidP="00BE2351">
      <w:pPr>
        <w:pStyle w:val="Normal1"/>
      </w:pPr>
      <w:r w:rsidRPr="00BE2351">
        <w:t xml:space="preserve">De Sio, S., Cedrone, F., Trovato </w:t>
      </w:r>
      <w:r w:rsidRPr="00BE2351">
        <w:t>Battagliola, E., Buomprisco, G., Perri, R. and Greco, E., 2018. The perception of psychosocial risks and work-related stress in relation to job insecurity and gender differences: a cross-sectional study. </w:t>
      </w:r>
      <w:r w:rsidRPr="00BE2351">
        <w:rPr>
          <w:i/>
          <w:iCs/>
        </w:rPr>
        <w:t>BioMed research international</w:t>
      </w:r>
      <w:r w:rsidRPr="00BE2351">
        <w:t>, </w:t>
      </w:r>
      <w:r w:rsidRPr="00BE2351">
        <w:rPr>
          <w:i/>
          <w:iCs/>
        </w:rPr>
        <w:t>2018</w:t>
      </w:r>
      <w:r w:rsidRPr="00BE2351">
        <w:t>.</w:t>
      </w:r>
    </w:p>
    <w:p w14:paraId="749F901E" w14:textId="77777777" w:rsidR="00BE2351" w:rsidRPr="00BE2351" w:rsidRDefault="00977579" w:rsidP="00BE2351">
      <w:pPr>
        <w:pStyle w:val="Normal1"/>
      </w:pPr>
      <w:r w:rsidRPr="00BE2351">
        <w:t>Hassard, J., Te</w:t>
      </w:r>
      <w:r w:rsidRPr="00BE2351">
        <w:t xml:space="preserve">oh, K.R., Visockaite, G., Dewe, P. and Cox, T., 2018. The cost of work-related stress to society: A systematic review. </w:t>
      </w:r>
      <w:r w:rsidRPr="00BE2351">
        <w:rPr>
          <w:i/>
          <w:iCs/>
        </w:rPr>
        <w:t>Journal of occupational health psychology</w:t>
      </w:r>
      <w:r w:rsidRPr="00BE2351">
        <w:t xml:space="preserve">, </w:t>
      </w:r>
      <w:r w:rsidRPr="00BE2351">
        <w:rPr>
          <w:i/>
          <w:iCs/>
        </w:rPr>
        <w:t>23</w:t>
      </w:r>
      <w:r w:rsidRPr="00BE2351">
        <w:t>(1), p.1.</w:t>
      </w:r>
    </w:p>
    <w:p w14:paraId="2868C9B6" w14:textId="77777777" w:rsidR="00BE2351" w:rsidRPr="00BE2351" w:rsidRDefault="00977579" w:rsidP="00BE2351">
      <w:pPr>
        <w:pStyle w:val="Normal1"/>
      </w:pPr>
      <w:r w:rsidRPr="00BE2351">
        <w:t>HSE, 2020. </w:t>
      </w:r>
      <w:r w:rsidRPr="00BE2351">
        <w:rPr>
          <w:i/>
          <w:iCs/>
        </w:rPr>
        <w:t>Work-related stress, anxiety or depression statistics in Great Britain,</w:t>
      </w:r>
      <w:r w:rsidRPr="00BE2351">
        <w:rPr>
          <w:i/>
          <w:iCs/>
        </w:rPr>
        <w:t xml:space="preserve"> 2020</w:t>
      </w:r>
      <w:r w:rsidRPr="00BE2351">
        <w:t>. [online] Hse.gov.uk. Available at: &lt;https://www.hse.gov.uk/statistics/causdis/stress.pdf&gt; [Accessed 4 October 2021].</w:t>
      </w:r>
    </w:p>
    <w:p w14:paraId="570F0A6E" w14:textId="77777777" w:rsidR="00BE2351" w:rsidRDefault="00977579">
      <w:pPr>
        <w:pStyle w:val="Normal1"/>
        <w:spacing w:before="240" w:after="240"/>
      </w:pPr>
      <w:r>
        <w:t>Kelliher, C., Richardson, J. and Boiarintseva, G., 2019. All of work? All of life? Reconceptualising</w:t>
      </w:r>
      <w:r>
        <w:t xml:space="preserve"> work‐life balance for the 21st century. </w:t>
      </w:r>
      <w:r>
        <w:rPr>
          <w:i/>
        </w:rPr>
        <w:t>Human Resource Management Journal</w:t>
      </w:r>
      <w:r>
        <w:t xml:space="preserve">, </w:t>
      </w:r>
      <w:r>
        <w:rPr>
          <w:i/>
        </w:rPr>
        <w:t>29</w:t>
      </w:r>
      <w:r>
        <w:t>(2), pp.97-112.</w:t>
      </w:r>
    </w:p>
    <w:p w14:paraId="77100A74" w14:textId="77777777" w:rsidR="00BE2351" w:rsidRPr="00BE2351" w:rsidRDefault="00977579" w:rsidP="00BE2351">
      <w:pPr>
        <w:pStyle w:val="Normal1"/>
      </w:pPr>
      <w:r w:rsidRPr="00BE2351">
        <w:t>Laurent, A., Lheureux, F., Genet, M., Martin Delgado, M.C., Bocci, M.G., Prestifilippo, A., Besch, G. and Capellier, G., 2020. Scales used to measure job stressor</w:t>
      </w:r>
      <w:r w:rsidRPr="00BE2351">
        <w:t>s in intensive care units: are they relevant and reliable? A systematic review. </w:t>
      </w:r>
      <w:r w:rsidRPr="00BE2351">
        <w:rPr>
          <w:i/>
          <w:iCs/>
        </w:rPr>
        <w:t>Frontiers in psychology</w:t>
      </w:r>
      <w:r w:rsidRPr="00BE2351">
        <w:t>, </w:t>
      </w:r>
      <w:r w:rsidRPr="00BE2351">
        <w:rPr>
          <w:i/>
          <w:iCs/>
        </w:rPr>
        <w:t>11</w:t>
      </w:r>
      <w:r w:rsidRPr="00BE2351">
        <w:t>, p.245.</w:t>
      </w:r>
    </w:p>
    <w:p w14:paraId="3D6E04F1" w14:textId="77777777" w:rsidR="00BE2351" w:rsidRPr="00BE2351" w:rsidRDefault="00977579" w:rsidP="00BE2351">
      <w:pPr>
        <w:pStyle w:val="Normal1"/>
      </w:pPr>
      <w:r w:rsidRPr="00BE2351">
        <w:lastRenderedPageBreak/>
        <w:t>Perkbox, 2021. </w:t>
      </w:r>
      <w:r w:rsidRPr="00BE2351">
        <w:rPr>
          <w:i/>
          <w:iCs/>
        </w:rPr>
        <w:t>The 2020 UK workplace stress survey | Perkbox</w:t>
      </w:r>
      <w:r w:rsidRPr="00BE2351">
        <w:t>. [online] Perkbox. Available at: &lt;https://www.perkbox.com/uk/resources/library/</w:t>
      </w:r>
      <w:r w:rsidRPr="00BE2351">
        <w:t xml:space="preserve">2020-workplace-stress-survey&gt; [Accessed </w:t>
      </w:r>
      <w:r w:rsidR="002B2CA3">
        <w:t>1</w:t>
      </w:r>
      <w:r w:rsidRPr="00BE2351">
        <w:t xml:space="preserve">5 </w:t>
      </w:r>
      <w:r w:rsidR="002B2CA3">
        <w:t>September</w:t>
      </w:r>
      <w:r w:rsidRPr="00BE2351">
        <w:t xml:space="preserve"> 2021].</w:t>
      </w:r>
    </w:p>
    <w:p w14:paraId="40C074AE" w14:textId="77777777" w:rsidR="00BE2351" w:rsidRPr="00BE2351" w:rsidRDefault="00977579" w:rsidP="00BE2351">
      <w:pPr>
        <w:pStyle w:val="Normal1"/>
      </w:pPr>
      <w:r w:rsidRPr="00BE2351">
        <w:t>Roper, J., 2019. </w:t>
      </w:r>
      <w:r w:rsidRPr="00BE2351">
        <w:rPr>
          <w:i/>
          <w:iCs/>
        </w:rPr>
        <w:t>HR Magazine - Brexit uncertainty causing stress and anxiety among staff</w:t>
      </w:r>
      <w:r w:rsidRPr="00BE2351">
        <w:t>. [online] HR Magazine. Available at: &lt;https://www.hrmagazine.co.uk/content/news/brexit-uncertainty-causing-</w:t>
      </w:r>
      <w:r w:rsidRPr="00BE2351">
        <w:t xml:space="preserve">stress-and-anxiety-among-staff&gt; [Accessed 6 </w:t>
      </w:r>
      <w:r w:rsidR="002B2CA3">
        <w:t>September</w:t>
      </w:r>
      <w:r w:rsidRPr="00BE2351">
        <w:t xml:space="preserve"> 2021].</w:t>
      </w:r>
    </w:p>
    <w:p w14:paraId="32491CF7" w14:textId="77777777" w:rsidR="00BE2351" w:rsidRPr="00BE2351" w:rsidRDefault="00977579" w:rsidP="00BE2351">
      <w:pPr>
        <w:pStyle w:val="Normal1"/>
      </w:pPr>
      <w:r w:rsidRPr="00BE2351">
        <w:t>SantanderTrade, 2021. </w:t>
      </w:r>
      <w:r w:rsidRPr="00BE2351">
        <w:rPr>
          <w:i/>
          <w:iCs/>
        </w:rPr>
        <w:t>UNITED KINGDOM: ECONOMIC AND POLITICAL OUTLINE</w:t>
      </w:r>
      <w:r w:rsidRPr="00BE2351">
        <w:t>. [online] Santander Trade. Available at: &lt;https://santandertrade.com/en/portal/analyse-markets/united-kingdom/economic-politic</w:t>
      </w:r>
      <w:r w:rsidRPr="00BE2351">
        <w:t>al-outline&gt; [Accessed 8 October 2021].</w:t>
      </w:r>
    </w:p>
    <w:p w14:paraId="39E8FCD5" w14:textId="77777777" w:rsidR="00BE2351" w:rsidRPr="00BE2351" w:rsidRDefault="00977579" w:rsidP="00BE2351">
      <w:pPr>
        <w:pStyle w:val="Normal1"/>
      </w:pPr>
      <w:r w:rsidRPr="00BE2351">
        <w:t>Stewart, C., 2020a. </w:t>
      </w:r>
      <w:r w:rsidRPr="00BE2351">
        <w:rPr>
          <w:i/>
          <w:iCs/>
        </w:rPr>
        <w:t>Changes in stress-related absence in the UK 2019 | Statista</w:t>
      </w:r>
      <w:r w:rsidRPr="00BE2351">
        <w:t xml:space="preserve">. [online] Statista. Available at: &lt;https://www.statista.com/statistics/1133984/changes-in-stress-related-absence-in-the-uk/&gt; [Accessed 2 </w:t>
      </w:r>
      <w:r w:rsidRPr="00BE2351">
        <w:t>October 2021].</w:t>
      </w:r>
    </w:p>
    <w:p w14:paraId="3A384DB2" w14:textId="77777777" w:rsidR="00BE2351" w:rsidRPr="00BE2351" w:rsidRDefault="00977579" w:rsidP="00BE2351">
      <w:pPr>
        <w:pStyle w:val="Normal1"/>
      </w:pPr>
      <w:r w:rsidRPr="00BE2351">
        <w:t>Stewart, C., 2020b. </w:t>
      </w:r>
      <w:r w:rsidRPr="00BE2351">
        <w:rPr>
          <w:i/>
          <w:iCs/>
        </w:rPr>
        <w:t>Causes of stress at work in the UK 2019 | Statista</w:t>
      </w:r>
      <w:r w:rsidRPr="00BE2351">
        <w:t>. [online] Statista. Available at: &lt;https://www.statista.com/statistics/1134031/causes-of-stress-at-work-in-the-uk/&gt; [Accessed 4 October 2021].</w:t>
      </w:r>
    </w:p>
    <w:p w14:paraId="1D098919" w14:textId="77777777" w:rsidR="00BE2351" w:rsidRPr="00BE2351" w:rsidRDefault="00977579" w:rsidP="00BE2351">
      <w:pPr>
        <w:pStyle w:val="Normal1"/>
      </w:pPr>
      <w:r w:rsidRPr="00BE2351">
        <w:t>Stewart, C., 2020c. </w:t>
      </w:r>
      <w:r w:rsidRPr="00BE2351">
        <w:rPr>
          <w:i/>
          <w:iCs/>
        </w:rPr>
        <w:t>Negativ</w:t>
      </w:r>
      <w:r w:rsidRPr="00BE2351">
        <w:rPr>
          <w:i/>
          <w:iCs/>
        </w:rPr>
        <w:t>e effect of tech on employee's well-being in the UK 2019 | Statista</w:t>
      </w:r>
      <w:r w:rsidRPr="00BE2351">
        <w:t xml:space="preserve">. [online] Statista. Available at: &lt;https://www.statista.com/statistics/1134262/negative-effect-of-tech-on-employee-s-well-being-in-the-uk/&gt; [Accessed 8 </w:t>
      </w:r>
      <w:r w:rsidR="002B2CA3">
        <w:t>September</w:t>
      </w:r>
      <w:r w:rsidRPr="00BE2351">
        <w:t xml:space="preserve"> 2021].</w:t>
      </w:r>
    </w:p>
    <w:p w14:paraId="11DD38FC" w14:textId="77777777" w:rsidR="00AC6485" w:rsidRDefault="00AC6485">
      <w:pPr>
        <w:pStyle w:val="Normal1"/>
      </w:pPr>
    </w:p>
    <w:sectPr w:rsidR="00AC6485" w:rsidSect="00BE2351">
      <w:footerReference w:type="default" r:id="rId1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78C08D" w14:textId="77777777" w:rsidR="00977579" w:rsidRDefault="00977579">
      <w:pPr>
        <w:spacing w:before="0" w:after="0" w:line="240" w:lineRule="auto"/>
      </w:pPr>
      <w:r>
        <w:separator/>
      </w:r>
    </w:p>
  </w:endnote>
  <w:endnote w:type="continuationSeparator" w:id="0">
    <w:p w14:paraId="193D8F35" w14:textId="77777777" w:rsidR="00977579" w:rsidRDefault="00977579">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293486"/>
      <w:docPartObj>
        <w:docPartGallery w:val="Page Numbers (Bottom of Page)"/>
        <w:docPartUnique/>
      </w:docPartObj>
    </w:sdtPr>
    <w:sdtEndPr/>
    <w:sdtContent>
      <w:p w14:paraId="65AAE1C4" w14:textId="77777777" w:rsidR="00BE2351" w:rsidRDefault="00977579">
        <w:pPr>
          <w:pStyle w:val="Footer"/>
          <w:jc w:val="right"/>
        </w:pPr>
        <w:r>
          <w:fldChar w:fldCharType="begin"/>
        </w:r>
        <w:r w:rsidR="009B4ACE">
          <w:instrText xml:space="preserve"> PAGE   \* MERGEFORMAT </w:instrText>
        </w:r>
        <w:r>
          <w:fldChar w:fldCharType="separate"/>
        </w:r>
        <w:r w:rsidR="007D3C17">
          <w:rPr>
            <w:noProof/>
          </w:rPr>
          <w:t>1</w:t>
        </w:r>
        <w:r>
          <w:rPr>
            <w:noProof/>
          </w:rPr>
          <w:fldChar w:fldCharType="end"/>
        </w:r>
      </w:p>
    </w:sdtContent>
  </w:sdt>
  <w:p w14:paraId="67A406D3" w14:textId="77777777" w:rsidR="00AC6485" w:rsidRDefault="00AC6485">
    <w:pPr>
      <w:pStyle w:val="Normal1"/>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1C896F" w14:textId="77777777" w:rsidR="00977579" w:rsidRDefault="00977579">
      <w:pPr>
        <w:spacing w:before="0" w:after="0" w:line="240" w:lineRule="auto"/>
      </w:pPr>
      <w:r>
        <w:separator/>
      </w:r>
    </w:p>
  </w:footnote>
  <w:footnote w:type="continuationSeparator" w:id="0">
    <w:p w14:paraId="2D18067E" w14:textId="77777777" w:rsidR="00977579" w:rsidRDefault="00977579">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6485"/>
    <w:rsid w:val="0021332B"/>
    <w:rsid w:val="00280A2B"/>
    <w:rsid w:val="002B2CA3"/>
    <w:rsid w:val="003E451D"/>
    <w:rsid w:val="004E3E69"/>
    <w:rsid w:val="00581874"/>
    <w:rsid w:val="007B1DFB"/>
    <w:rsid w:val="007D3C17"/>
    <w:rsid w:val="007F715A"/>
    <w:rsid w:val="00977579"/>
    <w:rsid w:val="009B4ACE"/>
    <w:rsid w:val="00AC6485"/>
    <w:rsid w:val="00B014B7"/>
    <w:rsid w:val="00BE2351"/>
    <w:rsid w:val="00C44602"/>
    <w:rsid w:val="00EF0AC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CB0D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E3E69"/>
  </w:style>
  <w:style w:type="paragraph" w:styleId="Heading1">
    <w:name w:val="heading 1"/>
    <w:basedOn w:val="Normal1"/>
    <w:next w:val="Normal1"/>
    <w:autoRedefine/>
    <w:qFormat/>
    <w:rsid w:val="002B2CA3"/>
    <w:pPr>
      <w:keepNext/>
      <w:keepLines/>
      <w:outlineLvl w:val="0"/>
    </w:pPr>
    <w:rPr>
      <w:b/>
      <w:szCs w:val="28"/>
    </w:rPr>
  </w:style>
  <w:style w:type="paragraph" w:styleId="Heading2">
    <w:name w:val="heading 2"/>
    <w:basedOn w:val="Normal1"/>
    <w:next w:val="Normal1"/>
    <w:qFormat/>
    <w:rsid w:val="00AC6485"/>
    <w:pPr>
      <w:keepNext/>
      <w:keepLines/>
      <w:spacing w:before="360" w:after="120"/>
      <w:outlineLvl w:val="1"/>
    </w:pPr>
    <w:rPr>
      <w:sz w:val="32"/>
      <w:szCs w:val="32"/>
    </w:rPr>
  </w:style>
  <w:style w:type="paragraph" w:styleId="Heading3">
    <w:name w:val="heading 3"/>
    <w:basedOn w:val="Normal1"/>
    <w:next w:val="Normal1"/>
    <w:rsid w:val="00AC6485"/>
    <w:pPr>
      <w:keepNext/>
      <w:keepLines/>
      <w:spacing w:before="320" w:after="80"/>
      <w:outlineLvl w:val="2"/>
    </w:pPr>
    <w:rPr>
      <w:color w:val="434343"/>
      <w:sz w:val="28"/>
      <w:szCs w:val="28"/>
    </w:rPr>
  </w:style>
  <w:style w:type="paragraph" w:styleId="Heading4">
    <w:name w:val="heading 4"/>
    <w:basedOn w:val="Normal1"/>
    <w:next w:val="Normal1"/>
    <w:rsid w:val="00AC6485"/>
    <w:pPr>
      <w:keepNext/>
      <w:keepLines/>
      <w:spacing w:before="280" w:after="80"/>
      <w:outlineLvl w:val="3"/>
    </w:pPr>
    <w:rPr>
      <w:color w:val="666666"/>
      <w:sz w:val="24"/>
      <w:szCs w:val="24"/>
    </w:rPr>
  </w:style>
  <w:style w:type="paragraph" w:styleId="Heading5">
    <w:name w:val="heading 5"/>
    <w:basedOn w:val="Normal1"/>
    <w:next w:val="Normal1"/>
    <w:rsid w:val="00AC6485"/>
    <w:pPr>
      <w:keepNext/>
      <w:keepLines/>
      <w:spacing w:before="240" w:after="80"/>
      <w:outlineLvl w:val="4"/>
    </w:pPr>
    <w:rPr>
      <w:color w:val="666666"/>
    </w:rPr>
  </w:style>
  <w:style w:type="paragraph" w:styleId="Heading6">
    <w:name w:val="heading 6"/>
    <w:basedOn w:val="Normal1"/>
    <w:next w:val="Normal1"/>
    <w:rsid w:val="00AC6485"/>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AC6485"/>
  </w:style>
  <w:style w:type="paragraph" w:styleId="Title">
    <w:name w:val="Title"/>
    <w:basedOn w:val="Normal1"/>
    <w:next w:val="Normal1"/>
    <w:rsid w:val="00AC6485"/>
    <w:pPr>
      <w:keepNext/>
      <w:keepLines/>
      <w:spacing w:before="0" w:after="60"/>
    </w:pPr>
    <w:rPr>
      <w:sz w:val="52"/>
      <w:szCs w:val="52"/>
    </w:rPr>
  </w:style>
  <w:style w:type="paragraph" w:styleId="Subtitle">
    <w:name w:val="Subtitle"/>
    <w:basedOn w:val="Normal1"/>
    <w:next w:val="Normal1"/>
    <w:rsid w:val="00AC6485"/>
    <w:pPr>
      <w:keepNext/>
      <w:keepLines/>
      <w:spacing w:before="0" w:after="320"/>
    </w:pPr>
    <w:rPr>
      <w:color w:val="666666"/>
      <w:sz w:val="30"/>
      <w:szCs w:val="30"/>
    </w:rPr>
  </w:style>
  <w:style w:type="table" w:customStyle="1" w:styleId="a">
    <w:name w:val="a"/>
    <w:basedOn w:val="TableNormal"/>
    <w:rsid w:val="00AC6485"/>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BE2351"/>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E2351"/>
    <w:rPr>
      <w:rFonts w:ascii="Tahoma" w:hAnsi="Tahoma" w:cs="Tahoma"/>
      <w:sz w:val="16"/>
      <w:szCs w:val="16"/>
    </w:rPr>
  </w:style>
  <w:style w:type="paragraph" w:styleId="Header">
    <w:name w:val="header"/>
    <w:basedOn w:val="Normal"/>
    <w:link w:val="HeaderChar"/>
    <w:uiPriority w:val="99"/>
    <w:semiHidden/>
    <w:unhideWhenUsed/>
    <w:rsid w:val="00BE2351"/>
    <w:pPr>
      <w:tabs>
        <w:tab w:val="center" w:pos="4680"/>
        <w:tab w:val="right" w:pos="9360"/>
      </w:tabs>
      <w:spacing w:before="0" w:after="0" w:line="240" w:lineRule="auto"/>
    </w:pPr>
  </w:style>
  <w:style w:type="character" w:customStyle="1" w:styleId="HeaderChar">
    <w:name w:val="Header Char"/>
    <w:basedOn w:val="DefaultParagraphFont"/>
    <w:link w:val="Header"/>
    <w:uiPriority w:val="99"/>
    <w:semiHidden/>
    <w:rsid w:val="00BE2351"/>
  </w:style>
  <w:style w:type="paragraph" w:styleId="Footer">
    <w:name w:val="footer"/>
    <w:basedOn w:val="Normal"/>
    <w:link w:val="FooterChar"/>
    <w:uiPriority w:val="99"/>
    <w:unhideWhenUsed/>
    <w:rsid w:val="00BE2351"/>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BE2351"/>
  </w:style>
  <w:style w:type="paragraph" w:styleId="TOCHeading">
    <w:name w:val="TOC Heading"/>
    <w:basedOn w:val="Heading1"/>
    <w:next w:val="Normal"/>
    <w:uiPriority w:val="39"/>
    <w:semiHidden/>
    <w:unhideWhenUsed/>
    <w:qFormat/>
    <w:rsid w:val="00BE2351"/>
    <w:pPr>
      <w:spacing w:before="480" w:after="0" w:line="276" w:lineRule="auto"/>
      <w:jc w:val="left"/>
      <w:outlineLvl w:val="9"/>
    </w:pPr>
    <w:rPr>
      <w:rFonts w:asciiTheme="majorHAnsi" w:eastAsiaTheme="majorEastAsia" w:hAnsiTheme="majorHAnsi" w:cstheme="majorBidi"/>
      <w:bCs/>
      <w:color w:val="365F91" w:themeColor="accent1" w:themeShade="BF"/>
    </w:rPr>
  </w:style>
  <w:style w:type="paragraph" w:styleId="TOC1">
    <w:name w:val="toc 1"/>
    <w:basedOn w:val="Normal"/>
    <w:next w:val="Normal"/>
    <w:autoRedefine/>
    <w:uiPriority w:val="39"/>
    <w:unhideWhenUsed/>
    <w:rsid w:val="00BE2351"/>
    <w:pPr>
      <w:spacing w:after="100"/>
    </w:pPr>
  </w:style>
  <w:style w:type="character" w:styleId="Hyperlink">
    <w:name w:val="Hyperlink"/>
    <w:basedOn w:val="DefaultParagraphFont"/>
    <w:uiPriority w:val="99"/>
    <w:unhideWhenUsed/>
    <w:rsid w:val="00BE2351"/>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2472461-C66C-41C0-AC0F-469D02BCE8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2639</Words>
  <Characters>15044</Characters>
  <Application>Microsoft Office Word</Application>
  <DocSecurity>0</DocSecurity>
  <Lines>125</Lines>
  <Paragraphs>35</Paragraphs>
  <ScaleCrop>false</ScaleCrop>
  <Company/>
  <LinksUpToDate>false</LinksUpToDate>
  <CharactersWithSpaces>17648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2021-12-01T11:11:00Z</dcterms:created>
  <dcterms:modified xsi:type="dcterms:W3CDTF">2021-12-01T11:11:00Z</dcterms:modified>
</cp:coreProperties>
</file>