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D2B95" w14:textId="77777777" w:rsidR="00254322" w:rsidRPr="00023F71" w:rsidRDefault="00254322" w:rsidP="00023F71">
      <w:pPr>
        <w:spacing w:line="360" w:lineRule="auto"/>
        <w:rPr>
          <w:rFonts w:ascii="Times New Roman" w:hAnsi="Times New Roman" w:cs="Times New Roman"/>
          <w:b/>
          <w:bCs/>
          <w:sz w:val="24"/>
          <w:szCs w:val="24"/>
        </w:rPr>
      </w:pPr>
    </w:p>
    <w:p w14:paraId="13E9454B" w14:textId="77777777" w:rsidR="00254322" w:rsidRPr="00023F71" w:rsidRDefault="00254322" w:rsidP="00023F71">
      <w:pPr>
        <w:spacing w:line="360" w:lineRule="auto"/>
        <w:rPr>
          <w:rFonts w:ascii="Times New Roman" w:hAnsi="Times New Roman" w:cs="Times New Roman"/>
          <w:b/>
          <w:bCs/>
          <w:sz w:val="24"/>
          <w:szCs w:val="24"/>
        </w:rPr>
      </w:pPr>
    </w:p>
    <w:p w14:paraId="546DB512" w14:textId="1A7E495E" w:rsidR="00254322" w:rsidRPr="00023F71" w:rsidRDefault="00254322" w:rsidP="00023F71">
      <w:pPr>
        <w:spacing w:line="360" w:lineRule="auto"/>
        <w:rPr>
          <w:rFonts w:ascii="Times New Roman" w:hAnsi="Times New Roman" w:cs="Times New Roman"/>
          <w:b/>
          <w:bCs/>
          <w:sz w:val="24"/>
          <w:szCs w:val="24"/>
        </w:rPr>
      </w:pPr>
    </w:p>
    <w:p w14:paraId="79D16267" w14:textId="77777777" w:rsidR="00745D83" w:rsidRPr="00023F71" w:rsidRDefault="00745D83" w:rsidP="00023F71">
      <w:pPr>
        <w:spacing w:line="360" w:lineRule="auto"/>
        <w:rPr>
          <w:rFonts w:ascii="Times New Roman" w:hAnsi="Times New Roman" w:cs="Times New Roman"/>
          <w:b/>
          <w:bCs/>
          <w:sz w:val="24"/>
          <w:szCs w:val="24"/>
        </w:rPr>
      </w:pPr>
    </w:p>
    <w:p w14:paraId="11FCD789" w14:textId="77777777" w:rsidR="00254322" w:rsidRPr="00023F71" w:rsidRDefault="00254322" w:rsidP="00023F71">
      <w:pPr>
        <w:spacing w:line="360" w:lineRule="auto"/>
        <w:jc w:val="center"/>
        <w:rPr>
          <w:rFonts w:ascii="Times New Roman" w:hAnsi="Times New Roman" w:cs="Times New Roman"/>
          <w:b/>
          <w:bCs/>
          <w:sz w:val="36"/>
          <w:szCs w:val="36"/>
        </w:rPr>
      </w:pPr>
    </w:p>
    <w:p w14:paraId="66599C0F" w14:textId="10AAEB71" w:rsidR="00254322" w:rsidRPr="007964F3" w:rsidRDefault="00254322" w:rsidP="00023F71">
      <w:pPr>
        <w:spacing w:line="360" w:lineRule="auto"/>
        <w:jc w:val="center"/>
        <w:rPr>
          <w:rFonts w:ascii="Times New Roman" w:hAnsi="Times New Roman" w:cs="Times New Roman"/>
          <w:b/>
          <w:bCs/>
          <w:sz w:val="48"/>
          <w:szCs w:val="48"/>
          <w:shd w:val="clear" w:color="auto" w:fill="FFFFFF"/>
        </w:rPr>
      </w:pPr>
      <w:r w:rsidRPr="007964F3">
        <w:rPr>
          <w:rFonts w:ascii="Times New Roman" w:hAnsi="Times New Roman" w:cs="Times New Roman"/>
          <w:b/>
          <w:bCs/>
          <w:sz w:val="48"/>
          <w:szCs w:val="48"/>
          <w:shd w:val="clear" w:color="auto" w:fill="FFFFFF"/>
        </w:rPr>
        <w:t>Academic Skills</w:t>
      </w:r>
    </w:p>
    <w:p w14:paraId="0817195C" w14:textId="7066707B" w:rsidR="000F3EE5" w:rsidRPr="007964F3" w:rsidRDefault="000F3EE5" w:rsidP="00023F71">
      <w:pPr>
        <w:spacing w:line="360" w:lineRule="auto"/>
        <w:jc w:val="center"/>
        <w:rPr>
          <w:rFonts w:ascii="Times New Roman" w:hAnsi="Times New Roman" w:cs="Times New Roman"/>
          <w:b/>
          <w:bCs/>
          <w:sz w:val="36"/>
          <w:szCs w:val="36"/>
        </w:rPr>
      </w:pPr>
      <w:r w:rsidRPr="007964F3">
        <w:rPr>
          <w:rFonts w:ascii="Times New Roman" w:hAnsi="Times New Roman" w:cs="Times New Roman"/>
          <w:b/>
          <w:bCs/>
          <w:sz w:val="36"/>
          <w:szCs w:val="36"/>
          <w:shd w:val="clear" w:color="auto" w:fill="FFFFFF"/>
        </w:rPr>
        <w:t>Assessment 2</w:t>
      </w:r>
    </w:p>
    <w:p w14:paraId="46268C3C" w14:textId="4FDEC039" w:rsidR="007964F3" w:rsidRDefault="007964F3" w:rsidP="007964F3">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Resubmission Date: 14.09.2022</w:t>
      </w:r>
    </w:p>
    <w:tbl>
      <w:tblPr>
        <w:tblStyle w:val="TableGrid"/>
        <w:tblW w:w="0" w:type="auto"/>
        <w:tblLook w:val="04A0" w:firstRow="1" w:lastRow="0" w:firstColumn="1" w:lastColumn="0" w:noHBand="0" w:noVBand="1"/>
      </w:tblPr>
      <w:tblGrid>
        <w:gridCol w:w="3539"/>
        <w:gridCol w:w="2693"/>
        <w:gridCol w:w="3118"/>
      </w:tblGrid>
      <w:tr w:rsidR="00AB1DF5" w14:paraId="6A5F62A9" w14:textId="79E78759" w:rsidTr="00AB1DF5">
        <w:tc>
          <w:tcPr>
            <w:tcW w:w="3539" w:type="dxa"/>
          </w:tcPr>
          <w:p w14:paraId="43AB60BF" w14:textId="3B7E8340" w:rsidR="00AB1DF5" w:rsidRDefault="00AB1DF5"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Name</w:t>
            </w:r>
          </w:p>
        </w:tc>
        <w:tc>
          <w:tcPr>
            <w:tcW w:w="2693" w:type="dxa"/>
          </w:tcPr>
          <w:p w14:paraId="20AB6571" w14:textId="38F021A5" w:rsidR="00AB1DF5" w:rsidRDefault="00AB1DF5"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ID</w:t>
            </w:r>
          </w:p>
        </w:tc>
        <w:tc>
          <w:tcPr>
            <w:tcW w:w="3118" w:type="dxa"/>
          </w:tcPr>
          <w:p w14:paraId="424051D6" w14:textId="66F9BB74" w:rsidR="00AB1DF5" w:rsidRDefault="00AB1DF5" w:rsidP="00023F71">
            <w:pPr>
              <w:spacing w:line="360" w:lineRule="auto"/>
              <w:jc w:val="center"/>
              <w:rPr>
                <w:rFonts w:ascii="Times New Roman" w:hAnsi="Times New Roman" w:cs="Times New Roman"/>
                <w:b/>
                <w:bCs/>
                <w:sz w:val="36"/>
                <w:szCs w:val="36"/>
              </w:rPr>
            </w:pPr>
            <w:r w:rsidRPr="00AB1DF5">
              <w:rPr>
                <w:rFonts w:ascii="Times New Roman" w:hAnsi="Times New Roman" w:cs="Times New Roman"/>
                <w:b/>
                <w:bCs/>
                <w:sz w:val="36"/>
                <w:szCs w:val="36"/>
              </w:rPr>
              <w:t>Contribution</w:t>
            </w:r>
          </w:p>
        </w:tc>
      </w:tr>
      <w:tr w:rsidR="00AB1DF5" w14:paraId="29C79E33" w14:textId="38906193" w:rsidTr="00AB1DF5">
        <w:tc>
          <w:tcPr>
            <w:tcW w:w="3539" w:type="dxa"/>
          </w:tcPr>
          <w:p w14:paraId="6858D997" w14:textId="4AFB2FEC" w:rsidR="00AB1DF5" w:rsidRDefault="00AB1DF5"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George </w:t>
            </w:r>
            <w:proofErr w:type="spellStart"/>
            <w:r>
              <w:rPr>
                <w:rFonts w:ascii="Times New Roman" w:hAnsi="Times New Roman" w:cs="Times New Roman"/>
                <w:b/>
                <w:bCs/>
                <w:sz w:val="36"/>
                <w:szCs w:val="36"/>
              </w:rPr>
              <w:t>Nitulescu</w:t>
            </w:r>
            <w:proofErr w:type="spellEnd"/>
          </w:p>
        </w:tc>
        <w:tc>
          <w:tcPr>
            <w:tcW w:w="2693" w:type="dxa"/>
          </w:tcPr>
          <w:p w14:paraId="33A05AC9" w14:textId="5CA793BA" w:rsidR="00AB1DF5" w:rsidRDefault="00AB1DF5"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2123688</w:t>
            </w:r>
          </w:p>
        </w:tc>
        <w:tc>
          <w:tcPr>
            <w:tcW w:w="3118" w:type="dxa"/>
          </w:tcPr>
          <w:p w14:paraId="15FC0E49" w14:textId="4B9F5CE1" w:rsidR="00AB1DF5" w:rsidRDefault="00AB1DF5"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Time management</w:t>
            </w:r>
          </w:p>
        </w:tc>
      </w:tr>
      <w:tr w:rsidR="00AB1DF5" w14:paraId="1A827FA2" w14:textId="01BCBDBF" w:rsidTr="00AB1DF5">
        <w:tc>
          <w:tcPr>
            <w:tcW w:w="3539" w:type="dxa"/>
          </w:tcPr>
          <w:p w14:paraId="6A0CC173" w14:textId="5A18A709" w:rsidR="00AB1DF5" w:rsidRDefault="007964F3"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Diana </w:t>
            </w:r>
            <w:proofErr w:type="spellStart"/>
            <w:r>
              <w:rPr>
                <w:rFonts w:ascii="Times New Roman" w:hAnsi="Times New Roman" w:cs="Times New Roman"/>
                <w:b/>
                <w:bCs/>
                <w:sz w:val="36"/>
                <w:szCs w:val="36"/>
              </w:rPr>
              <w:t>Bucataru</w:t>
            </w:r>
            <w:proofErr w:type="spellEnd"/>
          </w:p>
        </w:tc>
        <w:tc>
          <w:tcPr>
            <w:tcW w:w="2693" w:type="dxa"/>
          </w:tcPr>
          <w:p w14:paraId="06663817" w14:textId="26050733" w:rsidR="00AB1DF5" w:rsidRDefault="007964F3" w:rsidP="007964F3">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2122807</w:t>
            </w:r>
          </w:p>
        </w:tc>
        <w:tc>
          <w:tcPr>
            <w:tcW w:w="3118" w:type="dxa"/>
          </w:tcPr>
          <w:p w14:paraId="40C7F6D8" w14:textId="6969CD28" w:rsidR="00AB1DF5" w:rsidRDefault="007964F3"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Motivation</w:t>
            </w:r>
          </w:p>
        </w:tc>
      </w:tr>
      <w:tr w:rsidR="00AB1DF5" w14:paraId="4EBE9DA0" w14:textId="525587A0" w:rsidTr="00AB1DF5">
        <w:tc>
          <w:tcPr>
            <w:tcW w:w="3539" w:type="dxa"/>
          </w:tcPr>
          <w:p w14:paraId="1B6722F3" w14:textId="2B9495AB" w:rsidR="00AB1DF5" w:rsidRDefault="007964F3"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Aurelia </w:t>
            </w:r>
            <w:proofErr w:type="spellStart"/>
            <w:r>
              <w:rPr>
                <w:rFonts w:ascii="Times New Roman" w:hAnsi="Times New Roman" w:cs="Times New Roman"/>
                <w:b/>
                <w:bCs/>
                <w:sz w:val="36"/>
                <w:szCs w:val="36"/>
              </w:rPr>
              <w:t>Lunca</w:t>
            </w:r>
            <w:proofErr w:type="spellEnd"/>
          </w:p>
        </w:tc>
        <w:tc>
          <w:tcPr>
            <w:tcW w:w="2693" w:type="dxa"/>
          </w:tcPr>
          <w:p w14:paraId="5EB4877D" w14:textId="3B356948" w:rsidR="00AB1DF5" w:rsidRDefault="007964F3"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1917712</w:t>
            </w:r>
          </w:p>
        </w:tc>
        <w:tc>
          <w:tcPr>
            <w:tcW w:w="3118" w:type="dxa"/>
          </w:tcPr>
          <w:p w14:paraId="3640D6B9" w14:textId="24CC275D" w:rsidR="00AB1DF5" w:rsidRDefault="007964F3" w:rsidP="00023F71">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Team work</w:t>
            </w:r>
          </w:p>
        </w:tc>
      </w:tr>
    </w:tbl>
    <w:p w14:paraId="2D235E87" w14:textId="77777777" w:rsidR="00AB1DF5" w:rsidRPr="00023F71" w:rsidRDefault="00AB1DF5" w:rsidP="00023F71">
      <w:pPr>
        <w:spacing w:line="360" w:lineRule="auto"/>
        <w:jc w:val="center"/>
        <w:rPr>
          <w:rFonts w:ascii="Times New Roman" w:hAnsi="Times New Roman" w:cs="Times New Roman"/>
          <w:b/>
          <w:bCs/>
          <w:sz w:val="36"/>
          <w:szCs w:val="36"/>
        </w:rPr>
      </w:pPr>
    </w:p>
    <w:p w14:paraId="7964BB6C" w14:textId="72FE7C91" w:rsidR="00254322" w:rsidRPr="00023F71" w:rsidRDefault="0066393C" w:rsidP="00023F71">
      <w:pPr>
        <w:spacing w:line="360" w:lineRule="auto"/>
        <w:rPr>
          <w:rFonts w:ascii="Times New Roman" w:hAnsi="Times New Roman" w:cs="Times New Roman"/>
          <w:b/>
          <w:bCs/>
          <w:sz w:val="24"/>
          <w:szCs w:val="24"/>
        </w:rPr>
      </w:pPr>
      <w:r>
        <w:rPr>
          <w:rFonts w:ascii="Times New Roman" w:hAnsi="Times New Roman" w:cs="Times New Roman"/>
          <w:b/>
          <w:bCs/>
          <w:sz w:val="24"/>
          <w:szCs w:val="24"/>
        </w:rPr>
        <w:t>[</w:t>
      </w:r>
      <w:r w:rsidR="007964F3">
        <w:rPr>
          <w:rFonts w:ascii="Times New Roman" w:hAnsi="Times New Roman" w:cs="Times New Roman"/>
          <w:b/>
          <w:bCs/>
          <w:sz w:val="24"/>
          <w:szCs w:val="24"/>
        </w:rPr>
        <w:t xml:space="preserve">Acknowledgement: </w:t>
      </w:r>
      <w:r w:rsidR="007964F3" w:rsidRPr="0066393C">
        <w:rPr>
          <w:rFonts w:ascii="Times New Roman" w:hAnsi="Times New Roman" w:cs="Times New Roman"/>
          <w:sz w:val="24"/>
          <w:szCs w:val="24"/>
        </w:rPr>
        <w:t xml:space="preserve">I, George </w:t>
      </w:r>
      <w:proofErr w:type="spellStart"/>
      <w:r w:rsidR="007964F3" w:rsidRPr="0066393C">
        <w:rPr>
          <w:rFonts w:ascii="Times New Roman" w:hAnsi="Times New Roman" w:cs="Times New Roman"/>
          <w:sz w:val="24"/>
          <w:szCs w:val="24"/>
        </w:rPr>
        <w:t>Nitulescu</w:t>
      </w:r>
      <w:proofErr w:type="spellEnd"/>
      <w:r w:rsidR="007964F3" w:rsidRPr="0066393C">
        <w:rPr>
          <w:rFonts w:ascii="Times New Roman" w:hAnsi="Times New Roman" w:cs="Times New Roman"/>
          <w:sz w:val="24"/>
          <w:szCs w:val="24"/>
        </w:rPr>
        <w:t>, as a group leader can confirm that all the group members contributed equally for this group report. We have used class readings from term 1 to rewrite the group report.</w:t>
      </w:r>
      <w:r>
        <w:rPr>
          <w:rFonts w:ascii="Times New Roman" w:hAnsi="Times New Roman" w:cs="Times New Roman"/>
          <w:b/>
          <w:bCs/>
          <w:sz w:val="24"/>
          <w:szCs w:val="24"/>
        </w:rPr>
        <w:t>]</w:t>
      </w:r>
      <w:r w:rsidR="00254322" w:rsidRPr="00023F71">
        <w:rPr>
          <w:rFonts w:ascii="Times New Roman" w:hAnsi="Times New Roman" w:cs="Times New Roman"/>
          <w:b/>
          <w:bCs/>
          <w:sz w:val="24"/>
          <w:szCs w:val="24"/>
        </w:rPr>
        <w:br w:type="page"/>
      </w:r>
    </w:p>
    <w:p w14:paraId="4A3862C1" w14:textId="235E7C30" w:rsidR="00A84E41" w:rsidRPr="00023F71" w:rsidRDefault="00A84E41" w:rsidP="00023F71">
      <w:pPr>
        <w:pStyle w:val="Heading1"/>
        <w:spacing w:line="360" w:lineRule="auto"/>
        <w:rPr>
          <w:rFonts w:ascii="Times New Roman" w:hAnsi="Times New Roman" w:cs="Times New Roman"/>
          <w:color w:val="auto"/>
          <w:sz w:val="24"/>
          <w:szCs w:val="24"/>
        </w:rPr>
      </w:pPr>
      <w:r w:rsidRPr="00023F71">
        <w:rPr>
          <w:rFonts w:ascii="Times New Roman" w:hAnsi="Times New Roman" w:cs="Times New Roman"/>
          <w:color w:val="auto"/>
          <w:sz w:val="24"/>
          <w:szCs w:val="24"/>
        </w:rPr>
        <w:lastRenderedPageBreak/>
        <w:t>Introduction</w:t>
      </w:r>
    </w:p>
    <w:p w14:paraId="16FA369D" w14:textId="7ACF01D8" w:rsidR="00AE5332" w:rsidRPr="00023F71" w:rsidRDefault="00013B34" w:rsidP="00023F71">
      <w:pPr>
        <w:spacing w:line="360" w:lineRule="auto"/>
        <w:rPr>
          <w:rFonts w:ascii="Times New Roman" w:hAnsi="Times New Roman" w:cs="Times New Roman"/>
          <w:b/>
          <w:bCs/>
          <w:sz w:val="24"/>
          <w:szCs w:val="24"/>
        </w:rPr>
      </w:pPr>
      <w:r w:rsidRPr="00023F71">
        <w:rPr>
          <w:rFonts w:ascii="Times New Roman" w:eastAsia="Times New Roman" w:hAnsi="Times New Roman" w:cs="Times New Roman"/>
          <w:sz w:val="24"/>
          <w:szCs w:val="24"/>
          <w:lang w:val="en-GB"/>
        </w:rPr>
        <w:t>Succeeding in the academic environment requires a set of skills and competencies which are in most of the occasions learnt over time such as being able to manage time, being motivated, working as a team with other learners</w:t>
      </w:r>
      <w:r w:rsidR="00457646" w:rsidRPr="00023F71">
        <w:rPr>
          <w:rFonts w:ascii="Times New Roman" w:eastAsia="Times New Roman" w:hAnsi="Times New Roman" w:cs="Times New Roman"/>
          <w:sz w:val="24"/>
          <w:szCs w:val="24"/>
          <w:lang w:val="en-GB"/>
        </w:rPr>
        <w:t xml:space="preserve">, critical thinking, </w:t>
      </w:r>
      <w:r w:rsidR="001827F5" w:rsidRPr="00023F71">
        <w:rPr>
          <w:rFonts w:ascii="Times New Roman" w:eastAsia="Times New Roman" w:hAnsi="Times New Roman" w:cs="Times New Roman"/>
          <w:sz w:val="24"/>
          <w:szCs w:val="24"/>
          <w:lang w:val="en-GB"/>
        </w:rPr>
        <w:t>reflection,</w:t>
      </w:r>
      <w:r w:rsidR="00457646" w:rsidRPr="00023F71">
        <w:rPr>
          <w:rFonts w:ascii="Times New Roman" w:eastAsia="Times New Roman" w:hAnsi="Times New Roman" w:cs="Times New Roman"/>
          <w:sz w:val="24"/>
          <w:szCs w:val="24"/>
          <w:lang w:val="en-GB"/>
        </w:rPr>
        <w:t xml:space="preserve"> and other skills</w:t>
      </w:r>
      <w:r w:rsidR="00F80FC9" w:rsidRPr="00023F71">
        <w:rPr>
          <w:rFonts w:ascii="Times New Roman" w:eastAsia="Times New Roman" w:hAnsi="Times New Roman" w:cs="Times New Roman"/>
          <w:sz w:val="24"/>
          <w:szCs w:val="24"/>
          <w:lang w:val="en-GB"/>
        </w:rPr>
        <w:t xml:space="preserve"> </w:t>
      </w:r>
      <w:r w:rsidR="00F80FC9" w:rsidRPr="00023F71">
        <w:rPr>
          <w:rFonts w:ascii="Times New Roman" w:eastAsia="Times New Roman" w:hAnsi="Times New Roman" w:cs="Times New Roman"/>
          <w:sz w:val="24"/>
          <w:szCs w:val="24"/>
        </w:rPr>
        <w:t>(</w:t>
      </w:r>
      <w:proofErr w:type="spellStart"/>
      <w:r w:rsidR="00F80FC9" w:rsidRPr="00023F71">
        <w:rPr>
          <w:rFonts w:ascii="Times New Roman" w:eastAsia="Times New Roman" w:hAnsi="Times New Roman" w:cs="Times New Roman"/>
          <w:sz w:val="24"/>
          <w:szCs w:val="24"/>
        </w:rPr>
        <w:t>Cachart</w:t>
      </w:r>
      <w:proofErr w:type="spellEnd"/>
      <w:r w:rsidR="00F80FC9" w:rsidRPr="00023F71">
        <w:rPr>
          <w:rFonts w:ascii="Times New Roman" w:eastAsia="Times New Roman" w:hAnsi="Times New Roman" w:cs="Times New Roman"/>
          <w:sz w:val="24"/>
          <w:szCs w:val="24"/>
        </w:rPr>
        <w:t>, 2022)</w:t>
      </w:r>
      <w:r w:rsidR="00457646" w:rsidRPr="00023F71">
        <w:rPr>
          <w:rFonts w:ascii="Times New Roman" w:eastAsia="Times New Roman" w:hAnsi="Times New Roman" w:cs="Times New Roman"/>
          <w:sz w:val="24"/>
          <w:szCs w:val="24"/>
          <w:lang w:val="en-GB"/>
        </w:rPr>
        <w:t xml:space="preserve">. </w:t>
      </w:r>
      <w:r w:rsidR="000A0658" w:rsidRPr="00023F71">
        <w:rPr>
          <w:rFonts w:ascii="Times New Roman" w:eastAsia="Times New Roman" w:hAnsi="Times New Roman" w:cs="Times New Roman"/>
          <w:sz w:val="24"/>
          <w:szCs w:val="24"/>
          <w:lang w:val="en-GB"/>
        </w:rPr>
        <w:t xml:space="preserve">Throughout this module, various academic skills were covered. As a team, we will focus on discussing </w:t>
      </w:r>
      <w:r w:rsidR="00A055AE" w:rsidRPr="00023F71">
        <w:rPr>
          <w:rFonts w:ascii="Times New Roman" w:eastAsia="Times New Roman" w:hAnsi="Times New Roman" w:cs="Times New Roman"/>
          <w:sz w:val="24"/>
          <w:szCs w:val="24"/>
          <w:lang w:val="en-GB"/>
        </w:rPr>
        <w:t xml:space="preserve">three skills which are time management, motivation and </w:t>
      </w:r>
      <w:r w:rsidR="00341667" w:rsidRPr="00023F71">
        <w:rPr>
          <w:rFonts w:ascii="Times New Roman" w:eastAsia="Times New Roman" w:hAnsi="Times New Roman" w:cs="Times New Roman"/>
          <w:sz w:val="24"/>
          <w:szCs w:val="24"/>
          <w:lang w:val="en-GB"/>
        </w:rPr>
        <w:t>team working which were covered in the module.</w:t>
      </w:r>
    </w:p>
    <w:p w14:paraId="2478D01A" w14:textId="78C67C19" w:rsidR="00B7510D" w:rsidRPr="00023F71" w:rsidRDefault="00B7510D" w:rsidP="00023F71">
      <w:pPr>
        <w:pStyle w:val="Heading1"/>
        <w:spacing w:line="360" w:lineRule="auto"/>
        <w:rPr>
          <w:rFonts w:ascii="Times New Roman" w:hAnsi="Times New Roman" w:cs="Times New Roman"/>
          <w:color w:val="auto"/>
          <w:sz w:val="24"/>
          <w:szCs w:val="24"/>
        </w:rPr>
      </w:pPr>
      <w:r w:rsidRPr="00023F71">
        <w:rPr>
          <w:rFonts w:ascii="Times New Roman" w:hAnsi="Times New Roman" w:cs="Times New Roman"/>
          <w:color w:val="auto"/>
          <w:sz w:val="24"/>
          <w:szCs w:val="24"/>
        </w:rPr>
        <w:t>Time management</w:t>
      </w:r>
    </w:p>
    <w:p w14:paraId="01E20009" w14:textId="7286B573" w:rsidR="00CD05AE" w:rsidRPr="00023F71" w:rsidRDefault="00136A17"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t>The greatest way to use the time that has been set aside is to do the necessary work with it</w:t>
      </w:r>
      <w:r w:rsidR="003C635C" w:rsidRPr="00023F71">
        <w:rPr>
          <w:rFonts w:ascii="Times New Roman" w:hAnsi="Times New Roman" w:cs="Times New Roman"/>
          <w:sz w:val="24"/>
          <w:szCs w:val="24"/>
        </w:rPr>
        <w:t xml:space="preserve"> (</w:t>
      </w:r>
      <w:r w:rsidR="003C635C" w:rsidRPr="00023F71">
        <w:rPr>
          <w:rFonts w:ascii="Times New Roman" w:hAnsi="Times New Roman" w:cs="Times New Roman"/>
          <w:sz w:val="24"/>
          <w:szCs w:val="24"/>
          <w:shd w:val="clear" w:color="auto" w:fill="FFFFFF"/>
        </w:rPr>
        <w:t>Grissom et al., 2015)</w:t>
      </w:r>
      <w:r w:rsidRPr="00023F71">
        <w:rPr>
          <w:rFonts w:ascii="Times New Roman" w:hAnsi="Times New Roman" w:cs="Times New Roman"/>
          <w:sz w:val="24"/>
          <w:szCs w:val="24"/>
        </w:rPr>
        <w:t>. Through the session, I was able to comprehend time management techniques as well as how apply them to succeed in my higher education coursework. I've learnt from this experience like I need to consistently block out time for the activities I want to do. I'll be able to further reflect on the abilities I've learned in this module by using the Gibbs's reflective model in my report. I've learned that the secret to time management is being able to finish chores quickly as well as figuring out if someone is identifying learning to be simple or tough. Effective time management strategies, such forethought including diary keeping, were included in the learning. A strategy must be created for effective scheduling</w:t>
      </w:r>
      <w:r w:rsidR="003C635C" w:rsidRPr="00023F71">
        <w:rPr>
          <w:rFonts w:ascii="Times New Roman" w:hAnsi="Times New Roman" w:cs="Times New Roman"/>
          <w:sz w:val="24"/>
          <w:szCs w:val="24"/>
        </w:rPr>
        <w:t xml:space="preserve"> (Watanabe et al., 2020)</w:t>
      </w:r>
      <w:r w:rsidRPr="00023F71">
        <w:rPr>
          <w:rFonts w:ascii="Times New Roman" w:hAnsi="Times New Roman" w:cs="Times New Roman"/>
          <w:sz w:val="24"/>
          <w:szCs w:val="24"/>
        </w:rPr>
        <w:t>. The use of the tool for planning as well as journal is only judged effective when it is necessary to keep them updated on how to use them. So that I can quickly make changes, I'll need to write down any important duties</w:t>
      </w:r>
      <w:r w:rsidR="00745D83" w:rsidRPr="00023F71">
        <w:rPr>
          <w:rFonts w:ascii="Times New Roman" w:hAnsi="Times New Roman" w:cs="Times New Roman"/>
          <w:sz w:val="24"/>
          <w:szCs w:val="24"/>
        </w:rPr>
        <w:t>.</w:t>
      </w:r>
    </w:p>
    <w:p w14:paraId="536F70A8" w14:textId="4BF2DF1E" w:rsidR="00932A38" w:rsidRPr="00023F71" w:rsidRDefault="00932A38"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t xml:space="preserve">The goal-setting theory </w:t>
      </w:r>
      <w:r w:rsidR="00A84E41" w:rsidRPr="00023F71">
        <w:rPr>
          <w:rFonts w:ascii="Times New Roman" w:hAnsi="Times New Roman" w:cs="Times New Roman"/>
          <w:sz w:val="24"/>
          <w:szCs w:val="24"/>
        </w:rPr>
        <w:t xml:space="preserve">and the </w:t>
      </w:r>
      <w:r w:rsidR="00A84E41" w:rsidRPr="00023F71">
        <w:rPr>
          <w:rFonts w:ascii="Times New Roman" w:hAnsi="Times New Roman" w:cs="Times New Roman"/>
          <w:spacing w:val="-21"/>
          <w:sz w:val="24"/>
          <w:szCs w:val="24"/>
        </w:rPr>
        <w:t>Eisenhower Matrix</w:t>
      </w:r>
      <w:r w:rsidR="00A84E41" w:rsidRPr="00023F71">
        <w:rPr>
          <w:rFonts w:ascii="Times New Roman" w:hAnsi="Times New Roman" w:cs="Times New Roman"/>
          <w:sz w:val="24"/>
          <w:szCs w:val="24"/>
        </w:rPr>
        <w:t xml:space="preserve"> are</w:t>
      </w:r>
      <w:r w:rsidRPr="00023F71">
        <w:rPr>
          <w:rFonts w:ascii="Times New Roman" w:hAnsi="Times New Roman" w:cs="Times New Roman"/>
          <w:sz w:val="24"/>
          <w:szCs w:val="24"/>
        </w:rPr>
        <w:t xml:space="preserve"> among the time management techniques which I will use to better manage my time. Using this principle, I'll be able to manage my time effectively. I can focus as much as possible while trying to complete my priority areas thanks to this theory (</w:t>
      </w:r>
      <w:proofErr w:type="spellStart"/>
      <w:r w:rsidR="003C635C" w:rsidRPr="00023F71">
        <w:rPr>
          <w:rFonts w:ascii="Times New Roman" w:hAnsi="Times New Roman" w:cs="Times New Roman"/>
          <w:sz w:val="24"/>
          <w:szCs w:val="24"/>
          <w:shd w:val="clear" w:color="auto" w:fill="FFFFFF"/>
        </w:rPr>
        <w:t>Sajeevanie</w:t>
      </w:r>
      <w:proofErr w:type="spellEnd"/>
      <w:r w:rsidR="003C635C" w:rsidRPr="00023F71">
        <w:rPr>
          <w:rFonts w:ascii="Times New Roman" w:hAnsi="Times New Roman" w:cs="Times New Roman"/>
          <w:sz w:val="24"/>
          <w:szCs w:val="24"/>
          <w:shd w:val="clear" w:color="auto" w:fill="FFFFFF"/>
        </w:rPr>
        <w:t>, 2018</w:t>
      </w:r>
      <w:r w:rsidRPr="00023F71">
        <w:rPr>
          <w:rFonts w:ascii="Times New Roman" w:hAnsi="Times New Roman" w:cs="Times New Roman"/>
          <w:sz w:val="24"/>
          <w:szCs w:val="24"/>
        </w:rPr>
        <w:t xml:space="preserve">). The goal-setting approach may be used to manage time effectively. This approach is based on the assumption that having distinct and well-defined strategic objectives may motivate individuals to perform better. This idea contends that having detailed directions is necessary for achieving excellent results </w:t>
      </w:r>
      <w:r w:rsidR="004C3D95" w:rsidRPr="00023F71">
        <w:rPr>
          <w:rFonts w:ascii="Times New Roman" w:hAnsi="Times New Roman" w:cs="Times New Roman"/>
          <w:sz w:val="24"/>
          <w:szCs w:val="24"/>
        </w:rPr>
        <w:t>(</w:t>
      </w:r>
      <w:r w:rsidR="00BD16AC" w:rsidRPr="00023F71">
        <w:rPr>
          <w:rFonts w:ascii="Times New Roman" w:hAnsi="Times New Roman" w:cs="Times New Roman"/>
          <w:sz w:val="24"/>
          <w:szCs w:val="24"/>
          <w:shd w:val="clear" w:color="auto" w:fill="FFFFFF"/>
        </w:rPr>
        <w:t>Kirillov et al., 2015</w:t>
      </w:r>
      <w:r w:rsidR="004C3D95" w:rsidRPr="00023F71">
        <w:rPr>
          <w:rFonts w:ascii="Times New Roman" w:hAnsi="Times New Roman" w:cs="Times New Roman"/>
          <w:sz w:val="24"/>
          <w:szCs w:val="24"/>
        </w:rPr>
        <w:t xml:space="preserve">). </w:t>
      </w:r>
      <w:r w:rsidRPr="00023F71">
        <w:rPr>
          <w:rFonts w:ascii="Times New Roman" w:hAnsi="Times New Roman" w:cs="Times New Roman"/>
          <w:sz w:val="24"/>
          <w:szCs w:val="24"/>
        </w:rPr>
        <w:t>By establishing set objectives, a person gains the freedom to make strategies as well as fulfill their responsibilities how they choose appropriate. Knowing what should be done would help me to be motivated to work toward the goals that have been established through making advance plans that are both difficult as well as feasible. I will avoid wasting time doing things which won't be helping me accomplish my intended goals as a consequence.</w:t>
      </w:r>
    </w:p>
    <w:p w14:paraId="6B2289F9" w14:textId="7BA4A5FC" w:rsidR="00CD05AE" w:rsidRPr="00023F71" w:rsidRDefault="009251E1"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t xml:space="preserve">I will be able to improve my time-management skills by applying the techniques and guidelines discussed in the module's topic of effective time management. This entails learning as well as applying the 10 useful approaches to time management. To achieve the best use of my time, I will always spend it systematically. This is accomplished through making it simpler for me to understand the nature of my thinking which may prevent such a perplexing hour. I will also be made aware of the deadlines for the parts of the assignment that are my responsibility. This is done by figuring out how the projects I must complete are structured </w:t>
      </w:r>
      <w:r w:rsidR="00CD05AE" w:rsidRPr="00023F71">
        <w:rPr>
          <w:rFonts w:ascii="Times New Roman" w:hAnsi="Times New Roman" w:cs="Times New Roman"/>
          <w:sz w:val="24"/>
          <w:szCs w:val="24"/>
        </w:rPr>
        <w:t>(Tran et al., 2018).</w:t>
      </w:r>
      <w:r w:rsidR="00D74574" w:rsidRPr="00023F71">
        <w:rPr>
          <w:rFonts w:ascii="Times New Roman" w:hAnsi="Times New Roman" w:cs="Times New Roman"/>
          <w:sz w:val="24"/>
          <w:szCs w:val="24"/>
        </w:rPr>
        <w:t xml:space="preserve"> </w:t>
      </w:r>
      <w:r w:rsidR="00330E63" w:rsidRPr="00023F71">
        <w:rPr>
          <w:rFonts w:ascii="Times New Roman" w:hAnsi="Times New Roman" w:cs="Times New Roman"/>
          <w:sz w:val="24"/>
          <w:szCs w:val="24"/>
        </w:rPr>
        <w:t xml:space="preserve">By </w:t>
      </w:r>
      <w:r w:rsidR="000C4121" w:rsidRPr="00023F71">
        <w:rPr>
          <w:rFonts w:ascii="Times New Roman" w:hAnsi="Times New Roman" w:cs="Times New Roman"/>
          <w:sz w:val="24"/>
          <w:szCs w:val="24"/>
        </w:rPr>
        <w:t>prioritizing</w:t>
      </w:r>
      <w:r w:rsidR="00330E63" w:rsidRPr="00023F71">
        <w:rPr>
          <w:rFonts w:ascii="Times New Roman" w:hAnsi="Times New Roman" w:cs="Times New Roman"/>
          <w:sz w:val="24"/>
          <w:szCs w:val="24"/>
        </w:rPr>
        <w:t xml:space="preserve"> urgent tasks in my own personal management strategy, I will be able to create a basic plan that would guide me as I complete the chores that will really be required to do. In order to complete the chores associated with improving my understanding of how to utilize time, I'll be capable of managing as well as complete those urgent tasks that are required. time management is important to everyone in order to complete personal tasks and even in future during </w:t>
      </w:r>
      <w:r w:rsidR="000C4121" w:rsidRPr="00023F71">
        <w:rPr>
          <w:rFonts w:ascii="Times New Roman" w:hAnsi="Times New Roman" w:cs="Times New Roman"/>
          <w:sz w:val="24"/>
          <w:szCs w:val="24"/>
        </w:rPr>
        <w:t>employment</w:t>
      </w:r>
      <w:r w:rsidR="00330E63" w:rsidRPr="00023F71">
        <w:rPr>
          <w:rFonts w:ascii="Times New Roman" w:hAnsi="Times New Roman" w:cs="Times New Roman"/>
          <w:sz w:val="24"/>
          <w:szCs w:val="24"/>
        </w:rPr>
        <w:t xml:space="preserve">. Adhering to the key goals which have already been stated for a given period is the second time management technique mentioned in the course that I think is important. Additionally, it would be put into </w:t>
      </w:r>
      <w:r w:rsidR="000C4121" w:rsidRPr="00023F71">
        <w:rPr>
          <w:rFonts w:ascii="Times New Roman" w:hAnsi="Times New Roman" w:cs="Times New Roman"/>
          <w:sz w:val="24"/>
          <w:szCs w:val="24"/>
        </w:rPr>
        <w:t>practice</w:t>
      </w:r>
      <w:r w:rsidR="00330E63" w:rsidRPr="00023F71">
        <w:rPr>
          <w:rFonts w:ascii="Times New Roman" w:hAnsi="Times New Roman" w:cs="Times New Roman"/>
          <w:sz w:val="24"/>
          <w:szCs w:val="24"/>
        </w:rPr>
        <w:t xml:space="preserve"> to employ time management techniques, such as experimenting with various time management and time-saving strategies. In terms of time management, this is congruent with what I've discovered to work</w:t>
      </w:r>
      <w:r w:rsidR="00CD05AE" w:rsidRPr="00023F71">
        <w:rPr>
          <w:rFonts w:ascii="Times New Roman" w:hAnsi="Times New Roman" w:cs="Times New Roman"/>
          <w:sz w:val="24"/>
          <w:szCs w:val="24"/>
        </w:rPr>
        <w:t xml:space="preserve"> (</w:t>
      </w:r>
      <w:r w:rsidR="00BD16AC" w:rsidRPr="00023F71">
        <w:rPr>
          <w:rFonts w:ascii="Times New Roman" w:hAnsi="Times New Roman" w:cs="Times New Roman"/>
          <w:sz w:val="24"/>
          <w:szCs w:val="24"/>
          <w:shd w:val="clear" w:color="auto" w:fill="FFFFFF"/>
        </w:rPr>
        <w:t>Pérez‐</w:t>
      </w:r>
      <w:proofErr w:type="spellStart"/>
      <w:r w:rsidR="00BD16AC" w:rsidRPr="00023F71">
        <w:rPr>
          <w:rFonts w:ascii="Times New Roman" w:hAnsi="Times New Roman" w:cs="Times New Roman"/>
          <w:sz w:val="24"/>
          <w:szCs w:val="24"/>
          <w:shd w:val="clear" w:color="auto" w:fill="FFFFFF"/>
        </w:rPr>
        <w:t>Sanagustín</w:t>
      </w:r>
      <w:proofErr w:type="spellEnd"/>
      <w:r w:rsidR="00BD16AC" w:rsidRPr="00023F71">
        <w:rPr>
          <w:rFonts w:ascii="Times New Roman" w:hAnsi="Times New Roman" w:cs="Times New Roman"/>
          <w:sz w:val="24"/>
          <w:szCs w:val="24"/>
          <w:shd w:val="clear" w:color="auto" w:fill="FFFFFF"/>
        </w:rPr>
        <w:t xml:space="preserve"> et al., 2021</w:t>
      </w:r>
      <w:r w:rsidR="00CD05AE" w:rsidRPr="00023F71">
        <w:rPr>
          <w:rFonts w:ascii="Times New Roman" w:hAnsi="Times New Roman" w:cs="Times New Roman"/>
          <w:sz w:val="24"/>
          <w:szCs w:val="24"/>
        </w:rPr>
        <w:t>).</w:t>
      </w:r>
    </w:p>
    <w:p w14:paraId="755CA6F6" w14:textId="2E2370AC" w:rsidR="00A84E41" w:rsidRPr="00023F71" w:rsidRDefault="000C4121"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Time management is crucial in both the individual and career worlds. The ability to </w:t>
      </w:r>
      <w:r w:rsidR="00BD16AC" w:rsidRPr="00023F71">
        <w:rPr>
          <w:rFonts w:ascii="Times New Roman" w:eastAsia="Times New Roman" w:hAnsi="Times New Roman" w:cs="Times New Roman"/>
          <w:sz w:val="24"/>
          <w:szCs w:val="24"/>
        </w:rPr>
        <w:t>organize</w:t>
      </w:r>
      <w:r w:rsidRPr="00023F71">
        <w:rPr>
          <w:rFonts w:ascii="Times New Roman" w:eastAsia="Times New Roman" w:hAnsi="Times New Roman" w:cs="Times New Roman"/>
          <w:sz w:val="24"/>
          <w:szCs w:val="24"/>
        </w:rPr>
        <w:t xml:space="preserve"> oneself in a manner that will allow one to complete activities is aided by having good time management abilities. Time management abilities will enable the students to accomplish the task some of which are needed with urgency to avoid the delays which may result in a student being </w:t>
      </w:r>
      <w:r w:rsidR="00845C76" w:rsidRPr="00023F71">
        <w:rPr>
          <w:rFonts w:ascii="Times New Roman" w:eastAsia="Times New Roman" w:hAnsi="Times New Roman" w:cs="Times New Roman"/>
          <w:sz w:val="24"/>
          <w:szCs w:val="24"/>
        </w:rPr>
        <w:t>penalized</w:t>
      </w:r>
      <w:r w:rsidRPr="00023F71">
        <w:rPr>
          <w:rFonts w:ascii="Times New Roman" w:eastAsia="Times New Roman" w:hAnsi="Times New Roman" w:cs="Times New Roman"/>
          <w:sz w:val="24"/>
          <w:szCs w:val="24"/>
        </w:rPr>
        <w:t> (</w:t>
      </w:r>
      <w:proofErr w:type="spellStart"/>
      <w:r w:rsidR="00BD16AC" w:rsidRPr="00023F71">
        <w:rPr>
          <w:rFonts w:ascii="Times New Roman" w:hAnsi="Times New Roman" w:cs="Times New Roman"/>
          <w:sz w:val="24"/>
          <w:szCs w:val="24"/>
          <w:shd w:val="clear" w:color="auto" w:fill="FFFFFF"/>
        </w:rPr>
        <w:t>Sinfield</w:t>
      </w:r>
      <w:proofErr w:type="spellEnd"/>
      <w:r w:rsidR="00BD16AC" w:rsidRPr="00023F71">
        <w:rPr>
          <w:rFonts w:ascii="Times New Roman" w:hAnsi="Times New Roman" w:cs="Times New Roman"/>
          <w:sz w:val="24"/>
          <w:szCs w:val="24"/>
          <w:shd w:val="clear" w:color="auto" w:fill="FFFFFF"/>
        </w:rPr>
        <w:t xml:space="preserve"> et al., 2022</w:t>
      </w:r>
      <w:r w:rsidRPr="00023F71">
        <w:rPr>
          <w:rFonts w:ascii="Times New Roman" w:eastAsia="Times New Roman" w:hAnsi="Times New Roman" w:cs="Times New Roman"/>
          <w:sz w:val="24"/>
          <w:szCs w:val="24"/>
        </w:rPr>
        <w:t>). This will contribute to the student's academic achievement. Additionally, the learner will be able to use this talent in the workplace by completing workplace documentation in time in the future.</w:t>
      </w:r>
    </w:p>
    <w:p w14:paraId="717FFDF0" w14:textId="211316AA" w:rsidR="00601722" w:rsidRPr="00023F71" w:rsidRDefault="00A84E41"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t xml:space="preserve">Since I started learning about time management, I've had success. Therefore, developing time management skills is beneficial for more than just schoolwork. They also aid in employment success. I may easily make the case that efficient time management is a soft talent which assists us organize our everyday tasks. </w:t>
      </w:r>
    </w:p>
    <w:p w14:paraId="41A5381E" w14:textId="77777777" w:rsidR="00601722" w:rsidRPr="00023F71" w:rsidRDefault="00601722"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br w:type="page"/>
      </w:r>
    </w:p>
    <w:p w14:paraId="27D7E781" w14:textId="53416ADA" w:rsidR="00187EE0" w:rsidRPr="00023F71" w:rsidRDefault="00601722" w:rsidP="00023F71">
      <w:pPr>
        <w:pStyle w:val="Heading1"/>
        <w:spacing w:line="360" w:lineRule="auto"/>
        <w:rPr>
          <w:rFonts w:ascii="Times New Roman" w:hAnsi="Times New Roman" w:cs="Times New Roman"/>
          <w:color w:val="auto"/>
          <w:sz w:val="24"/>
          <w:szCs w:val="24"/>
        </w:rPr>
      </w:pPr>
      <w:r w:rsidRPr="00023F71">
        <w:rPr>
          <w:rFonts w:ascii="Times New Roman" w:hAnsi="Times New Roman" w:cs="Times New Roman"/>
          <w:color w:val="auto"/>
          <w:sz w:val="24"/>
          <w:szCs w:val="24"/>
        </w:rPr>
        <w:t>Motivation</w:t>
      </w:r>
    </w:p>
    <w:p w14:paraId="4A0A8C3A" w14:textId="34EBF1E4"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Academic skills help students learn more efficiently. They provide learners the confidence they require to participate fully in various speaking sessions that require understanding of English, and they serve as important both inside as well as outside of their classrooms, even after they complete their studies as explained in The University of Sheffield (2021). The students are highly encouraged to develop their academic skills because they will be able to understand the challenges they face during their studies and be able to come up with the possible solutions. This </w:t>
      </w:r>
      <w:r w:rsidR="009D4CC4" w:rsidRPr="00023F71">
        <w:rPr>
          <w:rFonts w:ascii="Times New Roman" w:eastAsia="Times New Roman" w:hAnsi="Times New Roman" w:cs="Times New Roman"/>
          <w:sz w:val="24"/>
          <w:szCs w:val="24"/>
        </w:rPr>
        <w:t xml:space="preserve">part of the </w:t>
      </w:r>
      <w:r w:rsidRPr="00023F71">
        <w:rPr>
          <w:rFonts w:ascii="Times New Roman" w:eastAsia="Times New Roman" w:hAnsi="Times New Roman" w:cs="Times New Roman"/>
          <w:sz w:val="24"/>
          <w:szCs w:val="24"/>
        </w:rPr>
        <w:t>essay will evaluate the motivation as one of the crucial academic skills. It will also examine the theories relating to the motivation, the importance of motivation in academic and professional success.</w:t>
      </w:r>
    </w:p>
    <w:p w14:paraId="05703B52" w14:textId="5AAB8E12"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Motivation a factor that motivates people to act, set objectives, and fulfil those desires. It refers to a psychological and physiological technique that determines the purpose, course, and stability of human conduct. Culture, community, and way of life all have a big impact on motivation. Every culture has its unique motivational factors. Even more important are life habits, social setting, and learning (</w:t>
      </w:r>
      <w:proofErr w:type="spellStart"/>
      <w:r w:rsidRPr="00023F71">
        <w:rPr>
          <w:rFonts w:ascii="Times New Roman" w:eastAsia="Times New Roman" w:hAnsi="Times New Roman" w:cs="Times New Roman"/>
          <w:sz w:val="24"/>
          <w:szCs w:val="24"/>
        </w:rPr>
        <w:t>Valamis</w:t>
      </w:r>
      <w:proofErr w:type="spellEnd"/>
      <w:r w:rsidRPr="00023F71">
        <w:rPr>
          <w:rFonts w:ascii="Times New Roman" w:eastAsia="Times New Roman" w:hAnsi="Times New Roman" w:cs="Times New Roman"/>
          <w:sz w:val="24"/>
          <w:szCs w:val="24"/>
        </w:rPr>
        <w:t xml:space="preserve">, 2021).  There might be fundamental urges that enhance the wellness of an individual, produce joy, and reduce </w:t>
      </w:r>
      <w:proofErr w:type="spellStart"/>
      <w:r w:rsidRPr="00023F71">
        <w:rPr>
          <w:rFonts w:ascii="Times New Roman" w:eastAsia="Times New Roman" w:hAnsi="Times New Roman" w:cs="Times New Roman"/>
          <w:sz w:val="24"/>
          <w:szCs w:val="24"/>
        </w:rPr>
        <w:t>unfavourable</w:t>
      </w:r>
      <w:proofErr w:type="spellEnd"/>
      <w:r w:rsidRPr="00023F71">
        <w:rPr>
          <w:rFonts w:ascii="Times New Roman" w:eastAsia="Times New Roman" w:hAnsi="Times New Roman" w:cs="Times New Roman"/>
          <w:sz w:val="24"/>
          <w:szCs w:val="24"/>
        </w:rPr>
        <w:t xml:space="preserve"> encounters in their lives, according to psychologists. The process that starts, directs, and preserves a goal-oriented activities of a person is what drives motivation as noted by </w:t>
      </w:r>
      <w:proofErr w:type="spellStart"/>
      <w:r w:rsidRPr="00023F71">
        <w:rPr>
          <w:rFonts w:ascii="Times New Roman" w:eastAsia="Times New Roman" w:hAnsi="Times New Roman" w:cs="Times New Roman"/>
          <w:sz w:val="24"/>
          <w:szCs w:val="24"/>
        </w:rPr>
        <w:t>Meece</w:t>
      </w:r>
      <w:proofErr w:type="spellEnd"/>
      <w:r w:rsidRPr="00023F71">
        <w:rPr>
          <w:rFonts w:ascii="Times New Roman" w:eastAsia="Times New Roman" w:hAnsi="Times New Roman" w:cs="Times New Roman"/>
          <w:sz w:val="24"/>
          <w:szCs w:val="24"/>
        </w:rPr>
        <w:t xml:space="preserve">, </w:t>
      </w:r>
      <w:proofErr w:type="spellStart"/>
      <w:r w:rsidRPr="00023F71">
        <w:rPr>
          <w:rFonts w:ascii="Times New Roman" w:eastAsia="Times New Roman" w:hAnsi="Times New Roman" w:cs="Times New Roman"/>
          <w:sz w:val="24"/>
          <w:szCs w:val="24"/>
        </w:rPr>
        <w:t>Glienke</w:t>
      </w:r>
      <w:proofErr w:type="spellEnd"/>
      <w:r w:rsidRPr="00023F71">
        <w:rPr>
          <w:rFonts w:ascii="Times New Roman" w:eastAsia="Times New Roman" w:hAnsi="Times New Roman" w:cs="Times New Roman"/>
          <w:sz w:val="24"/>
          <w:szCs w:val="24"/>
        </w:rPr>
        <w:t xml:space="preserve"> and Askew (2009). The urge to satisfy the curiosity, sovereignty, or sense of worth in lifestyle can all serve as examples of this drive. It can also be the desire to do something in order to earn a living or to enjoy making art. Momentum serves to motivate others. One behaves as a result of this energy, which also influences how they act (</w:t>
      </w:r>
      <w:proofErr w:type="spellStart"/>
      <w:r w:rsidRPr="00023F71">
        <w:rPr>
          <w:rFonts w:ascii="Times New Roman" w:eastAsia="Times New Roman" w:hAnsi="Times New Roman" w:cs="Times New Roman"/>
          <w:sz w:val="24"/>
          <w:szCs w:val="24"/>
        </w:rPr>
        <w:t>Heckhausen</w:t>
      </w:r>
      <w:proofErr w:type="spellEnd"/>
      <w:r w:rsidRPr="00023F71">
        <w:rPr>
          <w:rFonts w:ascii="Times New Roman" w:eastAsia="Times New Roman" w:hAnsi="Times New Roman" w:cs="Times New Roman"/>
          <w:sz w:val="24"/>
          <w:szCs w:val="24"/>
        </w:rPr>
        <w:t xml:space="preserve"> and </w:t>
      </w:r>
      <w:proofErr w:type="spellStart"/>
      <w:r w:rsidRPr="00023F71">
        <w:rPr>
          <w:rFonts w:ascii="Times New Roman" w:eastAsia="Times New Roman" w:hAnsi="Times New Roman" w:cs="Times New Roman"/>
          <w:sz w:val="24"/>
          <w:szCs w:val="24"/>
        </w:rPr>
        <w:t>Heckhausen</w:t>
      </w:r>
      <w:proofErr w:type="spellEnd"/>
      <w:r w:rsidRPr="00023F71">
        <w:rPr>
          <w:rFonts w:ascii="Times New Roman" w:eastAsia="Times New Roman" w:hAnsi="Times New Roman" w:cs="Times New Roman"/>
          <w:sz w:val="24"/>
          <w:szCs w:val="24"/>
        </w:rPr>
        <w:t>, 2008).</w:t>
      </w:r>
    </w:p>
    <w:p w14:paraId="3DA05A22" w14:textId="02762501"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To get more understanding of motivation, there are several theories that describe motivation and the key aspects it entails. Abraham Maslow proposed the Maslow's hierarchy of needs hypothesis, which holds that motivation can only happen whenever all person's wants are satisfied (Kaur, 2013). People work for accomplishments and the chance to use their skills, not for safety and their financial gain (Kaur, 2013). Abraham Maslow constructed a hierarchy to show the way motivation operates, and stated that one cannot advance to the next phase unless lower-level needs are met.</w:t>
      </w:r>
    </w:p>
    <w:p w14:paraId="4BAE9DAC" w14:textId="77777777"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Most crucial needs that individuals cannot live without are the demands at the bottom of the hierarchy, and until all the needs are satisfied, individuals are not willing to work to get the wants at the top (McLeod, 2007). Maslow developed a five-stage framework </w:t>
      </w:r>
      <w:proofErr w:type="spellStart"/>
      <w:r w:rsidRPr="00023F71">
        <w:rPr>
          <w:rFonts w:ascii="Times New Roman" w:eastAsia="Times New Roman" w:hAnsi="Times New Roman" w:cs="Times New Roman"/>
          <w:sz w:val="24"/>
          <w:szCs w:val="24"/>
        </w:rPr>
        <w:t>centred</w:t>
      </w:r>
      <w:proofErr w:type="spellEnd"/>
      <w:r w:rsidRPr="00023F71">
        <w:rPr>
          <w:rFonts w:ascii="Times New Roman" w:eastAsia="Times New Roman" w:hAnsi="Times New Roman" w:cs="Times New Roman"/>
          <w:sz w:val="24"/>
          <w:szCs w:val="24"/>
        </w:rPr>
        <w:t xml:space="preserve"> on the essential physical, social as well as psychological requirements of people, which categorizes and emphasizes the demands of each person. These classifications, in declining order of importance, begins with physiological wants, including food, clothes, and housing; protection as well as safety requirements, such as security requirements; social benefits, referring to sociability; esteem needs, relating to receiving approval from those around; and self-actualization needs, pertaining to the aspirations for success and to leave a long-lasting legacy as noted by </w:t>
      </w:r>
      <w:proofErr w:type="spellStart"/>
      <w:r w:rsidRPr="00023F71">
        <w:rPr>
          <w:rFonts w:ascii="Times New Roman" w:eastAsia="Times New Roman" w:hAnsi="Times New Roman" w:cs="Times New Roman"/>
          <w:sz w:val="24"/>
          <w:szCs w:val="24"/>
        </w:rPr>
        <w:t>Abulof</w:t>
      </w:r>
      <w:proofErr w:type="spellEnd"/>
      <w:r w:rsidRPr="00023F71">
        <w:rPr>
          <w:rFonts w:ascii="Times New Roman" w:eastAsia="Times New Roman" w:hAnsi="Times New Roman" w:cs="Times New Roman"/>
          <w:sz w:val="24"/>
          <w:szCs w:val="24"/>
        </w:rPr>
        <w:t xml:space="preserve"> (2017).</w:t>
      </w:r>
    </w:p>
    <w:p w14:paraId="04E3A8BA" w14:textId="09765063"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Furthermore, the McClelland’s need achievement theory evaluates motivation in other key aspects of success.  According to McClelland's necessity hypothesis, some individuals are motivated to succeed not by rewards for themselves but by the need for individual accomplishment according to Mind Tools (2021). This hypothesis describes why certain lecturers are great performers, despite the challenges they encounter as they set high objectives for themselves, and accomplishing those objectives is what motivates them. This concept is easily applied to learning settings (Mind Tools, 2021).</w:t>
      </w:r>
    </w:p>
    <w:p w14:paraId="2CCCA7DC" w14:textId="1AF6A236"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As noted by </w:t>
      </w:r>
      <w:proofErr w:type="spellStart"/>
      <w:r w:rsidRPr="00023F71">
        <w:rPr>
          <w:rFonts w:ascii="Times New Roman" w:eastAsia="Times New Roman" w:hAnsi="Times New Roman" w:cs="Times New Roman"/>
          <w:sz w:val="24"/>
          <w:szCs w:val="24"/>
        </w:rPr>
        <w:t>Steinmayr</w:t>
      </w:r>
      <w:proofErr w:type="spellEnd"/>
      <w:r w:rsidRPr="00023F71">
        <w:rPr>
          <w:rFonts w:ascii="Times New Roman" w:eastAsia="Times New Roman" w:hAnsi="Times New Roman" w:cs="Times New Roman"/>
          <w:sz w:val="24"/>
          <w:szCs w:val="24"/>
        </w:rPr>
        <w:t xml:space="preserve"> et al (2019), motivation is important in achieving the academic and professional success. The specific objectives that people pursue are determined by their motivation. The way the student will approach any work with a positive mindset or a sluggish one depends on their motivation. The start and continuation of actions are facilitated by motivation. Additionally, motivation improves cognitive function. According to Afzal et al (2010), since motivated learners are more inclined to concentrate and try to comprehend the content than passively absorbing information, motivation really influences the way in which information is interpreted. Motivation guides </w:t>
      </w:r>
      <w:proofErr w:type="spellStart"/>
      <w:r w:rsidRPr="00023F71">
        <w:rPr>
          <w:rFonts w:ascii="Times New Roman" w:eastAsia="Times New Roman" w:hAnsi="Times New Roman" w:cs="Times New Roman"/>
          <w:sz w:val="24"/>
          <w:szCs w:val="24"/>
        </w:rPr>
        <w:t>behaviour</w:t>
      </w:r>
      <w:proofErr w:type="spellEnd"/>
      <w:r w:rsidRPr="00023F71">
        <w:rPr>
          <w:rFonts w:ascii="Times New Roman" w:eastAsia="Times New Roman" w:hAnsi="Times New Roman" w:cs="Times New Roman"/>
          <w:sz w:val="24"/>
          <w:szCs w:val="24"/>
        </w:rPr>
        <w:t xml:space="preserve"> toward certain objectives. The decisions of the students are influenced by motivation since it establishes the exact goals that people work for (Blackmore and </w:t>
      </w:r>
      <w:proofErr w:type="spellStart"/>
      <w:r w:rsidRPr="00023F71">
        <w:rPr>
          <w:rFonts w:ascii="Times New Roman" w:eastAsia="Times New Roman" w:hAnsi="Times New Roman" w:cs="Times New Roman"/>
          <w:sz w:val="24"/>
          <w:szCs w:val="24"/>
        </w:rPr>
        <w:t>Kandiko</w:t>
      </w:r>
      <w:proofErr w:type="spellEnd"/>
      <w:r w:rsidRPr="00023F71">
        <w:rPr>
          <w:rFonts w:ascii="Times New Roman" w:eastAsia="Times New Roman" w:hAnsi="Times New Roman" w:cs="Times New Roman"/>
          <w:sz w:val="24"/>
          <w:szCs w:val="24"/>
        </w:rPr>
        <w:t>, 2011).</w:t>
      </w:r>
    </w:p>
    <w:p w14:paraId="23EEE09A" w14:textId="0EACFF7A" w:rsidR="00601722" w:rsidRPr="00023F71" w:rsidRDefault="00601722" w:rsidP="00023F71">
      <w:p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This part examined motivation as a significant key academic competency. Additionally, it looked at motivational theories such as Maslow's hierarchy of requirements as well as McClelland's need achievement theory. Additionally, the significance of motivation for both academic and professional achievement was covered. For instance, motivation is the drive behind pursuit of someone in a particular goal. The motivation in students determines whether they tackle any tasks with a proactive or passive perspective, and motivation enhances cognitive function.</w:t>
      </w:r>
    </w:p>
    <w:p w14:paraId="1E2B3583" w14:textId="77777777" w:rsidR="00601722" w:rsidRPr="00023F71" w:rsidRDefault="00601722" w:rsidP="00023F71">
      <w:pPr>
        <w:spacing w:line="360" w:lineRule="auto"/>
        <w:rPr>
          <w:rFonts w:ascii="Times New Roman" w:eastAsia="Times New Roman" w:hAnsi="Times New Roman" w:cs="Times New Roman"/>
          <w:sz w:val="24"/>
          <w:szCs w:val="24"/>
        </w:rPr>
      </w:pPr>
    </w:p>
    <w:p w14:paraId="0FAD199F" w14:textId="77777777" w:rsidR="00601722" w:rsidRPr="00023F71" w:rsidRDefault="00601722" w:rsidP="00023F71">
      <w:pPr>
        <w:spacing w:line="360" w:lineRule="auto"/>
        <w:rPr>
          <w:rFonts w:ascii="Times New Roman" w:hAnsi="Times New Roman" w:cs="Times New Roman"/>
          <w:sz w:val="24"/>
          <w:szCs w:val="24"/>
        </w:rPr>
      </w:pPr>
    </w:p>
    <w:p w14:paraId="1ED34E48" w14:textId="77777777" w:rsidR="00187EE0" w:rsidRPr="00023F71" w:rsidRDefault="00187EE0"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br w:type="page"/>
      </w:r>
    </w:p>
    <w:p w14:paraId="0D6F5286" w14:textId="6A952F61" w:rsidR="00592AC6" w:rsidRPr="00023F71" w:rsidRDefault="00592AC6" w:rsidP="00023F71">
      <w:pPr>
        <w:pStyle w:val="Heading1"/>
        <w:spacing w:line="360" w:lineRule="auto"/>
        <w:rPr>
          <w:rFonts w:ascii="Times New Roman" w:hAnsi="Times New Roman" w:cs="Times New Roman"/>
          <w:color w:val="auto"/>
          <w:sz w:val="24"/>
          <w:szCs w:val="24"/>
        </w:rPr>
      </w:pPr>
      <w:r w:rsidRPr="00023F71">
        <w:rPr>
          <w:rFonts w:ascii="Times New Roman" w:hAnsi="Times New Roman" w:cs="Times New Roman"/>
          <w:color w:val="auto"/>
          <w:sz w:val="24"/>
          <w:szCs w:val="24"/>
        </w:rPr>
        <w:t>Team working</w:t>
      </w:r>
    </w:p>
    <w:p w14:paraId="455EBCB3" w14:textId="02B9BD97"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Teamwork is the process of collaborating with others to complete a job. Teamwork abilities have been crucial and required for the pupils' practises. Teamwork requires that members use their own abilities, give constructive comments, and try to work together despite any interpersonal issues. As they prepare for success within and outside of classroom, kids may gain crucial communication and teamwork skills by taking part in team activities (Suzanne et al., 2018).</w:t>
      </w:r>
    </w:p>
    <w:p w14:paraId="5E79E682" w14:textId="77777777"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There are various theories that are related topic of the study of the </w:t>
      </w:r>
      <w:bookmarkStart w:id="0" w:name="_Int_ClHWAcHB"/>
      <w:r w:rsidRPr="00023F71">
        <w:rPr>
          <w:rFonts w:ascii="Times New Roman" w:eastAsia="Times New Roman" w:hAnsi="Times New Roman" w:cs="Times New Roman"/>
          <w:sz w:val="24"/>
          <w:szCs w:val="24"/>
          <w:lang w:val="en-GB"/>
        </w:rPr>
        <w:t>teamwork</w:t>
      </w:r>
      <w:bookmarkEnd w:id="0"/>
      <w:r w:rsidRPr="00023F71">
        <w:rPr>
          <w:rFonts w:ascii="Times New Roman" w:eastAsia="Times New Roman" w:hAnsi="Times New Roman" w:cs="Times New Roman"/>
          <w:sz w:val="24"/>
          <w:szCs w:val="24"/>
          <w:lang w:val="en-GB"/>
        </w:rPr>
        <w:t xml:space="preserve">. the theory of the </w:t>
      </w:r>
      <w:bookmarkStart w:id="1" w:name="_Int_GkjJfljA"/>
      <w:r w:rsidRPr="00023F71">
        <w:rPr>
          <w:rFonts w:ascii="Times New Roman" w:eastAsia="Times New Roman" w:hAnsi="Times New Roman" w:cs="Times New Roman"/>
          <w:sz w:val="24"/>
          <w:szCs w:val="24"/>
          <w:lang w:val="en-GB"/>
        </w:rPr>
        <w:t>teamwork</w:t>
      </w:r>
      <w:bookmarkEnd w:id="1"/>
      <w:r w:rsidRPr="00023F71">
        <w:rPr>
          <w:rFonts w:ascii="Times New Roman" w:eastAsia="Times New Roman" w:hAnsi="Times New Roman" w:cs="Times New Roman"/>
          <w:sz w:val="24"/>
          <w:szCs w:val="24"/>
          <w:lang w:val="en-GB"/>
        </w:rPr>
        <w:t xml:space="preserve"> in the aspect of the academic skills include the Tuckman’s theory model. this theory </w:t>
      </w:r>
      <w:bookmarkStart w:id="2" w:name="_Int_PIu0pMVa"/>
      <w:r w:rsidRPr="00023F71">
        <w:rPr>
          <w:rFonts w:ascii="Times New Roman" w:eastAsia="Times New Roman" w:hAnsi="Times New Roman" w:cs="Times New Roman"/>
          <w:sz w:val="24"/>
          <w:szCs w:val="24"/>
          <w:lang w:val="en-GB"/>
        </w:rPr>
        <w:t>entails</w:t>
      </w:r>
      <w:bookmarkEnd w:id="2"/>
      <w:r w:rsidRPr="00023F71">
        <w:rPr>
          <w:rFonts w:ascii="Times New Roman" w:eastAsia="Times New Roman" w:hAnsi="Times New Roman" w:cs="Times New Roman"/>
          <w:sz w:val="24"/>
          <w:szCs w:val="24"/>
          <w:lang w:val="en-GB"/>
        </w:rPr>
        <w:t xml:space="preserve"> the five stages that explains the full context of the </w:t>
      </w:r>
      <w:bookmarkStart w:id="3" w:name="_Int_Blmtgut1"/>
      <w:r w:rsidRPr="00023F71">
        <w:rPr>
          <w:rFonts w:ascii="Times New Roman" w:eastAsia="Times New Roman" w:hAnsi="Times New Roman" w:cs="Times New Roman"/>
          <w:sz w:val="24"/>
          <w:szCs w:val="24"/>
          <w:lang w:val="en-GB"/>
        </w:rPr>
        <w:t>teamwork</w:t>
      </w:r>
      <w:bookmarkEnd w:id="3"/>
      <w:r w:rsidRPr="00023F71">
        <w:rPr>
          <w:rFonts w:ascii="Times New Roman" w:eastAsia="Times New Roman" w:hAnsi="Times New Roman" w:cs="Times New Roman"/>
          <w:sz w:val="24"/>
          <w:szCs w:val="24"/>
          <w:lang w:val="en-GB"/>
        </w:rPr>
        <w:t xml:space="preserve">.  According to theory, teams go through five stages of development: creating, storming, norming, executing, and adjourning. From the initial group meeting again until project is finished, these phases are stated to last. Forming, storming, norming, performing, and adjourning are some of these processes. The task was just allocated, and the staff has only lately been acquainted. At this stage, members of the team choose to operate independently, which creates an intriguing </w:t>
      </w:r>
      <w:proofErr w:type="spellStart"/>
      <w:r w:rsidRPr="00023F71">
        <w:rPr>
          <w:rFonts w:ascii="Times New Roman" w:eastAsia="Times New Roman" w:hAnsi="Times New Roman" w:cs="Times New Roman"/>
          <w:sz w:val="24"/>
          <w:szCs w:val="24"/>
          <w:lang w:val="en-GB"/>
        </w:rPr>
        <w:t>behavioral</w:t>
      </w:r>
      <w:proofErr w:type="spellEnd"/>
      <w:r w:rsidRPr="00023F71">
        <w:rPr>
          <w:rFonts w:ascii="Times New Roman" w:eastAsia="Times New Roman" w:hAnsi="Times New Roman" w:cs="Times New Roman"/>
          <w:sz w:val="24"/>
          <w:szCs w:val="24"/>
          <w:lang w:val="en-GB"/>
        </w:rPr>
        <w:t xml:space="preserve"> dynamic. (</w:t>
      </w:r>
      <w:proofErr w:type="spellStart"/>
      <w:r w:rsidRPr="00023F71">
        <w:rPr>
          <w:rFonts w:ascii="Times New Roman" w:eastAsia="Times New Roman" w:hAnsi="Times New Roman" w:cs="Times New Roman"/>
          <w:sz w:val="24"/>
          <w:szCs w:val="24"/>
          <w:lang w:val="en-GB"/>
        </w:rPr>
        <w:t>Egolf</w:t>
      </w:r>
      <w:proofErr w:type="spellEnd"/>
      <w:r w:rsidRPr="00023F71">
        <w:rPr>
          <w:rFonts w:ascii="Times New Roman" w:eastAsia="Times New Roman" w:hAnsi="Times New Roman" w:cs="Times New Roman"/>
          <w:sz w:val="24"/>
          <w:szCs w:val="24"/>
          <w:lang w:val="en-GB"/>
        </w:rPr>
        <w:t xml:space="preserve"> and others, 2022). Despite </w:t>
      </w:r>
      <w:bookmarkStart w:id="4" w:name="_Int_L9Bfc02j"/>
      <w:r w:rsidRPr="00023F71">
        <w:rPr>
          <w:rFonts w:ascii="Times New Roman" w:eastAsia="Times New Roman" w:hAnsi="Times New Roman" w:cs="Times New Roman"/>
          <w:sz w:val="24"/>
          <w:szCs w:val="24"/>
          <w:lang w:val="en-GB"/>
        </w:rPr>
        <w:t>all</w:t>
      </w:r>
      <w:bookmarkEnd w:id="4"/>
      <w:r w:rsidRPr="00023F71">
        <w:rPr>
          <w:rFonts w:ascii="Times New Roman" w:eastAsia="Times New Roman" w:hAnsi="Times New Roman" w:cs="Times New Roman"/>
          <w:sz w:val="24"/>
          <w:szCs w:val="24"/>
          <w:lang w:val="en-GB"/>
        </w:rPr>
        <w:t xml:space="preserve"> the good will and excellent motives, there won't be any trust. In this stage, the students can be able to have the project goals and they are able to know their weakness and state their skills in the academic aspect. This stage is importance in the understanding of </w:t>
      </w:r>
      <w:bookmarkStart w:id="5" w:name="_Int_QUDC5nuf"/>
      <w:r w:rsidRPr="00023F71">
        <w:rPr>
          <w:rFonts w:ascii="Times New Roman" w:eastAsia="Times New Roman" w:hAnsi="Times New Roman" w:cs="Times New Roman"/>
          <w:sz w:val="24"/>
          <w:szCs w:val="24"/>
          <w:lang w:val="en-GB"/>
        </w:rPr>
        <w:t>each</w:t>
      </w:r>
      <w:bookmarkEnd w:id="5"/>
      <w:r w:rsidRPr="00023F71">
        <w:rPr>
          <w:rFonts w:ascii="Times New Roman" w:eastAsia="Times New Roman" w:hAnsi="Times New Roman" w:cs="Times New Roman"/>
          <w:sz w:val="24"/>
          <w:szCs w:val="24"/>
          <w:lang w:val="en-GB"/>
        </w:rPr>
        <w:t xml:space="preserve"> person in the group or team. the second stage is the storming stage where the initial excitement begins. The students can have the urge in the completion of the project that they have. The other stage is the norming stage in the </w:t>
      </w:r>
      <w:bookmarkStart w:id="6" w:name="_Int_PZWOqOsN"/>
      <w:r w:rsidRPr="00023F71">
        <w:rPr>
          <w:rFonts w:ascii="Times New Roman" w:eastAsia="Times New Roman" w:hAnsi="Times New Roman" w:cs="Times New Roman"/>
          <w:sz w:val="24"/>
          <w:szCs w:val="24"/>
          <w:lang w:val="en-GB"/>
        </w:rPr>
        <w:t>teamwork</w:t>
      </w:r>
      <w:bookmarkEnd w:id="6"/>
      <w:r w:rsidRPr="00023F71">
        <w:rPr>
          <w:rFonts w:ascii="Times New Roman" w:eastAsia="Times New Roman" w:hAnsi="Times New Roman" w:cs="Times New Roman"/>
          <w:sz w:val="24"/>
          <w:szCs w:val="24"/>
          <w:lang w:val="en-GB"/>
        </w:rPr>
        <w:t xml:space="preserve"> (Cottrell et al., 2019). Everything starts to settle down at this stage. Your team may develop a habit of working together to accomplish a common goal (</w:t>
      </w:r>
      <w:proofErr w:type="spellStart"/>
      <w:r w:rsidRPr="00023F71">
        <w:rPr>
          <w:rFonts w:ascii="Times New Roman" w:eastAsia="Times New Roman" w:hAnsi="Times New Roman" w:cs="Times New Roman"/>
          <w:sz w:val="24"/>
          <w:szCs w:val="24"/>
          <w:lang w:val="en-GB"/>
        </w:rPr>
        <w:t>Mathieuet</w:t>
      </w:r>
      <w:proofErr w:type="spellEnd"/>
      <w:r w:rsidRPr="00023F71">
        <w:rPr>
          <w:rFonts w:ascii="Times New Roman" w:eastAsia="Times New Roman" w:hAnsi="Times New Roman" w:cs="Times New Roman"/>
          <w:sz w:val="24"/>
          <w:szCs w:val="24"/>
          <w:lang w:val="en-GB"/>
        </w:rPr>
        <w:t xml:space="preserve"> al.,2019)</w:t>
      </w:r>
    </w:p>
    <w:p w14:paraId="058CEE02" w14:textId="77777777"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However, during the norming stage there can be a few instances where storming and norming overlap. When new responsibilities are added, there may still be the rare incident of conflict. The second stage is the performance stage, where the student teams are urged to maintain their momentum and achieve their objectives as a unit. Each group member is motivated and confident at this moment. They could also labour there unobserved. If your team makes it to this point, it is truly a success because certain teams really don't (Saunders et al.,2019). Since this is the point at which you may do your best work, every organisation will want to get there. Working in a unified and encouraging team may spark creativity and increase team spirit (Kearney et al., 2015).</w:t>
      </w:r>
    </w:p>
    <w:p w14:paraId="0A9381F8" w14:textId="77777777" w:rsidR="00592AC6" w:rsidRPr="00023F71" w:rsidRDefault="00592AC6" w:rsidP="00023F71">
      <w:pPr>
        <w:spacing w:line="360" w:lineRule="auto"/>
        <w:rPr>
          <w:rFonts w:ascii="Times New Roman" w:hAnsi="Times New Roman" w:cs="Times New Roman"/>
          <w:sz w:val="24"/>
          <w:szCs w:val="24"/>
        </w:rPr>
      </w:pPr>
      <w:r w:rsidRPr="00023F71">
        <w:rPr>
          <w:rFonts w:ascii="Times New Roman" w:eastAsia="Times New Roman" w:hAnsi="Times New Roman" w:cs="Times New Roman"/>
          <w:sz w:val="24"/>
          <w:szCs w:val="24"/>
          <w:lang w:val="en-GB"/>
        </w:rPr>
        <w:t>The adjourning stage comes last, in Tuckman's theory. Whenever the project is complete, the team will disband. If they had become close before they became performers, there may be a sense of loss. If they share positive experiences, it will be easier if they engage with any of those people again.</w:t>
      </w:r>
    </w:p>
    <w:p w14:paraId="57EDC642" w14:textId="77777777"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The importance of the teamwork among the students is essential in the academic learning. The students are encouraged to be importance to the students in the academical purposes. The student </w:t>
      </w:r>
      <w:bookmarkStart w:id="7" w:name="_Int_ZNcoJouN"/>
      <w:r w:rsidRPr="00023F71">
        <w:rPr>
          <w:rFonts w:ascii="Times New Roman" w:eastAsia="Times New Roman" w:hAnsi="Times New Roman" w:cs="Times New Roman"/>
          <w:sz w:val="24"/>
          <w:szCs w:val="24"/>
          <w:lang w:val="en-GB"/>
        </w:rPr>
        <w:t>is</w:t>
      </w:r>
      <w:bookmarkEnd w:id="7"/>
      <w:r w:rsidRPr="00023F71">
        <w:rPr>
          <w:rFonts w:ascii="Times New Roman" w:eastAsia="Times New Roman" w:hAnsi="Times New Roman" w:cs="Times New Roman"/>
          <w:sz w:val="24"/>
          <w:szCs w:val="24"/>
          <w:lang w:val="en-GB"/>
        </w:rPr>
        <w:t xml:space="preserve"> able to have and obtain the essential social skill. This is also encompassed to the active listening and the effective speaking (Halm et al., 2020). When students collaborate to complete their respective responsibilities, they develop the capacity to listen to their management and coaches. Students learn to hear one another out in order to function as a team. Students gain the skills necessary to effectively and courteously express their ideas and opinions in a group setting through cooperation (Pope et al., 2014). Students must comprehend the distinction between speaking and talking. Speaking requires understanding audience interaction. The way a student interacts with other team members might reveal her level of understanding and consideration for others.</w:t>
      </w:r>
    </w:p>
    <w:p w14:paraId="57DBB089" w14:textId="77777777"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The pupils' self-confidence is improved as a result of cooperation, which is another benefit of teamwork for academic purposes. Through cooperation, students discover that their perspectives are valued and recognised. Knowing she will be heard gives a student more self-confidence, which encourages continuous participation in group activities. Kids that engage in team activities develop their communication skills, which enhances how each group member feels valued and respected (</w:t>
      </w:r>
      <w:proofErr w:type="spellStart"/>
      <w:r w:rsidRPr="00023F71">
        <w:rPr>
          <w:rFonts w:ascii="Times New Roman" w:eastAsia="Times New Roman" w:hAnsi="Times New Roman" w:cs="Times New Roman"/>
          <w:sz w:val="24"/>
          <w:szCs w:val="24"/>
          <w:lang w:val="en-GB"/>
        </w:rPr>
        <w:t>Ghaferi</w:t>
      </w:r>
      <w:proofErr w:type="spellEnd"/>
      <w:r w:rsidRPr="00023F71">
        <w:rPr>
          <w:rFonts w:ascii="Times New Roman" w:eastAsia="Times New Roman" w:hAnsi="Times New Roman" w:cs="Times New Roman"/>
          <w:sz w:val="24"/>
          <w:szCs w:val="24"/>
          <w:lang w:val="en-GB"/>
        </w:rPr>
        <w:t xml:space="preserve"> et al., 2016). Therefore, only the calmest and most reserved team members may actively engage and learn to value team activities.</w:t>
      </w:r>
    </w:p>
    <w:p w14:paraId="22105A74" w14:textId="2AAAF521"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The other importance is that the </w:t>
      </w:r>
      <w:bookmarkStart w:id="8" w:name="_Int_olKbfH0k"/>
      <w:r w:rsidRPr="00023F71">
        <w:rPr>
          <w:rFonts w:ascii="Times New Roman" w:eastAsia="Times New Roman" w:hAnsi="Times New Roman" w:cs="Times New Roman"/>
          <w:sz w:val="24"/>
          <w:szCs w:val="24"/>
          <w:lang w:val="en-GB"/>
        </w:rPr>
        <w:t>teamwork</w:t>
      </w:r>
      <w:bookmarkEnd w:id="8"/>
      <w:r w:rsidRPr="00023F71">
        <w:rPr>
          <w:rFonts w:ascii="Times New Roman" w:eastAsia="Times New Roman" w:hAnsi="Times New Roman" w:cs="Times New Roman"/>
          <w:sz w:val="24"/>
          <w:szCs w:val="24"/>
          <w:lang w:val="en-GB"/>
        </w:rPr>
        <w:t xml:space="preserve"> in the aspect of the professional development is that is </w:t>
      </w:r>
      <w:bookmarkStart w:id="9" w:name="_Int_8soSRBpP"/>
      <w:r w:rsidRPr="00023F71">
        <w:rPr>
          <w:rFonts w:ascii="Times New Roman" w:eastAsia="Times New Roman" w:hAnsi="Times New Roman" w:cs="Times New Roman"/>
          <w:sz w:val="24"/>
          <w:szCs w:val="24"/>
          <w:lang w:val="en-GB"/>
        </w:rPr>
        <w:t>teamwork</w:t>
      </w:r>
      <w:bookmarkEnd w:id="9"/>
      <w:r w:rsidRPr="00023F71">
        <w:rPr>
          <w:rFonts w:ascii="Times New Roman" w:eastAsia="Times New Roman" w:hAnsi="Times New Roman" w:cs="Times New Roman"/>
          <w:sz w:val="24"/>
          <w:szCs w:val="24"/>
          <w:lang w:val="en-GB"/>
        </w:rPr>
        <w:t xml:space="preserve"> enable the students to have the healthy competition. This can help them in improving their ability and chase the promotion. This is known to be the source of the incentives and the motivation of the students. it also promotes the strong academic and the professional relationship. This creates their bond in </w:t>
      </w:r>
      <w:bookmarkStart w:id="10" w:name="_Int_h50ujVUa"/>
      <w:r w:rsidRPr="00023F71">
        <w:rPr>
          <w:rFonts w:ascii="Times New Roman" w:eastAsia="Times New Roman" w:hAnsi="Times New Roman" w:cs="Times New Roman"/>
          <w:sz w:val="24"/>
          <w:szCs w:val="24"/>
          <w:lang w:val="en-GB"/>
        </w:rPr>
        <w:t>terms</w:t>
      </w:r>
      <w:bookmarkEnd w:id="10"/>
      <w:r w:rsidRPr="00023F71">
        <w:rPr>
          <w:rFonts w:ascii="Times New Roman" w:eastAsia="Times New Roman" w:hAnsi="Times New Roman" w:cs="Times New Roman"/>
          <w:sz w:val="24"/>
          <w:szCs w:val="24"/>
          <w:lang w:val="en-GB"/>
        </w:rPr>
        <w:t xml:space="preserve"> of the academical and the future professional life that they will be exposed to. The team can be able to learn from each other and this informs the basis of the motivation for the students (Drexler et al., 2010)</w:t>
      </w:r>
      <w:bookmarkStart w:id="11" w:name="_Int_dyybw4da"/>
      <w:r w:rsidRPr="00023F71">
        <w:rPr>
          <w:rFonts w:ascii="Times New Roman" w:eastAsia="Times New Roman" w:hAnsi="Times New Roman" w:cs="Times New Roman"/>
          <w:sz w:val="24"/>
          <w:szCs w:val="24"/>
          <w:lang w:val="en-GB"/>
        </w:rPr>
        <w:t>.</w:t>
      </w:r>
      <w:bookmarkEnd w:id="11"/>
    </w:p>
    <w:p w14:paraId="686AD015" w14:textId="56A91786" w:rsidR="00592AC6" w:rsidRPr="00023F71" w:rsidRDefault="00592AC6" w:rsidP="00023F71">
      <w:p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In conclusion, the academical skill which is team working is one of the skills that are important in the academical practices. The technique of working together with a group of individuals to accomplish a goal in the professional and academic spheres is known as teamwork. The theory of the Tuckman's </w:t>
      </w:r>
      <w:bookmarkStart w:id="12" w:name="_Int_yhOnofVA"/>
      <w:r w:rsidRPr="00023F71">
        <w:rPr>
          <w:rFonts w:ascii="Times New Roman" w:eastAsia="Times New Roman" w:hAnsi="Times New Roman" w:cs="Times New Roman"/>
          <w:sz w:val="24"/>
          <w:szCs w:val="24"/>
          <w:lang w:val="en-GB"/>
        </w:rPr>
        <w:t>has</w:t>
      </w:r>
      <w:bookmarkEnd w:id="12"/>
      <w:r w:rsidRPr="00023F71">
        <w:rPr>
          <w:rFonts w:ascii="Times New Roman" w:eastAsia="Times New Roman" w:hAnsi="Times New Roman" w:cs="Times New Roman"/>
          <w:sz w:val="24"/>
          <w:szCs w:val="24"/>
          <w:lang w:val="en-GB"/>
        </w:rPr>
        <w:t xml:space="preserve"> been used in the explanation of the </w:t>
      </w:r>
      <w:bookmarkStart w:id="13" w:name="_Int_EP7eHhgs"/>
      <w:r w:rsidRPr="00023F71">
        <w:rPr>
          <w:rFonts w:ascii="Times New Roman" w:eastAsia="Times New Roman" w:hAnsi="Times New Roman" w:cs="Times New Roman"/>
          <w:sz w:val="24"/>
          <w:szCs w:val="24"/>
          <w:lang w:val="en-GB"/>
        </w:rPr>
        <w:t>teamwork</w:t>
      </w:r>
      <w:bookmarkEnd w:id="13"/>
      <w:r w:rsidRPr="00023F71">
        <w:rPr>
          <w:rFonts w:ascii="Times New Roman" w:eastAsia="Times New Roman" w:hAnsi="Times New Roman" w:cs="Times New Roman"/>
          <w:sz w:val="24"/>
          <w:szCs w:val="24"/>
          <w:lang w:val="en-GB"/>
        </w:rPr>
        <w:t xml:space="preserve"> formation. The stages of the formation of the </w:t>
      </w:r>
      <w:bookmarkStart w:id="14" w:name="_Int_mCD1ou7O"/>
      <w:r w:rsidRPr="00023F71">
        <w:rPr>
          <w:rFonts w:ascii="Times New Roman" w:eastAsia="Times New Roman" w:hAnsi="Times New Roman" w:cs="Times New Roman"/>
          <w:sz w:val="24"/>
          <w:szCs w:val="24"/>
          <w:lang w:val="en-GB"/>
        </w:rPr>
        <w:t>teamwork</w:t>
      </w:r>
      <w:bookmarkEnd w:id="14"/>
      <w:r w:rsidRPr="00023F71">
        <w:rPr>
          <w:rFonts w:ascii="Times New Roman" w:eastAsia="Times New Roman" w:hAnsi="Times New Roman" w:cs="Times New Roman"/>
          <w:sz w:val="24"/>
          <w:szCs w:val="24"/>
          <w:lang w:val="en-GB"/>
        </w:rPr>
        <w:t xml:space="preserve"> for the students are the forming stage, storming, norming, preforming and adjourning. The importance of the teamwork has also been analysed and this entails the improvement of the motivation of the students and increasing their skills in the academic and professional aspect</w:t>
      </w:r>
      <w:bookmarkStart w:id="15" w:name="_Int_fNnKkGAg"/>
      <w:r w:rsidRPr="00023F71">
        <w:rPr>
          <w:rFonts w:ascii="Times New Roman" w:eastAsia="Times New Roman" w:hAnsi="Times New Roman" w:cs="Times New Roman"/>
          <w:sz w:val="24"/>
          <w:szCs w:val="24"/>
          <w:lang w:val="en-GB"/>
        </w:rPr>
        <w:t>.</w:t>
      </w:r>
      <w:bookmarkEnd w:id="15"/>
    </w:p>
    <w:p w14:paraId="47BA44A0" w14:textId="02DE3E38" w:rsidR="00DA665B" w:rsidRPr="00023F71" w:rsidRDefault="00187EE0" w:rsidP="00023F71">
      <w:pPr>
        <w:pStyle w:val="Heading1"/>
        <w:spacing w:line="360" w:lineRule="auto"/>
        <w:rPr>
          <w:rFonts w:ascii="Times New Roman" w:hAnsi="Times New Roman" w:cs="Times New Roman"/>
          <w:color w:val="auto"/>
          <w:sz w:val="24"/>
          <w:szCs w:val="24"/>
        </w:rPr>
      </w:pPr>
      <w:r w:rsidRPr="00023F71">
        <w:rPr>
          <w:rFonts w:ascii="Times New Roman" w:hAnsi="Times New Roman" w:cs="Times New Roman"/>
          <w:color w:val="auto"/>
          <w:sz w:val="24"/>
          <w:szCs w:val="24"/>
        </w:rPr>
        <w:t>Conclusion</w:t>
      </w:r>
    </w:p>
    <w:p w14:paraId="3ACBD060" w14:textId="1F7877C8" w:rsidR="00C92665" w:rsidRPr="00023F71" w:rsidRDefault="00DA665B" w:rsidP="00023F71">
      <w:pPr>
        <w:spacing w:line="360" w:lineRule="auto"/>
        <w:rPr>
          <w:rFonts w:ascii="Times New Roman" w:hAnsi="Times New Roman" w:cs="Times New Roman"/>
          <w:sz w:val="24"/>
          <w:szCs w:val="24"/>
        </w:rPr>
      </w:pPr>
      <w:r w:rsidRPr="00023F71">
        <w:rPr>
          <w:rFonts w:ascii="Times New Roman" w:hAnsi="Times New Roman" w:cs="Times New Roman"/>
          <w:sz w:val="24"/>
          <w:szCs w:val="24"/>
        </w:rPr>
        <w:t xml:space="preserve">In this term, various academic skills were covered in this module which included </w:t>
      </w:r>
      <w:r w:rsidR="002873DE" w:rsidRPr="00023F71">
        <w:rPr>
          <w:rFonts w:ascii="Times New Roman" w:eastAsia="Times New Roman" w:hAnsi="Times New Roman" w:cs="Times New Roman"/>
          <w:sz w:val="24"/>
          <w:szCs w:val="24"/>
          <w:lang w:val="en-GB"/>
        </w:rPr>
        <w:t>being able to manage time, being motivated, working as a team with other learners, critical thinking, reflection, and other skills</w:t>
      </w:r>
      <w:r w:rsidR="002873DE" w:rsidRPr="00023F71">
        <w:rPr>
          <w:rFonts w:ascii="Times New Roman" w:hAnsi="Times New Roman" w:cs="Times New Roman"/>
          <w:sz w:val="24"/>
          <w:szCs w:val="24"/>
        </w:rPr>
        <w:t xml:space="preserve">. </w:t>
      </w:r>
      <w:r w:rsidR="00C353AC" w:rsidRPr="00023F71">
        <w:rPr>
          <w:rFonts w:ascii="Times New Roman" w:hAnsi="Times New Roman" w:cs="Times New Roman"/>
          <w:sz w:val="24"/>
          <w:szCs w:val="24"/>
        </w:rPr>
        <w:t xml:space="preserve">Therefore, in this team, we chose three topics which include </w:t>
      </w:r>
      <w:r w:rsidR="00411A2F" w:rsidRPr="00023F71">
        <w:rPr>
          <w:rFonts w:ascii="Times New Roman" w:hAnsi="Times New Roman" w:cs="Times New Roman"/>
          <w:sz w:val="24"/>
          <w:szCs w:val="24"/>
        </w:rPr>
        <w:t>time management, team working and motivation where we discussed their importance</w:t>
      </w:r>
      <w:r w:rsidR="00B603BF" w:rsidRPr="00023F71">
        <w:rPr>
          <w:rFonts w:ascii="Times New Roman" w:hAnsi="Times New Roman" w:cs="Times New Roman"/>
          <w:sz w:val="24"/>
          <w:szCs w:val="24"/>
        </w:rPr>
        <w:t xml:space="preserve"> in the academic and the professional environment. </w:t>
      </w:r>
      <w:r w:rsidR="00C92665" w:rsidRPr="00023F71">
        <w:rPr>
          <w:rFonts w:ascii="Times New Roman" w:hAnsi="Times New Roman" w:cs="Times New Roman"/>
          <w:sz w:val="24"/>
          <w:szCs w:val="24"/>
        </w:rPr>
        <w:br w:type="page"/>
      </w:r>
    </w:p>
    <w:p w14:paraId="3A7D796A" w14:textId="1A71BC16" w:rsidR="00BD1D96" w:rsidRPr="00023F71" w:rsidRDefault="00C92665" w:rsidP="00023F71">
      <w:pPr>
        <w:spacing w:line="360" w:lineRule="auto"/>
        <w:rPr>
          <w:rFonts w:ascii="Times New Roman" w:hAnsi="Times New Roman" w:cs="Times New Roman"/>
          <w:b/>
          <w:bCs/>
          <w:sz w:val="24"/>
          <w:szCs w:val="24"/>
        </w:rPr>
      </w:pPr>
      <w:r w:rsidRPr="00023F71">
        <w:rPr>
          <w:rFonts w:ascii="Times New Roman" w:hAnsi="Times New Roman" w:cs="Times New Roman"/>
          <w:b/>
          <w:bCs/>
          <w:sz w:val="24"/>
          <w:szCs w:val="24"/>
        </w:rPr>
        <w:t>Reference</w:t>
      </w:r>
      <w:r w:rsidR="00BD1D96" w:rsidRPr="00023F71">
        <w:rPr>
          <w:rFonts w:ascii="Times New Roman" w:hAnsi="Times New Roman" w:cs="Times New Roman"/>
          <w:b/>
          <w:bCs/>
          <w:sz w:val="24"/>
          <w:szCs w:val="24"/>
        </w:rPr>
        <w:t>s</w:t>
      </w:r>
    </w:p>
    <w:p w14:paraId="7AA7B9CF"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w:t>
      </w:r>
      <w:proofErr w:type="spellStart"/>
      <w:r w:rsidRPr="00023F71">
        <w:rPr>
          <w:rFonts w:ascii="Times New Roman" w:eastAsia="Times New Roman" w:hAnsi="Times New Roman" w:cs="Times New Roman"/>
          <w:sz w:val="24"/>
          <w:szCs w:val="24"/>
        </w:rPr>
        <w:t>Abulof</w:t>
      </w:r>
      <w:proofErr w:type="spellEnd"/>
      <w:r w:rsidRPr="00023F71">
        <w:rPr>
          <w:rFonts w:ascii="Times New Roman" w:eastAsia="Times New Roman" w:hAnsi="Times New Roman" w:cs="Times New Roman"/>
          <w:sz w:val="24"/>
          <w:szCs w:val="24"/>
        </w:rPr>
        <w:t>, U. (2017). Introduction: Why we need Maslow in the twenty-first century. Society, 54(6), 508-509.</w:t>
      </w:r>
    </w:p>
    <w:p w14:paraId="0F904665"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Afzal, H., Ali, I., Aslam Khan, M., &amp; Hamid, K. (2010). A study of university students’ motivation and its relationship with their academic performance. Available at SSRN 2899435.</w:t>
      </w:r>
    </w:p>
    <w:p w14:paraId="2CE93E79" w14:textId="230598F4"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Bell, S.T., Brown, S.G., </w:t>
      </w:r>
      <w:proofErr w:type="spellStart"/>
      <w:r w:rsidRPr="00023F71">
        <w:rPr>
          <w:rFonts w:ascii="Times New Roman" w:eastAsia="Times New Roman" w:hAnsi="Times New Roman" w:cs="Times New Roman"/>
          <w:sz w:val="24"/>
          <w:szCs w:val="24"/>
          <w:lang w:val="en-GB"/>
        </w:rPr>
        <w:t>Colaneri</w:t>
      </w:r>
      <w:proofErr w:type="spellEnd"/>
      <w:r w:rsidRPr="00023F71">
        <w:rPr>
          <w:rFonts w:ascii="Times New Roman" w:eastAsia="Times New Roman" w:hAnsi="Times New Roman" w:cs="Times New Roman"/>
          <w:sz w:val="24"/>
          <w:szCs w:val="24"/>
          <w:lang w:val="en-GB"/>
        </w:rPr>
        <w:t xml:space="preserve">, A. and Outland, N., 2018. Team composition and the ABCs of teamwork. </w:t>
      </w:r>
      <w:r w:rsidRPr="00023F71">
        <w:rPr>
          <w:rFonts w:ascii="Times New Roman" w:eastAsia="Times New Roman" w:hAnsi="Times New Roman" w:cs="Times New Roman"/>
          <w:i/>
          <w:iCs/>
          <w:sz w:val="24"/>
          <w:szCs w:val="24"/>
          <w:lang w:val="en-GB"/>
        </w:rPr>
        <w:t>American Psychologist</w:t>
      </w:r>
      <w:r w:rsidRPr="00023F71">
        <w:rPr>
          <w:rFonts w:ascii="Times New Roman" w:eastAsia="Times New Roman" w:hAnsi="Times New Roman" w:cs="Times New Roman"/>
          <w:sz w:val="24"/>
          <w:szCs w:val="24"/>
          <w:lang w:val="en-GB"/>
        </w:rPr>
        <w:t xml:space="preserve">, </w:t>
      </w:r>
      <w:r w:rsidRPr="00023F71">
        <w:rPr>
          <w:rFonts w:ascii="Times New Roman" w:eastAsia="Times New Roman" w:hAnsi="Times New Roman" w:cs="Times New Roman"/>
          <w:i/>
          <w:iCs/>
          <w:sz w:val="24"/>
          <w:szCs w:val="24"/>
          <w:lang w:val="en-GB"/>
        </w:rPr>
        <w:t>73</w:t>
      </w:r>
      <w:r w:rsidRPr="00023F71">
        <w:rPr>
          <w:rFonts w:ascii="Times New Roman" w:eastAsia="Times New Roman" w:hAnsi="Times New Roman" w:cs="Times New Roman"/>
          <w:sz w:val="24"/>
          <w:szCs w:val="24"/>
          <w:lang w:val="en-GB"/>
        </w:rPr>
        <w:t>(4), p.349.</w:t>
      </w:r>
    </w:p>
    <w:p w14:paraId="0B0E8120"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‌Blackmore, P., &amp; </w:t>
      </w:r>
      <w:proofErr w:type="spellStart"/>
      <w:r w:rsidRPr="00023F71">
        <w:rPr>
          <w:rFonts w:ascii="Times New Roman" w:eastAsia="Times New Roman" w:hAnsi="Times New Roman" w:cs="Times New Roman"/>
          <w:sz w:val="24"/>
          <w:szCs w:val="24"/>
        </w:rPr>
        <w:t>Kandiko</w:t>
      </w:r>
      <w:proofErr w:type="spellEnd"/>
      <w:r w:rsidRPr="00023F71">
        <w:rPr>
          <w:rFonts w:ascii="Times New Roman" w:eastAsia="Times New Roman" w:hAnsi="Times New Roman" w:cs="Times New Roman"/>
          <w:sz w:val="24"/>
          <w:szCs w:val="24"/>
        </w:rPr>
        <w:t>, C. B. (2011). Motivation in academic life: A prestige economy. Research in post-compulsory education, 16(4), 399-411.</w:t>
      </w:r>
    </w:p>
    <w:p w14:paraId="467C61F2"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proofErr w:type="spellStart"/>
      <w:r w:rsidRPr="00023F71">
        <w:rPr>
          <w:rFonts w:ascii="Times New Roman" w:eastAsia="Times New Roman" w:hAnsi="Times New Roman" w:cs="Times New Roman"/>
          <w:sz w:val="24"/>
          <w:szCs w:val="24"/>
        </w:rPr>
        <w:t>Cachart</w:t>
      </w:r>
      <w:proofErr w:type="spellEnd"/>
      <w:r w:rsidRPr="00023F71">
        <w:rPr>
          <w:rFonts w:ascii="Times New Roman" w:eastAsia="Times New Roman" w:hAnsi="Times New Roman" w:cs="Times New Roman"/>
          <w:sz w:val="24"/>
          <w:szCs w:val="24"/>
        </w:rPr>
        <w:t xml:space="preserve">, N. (2022). </w:t>
      </w:r>
      <w:r w:rsidRPr="00023F71">
        <w:rPr>
          <w:rFonts w:ascii="Times New Roman" w:eastAsia="Times New Roman" w:hAnsi="Times New Roman" w:cs="Times New Roman"/>
          <w:i/>
          <w:iCs/>
          <w:sz w:val="24"/>
          <w:szCs w:val="24"/>
        </w:rPr>
        <w:t>About Academic Skills</w:t>
      </w:r>
      <w:r w:rsidRPr="00023F71">
        <w:rPr>
          <w:rFonts w:ascii="Times New Roman" w:eastAsia="Times New Roman" w:hAnsi="Times New Roman" w:cs="Times New Roman"/>
          <w:sz w:val="24"/>
          <w:szCs w:val="24"/>
        </w:rPr>
        <w:t xml:space="preserve">. [online] Students. Available at: </w:t>
      </w:r>
      <w:hyperlink r:id="rId7" w:history="1">
        <w:r w:rsidRPr="00023F71">
          <w:rPr>
            <w:rStyle w:val="Hyperlink"/>
            <w:rFonts w:ascii="Times New Roman" w:eastAsia="Times New Roman" w:hAnsi="Times New Roman" w:cs="Times New Roman"/>
            <w:color w:val="auto"/>
            <w:sz w:val="24"/>
            <w:szCs w:val="24"/>
          </w:rPr>
          <w:t>https://students.unimelb.edu.au/academic-skills/about-academic-skills-and-services</w:t>
        </w:r>
      </w:hyperlink>
      <w:r w:rsidRPr="00023F71">
        <w:rPr>
          <w:rFonts w:ascii="Times New Roman" w:eastAsia="Times New Roman" w:hAnsi="Times New Roman" w:cs="Times New Roman"/>
          <w:sz w:val="24"/>
          <w:szCs w:val="24"/>
        </w:rPr>
        <w:t xml:space="preserve"> [Accessed 14 Sep. 2022].</w:t>
      </w:r>
    </w:p>
    <w:p w14:paraId="2CC65908" w14:textId="28C9925E"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Cottrell, S., 2019. </w:t>
      </w:r>
      <w:r w:rsidRPr="00023F71">
        <w:rPr>
          <w:rFonts w:ascii="Times New Roman" w:eastAsia="Times New Roman" w:hAnsi="Times New Roman" w:cs="Times New Roman"/>
          <w:i/>
          <w:iCs/>
          <w:sz w:val="24"/>
          <w:szCs w:val="24"/>
          <w:lang w:val="en-GB"/>
        </w:rPr>
        <w:t>The study skills handbook</w:t>
      </w:r>
      <w:r w:rsidRPr="00023F71">
        <w:rPr>
          <w:rFonts w:ascii="Times New Roman" w:eastAsia="Times New Roman" w:hAnsi="Times New Roman" w:cs="Times New Roman"/>
          <w:sz w:val="24"/>
          <w:szCs w:val="24"/>
          <w:lang w:val="en-GB"/>
        </w:rPr>
        <w:t>. Bloomsbury Publishing.</w:t>
      </w:r>
    </w:p>
    <w:p w14:paraId="505252C2" w14:textId="5800E82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Drexler, W., 2010. The networked student model for construction of personal learning environments: Balancing teacher control and student autonomy. </w:t>
      </w:r>
      <w:r w:rsidRPr="00023F71">
        <w:rPr>
          <w:rFonts w:ascii="Times New Roman" w:eastAsia="Times New Roman" w:hAnsi="Times New Roman" w:cs="Times New Roman"/>
          <w:i/>
          <w:iCs/>
          <w:sz w:val="24"/>
          <w:szCs w:val="24"/>
          <w:lang w:val="en-GB"/>
        </w:rPr>
        <w:t>Australasian journal of educational technology</w:t>
      </w:r>
      <w:r w:rsidRPr="00023F71">
        <w:rPr>
          <w:rFonts w:ascii="Times New Roman" w:eastAsia="Times New Roman" w:hAnsi="Times New Roman" w:cs="Times New Roman"/>
          <w:sz w:val="24"/>
          <w:szCs w:val="24"/>
          <w:lang w:val="en-GB"/>
        </w:rPr>
        <w:t xml:space="preserve">, </w:t>
      </w:r>
      <w:r w:rsidRPr="00023F71">
        <w:rPr>
          <w:rFonts w:ascii="Times New Roman" w:eastAsia="Times New Roman" w:hAnsi="Times New Roman" w:cs="Times New Roman"/>
          <w:i/>
          <w:iCs/>
          <w:sz w:val="24"/>
          <w:szCs w:val="24"/>
          <w:lang w:val="en-GB"/>
        </w:rPr>
        <w:t>26</w:t>
      </w:r>
      <w:r w:rsidRPr="00023F71">
        <w:rPr>
          <w:rFonts w:ascii="Times New Roman" w:eastAsia="Times New Roman" w:hAnsi="Times New Roman" w:cs="Times New Roman"/>
          <w:sz w:val="24"/>
          <w:szCs w:val="24"/>
          <w:lang w:val="en-GB"/>
        </w:rPr>
        <w:t>(3).</w:t>
      </w:r>
    </w:p>
    <w:p w14:paraId="013DC7EE" w14:textId="35D70F5D"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proofErr w:type="spellStart"/>
      <w:r w:rsidRPr="00023F71">
        <w:rPr>
          <w:rFonts w:ascii="Times New Roman" w:eastAsia="Times New Roman" w:hAnsi="Times New Roman" w:cs="Times New Roman"/>
          <w:sz w:val="24"/>
          <w:szCs w:val="24"/>
          <w:lang w:val="en-GB"/>
        </w:rPr>
        <w:t>Egolf</w:t>
      </w:r>
      <w:proofErr w:type="spellEnd"/>
      <w:r w:rsidRPr="00023F71">
        <w:rPr>
          <w:rFonts w:ascii="Times New Roman" w:eastAsia="Times New Roman" w:hAnsi="Times New Roman" w:cs="Times New Roman"/>
          <w:sz w:val="24"/>
          <w:szCs w:val="24"/>
          <w:lang w:val="en-GB"/>
        </w:rPr>
        <w:t xml:space="preserve">, R.S., 2022. </w:t>
      </w:r>
      <w:r w:rsidRPr="00023F71">
        <w:rPr>
          <w:rFonts w:ascii="Times New Roman" w:eastAsia="Times New Roman" w:hAnsi="Times New Roman" w:cs="Times New Roman"/>
          <w:i/>
          <w:iCs/>
          <w:sz w:val="24"/>
          <w:szCs w:val="24"/>
          <w:lang w:val="en-GB"/>
        </w:rPr>
        <w:t>Exploration of Tuckman’s Model of Group Development: Perceived Applications and Prevalence among Adventure Education Practitioners</w:t>
      </w:r>
      <w:r w:rsidRPr="00023F71">
        <w:rPr>
          <w:rFonts w:ascii="Times New Roman" w:eastAsia="Times New Roman" w:hAnsi="Times New Roman" w:cs="Times New Roman"/>
          <w:sz w:val="24"/>
          <w:szCs w:val="24"/>
          <w:lang w:val="en-GB"/>
        </w:rPr>
        <w:t xml:space="preserve"> (Doctoral dissertation, Prescott College).</w:t>
      </w:r>
    </w:p>
    <w:p w14:paraId="3A2B94B5" w14:textId="16752B8B"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proofErr w:type="spellStart"/>
      <w:r w:rsidRPr="00023F71">
        <w:rPr>
          <w:rFonts w:ascii="Times New Roman" w:eastAsia="Times New Roman" w:hAnsi="Times New Roman" w:cs="Times New Roman"/>
          <w:sz w:val="24"/>
          <w:szCs w:val="24"/>
          <w:lang w:val="en-GB"/>
        </w:rPr>
        <w:t>Ghaferi</w:t>
      </w:r>
      <w:proofErr w:type="spellEnd"/>
      <w:r w:rsidRPr="00023F71">
        <w:rPr>
          <w:rFonts w:ascii="Times New Roman" w:eastAsia="Times New Roman" w:hAnsi="Times New Roman" w:cs="Times New Roman"/>
          <w:sz w:val="24"/>
          <w:szCs w:val="24"/>
          <w:lang w:val="en-GB"/>
        </w:rPr>
        <w:t xml:space="preserve">, A.A. and </w:t>
      </w:r>
      <w:proofErr w:type="spellStart"/>
      <w:r w:rsidRPr="00023F71">
        <w:rPr>
          <w:rFonts w:ascii="Times New Roman" w:eastAsia="Times New Roman" w:hAnsi="Times New Roman" w:cs="Times New Roman"/>
          <w:sz w:val="24"/>
          <w:szCs w:val="24"/>
          <w:lang w:val="en-GB"/>
        </w:rPr>
        <w:t>Dimick</w:t>
      </w:r>
      <w:proofErr w:type="spellEnd"/>
      <w:r w:rsidRPr="00023F71">
        <w:rPr>
          <w:rFonts w:ascii="Times New Roman" w:eastAsia="Times New Roman" w:hAnsi="Times New Roman" w:cs="Times New Roman"/>
          <w:sz w:val="24"/>
          <w:szCs w:val="24"/>
          <w:lang w:val="en-GB"/>
        </w:rPr>
        <w:t xml:space="preserve">, J.B., 2016. Importance of teamwork, communication and culture on failure-to-rescue in the elderly. </w:t>
      </w:r>
      <w:r w:rsidRPr="00023F71">
        <w:rPr>
          <w:rFonts w:ascii="Times New Roman" w:eastAsia="Times New Roman" w:hAnsi="Times New Roman" w:cs="Times New Roman"/>
          <w:i/>
          <w:iCs/>
          <w:sz w:val="24"/>
          <w:szCs w:val="24"/>
          <w:lang w:val="en-GB"/>
        </w:rPr>
        <w:t>Journal of British Surgery</w:t>
      </w:r>
      <w:r w:rsidRPr="00023F71">
        <w:rPr>
          <w:rFonts w:ascii="Times New Roman" w:eastAsia="Times New Roman" w:hAnsi="Times New Roman" w:cs="Times New Roman"/>
          <w:sz w:val="24"/>
          <w:szCs w:val="24"/>
          <w:lang w:val="en-GB"/>
        </w:rPr>
        <w:t xml:space="preserve">, </w:t>
      </w:r>
      <w:r w:rsidRPr="00023F71">
        <w:rPr>
          <w:rFonts w:ascii="Times New Roman" w:eastAsia="Times New Roman" w:hAnsi="Times New Roman" w:cs="Times New Roman"/>
          <w:i/>
          <w:iCs/>
          <w:sz w:val="24"/>
          <w:szCs w:val="24"/>
          <w:lang w:val="en-GB"/>
        </w:rPr>
        <w:t>103</w:t>
      </w:r>
      <w:r w:rsidRPr="00023F71">
        <w:rPr>
          <w:rFonts w:ascii="Times New Roman" w:eastAsia="Times New Roman" w:hAnsi="Times New Roman" w:cs="Times New Roman"/>
          <w:sz w:val="24"/>
          <w:szCs w:val="24"/>
          <w:lang w:val="en-GB"/>
        </w:rPr>
        <w:t>(2), pp.e47-e51.</w:t>
      </w:r>
    </w:p>
    <w:p w14:paraId="34F4B3C8"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r w:rsidRPr="00023F71">
        <w:rPr>
          <w:rFonts w:ascii="Times New Roman" w:hAnsi="Times New Roman" w:cs="Times New Roman"/>
          <w:sz w:val="24"/>
          <w:szCs w:val="24"/>
          <w:shd w:val="clear" w:color="auto" w:fill="FFFFFF"/>
        </w:rPr>
        <w:t xml:space="preserve">Grissom, J.A., Loeb, S. and </w:t>
      </w:r>
      <w:proofErr w:type="spellStart"/>
      <w:r w:rsidRPr="00023F71">
        <w:rPr>
          <w:rFonts w:ascii="Times New Roman" w:hAnsi="Times New Roman" w:cs="Times New Roman"/>
          <w:sz w:val="24"/>
          <w:szCs w:val="24"/>
          <w:shd w:val="clear" w:color="auto" w:fill="FFFFFF"/>
        </w:rPr>
        <w:t>Mitani</w:t>
      </w:r>
      <w:proofErr w:type="spellEnd"/>
      <w:r w:rsidRPr="00023F71">
        <w:rPr>
          <w:rFonts w:ascii="Times New Roman" w:hAnsi="Times New Roman" w:cs="Times New Roman"/>
          <w:sz w:val="24"/>
          <w:szCs w:val="24"/>
          <w:shd w:val="clear" w:color="auto" w:fill="FFFFFF"/>
        </w:rPr>
        <w:t>, H., 2015. Principal time management skills: Explaining patterns in principals’ time use, job stress, and perceived effectiveness. Journal of Educational Administration.</w:t>
      </w:r>
    </w:p>
    <w:p w14:paraId="2AA1BE4C" w14:textId="28143549"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Halm, J.N., 2020. Presentation Skills. In </w:t>
      </w:r>
      <w:r w:rsidRPr="00023F71">
        <w:rPr>
          <w:rFonts w:ascii="Times New Roman" w:eastAsia="Times New Roman" w:hAnsi="Times New Roman" w:cs="Times New Roman"/>
          <w:i/>
          <w:iCs/>
          <w:sz w:val="24"/>
          <w:szCs w:val="24"/>
          <w:lang w:val="en-GB"/>
        </w:rPr>
        <w:t>Customer Service Management in Africa</w:t>
      </w:r>
      <w:r w:rsidRPr="00023F71">
        <w:rPr>
          <w:rFonts w:ascii="Times New Roman" w:eastAsia="Times New Roman" w:hAnsi="Times New Roman" w:cs="Times New Roman"/>
          <w:sz w:val="24"/>
          <w:szCs w:val="24"/>
          <w:lang w:val="en-GB"/>
        </w:rPr>
        <w:t xml:space="preserve"> (pp. 273-286). Productivity Press.</w:t>
      </w:r>
    </w:p>
    <w:p w14:paraId="1A0E3DC2"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w:t>
      </w:r>
      <w:proofErr w:type="spellStart"/>
      <w:r w:rsidRPr="00023F71">
        <w:rPr>
          <w:rFonts w:ascii="Times New Roman" w:eastAsia="Times New Roman" w:hAnsi="Times New Roman" w:cs="Times New Roman"/>
          <w:sz w:val="24"/>
          <w:szCs w:val="24"/>
        </w:rPr>
        <w:t>Heckhausen</w:t>
      </w:r>
      <w:proofErr w:type="spellEnd"/>
      <w:r w:rsidRPr="00023F71">
        <w:rPr>
          <w:rFonts w:ascii="Times New Roman" w:eastAsia="Times New Roman" w:hAnsi="Times New Roman" w:cs="Times New Roman"/>
          <w:sz w:val="24"/>
          <w:szCs w:val="24"/>
        </w:rPr>
        <w:t xml:space="preserve">, J. E., &amp; </w:t>
      </w:r>
      <w:proofErr w:type="spellStart"/>
      <w:r w:rsidRPr="00023F71">
        <w:rPr>
          <w:rFonts w:ascii="Times New Roman" w:eastAsia="Times New Roman" w:hAnsi="Times New Roman" w:cs="Times New Roman"/>
          <w:sz w:val="24"/>
          <w:szCs w:val="24"/>
        </w:rPr>
        <w:t>Heckhausen</w:t>
      </w:r>
      <w:proofErr w:type="spellEnd"/>
      <w:r w:rsidRPr="00023F71">
        <w:rPr>
          <w:rFonts w:ascii="Times New Roman" w:eastAsia="Times New Roman" w:hAnsi="Times New Roman" w:cs="Times New Roman"/>
          <w:sz w:val="24"/>
          <w:szCs w:val="24"/>
        </w:rPr>
        <w:t>, H. E. (2008). Motivation and action. Cambridge University Press.</w:t>
      </w:r>
    </w:p>
    <w:p w14:paraId="2F63EE47"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Kaur, A. (2013). Maslow’s need hierarchy theory: Applications and criticisms. Global Journal of Management and Business Studies, 3(10), 1061-1064.</w:t>
      </w:r>
    </w:p>
    <w:p w14:paraId="27B8F97A" w14:textId="2A4CF76E"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Kearney, K.S., </w:t>
      </w:r>
      <w:proofErr w:type="spellStart"/>
      <w:r w:rsidRPr="00023F71">
        <w:rPr>
          <w:rFonts w:ascii="Times New Roman" w:eastAsia="Times New Roman" w:hAnsi="Times New Roman" w:cs="Times New Roman"/>
          <w:sz w:val="24"/>
          <w:szCs w:val="24"/>
          <w:lang w:val="en-GB"/>
        </w:rPr>
        <w:t>Damron</w:t>
      </w:r>
      <w:proofErr w:type="spellEnd"/>
      <w:r w:rsidRPr="00023F71">
        <w:rPr>
          <w:rFonts w:ascii="Times New Roman" w:eastAsia="Times New Roman" w:hAnsi="Times New Roman" w:cs="Times New Roman"/>
          <w:sz w:val="24"/>
          <w:szCs w:val="24"/>
          <w:lang w:val="en-GB"/>
        </w:rPr>
        <w:t xml:space="preserve">, R. and </w:t>
      </w:r>
      <w:proofErr w:type="spellStart"/>
      <w:r w:rsidRPr="00023F71">
        <w:rPr>
          <w:rFonts w:ascii="Times New Roman" w:eastAsia="Times New Roman" w:hAnsi="Times New Roman" w:cs="Times New Roman"/>
          <w:sz w:val="24"/>
          <w:szCs w:val="24"/>
          <w:lang w:val="en-GB"/>
        </w:rPr>
        <w:t>Sohoni</w:t>
      </w:r>
      <w:proofErr w:type="spellEnd"/>
      <w:r w:rsidRPr="00023F71">
        <w:rPr>
          <w:rFonts w:ascii="Times New Roman" w:eastAsia="Times New Roman" w:hAnsi="Times New Roman" w:cs="Times New Roman"/>
          <w:sz w:val="24"/>
          <w:szCs w:val="24"/>
          <w:lang w:val="en-GB"/>
        </w:rPr>
        <w:t xml:space="preserve">, S., 2015. Observing Engineering Student Teams from the Organization </w:t>
      </w:r>
      <w:proofErr w:type="spellStart"/>
      <w:r w:rsidRPr="00023F71">
        <w:rPr>
          <w:rFonts w:ascii="Times New Roman" w:eastAsia="Times New Roman" w:hAnsi="Times New Roman" w:cs="Times New Roman"/>
          <w:sz w:val="24"/>
          <w:szCs w:val="24"/>
          <w:lang w:val="en-GB"/>
        </w:rPr>
        <w:t>Behavior</w:t>
      </w:r>
      <w:proofErr w:type="spellEnd"/>
      <w:r w:rsidRPr="00023F71">
        <w:rPr>
          <w:rFonts w:ascii="Times New Roman" w:eastAsia="Times New Roman" w:hAnsi="Times New Roman" w:cs="Times New Roman"/>
          <w:sz w:val="24"/>
          <w:szCs w:val="24"/>
          <w:lang w:val="en-GB"/>
        </w:rPr>
        <w:t xml:space="preserve"> Perspective Using Linguistic Analysis of Student Reflections and Focus Group Interviews. </w:t>
      </w:r>
      <w:r w:rsidRPr="00023F71">
        <w:rPr>
          <w:rFonts w:ascii="Times New Roman" w:eastAsia="Times New Roman" w:hAnsi="Times New Roman" w:cs="Times New Roman"/>
          <w:i/>
          <w:iCs/>
          <w:sz w:val="24"/>
          <w:szCs w:val="24"/>
          <w:lang w:val="en-GB"/>
        </w:rPr>
        <w:t>Advances in Engineering Education</w:t>
      </w:r>
      <w:r w:rsidRPr="00023F71">
        <w:rPr>
          <w:rFonts w:ascii="Times New Roman" w:eastAsia="Times New Roman" w:hAnsi="Times New Roman" w:cs="Times New Roman"/>
          <w:sz w:val="24"/>
          <w:szCs w:val="24"/>
          <w:lang w:val="en-GB"/>
        </w:rPr>
        <w:t xml:space="preserve">, </w:t>
      </w:r>
      <w:r w:rsidRPr="00023F71">
        <w:rPr>
          <w:rFonts w:ascii="Times New Roman" w:eastAsia="Times New Roman" w:hAnsi="Times New Roman" w:cs="Times New Roman"/>
          <w:i/>
          <w:iCs/>
          <w:sz w:val="24"/>
          <w:szCs w:val="24"/>
          <w:lang w:val="en-GB"/>
        </w:rPr>
        <w:t>4</w:t>
      </w:r>
      <w:r w:rsidRPr="00023F71">
        <w:rPr>
          <w:rFonts w:ascii="Times New Roman" w:eastAsia="Times New Roman" w:hAnsi="Times New Roman" w:cs="Times New Roman"/>
          <w:sz w:val="24"/>
          <w:szCs w:val="24"/>
          <w:lang w:val="en-GB"/>
        </w:rPr>
        <w:t>(3), p.n3.</w:t>
      </w:r>
    </w:p>
    <w:p w14:paraId="7E47956F"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r w:rsidRPr="00023F71">
        <w:rPr>
          <w:rFonts w:ascii="Times New Roman" w:hAnsi="Times New Roman" w:cs="Times New Roman"/>
          <w:sz w:val="24"/>
          <w:szCs w:val="24"/>
          <w:shd w:val="clear" w:color="auto" w:fill="FFFFFF"/>
        </w:rPr>
        <w:t xml:space="preserve">Kirillov, A.V., </w:t>
      </w:r>
      <w:proofErr w:type="spellStart"/>
      <w:r w:rsidRPr="00023F71">
        <w:rPr>
          <w:rFonts w:ascii="Times New Roman" w:hAnsi="Times New Roman" w:cs="Times New Roman"/>
          <w:sz w:val="24"/>
          <w:szCs w:val="24"/>
          <w:shd w:val="clear" w:color="auto" w:fill="FFFFFF"/>
        </w:rPr>
        <w:t>Tanatova</w:t>
      </w:r>
      <w:proofErr w:type="spellEnd"/>
      <w:r w:rsidRPr="00023F71">
        <w:rPr>
          <w:rFonts w:ascii="Times New Roman" w:hAnsi="Times New Roman" w:cs="Times New Roman"/>
          <w:sz w:val="24"/>
          <w:szCs w:val="24"/>
          <w:shd w:val="clear" w:color="auto" w:fill="FFFFFF"/>
        </w:rPr>
        <w:t xml:space="preserve">, D.K., </w:t>
      </w:r>
      <w:proofErr w:type="spellStart"/>
      <w:r w:rsidRPr="00023F71">
        <w:rPr>
          <w:rFonts w:ascii="Times New Roman" w:hAnsi="Times New Roman" w:cs="Times New Roman"/>
          <w:sz w:val="24"/>
          <w:szCs w:val="24"/>
          <w:shd w:val="clear" w:color="auto" w:fill="FFFFFF"/>
        </w:rPr>
        <w:t>Vinichenko</w:t>
      </w:r>
      <w:proofErr w:type="spellEnd"/>
      <w:r w:rsidRPr="00023F71">
        <w:rPr>
          <w:rFonts w:ascii="Times New Roman" w:hAnsi="Times New Roman" w:cs="Times New Roman"/>
          <w:sz w:val="24"/>
          <w:szCs w:val="24"/>
          <w:shd w:val="clear" w:color="auto" w:fill="FFFFFF"/>
        </w:rPr>
        <w:t xml:space="preserve">, M.V. and </w:t>
      </w:r>
      <w:proofErr w:type="spellStart"/>
      <w:r w:rsidRPr="00023F71">
        <w:rPr>
          <w:rFonts w:ascii="Times New Roman" w:hAnsi="Times New Roman" w:cs="Times New Roman"/>
          <w:sz w:val="24"/>
          <w:szCs w:val="24"/>
          <w:shd w:val="clear" w:color="auto" w:fill="FFFFFF"/>
        </w:rPr>
        <w:t>Makushkin</w:t>
      </w:r>
      <w:proofErr w:type="spellEnd"/>
      <w:r w:rsidRPr="00023F71">
        <w:rPr>
          <w:rFonts w:ascii="Times New Roman" w:hAnsi="Times New Roman" w:cs="Times New Roman"/>
          <w:sz w:val="24"/>
          <w:szCs w:val="24"/>
          <w:shd w:val="clear" w:color="auto" w:fill="FFFFFF"/>
        </w:rPr>
        <w:t>, S.A., 2015. Theory and practice of time-management in education. Asian Social Science, 11(19), pp.193-204.</w:t>
      </w:r>
    </w:p>
    <w:p w14:paraId="1B3CB48B" w14:textId="65BCFC7E"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proofErr w:type="spellStart"/>
      <w:r w:rsidRPr="00023F71">
        <w:rPr>
          <w:rFonts w:ascii="Times New Roman" w:eastAsia="Times New Roman" w:hAnsi="Times New Roman" w:cs="Times New Roman"/>
          <w:sz w:val="24"/>
          <w:szCs w:val="24"/>
          <w:lang w:val="en-GB"/>
        </w:rPr>
        <w:t>Laugerman</w:t>
      </w:r>
      <w:proofErr w:type="spellEnd"/>
      <w:r w:rsidRPr="00023F71">
        <w:rPr>
          <w:rFonts w:ascii="Times New Roman" w:eastAsia="Times New Roman" w:hAnsi="Times New Roman" w:cs="Times New Roman"/>
          <w:sz w:val="24"/>
          <w:szCs w:val="24"/>
          <w:lang w:val="en-GB"/>
        </w:rPr>
        <w:t xml:space="preserve">, M.R. and Saunders, K.P., 2019. Supporting student learning through instructional videos in business statistics. </w:t>
      </w:r>
      <w:r w:rsidRPr="00023F71">
        <w:rPr>
          <w:rFonts w:ascii="Times New Roman" w:eastAsia="Times New Roman" w:hAnsi="Times New Roman" w:cs="Times New Roman"/>
          <w:i/>
          <w:iCs/>
          <w:sz w:val="24"/>
          <w:szCs w:val="24"/>
          <w:lang w:val="en-GB"/>
        </w:rPr>
        <w:t>Decision Sciences Journal of Innovative Education</w:t>
      </w:r>
      <w:r w:rsidRPr="00023F71">
        <w:rPr>
          <w:rFonts w:ascii="Times New Roman" w:eastAsia="Times New Roman" w:hAnsi="Times New Roman" w:cs="Times New Roman"/>
          <w:sz w:val="24"/>
          <w:szCs w:val="24"/>
          <w:lang w:val="en-GB"/>
        </w:rPr>
        <w:t xml:space="preserve">, </w:t>
      </w:r>
      <w:r w:rsidRPr="00023F71">
        <w:rPr>
          <w:rFonts w:ascii="Times New Roman" w:eastAsia="Times New Roman" w:hAnsi="Times New Roman" w:cs="Times New Roman"/>
          <w:i/>
          <w:iCs/>
          <w:sz w:val="24"/>
          <w:szCs w:val="24"/>
          <w:lang w:val="en-GB"/>
        </w:rPr>
        <w:t>17</w:t>
      </w:r>
      <w:r w:rsidRPr="00023F71">
        <w:rPr>
          <w:rFonts w:ascii="Times New Roman" w:eastAsia="Times New Roman" w:hAnsi="Times New Roman" w:cs="Times New Roman"/>
          <w:sz w:val="24"/>
          <w:szCs w:val="24"/>
          <w:lang w:val="en-GB"/>
        </w:rPr>
        <w:t>(4), pp.387-404.</w:t>
      </w:r>
    </w:p>
    <w:p w14:paraId="02E6FDA9" w14:textId="1E2F5D32"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Mathieu, J.E. and Luciano, M.M., 2019. Multilevel emergence in work collectives.</w:t>
      </w:r>
    </w:p>
    <w:p w14:paraId="729DE29B"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McLeod, S. (2007). Maslow's hierarchy of needs. Simply psychology, 1(1-18).</w:t>
      </w:r>
    </w:p>
    <w:p w14:paraId="2E0B4694"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proofErr w:type="spellStart"/>
      <w:r w:rsidRPr="00023F71">
        <w:rPr>
          <w:rFonts w:ascii="Times New Roman" w:eastAsia="Times New Roman" w:hAnsi="Times New Roman" w:cs="Times New Roman"/>
          <w:sz w:val="24"/>
          <w:szCs w:val="24"/>
        </w:rPr>
        <w:t>Meece</w:t>
      </w:r>
      <w:proofErr w:type="spellEnd"/>
      <w:r w:rsidRPr="00023F71">
        <w:rPr>
          <w:rFonts w:ascii="Times New Roman" w:eastAsia="Times New Roman" w:hAnsi="Times New Roman" w:cs="Times New Roman"/>
          <w:sz w:val="24"/>
          <w:szCs w:val="24"/>
        </w:rPr>
        <w:t xml:space="preserve">, J. L., </w:t>
      </w:r>
      <w:proofErr w:type="spellStart"/>
      <w:r w:rsidRPr="00023F71">
        <w:rPr>
          <w:rFonts w:ascii="Times New Roman" w:eastAsia="Times New Roman" w:hAnsi="Times New Roman" w:cs="Times New Roman"/>
          <w:sz w:val="24"/>
          <w:szCs w:val="24"/>
        </w:rPr>
        <w:t>Glienke</w:t>
      </w:r>
      <w:proofErr w:type="spellEnd"/>
      <w:r w:rsidRPr="00023F71">
        <w:rPr>
          <w:rFonts w:ascii="Times New Roman" w:eastAsia="Times New Roman" w:hAnsi="Times New Roman" w:cs="Times New Roman"/>
          <w:sz w:val="24"/>
          <w:szCs w:val="24"/>
        </w:rPr>
        <w:t>, B. B., &amp; Askew, K. (2009). Gender and motivation. Handbook of motivation at school, 425-446.</w:t>
      </w:r>
    </w:p>
    <w:p w14:paraId="019F6653"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Mind Tools (2021). McClelland’s Human Motivation Theory: Discovering What Drives Your Team. [online] </w:t>
      </w:r>
      <w:hyperlink>
        <w:r w:rsidRPr="00023F71">
          <w:rPr>
            <w:rStyle w:val="Hyperlink"/>
            <w:rFonts w:ascii="Times New Roman" w:eastAsia="Times New Roman" w:hAnsi="Times New Roman" w:cs="Times New Roman"/>
            <w:color w:val="auto"/>
            <w:sz w:val="24"/>
            <w:szCs w:val="24"/>
          </w:rPr>
          <w:t>www.mindtools.com</w:t>
        </w:r>
      </w:hyperlink>
      <w:r w:rsidRPr="00023F71">
        <w:rPr>
          <w:rFonts w:ascii="Times New Roman" w:eastAsia="Times New Roman" w:hAnsi="Times New Roman" w:cs="Times New Roman"/>
          <w:sz w:val="24"/>
          <w:szCs w:val="24"/>
        </w:rPr>
        <w:t xml:space="preserve">. Available at: </w:t>
      </w:r>
      <w:hyperlink r:id="rId8" w:anchor=":~:text=McClelland" w:history="1">
        <w:r w:rsidRPr="00023F71">
          <w:rPr>
            <w:rStyle w:val="Hyperlink"/>
            <w:rFonts w:ascii="Times New Roman" w:eastAsia="Times New Roman" w:hAnsi="Times New Roman" w:cs="Times New Roman"/>
            <w:color w:val="auto"/>
            <w:sz w:val="24"/>
            <w:szCs w:val="24"/>
          </w:rPr>
          <w:t>https://www.mindtools.com/pages/article/human-motivation-theory.htm#:~:text=McClelland</w:t>
        </w:r>
      </w:hyperlink>
      <w:r w:rsidRPr="00023F71">
        <w:rPr>
          <w:rFonts w:ascii="Times New Roman" w:eastAsia="Times New Roman" w:hAnsi="Times New Roman" w:cs="Times New Roman"/>
          <w:sz w:val="24"/>
          <w:szCs w:val="24"/>
        </w:rPr>
        <w:t>.</w:t>
      </w:r>
    </w:p>
    <w:p w14:paraId="5B25275D"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r w:rsidRPr="00023F71">
        <w:rPr>
          <w:rFonts w:ascii="Times New Roman" w:hAnsi="Times New Roman" w:cs="Times New Roman"/>
          <w:sz w:val="24"/>
          <w:szCs w:val="24"/>
          <w:shd w:val="clear" w:color="auto" w:fill="FFFFFF"/>
        </w:rPr>
        <w:t>Pérez‐</w:t>
      </w:r>
      <w:proofErr w:type="spellStart"/>
      <w:r w:rsidRPr="00023F71">
        <w:rPr>
          <w:rFonts w:ascii="Times New Roman" w:hAnsi="Times New Roman" w:cs="Times New Roman"/>
          <w:sz w:val="24"/>
          <w:szCs w:val="24"/>
          <w:shd w:val="clear" w:color="auto" w:fill="FFFFFF"/>
        </w:rPr>
        <w:t>Sanagustín</w:t>
      </w:r>
      <w:proofErr w:type="spellEnd"/>
      <w:r w:rsidRPr="00023F71">
        <w:rPr>
          <w:rFonts w:ascii="Times New Roman" w:hAnsi="Times New Roman" w:cs="Times New Roman"/>
          <w:sz w:val="24"/>
          <w:szCs w:val="24"/>
          <w:shd w:val="clear" w:color="auto" w:fill="FFFFFF"/>
        </w:rPr>
        <w:t xml:space="preserve">, M., </w:t>
      </w:r>
      <w:proofErr w:type="spellStart"/>
      <w:r w:rsidRPr="00023F71">
        <w:rPr>
          <w:rFonts w:ascii="Times New Roman" w:hAnsi="Times New Roman" w:cs="Times New Roman"/>
          <w:sz w:val="24"/>
          <w:szCs w:val="24"/>
          <w:shd w:val="clear" w:color="auto" w:fill="FFFFFF"/>
        </w:rPr>
        <w:t>Sapunar‐Opazo</w:t>
      </w:r>
      <w:proofErr w:type="spellEnd"/>
      <w:r w:rsidRPr="00023F71">
        <w:rPr>
          <w:rFonts w:ascii="Times New Roman" w:hAnsi="Times New Roman" w:cs="Times New Roman"/>
          <w:sz w:val="24"/>
          <w:szCs w:val="24"/>
          <w:shd w:val="clear" w:color="auto" w:fill="FFFFFF"/>
        </w:rPr>
        <w:t xml:space="preserve">, D., Pérez‐Álvarez, R., </w:t>
      </w:r>
      <w:proofErr w:type="spellStart"/>
      <w:r w:rsidRPr="00023F71">
        <w:rPr>
          <w:rFonts w:ascii="Times New Roman" w:hAnsi="Times New Roman" w:cs="Times New Roman"/>
          <w:sz w:val="24"/>
          <w:szCs w:val="24"/>
          <w:shd w:val="clear" w:color="auto" w:fill="FFFFFF"/>
        </w:rPr>
        <w:t>Hilliger</w:t>
      </w:r>
      <w:proofErr w:type="spellEnd"/>
      <w:r w:rsidRPr="00023F71">
        <w:rPr>
          <w:rFonts w:ascii="Times New Roman" w:hAnsi="Times New Roman" w:cs="Times New Roman"/>
          <w:sz w:val="24"/>
          <w:szCs w:val="24"/>
          <w:shd w:val="clear" w:color="auto" w:fill="FFFFFF"/>
        </w:rPr>
        <w:t>, I., Bey, A., Maldonado‐</w:t>
      </w:r>
      <w:proofErr w:type="spellStart"/>
      <w:r w:rsidRPr="00023F71">
        <w:rPr>
          <w:rFonts w:ascii="Times New Roman" w:hAnsi="Times New Roman" w:cs="Times New Roman"/>
          <w:sz w:val="24"/>
          <w:szCs w:val="24"/>
          <w:shd w:val="clear" w:color="auto" w:fill="FFFFFF"/>
        </w:rPr>
        <w:t>Mahauad</w:t>
      </w:r>
      <w:proofErr w:type="spellEnd"/>
      <w:r w:rsidRPr="00023F71">
        <w:rPr>
          <w:rFonts w:ascii="Times New Roman" w:hAnsi="Times New Roman" w:cs="Times New Roman"/>
          <w:sz w:val="24"/>
          <w:szCs w:val="24"/>
          <w:shd w:val="clear" w:color="auto" w:fill="FFFFFF"/>
        </w:rPr>
        <w:t>, J. and Baier, J., 2021. A MOOC‐based flipped experience: Scaffolding SRL strategies improves learners’ time management and engagement. Computer Applications in Engineering Education, 29(4), pp.750-768.</w:t>
      </w:r>
    </w:p>
    <w:p w14:paraId="3B63F0E1" w14:textId="1A16FE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lang w:val="en-GB"/>
        </w:rPr>
      </w:pPr>
      <w:r w:rsidRPr="00023F71">
        <w:rPr>
          <w:rFonts w:ascii="Times New Roman" w:eastAsia="Times New Roman" w:hAnsi="Times New Roman" w:cs="Times New Roman"/>
          <w:sz w:val="24"/>
          <w:szCs w:val="24"/>
          <w:lang w:val="en-GB"/>
        </w:rPr>
        <w:t xml:space="preserve">Pope, R.L., Reynolds, A.L. and Mueller, J.A., 2014. </w:t>
      </w:r>
      <w:r w:rsidRPr="00023F71">
        <w:rPr>
          <w:rFonts w:ascii="Times New Roman" w:eastAsia="Times New Roman" w:hAnsi="Times New Roman" w:cs="Times New Roman"/>
          <w:i/>
          <w:iCs/>
          <w:sz w:val="24"/>
          <w:szCs w:val="24"/>
          <w:lang w:val="en-GB"/>
        </w:rPr>
        <w:t>Creating multicultural change on campus</w:t>
      </w:r>
      <w:r w:rsidRPr="00023F71">
        <w:rPr>
          <w:rFonts w:ascii="Times New Roman" w:eastAsia="Times New Roman" w:hAnsi="Times New Roman" w:cs="Times New Roman"/>
          <w:sz w:val="24"/>
          <w:szCs w:val="24"/>
          <w:lang w:val="en-GB"/>
        </w:rPr>
        <w:t>. John Wiley &amp; Sons.</w:t>
      </w:r>
    </w:p>
    <w:p w14:paraId="041CC1BB"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proofErr w:type="spellStart"/>
      <w:r w:rsidRPr="00023F71">
        <w:rPr>
          <w:rFonts w:ascii="Times New Roman" w:hAnsi="Times New Roman" w:cs="Times New Roman"/>
          <w:sz w:val="24"/>
          <w:szCs w:val="24"/>
          <w:shd w:val="clear" w:color="auto" w:fill="FFFFFF"/>
        </w:rPr>
        <w:t>Sajeevanie</w:t>
      </w:r>
      <w:proofErr w:type="spellEnd"/>
      <w:r w:rsidRPr="00023F71">
        <w:rPr>
          <w:rFonts w:ascii="Times New Roman" w:hAnsi="Times New Roman" w:cs="Times New Roman"/>
          <w:sz w:val="24"/>
          <w:szCs w:val="24"/>
          <w:shd w:val="clear" w:color="auto" w:fill="FFFFFF"/>
        </w:rPr>
        <w:t>, T.L., 2018. Time management practices and academic success of the university lecturers in Sri Lanka.</w:t>
      </w:r>
    </w:p>
    <w:p w14:paraId="5E40DC2D"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proofErr w:type="spellStart"/>
      <w:r w:rsidRPr="00023F71">
        <w:rPr>
          <w:rFonts w:ascii="Times New Roman" w:hAnsi="Times New Roman" w:cs="Times New Roman"/>
          <w:sz w:val="24"/>
          <w:szCs w:val="24"/>
          <w:shd w:val="clear" w:color="auto" w:fill="FFFFFF"/>
        </w:rPr>
        <w:t>Sinfield</w:t>
      </w:r>
      <w:proofErr w:type="spellEnd"/>
      <w:r w:rsidRPr="00023F71">
        <w:rPr>
          <w:rFonts w:ascii="Times New Roman" w:hAnsi="Times New Roman" w:cs="Times New Roman"/>
          <w:sz w:val="24"/>
          <w:szCs w:val="24"/>
          <w:shd w:val="clear" w:color="auto" w:fill="FFFFFF"/>
        </w:rPr>
        <w:t>, S. and Burns, T., 2022. Essential Study Skills: The complete guide to success at university. Essential Study Skills, pp.1-100.</w:t>
      </w:r>
    </w:p>
    <w:p w14:paraId="794BA1DB"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w:t>
      </w:r>
      <w:proofErr w:type="spellStart"/>
      <w:r w:rsidRPr="00023F71">
        <w:rPr>
          <w:rFonts w:ascii="Times New Roman" w:eastAsia="Times New Roman" w:hAnsi="Times New Roman" w:cs="Times New Roman"/>
          <w:sz w:val="24"/>
          <w:szCs w:val="24"/>
        </w:rPr>
        <w:t>Steinmayr</w:t>
      </w:r>
      <w:proofErr w:type="spellEnd"/>
      <w:r w:rsidRPr="00023F71">
        <w:rPr>
          <w:rFonts w:ascii="Times New Roman" w:eastAsia="Times New Roman" w:hAnsi="Times New Roman" w:cs="Times New Roman"/>
          <w:sz w:val="24"/>
          <w:szCs w:val="24"/>
        </w:rPr>
        <w:t xml:space="preserve">, R., </w:t>
      </w:r>
      <w:proofErr w:type="spellStart"/>
      <w:r w:rsidRPr="00023F71">
        <w:rPr>
          <w:rFonts w:ascii="Times New Roman" w:eastAsia="Times New Roman" w:hAnsi="Times New Roman" w:cs="Times New Roman"/>
          <w:sz w:val="24"/>
          <w:szCs w:val="24"/>
        </w:rPr>
        <w:t>Weidinger</w:t>
      </w:r>
      <w:proofErr w:type="spellEnd"/>
      <w:r w:rsidRPr="00023F71">
        <w:rPr>
          <w:rFonts w:ascii="Times New Roman" w:eastAsia="Times New Roman" w:hAnsi="Times New Roman" w:cs="Times New Roman"/>
          <w:sz w:val="24"/>
          <w:szCs w:val="24"/>
        </w:rPr>
        <w:t xml:space="preserve">, A.F., Schwinger, M. and </w:t>
      </w:r>
      <w:proofErr w:type="spellStart"/>
      <w:r w:rsidRPr="00023F71">
        <w:rPr>
          <w:rFonts w:ascii="Times New Roman" w:eastAsia="Times New Roman" w:hAnsi="Times New Roman" w:cs="Times New Roman"/>
          <w:sz w:val="24"/>
          <w:szCs w:val="24"/>
        </w:rPr>
        <w:t>Spinath</w:t>
      </w:r>
      <w:proofErr w:type="spellEnd"/>
      <w:r w:rsidRPr="00023F71">
        <w:rPr>
          <w:rFonts w:ascii="Times New Roman" w:eastAsia="Times New Roman" w:hAnsi="Times New Roman" w:cs="Times New Roman"/>
          <w:sz w:val="24"/>
          <w:szCs w:val="24"/>
        </w:rPr>
        <w:t>, B. (2019). The Importance of Students’ Motivation for Their Academic Achievement – Replicating and Extending Previous Findings. Frontiers in Psychology, [online] 10(1730). doi:10.3389/fpsyg.2019.01730.</w:t>
      </w:r>
    </w:p>
    <w:p w14:paraId="658D43E5" w14:textId="7F2CD0A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r w:rsidRPr="00023F71">
        <w:rPr>
          <w:rFonts w:ascii="Times New Roman" w:eastAsia="Times New Roman" w:hAnsi="Times New Roman" w:cs="Times New Roman"/>
          <w:sz w:val="24"/>
          <w:szCs w:val="24"/>
        </w:rPr>
        <w:t xml:space="preserve">The University of Sheffield. (2021). Develop Your Academic Skills | Skills, Attributes and Employability | The University of Sheffield. [online] Available at: </w:t>
      </w:r>
      <w:hyperlink r:id="rId9" w:history="1">
        <w:r w:rsidRPr="00023F71">
          <w:rPr>
            <w:rStyle w:val="Hyperlink"/>
            <w:rFonts w:ascii="Times New Roman" w:eastAsia="Times New Roman" w:hAnsi="Times New Roman" w:cs="Times New Roman"/>
            <w:color w:val="auto"/>
            <w:sz w:val="24"/>
            <w:szCs w:val="24"/>
          </w:rPr>
          <w:t>https://www.sheffield.ac.uk/skills/develop-your-academic-skills</w:t>
        </w:r>
      </w:hyperlink>
      <w:r w:rsidRPr="00023F71">
        <w:rPr>
          <w:rFonts w:ascii="Times New Roman" w:eastAsia="Times New Roman" w:hAnsi="Times New Roman" w:cs="Times New Roman"/>
          <w:sz w:val="24"/>
          <w:szCs w:val="24"/>
        </w:rPr>
        <w:t>.</w:t>
      </w:r>
    </w:p>
    <w:p w14:paraId="77729369"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r w:rsidRPr="00023F71">
        <w:rPr>
          <w:rFonts w:ascii="Times New Roman" w:hAnsi="Times New Roman" w:cs="Times New Roman"/>
          <w:sz w:val="24"/>
          <w:szCs w:val="24"/>
        </w:rPr>
        <w:t xml:space="preserve">Tran </w:t>
      </w:r>
      <w:proofErr w:type="spellStart"/>
      <w:r w:rsidRPr="00023F71">
        <w:rPr>
          <w:rFonts w:ascii="Times New Roman" w:hAnsi="Times New Roman" w:cs="Times New Roman"/>
          <w:sz w:val="24"/>
          <w:szCs w:val="24"/>
        </w:rPr>
        <w:t>Khac</w:t>
      </w:r>
      <w:proofErr w:type="spellEnd"/>
      <w:r w:rsidRPr="00023F71">
        <w:rPr>
          <w:rFonts w:ascii="Times New Roman" w:hAnsi="Times New Roman" w:cs="Times New Roman"/>
          <w:sz w:val="24"/>
          <w:szCs w:val="24"/>
        </w:rPr>
        <w:t xml:space="preserve">, V., Hong, Y., Plec, D., Lemaire, B.J., Dubois, P., Saad, M. and </w:t>
      </w:r>
      <w:proofErr w:type="spellStart"/>
      <w:r w:rsidRPr="00023F71">
        <w:rPr>
          <w:rFonts w:ascii="Times New Roman" w:hAnsi="Times New Roman" w:cs="Times New Roman"/>
          <w:sz w:val="24"/>
          <w:szCs w:val="24"/>
        </w:rPr>
        <w:t>Vinçon-Leite</w:t>
      </w:r>
      <w:proofErr w:type="spellEnd"/>
      <w:r w:rsidRPr="00023F71">
        <w:rPr>
          <w:rFonts w:ascii="Times New Roman" w:hAnsi="Times New Roman" w:cs="Times New Roman"/>
          <w:sz w:val="24"/>
          <w:szCs w:val="24"/>
        </w:rPr>
        <w:t>, B., 2018. An automatic monitoring system for high-frequency measuring and real-time management of cyanobacterial blooms in urban water bodies. Processes, 6(2), p.11</w:t>
      </w:r>
    </w:p>
    <w:p w14:paraId="018E2094" w14:textId="77777777" w:rsidR="00BD1D96" w:rsidRPr="00023F71" w:rsidRDefault="00BD1D96" w:rsidP="00023F71">
      <w:pPr>
        <w:pStyle w:val="ListParagraph"/>
        <w:numPr>
          <w:ilvl w:val="0"/>
          <w:numId w:val="1"/>
        </w:numPr>
        <w:spacing w:line="360" w:lineRule="auto"/>
        <w:rPr>
          <w:rFonts w:ascii="Times New Roman" w:eastAsia="Times New Roman" w:hAnsi="Times New Roman" w:cs="Times New Roman"/>
          <w:sz w:val="24"/>
          <w:szCs w:val="24"/>
        </w:rPr>
      </w:pPr>
      <w:proofErr w:type="spellStart"/>
      <w:r w:rsidRPr="00023F71">
        <w:rPr>
          <w:rFonts w:ascii="Times New Roman" w:eastAsia="Times New Roman" w:hAnsi="Times New Roman" w:cs="Times New Roman"/>
          <w:sz w:val="24"/>
          <w:szCs w:val="24"/>
        </w:rPr>
        <w:t>Valamis</w:t>
      </w:r>
      <w:proofErr w:type="spellEnd"/>
      <w:r w:rsidRPr="00023F71">
        <w:rPr>
          <w:rFonts w:ascii="Times New Roman" w:eastAsia="Times New Roman" w:hAnsi="Times New Roman" w:cs="Times New Roman"/>
          <w:sz w:val="24"/>
          <w:szCs w:val="24"/>
        </w:rPr>
        <w:t xml:space="preserve">. (2021). 9 Types of Motivation for the Workplace with Examples [2021]. [online] Available at: </w:t>
      </w:r>
      <w:hyperlink r:id="rId10" w:history="1">
        <w:r w:rsidRPr="00023F71">
          <w:rPr>
            <w:rStyle w:val="Hyperlink"/>
            <w:rFonts w:ascii="Times New Roman" w:eastAsia="Times New Roman" w:hAnsi="Times New Roman" w:cs="Times New Roman"/>
            <w:color w:val="auto"/>
            <w:sz w:val="24"/>
            <w:szCs w:val="24"/>
          </w:rPr>
          <w:t>https://www.valamis.com/hub/types-of-motivation</w:t>
        </w:r>
      </w:hyperlink>
      <w:r w:rsidRPr="00023F71">
        <w:rPr>
          <w:rFonts w:ascii="Times New Roman" w:eastAsia="Times New Roman" w:hAnsi="Times New Roman" w:cs="Times New Roman"/>
          <w:sz w:val="24"/>
          <w:szCs w:val="24"/>
        </w:rPr>
        <w:t>.</w:t>
      </w:r>
    </w:p>
    <w:p w14:paraId="448483F0" w14:textId="77777777" w:rsidR="00BD1D96" w:rsidRPr="00023F71" w:rsidRDefault="00BD1D96" w:rsidP="00023F71">
      <w:pPr>
        <w:pStyle w:val="ListParagraph"/>
        <w:numPr>
          <w:ilvl w:val="0"/>
          <w:numId w:val="1"/>
        </w:numPr>
        <w:spacing w:line="360" w:lineRule="auto"/>
        <w:rPr>
          <w:rFonts w:ascii="Times New Roman" w:hAnsi="Times New Roman" w:cs="Times New Roman"/>
          <w:sz w:val="24"/>
          <w:szCs w:val="24"/>
          <w:shd w:val="clear" w:color="auto" w:fill="FFFFFF"/>
        </w:rPr>
      </w:pPr>
      <w:r w:rsidRPr="00023F71">
        <w:rPr>
          <w:rFonts w:ascii="Times New Roman" w:hAnsi="Times New Roman" w:cs="Times New Roman"/>
          <w:sz w:val="24"/>
          <w:szCs w:val="24"/>
        </w:rPr>
        <w:t xml:space="preserve">Watanabe, H., Chen, L., </w:t>
      </w:r>
      <w:proofErr w:type="spellStart"/>
      <w:r w:rsidRPr="00023F71">
        <w:rPr>
          <w:rFonts w:ascii="Times New Roman" w:hAnsi="Times New Roman" w:cs="Times New Roman"/>
          <w:sz w:val="24"/>
          <w:szCs w:val="24"/>
        </w:rPr>
        <w:t>Geng</w:t>
      </w:r>
      <w:proofErr w:type="spellEnd"/>
      <w:r w:rsidRPr="00023F71">
        <w:rPr>
          <w:rFonts w:ascii="Times New Roman" w:hAnsi="Times New Roman" w:cs="Times New Roman"/>
          <w:sz w:val="24"/>
          <w:szCs w:val="24"/>
        </w:rPr>
        <w:t xml:space="preserve">, X., </w:t>
      </w:r>
      <w:proofErr w:type="spellStart"/>
      <w:r w:rsidRPr="00023F71">
        <w:rPr>
          <w:rFonts w:ascii="Times New Roman" w:hAnsi="Times New Roman" w:cs="Times New Roman"/>
          <w:sz w:val="24"/>
          <w:szCs w:val="24"/>
        </w:rPr>
        <w:t>Goda</w:t>
      </w:r>
      <w:proofErr w:type="spellEnd"/>
      <w:r w:rsidRPr="00023F71">
        <w:rPr>
          <w:rFonts w:ascii="Times New Roman" w:hAnsi="Times New Roman" w:cs="Times New Roman"/>
          <w:sz w:val="24"/>
          <w:szCs w:val="24"/>
        </w:rPr>
        <w:t>, Y. and Shimada, A., 2020. Design of the time management skills acquisition system using learning analytics. In Proceedings of 17th International Conference Cognition and Exploratory Learning in Digital Age (CELDA 2020) (pp. 67-73).</w:t>
      </w:r>
    </w:p>
    <w:p w14:paraId="7F3D47E3" w14:textId="77777777" w:rsidR="00286691" w:rsidRPr="00023F71" w:rsidRDefault="00286691" w:rsidP="00023F71">
      <w:pPr>
        <w:spacing w:line="360" w:lineRule="auto"/>
        <w:rPr>
          <w:rFonts w:ascii="Times New Roman" w:hAnsi="Times New Roman" w:cs="Times New Roman"/>
          <w:sz w:val="24"/>
          <w:szCs w:val="24"/>
        </w:rPr>
      </w:pPr>
    </w:p>
    <w:p w14:paraId="443C371B" w14:textId="77777777" w:rsidR="00457468" w:rsidRPr="00023F71" w:rsidRDefault="00457468" w:rsidP="00023F71">
      <w:pPr>
        <w:spacing w:line="360" w:lineRule="auto"/>
        <w:rPr>
          <w:rFonts w:ascii="Times New Roman" w:hAnsi="Times New Roman" w:cs="Times New Roman"/>
          <w:sz w:val="24"/>
          <w:szCs w:val="24"/>
        </w:rPr>
      </w:pPr>
    </w:p>
    <w:p w14:paraId="332A3D09" w14:textId="76745A28" w:rsidR="00A14F90" w:rsidRPr="00023F71" w:rsidRDefault="00A14F90" w:rsidP="00023F71">
      <w:pPr>
        <w:spacing w:line="360" w:lineRule="auto"/>
        <w:rPr>
          <w:rFonts w:ascii="Times New Roman" w:hAnsi="Times New Roman" w:cs="Times New Roman"/>
          <w:sz w:val="24"/>
          <w:szCs w:val="24"/>
        </w:rPr>
      </w:pPr>
    </w:p>
    <w:p w14:paraId="68B3B334" w14:textId="50EEC9B3" w:rsidR="00A14F90" w:rsidRPr="00023F71" w:rsidRDefault="00A14F90" w:rsidP="00023F71">
      <w:pPr>
        <w:spacing w:line="360" w:lineRule="auto"/>
        <w:rPr>
          <w:rFonts w:ascii="Times New Roman" w:hAnsi="Times New Roman" w:cs="Times New Roman"/>
          <w:sz w:val="24"/>
          <w:szCs w:val="24"/>
        </w:rPr>
      </w:pPr>
    </w:p>
    <w:sectPr w:rsidR="00A14F90" w:rsidRPr="00023F7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2A223" w14:textId="77777777" w:rsidR="001B79C7" w:rsidRDefault="001B79C7" w:rsidP="00023F71">
      <w:pPr>
        <w:spacing w:after="0" w:line="240" w:lineRule="auto"/>
      </w:pPr>
      <w:r>
        <w:separator/>
      </w:r>
    </w:p>
  </w:endnote>
  <w:endnote w:type="continuationSeparator" w:id="0">
    <w:p w14:paraId="76DE9885" w14:textId="77777777" w:rsidR="001B79C7" w:rsidRDefault="001B79C7" w:rsidP="00023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217436"/>
      <w:docPartObj>
        <w:docPartGallery w:val="Page Numbers (Bottom of Page)"/>
        <w:docPartUnique/>
      </w:docPartObj>
    </w:sdtPr>
    <w:sdtEndPr>
      <w:rPr>
        <w:noProof/>
      </w:rPr>
    </w:sdtEndPr>
    <w:sdtContent>
      <w:p w14:paraId="4ACB701F" w14:textId="1BC2D25B" w:rsidR="00023F71" w:rsidRDefault="00023F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CDA45B" w14:textId="77777777" w:rsidR="00023F71" w:rsidRDefault="00023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E040E" w14:textId="77777777" w:rsidR="001B79C7" w:rsidRDefault="001B79C7" w:rsidP="00023F71">
      <w:pPr>
        <w:spacing w:after="0" w:line="240" w:lineRule="auto"/>
      </w:pPr>
      <w:r>
        <w:separator/>
      </w:r>
    </w:p>
  </w:footnote>
  <w:footnote w:type="continuationSeparator" w:id="0">
    <w:p w14:paraId="769363A7" w14:textId="77777777" w:rsidR="001B79C7" w:rsidRDefault="001B79C7" w:rsidP="00023F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07629"/>
    <w:multiLevelType w:val="hybridMultilevel"/>
    <w:tmpl w:val="B82E5C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1452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zsjAxMDI1Nzc3MDFT0lEKTi0uzszPAykwrAUA1gZV9iwAAAA="/>
  </w:docVars>
  <w:rsids>
    <w:rsidRoot w:val="00A14F90"/>
    <w:rsid w:val="00013B34"/>
    <w:rsid w:val="00023F71"/>
    <w:rsid w:val="000A0658"/>
    <w:rsid w:val="000C4121"/>
    <w:rsid w:val="000F3EE5"/>
    <w:rsid w:val="00136A17"/>
    <w:rsid w:val="001827A3"/>
    <w:rsid w:val="001827F5"/>
    <w:rsid w:val="00187B12"/>
    <w:rsid w:val="00187EE0"/>
    <w:rsid w:val="001B79C7"/>
    <w:rsid w:val="001C7CBE"/>
    <w:rsid w:val="001F5590"/>
    <w:rsid w:val="00234FA6"/>
    <w:rsid w:val="00254322"/>
    <w:rsid w:val="00286691"/>
    <w:rsid w:val="002873DE"/>
    <w:rsid w:val="00330E63"/>
    <w:rsid w:val="003325BF"/>
    <w:rsid w:val="00341667"/>
    <w:rsid w:val="003C635C"/>
    <w:rsid w:val="00411A2F"/>
    <w:rsid w:val="004163B2"/>
    <w:rsid w:val="00457468"/>
    <w:rsid w:val="00457646"/>
    <w:rsid w:val="004C3D95"/>
    <w:rsid w:val="00535DE3"/>
    <w:rsid w:val="00592AC6"/>
    <w:rsid w:val="005B14C7"/>
    <w:rsid w:val="00601722"/>
    <w:rsid w:val="0066393C"/>
    <w:rsid w:val="006E471D"/>
    <w:rsid w:val="00745D83"/>
    <w:rsid w:val="007964F3"/>
    <w:rsid w:val="00803617"/>
    <w:rsid w:val="00845C76"/>
    <w:rsid w:val="009251E1"/>
    <w:rsid w:val="00932928"/>
    <w:rsid w:val="00932A38"/>
    <w:rsid w:val="0096740E"/>
    <w:rsid w:val="00981CE3"/>
    <w:rsid w:val="009A4273"/>
    <w:rsid w:val="009B4D36"/>
    <w:rsid w:val="009D4CC4"/>
    <w:rsid w:val="00A055AE"/>
    <w:rsid w:val="00A14F90"/>
    <w:rsid w:val="00A22610"/>
    <w:rsid w:val="00A316E0"/>
    <w:rsid w:val="00A84E41"/>
    <w:rsid w:val="00AB1DF5"/>
    <w:rsid w:val="00AE5332"/>
    <w:rsid w:val="00B603BF"/>
    <w:rsid w:val="00B7510D"/>
    <w:rsid w:val="00BD16AC"/>
    <w:rsid w:val="00BD1D96"/>
    <w:rsid w:val="00C353AC"/>
    <w:rsid w:val="00C502DF"/>
    <w:rsid w:val="00C529BE"/>
    <w:rsid w:val="00C81BB2"/>
    <w:rsid w:val="00C84537"/>
    <w:rsid w:val="00C92665"/>
    <w:rsid w:val="00CD05AE"/>
    <w:rsid w:val="00D3574F"/>
    <w:rsid w:val="00D51DD1"/>
    <w:rsid w:val="00D74574"/>
    <w:rsid w:val="00DA665B"/>
    <w:rsid w:val="00E60F01"/>
    <w:rsid w:val="00EC59CB"/>
    <w:rsid w:val="00EC737C"/>
    <w:rsid w:val="00F17E75"/>
    <w:rsid w:val="00F80FC9"/>
    <w:rsid w:val="00FD5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E61F1"/>
  <w15:chartTrackingRefBased/>
  <w15:docId w15:val="{22593CED-5CB8-4816-BF58-AC52A5CAD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590"/>
    <w:pPr>
      <w:keepNext/>
      <w:spacing w:before="240" w:after="0" w:line="256" w:lineRule="auto"/>
      <w:outlineLvl w:val="0"/>
    </w:pPr>
    <w:rPr>
      <w:rFonts w:asciiTheme="majorHAnsi" w:eastAsiaTheme="majorEastAsia" w:hAnsiTheme="majorHAnsi" w:cstheme="majorBidi"/>
      <w:b/>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05A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F5590"/>
    <w:rPr>
      <w:rFonts w:asciiTheme="majorHAnsi" w:eastAsiaTheme="majorEastAsia" w:hAnsiTheme="majorHAnsi" w:cstheme="majorBidi"/>
      <w:b/>
      <w:color w:val="2F5496" w:themeColor="accent1" w:themeShade="BF"/>
      <w:sz w:val="32"/>
      <w:szCs w:val="32"/>
      <w:lang w:val="en-GB"/>
    </w:rPr>
  </w:style>
  <w:style w:type="character" w:styleId="Hyperlink">
    <w:name w:val="Hyperlink"/>
    <w:basedOn w:val="DefaultParagraphFont"/>
    <w:uiPriority w:val="99"/>
    <w:semiHidden/>
    <w:unhideWhenUsed/>
    <w:rsid w:val="00BD1D96"/>
    <w:rPr>
      <w:color w:val="0563C1" w:themeColor="hyperlink"/>
      <w:u w:val="single"/>
    </w:rPr>
  </w:style>
  <w:style w:type="paragraph" w:styleId="ListParagraph">
    <w:name w:val="List Paragraph"/>
    <w:basedOn w:val="Normal"/>
    <w:uiPriority w:val="34"/>
    <w:qFormat/>
    <w:rsid w:val="00BD1D96"/>
    <w:pPr>
      <w:ind w:left="720"/>
      <w:contextualSpacing/>
    </w:pPr>
  </w:style>
  <w:style w:type="paragraph" w:styleId="Header">
    <w:name w:val="header"/>
    <w:basedOn w:val="Normal"/>
    <w:link w:val="HeaderChar"/>
    <w:uiPriority w:val="99"/>
    <w:unhideWhenUsed/>
    <w:rsid w:val="00023F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F71"/>
  </w:style>
  <w:style w:type="paragraph" w:styleId="Footer">
    <w:name w:val="footer"/>
    <w:basedOn w:val="Normal"/>
    <w:link w:val="FooterChar"/>
    <w:uiPriority w:val="99"/>
    <w:unhideWhenUsed/>
    <w:rsid w:val="00023F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F71"/>
  </w:style>
  <w:style w:type="table" w:styleId="TableGrid">
    <w:name w:val="Table Grid"/>
    <w:basedOn w:val="TableNormal"/>
    <w:uiPriority w:val="39"/>
    <w:rsid w:val="00AB1D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386051">
      <w:bodyDiv w:val="1"/>
      <w:marLeft w:val="0"/>
      <w:marRight w:val="0"/>
      <w:marTop w:val="0"/>
      <w:marBottom w:val="0"/>
      <w:divBdr>
        <w:top w:val="none" w:sz="0" w:space="0" w:color="auto"/>
        <w:left w:val="none" w:sz="0" w:space="0" w:color="auto"/>
        <w:bottom w:val="none" w:sz="0" w:space="0" w:color="auto"/>
        <w:right w:val="none" w:sz="0" w:space="0" w:color="auto"/>
      </w:divBdr>
    </w:div>
    <w:div w:id="641886909">
      <w:bodyDiv w:val="1"/>
      <w:marLeft w:val="0"/>
      <w:marRight w:val="0"/>
      <w:marTop w:val="0"/>
      <w:marBottom w:val="0"/>
      <w:divBdr>
        <w:top w:val="none" w:sz="0" w:space="0" w:color="auto"/>
        <w:left w:val="none" w:sz="0" w:space="0" w:color="auto"/>
        <w:bottom w:val="none" w:sz="0" w:space="0" w:color="auto"/>
        <w:right w:val="none" w:sz="0" w:space="0" w:color="auto"/>
      </w:divBdr>
    </w:div>
    <w:div w:id="1199397309">
      <w:bodyDiv w:val="1"/>
      <w:marLeft w:val="0"/>
      <w:marRight w:val="0"/>
      <w:marTop w:val="0"/>
      <w:marBottom w:val="0"/>
      <w:divBdr>
        <w:top w:val="none" w:sz="0" w:space="0" w:color="auto"/>
        <w:left w:val="none" w:sz="0" w:space="0" w:color="auto"/>
        <w:bottom w:val="none" w:sz="0" w:space="0" w:color="auto"/>
        <w:right w:val="none" w:sz="0" w:space="0" w:color="auto"/>
      </w:divBdr>
    </w:div>
    <w:div w:id="1542673472">
      <w:bodyDiv w:val="1"/>
      <w:marLeft w:val="0"/>
      <w:marRight w:val="0"/>
      <w:marTop w:val="0"/>
      <w:marBottom w:val="0"/>
      <w:divBdr>
        <w:top w:val="none" w:sz="0" w:space="0" w:color="auto"/>
        <w:left w:val="none" w:sz="0" w:space="0" w:color="auto"/>
        <w:bottom w:val="none" w:sz="0" w:space="0" w:color="auto"/>
        <w:right w:val="none" w:sz="0" w:space="0" w:color="auto"/>
      </w:divBdr>
    </w:div>
    <w:div w:id="1654337184">
      <w:bodyDiv w:val="1"/>
      <w:marLeft w:val="0"/>
      <w:marRight w:val="0"/>
      <w:marTop w:val="0"/>
      <w:marBottom w:val="0"/>
      <w:divBdr>
        <w:top w:val="none" w:sz="0" w:space="0" w:color="auto"/>
        <w:left w:val="none" w:sz="0" w:space="0" w:color="auto"/>
        <w:bottom w:val="none" w:sz="0" w:space="0" w:color="auto"/>
        <w:right w:val="none" w:sz="0" w:space="0" w:color="auto"/>
      </w:divBdr>
    </w:div>
    <w:div w:id="203014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human-motivation-theory.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tudents.unimelb.edu.au/academic-skills/about-academic-skills-and-servic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valamis.com/hub/types-of-motivation" TargetMode="External"/><Relationship Id="rId4" Type="http://schemas.openxmlformats.org/officeDocument/2006/relationships/webSettings" Target="webSettings.xml"/><Relationship Id="rId9" Type="http://schemas.openxmlformats.org/officeDocument/2006/relationships/hyperlink" Target="https://www.sheffield.ac.uk/skills/develop-your-academic-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2022-09-14T22:03:00Z</dcterms:created>
  <dcterms:modified xsi:type="dcterms:W3CDTF">2022-09-14T22:09:00Z</dcterms:modified>
</cp:coreProperties>
</file>