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5013" w:rsidRDefault="00ED5013">
      <w:pPr>
        <w:rPr>
          <w:rFonts w:ascii="Arial" w:eastAsia="+mn-ea" w:hAnsi="Arial" w:cs="Arial"/>
          <w:b/>
          <w:color w:val="000000"/>
          <w:kern w:val="24"/>
          <w:sz w:val="24"/>
          <w:szCs w:val="24"/>
        </w:rPr>
      </w:pPr>
      <w:proofErr w:type="spellStart"/>
      <w:r w:rsidRPr="0063715C">
        <w:rPr>
          <w:rFonts w:ascii="Arial" w:eastAsia="+mn-ea" w:hAnsi="Arial" w:cs="Arial"/>
          <w:b/>
          <w:color w:val="000000"/>
          <w:kern w:val="24"/>
          <w:sz w:val="24"/>
          <w:szCs w:val="24"/>
        </w:rPr>
        <w:t>Rhestr</w:t>
      </w:r>
      <w:proofErr w:type="spellEnd"/>
      <w:r w:rsidRPr="0063715C">
        <w:rPr>
          <w:rFonts w:ascii="Arial" w:eastAsia="+mn-ea" w:hAnsi="Arial" w:cs="Arial"/>
          <w:b/>
          <w:color w:val="000000"/>
          <w:kern w:val="24"/>
          <w:sz w:val="24"/>
          <w:szCs w:val="24"/>
        </w:rPr>
        <w:t xml:space="preserve"> </w:t>
      </w:r>
      <w:proofErr w:type="spellStart"/>
      <w:r w:rsidRPr="0063715C">
        <w:rPr>
          <w:rFonts w:ascii="Arial" w:eastAsia="+mn-ea" w:hAnsi="Arial" w:cs="Arial"/>
          <w:b/>
          <w:color w:val="000000"/>
          <w:kern w:val="24"/>
          <w:sz w:val="24"/>
          <w:szCs w:val="24"/>
        </w:rPr>
        <w:t>Cyfeirnodi</w:t>
      </w:r>
      <w:proofErr w:type="spellEnd"/>
    </w:p>
    <w:p w:rsidR="00DA62DE" w:rsidRPr="00DA62DE" w:rsidRDefault="00DA62DE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DA62DE">
        <w:rPr>
          <w:rFonts w:ascii="Arial" w:eastAsia="+mn-ea" w:hAnsi="Arial" w:cs="Arial"/>
          <w:color w:val="000000"/>
          <w:kern w:val="24"/>
          <w:sz w:val="24"/>
          <w:szCs w:val="24"/>
        </w:rPr>
        <w:t>Baker, C. (2012)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Pr="00DA62DE">
        <w:rPr>
          <w:rFonts w:ascii="Arial" w:eastAsia="+mn-ea" w:hAnsi="Arial" w:cs="Arial"/>
          <w:i/>
          <w:color w:val="000000"/>
          <w:kern w:val="24"/>
          <w:sz w:val="24"/>
          <w:szCs w:val="24"/>
        </w:rPr>
        <w:t>Waltham Forest Bilingual Group</w:t>
      </w:r>
      <w:r w:rsidRPr="00DA62D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Available at: </w:t>
      </w:r>
      <w:hyperlink r:id="rId5" w:history="1">
        <w:r w:rsidRPr="00DA62DE">
          <w:rPr>
            <w:rFonts w:ascii="Arial" w:hAnsi="Arial" w:cs="Arial"/>
            <w:color w:val="0000FF"/>
            <w:sz w:val="24"/>
            <w:szCs w:val="24"/>
            <w:u w:val="single"/>
          </w:rPr>
          <w:t>https://www.wfbilingual.org.uk/bilingual-ressources/guest-speakers/116-colin-baker.html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Accesssed</w:t>
      </w:r>
      <w:proofErr w:type="spellEnd"/>
      <w:r>
        <w:rPr>
          <w:rFonts w:ascii="Arial" w:hAnsi="Arial" w:cs="Arial"/>
          <w:sz w:val="24"/>
          <w:szCs w:val="24"/>
        </w:rPr>
        <w:t xml:space="preserve"> 20th of March 2020)</w:t>
      </w:r>
    </w:p>
    <w:p w:rsidR="001211C6" w:rsidRPr="001211C6" w:rsidRDefault="001211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Bialystok, E. (2011) </w:t>
      </w:r>
      <w:r w:rsidRPr="001211C6">
        <w:rPr>
          <w:rFonts w:ascii="Arial" w:hAnsi="Arial" w:cs="Arial"/>
          <w:i/>
          <w:sz w:val="24"/>
          <w:szCs w:val="24"/>
        </w:rPr>
        <w:t xml:space="preserve">Reshaping the mind: Benefits of bilingualism. </w:t>
      </w:r>
      <w:r w:rsidRPr="001211C6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1211C6">
          <w:rPr>
            <w:rFonts w:ascii="Arial" w:hAnsi="Arial" w:cs="Arial"/>
            <w:color w:val="0000FF"/>
            <w:sz w:val="24"/>
            <w:szCs w:val="24"/>
            <w:u w:val="single"/>
          </w:rPr>
          <w:t>https://www.ncbi.nlm.nih.gov/pmc/articles/PMC4341987/</w:t>
        </w:r>
      </w:hyperlink>
      <w:r>
        <w:rPr>
          <w:rFonts w:ascii="Arial" w:hAnsi="Arial" w:cs="Arial"/>
          <w:sz w:val="24"/>
          <w:szCs w:val="24"/>
        </w:rPr>
        <w:t xml:space="preserve"> (Accessed 18</w:t>
      </w:r>
      <w:r w:rsidRPr="001211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March 2020)</w:t>
      </w:r>
    </w:p>
    <w:p w:rsidR="00ED5013" w:rsidRPr="001D6285" w:rsidRDefault="001D6285">
      <w:pPr>
        <w:rPr>
          <w:rFonts w:ascii="Arial" w:hAnsi="Arial" w:cs="Arial"/>
          <w:sz w:val="24"/>
          <w:szCs w:val="24"/>
        </w:rPr>
      </w:pPr>
      <w:r w:rsidRPr="001D6285">
        <w:rPr>
          <w:rFonts w:ascii="Arial" w:hAnsi="Arial" w:cs="Arial"/>
          <w:sz w:val="24"/>
          <w:szCs w:val="24"/>
        </w:rPr>
        <w:t xml:space="preserve">De </w:t>
      </w:r>
      <w:proofErr w:type="spellStart"/>
      <w:r w:rsidRPr="001D6285">
        <w:rPr>
          <w:rFonts w:ascii="Arial" w:hAnsi="Arial" w:cs="Arial"/>
          <w:sz w:val="24"/>
          <w:szCs w:val="24"/>
        </w:rPr>
        <w:t>Houwer</w:t>
      </w:r>
      <w:proofErr w:type="spellEnd"/>
      <w:r w:rsidRPr="001D6285">
        <w:rPr>
          <w:rFonts w:ascii="Arial" w:hAnsi="Arial" w:cs="Arial"/>
          <w:sz w:val="24"/>
          <w:szCs w:val="24"/>
        </w:rPr>
        <w:t xml:space="preserve">, A. (2009). </w:t>
      </w:r>
      <w:r w:rsidRPr="00AF0BF1">
        <w:rPr>
          <w:rFonts w:ascii="Arial" w:hAnsi="Arial" w:cs="Arial"/>
          <w:i/>
          <w:sz w:val="24"/>
          <w:szCs w:val="24"/>
        </w:rPr>
        <w:t xml:space="preserve">Bilingual first language acquisition. </w:t>
      </w:r>
      <w:r w:rsidRPr="001D6285">
        <w:rPr>
          <w:rFonts w:ascii="Arial" w:hAnsi="Arial" w:cs="Arial"/>
          <w:sz w:val="24"/>
          <w:szCs w:val="24"/>
        </w:rPr>
        <w:t>Clevedon. UK: Multilingual Matters.</w:t>
      </w:r>
    </w:p>
    <w:p w:rsidR="001D6285" w:rsidRPr="001D6285" w:rsidRDefault="001D6285">
      <w:pPr>
        <w:rPr>
          <w:rFonts w:ascii="Arial" w:hAnsi="Arial" w:cs="Arial"/>
          <w:sz w:val="24"/>
          <w:szCs w:val="24"/>
        </w:rPr>
      </w:pPr>
      <w:r w:rsidRPr="001D6285">
        <w:rPr>
          <w:rFonts w:ascii="Arial" w:hAnsi="Arial" w:cs="Arial"/>
          <w:sz w:val="24"/>
          <w:szCs w:val="24"/>
        </w:rPr>
        <w:t xml:space="preserve">Goldstein, B. A., &amp; </w:t>
      </w:r>
      <w:proofErr w:type="spellStart"/>
      <w:r w:rsidRPr="001D6285">
        <w:rPr>
          <w:rFonts w:ascii="Arial" w:hAnsi="Arial" w:cs="Arial"/>
          <w:sz w:val="24"/>
          <w:szCs w:val="24"/>
        </w:rPr>
        <w:t>Bunta</w:t>
      </w:r>
      <w:proofErr w:type="spellEnd"/>
      <w:r w:rsidRPr="001D6285">
        <w:rPr>
          <w:rFonts w:ascii="Arial" w:hAnsi="Arial" w:cs="Arial"/>
          <w:sz w:val="24"/>
          <w:szCs w:val="24"/>
        </w:rPr>
        <w:t xml:space="preserve">, F. (2012). </w:t>
      </w:r>
      <w:r w:rsidR="00AF0BF1">
        <w:rPr>
          <w:rFonts w:ascii="Arial" w:hAnsi="Arial" w:cs="Arial"/>
          <w:sz w:val="24"/>
          <w:szCs w:val="24"/>
        </w:rPr>
        <w:t>‘</w:t>
      </w:r>
      <w:r w:rsidRPr="001D6285">
        <w:rPr>
          <w:rFonts w:ascii="Arial" w:hAnsi="Arial" w:cs="Arial"/>
          <w:sz w:val="24"/>
          <w:szCs w:val="24"/>
        </w:rPr>
        <w:t>Positive and negative transfer in the phonological systems of bilingual speakers</w:t>
      </w:r>
      <w:r w:rsidRPr="00AF0BF1">
        <w:rPr>
          <w:rFonts w:ascii="Arial" w:hAnsi="Arial" w:cs="Arial"/>
          <w:i/>
          <w:sz w:val="24"/>
          <w:szCs w:val="24"/>
        </w:rPr>
        <w:t>.</w:t>
      </w:r>
      <w:r w:rsidR="00AF0BF1">
        <w:rPr>
          <w:rFonts w:ascii="Arial" w:hAnsi="Arial" w:cs="Arial"/>
          <w:i/>
          <w:sz w:val="24"/>
          <w:szCs w:val="24"/>
        </w:rPr>
        <w:t>’</w:t>
      </w:r>
      <w:r w:rsidRPr="00AF0BF1">
        <w:rPr>
          <w:rFonts w:ascii="Arial" w:hAnsi="Arial" w:cs="Arial"/>
          <w:i/>
          <w:sz w:val="24"/>
          <w:szCs w:val="24"/>
        </w:rPr>
        <w:t xml:space="preserve"> International Journa</w:t>
      </w:r>
      <w:r w:rsidR="00C878D8" w:rsidRPr="00AF0BF1">
        <w:rPr>
          <w:rFonts w:ascii="Arial" w:hAnsi="Arial" w:cs="Arial"/>
          <w:i/>
          <w:sz w:val="24"/>
          <w:szCs w:val="24"/>
        </w:rPr>
        <w:t>l of Bilingualism</w:t>
      </w:r>
      <w:r w:rsidR="00C878D8">
        <w:rPr>
          <w:rFonts w:ascii="Arial" w:hAnsi="Arial" w:cs="Arial"/>
          <w:sz w:val="24"/>
          <w:szCs w:val="24"/>
        </w:rPr>
        <w:t>, 16, 388–401.</w:t>
      </w:r>
    </w:p>
    <w:p w:rsidR="001D6285" w:rsidRPr="00AF0BF1" w:rsidRDefault="001D6285">
      <w:pPr>
        <w:rPr>
          <w:rFonts w:ascii="Arial" w:hAnsi="Arial" w:cs="Arial"/>
          <w:sz w:val="24"/>
          <w:szCs w:val="24"/>
        </w:rPr>
      </w:pPr>
      <w:r w:rsidRPr="001D6285">
        <w:rPr>
          <w:rFonts w:ascii="Arial" w:hAnsi="Arial" w:cs="Arial"/>
          <w:sz w:val="24"/>
          <w:szCs w:val="24"/>
        </w:rPr>
        <w:t>Goldstein, B. A., &amp; McLeod, S. (2012).</w:t>
      </w:r>
      <w:r w:rsidRPr="00AF0BF1">
        <w:rPr>
          <w:rFonts w:ascii="Arial" w:hAnsi="Arial" w:cs="Arial"/>
          <w:i/>
          <w:sz w:val="24"/>
          <w:szCs w:val="24"/>
        </w:rPr>
        <w:t xml:space="preserve"> Typical and atypical multilingual speech acquisition.</w:t>
      </w:r>
      <w:r w:rsidR="00AF0BF1">
        <w:rPr>
          <w:rFonts w:ascii="Arial" w:hAnsi="Arial" w:cs="Arial"/>
          <w:sz w:val="24"/>
          <w:szCs w:val="24"/>
        </w:rPr>
        <w:t xml:space="preserve"> In </w:t>
      </w:r>
      <w:r w:rsidRPr="001D6285">
        <w:rPr>
          <w:rFonts w:ascii="Arial" w:hAnsi="Arial" w:cs="Arial"/>
          <w:sz w:val="24"/>
          <w:szCs w:val="24"/>
        </w:rPr>
        <w:t>S. McLeod, &amp; B. A. Goldstein (Eds</w:t>
      </w:r>
      <w:r w:rsidRPr="00AF0BF1">
        <w:rPr>
          <w:rFonts w:ascii="Arial" w:hAnsi="Arial" w:cs="Arial"/>
          <w:i/>
          <w:sz w:val="24"/>
          <w:szCs w:val="24"/>
        </w:rPr>
        <w:t xml:space="preserve">.), </w:t>
      </w:r>
      <w:proofErr w:type="gramStart"/>
      <w:r w:rsidRPr="00AF0BF1">
        <w:rPr>
          <w:rFonts w:ascii="Arial" w:hAnsi="Arial" w:cs="Arial"/>
          <w:i/>
          <w:sz w:val="24"/>
          <w:szCs w:val="24"/>
        </w:rPr>
        <w:t>Multilingual</w:t>
      </w:r>
      <w:proofErr w:type="gramEnd"/>
      <w:r w:rsidRPr="00AF0BF1">
        <w:rPr>
          <w:rFonts w:ascii="Arial" w:hAnsi="Arial" w:cs="Arial"/>
          <w:i/>
          <w:sz w:val="24"/>
          <w:szCs w:val="24"/>
        </w:rPr>
        <w:t xml:space="preserve"> aspects of speech sound disorders in children</w:t>
      </w:r>
      <w:r w:rsidRPr="001D6285">
        <w:rPr>
          <w:rFonts w:ascii="Arial" w:hAnsi="Arial" w:cs="Arial"/>
          <w:sz w:val="24"/>
          <w:szCs w:val="24"/>
        </w:rPr>
        <w:t xml:space="preserve"> (pp. 84–100). Bristol, UK: Multilingual Matters</w:t>
      </w:r>
    </w:p>
    <w:p w:rsidR="00AF0BF1" w:rsidRDefault="00AF0BF1" w:rsidP="00AF0BF1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ED5013">
        <w:rPr>
          <w:rFonts w:ascii="Arial" w:eastAsia="+mn-ea" w:hAnsi="Arial" w:cs="Arial"/>
          <w:color w:val="000000"/>
          <w:kern w:val="24"/>
          <w:sz w:val="24"/>
          <w:szCs w:val="24"/>
        </w:rPr>
        <w:t>JRF (2014).</w:t>
      </w:r>
      <w:r w:rsidRPr="00ED5013"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 xml:space="preserve">’Who identifies as Welsh? National identities and ethnicity in Wales’, </w:t>
      </w:r>
      <w:r w:rsidRPr="00ED5013">
        <w:rPr>
          <w:rFonts w:ascii="Arial" w:eastAsia="+mn-ea" w:hAnsi="Arial" w:cs="Arial"/>
          <w:color w:val="000000"/>
          <w:kern w:val="24"/>
          <w:sz w:val="24"/>
          <w:szCs w:val="24"/>
        </w:rPr>
        <w:t>Manchester: EHRC</w:t>
      </w:r>
    </w:p>
    <w:p w:rsidR="0063715C" w:rsidRDefault="001211C6" w:rsidP="00AF0BF1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Cymru</w:t>
      </w:r>
      <w:proofErr w:type="spellEnd"/>
      <w:r>
        <w:rPr>
          <w:rFonts w:ascii="Arial" w:hAnsi="Arial" w:cs="Arial"/>
          <w:sz w:val="24"/>
          <w:szCs w:val="24"/>
        </w:rPr>
        <w:t xml:space="preserve"> (2015</w:t>
      </w:r>
      <w:r w:rsidR="00126DAC">
        <w:rPr>
          <w:rFonts w:ascii="Arial" w:hAnsi="Arial" w:cs="Arial"/>
          <w:sz w:val="24"/>
          <w:szCs w:val="24"/>
        </w:rPr>
        <w:t>).</w:t>
      </w:r>
      <w:r w:rsidR="00126DAC">
        <w:t xml:space="preserve"> </w:t>
      </w:r>
      <w:r w:rsidR="0063715C" w:rsidRPr="0063715C">
        <w:rPr>
          <w:rFonts w:ascii="Arial" w:hAnsi="Arial" w:cs="Arial"/>
          <w:sz w:val="24"/>
          <w:szCs w:val="24"/>
        </w:rPr>
        <w:t xml:space="preserve"> </w:t>
      </w:r>
      <w:r w:rsidR="0063715C" w:rsidRPr="0063715C">
        <w:rPr>
          <w:rFonts w:ascii="Arial" w:hAnsi="Arial" w:cs="Arial"/>
          <w:i/>
          <w:sz w:val="24"/>
          <w:szCs w:val="24"/>
        </w:rPr>
        <w:t>Foundation Phase Profile Handbook</w:t>
      </w:r>
      <w:r w:rsidR="0063715C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63715C" w:rsidRPr="0063715C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https://hwb.gov.wales/storage/f9d85dba-85a4-4e87-bb58-a24730ad7e57/foundation-phase-profile-handbook-revised-september-2017.pdf</w:t>
        </w:r>
      </w:hyperlink>
      <w:r w:rsidR="006371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Accessed 1</w:t>
      </w:r>
      <w:r w:rsidR="0063715C">
        <w:rPr>
          <w:rFonts w:ascii="Arial" w:hAnsi="Arial" w:cs="Arial"/>
          <w:sz w:val="24"/>
          <w:szCs w:val="24"/>
        </w:rPr>
        <w:t>7th of March 2020)</w:t>
      </w:r>
    </w:p>
    <w:p w:rsidR="00AF0BF1" w:rsidRDefault="00AF0BF1" w:rsidP="00AF0BF1">
      <w:pPr>
        <w:rPr>
          <w:rFonts w:ascii="Arial" w:hAnsi="Arial" w:cs="Arial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McLeod, S. et al. (2015) </w:t>
      </w:r>
      <w:r w:rsidRPr="00AF0BF1">
        <w:rPr>
          <w:rFonts w:ascii="Arial" w:hAnsi="Arial" w:cs="Arial"/>
          <w:i/>
          <w:sz w:val="24"/>
          <w:szCs w:val="24"/>
        </w:rPr>
        <w:t>Multilingualism and speech-language competence in early childhood: Impact on academic and social-emotional outcomes at school</w:t>
      </w:r>
      <w:r w:rsidR="0063715C">
        <w:rPr>
          <w:rFonts w:ascii="Arial" w:hAnsi="Arial" w:cs="Arial"/>
          <w:i/>
          <w:sz w:val="24"/>
          <w:szCs w:val="24"/>
        </w:rPr>
        <w:t xml:space="preserve">. </w:t>
      </w:r>
      <w:r w:rsidR="0063715C" w:rsidRPr="0063715C">
        <w:rPr>
          <w:rFonts w:ascii="Arial" w:hAnsi="Arial" w:cs="Arial"/>
          <w:sz w:val="24"/>
          <w:szCs w:val="24"/>
        </w:rPr>
        <w:t>Available at</w:t>
      </w:r>
      <w:r w:rsidR="0063715C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="0063715C" w:rsidRPr="00A84407">
          <w:rPr>
            <w:rFonts w:ascii="Arial" w:hAnsi="Arial" w:cs="Arial"/>
            <w:color w:val="0000FF"/>
            <w:sz w:val="24"/>
            <w:szCs w:val="24"/>
            <w:u w:val="single"/>
          </w:rPr>
          <w:t>file:///C:/Users/Sara/Downloads/McLoed%20et%20al.%20(1).pdf</w:t>
        </w:r>
      </w:hyperlink>
      <w:r w:rsidR="00A84407">
        <w:t xml:space="preserve"> </w:t>
      </w:r>
      <w:r w:rsidR="00126DAC">
        <w:rPr>
          <w:rFonts w:ascii="Arial" w:hAnsi="Arial" w:cs="Arial"/>
          <w:sz w:val="24"/>
          <w:szCs w:val="24"/>
        </w:rPr>
        <w:t>(Accessed</w:t>
      </w:r>
      <w:r w:rsidR="00A84407" w:rsidRPr="00A84407">
        <w:rPr>
          <w:rFonts w:ascii="Arial" w:hAnsi="Arial" w:cs="Arial"/>
          <w:sz w:val="24"/>
          <w:szCs w:val="24"/>
        </w:rPr>
        <w:t xml:space="preserve"> </w:t>
      </w:r>
      <w:r w:rsidR="001211C6">
        <w:rPr>
          <w:rFonts w:ascii="Arial" w:hAnsi="Arial" w:cs="Arial"/>
          <w:sz w:val="24"/>
          <w:szCs w:val="24"/>
        </w:rPr>
        <w:t>1</w:t>
      </w:r>
      <w:r w:rsidR="00A84407" w:rsidRPr="00A84407">
        <w:rPr>
          <w:rFonts w:ascii="Arial" w:hAnsi="Arial" w:cs="Arial"/>
          <w:sz w:val="24"/>
          <w:szCs w:val="24"/>
        </w:rPr>
        <w:t>7</w:t>
      </w:r>
      <w:r w:rsidR="00A84407" w:rsidRPr="00A84407">
        <w:rPr>
          <w:rFonts w:ascii="Arial" w:hAnsi="Arial" w:cs="Arial"/>
          <w:sz w:val="24"/>
          <w:szCs w:val="24"/>
          <w:vertAlign w:val="superscript"/>
        </w:rPr>
        <w:t>th</w:t>
      </w:r>
      <w:r w:rsidR="00A84407" w:rsidRPr="00A84407">
        <w:rPr>
          <w:rFonts w:ascii="Arial" w:hAnsi="Arial" w:cs="Arial"/>
          <w:sz w:val="24"/>
          <w:szCs w:val="24"/>
        </w:rPr>
        <w:t xml:space="preserve"> of March 2020)</w:t>
      </w:r>
    </w:p>
    <w:p w:rsidR="00ED5013" w:rsidRDefault="00126DAC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Michigan State University (2019). </w:t>
      </w:r>
      <w:r w:rsidRPr="00126DAC">
        <w:rPr>
          <w:rFonts w:ascii="Arial" w:eastAsia="+mn-ea" w:hAnsi="Arial" w:cs="Arial"/>
          <w:i/>
          <w:color w:val="000000"/>
          <w:kern w:val="24"/>
          <w:sz w:val="24"/>
          <w:szCs w:val="24"/>
        </w:rPr>
        <w:t>Advantages of a Bilingual Brain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Available at: </w:t>
      </w:r>
      <w:hyperlink r:id="rId9" w:history="1">
        <w:r w:rsidRPr="00126DAC">
          <w:rPr>
            <w:rFonts w:ascii="Arial" w:hAnsi="Arial" w:cs="Arial"/>
            <w:color w:val="0000FF"/>
            <w:sz w:val="24"/>
            <w:szCs w:val="24"/>
            <w:u w:val="single"/>
          </w:rPr>
          <w:t>https://www.canr.msu.edu/news/advantages_of_a_bilingual_brain</w:t>
        </w:r>
      </w:hyperlink>
      <w:r>
        <w:rPr>
          <w:rFonts w:ascii="Arial" w:hAnsi="Arial" w:cs="Arial"/>
          <w:sz w:val="24"/>
          <w:szCs w:val="24"/>
        </w:rPr>
        <w:t xml:space="preserve"> (Accessed </w:t>
      </w:r>
      <w:r w:rsidR="001211C6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7th of March 2020)</w:t>
      </w:r>
    </w:p>
    <w:p w:rsidR="00ED5013" w:rsidRDefault="00ED5013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:rsidR="00ED5013" w:rsidRDefault="00ED5013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:rsidR="001211C6" w:rsidRDefault="001211C6">
      <w:pPr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:rsidR="001211C6" w:rsidRDefault="001211C6">
      <w:pPr>
        <w:rPr>
          <w:rFonts w:ascii="Arial" w:hAnsi="Arial" w:cs="Arial"/>
          <w:sz w:val="24"/>
          <w:szCs w:val="24"/>
        </w:rPr>
      </w:pPr>
    </w:p>
    <w:p w:rsidR="00ED5013" w:rsidRDefault="00ED5013">
      <w:pPr>
        <w:rPr>
          <w:rFonts w:ascii="Arial" w:hAnsi="Arial" w:cs="Arial"/>
          <w:sz w:val="24"/>
          <w:szCs w:val="24"/>
        </w:rPr>
      </w:pPr>
    </w:p>
    <w:p w:rsidR="00ED5013" w:rsidRDefault="00ED5013">
      <w:pPr>
        <w:rPr>
          <w:rFonts w:ascii="Arial" w:hAnsi="Arial" w:cs="Arial"/>
          <w:sz w:val="24"/>
          <w:szCs w:val="24"/>
        </w:rPr>
      </w:pPr>
    </w:p>
    <w:p w:rsidR="00ED5013" w:rsidRDefault="00ED5013">
      <w:pPr>
        <w:rPr>
          <w:rFonts w:ascii="Arial" w:hAnsi="Arial" w:cs="Arial"/>
          <w:sz w:val="24"/>
          <w:szCs w:val="24"/>
        </w:rPr>
      </w:pPr>
    </w:p>
    <w:p w:rsidR="00DD3D78" w:rsidRDefault="00DD3D78">
      <w:pPr>
        <w:rPr>
          <w:rFonts w:ascii="Arial" w:hAnsi="Arial" w:cs="Arial"/>
          <w:sz w:val="24"/>
          <w:szCs w:val="24"/>
        </w:rPr>
      </w:pPr>
    </w:p>
    <w:p w:rsidR="0083782E" w:rsidRDefault="0083782E">
      <w:pPr>
        <w:rPr>
          <w:rFonts w:ascii="Arial" w:hAnsi="Arial" w:cs="Arial"/>
          <w:sz w:val="24"/>
          <w:szCs w:val="24"/>
        </w:rPr>
      </w:pPr>
    </w:p>
    <w:p w:rsidR="0083782E" w:rsidRPr="0083782E" w:rsidRDefault="0083782E">
      <w:pPr>
        <w:rPr>
          <w:rFonts w:ascii="Arial" w:hAnsi="Arial" w:cs="Arial"/>
          <w:b/>
          <w:sz w:val="28"/>
          <w:szCs w:val="28"/>
        </w:rPr>
      </w:pPr>
      <w:r w:rsidRPr="0083782E">
        <w:rPr>
          <w:rFonts w:ascii="Arial" w:hAnsi="Arial" w:cs="Arial"/>
          <w:b/>
          <w:sz w:val="28"/>
          <w:szCs w:val="28"/>
        </w:rPr>
        <w:lastRenderedPageBreak/>
        <w:t xml:space="preserve">Y </w:t>
      </w:r>
      <w:proofErr w:type="spellStart"/>
      <w:r w:rsidRPr="0083782E">
        <w:rPr>
          <w:rFonts w:ascii="Arial" w:hAnsi="Arial" w:cs="Arial"/>
          <w:b/>
          <w:sz w:val="28"/>
          <w:szCs w:val="28"/>
        </w:rPr>
        <w:t>Trafodiaeth</w:t>
      </w:r>
      <w:proofErr w:type="spellEnd"/>
    </w:p>
    <w:p w:rsidR="0083782E" w:rsidRDefault="0083782E">
      <w:pPr>
        <w:rPr>
          <w:rFonts w:ascii="Arial" w:hAnsi="Arial" w:cs="Arial"/>
          <w:sz w:val="24"/>
          <w:szCs w:val="24"/>
        </w:rPr>
      </w:pPr>
    </w:p>
    <w:p w:rsidR="00DD3D78" w:rsidRDefault="00DD3D7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llyfr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ailadrodd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dueddol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hoffi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clywed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un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</w:t>
      </w:r>
      <w:r w:rsidR="0083782E">
        <w:rPr>
          <w:rFonts w:ascii="Arial" w:hAnsi="Arial" w:cs="Arial"/>
          <w:sz w:val="24"/>
          <w:szCs w:val="24"/>
        </w:rPr>
        <w:t>eu</w:t>
      </w:r>
      <w:proofErr w:type="spellEnd"/>
      <w:r w:rsidR="008378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782E">
        <w:rPr>
          <w:rFonts w:ascii="Arial" w:hAnsi="Arial" w:cs="Arial"/>
          <w:sz w:val="24"/>
          <w:szCs w:val="24"/>
        </w:rPr>
        <w:t>yr</w:t>
      </w:r>
      <w:proofErr w:type="spellEnd"/>
      <w:r w:rsidR="0083782E">
        <w:rPr>
          <w:rFonts w:ascii="Arial" w:hAnsi="Arial" w:cs="Arial"/>
          <w:sz w:val="24"/>
          <w:szCs w:val="24"/>
        </w:rPr>
        <w:t xml:space="preserve"> un ton </w:t>
      </w:r>
      <w:proofErr w:type="spellStart"/>
      <w:r w:rsidR="0083782E">
        <w:rPr>
          <w:rFonts w:ascii="Arial" w:hAnsi="Arial" w:cs="Arial"/>
          <w:sz w:val="24"/>
          <w:szCs w:val="24"/>
        </w:rPr>
        <w:t>drosodd</w:t>
      </w:r>
      <w:proofErr w:type="spellEnd"/>
      <w:r w:rsidR="008378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3782E">
        <w:rPr>
          <w:rFonts w:ascii="Arial" w:hAnsi="Arial" w:cs="Arial"/>
          <w:sz w:val="24"/>
          <w:szCs w:val="24"/>
        </w:rPr>
        <w:t>drosodd</w:t>
      </w:r>
      <w:proofErr w:type="spellEnd"/>
      <w:r w:rsidR="0083782E">
        <w:rPr>
          <w:rFonts w:ascii="Arial" w:hAnsi="Arial" w:cs="Arial"/>
          <w:sz w:val="24"/>
          <w:szCs w:val="24"/>
        </w:rPr>
        <w:t>.</w:t>
      </w:r>
    </w:p>
    <w:p w:rsidR="00ED5013" w:rsidRDefault="00ED501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Nodai</w:t>
      </w:r>
      <w:proofErr w:type="spellEnd"/>
      <w:r>
        <w:rPr>
          <w:rFonts w:ascii="Arial" w:hAnsi="Arial" w:cs="Arial"/>
          <w:sz w:val="24"/>
          <w:szCs w:val="24"/>
        </w:rPr>
        <w:t xml:space="preserve"> JRF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2014 bod 1.8 </w:t>
      </w:r>
      <w:proofErr w:type="spellStart"/>
      <w:r>
        <w:rPr>
          <w:rFonts w:ascii="Arial" w:hAnsi="Arial" w:cs="Arial"/>
          <w:sz w:val="24"/>
          <w:szCs w:val="24"/>
        </w:rPr>
        <w:t>miliwn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trosglwyddo</w:t>
      </w:r>
      <w:proofErr w:type="spellEnd"/>
      <w:r>
        <w:rPr>
          <w:rFonts w:ascii="Arial" w:hAnsi="Arial" w:cs="Arial"/>
          <w:sz w:val="24"/>
          <w:szCs w:val="24"/>
        </w:rPr>
        <w:t xml:space="preserve"> I 58%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boblogaeth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gweler</w:t>
      </w:r>
      <w:proofErr w:type="spellEnd"/>
      <w:r>
        <w:rPr>
          <w:rFonts w:ascii="Arial" w:hAnsi="Arial" w:cs="Arial"/>
          <w:sz w:val="24"/>
          <w:szCs w:val="24"/>
        </w:rPr>
        <w:t xml:space="preserve"> bod 218 mil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Phydeinig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trosglwyddo</w:t>
      </w:r>
      <w:proofErr w:type="spellEnd"/>
      <w:r>
        <w:rPr>
          <w:rFonts w:ascii="Arial" w:hAnsi="Arial" w:cs="Arial"/>
          <w:sz w:val="24"/>
          <w:szCs w:val="24"/>
        </w:rPr>
        <w:t xml:space="preserve"> I 7%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boblogaeth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:rsidR="00CC5B29" w:rsidRDefault="00CC5B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astudiaethau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amlieithrwydd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lleferydd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, pan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siarad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siawns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lleferydd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nam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Pr="00CC5B29">
        <w:rPr>
          <w:rFonts w:ascii="Arial" w:hAnsi="Arial" w:cs="Arial"/>
          <w:sz w:val="24"/>
          <w:szCs w:val="24"/>
        </w:rPr>
        <w:t xml:space="preserve">(De </w:t>
      </w:r>
      <w:proofErr w:type="spellStart"/>
      <w:r w:rsidRPr="00CC5B29">
        <w:rPr>
          <w:rFonts w:ascii="Arial" w:hAnsi="Arial" w:cs="Arial"/>
          <w:sz w:val="24"/>
          <w:szCs w:val="24"/>
        </w:rPr>
        <w:t>Houwer</w:t>
      </w:r>
      <w:proofErr w:type="spellEnd"/>
      <w:r w:rsidRPr="00CC5B29">
        <w:rPr>
          <w:rFonts w:ascii="Arial" w:hAnsi="Arial" w:cs="Arial"/>
          <w:sz w:val="24"/>
          <w:szCs w:val="24"/>
        </w:rPr>
        <w:t xml:space="preserve">, 2009; Goldstein &amp; </w:t>
      </w:r>
      <w:proofErr w:type="spellStart"/>
      <w:r w:rsidRPr="00CC5B29">
        <w:rPr>
          <w:rFonts w:ascii="Arial" w:hAnsi="Arial" w:cs="Arial"/>
          <w:sz w:val="24"/>
          <w:szCs w:val="24"/>
        </w:rPr>
        <w:t>Bunta</w:t>
      </w:r>
      <w:proofErr w:type="spellEnd"/>
      <w:r w:rsidRPr="00CC5B29">
        <w:rPr>
          <w:rFonts w:ascii="Arial" w:hAnsi="Arial" w:cs="Arial"/>
          <w:sz w:val="24"/>
          <w:szCs w:val="24"/>
        </w:rPr>
        <w:t xml:space="preserve">, 2012; Goldstein &amp; McLeod, 2012; </w:t>
      </w:r>
      <w:proofErr w:type="spellStart"/>
      <w:r w:rsidRPr="00CC5B29">
        <w:rPr>
          <w:rFonts w:ascii="Arial" w:hAnsi="Arial" w:cs="Arial"/>
          <w:sz w:val="24"/>
          <w:szCs w:val="24"/>
        </w:rPr>
        <w:t>Hambly</w:t>
      </w:r>
      <w:proofErr w:type="spellEnd"/>
      <w:r w:rsidRPr="00CC5B29">
        <w:rPr>
          <w:rFonts w:ascii="Arial" w:hAnsi="Arial" w:cs="Arial"/>
          <w:sz w:val="24"/>
          <w:szCs w:val="24"/>
        </w:rPr>
        <w:t xml:space="preserve">, S. McLeod et al. / Early Childhood Research Quarterly 34 (2015) 53–66 55 Wren, McLeod, &amp; </w:t>
      </w:r>
      <w:proofErr w:type="spellStart"/>
      <w:r w:rsidRPr="00CC5B29">
        <w:rPr>
          <w:rFonts w:ascii="Arial" w:hAnsi="Arial" w:cs="Arial"/>
          <w:sz w:val="24"/>
          <w:szCs w:val="24"/>
        </w:rPr>
        <w:t>Roulstone</w:t>
      </w:r>
      <w:proofErr w:type="spellEnd"/>
      <w:r w:rsidRPr="00CC5B29">
        <w:rPr>
          <w:rFonts w:ascii="Arial" w:hAnsi="Arial" w:cs="Arial"/>
          <w:sz w:val="24"/>
          <w:szCs w:val="24"/>
        </w:rPr>
        <w:t xml:space="preserve">, 2013; Umbel, Pearson, </w:t>
      </w:r>
      <w:proofErr w:type="spellStart"/>
      <w:r w:rsidRPr="00CC5B29">
        <w:rPr>
          <w:rFonts w:ascii="Arial" w:hAnsi="Arial" w:cs="Arial"/>
          <w:sz w:val="24"/>
          <w:szCs w:val="24"/>
        </w:rPr>
        <w:t>Fernández</w:t>
      </w:r>
      <w:proofErr w:type="spellEnd"/>
      <w:r w:rsidRPr="00CC5B29">
        <w:rPr>
          <w:rFonts w:ascii="Arial" w:hAnsi="Arial" w:cs="Arial"/>
          <w:sz w:val="24"/>
          <w:szCs w:val="24"/>
        </w:rPr>
        <w:t xml:space="preserve">, &amp; </w:t>
      </w:r>
      <w:proofErr w:type="spellStart"/>
      <w:r w:rsidRPr="00CC5B29">
        <w:rPr>
          <w:rFonts w:ascii="Arial" w:hAnsi="Arial" w:cs="Arial"/>
          <w:sz w:val="24"/>
          <w:szCs w:val="24"/>
        </w:rPr>
        <w:t>Oller</w:t>
      </w:r>
      <w:proofErr w:type="spellEnd"/>
      <w:r w:rsidRPr="00CC5B29">
        <w:rPr>
          <w:rFonts w:ascii="Arial" w:hAnsi="Arial" w:cs="Arial"/>
          <w:sz w:val="24"/>
          <w:szCs w:val="24"/>
        </w:rPr>
        <w:t>, 1992</w:t>
      </w:r>
      <w:r w:rsidR="000F0FC0">
        <w:rPr>
          <w:rFonts w:ascii="Arial" w:hAnsi="Arial" w:cs="Arial"/>
          <w:sz w:val="24"/>
          <w:szCs w:val="24"/>
        </w:rPr>
        <w:t>)</w:t>
      </w:r>
    </w:p>
    <w:p w:rsidR="000F0FC0" w:rsidRPr="001C6972" w:rsidRDefault="000F0FC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ymchwiliadau</w:t>
      </w:r>
      <w:proofErr w:type="spellEnd"/>
      <w:r>
        <w:rPr>
          <w:rFonts w:ascii="Arial" w:hAnsi="Arial" w:cs="Arial"/>
          <w:sz w:val="24"/>
          <w:szCs w:val="24"/>
        </w:rPr>
        <w:t xml:space="preserve"> McLeod (2015) </w:t>
      </w:r>
      <w:r w:rsidR="001C6972" w:rsidRPr="001C6972">
        <w:rPr>
          <w:rFonts w:ascii="Arial" w:hAnsi="Arial" w:cs="Arial"/>
          <w:sz w:val="24"/>
          <w:szCs w:val="24"/>
        </w:rPr>
        <w:t xml:space="preserve">pan </w:t>
      </w:r>
      <w:proofErr w:type="spellStart"/>
      <w:proofErr w:type="gramStart"/>
      <w:r w:rsidR="001C6972" w:rsidRPr="001C6972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="001C6972" w:rsidRP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plentyn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yn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4-5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blwydd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oed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yn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 w:rsidRPr="001C6972">
        <w:rPr>
          <w:rFonts w:ascii="Arial" w:hAnsi="Arial" w:cs="Arial"/>
          <w:sz w:val="24"/>
          <w:szCs w:val="24"/>
        </w:rPr>
        <w:t>amlieithog</w:t>
      </w:r>
      <w:proofErr w:type="spellEnd"/>
      <w:r w:rsidR="001C6972" w:rsidRP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mae’n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fwy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tebygol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C6972">
        <w:rPr>
          <w:rFonts w:ascii="Arial" w:hAnsi="Arial" w:cs="Arial"/>
          <w:sz w:val="24"/>
          <w:szCs w:val="24"/>
        </w:rPr>
        <w:t>ganddynt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saesneg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slac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C6972">
        <w:rPr>
          <w:rFonts w:ascii="Arial" w:hAnsi="Arial" w:cs="Arial"/>
          <w:sz w:val="24"/>
          <w:szCs w:val="24"/>
        </w:rPr>
        <w:t>phroblemau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ymddygiad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o’i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gymharu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a plant </w:t>
      </w:r>
      <w:proofErr w:type="spellStart"/>
      <w:r w:rsidR="001C6972">
        <w:rPr>
          <w:rFonts w:ascii="Arial" w:hAnsi="Arial" w:cs="Arial"/>
          <w:sz w:val="24"/>
          <w:szCs w:val="24"/>
        </w:rPr>
        <w:t>oedd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siarad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saesneg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unig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C6972">
        <w:rPr>
          <w:rFonts w:ascii="Arial" w:hAnsi="Arial" w:cs="Arial"/>
          <w:sz w:val="24"/>
          <w:szCs w:val="24"/>
        </w:rPr>
        <w:t>Mae’r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theory </w:t>
      </w:r>
      <w:proofErr w:type="spellStart"/>
      <w:r w:rsidR="001C6972">
        <w:rPr>
          <w:rFonts w:ascii="Arial" w:hAnsi="Arial" w:cs="Arial"/>
          <w:sz w:val="24"/>
          <w:szCs w:val="24"/>
        </w:rPr>
        <w:t>hyn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cael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I’w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bwysleisio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ar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blant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syd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1C6972">
        <w:rPr>
          <w:rFonts w:ascii="Arial" w:hAnsi="Arial" w:cs="Arial"/>
          <w:sz w:val="24"/>
          <w:szCs w:val="24"/>
        </w:rPr>
        <w:t>dod</w:t>
      </w:r>
      <w:proofErr w:type="spellEnd"/>
      <w:proofErr w:type="gramEnd"/>
      <w:r w:rsidR="001C697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C6972">
        <w:rPr>
          <w:rFonts w:ascii="Arial" w:hAnsi="Arial" w:cs="Arial"/>
          <w:sz w:val="24"/>
          <w:szCs w:val="24"/>
        </w:rPr>
        <w:t>rhieni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sy’n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pryderi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1C6972">
        <w:rPr>
          <w:rFonts w:ascii="Arial" w:hAnsi="Arial" w:cs="Arial"/>
          <w:sz w:val="24"/>
          <w:szCs w:val="24"/>
        </w:rPr>
        <w:t>sgiliau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6972">
        <w:rPr>
          <w:rFonts w:ascii="Arial" w:hAnsi="Arial" w:cs="Arial"/>
          <w:sz w:val="24"/>
          <w:szCs w:val="24"/>
        </w:rPr>
        <w:t>iaith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C6972">
        <w:rPr>
          <w:rFonts w:ascii="Arial" w:hAnsi="Arial" w:cs="Arial"/>
          <w:sz w:val="24"/>
          <w:szCs w:val="24"/>
        </w:rPr>
        <w:t>ymddygiad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C6972">
        <w:rPr>
          <w:rFonts w:ascii="Arial" w:hAnsi="Arial" w:cs="Arial"/>
          <w:sz w:val="24"/>
          <w:szCs w:val="24"/>
        </w:rPr>
        <w:t>plentyn</w:t>
      </w:r>
      <w:proofErr w:type="spellEnd"/>
      <w:r w:rsidR="001C6972">
        <w:rPr>
          <w:rFonts w:ascii="Arial" w:hAnsi="Arial" w:cs="Arial"/>
          <w:sz w:val="24"/>
          <w:szCs w:val="24"/>
        </w:rPr>
        <w:t xml:space="preserve">. </w:t>
      </w:r>
    </w:p>
    <w:p w:rsidR="005F49C3" w:rsidRPr="0083782E" w:rsidRDefault="001C69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McLeod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theory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perfformiad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amlieithog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yr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B7454">
        <w:rPr>
          <w:rFonts w:ascii="Arial" w:hAnsi="Arial" w:cs="Arial"/>
          <w:sz w:val="24"/>
          <w:szCs w:val="24"/>
        </w:rPr>
        <w:t>un</w:t>
      </w:r>
      <w:proofErr w:type="gram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mor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dda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neu’n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BB7454">
        <w:rPr>
          <w:rFonts w:ascii="Arial" w:hAnsi="Arial" w:cs="Arial"/>
          <w:sz w:val="24"/>
          <w:szCs w:val="24"/>
        </w:rPr>
        <w:t>na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BB7454">
        <w:rPr>
          <w:rFonts w:ascii="Arial" w:hAnsi="Arial" w:cs="Arial"/>
          <w:sz w:val="24"/>
          <w:szCs w:val="24"/>
        </w:rPr>
        <w:t>sy’n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siarad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saesneg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yn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unig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ar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brawf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parodrwydd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ysgol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(WAI). </w:t>
      </w:r>
      <w:proofErr w:type="spellStart"/>
      <w:r w:rsidR="00BB7454">
        <w:rPr>
          <w:rFonts w:ascii="Arial" w:hAnsi="Arial" w:cs="Arial"/>
          <w:sz w:val="24"/>
          <w:szCs w:val="24"/>
        </w:rPr>
        <w:t>Erbyn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6-7 ac 8-9 </w:t>
      </w:r>
      <w:proofErr w:type="spellStart"/>
      <w:r w:rsidR="00BB7454">
        <w:rPr>
          <w:rFonts w:ascii="Arial" w:hAnsi="Arial" w:cs="Arial"/>
          <w:sz w:val="24"/>
          <w:szCs w:val="24"/>
        </w:rPr>
        <w:t>blwydd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7454">
        <w:rPr>
          <w:rFonts w:ascii="Arial" w:hAnsi="Arial" w:cs="Arial"/>
          <w:sz w:val="24"/>
          <w:szCs w:val="24"/>
        </w:rPr>
        <w:t>oed</w:t>
      </w:r>
      <w:proofErr w:type="spellEnd"/>
      <w:r w:rsidR="00BB74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roedd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y plant </w:t>
      </w:r>
      <w:proofErr w:type="gramStart"/>
      <w:r w:rsidR="00D87036">
        <w:rPr>
          <w:rFonts w:ascii="Arial" w:hAnsi="Arial" w:cs="Arial"/>
          <w:sz w:val="24"/>
          <w:szCs w:val="24"/>
        </w:rPr>
        <w:t>a</w:t>
      </w:r>
      <w:proofErr w:type="gram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oedd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yn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pryderi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D87036">
        <w:rPr>
          <w:rFonts w:ascii="Arial" w:hAnsi="Arial" w:cs="Arial"/>
          <w:sz w:val="24"/>
          <w:szCs w:val="24"/>
        </w:rPr>
        <w:t>ei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sgiliau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iaith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87036">
        <w:rPr>
          <w:rFonts w:ascii="Arial" w:hAnsi="Arial" w:cs="Arial"/>
          <w:sz w:val="24"/>
          <w:szCs w:val="24"/>
        </w:rPr>
        <w:t>lleferydd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yn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4-5 </w:t>
      </w:r>
      <w:proofErr w:type="spellStart"/>
      <w:r w:rsidR="00D87036">
        <w:rPr>
          <w:rFonts w:ascii="Arial" w:hAnsi="Arial" w:cs="Arial"/>
          <w:sz w:val="24"/>
          <w:szCs w:val="24"/>
        </w:rPr>
        <w:t>blwydd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7036">
        <w:rPr>
          <w:rFonts w:ascii="Arial" w:hAnsi="Arial" w:cs="Arial"/>
          <w:sz w:val="24"/>
          <w:szCs w:val="24"/>
        </w:rPr>
        <w:t>oed</w:t>
      </w:r>
      <w:proofErr w:type="spellEnd"/>
      <w:r w:rsidR="00D8703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wedi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derbyn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sgorau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gwaeth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ar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raddfeydd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academaidd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ar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gyfer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iaith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4260A">
        <w:rPr>
          <w:rFonts w:ascii="Arial" w:hAnsi="Arial" w:cs="Arial"/>
          <w:sz w:val="24"/>
          <w:szCs w:val="24"/>
        </w:rPr>
        <w:t>llythrennedd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4260A">
        <w:rPr>
          <w:rFonts w:ascii="Arial" w:hAnsi="Arial" w:cs="Arial"/>
          <w:sz w:val="24"/>
          <w:szCs w:val="24"/>
        </w:rPr>
        <w:t>ar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gyfer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meddwl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yn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fathemategol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4260A">
        <w:rPr>
          <w:rFonts w:ascii="Arial" w:hAnsi="Arial" w:cs="Arial"/>
          <w:sz w:val="24"/>
          <w:szCs w:val="24"/>
        </w:rPr>
        <w:t>Fodd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bynnag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C4260A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="00C4260A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="00C4260A">
        <w:rPr>
          <w:rFonts w:ascii="Arial" w:hAnsi="Arial" w:cs="Arial"/>
          <w:sz w:val="24"/>
          <w:szCs w:val="24"/>
        </w:rPr>
        <w:t>problemau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datblygu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iaith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4260A">
        <w:rPr>
          <w:rFonts w:ascii="Arial" w:hAnsi="Arial" w:cs="Arial"/>
          <w:sz w:val="24"/>
          <w:szCs w:val="24"/>
        </w:rPr>
        <w:t>llyferydd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4260A">
        <w:rPr>
          <w:rFonts w:ascii="Arial" w:hAnsi="Arial" w:cs="Arial"/>
          <w:sz w:val="24"/>
          <w:szCs w:val="24"/>
        </w:rPr>
        <w:t>yn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4260A">
        <w:rPr>
          <w:rFonts w:ascii="Arial" w:hAnsi="Arial" w:cs="Arial"/>
          <w:sz w:val="24"/>
          <w:szCs w:val="24"/>
        </w:rPr>
        <w:t>saesneg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4260A">
        <w:rPr>
          <w:rFonts w:ascii="Arial" w:hAnsi="Arial" w:cs="Arial"/>
          <w:sz w:val="24"/>
          <w:szCs w:val="24"/>
        </w:rPr>
        <w:t>yn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amlieithrwydd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wedi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cyfawni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graddfeydd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tebyg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neu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yn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260A">
        <w:rPr>
          <w:rFonts w:ascii="Arial" w:hAnsi="Arial" w:cs="Arial"/>
          <w:sz w:val="24"/>
          <w:szCs w:val="24"/>
        </w:rPr>
        <w:t>uwch</w:t>
      </w:r>
      <w:proofErr w:type="spellEnd"/>
      <w:r w:rsidR="00C4260A">
        <w:rPr>
          <w:rFonts w:ascii="Arial" w:hAnsi="Arial" w:cs="Arial"/>
          <w:sz w:val="24"/>
          <w:szCs w:val="24"/>
        </w:rPr>
        <w:t xml:space="preserve">. </w:t>
      </w:r>
      <w:bookmarkStart w:id="0" w:name="_GoBack"/>
      <w:bookmarkEnd w:id="0"/>
    </w:p>
    <w:p w:rsidR="005F49C3" w:rsidRDefault="00A8727E">
      <w:pPr>
        <w:rPr>
          <w:rFonts w:ascii="Arial" w:eastAsia="Times New Roman" w:hAnsi="Arial" w:cs="Arial"/>
          <w:color w:val="222222"/>
          <w:sz w:val="28"/>
          <w:szCs w:val="28"/>
          <w:lang w:val="cy-GB" w:eastAsia="en-GB"/>
        </w:rPr>
      </w:pPr>
      <w:r>
        <w:rPr>
          <w:rFonts w:ascii="Arial" w:eastAsia="Times New Roman" w:hAnsi="Arial" w:cs="Arial"/>
          <w:color w:val="222222"/>
          <w:sz w:val="28"/>
          <w:szCs w:val="28"/>
          <w:lang w:val="cy-GB" w:eastAsia="en-GB"/>
        </w:rPr>
        <w:t>Datblygiad yr ymennydd</w:t>
      </w:r>
    </w:p>
    <w:p w:rsidR="00A84407" w:rsidRPr="00271E00" w:rsidRDefault="00A84407">
      <w:pP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Yn ol y </w:t>
      </w:r>
      <w:r w:rsidR="00271E00" w:rsidRP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‘</w:t>
      </w:r>
      <w:r w:rsidRP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Michigan State University</w:t>
      </w:r>
      <w:r w:rsidR="00271E00" w:rsidRP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’ </w:t>
      </w:r>
      <w:r w:rsid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mae plant rhwng 0-3 blwydd oed, mae ymennydd plentyn ifanc yn unigryw i ddysgu ail iaith gan fod yr ymennydd yn ei gam mwyaf hyblyg. Roedd babanod a oedd yn clywed dwy iaith yn rhagori wrth ganfod newid iaith mor gynnar a 6 mis oed. Gallant ddysgu ail iaith mor hawdd ag y dysgon nhw gerdded eu hiaith gynradd. Dywed Prifysgol ‘Washington News’</w:t>
      </w:r>
      <w:r w:rsidR="00126DA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, bod</w:t>
      </w:r>
      <w:r w:rsidR="00271E0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cyfrifiad yr Unol Daleithiau yn dangos bod 27 y cant o blant o dan 6 oed bellach yn dysgu iaith heblaw saesneg. </w:t>
      </w:r>
      <w:r w:rsidR="00126DA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Mae nhw hefydd wedi gwneud ymchwil sy’n dangos nad yw dysgu ail iaith yn cael effaith negyddol ar iaith frodorol y plentyn.</w:t>
      </w:r>
    </w:p>
    <w:p w:rsidR="00126DAC" w:rsidRPr="001211C6" w:rsidRDefault="00126DAC" w:rsidP="001211C6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1211C6">
        <w:rPr>
          <w:rFonts w:ascii="Arial" w:hAnsi="Arial" w:cs="Arial"/>
          <w:sz w:val="24"/>
          <w:szCs w:val="24"/>
          <w:lang w:val="cy-GB" w:eastAsia="en-GB"/>
        </w:rPr>
        <w:t xml:space="preserve">Mae plant dwyieithog hefyd yn fwy medrus </w:t>
      </w:r>
      <w:r w:rsidR="001211C6">
        <w:rPr>
          <w:rFonts w:ascii="Arial" w:hAnsi="Arial" w:cs="Arial"/>
          <w:sz w:val="24"/>
          <w:szCs w:val="24"/>
          <w:lang w:val="cy-GB" w:eastAsia="en-GB"/>
        </w:rPr>
        <w:t>wrth ddatrys rhai mathau o weithgareddau</w:t>
      </w:r>
      <w:r w:rsidRPr="001211C6">
        <w:rPr>
          <w:rFonts w:ascii="Arial" w:hAnsi="Arial" w:cs="Arial"/>
          <w:sz w:val="24"/>
          <w:szCs w:val="24"/>
          <w:lang w:val="cy-GB" w:eastAsia="en-GB"/>
        </w:rPr>
        <w:t xml:space="preserve"> meddyliol. Canfu astudiaeth yn 2004 gan y seicolegwyr Ellen Bialystok a Michelle Martin-Rhee fod ieuenctid dwyieithog yn fwy llwyddiannus wrth rannu gwrthrych</w:t>
      </w:r>
      <w:r w:rsidR="001211C6" w:rsidRPr="001211C6">
        <w:rPr>
          <w:rFonts w:ascii="Arial" w:hAnsi="Arial" w:cs="Arial"/>
          <w:sz w:val="24"/>
          <w:szCs w:val="24"/>
          <w:lang w:val="cy-GB" w:eastAsia="en-GB"/>
        </w:rPr>
        <w:t>au yn ôl siâp a lliw yn erbyn plant</w:t>
      </w:r>
      <w:r w:rsidRPr="001211C6">
        <w:rPr>
          <w:rFonts w:ascii="Arial" w:hAnsi="Arial" w:cs="Arial"/>
          <w:sz w:val="24"/>
          <w:szCs w:val="24"/>
          <w:lang w:val="cy-GB" w:eastAsia="en-GB"/>
        </w:rPr>
        <w:t xml:space="preserve"> uniaith</w:t>
      </w:r>
      <w:r w:rsidR="001211C6" w:rsidRPr="001211C6">
        <w:rPr>
          <w:rFonts w:ascii="Arial" w:hAnsi="Arial" w:cs="Arial"/>
          <w:sz w:val="24"/>
          <w:szCs w:val="24"/>
          <w:lang w:val="cy-GB" w:eastAsia="en-GB"/>
        </w:rPr>
        <w:t>og</w:t>
      </w:r>
      <w:r w:rsidRPr="001211C6">
        <w:rPr>
          <w:rFonts w:ascii="Arial" w:hAnsi="Arial" w:cs="Arial"/>
          <w:sz w:val="24"/>
          <w:szCs w:val="24"/>
          <w:lang w:val="cy-GB" w:eastAsia="en-GB"/>
        </w:rPr>
        <w:t xml:space="preserve"> a oedd yn ei chael hi'n anodd pan ychwanegwyd yr ail nodwedd (didoli yn ôl siâp). </w:t>
      </w:r>
    </w:p>
    <w:p w:rsidR="00A84407" w:rsidRPr="001211C6" w:rsidRDefault="001211C6" w:rsidP="001211C6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1211C6">
        <w:rPr>
          <w:rFonts w:ascii="Arial" w:hAnsi="Arial" w:cs="Arial"/>
          <w:sz w:val="24"/>
          <w:szCs w:val="24"/>
          <w:lang w:val="cy-GB" w:eastAsia="en-GB"/>
        </w:rPr>
        <w:lastRenderedPageBreak/>
        <w:t>Mae hyn yn awgrymu bod y profiad dwyieithog yn gwella canolfan orchymyn yr ymennydd, gan roi'r gallu iddo gynllunio, datrys problemau a chyflawni tasgau eraill sy'n gofyn llawer yn feddyliol. Mae'r tasgau hyn yn cynnwys newid sylw o un peth i'r llall a chadw gwybodaeth mewn cof, fel cofio cyfres o gyfarwyddiadau wrth baratoi ar gyfer yr ysgol yn y bore neu, i oedolion, gyrru car.</w:t>
      </w:r>
    </w:p>
    <w:p w:rsidR="001211C6" w:rsidRDefault="001211C6">
      <w:pPr>
        <w:rPr>
          <w:rFonts w:ascii="Arial" w:eastAsia="Times New Roman" w:hAnsi="Arial" w:cs="Arial"/>
          <w:color w:val="222222"/>
          <w:sz w:val="28"/>
          <w:szCs w:val="28"/>
          <w:lang w:val="cy-GB" w:eastAsia="en-GB"/>
        </w:rPr>
      </w:pPr>
    </w:p>
    <w:p w:rsidR="00A8727E" w:rsidRDefault="00A8727E">
      <w:pPr>
        <w:rPr>
          <w:rFonts w:ascii="Arial" w:eastAsia="Times New Roman" w:hAnsi="Arial" w:cs="Arial"/>
          <w:color w:val="222222"/>
          <w:sz w:val="28"/>
          <w:szCs w:val="28"/>
          <w:lang w:val="cy-GB" w:eastAsia="en-GB"/>
        </w:rPr>
      </w:pPr>
      <w:r>
        <w:rPr>
          <w:rFonts w:ascii="Arial" w:eastAsia="Times New Roman" w:hAnsi="Arial" w:cs="Arial"/>
          <w:color w:val="222222"/>
          <w:sz w:val="28"/>
          <w:szCs w:val="28"/>
          <w:lang w:val="cy-GB" w:eastAsia="en-GB"/>
        </w:rPr>
        <w:t>Cwriciwla blynyddoedd cynnar a chymreig</w:t>
      </w:r>
    </w:p>
    <w:p w:rsidR="002F5074" w:rsidRDefault="002F5074">
      <w:pP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2F5074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Dywed y llywodraeth yn y foundation phase profile handbook</w:t>
      </w:r>
      <w: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</w:p>
    <w:p w:rsidR="002F5074" w:rsidRDefault="002F5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“T</w:t>
      </w:r>
      <w:r w:rsidRPr="002F5074">
        <w:rPr>
          <w:rFonts w:ascii="Arial" w:hAnsi="Arial" w:cs="Arial"/>
          <w:sz w:val="24"/>
          <w:szCs w:val="24"/>
        </w:rPr>
        <w:t>he Foundation Phase Profile (the profile) supports assessment of children’s learning and development throughout their time in the Foundation Phase. Its main purpose is to provide a nationally consistent baseline assessment which aligns with end of phase outcomes. Through the use of observations and formative assessments, the profile supports practitioners to provide a developmentally appropriate holistic curriculum for all children.</w:t>
      </w:r>
      <w:r>
        <w:rPr>
          <w:rFonts w:ascii="Arial" w:hAnsi="Arial" w:cs="Arial"/>
          <w:sz w:val="24"/>
          <w:szCs w:val="24"/>
        </w:rPr>
        <w:t>”</w:t>
      </w:r>
    </w:p>
    <w:p w:rsidR="002F5074" w:rsidRDefault="002F5074">
      <w:pPr>
        <w:rPr>
          <w:rFonts w:ascii="Arial" w:hAnsi="Arial" w:cs="Arial"/>
          <w:sz w:val="24"/>
          <w:szCs w:val="24"/>
        </w:rPr>
      </w:pPr>
    </w:p>
    <w:p w:rsidR="002F5074" w:rsidRDefault="004D3F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</w:t>
      </w:r>
      <w:r w:rsidR="002F5074">
        <w:rPr>
          <w:rFonts w:ascii="Arial" w:hAnsi="Arial" w:cs="Arial"/>
          <w:sz w:val="24"/>
          <w:szCs w:val="24"/>
        </w:rPr>
        <w:t xml:space="preserve"> Colin Baker </w:t>
      </w:r>
      <w:proofErr w:type="spellStart"/>
      <w:r w:rsidR="002F5074">
        <w:rPr>
          <w:rFonts w:ascii="Arial" w:hAnsi="Arial" w:cs="Arial"/>
          <w:sz w:val="24"/>
          <w:szCs w:val="24"/>
        </w:rPr>
        <w:t>yn</w:t>
      </w:r>
      <w:proofErr w:type="spellEnd"/>
      <w:r w:rsidR="002F5074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fanteision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ddwyieithog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:rsidR="004D3F4D" w:rsidRDefault="004D3F4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Buddion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diwylliannol</w:t>
      </w:r>
      <w:proofErr w:type="spellEnd"/>
    </w:p>
    <w:p w:rsidR="004D3F4D" w:rsidRDefault="004D3F4D" w:rsidP="004D3F4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oddefgarwch</w:t>
      </w:r>
      <w:proofErr w:type="spellEnd"/>
    </w:p>
    <w:p w:rsidR="004D3F4D" w:rsidRDefault="004D3F4D" w:rsidP="004D3F4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Llai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hiliaeth</w:t>
      </w:r>
      <w:proofErr w:type="spellEnd"/>
    </w:p>
    <w:p w:rsidR="004D3F4D" w:rsidRDefault="004D3F4D" w:rsidP="004D3F4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ymwybodol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ddiwylliannau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</w:p>
    <w:p w:rsidR="004D3F4D" w:rsidRDefault="004D3F4D" w:rsidP="004D3F4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:rsidR="004D3F4D" w:rsidRDefault="004D3F4D" w:rsidP="004D3F4D">
      <w:pPr>
        <w:rPr>
          <w:rFonts w:ascii="Arial" w:hAnsi="Arial" w:cs="Arial"/>
          <w:sz w:val="24"/>
          <w:szCs w:val="24"/>
        </w:rPr>
      </w:pPr>
    </w:p>
    <w:p w:rsidR="004D3F4D" w:rsidRDefault="004D3F4D" w:rsidP="004D3F4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Buddion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</w:p>
    <w:p w:rsidR="004D3F4D" w:rsidRDefault="004D3F4D" w:rsidP="004D3F4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Hunan </w:t>
      </w:r>
      <w:proofErr w:type="spellStart"/>
      <w:r>
        <w:rPr>
          <w:rFonts w:ascii="Arial" w:hAnsi="Arial" w:cs="Arial"/>
          <w:sz w:val="24"/>
          <w:szCs w:val="24"/>
        </w:rPr>
        <w:t>fri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</w:t>
      </w:r>
      <w:proofErr w:type="spellEnd"/>
    </w:p>
    <w:p w:rsidR="004D3F4D" w:rsidRDefault="004D3F4D" w:rsidP="004D3F4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Hunaniaeth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gadarnhaol</w:t>
      </w:r>
      <w:proofErr w:type="spellEnd"/>
    </w:p>
    <w:p w:rsidR="004D3F4D" w:rsidRDefault="004D3F4D" w:rsidP="004D3F4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hirach</w:t>
      </w:r>
      <w:proofErr w:type="spellEnd"/>
    </w:p>
    <w:p w:rsidR="004D3F4D" w:rsidRDefault="004D3F4D" w:rsidP="004D3F4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Adferiad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62DE">
        <w:rPr>
          <w:rFonts w:ascii="Arial" w:hAnsi="Arial" w:cs="Arial"/>
          <w:sz w:val="24"/>
          <w:szCs w:val="24"/>
        </w:rPr>
        <w:t>cyflymach</w:t>
      </w:r>
      <w:proofErr w:type="spellEnd"/>
      <w:r w:rsidR="00DA62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A62DE">
        <w:rPr>
          <w:rFonts w:ascii="Arial" w:hAnsi="Arial" w:cs="Arial"/>
          <w:sz w:val="24"/>
          <w:szCs w:val="24"/>
        </w:rPr>
        <w:t>stroc</w:t>
      </w:r>
      <w:proofErr w:type="spellEnd"/>
    </w:p>
    <w:p w:rsidR="00DA62DE" w:rsidRDefault="00DA62DE" w:rsidP="004D3F4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Oedi</w:t>
      </w:r>
      <w:proofErr w:type="spellEnd"/>
      <w:r>
        <w:rPr>
          <w:rFonts w:ascii="Arial" w:hAnsi="Arial" w:cs="Arial"/>
          <w:sz w:val="24"/>
          <w:szCs w:val="24"/>
        </w:rPr>
        <w:t xml:space="preserve"> dementia</w:t>
      </w:r>
    </w:p>
    <w:p w:rsidR="00DA62DE" w:rsidRDefault="00DA62DE" w:rsidP="00DA62DE">
      <w:pPr>
        <w:rPr>
          <w:rFonts w:ascii="Arial" w:hAnsi="Arial" w:cs="Arial"/>
          <w:sz w:val="24"/>
          <w:szCs w:val="24"/>
        </w:rPr>
      </w:pPr>
    </w:p>
    <w:p w:rsidR="00DA62DE" w:rsidRDefault="00DA62DE" w:rsidP="00DA62D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Buddion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economaidd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chyflogadwyedd</w:t>
      </w:r>
      <w:proofErr w:type="spellEnd"/>
    </w:p>
    <w:p w:rsidR="00DA62DE" w:rsidRDefault="00DA62DE" w:rsidP="00DA62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Sgorio’n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profion</w:t>
      </w:r>
      <w:proofErr w:type="spellEnd"/>
    </w:p>
    <w:p w:rsidR="00DA62DE" w:rsidRDefault="00DA62DE" w:rsidP="00DA62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Mynediad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rwydwaith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</w:p>
    <w:p w:rsidR="00DA62DE" w:rsidRDefault="00DA62DE" w:rsidP="00DA62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tebygol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fynychu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brifysgol</w:t>
      </w:r>
      <w:proofErr w:type="spellEnd"/>
    </w:p>
    <w:p w:rsidR="00DA62DE" w:rsidRDefault="00DA62DE" w:rsidP="00DA62D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cyflogwyr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dwyieithrwydd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peth</w:t>
      </w:r>
      <w:proofErr w:type="spellEnd"/>
      <w:r>
        <w:rPr>
          <w:rFonts w:ascii="Arial" w:hAnsi="Arial" w:cs="Arial"/>
          <w:sz w:val="24"/>
          <w:szCs w:val="24"/>
        </w:rPr>
        <w:t xml:space="preserve"> da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tebygol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person </w:t>
      </w:r>
      <w:proofErr w:type="spellStart"/>
      <w:r>
        <w:rPr>
          <w:rFonts w:ascii="Arial" w:hAnsi="Arial" w:cs="Arial"/>
          <w:sz w:val="24"/>
          <w:szCs w:val="24"/>
        </w:rPr>
        <w:t>hynny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DD3D78" w:rsidRDefault="00DD3D78" w:rsidP="00DD3D78">
      <w:pPr>
        <w:rPr>
          <w:rFonts w:ascii="Arial" w:hAnsi="Arial" w:cs="Arial"/>
          <w:sz w:val="24"/>
          <w:szCs w:val="24"/>
        </w:rPr>
      </w:pPr>
    </w:p>
    <w:p w:rsidR="00DD3D78" w:rsidRPr="00DD3D78" w:rsidRDefault="00DD3D78" w:rsidP="00DD3D7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Diolch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</w:p>
    <w:sectPr w:rsidR="00DD3D78" w:rsidRPr="00DD3D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1D4752"/>
    <w:multiLevelType w:val="hybridMultilevel"/>
    <w:tmpl w:val="AEC8E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694935"/>
    <w:multiLevelType w:val="hybridMultilevel"/>
    <w:tmpl w:val="56CA1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B6180D"/>
    <w:multiLevelType w:val="hybridMultilevel"/>
    <w:tmpl w:val="BB2ACF0A"/>
    <w:lvl w:ilvl="0" w:tplc="55669F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D013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A093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F8F2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D281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C6FE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06F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6672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D85F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391086D"/>
    <w:multiLevelType w:val="hybridMultilevel"/>
    <w:tmpl w:val="CB26F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013"/>
    <w:rsid w:val="00054B02"/>
    <w:rsid w:val="000F0FC0"/>
    <w:rsid w:val="001211C6"/>
    <w:rsid w:val="00126DAC"/>
    <w:rsid w:val="00170E88"/>
    <w:rsid w:val="001C6972"/>
    <w:rsid w:val="001D6285"/>
    <w:rsid w:val="00271E00"/>
    <w:rsid w:val="002F5074"/>
    <w:rsid w:val="00336015"/>
    <w:rsid w:val="004D3F4D"/>
    <w:rsid w:val="005F49C3"/>
    <w:rsid w:val="0063715C"/>
    <w:rsid w:val="0083782E"/>
    <w:rsid w:val="00A84407"/>
    <w:rsid w:val="00A8727E"/>
    <w:rsid w:val="00AF0BF1"/>
    <w:rsid w:val="00BB7454"/>
    <w:rsid w:val="00C4260A"/>
    <w:rsid w:val="00C878D8"/>
    <w:rsid w:val="00CC5B29"/>
    <w:rsid w:val="00D87036"/>
    <w:rsid w:val="00DA62DE"/>
    <w:rsid w:val="00DD3D78"/>
    <w:rsid w:val="00ED5013"/>
    <w:rsid w:val="00EF1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F259E"/>
  <w15:chartTrackingRefBased/>
  <w15:docId w15:val="{4EFDBCD7-557E-42EA-A608-31AFBECBC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6285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1211C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D3F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44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98785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2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8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7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7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1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1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Sara\Downloads\McLoed%20et%20al.%20(1)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wb.gov.wales/storage/f9d85dba-85a4-4e87-bb58-a24730ad7e57/foundation-phase-profile-handbook-revised-september-2017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mc/articles/PMC4341987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wfbilingual.org.uk/bilingual-ressources/guest-speakers/116-colin-baker.html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anr.msu.edu/news/advantages_of_a_bilingual_br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</TotalTime>
  <Pages>3</Pages>
  <Words>966</Words>
  <Characters>5507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6461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5</cp:revision>
  <dcterms:created xsi:type="dcterms:W3CDTF">2020-04-03T11:43:00Z</dcterms:created>
  <dcterms:modified xsi:type="dcterms:W3CDTF">2020-04-03T18:36:00Z</dcterms:modified>
</cp:coreProperties>
</file>