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124DE" w:rsidRPr="00011800" w:rsidRDefault="00E124DE" w:rsidP="00E124DE">
      <w:pPr>
        <w:rPr>
          <w:rFonts w:cstheme="minorHAnsi"/>
          <w:b/>
          <w:bCs/>
          <w:sz w:val="28"/>
          <w:szCs w:val="28"/>
          <w:u w:val="single"/>
        </w:rPr>
      </w:pPr>
      <w:r w:rsidRPr="00011800">
        <w:rPr>
          <w:rFonts w:cstheme="minorHAnsi"/>
          <w:b/>
          <w:bCs/>
          <w:sz w:val="28"/>
          <w:szCs w:val="28"/>
          <w:u w:val="single"/>
        </w:rPr>
        <w:t xml:space="preserve">REFERENCE LIST </w:t>
      </w:r>
    </w:p>
    <w:p w:rsidR="00A446C1" w:rsidRDefault="00A446C1" w:rsidP="00A446C1">
      <w:pPr>
        <w:rPr>
          <w:rFonts w:cstheme="minorHAnsi"/>
          <w:b/>
          <w:bCs/>
          <w:sz w:val="28"/>
          <w:szCs w:val="28"/>
          <w:u w:val="single"/>
        </w:rPr>
      </w:pPr>
    </w:p>
    <w:p w:rsidR="00A446C1" w:rsidRPr="00CC56B9" w:rsidRDefault="00A446C1" w:rsidP="00A446C1">
      <w:pPr>
        <w:spacing w:after="40" w:line="480" w:lineRule="auto"/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</w:pPr>
      <w:bookmarkStart w:id="0" w:name="_Hlk129524322"/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Almeida, A.P. and Esteves, S. (2022) </w:t>
      </w:r>
      <w:bookmarkEnd w:id="0"/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Modern Reading Practices and Collaboration Between </w:t>
      </w:r>
    </w:p>
    <w:p w:rsidR="00A446C1" w:rsidRDefault="00A446C1" w:rsidP="00A446C1">
      <w:pPr>
        <w:spacing w:after="40" w:line="480" w:lineRule="auto"/>
        <w:ind w:firstLine="720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Schools, Family, and Community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. Hershey: IGI Global.</w:t>
      </w:r>
    </w:p>
    <w:p w:rsidR="00A446C1" w:rsidRPr="00CC56B9" w:rsidRDefault="00A446C1" w:rsidP="00A446C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bookmarkStart w:id="1" w:name="_Hlk130622209"/>
      <w:proofErr w:type="spellStart"/>
      <w:r w:rsidRPr="00CC56B9">
        <w:rPr>
          <w:rFonts w:eastAsia="Times New Roman" w:cstheme="minorHAnsi"/>
          <w:sz w:val="24"/>
          <w:szCs w:val="24"/>
          <w:lang w:eastAsia="en-GB"/>
        </w:rPr>
        <w:t>Bennathan</w:t>
      </w:r>
      <w:proofErr w:type="spellEnd"/>
      <w:r w:rsidRPr="00CC56B9">
        <w:rPr>
          <w:rFonts w:eastAsia="Times New Roman" w:cstheme="minorHAnsi"/>
          <w:sz w:val="24"/>
          <w:szCs w:val="24"/>
          <w:lang w:eastAsia="en-GB"/>
        </w:rPr>
        <w:t xml:space="preserve">, M. &amp; Boxall, M. (1998) </w:t>
      </w:r>
      <w:bookmarkEnd w:id="1"/>
      <w:r w:rsidRPr="00CC56B9">
        <w:rPr>
          <w:rFonts w:eastAsia="Times New Roman" w:cstheme="minorHAnsi"/>
          <w:sz w:val="24"/>
          <w:szCs w:val="24"/>
          <w:lang w:eastAsia="en-GB"/>
        </w:rPr>
        <w:t>The Boxall Profile. London: The Nurture Group Network.</w:t>
      </w:r>
    </w:p>
    <w:p w:rsidR="00A446C1" w:rsidRPr="00CC56B9" w:rsidRDefault="00A446C1" w:rsidP="00A446C1">
      <w:pPr>
        <w:spacing w:after="0" w:line="480" w:lineRule="auto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Broadhead, M., Chilton, R. and Stephens, V. (2011) ‘Utilising the Boxall Profile within the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Scallywags service for children with emotional and behavioural difficulties,’ </w:t>
      </w: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British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journal of special education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. October 2010, 38(1), pp. 19–27. Available at: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https://doi.org/10.1111/j.1467-8578.2010.00488.x.</w:t>
      </w:r>
    </w:p>
    <w:p w:rsidR="00A446C1" w:rsidRPr="00CC56B9" w:rsidRDefault="00A446C1" w:rsidP="00A446C1">
      <w:pPr>
        <w:spacing w:after="0" w:line="480" w:lineRule="auto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Bronfenbrenner, U. (1979) </w:t>
      </w: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The ecology of human development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. Cambridge, Mass.: Harvard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University Press.</w:t>
      </w:r>
    </w:p>
    <w:p w:rsidR="00A446C1" w:rsidRPr="00CC56B9" w:rsidRDefault="00A446C1" w:rsidP="00A446C1">
      <w:pPr>
        <w:spacing w:after="0" w:line="480" w:lineRule="auto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>Convention on the Rights of the Child (1989). Treaty no. 27531. </w:t>
      </w: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 xml:space="preserve">United Nations Treaty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</w:rPr>
      </w:pP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>Series</w:t>
      </w:r>
      <w:r w:rsidRPr="00CC56B9">
        <w:rPr>
          <w:rFonts w:cstheme="minorHAnsi"/>
          <w:sz w:val="24"/>
          <w:szCs w:val="24"/>
          <w:shd w:val="clear" w:color="auto" w:fill="FFFFFF"/>
        </w:rPr>
        <w:t xml:space="preserve">, 1577, pp. 3-178. </w:t>
      </w:r>
    </w:p>
    <w:p w:rsidR="00A446C1" w:rsidRPr="00CC56B9" w:rsidRDefault="00A446C1" w:rsidP="00A446C1">
      <w:pPr>
        <w:spacing w:after="40" w:line="480" w:lineRule="auto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Donaldson, G. (2015) Successful Futures: Independent Review of Curriculum and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>Assessment Arrangements in Wales. </w:t>
      </w:r>
    </w:p>
    <w:p w:rsidR="00A446C1" w:rsidRPr="00CC56B9" w:rsidRDefault="00A446C1" w:rsidP="00A446C1">
      <w:pPr>
        <w:spacing w:after="40" w:line="480" w:lineRule="auto"/>
        <w:rPr>
          <w:rFonts w:eastAsia="Calibri" w:cstheme="minorHAnsi"/>
          <w:i/>
          <w:iCs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Estyn (2018)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Involving Parents: Communication between schools and parents of school-aged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children. 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Cardiff: Estyn. Available from </w:t>
      </w:r>
    </w:p>
    <w:p w:rsidR="00A446C1" w:rsidRPr="00CC56B9" w:rsidRDefault="00A446C1" w:rsidP="00A446C1">
      <w:pPr>
        <w:spacing w:after="40" w:line="480" w:lineRule="auto"/>
        <w:ind w:left="720"/>
        <w:rPr>
          <w:rFonts w:eastAsia="Calibri" w:cstheme="minorHAnsi"/>
          <w:kern w:val="24"/>
          <w:sz w:val="24"/>
          <w:szCs w:val="24"/>
          <w:lang w:eastAsia="en-GB"/>
        </w:rPr>
      </w:pPr>
      <w:hyperlink r:id="rId7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>https://www.estyn.gov.wales/system/files/2020-07/Involving%2520parents%2520-%2520en.pdf</w:t>
        </w:r>
      </w:hyperlink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(Accessed: 13 March 2023).</w:t>
      </w:r>
    </w:p>
    <w:p w:rsidR="00A446C1" w:rsidRPr="00CC56B9" w:rsidRDefault="00A446C1" w:rsidP="00A446C1">
      <w:pPr>
        <w:spacing w:after="40" w:line="480" w:lineRule="auto"/>
        <w:rPr>
          <w:rFonts w:eastAsia="Calibri" w:cstheme="minorHAnsi"/>
          <w:i/>
          <w:iCs/>
          <w:kern w:val="24"/>
          <w:sz w:val="24"/>
          <w:szCs w:val="24"/>
          <w:lang w:eastAsia="en-GB"/>
        </w:rPr>
      </w:pPr>
      <w:bookmarkStart w:id="2" w:name="_Hlk130023066"/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Estyn (2020a)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Effective school support for disadvantaged and vulnerable pupils: case studies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of good practice. 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Cardiff: Estyn. Available from </w:t>
      </w:r>
    </w:p>
    <w:p w:rsidR="00A446C1" w:rsidRPr="00CC56B9" w:rsidRDefault="00A446C1" w:rsidP="00A446C1">
      <w:pPr>
        <w:spacing w:after="40" w:line="480" w:lineRule="auto"/>
        <w:ind w:left="720"/>
        <w:rPr>
          <w:rFonts w:eastAsia="Calibri" w:cstheme="minorHAnsi"/>
          <w:kern w:val="24"/>
          <w:sz w:val="24"/>
          <w:szCs w:val="24"/>
          <w:lang w:eastAsia="en-GB"/>
        </w:rPr>
      </w:pPr>
      <w:hyperlink r:id="rId8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>https://www.estyn.gov.wales/system/files/2022-01/Effective%2520school%2520support%2520for%2520disadvantaged%2520and%2520vulnerable%2520pupils%2520en_0.pdf</w:t>
        </w:r>
      </w:hyperlink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(Accessed: 12 March 2023).</w:t>
      </w:r>
    </w:p>
    <w:bookmarkEnd w:id="2"/>
    <w:p w:rsidR="00A446C1" w:rsidRPr="00CC56B9" w:rsidRDefault="00A446C1" w:rsidP="00A446C1">
      <w:pPr>
        <w:spacing w:after="40" w:line="480" w:lineRule="auto"/>
        <w:rPr>
          <w:rFonts w:eastAsia="Calibri" w:cstheme="minorHAnsi"/>
          <w:i/>
          <w:iCs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Estyn, (2020b)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Community Schools: Families and communities at the heart of school life. </w:t>
      </w:r>
    </w:p>
    <w:p w:rsidR="00A446C1" w:rsidRPr="00CC56B9" w:rsidRDefault="00A446C1" w:rsidP="00A446C1">
      <w:pPr>
        <w:spacing w:after="40" w:line="480" w:lineRule="auto"/>
        <w:ind w:left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Cardiff: Estyn. Available from: </w:t>
      </w:r>
      <w:hyperlink r:id="rId9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>https://www.estyn.gov.wales/system/files/2021-08/Community%2520Schools%2520en.pdf</w:t>
        </w:r>
      </w:hyperlink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(Accessed: 9 March 2023)</w:t>
      </w:r>
      <w:r w:rsidR="00523620">
        <w:rPr>
          <w:rFonts w:eastAsia="Calibri" w:cstheme="minorHAnsi"/>
          <w:kern w:val="24"/>
          <w:sz w:val="24"/>
          <w:szCs w:val="24"/>
          <w:lang w:eastAsia="en-GB"/>
        </w:rPr>
        <w:t>.</w:t>
      </w:r>
    </w:p>
    <w:p w:rsidR="00A446C1" w:rsidRPr="00CC56B9" w:rsidRDefault="00A446C1" w:rsidP="00A446C1">
      <w:pPr>
        <w:spacing w:after="40" w:line="480" w:lineRule="auto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proofErr w:type="spellStart"/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Feriver</w:t>
      </w:r>
      <w:proofErr w:type="spellEnd"/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, Ş. </w:t>
      </w: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et al.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 (2022) ‘Impact of early childhood education settings on the systems thinking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skills of preschool children through the lens of Bronfenbrenner’s theory,’ </w:t>
      </w: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Systems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research and </w:t>
      </w:r>
      <w:proofErr w:type="spellStart"/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behavioral</w:t>
      </w:r>
      <w:proofErr w:type="spellEnd"/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 science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, 39(1), pp. 85–103. Available at: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Times New Roman" w:cstheme="minorHAnsi"/>
          <w:sz w:val="24"/>
          <w:szCs w:val="24"/>
          <w:lang w:eastAsia="en-GB"/>
        </w:rPr>
      </w:pPr>
      <w:hyperlink r:id="rId10" w:history="1">
        <w:r w:rsidRPr="00CC56B9">
          <w:rPr>
            <w:rFonts w:eastAsia="Times New Roman" w:cstheme="minorHAnsi"/>
            <w:sz w:val="24"/>
            <w:szCs w:val="24"/>
            <w:shd w:val="clear" w:color="auto" w:fill="FFFFFF"/>
            <w:lang w:eastAsia="en-GB"/>
          </w:rPr>
          <w:t>https://doi.org/10.1002/sres.2749</w:t>
        </w:r>
      </w:hyperlink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. (Accessed: 12 March 2023).</w:t>
      </w:r>
    </w:p>
    <w:p w:rsidR="00A446C1" w:rsidRPr="00CC56B9" w:rsidRDefault="00A446C1" w:rsidP="00A446C1">
      <w:pPr>
        <w:spacing w:after="40" w:line="480" w:lineRule="auto"/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</w:pP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Hayes, N., </w:t>
      </w:r>
      <w:proofErr w:type="spellStart"/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>Halpenny</w:t>
      </w:r>
      <w:proofErr w:type="spellEnd"/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>, A.M. and O’Toole, L. (2017) </w:t>
      </w:r>
      <w:r w:rsidRPr="00CC56B9"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  <w:t xml:space="preserve">Introducing Bronfenbrenner: a guide for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Times New Roman" w:cstheme="minorHAnsi"/>
          <w:sz w:val="24"/>
          <w:szCs w:val="24"/>
          <w:lang w:eastAsia="en-GB"/>
        </w:rPr>
      </w:pPr>
      <w:r w:rsidRPr="00CC56B9"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  <w:t>practitioners and students in early years education</w:t>
      </w: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. </w:t>
      </w:r>
      <w:proofErr w:type="gramStart"/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>London;:</w:t>
      </w:r>
      <w:proofErr w:type="gramEnd"/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 Routledge. </w:t>
      </w:r>
    </w:p>
    <w:p w:rsidR="00A446C1" w:rsidRPr="00CC56B9" w:rsidRDefault="00A446C1" w:rsidP="00A446C1">
      <w:pPr>
        <w:spacing w:after="40" w:line="480" w:lineRule="auto"/>
        <w:rPr>
          <w:rFonts w:eastAsiaTheme="minorEastAsia" w:cstheme="minorHAnsi"/>
          <w:kern w:val="24"/>
          <w:sz w:val="24"/>
          <w:szCs w:val="24"/>
          <w:lang w:eastAsia="en-GB"/>
        </w:rPr>
      </w:pP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Leonard, J. (2011) ‘Using Bronfenbrenner’s Ecological Theory to Understand Community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</w:pP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>Partnerships: A Historical Case Study of One Urban High School,’ </w:t>
      </w:r>
      <w:r w:rsidRPr="00CC56B9"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  <w:t xml:space="preserve">Urban education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Theme="minorEastAsia" w:cstheme="minorHAnsi"/>
          <w:kern w:val="24"/>
          <w:sz w:val="24"/>
          <w:szCs w:val="24"/>
          <w:lang w:eastAsia="en-GB"/>
        </w:rPr>
      </w:pPr>
      <w:r w:rsidRPr="00CC56B9"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  <w:t>(Beverly Hills, Calif.)</w:t>
      </w: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, 46(5), pp. 987–1010. </w:t>
      </w:r>
    </w:p>
    <w:p w:rsidR="00A446C1" w:rsidRPr="00CC56B9" w:rsidRDefault="00A446C1" w:rsidP="00A446C1">
      <w:pPr>
        <w:spacing w:after="0" w:line="480" w:lineRule="auto"/>
        <w:rPr>
          <w:rFonts w:eastAsiaTheme="minorEastAsia" w:cstheme="minorHAnsi"/>
          <w:kern w:val="24"/>
          <w:sz w:val="24"/>
          <w:szCs w:val="24"/>
          <w:lang w:eastAsia="en-GB"/>
        </w:rPr>
      </w:pP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National Assembly for Wales, Education and Lifelong Learning Committee (2003) The School </w:t>
      </w:r>
    </w:p>
    <w:p w:rsidR="00A446C1" w:rsidRPr="00CC56B9" w:rsidRDefault="00A446C1" w:rsidP="00A446C1">
      <w:pPr>
        <w:spacing w:after="0" w:line="480" w:lineRule="auto"/>
        <w:ind w:left="720"/>
        <w:rPr>
          <w:rFonts w:eastAsiaTheme="minorEastAsia" w:cstheme="minorHAnsi"/>
          <w:kern w:val="24"/>
          <w:sz w:val="24"/>
          <w:szCs w:val="24"/>
          <w:lang w:eastAsia="en-GB"/>
        </w:rPr>
      </w:pP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>of the Future</w:t>
      </w:r>
      <w:r w:rsidRPr="00CC56B9">
        <w:rPr>
          <w:rFonts w:eastAsiaTheme="minorEastAsia" w:cstheme="minorHAnsi"/>
          <w:i/>
          <w:iCs/>
          <w:kern w:val="24"/>
          <w:sz w:val="24"/>
          <w:szCs w:val="24"/>
          <w:lang w:eastAsia="en-GB"/>
        </w:rPr>
        <w:t xml:space="preserve">. </w:t>
      </w:r>
      <w:r w:rsidRPr="00CC56B9">
        <w:rPr>
          <w:rFonts w:eastAsiaTheme="minorEastAsia" w:cstheme="minorHAnsi"/>
          <w:kern w:val="24"/>
          <w:sz w:val="24"/>
          <w:szCs w:val="24"/>
          <w:lang w:eastAsia="en-GB"/>
        </w:rPr>
        <w:t xml:space="preserve">Available from https://senedd.wales/Laid%20Documents/Education%20and%20Lifelong%20Learning%20Committee%20Interim%20ReportSchool%20of%20the%20Future%20(pdf,%20753kb)%20-%20LD2069-01042003-25313/bus-GUIDE-N0000000000000000000000000009460-English.pdf (Accessed: 12 March 2023). </w:t>
      </w:r>
    </w:p>
    <w:p w:rsidR="00A446C1" w:rsidRPr="00CC56B9" w:rsidRDefault="00A446C1" w:rsidP="00A446C1">
      <w:pPr>
        <w:spacing w:after="0" w:line="480" w:lineRule="auto"/>
        <w:rPr>
          <w:rFonts w:cstheme="minorHAnsi"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 xml:space="preserve">Ruby, F.J.M. (2020) ‘British norms and psychometric properties of the Boxall Profile for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lastRenderedPageBreak/>
        <w:t>primary school-aged children</w:t>
      </w:r>
      <w:proofErr w:type="gramStart"/>
      <w:r w:rsidRPr="00CC56B9">
        <w:rPr>
          <w:rFonts w:cstheme="minorHAnsi"/>
          <w:sz w:val="24"/>
          <w:szCs w:val="24"/>
          <w:shd w:val="clear" w:color="auto" w:fill="FFFFFF"/>
        </w:rPr>
        <w:t>’,</w:t>
      </w:r>
      <w:proofErr w:type="gramEnd"/>
      <w:r w:rsidRPr="00CC56B9">
        <w:rPr>
          <w:rFonts w:cstheme="minorHAnsi"/>
          <w:sz w:val="24"/>
          <w:szCs w:val="24"/>
          <w:shd w:val="clear" w:color="auto" w:fill="FFFFFF"/>
        </w:rPr>
        <w:t> </w:t>
      </w: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>Emotional and behavioural difficulties</w:t>
      </w:r>
      <w:r w:rsidRPr="00CC56B9">
        <w:rPr>
          <w:rFonts w:cstheme="minorHAnsi"/>
          <w:sz w:val="24"/>
          <w:szCs w:val="24"/>
          <w:shd w:val="clear" w:color="auto" w:fill="FFFFFF"/>
        </w:rPr>
        <w:t xml:space="preserve">, 25(3-4), pp.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 xml:space="preserve">215–229. Available at: </w:t>
      </w:r>
      <w:hyperlink r:id="rId11" w:history="1">
        <w:r w:rsidRPr="00CC56B9">
          <w:rPr>
            <w:rFonts w:cstheme="minorHAnsi"/>
            <w:sz w:val="24"/>
            <w:szCs w:val="24"/>
            <w:shd w:val="clear" w:color="auto" w:fill="FFFFFF"/>
          </w:rPr>
          <w:t>https://doi.org/10.1080/13632752.2020.1816055</w:t>
        </w:r>
      </w:hyperlink>
      <w:r w:rsidRPr="00CC56B9">
        <w:rPr>
          <w:rFonts w:cstheme="minorHAnsi"/>
          <w:sz w:val="24"/>
          <w:szCs w:val="24"/>
          <w:shd w:val="clear" w:color="auto" w:fill="FFFFFF"/>
        </w:rPr>
        <w:t>.</w:t>
      </w:r>
    </w:p>
    <w:p w:rsidR="00A446C1" w:rsidRPr="00CC56B9" w:rsidRDefault="00A446C1" w:rsidP="00A446C1">
      <w:pPr>
        <w:spacing w:after="0" w:line="480" w:lineRule="auto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>Spratt, J. (2017) </w:t>
      </w: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>Wellbeing, Equity and Education</w:t>
      </w:r>
      <w:r w:rsidR="00523620">
        <w:rPr>
          <w:rFonts w:cstheme="minorHAnsi"/>
          <w:i/>
          <w:iCs/>
          <w:sz w:val="24"/>
          <w:szCs w:val="24"/>
          <w:shd w:val="clear" w:color="auto" w:fill="FFFFFF"/>
        </w:rPr>
        <w:t>:</w:t>
      </w: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 xml:space="preserve"> A Critical Analysis of Policy Discourses of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  <w:shd w:val="clear" w:color="auto" w:fill="FFFFFF"/>
        </w:rPr>
      </w:pP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>Wellbeing in Schools</w:t>
      </w:r>
      <w:r w:rsidRPr="00CC56B9">
        <w:rPr>
          <w:rFonts w:cstheme="minorHAnsi"/>
          <w:sz w:val="24"/>
          <w:szCs w:val="24"/>
          <w:shd w:val="clear" w:color="auto" w:fill="FFFFFF"/>
        </w:rPr>
        <w:t xml:space="preserve">. 1st ed. 2017. Cham: Springer International Publishing. Available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 xml:space="preserve">at: </w:t>
      </w:r>
      <w:hyperlink r:id="rId12" w:history="1">
        <w:r w:rsidRPr="00CC56B9">
          <w:rPr>
            <w:rFonts w:cstheme="minorHAnsi"/>
            <w:sz w:val="24"/>
            <w:szCs w:val="24"/>
            <w:shd w:val="clear" w:color="auto" w:fill="FFFFFF"/>
          </w:rPr>
          <w:t>https://doi.org/10.1007/978-3-319-50066-9</w:t>
        </w:r>
      </w:hyperlink>
      <w:r w:rsidRPr="00CC56B9">
        <w:rPr>
          <w:rFonts w:cstheme="minorHAnsi"/>
          <w:sz w:val="24"/>
          <w:szCs w:val="24"/>
          <w:shd w:val="clear" w:color="auto" w:fill="FFFFFF"/>
        </w:rPr>
        <w:t xml:space="preserve"> (Accessed: 18 March 2023).</w:t>
      </w:r>
    </w:p>
    <w:p w:rsidR="00A446C1" w:rsidRPr="00CC56B9" w:rsidRDefault="00A446C1" w:rsidP="00A446C1">
      <w:pPr>
        <w:spacing w:after="0" w:line="480" w:lineRule="auto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Thomas, U. (2020) </w:t>
      </w: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Cases on Strategic Partnerships for Resilient Communities and Schools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. </w:t>
      </w:r>
    </w:p>
    <w:p w:rsidR="00A446C1" w:rsidRPr="00CC56B9" w:rsidRDefault="00A446C1" w:rsidP="00A446C1">
      <w:pPr>
        <w:spacing w:after="40" w:line="480" w:lineRule="auto"/>
        <w:ind w:firstLine="720"/>
        <w:rPr>
          <w:rFonts w:eastAsia="Times New Roman" w:cstheme="minorHAnsi"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Hershey: IGI Global.</w:t>
      </w:r>
    </w:p>
    <w:p w:rsidR="00A446C1" w:rsidRPr="00CC56B9" w:rsidRDefault="00A446C1" w:rsidP="00A446C1">
      <w:pPr>
        <w:spacing w:after="0" w:line="480" w:lineRule="auto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>Waterhouse, A. (2020) </w:t>
      </w: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 xml:space="preserve">The brain and learning: supporting emotional health and wellbeing in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  <w:shd w:val="clear" w:color="auto" w:fill="FFFFFF"/>
        </w:rPr>
      </w:pP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>school</w:t>
      </w:r>
      <w:r w:rsidRPr="00CC56B9">
        <w:rPr>
          <w:rFonts w:cstheme="minorHAnsi"/>
          <w:sz w:val="24"/>
          <w:szCs w:val="24"/>
          <w:shd w:val="clear" w:color="auto" w:fill="FFFFFF"/>
        </w:rPr>
        <w:t xml:space="preserve">. Abingdon, </w:t>
      </w:r>
      <w:proofErr w:type="gramStart"/>
      <w:r w:rsidRPr="00CC56B9">
        <w:rPr>
          <w:rFonts w:cstheme="minorHAnsi"/>
          <w:sz w:val="24"/>
          <w:szCs w:val="24"/>
          <w:shd w:val="clear" w:color="auto" w:fill="FFFFFF"/>
        </w:rPr>
        <w:t>Oxon;:</w:t>
      </w:r>
      <w:proofErr w:type="gramEnd"/>
      <w:r w:rsidRPr="00CC56B9">
        <w:rPr>
          <w:rFonts w:cstheme="minorHAnsi"/>
          <w:sz w:val="24"/>
          <w:szCs w:val="24"/>
          <w:shd w:val="clear" w:color="auto" w:fill="FFFFFF"/>
        </w:rPr>
        <w:t xml:space="preserve"> Routledge. Available at: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>https://doi.org/10.4324/9780429428050.</w:t>
      </w:r>
    </w:p>
    <w:p w:rsidR="00A446C1" w:rsidRPr="00CC56B9" w:rsidRDefault="00A446C1" w:rsidP="00A446C1">
      <w:pPr>
        <w:spacing w:after="0" w:line="480" w:lineRule="auto"/>
        <w:rPr>
          <w:rFonts w:cstheme="minorHAnsi"/>
          <w:i/>
          <w:iCs/>
          <w:sz w:val="24"/>
          <w:szCs w:val="24"/>
          <w:shd w:val="clear" w:color="auto" w:fill="FFFFFF"/>
        </w:rPr>
      </w:pPr>
      <w:r w:rsidRPr="00CC56B9">
        <w:rPr>
          <w:rFonts w:cstheme="minorHAnsi"/>
          <w:sz w:val="24"/>
          <w:szCs w:val="24"/>
          <w:shd w:val="clear" w:color="auto" w:fill="FFFFFF"/>
        </w:rPr>
        <w:t>Watson, D. (2012) </w:t>
      </w: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 xml:space="preserve">Children’s social and emotional wellbeing in schools: a critical </w:t>
      </w:r>
    </w:p>
    <w:p w:rsidR="00A446C1" w:rsidRPr="00CC56B9" w:rsidRDefault="00A446C1" w:rsidP="00A446C1">
      <w:pPr>
        <w:spacing w:after="0" w:line="480" w:lineRule="auto"/>
        <w:ind w:firstLine="720"/>
        <w:rPr>
          <w:rFonts w:cstheme="minorHAnsi"/>
          <w:sz w:val="24"/>
          <w:szCs w:val="24"/>
        </w:rPr>
      </w:pPr>
      <w:r w:rsidRPr="00CC56B9">
        <w:rPr>
          <w:rFonts w:cstheme="minorHAnsi"/>
          <w:i/>
          <w:iCs/>
          <w:sz w:val="24"/>
          <w:szCs w:val="24"/>
          <w:shd w:val="clear" w:color="auto" w:fill="FFFFFF"/>
        </w:rPr>
        <w:t>perspective</w:t>
      </w:r>
      <w:r w:rsidRPr="00CC56B9">
        <w:rPr>
          <w:rFonts w:cstheme="minorHAnsi"/>
          <w:sz w:val="24"/>
          <w:szCs w:val="24"/>
          <w:shd w:val="clear" w:color="auto" w:fill="FFFFFF"/>
        </w:rPr>
        <w:t>. Bristol: Policy.</w:t>
      </w:r>
    </w:p>
    <w:p w:rsidR="00A446C1" w:rsidRPr="00CC56B9" w:rsidRDefault="00A446C1" w:rsidP="00A446C1">
      <w:pPr>
        <w:spacing w:after="0" w:line="480" w:lineRule="auto"/>
        <w:rPr>
          <w:rFonts w:eastAsia="+mn-ea" w:cstheme="minorHAnsi"/>
          <w:kern w:val="24"/>
          <w:sz w:val="24"/>
          <w:szCs w:val="24"/>
          <w:lang w:eastAsia="en-GB"/>
        </w:rPr>
      </w:pPr>
      <w:r w:rsidRPr="00CC56B9">
        <w:rPr>
          <w:rFonts w:eastAsia="+mn-ea" w:cstheme="minorHAnsi"/>
          <w:kern w:val="24"/>
          <w:sz w:val="24"/>
          <w:szCs w:val="24"/>
          <w:lang w:eastAsia="en-GB"/>
        </w:rPr>
        <w:t xml:space="preserve">Welsh Government (2017) </w:t>
      </w:r>
      <w:r w:rsidRPr="00CC56B9">
        <w:rPr>
          <w:rFonts w:eastAsia="+mn-ea" w:cstheme="minorHAnsi"/>
          <w:i/>
          <w:iCs/>
          <w:kern w:val="24"/>
          <w:sz w:val="24"/>
          <w:szCs w:val="24"/>
          <w:lang w:eastAsia="en-GB"/>
        </w:rPr>
        <w:t xml:space="preserve">Education in Wales: Our national mission </w:t>
      </w:r>
      <w:r w:rsidRPr="00CC56B9">
        <w:rPr>
          <w:rFonts w:eastAsia="+mn-ea" w:cstheme="minorHAnsi"/>
          <w:kern w:val="24"/>
          <w:sz w:val="24"/>
          <w:szCs w:val="24"/>
          <w:lang w:eastAsia="en-GB"/>
        </w:rPr>
        <w:t xml:space="preserve">available at </w:t>
      </w:r>
    </w:p>
    <w:p w:rsidR="00A446C1" w:rsidRPr="00CC56B9" w:rsidRDefault="00A446C1" w:rsidP="00A446C1">
      <w:pPr>
        <w:spacing w:after="0" w:line="480" w:lineRule="auto"/>
        <w:ind w:left="720"/>
        <w:rPr>
          <w:rFonts w:eastAsia="Times New Roman" w:cstheme="minorHAnsi"/>
          <w:sz w:val="24"/>
          <w:szCs w:val="24"/>
          <w:lang w:eastAsia="en-GB"/>
        </w:rPr>
      </w:pPr>
      <w:hyperlink r:id="rId13" w:history="1">
        <w:r w:rsidRPr="00CC56B9">
          <w:rPr>
            <w:rFonts w:eastAsia="+mn-ea" w:cstheme="minorHAnsi"/>
            <w:kern w:val="24"/>
            <w:sz w:val="24"/>
            <w:szCs w:val="24"/>
            <w:lang w:eastAsia="en-GB"/>
          </w:rPr>
          <w:t>https://gov.wales/sites/default/files/publications/2018-03/education-in-wales-our-national-mission.pdf</w:t>
        </w:r>
      </w:hyperlink>
      <w:r w:rsidRPr="00CC56B9">
        <w:rPr>
          <w:rFonts w:eastAsia="+mn-ea" w:cstheme="minorHAnsi"/>
          <w:kern w:val="24"/>
          <w:sz w:val="24"/>
          <w:szCs w:val="24"/>
          <w:lang w:eastAsia="en-GB"/>
        </w:rPr>
        <w:t xml:space="preserve">  (Accessed: 10 March 2023).</w:t>
      </w:r>
    </w:p>
    <w:p w:rsidR="00A446C1" w:rsidRPr="00CC56B9" w:rsidRDefault="00A446C1" w:rsidP="00A446C1">
      <w:pPr>
        <w:spacing w:after="0" w:line="480" w:lineRule="auto"/>
        <w:rPr>
          <w:rFonts w:eastAsia="Times New Roman" w:cstheme="minorHAnsi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Welsh Government (2019)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>Professional Standards for Teaching and Leadership.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Available at:    </w:t>
      </w:r>
    </w:p>
    <w:p w:rsidR="00A446C1" w:rsidRPr="00CC56B9" w:rsidRDefault="00A446C1" w:rsidP="00A446C1">
      <w:pPr>
        <w:spacing w:after="0" w:line="480" w:lineRule="auto"/>
        <w:rPr>
          <w:rFonts w:eastAsia="Calibri" w:cstheme="minorHAnsi"/>
          <w:kern w:val="24"/>
          <w:sz w:val="24"/>
          <w:szCs w:val="24"/>
          <w:lang w:eastAsia="en-GB"/>
        </w:rPr>
      </w:pPr>
      <w:hyperlink r:id="rId14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ab/>
        </w:r>
      </w:hyperlink>
      <w:hyperlink r:id="rId15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>https://hwb.gov.wales/professional-development/professional-standards</w:t>
        </w:r>
      </w:hyperlink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(Accessed: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Times New Roman" w:cstheme="minorHAnsi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>12 March 2023).</w:t>
      </w:r>
    </w:p>
    <w:p w:rsidR="00A446C1" w:rsidRPr="00CC56B9" w:rsidRDefault="00A446C1" w:rsidP="00A446C1">
      <w:pPr>
        <w:spacing w:after="0" w:line="480" w:lineRule="auto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Welsh Government (2021)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Curriculum for Wales. 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Available at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Times New Roman" w:cstheme="minorHAnsi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>https://hwb.gov.wales/curriculum-for-</w:t>
      </w:r>
      <w:hyperlink r:id="rId16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>wales</w:t>
        </w:r>
      </w:hyperlink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(Accessed: 12 March 2023).</w:t>
      </w:r>
    </w:p>
    <w:p w:rsidR="00A446C1" w:rsidRPr="00CC56B9" w:rsidRDefault="00A446C1" w:rsidP="00A446C1">
      <w:pPr>
        <w:spacing w:after="0" w:line="480" w:lineRule="auto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Welsh Government (2022a)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>My Local School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. Available at 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ab/>
      </w:r>
      <w:hyperlink r:id="rId17" w:history="1">
        <w:r w:rsidRPr="00CC56B9">
          <w:rPr>
            <w:rFonts w:eastAsia="Calibri" w:cstheme="minorHAnsi"/>
            <w:kern w:val="24"/>
            <w:sz w:val="24"/>
            <w:szCs w:val="24"/>
            <w:lang w:eastAsia="en-GB"/>
          </w:rPr>
          <w:t>https://mylocalschool.gov.wales/School/XXXXXXX</w:t>
        </w:r>
      </w:hyperlink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 (Accessed: 9 March 2023). </w:t>
      </w:r>
    </w:p>
    <w:p w:rsidR="00A446C1" w:rsidRPr="00CC56B9" w:rsidRDefault="00A446C1" w:rsidP="00A446C1">
      <w:pPr>
        <w:spacing w:after="0" w:line="480" w:lineRule="auto"/>
        <w:rPr>
          <w:rFonts w:eastAsia="Calibri" w:cstheme="minorHAnsi"/>
          <w:i/>
          <w:iCs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Welsh Government (2022b) </w:t>
      </w: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t xml:space="preserve">Community Focused Schools: Information supporting the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i/>
          <w:iCs/>
          <w:kern w:val="24"/>
          <w:sz w:val="24"/>
          <w:szCs w:val="24"/>
          <w:lang w:eastAsia="en-GB"/>
        </w:rPr>
        <w:lastRenderedPageBreak/>
        <w:t>development of Community Focussed Schools in Wales</w:t>
      </w:r>
      <w:r w:rsidRPr="00CC56B9">
        <w:rPr>
          <w:rFonts w:eastAsia="Calibri" w:cstheme="minorHAnsi"/>
          <w:kern w:val="24"/>
          <w:sz w:val="24"/>
          <w:szCs w:val="24"/>
          <w:lang w:eastAsia="en-GB"/>
        </w:rPr>
        <w:t xml:space="preserve">. Available at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Calibri" w:cstheme="minorHAnsi"/>
          <w:color w:val="000000" w:themeColor="text1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color w:val="000000" w:themeColor="text1"/>
          <w:kern w:val="24"/>
          <w:sz w:val="24"/>
          <w:szCs w:val="24"/>
          <w:lang w:eastAsia="en-GB"/>
        </w:rPr>
        <w:t xml:space="preserve">https://www.gov.wales/community-focused-schools-html (Accessed: 11 March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Calibri" w:cstheme="minorHAnsi"/>
          <w:color w:val="000000" w:themeColor="text1"/>
          <w:kern w:val="24"/>
          <w:sz w:val="24"/>
          <w:szCs w:val="24"/>
          <w:lang w:eastAsia="en-GB"/>
        </w:rPr>
      </w:pPr>
      <w:r w:rsidRPr="00CC56B9">
        <w:rPr>
          <w:rFonts w:eastAsia="Calibri" w:cstheme="minorHAnsi"/>
          <w:color w:val="000000" w:themeColor="text1"/>
          <w:kern w:val="24"/>
          <w:sz w:val="24"/>
          <w:szCs w:val="24"/>
          <w:lang w:eastAsia="en-GB"/>
        </w:rPr>
        <w:t>2023).</w:t>
      </w:r>
    </w:p>
    <w:p w:rsidR="00A446C1" w:rsidRPr="00CC56B9" w:rsidRDefault="00A446C1" w:rsidP="00A446C1">
      <w:pPr>
        <w:spacing w:after="0" w:line="480" w:lineRule="auto"/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</w:pPr>
      <w:bookmarkStart w:id="3" w:name="_Hlk129521025"/>
      <w:proofErr w:type="spellStart"/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Zacarian</w:t>
      </w:r>
      <w:proofErr w:type="spellEnd"/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, D. and Silverstone, M.A. (2015) </w:t>
      </w:r>
      <w:bookmarkEnd w:id="3"/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In It Together: How Student, Family, and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</w:pP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 xml:space="preserve">Community Partnerships Advance Engagement and Achievement in Diverse </w:t>
      </w:r>
    </w:p>
    <w:p w:rsidR="00A446C1" w:rsidRPr="00CC56B9" w:rsidRDefault="00A446C1" w:rsidP="00A446C1">
      <w:pPr>
        <w:spacing w:after="0" w:line="480" w:lineRule="auto"/>
        <w:ind w:firstLine="720"/>
        <w:rPr>
          <w:rFonts w:eastAsia="Calibri" w:cstheme="minorHAnsi"/>
          <w:kern w:val="24"/>
          <w:sz w:val="24"/>
          <w:szCs w:val="24"/>
          <w:lang w:eastAsia="en-GB"/>
        </w:rPr>
      </w:pPr>
      <w:r w:rsidRPr="00CC56B9">
        <w:rPr>
          <w:rFonts w:eastAsia="Times New Roman" w:cstheme="minorHAnsi"/>
          <w:i/>
          <w:iCs/>
          <w:sz w:val="24"/>
          <w:szCs w:val="24"/>
          <w:shd w:val="clear" w:color="auto" w:fill="FFFFFF"/>
          <w:lang w:eastAsia="en-GB"/>
        </w:rPr>
        <w:t>Classrooms</w:t>
      </w:r>
      <w:r w:rsidR="00523620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>.</w:t>
      </w:r>
      <w:r w:rsidRPr="00CC56B9">
        <w:rPr>
          <w:rFonts w:eastAsia="Times New Roman" w:cstheme="minorHAnsi"/>
          <w:sz w:val="24"/>
          <w:szCs w:val="24"/>
          <w:shd w:val="clear" w:color="auto" w:fill="FFFFFF"/>
          <w:lang w:eastAsia="en-GB"/>
        </w:rPr>
        <w:t xml:space="preserve"> Thousand Oaks: Corwin Press. </w:t>
      </w:r>
    </w:p>
    <w:p w:rsidR="000A4DBC" w:rsidRDefault="000A4DBC"/>
    <w:p w:rsidR="00794E4A" w:rsidRPr="00794E4A" w:rsidRDefault="00794E4A" w:rsidP="00794E4A">
      <w:pPr>
        <w:spacing w:after="0" w:line="480" w:lineRule="auto"/>
        <w:rPr>
          <w:sz w:val="24"/>
          <w:szCs w:val="24"/>
        </w:rPr>
      </w:pPr>
    </w:p>
    <w:p w:rsidR="00794E4A" w:rsidRPr="00794E4A" w:rsidRDefault="00794E4A" w:rsidP="00794E4A">
      <w:pPr>
        <w:spacing w:after="0" w:line="480" w:lineRule="auto"/>
        <w:rPr>
          <w:rFonts w:ascii="Source Sans Pro" w:hAnsi="Source Sans Pro"/>
          <w:sz w:val="23"/>
          <w:szCs w:val="23"/>
          <w:shd w:val="clear" w:color="auto" w:fill="FFFFFF"/>
        </w:rPr>
      </w:pPr>
    </w:p>
    <w:p w:rsidR="00794E4A" w:rsidRPr="00794E4A" w:rsidRDefault="00794E4A" w:rsidP="00794E4A">
      <w:pPr>
        <w:spacing w:after="0" w:line="480" w:lineRule="auto"/>
        <w:rPr>
          <w:rFonts w:cstheme="minorHAnsi"/>
          <w:sz w:val="24"/>
          <w:szCs w:val="24"/>
        </w:rPr>
      </w:pPr>
    </w:p>
    <w:p w:rsidR="00794E4A" w:rsidRDefault="00794E4A"/>
    <w:sectPr w:rsidR="00794E4A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49FD" w:rsidRDefault="008D49FD" w:rsidP="00E124DE">
      <w:pPr>
        <w:spacing w:after="0" w:line="240" w:lineRule="auto"/>
      </w:pPr>
      <w:r>
        <w:separator/>
      </w:r>
    </w:p>
  </w:endnote>
  <w:endnote w:type="continuationSeparator" w:id="0">
    <w:p w:rsidR="008D49FD" w:rsidRDefault="008D49FD" w:rsidP="00E12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77436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4DE" w:rsidRDefault="00E124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24DE" w:rsidRDefault="00E124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49FD" w:rsidRDefault="008D49FD" w:rsidP="00E124DE">
      <w:pPr>
        <w:spacing w:after="0" w:line="240" w:lineRule="auto"/>
      </w:pPr>
      <w:r>
        <w:separator/>
      </w:r>
    </w:p>
  </w:footnote>
  <w:footnote w:type="continuationSeparator" w:id="0">
    <w:p w:rsidR="008D49FD" w:rsidRDefault="008D49FD" w:rsidP="00E12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4DE" w:rsidRPr="008572D0" w:rsidRDefault="00E124DE" w:rsidP="00E124DE">
    <w:pPr>
      <w:spacing w:after="0" w:line="360" w:lineRule="auto"/>
    </w:pPr>
    <w:r w:rsidRPr="008572D0">
      <w:rPr>
        <w:u w:val="single"/>
      </w:rPr>
      <w:t>ECAD</w:t>
    </w:r>
    <w:r>
      <w:rPr>
        <w:u w:val="single"/>
      </w:rPr>
      <w:t>7003 – Part A</w:t>
    </w:r>
    <w:r>
      <w:tab/>
    </w:r>
    <w:r>
      <w:tab/>
    </w:r>
    <w:r>
      <w:tab/>
    </w:r>
    <w:r w:rsidRPr="00E124DE">
      <w:rPr>
        <w:u w:val="single"/>
      </w:rPr>
      <w:t>Reference List</w:t>
    </w:r>
    <w:r w:rsidRPr="00E124DE">
      <w:t xml:space="preserve"> </w:t>
    </w:r>
    <w:r w:rsidRPr="00E124DE">
      <w:tab/>
    </w:r>
    <w:r w:rsidRPr="00E124DE">
      <w:tab/>
    </w:r>
    <w:r>
      <w:tab/>
    </w:r>
    <w:r w:rsidRPr="00E124DE">
      <w:rPr>
        <w:u w:val="single"/>
      </w:rPr>
      <w:t>Student Number: 2200075</w:t>
    </w:r>
    <w:r w:rsidRPr="008572D0">
      <w:tab/>
    </w:r>
    <w:r>
      <w:tab/>
    </w:r>
    <w:r w:rsidRPr="008572D0">
      <w:rPr>
        <w:u w:val="single"/>
      </w:rPr>
      <w:t xml:space="preserve"> </w:t>
    </w:r>
  </w:p>
  <w:p w:rsidR="00E124DE" w:rsidRDefault="00E124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9709A"/>
    <w:multiLevelType w:val="multilevel"/>
    <w:tmpl w:val="1F682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533A96"/>
    <w:multiLevelType w:val="multilevel"/>
    <w:tmpl w:val="964E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8992547">
    <w:abstractNumId w:val="0"/>
  </w:num>
  <w:num w:numId="2" w16cid:durableId="1703675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27"/>
    <w:rsid w:val="000273D8"/>
    <w:rsid w:val="000A4DBC"/>
    <w:rsid w:val="001D7C24"/>
    <w:rsid w:val="001E3427"/>
    <w:rsid w:val="001E7E2C"/>
    <w:rsid w:val="00274D0A"/>
    <w:rsid w:val="002A2A2C"/>
    <w:rsid w:val="00427A01"/>
    <w:rsid w:val="00443A0C"/>
    <w:rsid w:val="00523620"/>
    <w:rsid w:val="00581FDA"/>
    <w:rsid w:val="00584E85"/>
    <w:rsid w:val="006016C7"/>
    <w:rsid w:val="00691428"/>
    <w:rsid w:val="00731BCF"/>
    <w:rsid w:val="00794E4A"/>
    <w:rsid w:val="00835563"/>
    <w:rsid w:val="00865E61"/>
    <w:rsid w:val="00893A5B"/>
    <w:rsid w:val="008D49FD"/>
    <w:rsid w:val="009A792D"/>
    <w:rsid w:val="00A446C1"/>
    <w:rsid w:val="00A67504"/>
    <w:rsid w:val="00AC18DC"/>
    <w:rsid w:val="00C24DEC"/>
    <w:rsid w:val="00C31210"/>
    <w:rsid w:val="00CA5C5B"/>
    <w:rsid w:val="00CB438D"/>
    <w:rsid w:val="00CE32C4"/>
    <w:rsid w:val="00D0568F"/>
    <w:rsid w:val="00D54292"/>
    <w:rsid w:val="00D91BC8"/>
    <w:rsid w:val="00DB7182"/>
    <w:rsid w:val="00DD2484"/>
    <w:rsid w:val="00DE0BE4"/>
    <w:rsid w:val="00E124DE"/>
    <w:rsid w:val="00E841D2"/>
    <w:rsid w:val="00ED6286"/>
    <w:rsid w:val="00F56165"/>
    <w:rsid w:val="00F7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669A0"/>
  <w15:chartTrackingRefBased/>
  <w15:docId w15:val="{A5BA32BD-BBBB-419E-884A-8B6D8174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1E3427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1E3427"/>
    <w:rPr>
      <w:rFonts w:ascii="Arial" w:hAnsi="Arial"/>
    </w:rPr>
  </w:style>
  <w:style w:type="paragraph" w:styleId="NormalWeb">
    <w:name w:val="Normal (Web)"/>
    <w:basedOn w:val="Normal"/>
    <w:uiPriority w:val="99"/>
    <w:unhideWhenUsed/>
    <w:rsid w:val="001E3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E342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48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E0BE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2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4DE"/>
  </w:style>
  <w:style w:type="paragraph" w:styleId="Footer">
    <w:name w:val="footer"/>
    <w:basedOn w:val="Normal"/>
    <w:link w:val="FooterChar"/>
    <w:uiPriority w:val="99"/>
    <w:unhideWhenUsed/>
    <w:rsid w:val="00E12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2-01/Effective%2520school%2520support%2520for%2520disadvantaged%2520and%2520vulnerable%2520pupils%2520en_0.pdf" TargetMode="External"/><Relationship Id="rId13" Type="http://schemas.openxmlformats.org/officeDocument/2006/relationships/hyperlink" Target="https://gov.wales/sites/default/files/publications/2018-03/education-in-wales-our-national-mission.pd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estyn.gov.wales/system/files/2020-07/Involving%2520parents%2520-%2520en.pdf" TargetMode="External"/><Relationship Id="rId12" Type="http://schemas.openxmlformats.org/officeDocument/2006/relationships/hyperlink" Target="https://doi.org/10.1007/978-3-319-50066-9" TargetMode="External"/><Relationship Id="rId17" Type="http://schemas.openxmlformats.org/officeDocument/2006/relationships/hyperlink" Target="https://mylocalschool.gov.wales/School/XXXXXXX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curriculum-for-wale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80/13632752.2020.181605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professional-development/professional-standards" TargetMode="External"/><Relationship Id="rId10" Type="http://schemas.openxmlformats.org/officeDocument/2006/relationships/hyperlink" Target="https://doi.org/10.1002/sres.2749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system/files/2021-08/Community%2520Schools%2520en.pdf" TargetMode="External"/><Relationship Id="rId14" Type="http://schemas.openxmlformats.org/officeDocument/2006/relationships/hyperlink" Target="https://hwb.gov.wales/professional-development/professional-standar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2478</TotalTime>
  <Pages>4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Harding</dc:creator>
  <cp:keywords/>
  <dc:description/>
  <cp:lastModifiedBy>Craig Harding</cp:lastModifiedBy>
  <cp:revision>15</cp:revision>
  <cp:lastPrinted>2023-04-01T07:36:00Z</cp:lastPrinted>
  <dcterms:created xsi:type="dcterms:W3CDTF">2023-03-10T16:18:00Z</dcterms:created>
  <dcterms:modified xsi:type="dcterms:W3CDTF">2023-04-07T07:56:00Z</dcterms:modified>
</cp:coreProperties>
</file>