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44423" w14:textId="77777777" w:rsidR="00CD7BC1" w:rsidRDefault="00CD7BC1">
      <w:pPr>
        <w:rPr>
          <w:rFonts w:ascii="Times New Roman" w:eastAsia="Times New Roman" w:hAnsi="Times New Roman" w:cs="Times New Roman"/>
          <w:b/>
          <w:sz w:val="24"/>
          <w:szCs w:val="24"/>
          <w:lang w:val="en-GB"/>
        </w:rPr>
      </w:pPr>
    </w:p>
    <w:p w14:paraId="5A46BCD1" w14:textId="77777777" w:rsidR="00CD7BC1" w:rsidRDefault="00CD7BC1">
      <w:pPr>
        <w:rPr>
          <w:rFonts w:ascii="Times New Roman" w:eastAsia="Times New Roman" w:hAnsi="Times New Roman" w:cs="Times New Roman"/>
          <w:b/>
          <w:sz w:val="24"/>
          <w:szCs w:val="24"/>
          <w:lang w:val="en-GB"/>
        </w:rPr>
      </w:pPr>
    </w:p>
    <w:p w14:paraId="66C6906A" w14:textId="77777777" w:rsidR="00CD7BC1" w:rsidRDefault="00CD7BC1">
      <w:pPr>
        <w:rPr>
          <w:rFonts w:ascii="Times New Roman" w:eastAsia="Times New Roman" w:hAnsi="Times New Roman" w:cs="Times New Roman"/>
          <w:b/>
          <w:sz w:val="24"/>
          <w:szCs w:val="24"/>
          <w:lang w:val="en-GB"/>
        </w:rPr>
      </w:pPr>
    </w:p>
    <w:p w14:paraId="6A9F2153" w14:textId="77777777" w:rsidR="00CD7BC1" w:rsidRDefault="00CD7BC1">
      <w:pPr>
        <w:rPr>
          <w:rFonts w:ascii="Times New Roman" w:eastAsia="Times New Roman" w:hAnsi="Times New Roman" w:cs="Times New Roman"/>
          <w:b/>
          <w:sz w:val="24"/>
          <w:szCs w:val="24"/>
          <w:lang w:val="en-GB"/>
        </w:rPr>
      </w:pPr>
    </w:p>
    <w:p w14:paraId="75CE5FCA" w14:textId="77777777" w:rsidR="00CD7BC1" w:rsidRDefault="00CD7BC1">
      <w:pPr>
        <w:rPr>
          <w:rFonts w:ascii="Times New Roman" w:eastAsia="Times New Roman" w:hAnsi="Times New Roman" w:cs="Times New Roman"/>
          <w:b/>
          <w:sz w:val="24"/>
          <w:szCs w:val="24"/>
          <w:lang w:val="en-GB"/>
        </w:rPr>
      </w:pPr>
    </w:p>
    <w:p w14:paraId="093DC524" w14:textId="77777777" w:rsidR="00CD7BC1" w:rsidRDefault="00CD7BC1">
      <w:pPr>
        <w:rPr>
          <w:rFonts w:ascii="Times New Roman" w:eastAsia="Times New Roman" w:hAnsi="Times New Roman" w:cs="Times New Roman"/>
          <w:b/>
          <w:sz w:val="24"/>
          <w:szCs w:val="24"/>
          <w:lang w:val="en-GB"/>
        </w:rPr>
      </w:pPr>
    </w:p>
    <w:p w14:paraId="21C0BA31" w14:textId="77777777" w:rsidR="00CD7BC1" w:rsidRDefault="00CD7BC1">
      <w:pPr>
        <w:rPr>
          <w:rFonts w:ascii="Times New Roman" w:eastAsia="Times New Roman" w:hAnsi="Times New Roman" w:cs="Times New Roman"/>
          <w:b/>
          <w:sz w:val="24"/>
          <w:szCs w:val="24"/>
          <w:lang w:val="en-GB"/>
        </w:rPr>
      </w:pPr>
    </w:p>
    <w:p w14:paraId="79B3A18B" w14:textId="77777777" w:rsidR="00CD7BC1" w:rsidRDefault="00CD7BC1">
      <w:pPr>
        <w:rPr>
          <w:rFonts w:ascii="Times New Roman" w:eastAsia="Times New Roman" w:hAnsi="Times New Roman" w:cs="Times New Roman"/>
          <w:b/>
          <w:sz w:val="24"/>
          <w:szCs w:val="24"/>
          <w:lang w:val="en-GB"/>
        </w:rPr>
      </w:pPr>
    </w:p>
    <w:p w14:paraId="7B495717" w14:textId="77777777" w:rsidR="00CD7BC1" w:rsidRDefault="00CD7BC1">
      <w:pPr>
        <w:rPr>
          <w:rFonts w:ascii="Times New Roman" w:eastAsia="Times New Roman" w:hAnsi="Times New Roman" w:cs="Times New Roman"/>
          <w:b/>
          <w:sz w:val="24"/>
          <w:szCs w:val="24"/>
          <w:lang w:val="en-GB"/>
        </w:rPr>
      </w:pPr>
    </w:p>
    <w:p w14:paraId="479F0876" w14:textId="77777777" w:rsidR="00CD7BC1" w:rsidRDefault="0096278D">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ACADEMIC AND EMPLOYABILITY SKILLS</w:t>
      </w:r>
    </w:p>
    <w:p w14:paraId="3B14817E" w14:textId="77777777" w:rsidR="00CD7BC1" w:rsidRDefault="00CD7BC1">
      <w:pPr>
        <w:spacing w:line="360" w:lineRule="auto"/>
        <w:jc w:val="center"/>
        <w:rPr>
          <w:rFonts w:ascii="Times New Roman" w:eastAsia="Times New Roman" w:hAnsi="Times New Roman" w:cs="Times New Roman"/>
          <w:b/>
          <w:sz w:val="32"/>
          <w:szCs w:val="32"/>
          <w:lang w:val="en-GB"/>
        </w:rPr>
      </w:pPr>
    </w:p>
    <w:p w14:paraId="1CB88476" w14:textId="77777777" w:rsidR="00CD7BC1" w:rsidRDefault="0096278D">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BMSW 4001</w:t>
      </w:r>
    </w:p>
    <w:p w14:paraId="6DBE537E" w14:textId="77777777" w:rsidR="00CD7BC1" w:rsidRDefault="00CD7BC1">
      <w:pPr>
        <w:spacing w:line="360" w:lineRule="auto"/>
        <w:jc w:val="center"/>
        <w:rPr>
          <w:rFonts w:ascii="Times New Roman" w:eastAsia="Times New Roman" w:hAnsi="Times New Roman" w:cs="Times New Roman"/>
          <w:b/>
          <w:sz w:val="32"/>
          <w:szCs w:val="32"/>
          <w:lang w:val="en-GB"/>
        </w:rPr>
      </w:pPr>
    </w:p>
    <w:p w14:paraId="3996048E" w14:textId="77777777" w:rsidR="00CD7BC1" w:rsidRDefault="00CD7BC1">
      <w:pPr>
        <w:spacing w:line="360" w:lineRule="auto"/>
        <w:jc w:val="center"/>
        <w:rPr>
          <w:rFonts w:ascii="Times New Roman" w:eastAsia="Times New Roman" w:hAnsi="Times New Roman" w:cs="Times New Roman"/>
          <w:b/>
          <w:sz w:val="32"/>
          <w:szCs w:val="32"/>
          <w:lang w:val="en-GB"/>
        </w:rPr>
      </w:pPr>
    </w:p>
    <w:p w14:paraId="4B39981F" w14:textId="77777777" w:rsidR="00CD7BC1" w:rsidRDefault="00CD7BC1">
      <w:pPr>
        <w:spacing w:line="360" w:lineRule="auto"/>
        <w:jc w:val="center"/>
        <w:rPr>
          <w:rFonts w:ascii="Times New Roman" w:eastAsia="Times New Roman" w:hAnsi="Times New Roman" w:cs="Times New Roman"/>
          <w:b/>
          <w:sz w:val="32"/>
          <w:szCs w:val="32"/>
          <w:lang w:val="en-GB"/>
        </w:rPr>
      </w:pPr>
    </w:p>
    <w:p w14:paraId="7B8DC39C" w14:textId="77777777" w:rsidR="00CD7BC1" w:rsidRDefault="00CD7BC1">
      <w:pPr>
        <w:spacing w:line="360" w:lineRule="auto"/>
        <w:jc w:val="center"/>
        <w:rPr>
          <w:rFonts w:ascii="Times New Roman" w:eastAsia="Times New Roman" w:hAnsi="Times New Roman" w:cs="Times New Roman"/>
          <w:b/>
          <w:sz w:val="32"/>
          <w:szCs w:val="32"/>
          <w:lang w:val="en-GB"/>
        </w:rPr>
      </w:pPr>
    </w:p>
    <w:p w14:paraId="08963C86" w14:textId="77777777" w:rsidR="00CD7BC1" w:rsidRDefault="0096278D">
      <w:pPr>
        <w:spacing w:line="36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32"/>
          <w:szCs w:val="32"/>
          <w:lang w:val="en-GB"/>
        </w:rPr>
        <w:t>Assessment Title: Reflective Review on Employability Skills</w:t>
      </w:r>
      <w:r>
        <w:rPr>
          <w:rFonts w:ascii="Times New Roman" w:eastAsia="Times New Roman" w:hAnsi="Times New Roman" w:cs="Times New Roman"/>
          <w:b/>
          <w:sz w:val="24"/>
          <w:szCs w:val="24"/>
          <w:lang w:val="en-GB"/>
        </w:rPr>
        <w:br w:type="page"/>
      </w:r>
    </w:p>
    <w:p w14:paraId="069C961B" w14:textId="77777777" w:rsidR="00CD7BC1" w:rsidRDefault="0096278D">
      <w:pPr>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Table of Contents</w:t>
      </w:r>
    </w:p>
    <w:p w14:paraId="403750D7" w14:textId="77777777" w:rsidR="00CD7BC1" w:rsidRDefault="00CD7BC1">
      <w:pPr>
        <w:pStyle w:val="TOCHeading"/>
        <w:spacing w:line="360" w:lineRule="auto"/>
        <w:rPr>
          <w:rFonts w:ascii="Times New Roman" w:hAnsi="Times New Roman" w:cs="Times New Roman"/>
          <w:color w:val="auto"/>
          <w:sz w:val="24"/>
          <w:szCs w:val="24"/>
          <w:lang w:val="en-GB"/>
        </w:rPr>
      </w:pPr>
    </w:p>
    <w:p w14:paraId="25252970" w14:textId="77777777" w:rsidR="00CD7BC1" w:rsidRDefault="0096278D">
      <w:pPr>
        <w:pStyle w:val="TOC1"/>
        <w:tabs>
          <w:tab w:val="right" w:leader="dot" w:pos="9350"/>
        </w:tabs>
        <w:spacing w:line="360" w:lineRule="auto"/>
        <w:rPr>
          <w:rFonts w:ascii="Times New Roman" w:eastAsia="SimSun" w:hAnsi="Times New Roman" w:cs="Times New Roman"/>
          <w:noProof/>
          <w:sz w:val="24"/>
          <w:szCs w:val="24"/>
        </w:rPr>
      </w:pPr>
      <w:r>
        <w:rPr>
          <w:rFonts w:ascii="Times New Roman" w:hAnsi="Times New Roman" w:cs="Times New Roman"/>
          <w:sz w:val="24"/>
          <w:szCs w:val="24"/>
          <w:lang w:val="en-GB"/>
        </w:rPr>
        <w:fldChar w:fldCharType="begin"/>
      </w:r>
      <w:r>
        <w:rPr>
          <w:rFonts w:ascii="Times New Roman" w:hAnsi="Times New Roman" w:cs="Times New Roman"/>
          <w:sz w:val="24"/>
          <w:szCs w:val="24"/>
          <w:lang w:val="en-GB"/>
        </w:rPr>
        <w:instrText xml:space="preserve"> TOC \o "1-3" \h \z \u </w:instrText>
      </w:r>
      <w:r>
        <w:rPr>
          <w:rFonts w:ascii="Times New Roman" w:hAnsi="Times New Roman" w:cs="Times New Roman"/>
          <w:sz w:val="24"/>
          <w:szCs w:val="24"/>
          <w:lang w:val="en-GB"/>
        </w:rPr>
        <w:fldChar w:fldCharType="separate"/>
      </w:r>
      <w:hyperlink w:anchor="_Toc78310184" w:history="1">
        <w:r>
          <w:rPr>
            <w:rStyle w:val="Hyperlink"/>
            <w:rFonts w:ascii="Times New Roman" w:hAnsi="Times New Roman" w:cs="Times New Roman"/>
            <w:noProof/>
            <w:sz w:val="24"/>
            <w:szCs w:val="24"/>
            <w:lang w:val="en-GB"/>
          </w:rPr>
          <w:t>TASK 2: Reflective Report</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_Toc78310184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Pr>
            <w:rFonts w:ascii="Times New Roman" w:hAnsi="Times New Roman" w:cs="Times New Roman"/>
            <w:noProof/>
            <w:webHidden/>
            <w:sz w:val="24"/>
            <w:szCs w:val="24"/>
          </w:rPr>
          <w:fldChar w:fldCharType="end"/>
        </w:r>
      </w:hyperlink>
    </w:p>
    <w:p w14:paraId="1DB385A8" w14:textId="77777777" w:rsidR="00CD7BC1" w:rsidRDefault="0096278D">
      <w:pPr>
        <w:pStyle w:val="TOC1"/>
        <w:tabs>
          <w:tab w:val="right" w:leader="dot" w:pos="9350"/>
        </w:tabs>
        <w:spacing w:line="360" w:lineRule="auto"/>
        <w:rPr>
          <w:rFonts w:ascii="Times New Roman" w:eastAsia="SimSun" w:hAnsi="Times New Roman" w:cs="Times New Roman"/>
          <w:noProof/>
          <w:sz w:val="24"/>
          <w:szCs w:val="24"/>
        </w:rPr>
      </w:pPr>
      <w:hyperlink w:anchor="_Toc78310185" w:history="1">
        <w:r>
          <w:rPr>
            <w:rStyle w:val="Hyperlink"/>
            <w:rFonts w:ascii="Times New Roman" w:hAnsi="Times New Roman" w:cs="Times New Roman"/>
            <w:noProof/>
            <w:sz w:val="24"/>
            <w:szCs w:val="24"/>
            <w:lang w:val="en-GB"/>
          </w:rPr>
          <w:t>References</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_Toc78310185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Pr>
            <w:rFonts w:ascii="Times New Roman" w:hAnsi="Times New Roman" w:cs="Times New Roman"/>
            <w:noProof/>
            <w:webHidden/>
            <w:sz w:val="24"/>
            <w:szCs w:val="24"/>
          </w:rPr>
          <w:fldChar w:fldCharType="end"/>
        </w:r>
      </w:hyperlink>
    </w:p>
    <w:p w14:paraId="0B1B3AF4" w14:textId="77777777" w:rsidR="00CD7BC1" w:rsidRDefault="0096278D">
      <w:pPr>
        <w:pStyle w:val="TOC1"/>
        <w:tabs>
          <w:tab w:val="right" w:leader="dot" w:pos="9350"/>
        </w:tabs>
        <w:spacing w:line="360" w:lineRule="auto"/>
        <w:rPr>
          <w:rFonts w:ascii="Times New Roman" w:eastAsia="SimSun" w:hAnsi="Times New Roman" w:cs="Times New Roman"/>
          <w:noProof/>
          <w:sz w:val="24"/>
          <w:szCs w:val="24"/>
        </w:rPr>
      </w:pPr>
      <w:hyperlink w:anchor="_Toc78310186" w:history="1">
        <w:r>
          <w:rPr>
            <w:rStyle w:val="Hyperlink"/>
            <w:rFonts w:ascii="Times New Roman" w:hAnsi="Times New Roman" w:cs="Times New Roman"/>
            <w:noProof/>
            <w:sz w:val="24"/>
            <w:szCs w:val="24"/>
            <w:lang w:val="en-GB"/>
          </w:rPr>
          <w:t>Appendix</w:t>
        </w:r>
        <w:r>
          <w:rPr>
            <w:rFonts w:ascii="Times New Roman" w:hAnsi="Times New Roman" w:cs="Times New Roman"/>
            <w:noProof/>
            <w:webHidden/>
            <w:sz w:val="24"/>
            <w:szCs w:val="24"/>
          </w:rPr>
          <w:tab/>
        </w:r>
        <w:r>
          <w:rPr>
            <w:rFonts w:ascii="Times New Roman" w:hAnsi="Times New Roman" w:cs="Times New Roman"/>
            <w:noProof/>
            <w:webHidden/>
            <w:sz w:val="24"/>
            <w:szCs w:val="24"/>
          </w:rPr>
          <w:fldChar w:fldCharType="begin"/>
        </w:r>
        <w:r>
          <w:rPr>
            <w:rFonts w:ascii="Times New Roman" w:hAnsi="Times New Roman" w:cs="Times New Roman"/>
            <w:noProof/>
            <w:webHidden/>
            <w:sz w:val="24"/>
            <w:szCs w:val="24"/>
          </w:rPr>
          <w:instrText xml:space="preserve"> PAGEREF _Toc78310186 \h </w:instrText>
        </w:r>
        <w:r>
          <w:rPr>
            <w:rFonts w:ascii="Times New Roman" w:hAnsi="Times New Roman" w:cs="Times New Roman"/>
            <w:noProof/>
            <w:webHidden/>
            <w:sz w:val="24"/>
            <w:szCs w:val="24"/>
          </w:rPr>
        </w:r>
        <w:r>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Pr>
            <w:rFonts w:ascii="Times New Roman" w:hAnsi="Times New Roman" w:cs="Times New Roman"/>
            <w:noProof/>
            <w:webHidden/>
            <w:sz w:val="24"/>
            <w:szCs w:val="24"/>
          </w:rPr>
          <w:fldChar w:fldCharType="end"/>
        </w:r>
      </w:hyperlink>
    </w:p>
    <w:p w14:paraId="2EB1499B" w14:textId="77777777" w:rsidR="00CD7BC1" w:rsidRDefault="0096278D">
      <w:pPr>
        <w:spacing w:line="360" w:lineRule="auto"/>
        <w:rPr>
          <w:lang w:val="en-GB"/>
        </w:rPr>
      </w:pPr>
      <w:r>
        <w:rPr>
          <w:rFonts w:ascii="Times New Roman" w:hAnsi="Times New Roman" w:cs="Times New Roman"/>
          <w:sz w:val="24"/>
          <w:szCs w:val="24"/>
          <w:lang w:val="en-GB"/>
        </w:rPr>
        <w:fldChar w:fldCharType="end"/>
      </w:r>
    </w:p>
    <w:p w14:paraId="6261842A" w14:textId="77777777" w:rsidR="00CD7BC1" w:rsidRDefault="0096278D">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14:paraId="52183CB0" w14:textId="77777777" w:rsidR="00CD7BC1" w:rsidRDefault="0096278D">
      <w:pPr>
        <w:pStyle w:val="Heading1"/>
        <w:rPr>
          <w:lang w:val="en-GB"/>
        </w:rPr>
      </w:pPr>
      <w:bookmarkStart w:id="0" w:name="_Toc78310184"/>
      <w:r>
        <w:rPr>
          <w:lang w:val="en-GB"/>
        </w:rPr>
        <w:lastRenderedPageBreak/>
        <w:t>TASK 2: Reflective Report</w:t>
      </w:r>
      <w:bookmarkEnd w:id="0"/>
      <w:r>
        <w:rPr>
          <w:lang w:val="en-GB"/>
        </w:rPr>
        <w:t xml:space="preserve"> </w:t>
      </w:r>
    </w:p>
    <w:p w14:paraId="06DD0854"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Introduction</w:t>
      </w:r>
    </w:p>
    <w:p w14:paraId="68953091"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health and social care industry is one of the most rapidly evolving sectors and is subject to a voluminous amount of change and this consequently leads to a perennial demand for highly skilled workers. To gain employability within this sec</w:t>
      </w:r>
      <w:r>
        <w:rPr>
          <w:rFonts w:ascii="Times New Roman" w:eastAsia="Times New Roman" w:hAnsi="Times New Roman" w:cs="Times New Roman"/>
          <w:sz w:val="24"/>
          <w:szCs w:val="24"/>
          <w:lang w:val="en-GB"/>
        </w:rPr>
        <w:t>tor, the development of multiple transferable employment skills is imperative for an aspiring candidate like me that wishes to excel in my academic prowess and enhance my employability. In this reflective report, I have attempted to describe the process in</w:t>
      </w:r>
      <w:r>
        <w:rPr>
          <w:rFonts w:ascii="Times New Roman" w:eastAsia="Times New Roman" w:hAnsi="Times New Roman" w:cs="Times New Roman"/>
          <w:sz w:val="24"/>
          <w:szCs w:val="24"/>
          <w:lang w:val="en-GB"/>
        </w:rPr>
        <w:t xml:space="preserve"> which the current learning module has helped to sharpen and develop a range of employability skills within myself.    </w:t>
      </w:r>
    </w:p>
    <w:p w14:paraId="3E751167" w14:textId="77777777" w:rsidR="00CD7BC1" w:rsidRDefault="0096278D">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1. Using Atkins and Murphy's cyclical model </w:t>
      </w:r>
    </w:p>
    <w:p w14:paraId="2C297762"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Reflecting on previous learning experiences, opportunities and events are valuable in facil</w:t>
      </w:r>
      <w:r>
        <w:rPr>
          <w:rFonts w:ascii="Times New Roman" w:eastAsia="Times New Roman" w:hAnsi="Times New Roman" w:cs="Times New Roman"/>
          <w:sz w:val="24"/>
          <w:szCs w:val="24"/>
          <w:lang w:val="en-GB"/>
        </w:rPr>
        <w:t>itating academic growth and development as it allows us to analyse our mistakes, identify weaknesses and grow from our weaknesses. For effectively reflecting on my previous assignment and activity and to analyse the feedback, I have utilised Atkins and Mur</w:t>
      </w:r>
      <w:r>
        <w:rPr>
          <w:rFonts w:ascii="Times New Roman" w:eastAsia="Times New Roman" w:hAnsi="Times New Roman" w:cs="Times New Roman"/>
          <w:sz w:val="24"/>
          <w:szCs w:val="24"/>
          <w:lang w:val="en-GB"/>
        </w:rPr>
        <w:t>phy's cyclical model of reflection. Atkins and Murphy's reflective model allows an in-depth understanding of challenges encountered during past experiences and provides space for a better evaluation of situations, their causes, and their impact on self-gro</w:t>
      </w:r>
      <w:r>
        <w:rPr>
          <w:rFonts w:ascii="Times New Roman" w:eastAsia="Times New Roman" w:hAnsi="Times New Roman" w:cs="Times New Roman"/>
          <w:sz w:val="24"/>
          <w:szCs w:val="24"/>
          <w:lang w:val="en-GB"/>
        </w:rPr>
        <w:t>wth (</w:t>
      </w:r>
      <w:r>
        <w:rPr>
          <w:rFonts w:ascii="Times New Roman" w:hAnsi="Times New Roman" w:cs="Times New Roman"/>
          <w:sz w:val="24"/>
          <w:szCs w:val="24"/>
          <w:shd w:val="clear" w:color="auto" w:fill="FFFFFF"/>
        </w:rPr>
        <w:t xml:space="preserve">Mantzourani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2019, p 1477</w:t>
      </w:r>
      <w:r>
        <w:rPr>
          <w:rFonts w:ascii="Times New Roman" w:eastAsia="Times New Roman" w:hAnsi="Times New Roman" w:cs="Times New Roman"/>
          <w:sz w:val="24"/>
          <w:szCs w:val="24"/>
          <w:lang w:val="en-GB"/>
        </w:rPr>
        <w:t xml:space="preserve">). Determining the extent of learning that has occurred is also better expressed through this model. </w:t>
      </w:r>
    </w:p>
    <w:p w14:paraId="4DD5B1B5" w14:textId="77777777" w:rsidR="00CD7BC1" w:rsidRDefault="00CD7BC1">
      <w:pPr>
        <w:pStyle w:val="NormalWeb"/>
        <w:spacing w:before="0" w:beforeAutospacing="0" w:after="0" w:afterAutospacing="0"/>
        <w:rPr>
          <w:lang w:val="en-GB"/>
        </w:rPr>
      </w:pPr>
    </w:p>
    <w:p w14:paraId="1A0F550F" w14:textId="77777777" w:rsidR="00CD7BC1" w:rsidRDefault="0096278D">
      <w:pPr>
        <w:pStyle w:val="NormalWeb"/>
        <w:spacing w:before="0" w:beforeAutospacing="0" w:after="0" w:afterAutospacing="0"/>
        <w:rPr>
          <w:lang w:val="en-GB"/>
        </w:rPr>
      </w:pPr>
      <w:r>
        <w:rPr>
          <w:noProof/>
        </w:rPr>
        <w:drawing>
          <wp:inline distT="0" distB="0" distL="0" distR="0" wp14:anchorId="29E2932D" wp14:editId="7434EE40">
            <wp:extent cx="5486400" cy="3200400"/>
            <wp:effectExtent l="0" t="57150" r="0" b="76200"/>
            <wp:docPr id="1026"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93ECDEE" w14:textId="77777777" w:rsidR="00CD7BC1" w:rsidRDefault="0096278D">
      <w:pPr>
        <w:spacing w:line="360" w:lineRule="auto"/>
        <w:jc w:val="center"/>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lang w:val="en-GB"/>
        </w:rPr>
        <w:t xml:space="preserve">Figure 1: </w:t>
      </w:r>
      <w:r>
        <w:rPr>
          <w:rFonts w:ascii="Times New Roman" w:eastAsia="Times New Roman" w:hAnsi="Times New Roman" w:cs="Times New Roman"/>
          <w:b/>
          <w:sz w:val="24"/>
          <w:szCs w:val="24"/>
          <w:highlight w:val="white"/>
          <w:lang w:val="en-GB"/>
        </w:rPr>
        <w:t>Atkins and Murphy’s cyclical model</w:t>
      </w:r>
    </w:p>
    <w:p w14:paraId="596F071D" w14:textId="77777777" w:rsidR="00CD7BC1" w:rsidRDefault="0096278D">
      <w:pPr>
        <w:spacing w:line="360" w:lineRule="auto"/>
        <w:jc w:val="center"/>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(Source: </w:t>
      </w:r>
      <w:r>
        <w:rPr>
          <w:rFonts w:ascii="Times New Roman" w:hAnsi="Times New Roman" w:cs="Times New Roman"/>
          <w:sz w:val="24"/>
          <w:szCs w:val="24"/>
          <w:shd w:val="clear" w:color="auto" w:fill="FFFFFF"/>
        </w:rPr>
        <w:t>Ahmed, 2018, p 31</w:t>
      </w:r>
      <w:r>
        <w:rPr>
          <w:rFonts w:ascii="Times New Roman" w:eastAsia="Times New Roman" w:hAnsi="Times New Roman" w:cs="Times New Roman"/>
          <w:sz w:val="24"/>
          <w:szCs w:val="24"/>
          <w:highlight w:val="white"/>
          <w:lang w:val="en-GB"/>
        </w:rPr>
        <w:t>)</w:t>
      </w:r>
    </w:p>
    <w:p w14:paraId="1370D3B5"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Awareness</w:t>
      </w:r>
    </w:p>
    <w:p w14:paraId="6A767701"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Commencing the module of 'Academic and Employability Skills', my mind was set on gaining useful employability skills and knowledge that would help further my aim of developing into an adept social and health care worker. One of the things that are needed t</w:t>
      </w:r>
      <w:r>
        <w:rPr>
          <w:rFonts w:ascii="Times New Roman" w:eastAsia="Times New Roman" w:hAnsi="Times New Roman" w:cs="Times New Roman"/>
          <w:sz w:val="24"/>
          <w:szCs w:val="24"/>
          <w:lang w:val="en-GB"/>
        </w:rPr>
        <w:t>o be a skilled health and social worker in the contemporary work environment is to develop transferable employable skills such as presentation, communication, researching, and digital dexterity (</w:t>
      </w:r>
      <w:r>
        <w:rPr>
          <w:rFonts w:ascii="Times New Roman" w:hAnsi="Times New Roman" w:cs="Times New Roman"/>
          <w:sz w:val="24"/>
          <w:szCs w:val="24"/>
          <w:shd w:val="clear" w:color="auto" w:fill="FFFFFF"/>
        </w:rPr>
        <w:t>Rowe and Zegwaard, 2017, p 65</w:t>
      </w:r>
      <w:r>
        <w:rPr>
          <w:rFonts w:ascii="Times New Roman" w:eastAsia="Times New Roman" w:hAnsi="Times New Roman" w:cs="Times New Roman"/>
          <w:sz w:val="24"/>
          <w:szCs w:val="24"/>
          <w:lang w:val="en-GB"/>
        </w:rPr>
        <w:t>). To gain all these skills we w</w:t>
      </w:r>
      <w:r>
        <w:rPr>
          <w:rFonts w:ascii="Times New Roman" w:eastAsia="Times New Roman" w:hAnsi="Times New Roman" w:cs="Times New Roman"/>
          <w:sz w:val="24"/>
          <w:szCs w:val="24"/>
          <w:lang w:val="en-GB"/>
        </w:rPr>
        <w:t xml:space="preserve">ere given to complete a series of three assignments dedicated to developing a set of employability skills amongst ourselves and to sharpen our understanding of academia. </w:t>
      </w:r>
    </w:p>
    <w:p w14:paraId="5DC060AA"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While working on the draft of Assignment 1, I was intimidated by the scope of the ass</w:t>
      </w:r>
      <w:r>
        <w:rPr>
          <w:rFonts w:ascii="Times New Roman" w:eastAsia="Times New Roman" w:hAnsi="Times New Roman" w:cs="Times New Roman"/>
          <w:sz w:val="24"/>
          <w:szCs w:val="24"/>
          <w:lang w:val="en-GB"/>
        </w:rPr>
        <w:t xml:space="preserve">ignment as I was new to the experience of academic research and I was not sure of my capabilities as a researcher. I was also unsure of my skill of critical judgment while working on the time management case study. Working on these assignments presented a </w:t>
      </w:r>
      <w:r>
        <w:rPr>
          <w:rFonts w:ascii="Times New Roman" w:eastAsia="Times New Roman" w:hAnsi="Times New Roman" w:cs="Times New Roman"/>
          <w:sz w:val="24"/>
          <w:szCs w:val="24"/>
          <w:lang w:val="en-GB"/>
        </w:rPr>
        <w:t>new challenge and was filled with a few hurdles ahead. Initially, I became apprehensive of my ability to solve these tasks based on my current level of skill and capacities.</w:t>
      </w:r>
    </w:p>
    <w:p w14:paraId="38494AE6"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Describing the situation </w:t>
      </w:r>
    </w:p>
    <w:p w14:paraId="6ECB3E08"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We were given two assignments to work with during the mo</w:t>
      </w:r>
      <w:r>
        <w:rPr>
          <w:rFonts w:ascii="Times New Roman" w:eastAsia="Times New Roman" w:hAnsi="Times New Roman" w:cs="Times New Roman"/>
          <w:sz w:val="24"/>
          <w:szCs w:val="24"/>
          <w:lang w:val="en-GB"/>
        </w:rPr>
        <w:t>dule before the reflective report and were supposed to gain feedback based on our performance on the assignments. The first assignment was based on the topic of E-learning and its effects on students in the context of the current Covid-19 pandemic. Althoug</w:t>
      </w:r>
      <w:r>
        <w:rPr>
          <w:rFonts w:ascii="Times New Roman" w:eastAsia="Times New Roman" w:hAnsi="Times New Roman" w:cs="Times New Roman"/>
          <w:sz w:val="24"/>
          <w:szCs w:val="24"/>
          <w:lang w:val="en-GB"/>
        </w:rPr>
        <w:t>h familiar with the situation, I was initially hesitant to go ahead with the work due to my lack of experience in research work. The task was to produce a research report. However with the help of guidance from the CRAAP mechanism of research I was able to</w:t>
      </w:r>
      <w:r>
        <w:rPr>
          <w:rFonts w:ascii="Times New Roman" w:eastAsia="Times New Roman" w:hAnsi="Times New Roman" w:cs="Times New Roman"/>
          <w:sz w:val="24"/>
          <w:szCs w:val="24"/>
          <w:lang w:val="en-GB"/>
        </w:rPr>
        <w:t xml:space="preserve"> research information sources and write the report. As per the feedback, I was able to develop decent research skills but I need to work more on my research skills and polish my citation skills. On the other hand, for working on the time management case st</w:t>
      </w:r>
      <w:r>
        <w:rPr>
          <w:rFonts w:ascii="Times New Roman" w:eastAsia="Times New Roman" w:hAnsi="Times New Roman" w:cs="Times New Roman"/>
          <w:sz w:val="24"/>
          <w:szCs w:val="24"/>
          <w:lang w:val="en-GB"/>
        </w:rPr>
        <w:t xml:space="preserve">udy, I initially encountered hurdles in organising the material for the presentation and collaborating with my team members. According to the feedback on the activity, I need to further develop my presentation and communication skills. </w:t>
      </w:r>
    </w:p>
    <w:p w14:paraId="0617A901"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Analysing feeling a</w:t>
      </w:r>
      <w:r>
        <w:rPr>
          <w:rFonts w:ascii="Times New Roman" w:eastAsia="Times New Roman" w:hAnsi="Times New Roman" w:cs="Times New Roman"/>
          <w:b/>
          <w:i/>
          <w:sz w:val="24"/>
          <w:szCs w:val="24"/>
          <w:lang w:val="en-GB"/>
        </w:rPr>
        <w:t xml:space="preserve">nd knowledge </w:t>
      </w:r>
    </w:p>
    <w:p w14:paraId="54BB34A6"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Completing assignment 1 and the activity of the module required in-depth knowledge of the topic along with skills of time management, judicious planning, researching, and uniform presentation skills. Learning all these skills was a completely</w:t>
      </w:r>
      <w:r>
        <w:rPr>
          <w:rFonts w:ascii="Times New Roman" w:eastAsia="Times New Roman" w:hAnsi="Times New Roman" w:cs="Times New Roman"/>
          <w:sz w:val="24"/>
          <w:szCs w:val="24"/>
          <w:lang w:val="en-GB"/>
        </w:rPr>
        <w:t xml:space="preserve"> new experience for me as I had never before got an opportunity to test these skills in an academic or professional environment. For instance, while working on assignment 1 for the report, I was convinced that a small amount of research would be sufficient</w:t>
      </w:r>
      <w:r>
        <w:rPr>
          <w:rFonts w:ascii="Times New Roman" w:eastAsia="Times New Roman" w:hAnsi="Times New Roman" w:cs="Times New Roman"/>
          <w:sz w:val="24"/>
          <w:szCs w:val="24"/>
          <w:lang w:val="en-GB"/>
        </w:rPr>
        <w:t xml:space="preserve"> and I had assumed that I could work my assignment through with the help of a few internet sources like websites and blogs. However, reflecting on the feedback on assignment 1 made me realise that using accurate and relevant journals is of utmost importanc</w:t>
      </w:r>
      <w:r>
        <w:rPr>
          <w:rFonts w:ascii="Times New Roman" w:eastAsia="Times New Roman" w:hAnsi="Times New Roman" w:cs="Times New Roman"/>
          <w:sz w:val="24"/>
          <w:szCs w:val="24"/>
          <w:lang w:val="en-GB"/>
        </w:rPr>
        <w:t>e in developing academic integrity. There is no other alternative available to hard work and developing the habit of acquiring detailed adequate research sources. Similarly while working on the case study as well, I had assumed that preparing all of the ma</w:t>
      </w:r>
      <w:r>
        <w:rPr>
          <w:rFonts w:ascii="Times New Roman" w:eastAsia="Times New Roman" w:hAnsi="Times New Roman" w:cs="Times New Roman"/>
          <w:sz w:val="24"/>
          <w:szCs w:val="24"/>
          <w:lang w:val="en-GB"/>
        </w:rPr>
        <w:t xml:space="preserve">terial in one sitting would be sufficient but contrary to my expectations, I realised that I could alternatively break down the portions and prepare each slide material one step at a time. </w:t>
      </w:r>
    </w:p>
    <w:p w14:paraId="2CDFA15E"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Evaluating the relevance of knowledge </w:t>
      </w:r>
    </w:p>
    <w:p w14:paraId="1A3E5D8E"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Reflecting on the feedback </w:t>
      </w:r>
      <w:r>
        <w:rPr>
          <w:rFonts w:ascii="Times New Roman" w:eastAsia="Times New Roman" w:hAnsi="Times New Roman" w:cs="Times New Roman"/>
          <w:sz w:val="24"/>
          <w:szCs w:val="24"/>
          <w:lang w:val="en-GB"/>
        </w:rPr>
        <w:t xml:space="preserve">on the report on E-learning, I had found that my knowledge was not complete and I could not properly incorporate my research skills to the fullest potential while drafting the assignment report. Although I had developed a decent level of research skill, I </w:t>
      </w:r>
      <w:r>
        <w:rPr>
          <w:rFonts w:ascii="Times New Roman" w:eastAsia="Times New Roman" w:hAnsi="Times New Roman" w:cs="Times New Roman"/>
          <w:sz w:val="24"/>
          <w:szCs w:val="24"/>
          <w:lang w:val="en-GB"/>
        </w:rPr>
        <w:t>lacked the finesse and capability of a seasoned researcher and therefore I could not apply nuanced arguments while drafting the report. I also analysed from the feedback that I need to improve my critical thinking skills and presentation skills as these ar</w:t>
      </w:r>
      <w:r>
        <w:rPr>
          <w:rFonts w:ascii="Times New Roman" w:eastAsia="Times New Roman" w:hAnsi="Times New Roman" w:cs="Times New Roman"/>
          <w:sz w:val="24"/>
          <w:szCs w:val="24"/>
          <w:lang w:val="en-GB"/>
        </w:rPr>
        <w:t xml:space="preserve">e crucial skills required to make one better at finding employment opportunities. The feedback report from the time management case study also pointed out errors in judgment and presentation and therefore my skills of presentation were not up to the mark. </w:t>
      </w:r>
      <w:r>
        <w:rPr>
          <w:rFonts w:ascii="Times New Roman" w:eastAsia="Times New Roman" w:hAnsi="Times New Roman" w:cs="Times New Roman"/>
          <w:sz w:val="24"/>
          <w:szCs w:val="24"/>
          <w:lang w:val="en-GB"/>
        </w:rPr>
        <w:t xml:space="preserve"> </w:t>
      </w:r>
    </w:p>
    <w:p w14:paraId="6597D239"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Identifying learning</w:t>
      </w:r>
    </w:p>
    <w:p w14:paraId="0C68B30C"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Working according to a planned schedule and organising all cleaning materials and resources before commencing the work has been one of the major learning areas for me during the whole assignment. While working for assignment 1 for de</w:t>
      </w:r>
      <w:r>
        <w:rPr>
          <w:rFonts w:ascii="Times New Roman" w:eastAsia="Times New Roman" w:hAnsi="Times New Roman" w:cs="Times New Roman"/>
          <w:sz w:val="24"/>
          <w:szCs w:val="24"/>
          <w:lang w:val="en-GB"/>
        </w:rPr>
        <w:t>veloping the report, I have realised and learned newer ways of conducting research, applying relevant terms and keywords to refine the research, and collect relevant journals and articles with the help of the CRAAP method. This has not only instilled a kee</w:t>
      </w:r>
      <w:r>
        <w:rPr>
          <w:rFonts w:ascii="Times New Roman" w:eastAsia="Times New Roman" w:hAnsi="Times New Roman" w:cs="Times New Roman"/>
          <w:sz w:val="24"/>
          <w:szCs w:val="24"/>
          <w:lang w:val="en-GB"/>
        </w:rPr>
        <w:t>ner sense of research abilities within myself but has also inspired me to conduct future research with more detail and awareness. Apart from this, I have been able to inculcate the habit of notes and organising my materials in stacks before commencing with</w:t>
      </w:r>
      <w:r>
        <w:rPr>
          <w:rFonts w:ascii="Times New Roman" w:eastAsia="Times New Roman" w:hAnsi="Times New Roman" w:cs="Times New Roman"/>
          <w:sz w:val="24"/>
          <w:szCs w:val="24"/>
          <w:lang w:val="en-GB"/>
        </w:rPr>
        <w:t xml:space="preserve"> the task at hand. On the other hand, while working on the time management activity, I learned the value that time management holds in work management and efficient task completion. Doing this activity has also been a primary learning curve for me as I got</w:t>
      </w:r>
      <w:r>
        <w:rPr>
          <w:rFonts w:ascii="Times New Roman" w:eastAsia="Times New Roman" w:hAnsi="Times New Roman" w:cs="Times New Roman"/>
          <w:sz w:val="24"/>
          <w:szCs w:val="24"/>
          <w:lang w:val="en-GB"/>
        </w:rPr>
        <w:t xml:space="preserve"> to experience firsthand the consequences when one does not respect one's time and wastes in meaningless activities. </w:t>
      </w:r>
    </w:p>
    <w:p w14:paraId="27A97AC6"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2. Development of chosen skills and tools used</w:t>
      </w:r>
    </w:p>
    <w:p w14:paraId="2BD7C63D"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While developing and working on my draft assignment for task 1 I had noticed that I would o</w:t>
      </w:r>
      <w:r>
        <w:rPr>
          <w:rFonts w:ascii="Times New Roman" w:eastAsia="Times New Roman" w:hAnsi="Times New Roman" w:cs="Times New Roman"/>
          <w:sz w:val="24"/>
          <w:szCs w:val="24"/>
          <w:lang w:val="en-GB"/>
        </w:rPr>
        <w:t>ften get to learn something new and exercise my power of judgment before moving ahead with the work at hand. In the process, I have gained a significant amount of dexterity in several skills that will help me be more employable to future employers. Some of</w:t>
      </w:r>
      <w:r>
        <w:rPr>
          <w:rFonts w:ascii="Times New Roman" w:eastAsia="Times New Roman" w:hAnsi="Times New Roman" w:cs="Times New Roman"/>
          <w:sz w:val="24"/>
          <w:szCs w:val="24"/>
          <w:lang w:val="en-GB"/>
        </w:rPr>
        <w:t xml:space="preserve"> the skills that I have developed so far include:</w:t>
      </w:r>
    </w:p>
    <w:p w14:paraId="0FDCD081"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Time Management skill</w:t>
      </w:r>
    </w:p>
    <w:p w14:paraId="25379D23"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Within the past weeks, we were given to work on two assignments including a report on the effects of E-learning on students and a case study that was focused on time management. While </w:t>
      </w:r>
      <w:r>
        <w:rPr>
          <w:rFonts w:ascii="Times New Roman" w:eastAsia="Times New Roman" w:hAnsi="Times New Roman" w:cs="Times New Roman"/>
          <w:sz w:val="24"/>
          <w:szCs w:val="24"/>
          <w:lang w:val="en-GB"/>
        </w:rPr>
        <w:t xml:space="preserve">working on the time management activity, I was able to realise the importance of managing time and organizing tasks according to the 4D time management strategy. Applying 4Ds of doing, dumping, delaying, and delegating, can facilitate sorting out tasks as </w:t>
      </w:r>
      <w:r>
        <w:rPr>
          <w:rFonts w:ascii="Times New Roman" w:eastAsia="Times New Roman" w:hAnsi="Times New Roman" w:cs="Times New Roman"/>
          <w:sz w:val="24"/>
          <w:szCs w:val="24"/>
          <w:lang w:val="en-GB"/>
        </w:rPr>
        <w:t>per priority (</w:t>
      </w:r>
      <w:r>
        <w:rPr>
          <w:rFonts w:ascii="Times New Roman" w:hAnsi="Times New Roman" w:cs="Times New Roman"/>
          <w:sz w:val="24"/>
          <w:szCs w:val="24"/>
          <w:shd w:val="clear" w:color="auto" w:fill="FFFFFF"/>
        </w:rPr>
        <w:t xml:space="preserve">Messum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2017, p 120</w:t>
      </w:r>
      <w:r>
        <w:rPr>
          <w:rFonts w:ascii="Times New Roman" w:eastAsia="Times New Roman" w:hAnsi="Times New Roman" w:cs="Times New Roman"/>
          <w:sz w:val="24"/>
          <w:szCs w:val="24"/>
          <w:lang w:val="en-GB"/>
        </w:rPr>
        <w:t>). On the other hand, while working on assignment 1, using time judiciously also helped me to overcome delays in my work.</w:t>
      </w:r>
    </w:p>
    <w:p w14:paraId="61940B00"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Finding information / Research skill </w:t>
      </w:r>
    </w:p>
    <w:p w14:paraId="0776DD30"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must admit that previously I was not adept enough at r</w:t>
      </w:r>
      <w:r>
        <w:rPr>
          <w:rFonts w:ascii="Times New Roman" w:eastAsia="Times New Roman" w:hAnsi="Times New Roman" w:cs="Times New Roman"/>
          <w:sz w:val="24"/>
          <w:szCs w:val="24"/>
          <w:lang w:val="en-GB"/>
        </w:rPr>
        <w:t>esearching and my research skills were below average at best. However, while working in the current module and learning to research extensively to form drafts for assignment 1 I had helped me immensely to develop my research skills. I learned how to use th</w:t>
      </w:r>
      <w:r>
        <w:rPr>
          <w:rFonts w:ascii="Times New Roman" w:eastAsia="Times New Roman" w:hAnsi="Times New Roman" w:cs="Times New Roman"/>
          <w:sz w:val="24"/>
          <w:szCs w:val="24"/>
          <w:lang w:val="en-GB"/>
        </w:rPr>
        <w:t>e CRAAP mechanism in selecting and evaluating my resources. Using CRAAP mechanism allows researchers to carefully sort select and apply relevant information sources (</w:t>
      </w:r>
      <w:r>
        <w:rPr>
          <w:rFonts w:ascii="Times New Roman" w:hAnsi="Times New Roman" w:cs="Times New Roman"/>
          <w:sz w:val="24"/>
          <w:szCs w:val="24"/>
          <w:shd w:val="clear" w:color="auto" w:fill="FFFFFF"/>
        </w:rPr>
        <w:t>Yevelson-Shorsher and Bronstein, 2018, p 79</w:t>
      </w:r>
      <w:r>
        <w:rPr>
          <w:rFonts w:ascii="Times New Roman" w:eastAsia="Times New Roman" w:hAnsi="Times New Roman" w:cs="Times New Roman"/>
          <w:sz w:val="24"/>
          <w:szCs w:val="24"/>
          <w:lang w:val="en-GB"/>
        </w:rPr>
        <w:t>). I have also been able to select resources ba</w:t>
      </w:r>
      <w:r>
        <w:rPr>
          <w:rFonts w:ascii="Times New Roman" w:eastAsia="Times New Roman" w:hAnsi="Times New Roman" w:cs="Times New Roman"/>
          <w:sz w:val="24"/>
          <w:szCs w:val="24"/>
          <w:lang w:val="en-GB"/>
        </w:rPr>
        <w:t xml:space="preserve">sed on the purpose of my research and this aided me in finding useful and rich sources of information. </w:t>
      </w:r>
    </w:p>
    <w:p w14:paraId="76103A46"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Presentation skill </w:t>
      </w:r>
    </w:p>
    <w:p w14:paraId="67988657"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Learning the skill of presentation is of unparalleled significance within an academic environment and I got the opportunity to brush up on my presentation skills while working on a group presentation assignment for completing the time management case study</w:t>
      </w:r>
      <w:r>
        <w:rPr>
          <w:rFonts w:ascii="Times New Roman" w:eastAsia="Times New Roman" w:hAnsi="Times New Roman" w:cs="Times New Roman"/>
          <w:sz w:val="24"/>
          <w:szCs w:val="24"/>
          <w:lang w:val="en-GB"/>
        </w:rPr>
        <w:t xml:space="preserve">. I was tasked with the responsibility to prepare informative and presentable slides for the presentation where I had to represent my ideas in a visually engaging format. I also had to collaborate with my project mates to come up with better ideas for the </w:t>
      </w:r>
      <w:r>
        <w:rPr>
          <w:rFonts w:ascii="Times New Roman" w:eastAsia="Times New Roman" w:hAnsi="Times New Roman" w:cs="Times New Roman"/>
          <w:sz w:val="24"/>
          <w:szCs w:val="24"/>
          <w:lang w:val="en-GB"/>
        </w:rPr>
        <w:t xml:space="preserve">presentation. Working on this activity has not only instilled the spirit of teamwork but has also developed the skill of presenting material through software like PowerPoint presentation in an engaging manner.   </w:t>
      </w:r>
    </w:p>
    <w:p w14:paraId="61669BA2"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 xml:space="preserve">Digital skill </w:t>
      </w:r>
    </w:p>
    <w:p w14:paraId="386D8280"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Being proficient in digital </w:t>
      </w:r>
      <w:r>
        <w:rPr>
          <w:rFonts w:ascii="Times New Roman" w:eastAsia="Times New Roman" w:hAnsi="Times New Roman" w:cs="Times New Roman"/>
          <w:sz w:val="24"/>
          <w:szCs w:val="24"/>
          <w:lang w:val="en-GB"/>
        </w:rPr>
        <w:t>skills has become mandatory for any individual seeking employment. The current emergence of a data-driven and digitized economy has compelled institutions to take up digital learning and fortunately I have been able to develop my digital skills significant</w:t>
      </w:r>
      <w:r>
        <w:rPr>
          <w:rFonts w:ascii="Times New Roman" w:eastAsia="Times New Roman" w:hAnsi="Times New Roman" w:cs="Times New Roman"/>
          <w:sz w:val="24"/>
          <w:szCs w:val="24"/>
          <w:lang w:val="en-GB"/>
        </w:rPr>
        <w:t>ly (</w:t>
      </w:r>
      <w:r>
        <w:rPr>
          <w:rFonts w:ascii="Times New Roman" w:hAnsi="Times New Roman" w:cs="Times New Roman"/>
          <w:sz w:val="24"/>
          <w:szCs w:val="24"/>
          <w:shd w:val="clear" w:color="auto" w:fill="FFFFFF"/>
        </w:rPr>
        <w:t>Bremner and Laing, 2019, p 16</w:t>
      </w:r>
      <w:r>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While working on my assignments, I had to learn and access MS Word, MS PowerPoint for drafting my assignments. I also had to access several online resources using digital access databases like Elsevier, Academia, and Research Gate. Thus, working on this </w:t>
      </w:r>
      <w:r>
        <w:rPr>
          <w:rFonts w:ascii="Times New Roman" w:eastAsia="Times New Roman" w:hAnsi="Times New Roman" w:cs="Times New Roman"/>
          <w:sz w:val="24"/>
          <w:szCs w:val="24"/>
          <w:lang w:val="en-GB"/>
        </w:rPr>
        <w:t xml:space="preserve">module has allowed my digital skills to go a step further.  </w:t>
      </w:r>
    </w:p>
    <w:p w14:paraId="5C342A83"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i/>
          <w:sz w:val="24"/>
          <w:szCs w:val="24"/>
          <w:lang w:val="en-GB"/>
        </w:rPr>
        <w:t>Planning and Organizing</w:t>
      </w:r>
    </w:p>
    <w:p w14:paraId="584FBE67"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Planning a task or organising work according to priorities is one of the biggest determinants of high achievers (</w:t>
      </w:r>
      <w:r>
        <w:rPr>
          <w:rFonts w:ascii="Times New Roman" w:hAnsi="Times New Roman" w:cs="Times New Roman"/>
          <w:sz w:val="24"/>
          <w:szCs w:val="24"/>
          <w:shd w:val="clear" w:color="auto" w:fill="FFFFFF"/>
        </w:rPr>
        <w:t xml:space="preserve">Suarta </w:t>
      </w:r>
      <w:r>
        <w:rPr>
          <w:rFonts w:ascii="Times New Roman" w:hAnsi="Times New Roman" w:cs="Times New Roman"/>
          <w:i/>
          <w:sz w:val="24"/>
          <w:szCs w:val="24"/>
          <w:shd w:val="clear" w:color="auto" w:fill="FFFFFF"/>
        </w:rPr>
        <w:t>et al</w:t>
      </w:r>
      <w:r>
        <w:rPr>
          <w:rFonts w:ascii="Times New Roman" w:hAnsi="Times New Roman" w:cs="Times New Roman"/>
          <w:sz w:val="24"/>
          <w:szCs w:val="24"/>
          <w:shd w:val="clear" w:color="auto" w:fill="FFFFFF"/>
        </w:rPr>
        <w:t>., 2017, p 340</w:t>
      </w:r>
      <w:r>
        <w:rPr>
          <w:rFonts w:ascii="Times New Roman" w:eastAsia="Times New Roman" w:hAnsi="Times New Roman" w:cs="Times New Roman"/>
          <w:sz w:val="24"/>
          <w:szCs w:val="24"/>
          <w:lang w:val="en-GB"/>
        </w:rPr>
        <w:t>). One must always plan the deta</w:t>
      </w:r>
      <w:r>
        <w:rPr>
          <w:rFonts w:ascii="Times New Roman" w:eastAsia="Times New Roman" w:hAnsi="Times New Roman" w:cs="Times New Roman"/>
          <w:sz w:val="24"/>
          <w:szCs w:val="24"/>
          <w:lang w:val="en-GB"/>
        </w:rPr>
        <w:t>ils of the time required to complete a piece of work before the actual work commences. Working on the assignment activity on time management has taught me the value of planning and organising and has made me realise that the safest and optimum way of getti</w:t>
      </w:r>
      <w:r>
        <w:rPr>
          <w:rFonts w:ascii="Times New Roman" w:eastAsia="Times New Roman" w:hAnsi="Times New Roman" w:cs="Times New Roman"/>
          <w:sz w:val="24"/>
          <w:szCs w:val="24"/>
          <w:lang w:val="en-GB"/>
        </w:rPr>
        <w:t xml:space="preserve">ng work completed is to make a work plan before the initiation of the work. Gaining this skill has also been one of the rewards of learning this module. </w:t>
      </w:r>
    </w:p>
    <w:p w14:paraId="064854F5"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3. PDP </w:t>
      </w:r>
    </w:p>
    <w:p w14:paraId="1FEFDED2" w14:textId="77777777" w:rsidR="00CD7BC1" w:rsidRDefault="0096278D">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For developing my skills of employability, I urgently need to follow a distinct personal devel</w:t>
      </w:r>
      <w:r>
        <w:rPr>
          <w:rFonts w:ascii="Times New Roman" w:eastAsia="Times New Roman" w:hAnsi="Times New Roman" w:cs="Times New Roman"/>
          <w:sz w:val="24"/>
          <w:szCs w:val="24"/>
          <w:lang w:val="en-GB"/>
        </w:rPr>
        <w:t>opment plan. My PDP plan is as follows:</w:t>
      </w:r>
    </w:p>
    <w:tbl>
      <w:tblPr>
        <w:tblStyle w:val="Table1"/>
        <w:tblW w:w="10545" w:type="dxa"/>
        <w:tblInd w:w="-4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55"/>
        <w:gridCol w:w="1680"/>
        <w:gridCol w:w="1815"/>
        <w:gridCol w:w="1785"/>
        <w:gridCol w:w="2010"/>
        <w:gridCol w:w="1500"/>
      </w:tblGrid>
      <w:tr w:rsidR="00CD7BC1" w14:paraId="2BEA8592" w14:textId="77777777">
        <w:trPr>
          <w:cantSplit/>
          <w:tblHeader/>
        </w:trPr>
        <w:tc>
          <w:tcPr>
            <w:tcW w:w="1755" w:type="dxa"/>
            <w:shd w:val="clear" w:color="auto" w:fill="auto"/>
            <w:tcMar>
              <w:top w:w="100" w:type="dxa"/>
              <w:left w:w="100" w:type="dxa"/>
              <w:bottom w:w="100" w:type="dxa"/>
              <w:right w:w="100" w:type="dxa"/>
            </w:tcMar>
          </w:tcPr>
          <w:p w14:paraId="5043F162"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Area of learning </w:t>
            </w:r>
          </w:p>
        </w:tc>
        <w:tc>
          <w:tcPr>
            <w:tcW w:w="1680" w:type="dxa"/>
            <w:shd w:val="clear" w:color="auto" w:fill="auto"/>
            <w:tcMar>
              <w:top w:w="100" w:type="dxa"/>
              <w:left w:w="100" w:type="dxa"/>
              <w:bottom w:w="100" w:type="dxa"/>
              <w:right w:w="100" w:type="dxa"/>
            </w:tcMar>
          </w:tcPr>
          <w:p w14:paraId="5990274C"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Duration </w:t>
            </w:r>
          </w:p>
        </w:tc>
        <w:tc>
          <w:tcPr>
            <w:tcW w:w="1815" w:type="dxa"/>
            <w:shd w:val="clear" w:color="auto" w:fill="auto"/>
            <w:tcMar>
              <w:top w:w="100" w:type="dxa"/>
              <w:left w:w="100" w:type="dxa"/>
              <w:bottom w:w="100" w:type="dxa"/>
              <w:right w:w="100" w:type="dxa"/>
            </w:tcMar>
          </w:tcPr>
          <w:p w14:paraId="0A4081A1"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Current ability</w:t>
            </w:r>
          </w:p>
        </w:tc>
        <w:tc>
          <w:tcPr>
            <w:tcW w:w="1785" w:type="dxa"/>
            <w:shd w:val="clear" w:color="auto" w:fill="auto"/>
            <w:tcMar>
              <w:top w:w="100" w:type="dxa"/>
              <w:left w:w="100" w:type="dxa"/>
              <w:bottom w:w="100" w:type="dxa"/>
              <w:right w:w="100" w:type="dxa"/>
            </w:tcMar>
          </w:tcPr>
          <w:p w14:paraId="67B9A9FE"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Target ability </w:t>
            </w:r>
          </w:p>
        </w:tc>
        <w:tc>
          <w:tcPr>
            <w:tcW w:w="2010" w:type="dxa"/>
            <w:shd w:val="clear" w:color="auto" w:fill="auto"/>
            <w:tcMar>
              <w:top w:w="100" w:type="dxa"/>
              <w:left w:w="100" w:type="dxa"/>
              <w:bottom w:w="100" w:type="dxa"/>
              <w:right w:w="100" w:type="dxa"/>
            </w:tcMar>
          </w:tcPr>
          <w:p w14:paraId="58BB716E" w14:textId="77777777" w:rsidR="00CD7BC1" w:rsidRDefault="0096278D">
            <w:pPr>
              <w:widowControl w:val="0"/>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Activities to develop the skill</w:t>
            </w:r>
          </w:p>
        </w:tc>
        <w:tc>
          <w:tcPr>
            <w:tcW w:w="1500" w:type="dxa"/>
            <w:shd w:val="clear" w:color="auto" w:fill="auto"/>
            <w:tcMar>
              <w:top w:w="100" w:type="dxa"/>
              <w:left w:w="100" w:type="dxa"/>
              <w:bottom w:w="100" w:type="dxa"/>
              <w:right w:w="100" w:type="dxa"/>
            </w:tcMar>
          </w:tcPr>
          <w:p w14:paraId="29FB61FA" w14:textId="77777777" w:rsidR="00CD7BC1" w:rsidRDefault="0096278D">
            <w:pPr>
              <w:widowControl w:val="0"/>
              <w:spacing w:line="24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Tracking progress </w:t>
            </w:r>
          </w:p>
        </w:tc>
      </w:tr>
      <w:tr w:rsidR="00CD7BC1" w14:paraId="10CDBF65" w14:textId="77777777">
        <w:trPr>
          <w:cantSplit/>
          <w:tblHeader/>
        </w:trPr>
        <w:tc>
          <w:tcPr>
            <w:tcW w:w="1755" w:type="dxa"/>
            <w:shd w:val="clear" w:color="auto" w:fill="auto"/>
            <w:tcMar>
              <w:top w:w="100" w:type="dxa"/>
              <w:left w:w="100" w:type="dxa"/>
              <w:bottom w:w="100" w:type="dxa"/>
              <w:right w:w="100" w:type="dxa"/>
            </w:tcMar>
          </w:tcPr>
          <w:p w14:paraId="5F12EC08"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Time management </w:t>
            </w:r>
          </w:p>
        </w:tc>
        <w:tc>
          <w:tcPr>
            <w:tcW w:w="1680" w:type="dxa"/>
            <w:shd w:val="clear" w:color="auto" w:fill="auto"/>
            <w:tcMar>
              <w:top w:w="100" w:type="dxa"/>
              <w:left w:w="100" w:type="dxa"/>
              <w:bottom w:w="100" w:type="dxa"/>
              <w:right w:w="100" w:type="dxa"/>
            </w:tcMar>
          </w:tcPr>
          <w:p w14:paraId="73F5DF5F"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27th July 2021- 28th November 2021</w:t>
            </w:r>
          </w:p>
        </w:tc>
        <w:tc>
          <w:tcPr>
            <w:tcW w:w="1815" w:type="dxa"/>
            <w:shd w:val="clear" w:color="auto" w:fill="auto"/>
            <w:tcMar>
              <w:top w:w="100" w:type="dxa"/>
              <w:left w:w="100" w:type="dxa"/>
              <w:bottom w:w="100" w:type="dxa"/>
              <w:right w:w="100" w:type="dxa"/>
            </w:tcMar>
          </w:tcPr>
          <w:p w14:paraId="3A873201"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Inability to manage time when faced with multiple tasks of varying capabilities </w:t>
            </w:r>
          </w:p>
        </w:tc>
        <w:tc>
          <w:tcPr>
            <w:tcW w:w="1785" w:type="dxa"/>
            <w:shd w:val="clear" w:color="auto" w:fill="auto"/>
            <w:tcMar>
              <w:top w:w="100" w:type="dxa"/>
              <w:left w:w="100" w:type="dxa"/>
              <w:bottom w:w="100" w:type="dxa"/>
              <w:right w:w="100" w:type="dxa"/>
            </w:tcMar>
          </w:tcPr>
          <w:p w14:paraId="6F9618D1"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 manage time efficiently and manage 5-6 tasks at hand with significant dexterity and planning and efficiency </w:t>
            </w:r>
          </w:p>
        </w:tc>
        <w:tc>
          <w:tcPr>
            <w:tcW w:w="2010" w:type="dxa"/>
            <w:shd w:val="clear" w:color="auto" w:fill="auto"/>
            <w:tcMar>
              <w:top w:w="100" w:type="dxa"/>
              <w:left w:w="100" w:type="dxa"/>
              <w:bottom w:w="100" w:type="dxa"/>
              <w:right w:w="100" w:type="dxa"/>
            </w:tcMar>
          </w:tcPr>
          <w:p w14:paraId="6C42FC90"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Setting a time limit for each task, and prioritizing tasks base</w:t>
            </w:r>
            <w:r>
              <w:rPr>
                <w:rFonts w:ascii="Times New Roman" w:eastAsia="Times New Roman" w:hAnsi="Times New Roman" w:cs="Times New Roman"/>
                <w:sz w:val="24"/>
                <w:szCs w:val="24"/>
                <w:lang w:val="en-GB"/>
              </w:rPr>
              <w:t xml:space="preserve">d on urgency </w:t>
            </w:r>
          </w:p>
        </w:tc>
        <w:tc>
          <w:tcPr>
            <w:tcW w:w="1500" w:type="dxa"/>
            <w:shd w:val="clear" w:color="auto" w:fill="auto"/>
            <w:tcMar>
              <w:top w:w="100" w:type="dxa"/>
              <w:left w:w="100" w:type="dxa"/>
              <w:bottom w:w="100" w:type="dxa"/>
              <w:right w:w="100" w:type="dxa"/>
            </w:tcMar>
          </w:tcPr>
          <w:p w14:paraId="60E01D37"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Preview of task completion by supervisor </w:t>
            </w:r>
          </w:p>
        </w:tc>
      </w:tr>
      <w:tr w:rsidR="00CD7BC1" w14:paraId="49B12F4C" w14:textId="77777777">
        <w:trPr>
          <w:cantSplit/>
          <w:tblHeader/>
        </w:trPr>
        <w:tc>
          <w:tcPr>
            <w:tcW w:w="1755" w:type="dxa"/>
            <w:shd w:val="clear" w:color="auto" w:fill="auto"/>
            <w:tcMar>
              <w:top w:w="100" w:type="dxa"/>
              <w:left w:w="100" w:type="dxa"/>
              <w:bottom w:w="100" w:type="dxa"/>
              <w:right w:w="100" w:type="dxa"/>
            </w:tcMar>
          </w:tcPr>
          <w:p w14:paraId="40343532"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Research skill </w:t>
            </w:r>
          </w:p>
        </w:tc>
        <w:tc>
          <w:tcPr>
            <w:tcW w:w="1680" w:type="dxa"/>
            <w:shd w:val="clear" w:color="auto" w:fill="auto"/>
            <w:tcMar>
              <w:top w:w="100" w:type="dxa"/>
              <w:left w:w="100" w:type="dxa"/>
              <w:bottom w:w="100" w:type="dxa"/>
              <w:right w:w="100" w:type="dxa"/>
            </w:tcMar>
          </w:tcPr>
          <w:p w14:paraId="2DE99F26"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20th June 2021- 28th September 2021</w:t>
            </w:r>
          </w:p>
        </w:tc>
        <w:tc>
          <w:tcPr>
            <w:tcW w:w="1815" w:type="dxa"/>
            <w:shd w:val="clear" w:color="auto" w:fill="auto"/>
            <w:tcMar>
              <w:top w:w="100" w:type="dxa"/>
              <w:left w:w="100" w:type="dxa"/>
              <w:bottom w:w="100" w:type="dxa"/>
              <w:right w:w="100" w:type="dxa"/>
            </w:tcMar>
          </w:tcPr>
          <w:p w14:paraId="768B426D"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Research using topic sentences but unable to sort out the most relevant journals that are important to analyse and criticise the research topic </w:t>
            </w:r>
          </w:p>
        </w:tc>
        <w:tc>
          <w:tcPr>
            <w:tcW w:w="1785" w:type="dxa"/>
            <w:shd w:val="clear" w:color="auto" w:fill="auto"/>
            <w:tcMar>
              <w:top w:w="100" w:type="dxa"/>
              <w:left w:w="100" w:type="dxa"/>
              <w:bottom w:w="100" w:type="dxa"/>
              <w:right w:w="100" w:type="dxa"/>
            </w:tcMar>
          </w:tcPr>
          <w:p w14:paraId="578056B1"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research using keywords and terms and using inclusion and exclusion criteria to sort out only relevant journ</w:t>
            </w:r>
            <w:r>
              <w:rPr>
                <w:rFonts w:ascii="Times New Roman" w:eastAsia="Times New Roman" w:hAnsi="Times New Roman" w:cs="Times New Roman"/>
                <w:sz w:val="24"/>
                <w:szCs w:val="24"/>
                <w:lang w:val="en-GB"/>
              </w:rPr>
              <w:t xml:space="preserve">als and articles for research </w:t>
            </w:r>
          </w:p>
        </w:tc>
        <w:tc>
          <w:tcPr>
            <w:tcW w:w="2010" w:type="dxa"/>
            <w:shd w:val="clear" w:color="auto" w:fill="auto"/>
            <w:tcMar>
              <w:top w:w="100" w:type="dxa"/>
              <w:left w:w="100" w:type="dxa"/>
              <w:bottom w:w="100" w:type="dxa"/>
              <w:right w:w="100" w:type="dxa"/>
            </w:tcMar>
          </w:tcPr>
          <w:p w14:paraId="718AB152"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Using the CRAAP method and using good quality library resources, and being patient </w:t>
            </w:r>
          </w:p>
        </w:tc>
        <w:tc>
          <w:tcPr>
            <w:tcW w:w="1500" w:type="dxa"/>
            <w:shd w:val="clear" w:color="auto" w:fill="auto"/>
            <w:tcMar>
              <w:top w:w="100" w:type="dxa"/>
              <w:left w:w="100" w:type="dxa"/>
              <w:bottom w:w="100" w:type="dxa"/>
              <w:right w:w="100" w:type="dxa"/>
            </w:tcMar>
          </w:tcPr>
          <w:p w14:paraId="70C17BA4"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Preview of any one research-backed report by supervisor end of each week </w:t>
            </w:r>
          </w:p>
        </w:tc>
      </w:tr>
      <w:tr w:rsidR="00CD7BC1" w14:paraId="443F801C" w14:textId="77777777">
        <w:trPr>
          <w:cantSplit/>
          <w:tblHeader/>
        </w:trPr>
        <w:tc>
          <w:tcPr>
            <w:tcW w:w="1755" w:type="dxa"/>
            <w:shd w:val="clear" w:color="auto" w:fill="auto"/>
            <w:tcMar>
              <w:top w:w="100" w:type="dxa"/>
              <w:left w:w="100" w:type="dxa"/>
              <w:bottom w:w="100" w:type="dxa"/>
              <w:right w:w="100" w:type="dxa"/>
            </w:tcMar>
          </w:tcPr>
          <w:p w14:paraId="2D706607"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Presentation skill</w:t>
            </w:r>
          </w:p>
        </w:tc>
        <w:tc>
          <w:tcPr>
            <w:tcW w:w="1680" w:type="dxa"/>
            <w:shd w:val="clear" w:color="auto" w:fill="auto"/>
            <w:tcMar>
              <w:top w:w="100" w:type="dxa"/>
              <w:left w:w="100" w:type="dxa"/>
              <w:bottom w:w="100" w:type="dxa"/>
              <w:right w:w="100" w:type="dxa"/>
            </w:tcMar>
          </w:tcPr>
          <w:p w14:paraId="4C06F834"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20th July 2021- 25th October 2021 </w:t>
            </w:r>
          </w:p>
        </w:tc>
        <w:tc>
          <w:tcPr>
            <w:tcW w:w="1815" w:type="dxa"/>
            <w:shd w:val="clear" w:color="auto" w:fill="auto"/>
            <w:tcMar>
              <w:top w:w="100" w:type="dxa"/>
              <w:left w:w="100" w:type="dxa"/>
              <w:bottom w:w="100" w:type="dxa"/>
              <w:right w:w="100" w:type="dxa"/>
            </w:tcMar>
          </w:tcPr>
          <w:p w14:paraId="426CBEAE"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Presenting basic level using MS PowerPoint but lacking clarity and attractiveness in presentation </w:t>
            </w:r>
          </w:p>
        </w:tc>
        <w:tc>
          <w:tcPr>
            <w:tcW w:w="1785" w:type="dxa"/>
            <w:shd w:val="clear" w:color="auto" w:fill="auto"/>
            <w:tcMar>
              <w:top w:w="100" w:type="dxa"/>
              <w:left w:w="100" w:type="dxa"/>
              <w:bottom w:w="100" w:type="dxa"/>
              <w:right w:w="100" w:type="dxa"/>
            </w:tcMar>
          </w:tcPr>
          <w:p w14:paraId="60DBE03E"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Delivering a professional level of presentation with uniform positioning of images, texts, and clippings and timing speech according to slideshow </w:t>
            </w:r>
          </w:p>
        </w:tc>
        <w:tc>
          <w:tcPr>
            <w:tcW w:w="2010" w:type="dxa"/>
            <w:shd w:val="clear" w:color="auto" w:fill="auto"/>
            <w:tcMar>
              <w:top w:w="100" w:type="dxa"/>
              <w:left w:w="100" w:type="dxa"/>
              <w:bottom w:w="100" w:type="dxa"/>
              <w:right w:w="100" w:type="dxa"/>
            </w:tcMar>
          </w:tcPr>
          <w:p w14:paraId="6E368BDA"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Developing</w:t>
            </w:r>
            <w:r>
              <w:rPr>
                <w:rFonts w:ascii="Times New Roman" w:eastAsia="Times New Roman" w:hAnsi="Times New Roman" w:cs="Times New Roman"/>
                <w:sz w:val="24"/>
                <w:szCs w:val="24"/>
                <w:lang w:val="en-GB"/>
              </w:rPr>
              <w:t xml:space="preserve"> PPT on a topic each week in groups or by self </w:t>
            </w:r>
          </w:p>
        </w:tc>
        <w:tc>
          <w:tcPr>
            <w:tcW w:w="1500" w:type="dxa"/>
            <w:shd w:val="clear" w:color="auto" w:fill="auto"/>
            <w:tcMar>
              <w:top w:w="100" w:type="dxa"/>
              <w:left w:w="100" w:type="dxa"/>
              <w:bottom w:w="100" w:type="dxa"/>
              <w:right w:w="100" w:type="dxa"/>
            </w:tcMar>
          </w:tcPr>
          <w:p w14:paraId="3DA02886" w14:textId="77777777" w:rsidR="00CD7BC1" w:rsidRDefault="0096278D">
            <w:pPr>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Weekly formative assessment by assessor by supervisor </w:t>
            </w:r>
          </w:p>
        </w:tc>
      </w:tr>
      <w:tr w:rsidR="00CD7BC1" w14:paraId="200E677A" w14:textId="77777777">
        <w:trPr>
          <w:cantSplit/>
          <w:tblHeader/>
        </w:trPr>
        <w:tc>
          <w:tcPr>
            <w:tcW w:w="1755" w:type="dxa"/>
            <w:shd w:val="clear" w:color="auto" w:fill="auto"/>
            <w:tcMar>
              <w:top w:w="100" w:type="dxa"/>
              <w:left w:w="100" w:type="dxa"/>
              <w:bottom w:w="100" w:type="dxa"/>
              <w:right w:w="100" w:type="dxa"/>
            </w:tcMar>
          </w:tcPr>
          <w:p w14:paraId="53228D6F"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Digital skill </w:t>
            </w:r>
          </w:p>
        </w:tc>
        <w:tc>
          <w:tcPr>
            <w:tcW w:w="1680" w:type="dxa"/>
            <w:shd w:val="clear" w:color="auto" w:fill="auto"/>
            <w:tcMar>
              <w:top w:w="100" w:type="dxa"/>
              <w:left w:w="100" w:type="dxa"/>
              <w:bottom w:w="100" w:type="dxa"/>
              <w:right w:w="100" w:type="dxa"/>
            </w:tcMar>
          </w:tcPr>
          <w:p w14:paraId="6F98BE4D"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15th July- 25th September 2021</w:t>
            </w:r>
          </w:p>
        </w:tc>
        <w:tc>
          <w:tcPr>
            <w:tcW w:w="1815" w:type="dxa"/>
            <w:shd w:val="clear" w:color="auto" w:fill="auto"/>
            <w:tcMar>
              <w:top w:w="100" w:type="dxa"/>
              <w:left w:w="100" w:type="dxa"/>
              <w:bottom w:w="100" w:type="dxa"/>
              <w:right w:w="100" w:type="dxa"/>
            </w:tcMar>
          </w:tcPr>
          <w:p w14:paraId="51C98E27"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Using MS Word and MS PowerPoint at a basic level </w:t>
            </w:r>
          </w:p>
        </w:tc>
        <w:tc>
          <w:tcPr>
            <w:tcW w:w="1785" w:type="dxa"/>
            <w:shd w:val="clear" w:color="auto" w:fill="auto"/>
            <w:tcMar>
              <w:top w:w="100" w:type="dxa"/>
              <w:left w:w="100" w:type="dxa"/>
              <w:bottom w:w="100" w:type="dxa"/>
              <w:right w:w="100" w:type="dxa"/>
            </w:tcMar>
          </w:tcPr>
          <w:p w14:paraId="3C5F4383"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Use the MS Office suite and apps at a professional level  </w:t>
            </w:r>
          </w:p>
        </w:tc>
        <w:tc>
          <w:tcPr>
            <w:tcW w:w="2010" w:type="dxa"/>
            <w:shd w:val="clear" w:color="auto" w:fill="auto"/>
            <w:tcMar>
              <w:top w:w="100" w:type="dxa"/>
              <w:left w:w="100" w:type="dxa"/>
              <w:bottom w:w="100" w:type="dxa"/>
              <w:right w:w="100" w:type="dxa"/>
            </w:tcMar>
          </w:tcPr>
          <w:p w14:paraId="2DADCE29"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Using laptop, mobile, and desktop to gain proficiency MS office applications  </w:t>
            </w:r>
          </w:p>
        </w:tc>
        <w:tc>
          <w:tcPr>
            <w:tcW w:w="1500" w:type="dxa"/>
            <w:shd w:val="clear" w:color="auto" w:fill="auto"/>
            <w:tcMar>
              <w:top w:w="100" w:type="dxa"/>
              <w:left w:w="100" w:type="dxa"/>
              <w:bottom w:w="100" w:type="dxa"/>
              <w:right w:w="100" w:type="dxa"/>
            </w:tcMar>
          </w:tcPr>
          <w:p w14:paraId="7FCABF00"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Weekly formative assessment by assessor by supervisor </w:t>
            </w:r>
          </w:p>
        </w:tc>
      </w:tr>
      <w:tr w:rsidR="00CD7BC1" w14:paraId="103BBD2A" w14:textId="77777777">
        <w:trPr>
          <w:cantSplit/>
          <w:tblHeader/>
        </w:trPr>
        <w:tc>
          <w:tcPr>
            <w:tcW w:w="1755" w:type="dxa"/>
            <w:shd w:val="clear" w:color="auto" w:fill="auto"/>
            <w:tcMar>
              <w:top w:w="100" w:type="dxa"/>
              <w:left w:w="100" w:type="dxa"/>
              <w:bottom w:w="100" w:type="dxa"/>
              <w:right w:w="100" w:type="dxa"/>
            </w:tcMar>
          </w:tcPr>
          <w:p w14:paraId="63A46C30"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Planning and organising </w:t>
            </w:r>
          </w:p>
        </w:tc>
        <w:tc>
          <w:tcPr>
            <w:tcW w:w="1680" w:type="dxa"/>
            <w:shd w:val="clear" w:color="auto" w:fill="auto"/>
            <w:tcMar>
              <w:top w:w="100" w:type="dxa"/>
              <w:left w:w="100" w:type="dxa"/>
              <w:bottom w:w="100" w:type="dxa"/>
              <w:right w:w="100" w:type="dxa"/>
            </w:tcMar>
          </w:tcPr>
          <w:p w14:paraId="35D76878"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10th July- 20th October 2021</w:t>
            </w:r>
          </w:p>
        </w:tc>
        <w:tc>
          <w:tcPr>
            <w:tcW w:w="1815" w:type="dxa"/>
            <w:shd w:val="clear" w:color="auto" w:fill="auto"/>
            <w:tcMar>
              <w:top w:w="100" w:type="dxa"/>
              <w:left w:w="100" w:type="dxa"/>
              <w:bottom w:w="100" w:type="dxa"/>
              <w:right w:w="100" w:type="dxa"/>
            </w:tcMar>
          </w:tcPr>
          <w:p w14:paraId="23CFA72D"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Unplanne</w:t>
            </w:r>
            <w:r>
              <w:rPr>
                <w:rFonts w:ascii="Times New Roman" w:eastAsia="Times New Roman" w:hAnsi="Times New Roman" w:cs="Times New Roman"/>
                <w:sz w:val="24"/>
                <w:szCs w:val="24"/>
                <w:lang w:val="en-GB"/>
              </w:rPr>
              <w:t xml:space="preserve">d note-taking and inefficient organization in case of multiple tasks </w:t>
            </w:r>
          </w:p>
        </w:tc>
        <w:tc>
          <w:tcPr>
            <w:tcW w:w="1785" w:type="dxa"/>
            <w:shd w:val="clear" w:color="auto" w:fill="auto"/>
            <w:tcMar>
              <w:top w:w="100" w:type="dxa"/>
              <w:left w:w="100" w:type="dxa"/>
              <w:bottom w:w="100" w:type="dxa"/>
              <w:right w:w="100" w:type="dxa"/>
            </w:tcMar>
          </w:tcPr>
          <w:p w14:paraId="704D2C2E"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Controlled note-taking and efficient organization of learning material </w:t>
            </w:r>
          </w:p>
        </w:tc>
        <w:tc>
          <w:tcPr>
            <w:tcW w:w="2010" w:type="dxa"/>
            <w:shd w:val="clear" w:color="auto" w:fill="auto"/>
            <w:tcMar>
              <w:top w:w="100" w:type="dxa"/>
              <w:left w:w="100" w:type="dxa"/>
              <w:bottom w:w="100" w:type="dxa"/>
              <w:right w:w="100" w:type="dxa"/>
            </w:tcMar>
          </w:tcPr>
          <w:p w14:paraId="5BA4E1D0" w14:textId="77777777" w:rsidR="00CD7BC1" w:rsidRDefault="0096278D">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Using tools like Ever note and planning things as per priority </w:t>
            </w:r>
          </w:p>
        </w:tc>
        <w:tc>
          <w:tcPr>
            <w:tcW w:w="1500" w:type="dxa"/>
            <w:shd w:val="clear" w:color="auto" w:fill="auto"/>
            <w:tcMar>
              <w:top w:w="100" w:type="dxa"/>
              <w:left w:w="100" w:type="dxa"/>
              <w:bottom w:w="100" w:type="dxa"/>
              <w:right w:w="100" w:type="dxa"/>
            </w:tcMar>
          </w:tcPr>
          <w:p w14:paraId="5F77C133" w14:textId="77777777" w:rsidR="00CD7BC1" w:rsidRDefault="0096278D">
            <w:pPr>
              <w:widowControl w:val="0"/>
              <w:spacing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Weekly formative assessment by assessor by supervisor </w:t>
            </w:r>
          </w:p>
        </w:tc>
      </w:tr>
    </w:tbl>
    <w:p w14:paraId="5ED49C7E" w14:textId="77777777" w:rsidR="00CD7BC1" w:rsidRDefault="0096278D">
      <w:pPr>
        <w:pStyle w:val="Heading1"/>
        <w:rPr>
          <w:lang w:val="en-GB"/>
        </w:rPr>
      </w:pPr>
      <w:bookmarkStart w:id="1" w:name="_Toc78310185"/>
      <w:r>
        <w:rPr>
          <w:lang w:val="en-GB"/>
        </w:rPr>
        <w:t>References</w:t>
      </w:r>
      <w:bookmarkEnd w:id="1"/>
      <w:r>
        <w:rPr>
          <w:lang w:val="en-GB"/>
        </w:rPr>
        <w:t xml:space="preserve"> </w:t>
      </w:r>
    </w:p>
    <w:p w14:paraId="1D847C5F"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Ahmed, M.H., (2018). Reflection for medical undergraduate: learning to take the initiative to look back to go </w:t>
      </w:r>
      <w:r>
        <w:rPr>
          <w:rFonts w:ascii="Times New Roman" w:hAnsi="Times New Roman" w:cs="Times New Roman"/>
          <w:sz w:val="24"/>
          <w:szCs w:val="24"/>
          <w:shd w:val="clear" w:color="auto" w:fill="FFFFFF"/>
        </w:rPr>
        <w:t>forward. </w:t>
      </w:r>
      <w:r>
        <w:rPr>
          <w:rFonts w:ascii="Times New Roman" w:hAnsi="Times New Roman" w:cs="Times New Roman"/>
          <w:i/>
          <w:iCs/>
          <w:sz w:val="24"/>
          <w:szCs w:val="24"/>
          <w:shd w:val="clear" w:color="auto" w:fill="FFFFFF"/>
        </w:rPr>
        <w:t>Journal of Hospital Management and Health Policy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2</w:t>
      </w:r>
      <w:r>
        <w:rPr>
          <w:rFonts w:ascii="Times New Roman" w:hAnsi="Times New Roman" w:cs="Times New Roman"/>
          <w:sz w:val="24"/>
          <w:szCs w:val="24"/>
          <w:shd w:val="clear" w:color="auto" w:fill="FFFFFF"/>
        </w:rPr>
        <w:t xml:space="preserve">, p.31. </w:t>
      </w:r>
      <w:r>
        <w:rPr>
          <w:rFonts w:ascii="Times New Roman" w:hAnsi="Times New Roman" w:cs="Times New Roman"/>
          <w:sz w:val="24"/>
          <w:szCs w:val="24"/>
        </w:rPr>
        <w:t>doi: 10.21037/jhmhp.2018.05.07</w:t>
      </w:r>
    </w:p>
    <w:p w14:paraId="7EA3FFE1"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Bremner, P.A. and Laing, A., (2019). The disrupted workplace: are the digital and group skills needs of employers being addressed by universities?. </w:t>
      </w:r>
      <w:r>
        <w:rPr>
          <w:rFonts w:ascii="Times New Roman" w:hAnsi="Times New Roman" w:cs="Times New Roman"/>
          <w:i/>
          <w:iCs/>
          <w:sz w:val="24"/>
          <w:szCs w:val="24"/>
          <w:shd w:val="clear" w:color="auto" w:fill="FFFFFF"/>
        </w:rPr>
        <w:t>Journal o</w:t>
      </w:r>
      <w:r>
        <w:rPr>
          <w:rFonts w:ascii="Times New Roman" w:hAnsi="Times New Roman" w:cs="Times New Roman"/>
          <w:i/>
          <w:iCs/>
          <w:sz w:val="24"/>
          <w:szCs w:val="24"/>
          <w:shd w:val="clear" w:color="auto" w:fill="FFFFFF"/>
        </w:rPr>
        <w:t>f learning development in higher education</w:t>
      </w:r>
      <w:r>
        <w:rPr>
          <w:rFonts w:ascii="Times New Roman" w:hAnsi="Times New Roman" w:cs="Times New Roman"/>
          <w:sz w:val="24"/>
          <w:szCs w:val="24"/>
          <w:shd w:val="clear" w:color="auto" w:fill="FFFFFF"/>
        </w:rPr>
        <w:t xml:space="preserve">, (16). </w:t>
      </w:r>
      <w:r>
        <w:rPr>
          <w:rFonts w:ascii="Times New Roman" w:hAnsi="Times New Roman" w:cs="Times New Roman"/>
          <w:sz w:val="24"/>
          <w:szCs w:val="24"/>
        </w:rPr>
        <w:t xml:space="preserve">Available at:  </w:t>
      </w:r>
      <w:hyperlink r:id="rId14" w:history="1">
        <w:r>
          <w:rPr>
            <w:rStyle w:val="Hyperlink"/>
            <w:rFonts w:ascii="Times New Roman" w:hAnsi="Times New Roman" w:cs="Times New Roman"/>
            <w:color w:val="auto"/>
            <w:sz w:val="24"/>
            <w:szCs w:val="24"/>
          </w:rPr>
          <w:t>https://rgu-repository.worktribe.com/preview/823456/BREMNER%202019%20The%20disrupted.pdf</w:t>
        </w:r>
      </w:hyperlink>
      <w:r>
        <w:rPr>
          <w:rFonts w:ascii="Times New Roman" w:hAnsi="Times New Roman" w:cs="Times New Roman"/>
          <w:sz w:val="24"/>
          <w:szCs w:val="24"/>
        </w:rPr>
        <w:t xml:space="preserve"> [Accessed on 27 July 2021] </w:t>
      </w:r>
    </w:p>
    <w:p w14:paraId="749C63DB"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Mantzourani, E., Desselle, S., Le,</w:t>
      </w:r>
      <w:r>
        <w:rPr>
          <w:rFonts w:ascii="Times New Roman" w:hAnsi="Times New Roman" w:cs="Times New Roman"/>
          <w:sz w:val="24"/>
          <w:szCs w:val="24"/>
          <w:shd w:val="clear" w:color="auto" w:fill="FFFFFF"/>
        </w:rPr>
        <w:t xml:space="preserve"> J., Lonie, J.M. and Lucas, C., (2019). The role of reflective practice in healthcare professions: Next steps for pharmacy education and practice. </w:t>
      </w:r>
      <w:r>
        <w:rPr>
          <w:rFonts w:ascii="Times New Roman" w:hAnsi="Times New Roman" w:cs="Times New Roman"/>
          <w:i/>
          <w:iCs/>
          <w:sz w:val="24"/>
          <w:szCs w:val="24"/>
          <w:shd w:val="clear" w:color="auto" w:fill="FFFFFF"/>
        </w:rPr>
        <w:t>Research in Social and Administrative Pharmacy</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15</w:t>
      </w:r>
      <w:r>
        <w:rPr>
          <w:rFonts w:ascii="Times New Roman" w:hAnsi="Times New Roman" w:cs="Times New Roman"/>
          <w:sz w:val="24"/>
          <w:szCs w:val="24"/>
          <w:shd w:val="clear" w:color="auto" w:fill="FFFFFF"/>
        </w:rPr>
        <w:t xml:space="preserve">(12), pp.1476-1479. </w:t>
      </w:r>
      <w:r>
        <w:rPr>
          <w:rFonts w:ascii="Times New Roman" w:hAnsi="Times New Roman" w:cs="Times New Roman"/>
          <w:sz w:val="24"/>
          <w:szCs w:val="24"/>
        </w:rPr>
        <w:t xml:space="preserve">Available at: </w:t>
      </w:r>
      <w:hyperlink r:id="rId15" w:history="1">
        <w:r>
          <w:rPr>
            <w:rStyle w:val="Hyperlink"/>
            <w:rFonts w:ascii="Times New Roman" w:hAnsi="Times New Roman" w:cs="Times New Roman"/>
            <w:color w:val="auto"/>
            <w:sz w:val="24"/>
            <w:szCs w:val="24"/>
          </w:rPr>
          <w:t>https://orca.cardiff.ac.uk/121363/1/The%20role%20of%20reflective%20practice%20in%20healthcare%</w:t>
        </w:r>
        <w:r>
          <w:rPr>
            <w:rStyle w:val="Hyperlink"/>
            <w:rFonts w:ascii="Times New Roman" w:hAnsi="Times New Roman" w:cs="Times New Roman"/>
            <w:color w:val="auto"/>
            <w:sz w:val="24"/>
            <w:szCs w:val="24"/>
          </w:rPr>
          <w:t>20professions-%20Next%20steps%20for%20pharmacy%20education%20and%20practice.pdf</w:t>
        </w:r>
      </w:hyperlink>
      <w:r>
        <w:rPr>
          <w:rFonts w:ascii="Times New Roman" w:hAnsi="Times New Roman" w:cs="Times New Roman"/>
          <w:sz w:val="24"/>
          <w:szCs w:val="24"/>
        </w:rPr>
        <w:t xml:space="preserve"> [Accessed on 27 July 2021] </w:t>
      </w:r>
    </w:p>
    <w:p w14:paraId="2EAFB1FC"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Messum, D., Wilkes, L., Peters, C. and Jackson, D., (2017). Senior Managers' and Recent Graduates' Perceptions of Employability Skills for Health</w:t>
      </w:r>
      <w:r>
        <w:rPr>
          <w:rFonts w:ascii="Times New Roman" w:hAnsi="Times New Roman" w:cs="Times New Roman"/>
          <w:sz w:val="24"/>
          <w:szCs w:val="24"/>
          <w:shd w:val="clear" w:color="auto" w:fill="FFFFFF"/>
        </w:rPr>
        <w:t xml:space="preserve"> Services Management. </w:t>
      </w:r>
      <w:r>
        <w:rPr>
          <w:rFonts w:ascii="Times New Roman" w:hAnsi="Times New Roman" w:cs="Times New Roman"/>
          <w:i/>
          <w:iCs/>
          <w:sz w:val="24"/>
          <w:szCs w:val="24"/>
          <w:shd w:val="clear" w:color="auto" w:fill="FFFFFF"/>
        </w:rPr>
        <w:t>Asia-Pacific Journal of Cooperative Education</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18</w:t>
      </w:r>
      <w:r>
        <w:rPr>
          <w:rFonts w:ascii="Times New Roman" w:hAnsi="Times New Roman" w:cs="Times New Roman"/>
          <w:sz w:val="24"/>
          <w:szCs w:val="24"/>
          <w:shd w:val="clear" w:color="auto" w:fill="FFFFFF"/>
        </w:rPr>
        <w:t xml:space="preserve">(2), pp.115-128. </w:t>
      </w:r>
      <w:r>
        <w:rPr>
          <w:rFonts w:ascii="Times New Roman" w:hAnsi="Times New Roman" w:cs="Times New Roman"/>
          <w:sz w:val="24"/>
          <w:szCs w:val="24"/>
        </w:rPr>
        <w:t xml:space="preserve">Available at:  </w:t>
      </w:r>
      <w:hyperlink r:id="rId16" w:history="1">
        <w:r>
          <w:rPr>
            <w:rStyle w:val="Hyperlink"/>
            <w:rFonts w:ascii="Times New Roman" w:hAnsi="Times New Roman" w:cs="Times New Roman"/>
            <w:color w:val="auto"/>
            <w:sz w:val="24"/>
            <w:szCs w:val="24"/>
          </w:rPr>
          <w:t>https://files.eric.ed.gov/fulltext/EJ1151151.pdf</w:t>
        </w:r>
      </w:hyperlink>
      <w:r>
        <w:rPr>
          <w:rFonts w:ascii="Times New Roman" w:hAnsi="Times New Roman" w:cs="Times New Roman"/>
          <w:sz w:val="24"/>
          <w:szCs w:val="24"/>
        </w:rPr>
        <w:t xml:space="preserve"> [Accessed on 27 July 2021]</w:t>
      </w:r>
    </w:p>
    <w:p w14:paraId="254BD9E7"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Rowe, A.D. a</w:t>
      </w:r>
      <w:r>
        <w:rPr>
          <w:rFonts w:ascii="Times New Roman" w:hAnsi="Times New Roman" w:cs="Times New Roman"/>
          <w:sz w:val="24"/>
          <w:szCs w:val="24"/>
          <w:shd w:val="clear" w:color="auto" w:fill="FFFFFF"/>
        </w:rPr>
        <w:t xml:space="preserve">nd Zegwaard, K.E., (2017). Developing graduate employability skills and attributes: Curriculum enhancement through work-integrated learning. </w:t>
      </w:r>
      <w:r>
        <w:rPr>
          <w:rFonts w:ascii="Times New Roman" w:hAnsi="Times New Roman" w:cs="Times New Roman"/>
          <w:sz w:val="24"/>
          <w:szCs w:val="24"/>
        </w:rPr>
        <w:t xml:space="preserve">Available at: </w:t>
      </w:r>
      <w:hyperlink r:id="rId17" w:history="1">
        <w:r>
          <w:rPr>
            <w:rStyle w:val="Hyperlink"/>
            <w:rFonts w:ascii="Times New Roman" w:hAnsi="Times New Roman" w:cs="Times New Roman"/>
            <w:color w:val="auto"/>
            <w:sz w:val="24"/>
            <w:szCs w:val="24"/>
          </w:rPr>
          <w:t>https://researchcommons.waikato.ac.nz/bitstream/handle/10289/11267/2017%20rowe%20zegwaard%20Asia-Pacific%20Journal%20of%20Cooperative%20Education.pdf?isAllowed=y&amp;sequence=</w:t>
        </w:r>
        <w:r>
          <w:rPr>
            <w:rStyle w:val="Hyperlink"/>
            <w:rFonts w:ascii="Times New Roman" w:hAnsi="Times New Roman" w:cs="Times New Roman"/>
            <w:color w:val="auto"/>
            <w:sz w:val="24"/>
            <w:szCs w:val="24"/>
          </w:rPr>
          <w:t>2</w:t>
        </w:r>
      </w:hyperlink>
      <w:r>
        <w:rPr>
          <w:rFonts w:ascii="Times New Roman" w:hAnsi="Times New Roman" w:cs="Times New Roman"/>
          <w:sz w:val="24"/>
          <w:szCs w:val="24"/>
        </w:rPr>
        <w:t xml:space="preserve"> [Accessed on 27 July 2021] </w:t>
      </w:r>
    </w:p>
    <w:p w14:paraId="69F34616"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Suarta, I.M., Suwintana, I.K., Sudhana, I.F.P. and Hariyanti, N.K.D., (2017). Employability skills required by the 21st-century workplace: A literature review of labour market demand. </w:t>
      </w:r>
      <w:r>
        <w:rPr>
          <w:rFonts w:ascii="Times New Roman" w:hAnsi="Times New Roman" w:cs="Times New Roman"/>
          <w:i/>
          <w:iCs/>
          <w:sz w:val="24"/>
          <w:szCs w:val="24"/>
          <w:shd w:val="clear" w:color="auto" w:fill="FFFFFF"/>
        </w:rPr>
        <w:t>Advances in Social Science, Education a</w:t>
      </w:r>
      <w:r>
        <w:rPr>
          <w:rFonts w:ascii="Times New Roman" w:hAnsi="Times New Roman" w:cs="Times New Roman"/>
          <w:i/>
          <w:iCs/>
          <w:sz w:val="24"/>
          <w:szCs w:val="24"/>
          <w:shd w:val="clear" w:color="auto" w:fill="FFFFFF"/>
        </w:rPr>
        <w:t>nd Humanities Research</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102</w:t>
      </w:r>
      <w:r>
        <w:rPr>
          <w:rFonts w:ascii="Times New Roman" w:hAnsi="Times New Roman" w:cs="Times New Roman"/>
          <w:sz w:val="24"/>
          <w:szCs w:val="24"/>
          <w:shd w:val="clear" w:color="auto" w:fill="FFFFFF"/>
        </w:rPr>
        <w:t xml:space="preserve">(58), pp.337-342. </w:t>
      </w:r>
      <w:r>
        <w:rPr>
          <w:rFonts w:ascii="Times New Roman" w:hAnsi="Times New Roman" w:cs="Times New Roman"/>
          <w:sz w:val="24"/>
          <w:szCs w:val="24"/>
        </w:rPr>
        <w:t xml:space="preserve">Available at: </w:t>
      </w:r>
      <w:r>
        <w:rPr>
          <w:rFonts w:ascii="Times New Roman" w:hAnsi="Times New Roman" w:cs="Times New Roman"/>
          <w:sz w:val="24"/>
          <w:szCs w:val="24"/>
          <w:shd w:val="clear" w:color="auto" w:fill="FFFFFF"/>
        </w:rPr>
        <w:t xml:space="preserve"> </w:t>
      </w:r>
      <w:hyperlink r:id="rId18" w:history="1">
        <w:r>
          <w:rPr>
            <w:rStyle w:val="Hyperlink"/>
            <w:rFonts w:ascii="Times New Roman" w:hAnsi="Times New Roman" w:cs="Times New Roman"/>
            <w:color w:val="auto"/>
            <w:sz w:val="24"/>
            <w:szCs w:val="24"/>
            <w:shd w:val="clear" w:color="auto" w:fill="FFFFFF"/>
          </w:rPr>
          <w:t>https://www.atlantis-press.com/article/25884538.pdf</w:t>
        </w:r>
      </w:hyperlink>
      <w:r>
        <w:rPr>
          <w:rFonts w:ascii="Times New Roman" w:hAnsi="Times New Roman" w:cs="Times New Roman"/>
          <w:sz w:val="24"/>
          <w:szCs w:val="24"/>
          <w:shd w:val="clear" w:color="auto" w:fill="FFFFFF"/>
        </w:rPr>
        <w:t xml:space="preserve"> </w:t>
      </w:r>
      <w:r>
        <w:rPr>
          <w:rFonts w:ascii="Times New Roman" w:hAnsi="Times New Roman" w:cs="Times New Roman"/>
          <w:sz w:val="24"/>
          <w:szCs w:val="24"/>
        </w:rPr>
        <w:t>[Accessed on 27 July 2021]</w:t>
      </w:r>
    </w:p>
    <w:p w14:paraId="34D4ABA9" w14:textId="77777777" w:rsidR="00CD7BC1" w:rsidRDefault="0096278D">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Yevelson-Shorsher, A. and Bronstein, J., (2018). </w:t>
      </w:r>
      <w:r>
        <w:rPr>
          <w:rFonts w:ascii="Times New Roman" w:hAnsi="Times New Roman" w:cs="Times New Roman"/>
          <w:sz w:val="24"/>
          <w:szCs w:val="24"/>
          <w:shd w:val="clear" w:color="auto" w:fill="FFFFFF"/>
        </w:rPr>
        <w:t>Three perspectives on information literacy in academia: Talking to librarians, faculty, and students. </w:t>
      </w:r>
      <w:r>
        <w:rPr>
          <w:rFonts w:ascii="Times New Roman" w:hAnsi="Times New Roman" w:cs="Times New Roman"/>
          <w:i/>
          <w:iCs/>
          <w:sz w:val="24"/>
          <w:szCs w:val="24"/>
          <w:shd w:val="clear" w:color="auto" w:fill="FFFFFF"/>
        </w:rPr>
        <w:t>College &amp; Research Libraries</w:t>
      </w:r>
      <w:r>
        <w:rPr>
          <w:rFonts w:ascii="Times New Roman" w:hAnsi="Times New Roman" w:cs="Times New Roman"/>
          <w:sz w:val="24"/>
          <w:szCs w:val="24"/>
          <w:shd w:val="clear" w:color="auto" w:fill="FFFFFF"/>
        </w:rPr>
        <w:t>, </w:t>
      </w:r>
      <w:r>
        <w:rPr>
          <w:rFonts w:ascii="Times New Roman" w:hAnsi="Times New Roman" w:cs="Times New Roman"/>
          <w:i/>
          <w:iCs/>
          <w:sz w:val="24"/>
          <w:szCs w:val="24"/>
          <w:shd w:val="clear" w:color="auto" w:fill="FFFFFF"/>
        </w:rPr>
        <w:t>79</w:t>
      </w:r>
      <w:r>
        <w:rPr>
          <w:rFonts w:ascii="Times New Roman" w:hAnsi="Times New Roman" w:cs="Times New Roman"/>
          <w:sz w:val="24"/>
          <w:szCs w:val="24"/>
          <w:shd w:val="clear" w:color="auto" w:fill="FFFFFF"/>
        </w:rPr>
        <w:t xml:space="preserve">(4), p.535. </w:t>
      </w:r>
      <w:r>
        <w:rPr>
          <w:rFonts w:ascii="Times New Roman" w:hAnsi="Times New Roman" w:cs="Times New Roman"/>
          <w:sz w:val="24"/>
          <w:szCs w:val="24"/>
        </w:rPr>
        <w:t>doi:10.5860/crl.79.3.535</w:t>
      </w:r>
    </w:p>
    <w:p w14:paraId="5DCA3AEC" w14:textId="77777777" w:rsidR="00CD7BC1" w:rsidRDefault="00CD7BC1">
      <w:pPr>
        <w:rPr>
          <w:lang w:val="en-GB"/>
        </w:rPr>
      </w:pPr>
    </w:p>
    <w:p w14:paraId="32436958" w14:textId="77777777" w:rsidR="00CD7BC1" w:rsidRDefault="00CD7BC1">
      <w:pPr>
        <w:rPr>
          <w:lang w:val="en-GB"/>
        </w:rPr>
      </w:pPr>
    </w:p>
    <w:p w14:paraId="5F2D273D" w14:textId="77777777" w:rsidR="00CD7BC1" w:rsidRDefault="0096278D">
      <w:pPr>
        <w:rPr>
          <w:rFonts w:ascii="Times New Roman" w:hAnsi="Times New Roman" w:cs="Times New Roman"/>
          <w:sz w:val="24"/>
          <w:szCs w:val="24"/>
          <w:shd w:val="clear" w:color="auto" w:fill="FFFFFF"/>
          <w:lang w:val="en-GB"/>
        </w:rPr>
      </w:pPr>
      <w:r>
        <w:rPr>
          <w:rFonts w:ascii="Times New Roman" w:hAnsi="Times New Roman" w:cs="Times New Roman"/>
          <w:sz w:val="24"/>
          <w:szCs w:val="24"/>
          <w:shd w:val="clear" w:color="auto" w:fill="FFFFFF"/>
          <w:lang w:val="en-GB"/>
        </w:rPr>
        <w:br w:type="page"/>
      </w:r>
    </w:p>
    <w:p w14:paraId="624739EE" w14:textId="77777777" w:rsidR="00CD7BC1" w:rsidRDefault="0096278D">
      <w:pPr>
        <w:pStyle w:val="Heading1"/>
        <w:rPr>
          <w:lang w:val="en-GB"/>
        </w:rPr>
      </w:pPr>
      <w:bookmarkStart w:id="2" w:name="_Toc78310186"/>
      <w:r>
        <w:rPr>
          <w:lang w:val="en-GB"/>
        </w:rPr>
        <w:t>Appendix</w:t>
      </w:r>
      <w:bookmarkEnd w:id="2"/>
      <w:r>
        <w:rPr>
          <w:lang w:val="en-GB"/>
        </w:rPr>
        <w:t xml:space="preserve"> </w:t>
      </w:r>
    </w:p>
    <w:p w14:paraId="61865971" w14:textId="77777777" w:rsidR="00CD7BC1" w:rsidRDefault="0096278D">
      <w:pPr>
        <w:shd w:val="clear" w:color="auto" w:fill="FFFFFF"/>
        <w:spacing w:line="36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 xml:space="preserve">1. </w:t>
      </w:r>
      <w:r>
        <w:rPr>
          <w:rFonts w:ascii="Times New Roman" w:hAnsi="Times New Roman" w:cs="Times New Roman"/>
          <w:b/>
          <w:sz w:val="24"/>
          <w:szCs w:val="24"/>
          <w:lang w:val="en-GB"/>
        </w:rPr>
        <w:t xml:space="preserve">Task 1 Assignment draft evaluation form </w:t>
      </w:r>
    </w:p>
    <w:p w14:paraId="7A223929" w14:textId="77777777" w:rsidR="00CD7BC1" w:rsidRDefault="0096278D">
      <w:pPr>
        <w:shd w:val="clear" w:color="auto" w:fill="FFFFFF"/>
        <w:spacing w:line="360" w:lineRule="auto"/>
        <w:jc w:val="both"/>
        <w:rPr>
          <w:rFonts w:ascii="Times New Roman" w:eastAsia="Times New Roman" w:hAnsi="Times New Roman" w:cs="Times New Roman"/>
          <w:b/>
          <w:sz w:val="24"/>
          <w:szCs w:val="24"/>
          <w:lang w:val="en-GB"/>
        </w:rPr>
      </w:pPr>
      <w:r>
        <w:rPr>
          <w:rFonts w:ascii="Times New Roman" w:hAnsi="Times New Roman" w:cs="Times New Roman"/>
          <w:b/>
          <w:sz w:val="24"/>
          <w:szCs w:val="24"/>
          <w:lang w:val="en-GB"/>
        </w:rPr>
        <w:t>2. Completed activity feedback template</w:t>
      </w:r>
    </w:p>
    <w:p w14:paraId="0DF7D66E" w14:textId="77777777" w:rsidR="00CD7BC1" w:rsidRDefault="00CD7BC1">
      <w:pPr>
        <w:spacing w:line="360" w:lineRule="auto"/>
        <w:jc w:val="both"/>
        <w:rPr>
          <w:rFonts w:ascii="Times New Roman" w:hAnsi="Times New Roman" w:cs="Times New Roman"/>
          <w:sz w:val="24"/>
          <w:szCs w:val="24"/>
          <w:lang w:val="en-GB"/>
        </w:rPr>
      </w:pPr>
    </w:p>
    <w:p w14:paraId="77E9E93D" w14:textId="77777777" w:rsidR="00CD7BC1" w:rsidRDefault="00CD7BC1">
      <w:pPr>
        <w:spacing w:line="360" w:lineRule="auto"/>
        <w:jc w:val="both"/>
        <w:rPr>
          <w:rFonts w:ascii="Times New Roman" w:eastAsia="Times New Roman" w:hAnsi="Times New Roman" w:cs="Times New Roman"/>
          <w:sz w:val="24"/>
          <w:szCs w:val="24"/>
          <w:lang w:val="en-GB"/>
        </w:rPr>
      </w:pPr>
    </w:p>
    <w:p w14:paraId="63A5BA9A" w14:textId="77777777" w:rsidR="00CD7BC1" w:rsidRDefault="00CD7BC1">
      <w:pPr>
        <w:spacing w:line="360" w:lineRule="auto"/>
        <w:jc w:val="both"/>
        <w:rPr>
          <w:rFonts w:ascii="Times New Roman" w:eastAsia="Times New Roman" w:hAnsi="Times New Roman" w:cs="Times New Roman"/>
          <w:sz w:val="24"/>
          <w:szCs w:val="24"/>
          <w:lang w:val="en-GB"/>
        </w:rPr>
      </w:pPr>
    </w:p>
    <w:p w14:paraId="67F48015" w14:textId="77777777" w:rsidR="00CD7BC1" w:rsidRDefault="00CD7BC1">
      <w:pPr>
        <w:spacing w:line="360" w:lineRule="auto"/>
        <w:jc w:val="both"/>
        <w:rPr>
          <w:rFonts w:ascii="Times New Roman" w:eastAsia="Times New Roman" w:hAnsi="Times New Roman" w:cs="Times New Roman"/>
          <w:sz w:val="24"/>
          <w:szCs w:val="24"/>
          <w:lang w:val="en-GB"/>
        </w:rPr>
      </w:pPr>
    </w:p>
    <w:sectPr w:rsidR="00CD7BC1">
      <w:headerReference w:type="even" r:id="rId19"/>
      <w:headerReference w:type="default" r:id="rId20"/>
      <w:footerReference w:type="even" r:id="rId21"/>
      <w:footerReference w:type="default" r:id="rId22"/>
      <w:headerReference w:type="first" r:id="rId23"/>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C6397" w14:textId="77777777" w:rsidR="00000000" w:rsidRDefault="0096278D">
      <w:pPr>
        <w:spacing w:line="240" w:lineRule="auto"/>
      </w:pPr>
      <w:r>
        <w:separator/>
      </w:r>
    </w:p>
  </w:endnote>
  <w:endnote w:type="continuationSeparator" w:id="0">
    <w:p w14:paraId="413243B9" w14:textId="77777777" w:rsidR="00000000" w:rsidRDefault="009627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5EC9C" w14:textId="77777777" w:rsidR="00CD7BC1" w:rsidRDefault="00CD7B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CB334" w14:textId="77777777" w:rsidR="00CD7BC1" w:rsidRDefault="0096278D">
    <w:pPr>
      <w:pStyle w:val="Footer"/>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w:t>
    </w:r>
    <w:r>
      <w:rPr>
        <w:rFonts w:ascii="Times New Roman" w:hAnsi="Times New Roman" w:cs="Times New Roman"/>
        <w:sz w:val="20"/>
        <w:szCs w:val="20"/>
      </w:rPr>
      <w:fldChar w:fldCharType="end"/>
    </w:r>
  </w:p>
  <w:p w14:paraId="12C39C5F" w14:textId="77777777" w:rsidR="00CD7BC1" w:rsidRDefault="00CD7BC1">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50357" w14:textId="77777777" w:rsidR="00000000" w:rsidRDefault="0096278D">
      <w:pPr>
        <w:spacing w:line="240" w:lineRule="auto"/>
      </w:pPr>
      <w:r>
        <w:separator/>
      </w:r>
    </w:p>
  </w:footnote>
  <w:footnote w:type="continuationSeparator" w:id="0">
    <w:p w14:paraId="2DC4E9B7" w14:textId="77777777" w:rsidR="00000000" w:rsidRDefault="0096278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EBAC" w14:textId="77777777" w:rsidR="00CD7BC1" w:rsidRDefault="00CD7B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6FB95" w14:textId="77777777" w:rsidR="00CD7BC1" w:rsidRDefault="00CD7B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1A61E" w14:textId="77777777" w:rsidR="00CD7BC1" w:rsidRDefault="00CD7BC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C1"/>
    <w:rsid w:val="0096278D"/>
    <w:rsid w:val="00CD7BC1"/>
    <w:rsid w:val="00E00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13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rPr>
      <w:color w:val="0000FF"/>
      <w:u w:val="single"/>
    </w:rPr>
  </w:style>
  <w:style w:type="paragraph" w:styleId="TOCHeading">
    <w:name w:val="TOC Heading"/>
    <w:basedOn w:val="Heading1"/>
    <w:next w:val="Normal"/>
    <w:uiPriority w:val="39"/>
    <w:qFormat/>
    <w:pPr>
      <w:keepNext/>
      <w:keepLines/>
      <w:spacing w:before="480" w:line="276" w:lineRule="auto"/>
      <w:jc w:val="left"/>
      <w:outlineLvl w:val="9"/>
    </w:pPr>
    <w:rPr>
      <w:rFonts w:ascii="Calibri" w:eastAsia="SimSun" w:hAnsi="Calibri" w:cs="SimSun"/>
      <w:bCs/>
      <w:color w:val="365F91"/>
    </w:rPr>
  </w:style>
  <w:style w:type="paragraph" w:styleId="TOC1">
    <w:name w:val="toc 1"/>
    <w:basedOn w:val="Normal"/>
    <w:next w:val="Normal"/>
    <w:uiPriority w:val="39"/>
    <w:pPr>
      <w:spacing w:after="100"/>
    </w:pPr>
  </w:style>
  <w:style w:type="paragraph" w:styleId="BalloonText">
    <w:name w:val="Balloon Text"/>
    <w:basedOn w:val="Normal"/>
    <w:link w:val="BalloonTextChar"/>
    <w:uiPriority w:val="9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680"/>
        <w:tab w:val="right" w:pos="9360"/>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pPr>
      <w:ind w:left="720"/>
      <w:contextualSpacing/>
    </w:pPr>
  </w:style>
  <w:style w:type="table" w:customStyle="1" w:styleId="Table1">
    <w:name w:val="Tab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yperlink" Target="https://www.atlantis-press.com/article/25884538.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yperlink" Target="https://researchcommons.waikato.ac.nz/bitstream/handle/10289/11267/2017%20rowe%20zegwaard%20Asia-Pacific%20Journal%20of%20Cooperative%20Education.pdf?isAllowed=y&amp;sequence=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files.eric.ed.gov/fulltext/EJ1151151.pdf"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orca.cardiff.ac.uk/121363/1/The%20role%20of%20reflective%20practice%20in%20healthcare%20professions-%20Next%20steps%20for%20pharmacy%20education%20and%20practice.pdf" TargetMode="External"/><Relationship Id="rId23" Type="http://schemas.openxmlformats.org/officeDocument/2006/relationships/header" Target="header3.xml"/><Relationship Id="rId10" Type="http://schemas.openxmlformats.org/officeDocument/2006/relationships/diagramLayout" Target="diagrams/layout1.xm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hyperlink" Target="https://rgu-repository.worktribe.com/preview/823456/BREMNER%202019%20The%20disrupted.pdf" TargetMode="External"/><Relationship Id="rId22" Type="http://schemas.openxmlformats.org/officeDocument/2006/relationships/footer" Target="footer2.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13D3D79-C0AF-40A5-A602-FC930DE0A2EC}" type="doc">
      <dgm:prSet loTypeId="urn:microsoft.com/office/officeart/2005/8/layout/cycle3" loCatId="cycle" qsTypeId="urn:microsoft.com/office/officeart/2005/8/quickstyle/simple2" qsCatId="simple" csTypeId="urn:microsoft.com/office/officeart/2005/8/colors/colorful1#1" csCatId="colorful" phldr="1"/>
      <dgm:spPr/>
      <dgm:t>
        <a:bodyPr/>
        <a:lstStyle/>
        <a:p>
          <a:endParaRPr lang="en-US"/>
        </a:p>
      </dgm:t>
    </dgm:pt>
    <dgm:pt modelId="{40D5191D-92BA-4FC9-B8CA-177FD1338C2E}">
      <dgm:prSet phldrT="[Text]"/>
      <dgm:spPr/>
      <dgm:t>
        <a:bodyPr/>
        <a:lstStyle/>
        <a:p>
          <a:r>
            <a:rPr lang="en-US" b="1">
              <a:solidFill>
                <a:schemeClr val="tx1"/>
              </a:solidFill>
              <a:latin typeface="Times New Roman" pitchFamily="18" charset="0"/>
              <a:cs typeface="Times New Roman" pitchFamily="18" charset="0"/>
            </a:rPr>
            <a:t>Awareness</a:t>
          </a:r>
        </a:p>
      </dgm:t>
    </dgm:pt>
    <dgm:pt modelId="{758FBE5B-7E2C-4361-B068-5FFCF6B1DAD9}" type="parTrans" cxnId="{033FEA2B-295C-4242-A37A-4C794FD58088}">
      <dgm:prSet/>
      <dgm:spPr/>
      <dgm:t>
        <a:bodyPr/>
        <a:lstStyle/>
        <a:p>
          <a:endParaRPr lang="en-US"/>
        </a:p>
      </dgm:t>
    </dgm:pt>
    <dgm:pt modelId="{1FCEE499-0CB8-43BD-BBA9-DB9DBE68E139}" type="sibTrans" cxnId="{033FEA2B-295C-4242-A37A-4C794FD58088}">
      <dgm:prSet/>
      <dgm:spPr/>
      <dgm:t>
        <a:bodyPr/>
        <a:lstStyle/>
        <a:p>
          <a:endParaRPr lang="en-US"/>
        </a:p>
      </dgm:t>
    </dgm:pt>
    <dgm:pt modelId="{05543A13-A1D5-4F36-A745-258364BB7477}">
      <dgm:prSet phldrT="[Text]"/>
      <dgm:spPr/>
      <dgm:t>
        <a:bodyPr/>
        <a:lstStyle/>
        <a:p>
          <a:r>
            <a:rPr lang="en-US" b="1">
              <a:solidFill>
                <a:schemeClr val="tx1"/>
              </a:solidFill>
              <a:latin typeface="Times New Roman" pitchFamily="18" charset="0"/>
              <a:cs typeface="Times New Roman" pitchFamily="18" charset="0"/>
            </a:rPr>
            <a:t>Describe the situation </a:t>
          </a:r>
        </a:p>
      </dgm:t>
    </dgm:pt>
    <dgm:pt modelId="{9898A7AD-BF2C-47C3-BA5B-CC519A27B831}" type="parTrans" cxnId="{F1809AC2-FEAA-4662-AD61-9E176A91AA18}">
      <dgm:prSet/>
      <dgm:spPr/>
      <dgm:t>
        <a:bodyPr/>
        <a:lstStyle/>
        <a:p>
          <a:endParaRPr lang="en-US"/>
        </a:p>
      </dgm:t>
    </dgm:pt>
    <dgm:pt modelId="{1B132644-2B1E-4985-8A33-821010E1098F}" type="sibTrans" cxnId="{F1809AC2-FEAA-4662-AD61-9E176A91AA18}">
      <dgm:prSet/>
      <dgm:spPr/>
      <dgm:t>
        <a:bodyPr/>
        <a:lstStyle/>
        <a:p>
          <a:endParaRPr lang="en-US"/>
        </a:p>
      </dgm:t>
    </dgm:pt>
    <dgm:pt modelId="{B78EB3E5-50E3-4AD9-94D9-6AF95A3FFCB0}">
      <dgm:prSet phldrT="[Text]"/>
      <dgm:spPr/>
      <dgm:t>
        <a:bodyPr/>
        <a:lstStyle/>
        <a:p>
          <a:r>
            <a:rPr lang="en-US" b="1">
              <a:solidFill>
                <a:schemeClr val="tx1"/>
              </a:solidFill>
              <a:latin typeface="Times New Roman" pitchFamily="18" charset="0"/>
              <a:cs typeface="Times New Roman" pitchFamily="18" charset="0"/>
            </a:rPr>
            <a:t>Analyse feelings and knowledge </a:t>
          </a:r>
        </a:p>
      </dgm:t>
    </dgm:pt>
    <dgm:pt modelId="{18A7DD6B-800D-4FFA-A4EA-EEF75D2B52BB}" type="parTrans" cxnId="{24AF8491-DA0B-41D0-AFAC-45702E8E47E3}">
      <dgm:prSet/>
      <dgm:spPr/>
      <dgm:t>
        <a:bodyPr/>
        <a:lstStyle/>
        <a:p>
          <a:endParaRPr lang="en-US"/>
        </a:p>
      </dgm:t>
    </dgm:pt>
    <dgm:pt modelId="{2D729A9B-814C-4490-B168-3FA36CA8B5B7}" type="sibTrans" cxnId="{24AF8491-DA0B-41D0-AFAC-45702E8E47E3}">
      <dgm:prSet/>
      <dgm:spPr/>
      <dgm:t>
        <a:bodyPr/>
        <a:lstStyle/>
        <a:p>
          <a:endParaRPr lang="en-US"/>
        </a:p>
      </dgm:t>
    </dgm:pt>
    <dgm:pt modelId="{D56506C6-4314-4BB4-BC8D-7113372F10FD}">
      <dgm:prSet phldrT="[Text]"/>
      <dgm:spPr/>
      <dgm:t>
        <a:bodyPr/>
        <a:lstStyle/>
        <a:p>
          <a:r>
            <a:rPr lang="en-US" b="1">
              <a:solidFill>
                <a:schemeClr val="tx1"/>
              </a:solidFill>
              <a:latin typeface="Times New Roman" pitchFamily="18" charset="0"/>
              <a:cs typeface="Times New Roman" pitchFamily="18" charset="0"/>
            </a:rPr>
            <a:t>Evaluate the relevance of the knowledge </a:t>
          </a:r>
        </a:p>
      </dgm:t>
    </dgm:pt>
    <dgm:pt modelId="{558FBB2F-318F-49FF-833C-E5F918CF56C9}" type="parTrans" cxnId="{8D402BC6-BAE5-4C82-8CA9-5B49346CC613}">
      <dgm:prSet/>
      <dgm:spPr/>
      <dgm:t>
        <a:bodyPr/>
        <a:lstStyle/>
        <a:p>
          <a:endParaRPr lang="en-US"/>
        </a:p>
      </dgm:t>
    </dgm:pt>
    <dgm:pt modelId="{85C98672-1871-49A1-B6AF-4C2001855C88}" type="sibTrans" cxnId="{8D402BC6-BAE5-4C82-8CA9-5B49346CC613}">
      <dgm:prSet/>
      <dgm:spPr/>
      <dgm:t>
        <a:bodyPr/>
        <a:lstStyle/>
        <a:p>
          <a:endParaRPr lang="en-US"/>
        </a:p>
      </dgm:t>
    </dgm:pt>
    <dgm:pt modelId="{D47CCAE5-ECDF-47C5-9841-BA2E866DDA84}">
      <dgm:prSet phldrT="[Text]"/>
      <dgm:spPr/>
      <dgm:t>
        <a:bodyPr/>
        <a:lstStyle/>
        <a:p>
          <a:r>
            <a:rPr lang="en-US" b="1">
              <a:solidFill>
                <a:schemeClr val="tx1"/>
              </a:solidFill>
              <a:latin typeface="Times New Roman" pitchFamily="18" charset="0"/>
              <a:cs typeface="Times New Roman" pitchFamily="18" charset="0"/>
            </a:rPr>
            <a:t>Identify any learning </a:t>
          </a:r>
        </a:p>
      </dgm:t>
    </dgm:pt>
    <dgm:pt modelId="{36202045-9075-4242-BDC5-39190E05CE26}" type="parTrans" cxnId="{F4DF4750-83C5-4997-86A9-6264D210D4CA}">
      <dgm:prSet/>
      <dgm:spPr/>
      <dgm:t>
        <a:bodyPr/>
        <a:lstStyle/>
        <a:p>
          <a:endParaRPr lang="en-US"/>
        </a:p>
      </dgm:t>
    </dgm:pt>
    <dgm:pt modelId="{74534E73-DD1E-4FEC-9B39-116A0CFBF826}" type="sibTrans" cxnId="{F4DF4750-83C5-4997-86A9-6264D210D4CA}">
      <dgm:prSet/>
      <dgm:spPr/>
      <dgm:t>
        <a:bodyPr/>
        <a:lstStyle/>
        <a:p>
          <a:endParaRPr lang="en-US"/>
        </a:p>
      </dgm:t>
    </dgm:pt>
    <dgm:pt modelId="{5784BF1F-7327-4B06-BE7E-12A73463C243}" type="pres">
      <dgm:prSet presAssocID="{513D3D79-C0AF-40A5-A602-FC930DE0A2EC}" presName="Name0" presStyleCnt="0">
        <dgm:presLayoutVars>
          <dgm:dir/>
          <dgm:resizeHandles val="exact"/>
        </dgm:presLayoutVars>
      </dgm:prSet>
      <dgm:spPr/>
    </dgm:pt>
    <dgm:pt modelId="{47D8E9C1-C1CE-4A96-A740-422862865C6B}" type="pres">
      <dgm:prSet presAssocID="{513D3D79-C0AF-40A5-A602-FC930DE0A2EC}" presName="cycle" presStyleCnt="0"/>
      <dgm:spPr/>
    </dgm:pt>
    <dgm:pt modelId="{0753C365-8391-47F3-BFF7-55F68777DC8F}" type="pres">
      <dgm:prSet presAssocID="{40D5191D-92BA-4FC9-B8CA-177FD1338C2E}" presName="nodeFirstNode" presStyleLbl="node1" presStyleIdx="0" presStyleCnt="5">
        <dgm:presLayoutVars>
          <dgm:bulletEnabled val="1"/>
        </dgm:presLayoutVars>
      </dgm:prSet>
      <dgm:spPr/>
    </dgm:pt>
    <dgm:pt modelId="{E435FD06-B491-4823-B49B-445409C7E3DD}" type="pres">
      <dgm:prSet presAssocID="{1FCEE499-0CB8-43BD-BBA9-DB9DBE68E139}" presName="sibTransFirstNode" presStyleLbl="bgShp" presStyleIdx="0" presStyleCnt="1"/>
      <dgm:spPr/>
    </dgm:pt>
    <dgm:pt modelId="{E9AFF4DB-0AFB-4AF5-8BA1-8BA7DA955EE1}" type="pres">
      <dgm:prSet presAssocID="{05543A13-A1D5-4F36-A745-258364BB7477}" presName="nodeFollowingNodes" presStyleLbl="node1" presStyleIdx="1" presStyleCnt="5">
        <dgm:presLayoutVars>
          <dgm:bulletEnabled val="1"/>
        </dgm:presLayoutVars>
      </dgm:prSet>
      <dgm:spPr/>
    </dgm:pt>
    <dgm:pt modelId="{4F3941F1-C086-4D7E-9AD7-C0232E6D2C81}" type="pres">
      <dgm:prSet presAssocID="{B78EB3E5-50E3-4AD9-94D9-6AF95A3FFCB0}" presName="nodeFollowingNodes" presStyleLbl="node1" presStyleIdx="2" presStyleCnt="5">
        <dgm:presLayoutVars>
          <dgm:bulletEnabled val="1"/>
        </dgm:presLayoutVars>
      </dgm:prSet>
      <dgm:spPr/>
    </dgm:pt>
    <dgm:pt modelId="{605E1443-6E32-4B03-AA7C-03AF5E923982}" type="pres">
      <dgm:prSet presAssocID="{D56506C6-4314-4BB4-BC8D-7113372F10FD}" presName="nodeFollowingNodes" presStyleLbl="node1" presStyleIdx="3" presStyleCnt="5">
        <dgm:presLayoutVars>
          <dgm:bulletEnabled val="1"/>
        </dgm:presLayoutVars>
      </dgm:prSet>
      <dgm:spPr/>
    </dgm:pt>
    <dgm:pt modelId="{5220E7E6-781F-4041-8DBF-8E5F17D57978}" type="pres">
      <dgm:prSet presAssocID="{D47CCAE5-ECDF-47C5-9841-BA2E866DDA84}" presName="nodeFollowingNodes" presStyleLbl="node1" presStyleIdx="4" presStyleCnt="5">
        <dgm:presLayoutVars>
          <dgm:bulletEnabled val="1"/>
        </dgm:presLayoutVars>
      </dgm:prSet>
      <dgm:spPr/>
    </dgm:pt>
  </dgm:ptLst>
  <dgm:cxnLst>
    <dgm:cxn modelId="{75382B0B-4DE2-4C37-B36F-94FB52218819}" type="presOf" srcId="{B78EB3E5-50E3-4AD9-94D9-6AF95A3FFCB0}" destId="{4F3941F1-C086-4D7E-9AD7-C0232E6D2C81}" srcOrd="0" destOrd="0" presId="urn:microsoft.com/office/officeart/2005/8/layout/cycle3"/>
    <dgm:cxn modelId="{033FEA2B-295C-4242-A37A-4C794FD58088}" srcId="{513D3D79-C0AF-40A5-A602-FC930DE0A2EC}" destId="{40D5191D-92BA-4FC9-B8CA-177FD1338C2E}" srcOrd="0" destOrd="0" parTransId="{758FBE5B-7E2C-4361-B068-5FFCF6B1DAD9}" sibTransId="{1FCEE499-0CB8-43BD-BBA9-DB9DBE68E139}"/>
    <dgm:cxn modelId="{D10CE75D-9BB6-4184-B1C8-E8583A340324}" type="presOf" srcId="{05543A13-A1D5-4F36-A745-258364BB7477}" destId="{E9AFF4DB-0AFB-4AF5-8BA1-8BA7DA955EE1}" srcOrd="0" destOrd="0" presId="urn:microsoft.com/office/officeart/2005/8/layout/cycle3"/>
    <dgm:cxn modelId="{1B45EC5E-04AE-4B5A-8FB2-E1427D57D7A4}" type="presOf" srcId="{40D5191D-92BA-4FC9-B8CA-177FD1338C2E}" destId="{0753C365-8391-47F3-BFF7-55F68777DC8F}" srcOrd="0" destOrd="0" presId="urn:microsoft.com/office/officeart/2005/8/layout/cycle3"/>
    <dgm:cxn modelId="{F4DF4750-83C5-4997-86A9-6264D210D4CA}" srcId="{513D3D79-C0AF-40A5-A602-FC930DE0A2EC}" destId="{D47CCAE5-ECDF-47C5-9841-BA2E866DDA84}" srcOrd="4" destOrd="0" parTransId="{36202045-9075-4242-BDC5-39190E05CE26}" sibTransId="{74534E73-DD1E-4FEC-9B39-116A0CFBF826}"/>
    <dgm:cxn modelId="{1BA0F159-696F-45E4-A4A2-3262604C94DE}" type="presOf" srcId="{513D3D79-C0AF-40A5-A602-FC930DE0A2EC}" destId="{5784BF1F-7327-4B06-BE7E-12A73463C243}" srcOrd="0" destOrd="0" presId="urn:microsoft.com/office/officeart/2005/8/layout/cycle3"/>
    <dgm:cxn modelId="{4E35CB7C-502D-4F98-9B95-4D62D6ED0775}" type="presOf" srcId="{1FCEE499-0CB8-43BD-BBA9-DB9DBE68E139}" destId="{E435FD06-B491-4823-B49B-445409C7E3DD}" srcOrd="0" destOrd="0" presId="urn:microsoft.com/office/officeart/2005/8/layout/cycle3"/>
    <dgm:cxn modelId="{24AF8491-DA0B-41D0-AFAC-45702E8E47E3}" srcId="{513D3D79-C0AF-40A5-A602-FC930DE0A2EC}" destId="{B78EB3E5-50E3-4AD9-94D9-6AF95A3FFCB0}" srcOrd="2" destOrd="0" parTransId="{18A7DD6B-800D-4FFA-A4EA-EEF75D2B52BB}" sibTransId="{2D729A9B-814C-4490-B168-3FA36CA8B5B7}"/>
    <dgm:cxn modelId="{DF44E2B2-9A38-4C70-9A69-44D33A2B5767}" type="presOf" srcId="{D56506C6-4314-4BB4-BC8D-7113372F10FD}" destId="{605E1443-6E32-4B03-AA7C-03AF5E923982}" srcOrd="0" destOrd="0" presId="urn:microsoft.com/office/officeart/2005/8/layout/cycle3"/>
    <dgm:cxn modelId="{F1809AC2-FEAA-4662-AD61-9E176A91AA18}" srcId="{513D3D79-C0AF-40A5-A602-FC930DE0A2EC}" destId="{05543A13-A1D5-4F36-A745-258364BB7477}" srcOrd="1" destOrd="0" parTransId="{9898A7AD-BF2C-47C3-BA5B-CC519A27B831}" sibTransId="{1B132644-2B1E-4985-8A33-821010E1098F}"/>
    <dgm:cxn modelId="{8D402BC6-BAE5-4C82-8CA9-5B49346CC613}" srcId="{513D3D79-C0AF-40A5-A602-FC930DE0A2EC}" destId="{D56506C6-4314-4BB4-BC8D-7113372F10FD}" srcOrd="3" destOrd="0" parTransId="{558FBB2F-318F-49FF-833C-E5F918CF56C9}" sibTransId="{85C98672-1871-49A1-B6AF-4C2001855C88}"/>
    <dgm:cxn modelId="{189FA6F5-30BA-46BB-9EDB-334EFA915082}" type="presOf" srcId="{D47CCAE5-ECDF-47C5-9841-BA2E866DDA84}" destId="{5220E7E6-781F-4041-8DBF-8E5F17D57978}" srcOrd="0" destOrd="0" presId="urn:microsoft.com/office/officeart/2005/8/layout/cycle3"/>
    <dgm:cxn modelId="{71423C53-7BD3-4F47-B959-9C2495AFA901}" type="presParOf" srcId="{5784BF1F-7327-4B06-BE7E-12A73463C243}" destId="{47D8E9C1-C1CE-4A96-A740-422862865C6B}" srcOrd="0" destOrd="0" presId="urn:microsoft.com/office/officeart/2005/8/layout/cycle3"/>
    <dgm:cxn modelId="{141A8D2C-4CA5-4C02-8C41-9073AD807DF5}" type="presParOf" srcId="{47D8E9C1-C1CE-4A96-A740-422862865C6B}" destId="{0753C365-8391-47F3-BFF7-55F68777DC8F}" srcOrd="0" destOrd="0" presId="urn:microsoft.com/office/officeart/2005/8/layout/cycle3"/>
    <dgm:cxn modelId="{D43CE4AC-1C9D-4E49-B5BD-CE839FE21F8B}" type="presParOf" srcId="{47D8E9C1-C1CE-4A96-A740-422862865C6B}" destId="{E435FD06-B491-4823-B49B-445409C7E3DD}" srcOrd="1" destOrd="0" presId="urn:microsoft.com/office/officeart/2005/8/layout/cycle3"/>
    <dgm:cxn modelId="{D399E11C-6838-424B-A539-C1C6B8247B3A}" type="presParOf" srcId="{47D8E9C1-C1CE-4A96-A740-422862865C6B}" destId="{E9AFF4DB-0AFB-4AF5-8BA1-8BA7DA955EE1}" srcOrd="2" destOrd="0" presId="urn:microsoft.com/office/officeart/2005/8/layout/cycle3"/>
    <dgm:cxn modelId="{D9FF449F-809F-4C9D-89ED-6C87686C9ADE}" type="presParOf" srcId="{47D8E9C1-C1CE-4A96-A740-422862865C6B}" destId="{4F3941F1-C086-4D7E-9AD7-C0232E6D2C81}" srcOrd="3" destOrd="0" presId="urn:microsoft.com/office/officeart/2005/8/layout/cycle3"/>
    <dgm:cxn modelId="{EA9EE639-5A0F-40A3-A278-E2CF3ED55E9F}" type="presParOf" srcId="{47D8E9C1-C1CE-4A96-A740-422862865C6B}" destId="{605E1443-6E32-4B03-AA7C-03AF5E923982}" srcOrd="4" destOrd="0" presId="urn:microsoft.com/office/officeart/2005/8/layout/cycle3"/>
    <dgm:cxn modelId="{6B072ED2-98BD-418A-B6E6-30DB03706AD8}" type="presParOf" srcId="{47D8E9C1-C1CE-4A96-A740-422862865C6B}" destId="{5220E7E6-781F-4041-8DBF-8E5F17D57978}" srcOrd="5" destOrd="0" presId="urn:microsoft.com/office/officeart/2005/8/layout/cycle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35FD06-B491-4823-B49B-445409C7E3DD}">
      <dsp:nvSpPr>
        <dsp:cNvPr id="0" name=""/>
        <dsp:cNvSpPr/>
      </dsp:nvSpPr>
      <dsp:spPr>
        <a:xfrm>
          <a:off x="1142926" y="-17254"/>
          <a:ext cx="3200546" cy="3200546"/>
        </a:xfrm>
        <a:prstGeom prst="circularArrow">
          <a:avLst>
            <a:gd name="adj1" fmla="val 5544"/>
            <a:gd name="adj2" fmla="val 330680"/>
            <a:gd name="adj3" fmla="val 13835513"/>
            <a:gd name="adj4" fmla="val 17349805"/>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753C365-8391-47F3-BFF7-55F68777DC8F}">
      <dsp:nvSpPr>
        <dsp:cNvPr id="0" name=""/>
        <dsp:cNvSpPr/>
      </dsp:nvSpPr>
      <dsp:spPr>
        <a:xfrm>
          <a:off x="2013198" y="691"/>
          <a:ext cx="1460003" cy="730001"/>
        </a:xfrm>
        <a:prstGeom prst="roundRect">
          <a:avLst/>
        </a:prstGeom>
        <a:solidFill>
          <a:schemeClr val="accent2">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Awareness</a:t>
          </a:r>
        </a:p>
      </dsp:txBody>
      <dsp:txXfrm>
        <a:off x="2048834" y="36327"/>
        <a:ext cx="1388731" cy="658729"/>
      </dsp:txXfrm>
    </dsp:sp>
    <dsp:sp modelId="{E9AFF4DB-0AFB-4AF5-8BA1-8BA7DA955EE1}">
      <dsp:nvSpPr>
        <dsp:cNvPr id="0" name=""/>
        <dsp:cNvSpPr/>
      </dsp:nvSpPr>
      <dsp:spPr>
        <a:xfrm>
          <a:off x="3311236" y="943771"/>
          <a:ext cx="1460003" cy="730001"/>
        </a:xfrm>
        <a:prstGeom prst="roundRect">
          <a:avLst/>
        </a:prstGeom>
        <a:solidFill>
          <a:schemeClr val="accent3">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Describe the situation </a:t>
          </a:r>
        </a:p>
      </dsp:txBody>
      <dsp:txXfrm>
        <a:off x="3346872" y="979407"/>
        <a:ext cx="1388731" cy="658729"/>
      </dsp:txXfrm>
    </dsp:sp>
    <dsp:sp modelId="{4F3941F1-C086-4D7E-9AD7-C0232E6D2C81}">
      <dsp:nvSpPr>
        <dsp:cNvPr id="0" name=""/>
        <dsp:cNvSpPr/>
      </dsp:nvSpPr>
      <dsp:spPr>
        <a:xfrm>
          <a:off x="2815429" y="2469707"/>
          <a:ext cx="1460003" cy="730001"/>
        </a:xfrm>
        <a:prstGeom prst="round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Analyse feelings and knowledge </a:t>
          </a:r>
        </a:p>
      </dsp:txBody>
      <dsp:txXfrm>
        <a:off x="2851065" y="2505343"/>
        <a:ext cx="1388731" cy="658729"/>
      </dsp:txXfrm>
    </dsp:sp>
    <dsp:sp modelId="{605E1443-6E32-4B03-AA7C-03AF5E923982}">
      <dsp:nvSpPr>
        <dsp:cNvPr id="0" name=""/>
        <dsp:cNvSpPr/>
      </dsp:nvSpPr>
      <dsp:spPr>
        <a:xfrm>
          <a:off x="1210966" y="2469707"/>
          <a:ext cx="1460003" cy="730001"/>
        </a:xfrm>
        <a:prstGeom prst="roundRect">
          <a:avLst/>
        </a:prstGeom>
        <a:solidFill>
          <a:schemeClr val="accent5">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Evaluate the relevance of the knowledge </a:t>
          </a:r>
        </a:p>
      </dsp:txBody>
      <dsp:txXfrm>
        <a:off x="1246602" y="2505343"/>
        <a:ext cx="1388731" cy="658729"/>
      </dsp:txXfrm>
    </dsp:sp>
    <dsp:sp modelId="{5220E7E6-781F-4041-8DBF-8E5F17D57978}">
      <dsp:nvSpPr>
        <dsp:cNvPr id="0" name=""/>
        <dsp:cNvSpPr/>
      </dsp:nvSpPr>
      <dsp:spPr>
        <a:xfrm>
          <a:off x="715159" y="943771"/>
          <a:ext cx="1460003" cy="730001"/>
        </a:xfrm>
        <a:prstGeom prst="round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solidFill>
                <a:schemeClr val="tx1"/>
              </a:solidFill>
              <a:latin typeface="Times New Roman" pitchFamily="18" charset="0"/>
              <a:cs typeface="Times New Roman" pitchFamily="18" charset="0"/>
            </a:rPr>
            <a:t>Identify any learning </a:t>
          </a:r>
        </a:p>
      </dsp:txBody>
      <dsp:txXfrm>
        <a:off x="750795" y="979407"/>
        <a:ext cx="1388731" cy="658729"/>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8" ma:contentTypeDescription="Create a new document." ma:contentTypeScope="" ma:versionID="80b61e16a2c8f293bd2a41836c25d1ee">
  <xsd:schema xmlns:xsd="http://www.w3.org/2001/XMLSchema" xmlns:xs="http://www.w3.org/2001/XMLSchema" xmlns:p="http://schemas.microsoft.com/office/2006/metadata/properties" xmlns:ns3="0340dd18-0450-4afb-b5d1-97b484958e7b" targetNamespace="http://schemas.microsoft.com/office/2006/metadata/properties" ma:root="true" ma:fieldsID="d2b12d1951e8ef81e32b6e0a586f6a0d" ns3:_="">
    <xsd:import namespace="0340dd18-0450-4afb-b5d1-97b484958e7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C4701C0-0C45-421B-8048-0F2C22B890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1E6ABE-1A3F-4613-875F-A34C68A06F0E}">
  <ds:schemaRefs>
    <ds:schemaRef ds:uri="http://schemas.microsoft.com/sharepoint/v3/contenttype/forms"/>
  </ds:schemaRefs>
</ds:datastoreItem>
</file>

<file path=customXml/itemProps3.xml><?xml version="1.0" encoding="utf-8"?>
<ds:datastoreItem xmlns:ds="http://schemas.openxmlformats.org/officeDocument/2006/customXml" ds:itemID="{E5ECDE26-6C48-477B-8B9A-16A5DC29CF8F}">
  <ds:schemaRefs>
    <ds:schemaRef ds:uri="http://www.w3.org/XML/1998/namespace"/>
    <ds:schemaRef ds:uri="http://purl.org/dc/elements/1.1/"/>
    <ds:schemaRef ds:uri="http://schemas.microsoft.com/office/2006/documentManagement/types"/>
    <ds:schemaRef ds:uri="http://purl.org/dc/dcmitype/"/>
    <ds:schemaRef ds:uri="http://schemas.microsoft.com/office/infopath/2007/PartnerControls"/>
    <ds:schemaRef ds:uri="http://purl.org/dc/terms/"/>
    <ds:schemaRef ds:uri="http://schemas.openxmlformats.org/package/2006/metadata/core-properties"/>
    <ds:schemaRef ds:uri="0340dd18-0450-4afb-b5d1-97b484958e7b"/>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2446</Words>
  <Characters>13947</Characters>
  <Application>Microsoft Office Word</Application>
  <DocSecurity>0</DocSecurity>
  <Lines>116</Lines>
  <Paragraphs>32</Paragraphs>
  <ScaleCrop>false</ScaleCrop>
  <LinksUpToDate>false</LinksUpToDate>
  <CharactersWithSpaces>16361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2021-12-07T15:48:00Z</dcterms:created>
  <dcterms:modified xsi:type="dcterms:W3CDTF">2021-12-07T15:48:00Z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d229c78fdaf04c549b567766fd6a4e92</vt:lpwstr>
  </property>
  <property fmtid="{D5CDD505-2E9C-101B-9397-08002B2CF9AE}" pid="3" name="ContentTypeId">
    <vt:lpwstr>0x0101001587267BE17D5146800CABFC3FFB5AF9</vt:lpwstr>
  </property>
</Properties>
</file>