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210" w:rsidRPr="00114210" w:rsidRDefault="00114210" w:rsidP="00114210">
      <w:pPr>
        <w:shd w:val="clear" w:color="auto" w:fill="FFFFFF"/>
        <w:spacing w:after="315" w:line="484" w:lineRule="atLeast"/>
        <w:outlineLvl w:val="1"/>
        <w:rPr>
          <w:rFonts w:ascii="Arial" w:hAnsi="Arial" w:cs="Arial"/>
          <w:color w:val="333333"/>
          <w:sz w:val="47"/>
          <w:szCs w:val="47"/>
          <w:lang w:eastAsia="en-GB"/>
        </w:rPr>
      </w:pPr>
      <w:r w:rsidRPr="00114210">
        <w:rPr>
          <w:rFonts w:ascii="Arial" w:hAnsi="Arial" w:cs="Arial"/>
          <w:color w:val="333333"/>
          <w:sz w:val="47"/>
          <w:szCs w:val="47"/>
          <w:lang w:eastAsia="en-GB"/>
        </w:rPr>
        <w:t>Child protection guidance and legislation for Wales</w:t>
      </w:r>
    </w:p>
    <w:p w:rsidR="00114210" w:rsidRPr="00114210" w:rsidRDefault="00114210" w:rsidP="00114210">
      <w:pPr>
        <w:shd w:val="clear" w:color="auto" w:fill="FFFFFF"/>
        <w:spacing w:after="315" w:line="240" w:lineRule="auto"/>
        <w:rPr>
          <w:rFonts w:ascii="Arial" w:hAnsi="Arial" w:cs="Arial"/>
          <w:color w:val="333333"/>
          <w:sz w:val="20"/>
          <w:lang w:eastAsia="en-GB"/>
        </w:rPr>
      </w:pPr>
      <w:proofErr w:type="gramStart"/>
      <w:r w:rsidRPr="00114210">
        <w:rPr>
          <w:rFonts w:ascii="Arial" w:hAnsi="Arial" w:cs="Arial"/>
          <w:color w:val="333333"/>
          <w:sz w:val="20"/>
          <w:lang w:eastAsia="en-GB"/>
        </w:rPr>
        <w:t>A summary of the practice guidance and legislation for protecting children in Wales.</w:t>
      </w:r>
      <w:proofErr w:type="gramEnd"/>
      <w:r w:rsidRPr="00114210">
        <w:rPr>
          <w:rFonts w:ascii="Arial" w:hAnsi="Arial" w:cs="Arial"/>
          <w:color w:val="333333"/>
          <w:sz w:val="20"/>
          <w:lang w:eastAsia="en-GB"/>
        </w:rPr>
        <w:t xml:space="preserve"> Covering:</w:t>
      </w:r>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5" w:anchor="legislation" w:history="1">
        <w:r w:rsidR="00114210" w:rsidRPr="00114210">
          <w:rPr>
            <w:rFonts w:ascii="Arial" w:hAnsi="Arial" w:cs="Arial"/>
            <w:b/>
            <w:bCs/>
            <w:color w:val="1C4AA6"/>
            <w:sz w:val="20"/>
            <w:u w:val="single"/>
            <w:lang w:eastAsia="en-GB"/>
          </w:rPr>
          <w:t>legislation</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6" w:anchor="national_guidance" w:history="1">
        <w:r w:rsidR="00114210" w:rsidRPr="00114210">
          <w:rPr>
            <w:rFonts w:ascii="Arial" w:hAnsi="Arial" w:cs="Arial"/>
            <w:b/>
            <w:bCs/>
            <w:color w:val="1C4AA6"/>
            <w:sz w:val="20"/>
            <w:u w:val="single"/>
            <w:lang w:eastAsia="en-GB"/>
          </w:rPr>
          <w:t>national guidance</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7" w:anchor="serious_case_reviews" w:history="1">
        <w:r w:rsidR="00114210" w:rsidRPr="00114210">
          <w:rPr>
            <w:rFonts w:ascii="Arial" w:hAnsi="Arial" w:cs="Arial"/>
            <w:b/>
            <w:bCs/>
            <w:color w:val="1C4AA6"/>
            <w:sz w:val="20"/>
            <w:u w:val="single"/>
            <w:lang w:eastAsia="en-GB"/>
          </w:rPr>
          <w:t>serious case reviews</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8" w:anchor="sexual_abuse" w:history="1">
        <w:r w:rsidR="00114210" w:rsidRPr="00114210">
          <w:rPr>
            <w:rFonts w:ascii="Arial" w:hAnsi="Arial" w:cs="Arial"/>
            <w:b/>
            <w:bCs/>
            <w:color w:val="1C4AA6"/>
            <w:sz w:val="20"/>
            <w:u w:val="single"/>
            <w:lang w:eastAsia="en-GB"/>
          </w:rPr>
          <w:t>sexual abuse</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9" w:anchor="child_trafficking" w:history="1">
        <w:r w:rsidR="00114210" w:rsidRPr="00114210">
          <w:rPr>
            <w:rFonts w:ascii="Arial" w:hAnsi="Arial" w:cs="Arial"/>
            <w:b/>
            <w:bCs/>
            <w:color w:val="1C4AA6"/>
            <w:sz w:val="20"/>
            <w:u w:val="single"/>
            <w:lang w:eastAsia="en-GB"/>
          </w:rPr>
          <w:t>child trafficking</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0" w:anchor="unaccompanied_asylum_seeking_children" w:history="1">
        <w:r w:rsidR="00114210" w:rsidRPr="00114210">
          <w:rPr>
            <w:rFonts w:ascii="Arial" w:hAnsi="Arial" w:cs="Arial"/>
            <w:b/>
            <w:bCs/>
            <w:color w:val="1C4AA6"/>
            <w:sz w:val="20"/>
            <w:u w:val="single"/>
            <w:lang w:eastAsia="en-GB"/>
          </w:rPr>
          <w:t>unaccompanied asylum seeking children</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1" w:anchor="missing_children" w:history="1">
        <w:r w:rsidR="00114210" w:rsidRPr="00114210">
          <w:rPr>
            <w:rFonts w:ascii="Arial" w:hAnsi="Arial" w:cs="Arial"/>
            <w:b/>
            <w:bCs/>
            <w:color w:val="1C4AA6"/>
            <w:sz w:val="20"/>
            <w:u w:val="single"/>
            <w:lang w:eastAsia="en-GB"/>
          </w:rPr>
          <w:t>missing children</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2" w:anchor="bullying" w:history="1">
        <w:r w:rsidR="00114210" w:rsidRPr="00114210">
          <w:rPr>
            <w:rFonts w:ascii="Arial" w:hAnsi="Arial" w:cs="Arial"/>
            <w:b/>
            <w:bCs/>
            <w:color w:val="1C4AA6"/>
            <w:sz w:val="20"/>
            <w:u w:val="single"/>
            <w:lang w:eastAsia="en-GB"/>
          </w:rPr>
          <w:t>bullying</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3" w:anchor="children_under_one" w:history="1">
        <w:r w:rsidR="00114210" w:rsidRPr="00114210">
          <w:rPr>
            <w:rFonts w:ascii="Arial" w:hAnsi="Arial" w:cs="Arial"/>
            <w:b/>
            <w:bCs/>
            <w:color w:val="1C4AA6"/>
            <w:sz w:val="20"/>
            <w:u w:val="single"/>
            <w:lang w:eastAsia="en-GB"/>
          </w:rPr>
          <w:t>children under one</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4" w:anchor="advocacy_services" w:history="1">
        <w:r w:rsidR="00114210" w:rsidRPr="00114210">
          <w:rPr>
            <w:rFonts w:ascii="Arial" w:hAnsi="Arial" w:cs="Arial"/>
            <w:b/>
            <w:bCs/>
            <w:color w:val="1C4AA6"/>
            <w:sz w:val="20"/>
            <w:u w:val="single"/>
            <w:lang w:eastAsia="en-GB"/>
          </w:rPr>
          <w:t>advocacy services</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5" w:anchor="childrens_rights" w:history="1">
        <w:r w:rsidR="00114210" w:rsidRPr="00114210">
          <w:rPr>
            <w:rFonts w:ascii="Arial" w:hAnsi="Arial" w:cs="Arial"/>
            <w:b/>
            <w:bCs/>
            <w:color w:val="1C4AA6"/>
            <w:sz w:val="20"/>
            <w:u w:val="single"/>
            <w:lang w:eastAsia="en-GB"/>
          </w:rPr>
          <w:t>children's rights</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6" w:anchor="domestic_abuse" w:history="1">
        <w:r w:rsidR="00114210" w:rsidRPr="00114210">
          <w:rPr>
            <w:rFonts w:ascii="Arial" w:hAnsi="Arial" w:cs="Arial"/>
            <w:b/>
            <w:bCs/>
            <w:color w:val="1C4AA6"/>
            <w:sz w:val="20"/>
            <w:u w:val="single"/>
            <w:lang w:eastAsia="en-GB"/>
          </w:rPr>
          <w:t>domestic abuse</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7" w:anchor="child_poverty" w:history="1">
        <w:r w:rsidR="00114210" w:rsidRPr="00114210">
          <w:rPr>
            <w:rFonts w:ascii="Arial" w:hAnsi="Arial" w:cs="Arial"/>
            <w:b/>
            <w:bCs/>
            <w:color w:val="1C4AA6"/>
            <w:sz w:val="20"/>
            <w:u w:val="single"/>
            <w:lang w:eastAsia="en-GB"/>
          </w:rPr>
          <w:t>child poverty</w:t>
        </w:r>
      </w:hyperlink>
    </w:p>
    <w:p w:rsidR="00114210" w:rsidRPr="00114210" w:rsidRDefault="00931E3A" w:rsidP="00114210">
      <w:pPr>
        <w:numPr>
          <w:ilvl w:val="0"/>
          <w:numId w:val="2"/>
        </w:numPr>
        <w:shd w:val="clear" w:color="auto" w:fill="FFFFFF"/>
        <w:spacing w:after="0" w:line="240" w:lineRule="auto"/>
        <w:ind w:left="210"/>
        <w:rPr>
          <w:rFonts w:ascii="Arial" w:hAnsi="Arial" w:cs="Arial"/>
          <w:color w:val="333333"/>
          <w:sz w:val="20"/>
          <w:lang w:eastAsia="en-GB"/>
        </w:rPr>
      </w:pPr>
      <w:hyperlink r:id="rId18" w:anchor="vetting_and_barring" w:history="1">
        <w:r w:rsidR="00114210" w:rsidRPr="00114210">
          <w:rPr>
            <w:rFonts w:ascii="Arial" w:hAnsi="Arial" w:cs="Arial"/>
            <w:b/>
            <w:bCs/>
            <w:color w:val="1C4AA6"/>
            <w:sz w:val="20"/>
            <w:u w:val="single"/>
            <w:lang w:eastAsia="en-GB"/>
          </w:rPr>
          <w:t>vetting and barring</w:t>
        </w:r>
      </w:hyperlink>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25"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Legislation</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1989 - The </w:t>
      </w:r>
      <w:hyperlink r:id="rId19" w:tgtFrame="_blank" w:history="1">
        <w:r w:rsidRPr="00114210">
          <w:rPr>
            <w:rFonts w:ascii="Arial" w:hAnsi="Arial" w:cs="Arial"/>
            <w:b/>
            <w:bCs/>
            <w:color w:val="1C4AA6"/>
            <w:sz w:val="20"/>
            <w:u w:val="single"/>
            <w:lang w:eastAsia="en-GB"/>
          </w:rPr>
          <w:t>Children Act 1989</w:t>
        </w:r>
      </w:hyperlink>
      <w:r w:rsidRPr="00114210">
        <w:rPr>
          <w:rFonts w:ascii="Arial" w:hAnsi="Arial" w:cs="Arial"/>
          <w:color w:val="333333"/>
          <w:sz w:val="20"/>
          <w:lang w:eastAsia="en-GB"/>
        </w:rPr>
        <w:t> comes into force, covering family proceedings, local authority support, care and supervision, protection of children, community homes, voluntary homes and voluntary organisations, registered children's homes, private arrangements for fostering children, child minding and day care, and Secretary of State's supervisory functions and responsibilities.</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2000 - The </w:t>
      </w:r>
      <w:hyperlink r:id="rId20" w:tgtFrame="_blank" w:history="1">
        <w:r w:rsidRPr="00114210">
          <w:rPr>
            <w:rFonts w:ascii="Arial" w:hAnsi="Arial" w:cs="Arial"/>
            <w:b/>
            <w:bCs/>
            <w:color w:val="1C4AA6"/>
            <w:sz w:val="20"/>
            <w:u w:val="single"/>
            <w:lang w:eastAsia="en-GB"/>
          </w:rPr>
          <w:t>Children's Commissioner for Wales (Appointment) Regulations 2000</w:t>
        </w:r>
      </w:hyperlink>
      <w:r w:rsidRPr="00114210">
        <w:rPr>
          <w:rFonts w:ascii="Arial" w:hAnsi="Arial" w:cs="Arial"/>
          <w:color w:val="333333"/>
          <w:sz w:val="20"/>
          <w:lang w:eastAsia="en-GB"/>
        </w:rPr>
        <w:t> makes provision for the appointment of the Children's Commissioner for Wales whose office is established under </w:t>
      </w:r>
      <w:hyperlink r:id="rId21" w:tgtFrame="_blank" w:history="1">
        <w:r w:rsidRPr="00114210">
          <w:rPr>
            <w:rFonts w:ascii="Arial" w:hAnsi="Arial" w:cs="Arial"/>
            <w:b/>
            <w:bCs/>
            <w:color w:val="1C4AA6"/>
            <w:sz w:val="20"/>
            <w:u w:val="single"/>
            <w:lang w:eastAsia="en-GB"/>
          </w:rPr>
          <w:t>Part V of the Care Standards Act 2000</w:t>
        </w:r>
      </w:hyperlink>
      <w:r w:rsidRPr="00114210">
        <w:rPr>
          <w:rFonts w:ascii="Arial" w:hAnsi="Arial" w:cs="Arial"/>
          <w:color w:val="333333"/>
          <w:sz w:val="20"/>
          <w:lang w:eastAsia="en-GB"/>
        </w:rPr>
        <w:t>.</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2004 - </w:t>
      </w:r>
      <w:hyperlink r:id="rId22" w:tgtFrame="_blank" w:history="1">
        <w:r w:rsidRPr="00114210">
          <w:rPr>
            <w:rFonts w:ascii="Arial" w:hAnsi="Arial" w:cs="Arial"/>
            <w:b/>
            <w:bCs/>
            <w:color w:val="1C4AA6"/>
            <w:sz w:val="20"/>
            <w:u w:val="single"/>
            <w:lang w:eastAsia="en-GB"/>
          </w:rPr>
          <w:t>Children Act 2004</w:t>
        </w:r>
      </w:hyperlink>
      <w:r w:rsidRPr="00114210">
        <w:rPr>
          <w:rFonts w:ascii="Arial" w:hAnsi="Arial" w:cs="Arial"/>
          <w:color w:val="333333"/>
          <w:sz w:val="20"/>
          <w:lang w:eastAsia="en-GB"/>
        </w:rPr>
        <w:t> builds on the Children Act 1989. Part three applies solely to Wales.</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2006 - The </w:t>
      </w:r>
      <w:hyperlink r:id="rId23" w:tgtFrame="_blank" w:history="1">
        <w:r w:rsidRPr="00114210">
          <w:rPr>
            <w:rFonts w:ascii="Arial" w:hAnsi="Arial" w:cs="Arial"/>
            <w:b/>
            <w:bCs/>
            <w:color w:val="1C4AA6"/>
            <w:sz w:val="20"/>
            <w:u w:val="single"/>
            <w:lang w:eastAsia="en-GB"/>
          </w:rPr>
          <w:t>Local Safeguarding Children Boards (Wales) Regulations 2006</w:t>
        </w:r>
      </w:hyperlink>
      <w:r w:rsidRPr="00114210">
        <w:rPr>
          <w:rFonts w:ascii="Arial" w:hAnsi="Arial" w:cs="Arial"/>
          <w:color w:val="333333"/>
          <w:sz w:val="20"/>
          <w:lang w:eastAsia="en-GB"/>
        </w:rPr>
        <w:t> establishes the provision of Local Safeguarding Children Boards (LSCBs) in Welsh local authorities.</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2011 - Wales becomes the first country in the UK to make the </w:t>
      </w:r>
      <w:hyperlink r:id="rId24" w:tgtFrame="_blank" w:history="1">
        <w:r w:rsidRPr="00114210">
          <w:rPr>
            <w:rFonts w:ascii="Arial" w:hAnsi="Arial" w:cs="Arial"/>
            <w:b/>
            <w:bCs/>
            <w:color w:val="1C4AA6"/>
            <w:sz w:val="20"/>
            <w:u w:val="single"/>
            <w:lang w:eastAsia="en-GB"/>
          </w:rPr>
          <w:t>United Nations Convention on the Rights of the Child (UNCRC)</w:t>
        </w:r>
      </w:hyperlink>
      <w:r w:rsidRPr="00114210">
        <w:rPr>
          <w:rFonts w:ascii="Arial" w:hAnsi="Arial" w:cs="Arial"/>
          <w:color w:val="333333"/>
          <w:sz w:val="20"/>
          <w:lang w:eastAsia="en-GB"/>
        </w:rPr>
        <w:t> part of its domestic law with the </w:t>
      </w:r>
      <w:hyperlink r:id="rId25" w:tgtFrame="_blank" w:history="1">
        <w:r w:rsidRPr="00114210">
          <w:rPr>
            <w:rFonts w:ascii="Arial" w:hAnsi="Arial" w:cs="Arial"/>
            <w:b/>
            <w:bCs/>
            <w:color w:val="1C4AA6"/>
            <w:sz w:val="20"/>
            <w:u w:val="single"/>
            <w:lang w:eastAsia="en-GB"/>
          </w:rPr>
          <w:t>Rights of Children and Young Persons (Wales) Measure 2011</w:t>
        </w:r>
      </w:hyperlink>
      <w:r w:rsidRPr="00114210">
        <w:rPr>
          <w:rFonts w:ascii="Arial" w:hAnsi="Arial" w:cs="Arial"/>
          <w:color w:val="333333"/>
          <w:sz w:val="20"/>
          <w:lang w:eastAsia="en-GB"/>
        </w:rPr>
        <w:t>.</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2012 - Consultation closes on the </w:t>
      </w:r>
      <w:hyperlink r:id="rId26" w:tgtFrame="_blank" w:history="1">
        <w:r w:rsidRPr="00114210">
          <w:rPr>
            <w:rFonts w:ascii="Arial" w:hAnsi="Arial" w:cs="Arial"/>
            <w:b/>
            <w:bCs/>
            <w:color w:val="1C4AA6"/>
            <w:sz w:val="20"/>
            <w:u w:val="single"/>
            <w:lang w:eastAsia="en-GB"/>
          </w:rPr>
          <w:t>Welsh Government's Social Services (Wales) Bill (PDF)</w:t>
        </w:r>
      </w:hyperlink>
      <w:r w:rsidRPr="00114210">
        <w:rPr>
          <w:rFonts w:ascii="Arial" w:hAnsi="Arial" w:cs="Arial"/>
          <w:color w:val="333333"/>
          <w:sz w:val="20"/>
          <w:lang w:eastAsia="en-GB"/>
        </w:rPr>
        <w:t> which provides the legislative platform for proposed reforms to social services in Wales.</w:t>
      </w:r>
    </w:p>
    <w:p w:rsidR="00114210" w:rsidRPr="00114210" w:rsidRDefault="00114210" w:rsidP="00114210">
      <w:pPr>
        <w:shd w:val="clear" w:color="auto" w:fill="FFFFFF"/>
        <w:spacing w:after="0" w:line="240" w:lineRule="auto"/>
        <w:rPr>
          <w:rFonts w:ascii="Arial" w:hAnsi="Arial" w:cs="Arial"/>
          <w:color w:val="333333"/>
          <w:sz w:val="20"/>
          <w:lang w:eastAsia="en-GB"/>
        </w:rPr>
      </w:pPr>
      <w:r w:rsidRPr="00114210">
        <w:rPr>
          <w:rFonts w:ascii="Arial" w:hAnsi="Arial" w:cs="Arial"/>
          <w:color w:val="333333"/>
          <w:sz w:val="20"/>
          <w:lang w:eastAsia="en-GB"/>
        </w:rPr>
        <w:t>2012 - The </w:t>
      </w:r>
      <w:hyperlink r:id="rId27" w:tgtFrame="_blank" w:history="1">
        <w:r w:rsidRPr="00114210">
          <w:rPr>
            <w:rFonts w:ascii="Arial" w:hAnsi="Arial" w:cs="Arial"/>
            <w:b/>
            <w:bCs/>
            <w:color w:val="1C4AA6"/>
            <w:sz w:val="20"/>
            <w:u w:val="single"/>
            <w:lang w:eastAsia="en-GB"/>
          </w:rPr>
          <w:t>Protection of Freedoms Act 2012</w:t>
        </w:r>
      </w:hyperlink>
      <w:r w:rsidRPr="00114210">
        <w:rPr>
          <w:rFonts w:ascii="Arial" w:hAnsi="Arial" w:cs="Arial"/>
          <w:color w:val="333333"/>
          <w:sz w:val="20"/>
          <w:lang w:eastAsia="en-GB"/>
        </w:rPr>
        <w:t> becomes law in the UK. It will see the scrapping of the Vetting and Barring scheme and the creation of a new Disclosure and Barring service to oversee a scaled-back barring regime which focuses on roles working closely with vulnerable groups.</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26"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National guidance</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28" w:tgtFrame="_blank" w:history="1">
        <w:proofErr w:type="gramStart"/>
        <w:r w:rsidR="00114210" w:rsidRPr="00114210">
          <w:rPr>
            <w:rFonts w:ascii="Arial" w:hAnsi="Arial" w:cs="Arial"/>
            <w:b/>
            <w:bCs/>
            <w:color w:val="1C4AA6"/>
            <w:sz w:val="20"/>
            <w:u w:val="single"/>
            <w:lang w:eastAsia="en-GB"/>
          </w:rPr>
          <w:t>Shared purpose, shared delivery: guidance on integrating partnerships and plans (PDF)</w:t>
        </w:r>
      </w:hyperlink>
      <w:r w:rsidR="00114210" w:rsidRPr="00114210">
        <w:rPr>
          <w:rFonts w:ascii="Arial" w:hAnsi="Arial" w:cs="Arial"/>
          <w:color w:val="333333"/>
          <w:sz w:val="20"/>
          <w:lang w:eastAsia="en-GB"/>
        </w:rPr>
        <w:t>.</w:t>
      </w:r>
      <w:proofErr w:type="gramEnd"/>
      <w:r w:rsidR="00114210" w:rsidRPr="00114210">
        <w:rPr>
          <w:rFonts w:ascii="Arial" w:hAnsi="Arial" w:cs="Arial"/>
          <w:color w:val="333333"/>
          <w:sz w:val="20"/>
          <w:lang w:eastAsia="en-GB"/>
        </w:rPr>
        <w:br/>
        <w:t>Welsh Government, 2012</w:t>
      </w:r>
      <w:r w:rsidR="00114210" w:rsidRPr="00114210">
        <w:rPr>
          <w:rFonts w:ascii="Arial" w:hAnsi="Arial" w:cs="Arial"/>
          <w:color w:val="333333"/>
          <w:sz w:val="20"/>
          <w:lang w:eastAsia="en-GB"/>
        </w:rPr>
        <w:br/>
        <w:t>Guidance for local government and their partners, through Local Service Boards (LSBs) on creating a single integrated plan to meet their statutory duties in a number of areas, including the Children and Young People's Plan.</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29" w:tgtFrame="_blank" w:history="1">
        <w:r w:rsidR="00114210" w:rsidRPr="00114210">
          <w:rPr>
            <w:rFonts w:ascii="Arial" w:hAnsi="Arial" w:cs="Arial"/>
            <w:b/>
            <w:bCs/>
            <w:color w:val="1C4AA6"/>
            <w:sz w:val="20"/>
            <w:u w:val="single"/>
            <w:lang w:eastAsia="en-GB"/>
          </w:rPr>
          <w:t>Sustainable social services for Wales: a framework for action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Welsh Assembly Government, 2011</w:t>
      </w:r>
      <w:r w:rsidR="00114210" w:rsidRPr="00114210">
        <w:rPr>
          <w:rFonts w:ascii="Arial" w:hAnsi="Arial" w:cs="Arial"/>
          <w:color w:val="333333"/>
          <w:sz w:val="20"/>
          <w:lang w:eastAsia="en-GB"/>
        </w:rPr>
        <w:br/>
      </w:r>
      <w:proofErr w:type="gramStart"/>
      <w:r w:rsidR="00114210" w:rsidRPr="00114210">
        <w:rPr>
          <w:rFonts w:ascii="Arial" w:hAnsi="Arial" w:cs="Arial"/>
          <w:color w:val="333333"/>
          <w:sz w:val="20"/>
          <w:lang w:eastAsia="en-GB"/>
        </w:rPr>
        <w:t>Provides</w:t>
      </w:r>
      <w:proofErr w:type="gramEnd"/>
      <w:r w:rsidR="00114210" w:rsidRPr="00114210">
        <w:rPr>
          <w:rFonts w:ascii="Arial" w:hAnsi="Arial" w:cs="Arial"/>
          <w:color w:val="333333"/>
          <w:sz w:val="20"/>
          <w:lang w:eastAsia="en-GB"/>
        </w:rPr>
        <w:t xml:space="preserve"> a framework for action for social services in Wales. </w:t>
      </w:r>
      <w:proofErr w:type="gramStart"/>
      <w:r w:rsidR="00114210" w:rsidRPr="00114210">
        <w:rPr>
          <w:rFonts w:ascii="Arial" w:hAnsi="Arial" w:cs="Arial"/>
          <w:color w:val="333333"/>
          <w:sz w:val="20"/>
          <w:lang w:eastAsia="en-GB"/>
        </w:rPr>
        <w:t>Covers social care services for both children and adults and aims to integrate services for both these groups.</w:t>
      </w:r>
      <w:proofErr w:type="gramEnd"/>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0" w:tgtFrame="_blank" w:history="1">
        <w:proofErr w:type="gramStart"/>
        <w:r w:rsidR="00114210" w:rsidRPr="00114210">
          <w:rPr>
            <w:rFonts w:ascii="Arial" w:hAnsi="Arial" w:cs="Arial"/>
            <w:b/>
            <w:bCs/>
            <w:color w:val="1C4AA6"/>
            <w:sz w:val="20"/>
            <w:u w:val="single"/>
            <w:lang w:eastAsia="en-GB"/>
          </w:rPr>
          <w:t>All Wales Child Protection Procedures (PDF)</w:t>
        </w:r>
      </w:hyperlink>
      <w:r w:rsidR="00114210" w:rsidRPr="00114210">
        <w:rPr>
          <w:rFonts w:ascii="Arial" w:hAnsi="Arial" w:cs="Arial"/>
          <w:color w:val="333333"/>
          <w:sz w:val="20"/>
          <w:lang w:eastAsia="en-GB"/>
        </w:rPr>
        <w:t>.</w:t>
      </w:r>
      <w:proofErr w:type="gramEnd"/>
      <w:r w:rsidR="00114210" w:rsidRPr="00114210">
        <w:rPr>
          <w:rFonts w:ascii="Arial" w:hAnsi="Arial" w:cs="Arial"/>
          <w:color w:val="333333"/>
          <w:sz w:val="20"/>
          <w:lang w:eastAsia="en-GB"/>
        </w:rPr>
        <w:br/>
        <w:t>All Wales Child Protection Procedures Review Group, 2008</w:t>
      </w:r>
      <w:r w:rsidR="00114210" w:rsidRPr="00114210">
        <w:rPr>
          <w:rFonts w:ascii="Arial" w:hAnsi="Arial" w:cs="Arial"/>
          <w:color w:val="333333"/>
          <w:sz w:val="20"/>
          <w:lang w:eastAsia="en-GB"/>
        </w:rPr>
        <w:br/>
        <w:t>Implemented on April 1st 2008. Combines the shared knowledge and experiences of Wales' 22 Local Safeguarding Children Boards (LSCBs) and reflects the changes required as a result of child protection reports like the Laming Report. Addresses a wide range of safeguarding issues, including new mediums in which abuse can occur, such as the internet.</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1" w:tgtFrame="_blank" w:history="1">
        <w:r w:rsidR="00114210" w:rsidRPr="00114210">
          <w:rPr>
            <w:rFonts w:ascii="Arial" w:hAnsi="Arial" w:cs="Arial"/>
            <w:b/>
            <w:bCs/>
            <w:color w:val="1C4AA6"/>
            <w:sz w:val="20"/>
            <w:u w:val="single"/>
            <w:lang w:eastAsia="en-GB"/>
          </w:rPr>
          <w:t>Safeguarding children in education: the role of local authorities and governing bodies under the Education Act 2002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r>
      <w:hyperlink r:id="rId32" w:tgtFrame="_blank" w:history="1">
        <w:proofErr w:type="spellStart"/>
        <w:r w:rsidR="00114210" w:rsidRPr="00114210">
          <w:rPr>
            <w:rFonts w:ascii="Arial" w:hAnsi="Arial" w:cs="Arial"/>
            <w:b/>
            <w:bCs/>
            <w:color w:val="1C4AA6"/>
            <w:sz w:val="20"/>
            <w:u w:val="single"/>
            <w:lang w:eastAsia="en-GB"/>
          </w:rPr>
          <w:t>Diogelu</w:t>
        </w:r>
        <w:proofErr w:type="spellEnd"/>
        <w:r w:rsidR="00114210" w:rsidRPr="00114210">
          <w:rPr>
            <w:rFonts w:ascii="Arial" w:hAnsi="Arial" w:cs="Arial"/>
            <w:b/>
            <w:bCs/>
            <w:color w:val="1C4AA6"/>
            <w:sz w:val="20"/>
            <w:u w:val="single"/>
            <w:lang w:eastAsia="en-GB"/>
          </w:rPr>
          <w:t xml:space="preserve"> plant </w:t>
        </w:r>
        <w:proofErr w:type="spellStart"/>
        <w:r w:rsidR="00114210" w:rsidRPr="00114210">
          <w:rPr>
            <w:rFonts w:ascii="Arial" w:hAnsi="Arial" w:cs="Arial"/>
            <w:b/>
            <w:bCs/>
            <w:color w:val="1C4AA6"/>
            <w:sz w:val="20"/>
            <w:u w:val="single"/>
            <w:lang w:eastAsia="en-GB"/>
          </w:rPr>
          <w:t>mewn</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addysg</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rôl</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awdurdodau</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lleol</w:t>
        </w:r>
        <w:proofErr w:type="spellEnd"/>
        <w:r w:rsidR="00114210" w:rsidRPr="00114210">
          <w:rPr>
            <w:rFonts w:ascii="Arial" w:hAnsi="Arial" w:cs="Arial"/>
            <w:b/>
            <w:bCs/>
            <w:color w:val="1C4AA6"/>
            <w:sz w:val="20"/>
            <w:u w:val="single"/>
            <w:lang w:eastAsia="en-GB"/>
          </w:rPr>
          <w:t xml:space="preserve"> a </w:t>
        </w:r>
        <w:proofErr w:type="spellStart"/>
        <w:r w:rsidR="00114210" w:rsidRPr="00114210">
          <w:rPr>
            <w:rFonts w:ascii="Arial" w:hAnsi="Arial" w:cs="Arial"/>
            <w:b/>
            <w:bCs/>
            <w:color w:val="1C4AA6"/>
            <w:sz w:val="20"/>
            <w:u w:val="single"/>
            <w:lang w:eastAsia="en-GB"/>
          </w:rPr>
          <w:t>chyrff</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llywodraethu</w:t>
        </w:r>
        <w:proofErr w:type="spellEnd"/>
        <w:r w:rsidR="00114210" w:rsidRPr="00114210">
          <w:rPr>
            <w:rFonts w:ascii="Arial" w:hAnsi="Arial" w:cs="Arial"/>
            <w:b/>
            <w:bCs/>
            <w:color w:val="1C4AA6"/>
            <w:sz w:val="20"/>
            <w:u w:val="single"/>
            <w:lang w:eastAsia="en-GB"/>
          </w:rPr>
          <w:t xml:space="preserve"> o </w:t>
        </w:r>
        <w:proofErr w:type="spellStart"/>
        <w:r w:rsidR="00114210" w:rsidRPr="00114210">
          <w:rPr>
            <w:rFonts w:ascii="Arial" w:hAnsi="Arial" w:cs="Arial"/>
            <w:b/>
            <w:bCs/>
            <w:color w:val="1C4AA6"/>
            <w:sz w:val="20"/>
            <w:u w:val="single"/>
            <w:lang w:eastAsia="en-GB"/>
          </w:rPr>
          <w:t>dan</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Ddeddf</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Addysg</w:t>
        </w:r>
        <w:proofErr w:type="spellEnd"/>
        <w:r w:rsidR="00114210" w:rsidRPr="00114210">
          <w:rPr>
            <w:rFonts w:ascii="Arial" w:hAnsi="Arial" w:cs="Arial"/>
            <w:b/>
            <w:bCs/>
            <w:color w:val="1C4AA6"/>
            <w:sz w:val="20"/>
            <w:u w:val="single"/>
            <w:lang w:eastAsia="en-GB"/>
          </w:rPr>
          <w:t xml:space="preserve">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Welsh Assembly Government, 2008</w:t>
      </w:r>
      <w:r w:rsidR="00114210" w:rsidRPr="00114210">
        <w:rPr>
          <w:rFonts w:ascii="Arial" w:hAnsi="Arial" w:cs="Arial"/>
          <w:color w:val="333333"/>
          <w:sz w:val="20"/>
          <w:lang w:eastAsia="en-GB"/>
        </w:rPr>
        <w:br/>
        <w:t xml:space="preserve">Bilingual English/Welsh guidance setting out the roles and responsibilities of Welsh local authorities, governing bodies, proprietors of independent schools, head teachers, and staff with designated responsibility for child protection in making arrangements to enable people in the education service to play their full part in safeguarding children from abuse and neglect. </w:t>
      </w:r>
      <w:proofErr w:type="gramStart"/>
      <w:r w:rsidR="00114210" w:rsidRPr="00114210">
        <w:rPr>
          <w:rFonts w:ascii="Arial" w:hAnsi="Arial" w:cs="Arial"/>
          <w:color w:val="333333"/>
          <w:sz w:val="20"/>
          <w:lang w:eastAsia="en-GB"/>
        </w:rPr>
        <w:t>Provides guidance about the effect of the duty to have arrangements about safeguarding and promoting the welfare of children introduced by section 175 of the Act.</w:t>
      </w:r>
      <w:proofErr w:type="gramEnd"/>
      <w:r w:rsidR="00114210" w:rsidRPr="00114210">
        <w:rPr>
          <w:rFonts w:ascii="Arial" w:hAnsi="Arial" w:cs="Arial"/>
          <w:color w:val="333333"/>
          <w:sz w:val="20"/>
          <w:lang w:eastAsia="en-GB"/>
        </w:rPr>
        <w:t xml:space="preserve"> Makes recommendations on the skills, means and training necessary to ensure children and young people are protected from harm.</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3" w:history="1">
        <w:r w:rsidR="00114210" w:rsidRPr="00114210">
          <w:rPr>
            <w:rFonts w:ascii="Arial" w:hAnsi="Arial" w:cs="Arial"/>
            <w:b/>
            <w:bCs/>
            <w:color w:val="1C4AA6"/>
            <w:sz w:val="20"/>
            <w:u w:val="single"/>
            <w:lang w:eastAsia="en-GB"/>
          </w:rPr>
          <w:t>Safe from harm: safeguarding children in voluntary and community organisations in Wales (DOC)</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r>
      <w:hyperlink r:id="rId34" w:history="1">
        <w:proofErr w:type="spellStart"/>
        <w:r w:rsidR="00114210" w:rsidRPr="00114210">
          <w:rPr>
            <w:rFonts w:ascii="Arial" w:hAnsi="Arial" w:cs="Arial"/>
            <w:b/>
            <w:bCs/>
            <w:color w:val="1C4AA6"/>
            <w:sz w:val="20"/>
            <w:u w:val="single"/>
            <w:lang w:eastAsia="en-GB"/>
          </w:rPr>
          <w:t>Diogel</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rhag</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niwed</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diogelu</w:t>
        </w:r>
        <w:proofErr w:type="spellEnd"/>
        <w:r w:rsidR="00114210" w:rsidRPr="00114210">
          <w:rPr>
            <w:rFonts w:ascii="Arial" w:hAnsi="Arial" w:cs="Arial"/>
            <w:b/>
            <w:bCs/>
            <w:color w:val="1C4AA6"/>
            <w:sz w:val="20"/>
            <w:u w:val="single"/>
            <w:lang w:eastAsia="en-GB"/>
          </w:rPr>
          <w:t xml:space="preserve"> plant </w:t>
        </w:r>
        <w:proofErr w:type="spellStart"/>
        <w:r w:rsidR="00114210" w:rsidRPr="00114210">
          <w:rPr>
            <w:rFonts w:ascii="Arial" w:hAnsi="Arial" w:cs="Arial"/>
            <w:b/>
            <w:bCs/>
            <w:color w:val="1C4AA6"/>
            <w:sz w:val="20"/>
            <w:u w:val="single"/>
            <w:lang w:eastAsia="en-GB"/>
          </w:rPr>
          <w:t>mewn</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mudiadau</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gwirfoddol</w:t>
        </w:r>
        <w:proofErr w:type="spellEnd"/>
        <w:r w:rsidR="00114210" w:rsidRPr="00114210">
          <w:rPr>
            <w:rFonts w:ascii="Arial" w:hAnsi="Arial" w:cs="Arial"/>
            <w:b/>
            <w:bCs/>
            <w:color w:val="1C4AA6"/>
            <w:sz w:val="20"/>
            <w:u w:val="single"/>
            <w:lang w:eastAsia="en-GB"/>
          </w:rPr>
          <w:t xml:space="preserve"> a </w:t>
        </w:r>
        <w:proofErr w:type="spellStart"/>
        <w:r w:rsidR="00114210" w:rsidRPr="00114210">
          <w:rPr>
            <w:rFonts w:ascii="Arial" w:hAnsi="Arial" w:cs="Arial"/>
            <w:b/>
            <w:bCs/>
            <w:color w:val="1C4AA6"/>
            <w:sz w:val="20"/>
            <w:u w:val="single"/>
            <w:lang w:eastAsia="en-GB"/>
          </w:rPr>
          <w:t>chymunedol</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yng</w:t>
        </w:r>
        <w:proofErr w:type="spellEnd"/>
        <w:r w:rsidR="00114210" w:rsidRPr="00114210">
          <w:rPr>
            <w:rFonts w:ascii="Arial" w:hAnsi="Arial" w:cs="Arial"/>
            <w:b/>
            <w:bCs/>
            <w:color w:val="1C4AA6"/>
            <w:sz w:val="20"/>
            <w:u w:val="single"/>
            <w:lang w:eastAsia="en-GB"/>
          </w:rPr>
          <w:t xml:space="preserve"> </w:t>
        </w:r>
        <w:proofErr w:type="spellStart"/>
        <w:r w:rsidR="00114210" w:rsidRPr="00114210">
          <w:rPr>
            <w:rFonts w:ascii="Arial" w:hAnsi="Arial" w:cs="Arial"/>
            <w:b/>
            <w:bCs/>
            <w:color w:val="1C4AA6"/>
            <w:sz w:val="20"/>
            <w:u w:val="single"/>
            <w:lang w:eastAsia="en-GB"/>
          </w:rPr>
          <w:t>Nghymru</w:t>
        </w:r>
        <w:proofErr w:type="spellEnd"/>
        <w:r w:rsidR="00114210" w:rsidRPr="00114210">
          <w:rPr>
            <w:rFonts w:ascii="Arial" w:hAnsi="Arial" w:cs="Arial"/>
            <w:b/>
            <w:bCs/>
            <w:color w:val="1C4AA6"/>
            <w:sz w:val="20"/>
            <w:u w:val="single"/>
            <w:lang w:eastAsia="en-GB"/>
          </w:rPr>
          <w:t xml:space="preserve"> (DOC)</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Welsh Assembly Government, 2007</w:t>
      </w:r>
      <w:r w:rsidR="00114210" w:rsidRPr="00114210">
        <w:rPr>
          <w:rFonts w:ascii="Arial" w:hAnsi="Arial" w:cs="Arial"/>
          <w:color w:val="333333"/>
          <w:sz w:val="20"/>
          <w:lang w:eastAsia="en-GB"/>
        </w:rPr>
        <w:br/>
      </w:r>
      <w:proofErr w:type="gramStart"/>
      <w:r w:rsidR="00114210" w:rsidRPr="00114210">
        <w:rPr>
          <w:rFonts w:ascii="Arial" w:hAnsi="Arial" w:cs="Arial"/>
          <w:color w:val="333333"/>
          <w:sz w:val="20"/>
          <w:lang w:eastAsia="en-GB"/>
        </w:rPr>
        <w:t>Promotes</w:t>
      </w:r>
      <w:proofErr w:type="gramEnd"/>
      <w:r w:rsidR="00114210" w:rsidRPr="00114210">
        <w:rPr>
          <w:rFonts w:ascii="Arial" w:hAnsi="Arial" w:cs="Arial"/>
          <w:color w:val="333333"/>
          <w:sz w:val="20"/>
          <w:lang w:eastAsia="en-GB"/>
        </w:rPr>
        <w:t xml:space="preserve"> good management policies and practice as a means of preventing the physical, sexual and emotional abuse of children whilst they are in the care of the organisation. Supports and reinforces legislation and sets out what an organisation should do regarding recruitment, policies and procedures.</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5" w:tgtFrame="_blank" w:history="1">
        <w:r w:rsidR="00114210" w:rsidRPr="00114210">
          <w:rPr>
            <w:rFonts w:ascii="Arial" w:hAnsi="Arial" w:cs="Arial"/>
            <w:b/>
            <w:bCs/>
            <w:color w:val="1C4AA6"/>
            <w:sz w:val="20"/>
            <w:u w:val="single"/>
            <w:lang w:eastAsia="en-GB"/>
          </w:rPr>
          <w:t>Safeguarding children: working together under the Children Act 2004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Welsh Assembly Government, 2006</w:t>
      </w:r>
      <w:r w:rsidR="00114210" w:rsidRPr="00114210">
        <w:rPr>
          <w:rFonts w:ascii="Arial" w:hAnsi="Arial" w:cs="Arial"/>
          <w:color w:val="333333"/>
          <w:sz w:val="20"/>
          <w:lang w:eastAsia="en-GB"/>
        </w:rPr>
        <w:br/>
        <w:t>Guidance document issued by the Welsh Government. Sections cover: the legislative framework, roles and responsibilities, Local Safeguarding Children Boards, planning and safeguarding structures, the impact of abuse and neglect, principles of working with children and their families, handling individual cases, safeguarding children who may be particularly vulnerable, serious case reviews, inter-agency training and development, allegations of abuse or causes of concern about a person who works with children, management of people who present a risk of harm to children, and information sharing.</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27"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Serious case reviews</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6" w:tgtFrame="_blank" w:history="1">
        <w:r w:rsidR="00114210" w:rsidRPr="00114210">
          <w:rPr>
            <w:rFonts w:ascii="Arial" w:hAnsi="Arial" w:cs="Arial"/>
            <w:b/>
            <w:bCs/>
            <w:color w:val="1C4AA6"/>
            <w:sz w:val="20"/>
            <w:u w:val="single"/>
            <w:lang w:eastAsia="en-GB"/>
          </w:rPr>
          <w:t>Protecting children in Wales: guidance for arrangements for multi-agency child practice reviews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r>
      <w:proofErr w:type="gramStart"/>
      <w:r w:rsidR="00114210" w:rsidRPr="00114210">
        <w:rPr>
          <w:rFonts w:ascii="Arial" w:hAnsi="Arial" w:cs="Arial"/>
          <w:color w:val="333333"/>
          <w:sz w:val="20"/>
          <w:lang w:eastAsia="en-GB"/>
        </w:rPr>
        <w:t>Welsh Government, 2012</w:t>
      </w:r>
      <w:r w:rsidR="00114210" w:rsidRPr="00114210">
        <w:rPr>
          <w:rFonts w:ascii="Arial" w:hAnsi="Arial" w:cs="Arial"/>
          <w:color w:val="333333"/>
          <w:sz w:val="20"/>
          <w:lang w:eastAsia="en-GB"/>
        </w:rPr>
        <w:br/>
        <w:t>Guidance for agencies and practitioners involved in the child practice review (CPR) process, which replaces the serious case review process in Wales.</w:t>
      </w:r>
      <w:proofErr w:type="gramEnd"/>
      <w:r w:rsidR="00114210" w:rsidRPr="00114210">
        <w:rPr>
          <w:rFonts w:ascii="Arial" w:hAnsi="Arial" w:cs="Arial"/>
          <w:color w:val="333333"/>
          <w:sz w:val="20"/>
          <w:lang w:eastAsia="en-GB"/>
        </w:rPr>
        <w:t xml:space="preserve"> </w:t>
      </w:r>
      <w:proofErr w:type="gramStart"/>
      <w:r w:rsidR="00114210" w:rsidRPr="00114210">
        <w:rPr>
          <w:rFonts w:ascii="Arial" w:hAnsi="Arial" w:cs="Arial"/>
          <w:color w:val="333333"/>
          <w:sz w:val="20"/>
          <w:lang w:eastAsia="en-GB"/>
        </w:rPr>
        <w:t>Covers the principles underpinning the CPR process; the framework for facilitating practitioner and agency-focused learning based on the outcomes of CPRs; criteria for conducting a review and when concise or extended reviews should be undertaken.</w:t>
      </w:r>
      <w:proofErr w:type="gramEnd"/>
      <w:r w:rsidR="00114210" w:rsidRPr="00114210">
        <w:rPr>
          <w:rFonts w:ascii="Arial" w:hAnsi="Arial" w:cs="Arial"/>
          <w:color w:val="333333"/>
          <w:sz w:val="20"/>
          <w:lang w:eastAsia="en-GB"/>
        </w:rPr>
        <w:t xml:space="preserve"> </w:t>
      </w:r>
      <w:proofErr w:type="gramStart"/>
      <w:r w:rsidR="00114210" w:rsidRPr="00114210">
        <w:rPr>
          <w:rFonts w:ascii="Arial" w:hAnsi="Arial" w:cs="Arial"/>
          <w:color w:val="333333"/>
          <w:sz w:val="20"/>
          <w:lang w:eastAsia="en-GB"/>
        </w:rPr>
        <w:t>Includes child practice review templates and terms of references for concise and extended reviews.</w:t>
      </w:r>
      <w:proofErr w:type="gramEnd"/>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28"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Sexual abuse</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7" w:tgtFrame="_blank" w:history="1">
        <w:proofErr w:type="gramStart"/>
        <w:r w:rsidR="00114210" w:rsidRPr="00114210">
          <w:rPr>
            <w:rFonts w:ascii="Arial" w:hAnsi="Arial" w:cs="Arial"/>
            <w:b/>
            <w:bCs/>
            <w:color w:val="1C4AA6"/>
            <w:sz w:val="20"/>
            <w:u w:val="single"/>
            <w:lang w:eastAsia="en-GB"/>
          </w:rPr>
          <w:t>Safeguarding of children and young people from sexual exploitation (PDF)</w:t>
        </w:r>
      </w:hyperlink>
      <w:r w:rsidR="00114210" w:rsidRPr="00114210">
        <w:rPr>
          <w:rFonts w:ascii="Arial" w:hAnsi="Arial" w:cs="Arial"/>
          <w:color w:val="333333"/>
          <w:sz w:val="20"/>
          <w:lang w:eastAsia="en-GB"/>
        </w:rPr>
        <w:t>.</w:t>
      </w:r>
      <w:proofErr w:type="gramEnd"/>
      <w:r w:rsidR="00114210" w:rsidRPr="00114210">
        <w:rPr>
          <w:rFonts w:ascii="Arial" w:hAnsi="Arial" w:cs="Arial"/>
          <w:color w:val="333333"/>
          <w:sz w:val="20"/>
          <w:lang w:eastAsia="en-GB"/>
        </w:rPr>
        <w:br/>
        <w:t>Welsh Assembly Government, 2011</w:t>
      </w:r>
      <w:r w:rsidR="00114210" w:rsidRPr="00114210">
        <w:rPr>
          <w:rFonts w:ascii="Arial" w:hAnsi="Arial" w:cs="Arial"/>
          <w:color w:val="333333"/>
          <w:sz w:val="20"/>
          <w:lang w:eastAsia="en-GB"/>
        </w:rPr>
        <w:br/>
        <w:t>Supplementary guidance to </w:t>
      </w:r>
      <w:hyperlink r:id="rId38" w:tgtFrame="_blank" w:history="1">
        <w:r w:rsidR="00114210" w:rsidRPr="00114210">
          <w:rPr>
            <w:rFonts w:ascii="Arial" w:hAnsi="Arial" w:cs="Arial"/>
            <w:b/>
            <w:bCs/>
            <w:color w:val="1C4AA6"/>
            <w:sz w:val="20"/>
            <w:u w:val="single"/>
            <w:lang w:eastAsia="en-GB"/>
          </w:rPr>
          <w:t>Safeguarding children: working together under the Children Act 2004 (PDF)</w:t>
        </w:r>
      </w:hyperlink>
      <w:r w:rsidR="00114210" w:rsidRPr="00114210">
        <w:rPr>
          <w:rFonts w:ascii="Arial" w:hAnsi="Arial" w:cs="Arial"/>
          <w:color w:val="333333"/>
          <w:sz w:val="20"/>
          <w:lang w:eastAsia="en-GB"/>
        </w:rPr>
        <w:t xml:space="preserve">, supporting the All Wales Protocol: safeguarding and promoting the welfare of children who are at risk of abuse through sexual exploitation (see below). </w:t>
      </w:r>
      <w:proofErr w:type="gramStart"/>
      <w:r w:rsidR="00114210" w:rsidRPr="00114210">
        <w:rPr>
          <w:rFonts w:ascii="Arial" w:hAnsi="Arial" w:cs="Arial"/>
          <w:color w:val="333333"/>
          <w:sz w:val="20"/>
          <w:lang w:eastAsia="en-GB"/>
        </w:rPr>
        <w:t>Includes guidance on preventing child sexual exploitation and the roles and responsibilities of professional organisations such as Local Safeguarding Children Boards, the police, health and education services and voluntary groups.</w:t>
      </w:r>
      <w:proofErr w:type="gramEnd"/>
      <w:r w:rsidR="00114210" w:rsidRPr="00114210">
        <w:rPr>
          <w:rFonts w:ascii="Arial" w:hAnsi="Arial" w:cs="Arial"/>
          <w:color w:val="333333"/>
          <w:sz w:val="20"/>
          <w:lang w:eastAsia="en-GB"/>
        </w:rPr>
        <w:t xml:space="preserve"> Also includes guidance on identifying and prosecuting sex offenders and the legislative framework.</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39" w:tgtFrame="_blank" w:history="1">
        <w:r w:rsidR="00114210" w:rsidRPr="00114210">
          <w:rPr>
            <w:rFonts w:ascii="Arial" w:hAnsi="Arial" w:cs="Arial"/>
            <w:b/>
            <w:bCs/>
            <w:color w:val="1C4AA6"/>
            <w:sz w:val="20"/>
            <w:u w:val="single"/>
            <w:lang w:eastAsia="en-GB"/>
          </w:rPr>
          <w:t>All Wales Protocol: safeguarding and promoting the welfare of children and young people who are at risk of abuse through sexual exploitation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All Wales Child Protection Procedures Review Group, 2008</w:t>
      </w:r>
      <w:r w:rsidR="00114210" w:rsidRPr="00114210">
        <w:rPr>
          <w:rFonts w:ascii="Arial" w:hAnsi="Arial" w:cs="Arial"/>
          <w:color w:val="333333"/>
          <w:sz w:val="20"/>
          <w:lang w:eastAsia="en-GB"/>
        </w:rPr>
        <w:br/>
        <w:t>Child protection procedure in cases where there are concerns that a child is at risk of or has been abused through sexual exploitation.</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0" w:tgtFrame="_blank" w:history="1">
        <w:r w:rsidR="00114210" w:rsidRPr="00114210">
          <w:rPr>
            <w:rFonts w:ascii="Arial" w:hAnsi="Arial" w:cs="Arial"/>
            <w:b/>
            <w:bCs/>
            <w:color w:val="1C4AA6"/>
            <w:sz w:val="20"/>
            <w:u w:val="single"/>
            <w:lang w:eastAsia="en-GB"/>
          </w:rPr>
          <w:t>All Wales Protocol: female genital mutilation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r>
      <w:proofErr w:type="gramStart"/>
      <w:r w:rsidR="00114210" w:rsidRPr="00114210">
        <w:rPr>
          <w:rFonts w:ascii="Arial" w:hAnsi="Arial" w:cs="Arial"/>
          <w:color w:val="333333"/>
          <w:sz w:val="20"/>
          <w:lang w:eastAsia="en-GB"/>
        </w:rPr>
        <w:t>All Wales Child Protection Procedures Review Group, 2011</w:t>
      </w:r>
      <w:r w:rsidR="00114210" w:rsidRPr="00114210">
        <w:rPr>
          <w:rFonts w:ascii="Arial" w:hAnsi="Arial" w:cs="Arial"/>
          <w:color w:val="333333"/>
          <w:sz w:val="20"/>
          <w:lang w:eastAsia="en-GB"/>
        </w:rPr>
        <w:br/>
        <w:t>Outlines procedures in cases of female genital mutilation.</w:t>
      </w:r>
      <w:proofErr w:type="gramEnd"/>
      <w:r w:rsidR="00114210" w:rsidRPr="00114210">
        <w:rPr>
          <w:rFonts w:ascii="Arial" w:hAnsi="Arial" w:cs="Arial"/>
          <w:color w:val="333333"/>
          <w:sz w:val="20"/>
          <w:lang w:eastAsia="en-GB"/>
        </w:rPr>
        <w:t xml:space="preserve"> Includes guide to relevant national and international legislation.</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29"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Child trafficking</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1" w:tgtFrame="_blank" w:history="1">
        <w:r w:rsidR="00114210" w:rsidRPr="00114210">
          <w:rPr>
            <w:rFonts w:ascii="Arial" w:hAnsi="Arial" w:cs="Arial"/>
            <w:b/>
            <w:bCs/>
            <w:color w:val="1C4AA6"/>
            <w:sz w:val="20"/>
            <w:u w:val="single"/>
            <w:lang w:eastAsia="en-GB"/>
          </w:rPr>
          <w:t>All Wales practice guidance for safeguarding children who may have been trafficked (PDF).</w:t>
        </w:r>
      </w:hyperlink>
      <w:r w:rsidR="00114210" w:rsidRPr="00114210">
        <w:rPr>
          <w:rFonts w:ascii="Arial" w:hAnsi="Arial" w:cs="Arial"/>
          <w:color w:val="333333"/>
          <w:sz w:val="20"/>
          <w:lang w:eastAsia="en-GB"/>
        </w:rPr>
        <w:br/>
        <w:t>All Wales Child Protection Procedures Review Group, 2011</w:t>
      </w:r>
      <w:r w:rsidR="00114210" w:rsidRPr="00114210">
        <w:rPr>
          <w:rFonts w:ascii="Arial" w:hAnsi="Arial" w:cs="Arial"/>
          <w:color w:val="333333"/>
          <w:sz w:val="20"/>
          <w:lang w:eastAsia="en-GB"/>
        </w:rPr>
        <w:br/>
        <w:t>Guidance on child trafficking for practitioners in social care, education, immigration, health and law enforcement in Wales. The report identifies the reasons for, and methods used in, trafficking as well as the roles of different agencies and procedures for professionals.</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lastRenderedPageBreak/>
        <w:pict>
          <v:rect id="_x0000_i1030"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Missing children</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2" w:tgtFrame="_blank" w:history="1">
        <w:r w:rsidR="00114210" w:rsidRPr="00114210">
          <w:rPr>
            <w:rFonts w:ascii="Arial" w:hAnsi="Arial" w:cs="Arial"/>
            <w:b/>
            <w:bCs/>
            <w:color w:val="1C4AA6"/>
            <w:sz w:val="20"/>
            <w:u w:val="single"/>
            <w:lang w:eastAsia="en-GB"/>
          </w:rPr>
          <w:t>All Wales Protocol: missing children (PDF)</w:t>
        </w:r>
      </w:hyperlink>
      <w:r w:rsidR="00114210" w:rsidRPr="00114210">
        <w:rPr>
          <w:rFonts w:ascii="Arial" w:hAnsi="Arial" w:cs="Arial"/>
          <w:color w:val="333333"/>
          <w:sz w:val="20"/>
          <w:lang w:eastAsia="en-GB"/>
        </w:rPr>
        <w:br/>
        <w:t>All Wales Child Protection Procedures Review Group, 2011</w:t>
      </w:r>
      <w:r w:rsidR="00114210" w:rsidRPr="00114210">
        <w:rPr>
          <w:rFonts w:ascii="Arial" w:hAnsi="Arial" w:cs="Arial"/>
          <w:color w:val="333333"/>
          <w:sz w:val="20"/>
          <w:lang w:eastAsia="en-GB"/>
        </w:rPr>
        <w:br/>
        <w:t>Guidance applies to all children and young people up to the age of 18 including children who go missing who are living within their families and children who are looked after by the Local Authority who go missing from their placement (including children on remand).</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1"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Unaccompanied asylum seeking children</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3" w:tgtFrame="_blank" w:history="1">
        <w:r w:rsidR="00114210" w:rsidRPr="00114210">
          <w:rPr>
            <w:rFonts w:ascii="Arial" w:hAnsi="Arial" w:cs="Arial"/>
            <w:b/>
            <w:bCs/>
            <w:color w:val="1C4AA6"/>
            <w:sz w:val="20"/>
            <w:u w:val="single"/>
            <w:lang w:eastAsia="en-GB"/>
          </w:rPr>
          <w:t>Safeguarding and promoting the welfare of unaccompanied asylum seeking children and young people: all Wales practice guidance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All Wales Child Protection Procedures Review Group, 2011</w:t>
      </w:r>
      <w:r w:rsidR="00114210" w:rsidRPr="00114210">
        <w:rPr>
          <w:rFonts w:ascii="Arial" w:hAnsi="Arial" w:cs="Arial"/>
          <w:color w:val="333333"/>
          <w:sz w:val="20"/>
          <w:lang w:eastAsia="en-GB"/>
        </w:rPr>
        <w:br/>
        <w:t xml:space="preserve">Guidance aims to safeguard and promote the welfare of Unaccompanied Asylum Seeking/Refugee Children and Young People in Wales. </w:t>
      </w:r>
      <w:proofErr w:type="gramStart"/>
      <w:r w:rsidR="00114210" w:rsidRPr="00114210">
        <w:rPr>
          <w:rFonts w:ascii="Arial" w:hAnsi="Arial" w:cs="Arial"/>
          <w:color w:val="333333"/>
          <w:sz w:val="20"/>
          <w:lang w:eastAsia="en-GB"/>
        </w:rPr>
        <w:t>Emphasises that they should be regarded as children first and migrant second.</w:t>
      </w:r>
      <w:proofErr w:type="gramEnd"/>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2"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Bullying</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4" w:tgtFrame="_blank" w:history="1">
        <w:proofErr w:type="gramStart"/>
        <w:r w:rsidR="00114210" w:rsidRPr="00114210">
          <w:rPr>
            <w:rFonts w:ascii="Arial" w:hAnsi="Arial" w:cs="Arial"/>
            <w:b/>
            <w:bCs/>
            <w:color w:val="1C4AA6"/>
            <w:sz w:val="20"/>
            <w:u w:val="single"/>
            <w:lang w:eastAsia="en-GB"/>
          </w:rPr>
          <w:t>Respecting others: anti-bullying guidance (PDF)</w:t>
        </w:r>
      </w:hyperlink>
      <w:r w:rsidR="00114210" w:rsidRPr="00114210">
        <w:rPr>
          <w:rFonts w:ascii="Arial" w:hAnsi="Arial" w:cs="Arial"/>
          <w:color w:val="333333"/>
          <w:sz w:val="20"/>
          <w:lang w:eastAsia="en-GB"/>
        </w:rPr>
        <w:t>.</w:t>
      </w:r>
      <w:proofErr w:type="gramEnd"/>
      <w:r w:rsidR="00114210" w:rsidRPr="00114210">
        <w:rPr>
          <w:rFonts w:ascii="Arial" w:hAnsi="Arial" w:cs="Arial"/>
          <w:color w:val="333333"/>
          <w:sz w:val="20"/>
          <w:lang w:eastAsia="en-GB"/>
        </w:rPr>
        <w:br/>
        <w:t>National Assembly for Wales, 2011</w:t>
      </w:r>
      <w:r w:rsidR="00114210" w:rsidRPr="00114210">
        <w:rPr>
          <w:rFonts w:ascii="Arial" w:hAnsi="Arial" w:cs="Arial"/>
          <w:color w:val="333333"/>
          <w:sz w:val="20"/>
          <w:lang w:eastAsia="en-GB"/>
        </w:rPr>
        <w:br/>
        <w:t>'Respecting others' is a series of anti-bullying materials that provide guidance and practical solutions on preventing and responding to incidents of bullying in schools in Wales. The series includes a brief overview document and detailed guidance on the following five areas of bullying: bullying around race, religion and culture; bullying around special educational needs and disabilities; cyberbullying; homophobic bullying; sexist, sexual and transphobic bullying.</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3"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Children under one</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5" w:tgtFrame="_blank" w:history="1">
        <w:r w:rsidR="00114210" w:rsidRPr="00114210">
          <w:rPr>
            <w:rFonts w:ascii="Arial" w:hAnsi="Arial" w:cs="Arial"/>
            <w:b/>
            <w:bCs/>
            <w:color w:val="1C4AA6"/>
            <w:sz w:val="20"/>
            <w:u w:val="single"/>
            <w:lang w:eastAsia="en-GB"/>
          </w:rPr>
          <w:t>Sudden Unexpected Deaths Infants and Children (SUDI): best practice multi-agency protocol for care and investigation in Wales 2006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r>
      <w:proofErr w:type="gramStart"/>
      <w:r w:rsidR="00114210" w:rsidRPr="00114210">
        <w:rPr>
          <w:rFonts w:ascii="Arial" w:hAnsi="Arial" w:cs="Arial"/>
          <w:color w:val="333333"/>
          <w:sz w:val="20"/>
          <w:lang w:eastAsia="en-GB"/>
        </w:rPr>
        <w:t>All Wales Child Protection Procedures Review Group, 2011</w:t>
      </w:r>
      <w:r w:rsidR="00114210" w:rsidRPr="00114210">
        <w:rPr>
          <w:rFonts w:ascii="Arial" w:hAnsi="Arial" w:cs="Arial"/>
          <w:color w:val="333333"/>
          <w:sz w:val="20"/>
          <w:lang w:eastAsia="en-GB"/>
        </w:rPr>
        <w:br/>
        <w:t>Guidance on the management of unexplained deaths up to the age of two years.</w:t>
      </w:r>
      <w:proofErr w:type="gramEnd"/>
      <w:r w:rsidR="00114210" w:rsidRPr="00114210">
        <w:rPr>
          <w:rFonts w:ascii="Arial" w:hAnsi="Arial" w:cs="Arial"/>
          <w:color w:val="333333"/>
          <w:sz w:val="20"/>
          <w:lang w:eastAsia="en-GB"/>
        </w:rPr>
        <w:t xml:space="preserve"> Sets out how all the professionals and partner agencies involved should work together, and provides an insight into their differing priorities.</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4"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Children's advocacy services</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6" w:tgtFrame="_blank" w:history="1">
        <w:r w:rsidR="00114210" w:rsidRPr="00114210">
          <w:rPr>
            <w:rFonts w:ascii="Arial" w:hAnsi="Arial" w:cs="Arial"/>
            <w:b/>
            <w:bCs/>
            <w:color w:val="1C4AA6"/>
            <w:sz w:val="20"/>
            <w:u w:val="single"/>
            <w:lang w:eastAsia="en-GB"/>
          </w:rPr>
          <w:t>National standards for the provision of children's advocacy services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 xml:space="preserve">Welsh Assembly </w:t>
      </w:r>
      <w:proofErr w:type="gramStart"/>
      <w:r w:rsidR="00114210" w:rsidRPr="00114210">
        <w:rPr>
          <w:rFonts w:ascii="Arial" w:hAnsi="Arial" w:cs="Arial"/>
          <w:color w:val="333333"/>
          <w:sz w:val="20"/>
          <w:lang w:eastAsia="en-GB"/>
        </w:rPr>
        <w:t>Government ,</w:t>
      </w:r>
      <w:proofErr w:type="gramEnd"/>
      <w:r w:rsidR="00114210" w:rsidRPr="00114210">
        <w:rPr>
          <w:rFonts w:ascii="Arial" w:hAnsi="Arial" w:cs="Arial"/>
          <w:color w:val="333333"/>
          <w:sz w:val="20"/>
          <w:lang w:eastAsia="en-GB"/>
        </w:rPr>
        <w:t xml:space="preserve"> 2003</w:t>
      </w:r>
      <w:r w:rsidR="00114210" w:rsidRPr="00114210">
        <w:rPr>
          <w:rFonts w:ascii="Arial" w:hAnsi="Arial" w:cs="Arial"/>
          <w:color w:val="333333"/>
          <w:sz w:val="20"/>
          <w:lang w:eastAsia="en-GB"/>
        </w:rPr>
        <w:br/>
        <w:t>Ten standards produced by the Welsh Assembly Government to provide guidance for advocacy services for looked after children, up to the age of 21. Standards include: advocacy is led by the views of the children and young people, advocacy champions the rights and needs of children and young people, advocacy services work to a high level of confidentiality and the advocacy service has an effective complaints system. Includes guidance on why each standard is important and how to implement each standard.</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5"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Children's rights</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7" w:tgtFrame="_blank" w:history="1">
        <w:r w:rsidR="00114210" w:rsidRPr="00114210">
          <w:rPr>
            <w:rFonts w:ascii="Arial" w:hAnsi="Arial" w:cs="Arial"/>
            <w:b/>
            <w:bCs/>
            <w:color w:val="1C4AA6"/>
            <w:sz w:val="20"/>
            <w:u w:val="single"/>
            <w:lang w:eastAsia="en-GB"/>
          </w:rPr>
          <w:t>Children and young people: rights to action (PDF)</w:t>
        </w:r>
      </w:hyperlink>
      <w:r w:rsidR="00114210" w:rsidRPr="00114210">
        <w:rPr>
          <w:rFonts w:ascii="Arial" w:hAnsi="Arial" w:cs="Arial"/>
          <w:color w:val="333333"/>
          <w:sz w:val="20"/>
          <w:lang w:eastAsia="en-GB"/>
        </w:rPr>
        <w:t>.</w:t>
      </w:r>
      <w:r w:rsidR="00114210" w:rsidRPr="00114210">
        <w:rPr>
          <w:rFonts w:ascii="Arial" w:hAnsi="Arial" w:cs="Arial"/>
          <w:color w:val="333333"/>
          <w:sz w:val="20"/>
          <w:lang w:eastAsia="en-GB"/>
        </w:rPr>
        <w:br/>
        <w:t>Welsh Assembly Government, 2004</w:t>
      </w:r>
      <w:r w:rsidR="00114210" w:rsidRPr="00114210">
        <w:rPr>
          <w:rFonts w:ascii="Arial" w:hAnsi="Arial" w:cs="Arial"/>
          <w:color w:val="333333"/>
          <w:sz w:val="20"/>
          <w:lang w:eastAsia="en-GB"/>
        </w:rPr>
        <w:br/>
        <w:t>Primary guide to both government and service providers about the core aims for children in Wales. Its seven core aims, each linked to specific articles in the </w:t>
      </w:r>
      <w:hyperlink r:id="rId48" w:tgtFrame="_blank" w:history="1">
        <w:r w:rsidR="00114210" w:rsidRPr="00114210">
          <w:rPr>
            <w:rFonts w:ascii="Arial" w:hAnsi="Arial" w:cs="Arial"/>
            <w:b/>
            <w:bCs/>
            <w:color w:val="1C4AA6"/>
            <w:sz w:val="20"/>
            <w:u w:val="single"/>
            <w:lang w:eastAsia="en-GB"/>
          </w:rPr>
          <w:t>United Nations Convention on the Rights of the Child (UNCRC)</w:t>
        </w:r>
      </w:hyperlink>
      <w:r w:rsidR="00114210" w:rsidRPr="00114210">
        <w:rPr>
          <w:rFonts w:ascii="Arial" w:hAnsi="Arial" w:cs="Arial"/>
          <w:color w:val="333333"/>
          <w:sz w:val="20"/>
          <w:lang w:eastAsia="en-GB"/>
        </w:rPr>
        <w:t> (1989) call for all children and young people to: have a flying start in life; have a comprehensive range of education and learning opportunities; enjoy the best possible health and are free from abuse, victimisation and exploitation; have access to play, leisure, sporting and cultural activities; be listened to, treated with respect, and have their race and cultural identity recognised; have a safe home and a community which supports physical and emotional wellbeing; not be disadvantaged by poverty.</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6"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bookmarkStart w:id="0" w:name="_GoBack"/>
      <w:bookmarkEnd w:id="0"/>
      <w:r w:rsidRPr="00114210">
        <w:rPr>
          <w:rFonts w:ascii="Arial" w:hAnsi="Arial" w:cs="Arial"/>
          <w:color w:val="2D2C2C"/>
          <w:sz w:val="27"/>
          <w:szCs w:val="27"/>
          <w:lang w:eastAsia="en-GB"/>
        </w:rPr>
        <w:t>Domestic abuse</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49" w:tgtFrame="_blank" w:history="1">
        <w:r w:rsidR="00114210" w:rsidRPr="00114210">
          <w:rPr>
            <w:rFonts w:ascii="Arial" w:hAnsi="Arial" w:cs="Arial"/>
            <w:b/>
            <w:bCs/>
            <w:color w:val="1C4AA6"/>
            <w:sz w:val="20"/>
            <w:u w:val="single"/>
            <w:lang w:eastAsia="en-GB"/>
          </w:rPr>
          <w:t>All Wales Protocol: safeguarding children and young people affected by domestic abuse (PDF</w:t>
        </w:r>
        <w:proofErr w:type="gramStart"/>
        <w:r w:rsidR="00114210" w:rsidRPr="00114210">
          <w:rPr>
            <w:rFonts w:ascii="Arial" w:hAnsi="Arial" w:cs="Arial"/>
            <w:b/>
            <w:bCs/>
            <w:color w:val="1C4AA6"/>
            <w:sz w:val="20"/>
            <w:u w:val="single"/>
            <w:lang w:eastAsia="en-GB"/>
          </w:rPr>
          <w:t>)</w:t>
        </w:r>
        <w:proofErr w:type="gramEnd"/>
      </w:hyperlink>
      <w:r w:rsidR="00114210" w:rsidRPr="00114210">
        <w:rPr>
          <w:rFonts w:ascii="Arial" w:hAnsi="Arial" w:cs="Arial"/>
          <w:color w:val="333333"/>
          <w:sz w:val="20"/>
          <w:lang w:eastAsia="en-GB"/>
        </w:rPr>
        <w:br/>
        <w:t>All Wales Child Protection Procedures Review Group, 2011</w:t>
      </w:r>
      <w:r w:rsidR="00114210" w:rsidRPr="00114210">
        <w:rPr>
          <w:rFonts w:ascii="Arial" w:hAnsi="Arial" w:cs="Arial"/>
          <w:color w:val="333333"/>
          <w:sz w:val="20"/>
          <w:lang w:eastAsia="en-GB"/>
        </w:rPr>
        <w:br/>
        <w:t xml:space="preserve">Practice guidance on safeguarding children who, through being in households / relationships, are aware of or are targeted as part of domestic abuse. </w:t>
      </w:r>
      <w:proofErr w:type="gramStart"/>
      <w:r w:rsidR="00114210" w:rsidRPr="00114210">
        <w:rPr>
          <w:rFonts w:ascii="Arial" w:hAnsi="Arial" w:cs="Arial"/>
          <w:color w:val="333333"/>
          <w:sz w:val="20"/>
          <w:lang w:eastAsia="en-GB"/>
        </w:rPr>
        <w:t>Aims to: protect the children, support the non-abusive partner; hold the abusive partner accountable; and improve the children's resilience.</w:t>
      </w:r>
      <w:proofErr w:type="gramEnd"/>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lastRenderedPageBreak/>
        <w:pict>
          <v:rect id="_x0000_i1037"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Child Poverty</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50" w:history="1">
        <w:r w:rsidR="00114210" w:rsidRPr="00114210">
          <w:rPr>
            <w:rFonts w:ascii="Arial" w:hAnsi="Arial" w:cs="Arial"/>
            <w:b/>
            <w:bCs/>
            <w:color w:val="1C4AA6"/>
            <w:sz w:val="20"/>
            <w:u w:val="single"/>
            <w:lang w:eastAsia="en-GB"/>
          </w:rPr>
          <w:t>Child poverty strategy for Wales (PDF</w:t>
        </w:r>
        <w:proofErr w:type="gramStart"/>
        <w:r w:rsidR="00114210" w:rsidRPr="00114210">
          <w:rPr>
            <w:rFonts w:ascii="Arial" w:hAnsi="Arial" w:cs="Arial"/>
            <w:b/>
            <w:bCs/>
            <w:color w:val="1C4AA6"/>
            <w:sz w:val="20"/>
            <w:u w:val="single"/>
            <w:lang w:eastAsia="en-GB"/>
          </w:rPr>
          <w:t>)</w:t>
        </w:r>
        <w:proofErr w:type="gramEnd"/>
      </w:hyperlink>
      <w:r w:rsidR="00114210" w:rsidRPr="00114210">
        <w:rPr>
          <w:rFonts w:ascii="Arial" w:hAnsi="Arial" w:cs="Arial"/>
          <w:color w:val="333333"/>
          <w:sz w:val="20"/>
          <w:lang w:eastAsia="en-GB"/>
        </w:rPr>
        <w:br/>
        <w:t>Welsh Government, 2012</w:t>
      </w:r>
      <w:r w:rsidR="00114210" w:rsidRPr="00114210">
        <w:rPr>
          <w:rFonts w:ascii="Arial" w:hAnsi="Arial" w:cs="Arial"/>
          <w:color w:val="333333"/>
          <w:sz w:val="20"/>
          <w:lang w:eastAsia="en-GB"/>
        </w:rPr>
        <w:br/>
        <w:t>Lays out what the Welsh Government can do to help reduce child poverty during 2011-14. Focuses on four key areas: definitions and measurements of poverty, helping people into paid employment and in to better paid jobs, reducing the gap between the richest and the poorest, ameliorating the effects of living in poverty on children. Forms part of a wider aim to eradicate child poverty in Wales by 2020.</w:t>
      </w:r>
    </w:p>
    <w:p w:rsidR="00114210" w:rsidRPr="00114210" w:rsidRDefault="00931E3A" w:rsidP="00114210">
      <w:pPr>
        <w:shd w:val="clear" w:color="auto" w:fill="FFFFFF"/>
        <w:spacing w:after="0" w:line="240" w:lineRule="auto"/>
        <w:rPr>
          <w:rFonts w:ascii="Arial" w:hAnsi="Arial" w:cs="Arial"/>
          <w:color w:val="333333"/>
          <w:sz w:val="20"/>
          <w:lang w:eastAsia="en-GB"/>
        </w:rPr>
      </w:pPr>
      <w:r w:rsidRPr="00931E3A">
        <w:rPr>
          <w:rFonts w:ascii="Arial" w:hAnsi="Arial" w:cs="Arial"/>
          <w:color w:val="333333"/>
          <w:sz w:val="20"/>
          <w:lang w:eastAsia="en-GB"/>
        </w:rPr>
        <w:pict>
          <v:rect id="_x0000_i1038" style="width:0;height:1.5pt" o:hralign="center" o:hrstd="t" o:hr="t" fillcolor="#a0a0a0" stroked="f"/>
        </w:pict>
      </w:r>
    </w:p>
    <w:p w:rsidR="00114210" w:rsidRPr="00114210" w:rsidRDefault="00114210" w:rsidP="00114210">
      <w:pPr>
        <w:shd w:val="clear" w:color="auto" w:fill="FFFFFF"/>
        <w:spacing w:after="90" w:line="240" w:lineRule="auto"/>
        <w:outlineLvl w:val="2"/>
        <w:rPr>
          <w:rFonts w:ascii="Arial" w:hAnsi="Arial" w:cs="Arial"/>
          <w:color w:val="2D2C2C"/>
          <w:sz w:val="27"/>
          <w:szCs w:val="27"/>
          <w:lang w:eastAsia="en-GB"/>
        </w:rPr>
      </w:pPr>
      <w:r w:rsidRPr="00114210">
        <w:rPr>
          <w:rFonts w:ascii="Arial" w:hAnsi="Arial" w:cs="Arial"/>
          <w:color w:val="2D2C2C"/>
          <w:sz w:val="27"/>
          <w:szCs w:val="27"/>
          <w:lang w:eastAsia="en-GB"/>
        </w:rPr>
        <w:t>Vetting and Barring</w:t>
      </w:r>
    </w:p>
    <w:p w:rsidR="00114210" w:rsidRPr="00114210" w:rsidRDefault="00931E3A" w:rsidP="00114210">
      <w:pPr>
        <w:shd w:val="clear" w:color="auto" w:fill="FFFFFF"/>
        <w:spacing w:after="0" w:line="240" w:lineRule="auto"/>
        <w:rPr>
          <w:rFonts w:ascii="Arial" w:hAnsi="Arial" w:cs="Arial"/>
          <w:color w:val="333333"/>
          <w:sz w:val="20"/>
          <w:lang w:eastAsia="en-GB"/>
        </w:rPr>
      </w:pPr>
      <w:hyperlink r:id="rId51" w:tgtFrame="_blank" w:history="1">
        <w:r w:rsidR="00114210" w:rsidRPr="00114210">
          <w:rPr>
            <w:rFonts w:ascii="Arial" w:hAnsi="Arial" w:cs="Arial"/>
            <w:b/>
            <w:bCs/>
            <w:color w:val="1C4AA6"/>
            <w:sz w:val="20"/>
            <w:u w:val="single"/>
            <w:lang w:eastAsia="en-GB"/>
          </w:rPr>
          <w:t>Changes to disclosure and barring: what you need to know (PDF</w:t>
        </w:r>
        <w:proofErr w:type="gramStart"/>
        <w:r w:rsidR="00114210" w:rsidRPr="00114210">
          <w:rPr>
            <w:rFonts w:ascii="Arial" w:hAnsi="Arial" w:cs="Arial"/>
            <w:b/>
            <w:bCs/>
            <w:color w:val="1C4AA6"/>
            <w:sz w:val="20"/>
            <w:u w:val="single"/>
            <w:lang w:eastAsia="en-GB"/>
          </w:rPr>
          <w:t>)</w:t>
        </w:r>
        <w:proofErr w:type="gramEnd"/>
      </w:hyperlink>
      <w:r w:rsidR="00114210" w:rsidRPr="00114210">
        <w:rPr>
          <w:rFonts w:ascii="Arial" w:hAnsi="Arial" w:cs="Arial"/>
          <w:color w:val="333333"/>
          <w:sz w:val="20"/>
          <w:lang w:eastAsia="en-GB"/>
        </w:rPr>
        <w:br/>
        <w:t>HM Government, 2012</w:t>
      </w:r>
      <w:r w:rsidR="00114210" w:rsidRPr="00114210">
        <w:rPr>
          <w:rFonts w:ascii="Arial" w:hAnsi="Arial" w:cs="Arial"/>
          <w:color w:val="333333"/>
          <w:sz w:val="20"/>
          <w:lang w:eastAsia="en-GB"/>
        </w:rPr>
        <w:br/>
        <w:t>Outlines changes to criminal records and barring arrangements which come into force in September 2012.</w:t>
      </w:r>
    </w:p>
    <w:p w:rsidR="00AC033E" w:rsidRDefault="00AC033E"/>
    <w:sectPr w:rsidR="00AC033E" w:rsidSect="0025364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D5979"/>
    <w:multiLevelType w:val="multilevel"/>
    <w:tmpl w:val="8B70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91424F"/>
    <w:multiLevelType w:val="multilevel"/>
    <w:tmpl w:val="303858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152F75"/>
    <w:multiLevelType w:val="multilevel"/>
    <w:tmpl w:val="958A5D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AD267A"/>
    <w:multiLevelType w:val="multilevel"/>
    <w:tmpl w:val="AC108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ED4083"/>
    <w:multiLevelType w:val="multilevel"/>
    <w:tmpl w:val="308023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800237"/>
    <w:multiLevelType w:val="multilevel"/>
    <w:tmpl w:val="438E2B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C62D7F"/>
    <w:multiLevelType w:val="multilevel"/>
    <w:tmpl w:val="53F42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21340E"/>
    <w:multiLevelType w:val="multilevel"/>
    <w:tmpl w:val="7354DB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5"/>
  </w:num>
  <w:num w:numId="5">
    <w:abstractNumId w:val="7"/>
  </w:num>
  <w:num w:numId="6">
    <w:abstractNumId w:val="6"/>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displayVerticalDrawingGridEvery w:val="2"/>
  <w:characterSpacingControl w:val="doNotCompress"/>
  <w:compat/>
  <w:rsids>
    <w:rsidRoot w:val="00114210"/>
    <w:rsid w:val="00063543"/>
    <w:rsid w:val="00114210"/>
    <w:rsid w:val="0025364C"/>
    <w:rsid w:val="00722B09"/>
    <w:rsid w:val="00931E3A"/>
    <w:rsid w:val="00AC033E"/>
    <w:rsid w:val="00CF72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imes New Roman" w:hAnsi="Tahoma" w:cs="Times New Roman"/>
        <w:sz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B09"/>
  </w:style>
  <w:style w:type="paragraph" w:styleId="Heading2">
    <w:name w:val="heading 2"/>
    <w:basedOn w:val="Normal"/>
    <w:link w:val="Heading2Char"/>
    <w:uiPriority w:val="9"/>
    <w:qFormat/>
    <w:rsid w:val="00114210"/>
    <w:pPr>
      <w:spacing w:before="100" w:beforeAutospacing="1" w:after="100" w:afterAutospacing="1" w:line="240" w:lineRule="auto"/>
      <w:outlineLvl w:val="1"/>
    </w:pPr>
    <w:rPr>
      <w:rFonts w:ascii="Times New Roman" w:hAnsi="Times New Roman"/>
      <w:b/>
      <w:bCs/>
      <w:sz w:val="36"/>
      <w:szCs w:val="36"/>
      <w:lang w:eastAsia="en-GB"/>
    </w:rPr>
  </w:style>
  <w:style w:type="paragraph" w:styleId="Heading3">
    <w:name w:val="heading 3"/>
    <w:basedOn w:val="Normal"/>
    <w:link w:val="Heading3Char"/>
    <w:uiPriority w:val="9"/>
    <w:qFormat/>
    <w:rsid w:val="00114210"/>
    <w:pPr>
      <w:spacing w:before="100" w:beforeAutospacing="1" w:after="100" w:afterAutospacing="1" w:line="240" w:lineRule="auto"/>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4210"/>
    <w:rPr>
      <w:rFonts w:ascii="Times New Roman" w:hAnsi="Times New Roman"/>
      <w:b/>
      <w:bCs/>
      <w:sz w:val="36"/>
      <w:szCs w:val="36"/>
      <w:lang w:eastAsia="en-GB"/>
    </w:rPr>
  </w:style>
  <w:style w:type="character" w:customStyle="1" w:styleId="Heading3Char">
    <w:name w:val="Heading 3 Char"/>
    <w:basedOn w:val="DefaultParagraphFont"/>
    <w:link w:val="Heading3"/>
    <w:uiPriority w:val="9"/>
    <w:rsid w:val="00114210"/>
    <w:rPr>
      <w:rFonts w:ascii="Times New Roman" w:hAnsi="Times New Roman"/>
      <w:b/>
      <w:bCs/>
      <w:sz w:val="27"/>
      <w:szCs w:val="27"/>
      <w:lang w:eastAsia="en-GB"/>
    </w:rPr>
  </w:style>
  <w:style w:type="character" w:styleId="Hyperlink">
    <w:name w:val="Hyperlink"/>
    <w:basedOn w:val="DefaultParagraphFont"/>
    <w:uiPriority w:val="99"/>
    <w:semiHidden/>
    <w:unhideWhenUsed/>
    <w:rsid w:val="00114210"/>
    <w:rPr>
      <w:color w:val="0000FF"/>
      <w:u w:val="single"/>
    </w:rPr>
  </w:style>
  <w:style w:type="paragraph" w:styleId="z-TopofForm">
    <w:name w:val="HTML Top of Form"/>
    <w:basedOn w:val="Normal"/>
    <w:next w:val="Normal"/>
    <w:link w:val="z-TopofFormChar"/>
    <w:hidden/>
    <w:uiPriority w:val="99"/>
    <w:semiHidden/>
    <w:unhideWhenUsed/>
    <w:rsid w:val="00114210"/>
    <w:pPr>
      <w:pBdr>
        <w:bottom w:val="single" w:sz="6" w:space="1" w:color="auto"/>
      </w:pBdr>
      <w:spacing w:after="0" w:line="240" w:lineRule="auto"/>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114210"/>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14210"/>
    <w:pPr>
      <w:pBdr>
        <w:top w:val="single" w:sz="6" w:space="1" w:color="auto"/>
      </w:pBdr>
      <w:spacing w:after="0" w:line="240" w:lineRule="auto"/>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14210"/>
    <w:rPr>
      <w:rFonts w:ascii="Arial" w:hAnsi="Arial" w:cs="Arial"/>
      <w:vanish/>
      <w:sz w:val="16"/>
      <w:szCs w:val="16"/>
      <w:lang w:eastAsia="en-GB"/>
    </w:rPr>
  </w:style>
  <w:style w:type="character" w:customStyle="1" w:styleId="apple-converted-space">
    <w:name w:val="apple-converted-space"/>
    <w:basedOn w:val="DefaultParagraphFont"/>
    <w:rsid w:val="00114210"/>
  </w:style>
  <w:style w:type="character" w:styleId="Strong">
    <w:name w:val="Strong"/>
    <w:basedOn w:val="DefaultParagraphFont"/>
    <w:uiPriority w:val="22"/>
    <w:qFormat/>
    <w:rsid w:val="00114210"/>
    <w:rPr>
      <w:b/>
      <w:bCs/>
    </w:rPr>
  </w:style>
  <w:style w:type="paragraph" w:customStyle="1" w:styleId="rxbodyfield">
    <w:name w:val="rxbodyfield"/>
    <w:basedOn w:val="Normal"/>
    <w:rsid w:val="00114210"/>
    <w:pPr>
      <w:spacing w:before="100" w:beforeAutospacing="1" w:after="100" w:afterAutospacing="1" w:line="240" w:lineRule="auto"/>
    </w:pPr>
    <w:rPr>
      <w:rFonts w:ascii="Times New Roman" w:hAnsi="Times New Roman"/>
      <w:sz w:val="24"/>
      <w:szCs w:val="24"/>
      <w:lang w:eastAsia="en-GB"/>
    </w:rPr>
  </w:style>
  <w:style w:type="paragraph" w:styleId="NormalWeb">
    <w:name w:val="Normal (Web)"/>
    <w:basedOn w:val="Normal"/>
    <w:uiPriority w:val="99"/>
    <w:semiHidden/>
    <w:unhideWhenUsed/>
    <w:rsid w:val="00114210"/>
    <w:pPr>
      <w:spacing w:before="100" w:beforeAutospacing="1" w:after="100" w:afterAutospacing="1" w:line="240" w:lineRule="auto"/>
    </w:pPr>
    <w:rPr>
      <w:rFonts w:ascii="Times New Roman" w:hAnsi="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imes New Roman" w:hAnsi="Tahoma" w:cs="Times New Roman"/>
        <w:sz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14210"/>
    <w:pPr>
      <w:spacing w:before="100" w:beforeAutospacing="1" w:after="100" w:afterAutospacing="1" w:line="240" w:lineRule="auto"/>
      <w:outlineLvl w:val="1"/>
    </w:pPr>
    <w:rPr>
      <w:rFonts w:ascii="Times New Roman" w:hAnsi="Times New Roman"/>
      <w:b/>
      <w:bCs/>
      <w:sz w:val="36"/>
      <w:szCs w:val="36"/>
      <w:lang w:eastAsia="en-GB"/>
    </w:rPr>
  </w:style>
  <w:style w:type="paragraph" w:styleId="Heading3">
    <w:name w:val="heading 3"/>
    <w:basedOn w:val="Normal"/>
    <w:link w:val="Heading3Char"/>
    <w:uiPriority w:val="9"/>
    <w:qFormat/>
    <w:rsid w:val="00114210"/>
    <w:pPr>
      <w:spacing w:before="100" w:beforeAutospacing="1" w:after="100" w:afterAutospacing="1" w:line="240" w:lineRule="auto"/>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4210"/>
    <w:rPr>
      <w:rFonts w:ascii="Times New Roman" w:hAnsi="Times New Roman"/>
      <w:b/>
      <w:bCs/>
      <w:sz w:val="36"/>
      <w:szCs w:val="36"/>
      <w:lang w:eastAsia="en-GB"/>
    </w:rPr>
  </w:style>
  <w:style w:type="character" w:customStyle="1" w:styleId="Heading3Char">
    <w:name w:val="Heading 3 Char"/>
    <w:basedOn w:val="DefaultParagraphFont"/>
    <w:link w:val="Heading3"/>
    <w:uiPriority w:val="9"/>
    <w:rsid w:val="00114210"/>
    <w:rPr>
      <w:rFonts w:ascii="Times New Roman" w:hAnsi="Times New Roman"/>
      <w:b/>
      <w:bCs/>
      <w:sz w:val="27"/>
      <w:szCs w:val="27"/>
      <w:lang w:eastAsia="en-GB"/>
    </w:rPr>
  </w:style>
  <w:style w:type="character" w:styleId="Hyperlink">
    <w:name w:val="Hyperlink"/>
    <w:basedOn w:val="DefaultParagraphFont"/>
    <w:uiPriority w:val="99"/>
    <w:semiHidden/>
    <w:unhideWhenUsed/>
    <w:rsid w:val="00114210"/>
    <w:rPr>
      <w:color w:val="0000FF"/>
      <w:u w:val="single"/>
    </w:rPr>
  </w:style>
  <w:style w:type="paragraph" w:styleId="z-TopofForm">
    <w:name w:val="HTML Top of Form"/>
    <w:basedOn w:val="Normal"/>
    <w:next w:val="Normal"/>
    <w:link w:val="z-TopofFormChar"/>
    <w:hidden/>
    <w:uiPriority w:val="99"/>
    <w:semiHidden/>
    <w:unhideWhenUsed/>
    <w:rsid w:val="00114210"/>
    <w:pPr>
      <w:pBdr>
        <w:bottom w:val="single" w:sz="6" w:space="1" w:color="auto"/>
      </w:pBdr>
      <w:spacing w:after="0" w:line="240" w:lineRule="auto"/>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114210"/>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14210"/>
    <w:pPr>
      <w:pBdr>
        <w:top w:val="single" w:sz="6" w:space="1" w:color="auto"/>
      </w:pBdr>
      <w:spacing w:after="0" w:line="240" w:lineRule="auto"/>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14210"/>
    <w:rPr>
      <w:rFonts w:ascii="Arial" w:hAnsi="Arial" w:cs="Arial"/>
      <w:vanish/>
      <w:sz w:val="16"/>
      <w:szCs w:val="16"/>
      <w:lang w:eastAsia="en-GB"/>
    </w:rPr>
  </w:style>
  <w:style w:type="character" w:customStyle="1" w:styleId="apple-converted-space">
    <w:name w:val="apple-converted-space"/>
    <w:basedOn w:val="DefaultParagraphFont"/>
    <w:rsid w:val="00114210"/>
  </w:style>
  <w:style w:type="character" w:styleId="Strong">
    <w:name w:val="Strong"/>
    <w:basedOn w:val="DefaultParagraphFont"/>
    <w:uiPriority w:val="22"/>
    <w:qFormat/>
    <w:rsid w:val="00114210"/>
    <w:rPr>
      <w:b/>
      <w:bCs/>
    </w:rPr>
  </w:style>
  <w:style w:type="paragraph" w:customStyle="1" w:styleId="rxbodyfield">
    <w:name w:val="rxbodyfield"/>
    <w:basedOn w:val="Normal"/>
    <w:rsid w:val="00114210"/>
    <w:pPr>
      <w:spacing w:before="100" w:beforeAutospacing="1" w:after="100" w:afterAutospacing="1" w:line="240" w:lineRule="auto"/>
    </w:pPr>
    <w:rPr>
      <w:rFonts w:ascii="Times New Roman" w:hAnsi="Times New Roman"/>
      <w:sz w:val="24"/>
      <w:szCs w:val="24"/>
      <w:lang w:eastAsia="en-GB"/>
    </w:rPr>
  </w:style>
  <w:style w:type="paragraph" w:styleId="NormalWeb">
    <w:name w:val="Normal (Web)"/>
    <w:basedOn w:val="Normal"/>
    <w:uiPriority w:val="99"/>
    <w:semiHidden/>
    <w:unhideWhenUsed/>
    <w:rsid w:val="00114210"/>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476798362">
      <w:bodyDiv w:val="1"/>
      <w:marLeft w:val="0"/>
      <w:marRight w:val="0"/>
      <w:marTop w:val="0"/>
      <w:marBottom w:val="0"/>
      <w:divBdr>
        <w:top w:val="none" w:sz="0" w:space="0" w:color="auto"/>
        <w:left w:val="none" w:sz="0" w:space="0" w:color="auto"/>
        <w:bottom w:val="none" w:sz="0" w:space="0" w:color="auto"/>
        <w:right w:val="none" w:sz="0" w:space="0" w:color="auto"/>
      </w:divBdr>
      <w:divsChild>
        <w:div w:id="1242180318">
          <w:marLeft w:val="150"/>
          <w:marRight w:val="150"/>
          <w:marTop w:val="150"/>
          <w:marBottom w:val="150"/>
          <w:divBdr>
            <w:top w:val="none" w:sz="0" w:space="0" w:color="auto"/>
            <w:left w:val="none" w:sz="0" w:space="0" w:color="auto"/>
            <w:bottom w:val="none" w:sz="0" w:space="0" w:color="auto"/>
            <w:right w:val="none" w:sz="0" w:space="0" w:color="auto"/>
          </w:divBdr>
        </w:div>
        <w:div w:id="1154831615">
          <w:marLeft w:val="150"/>
          <w:marRight w:val="150"/>
          <w:marTop w:val="150"/>
          <w:marBottom w:val="150"/>
          <w:divBdr>
            <w:top w:val="none" w:sz="0" w:space="0" w:color="auto"/>
            <w:left w:val="none" w:sz="0" w:space="0" w:color="auto"/>
            <w:bottom w:val="none" w:sz="0" w:space="0" w:color="auto"/>
            <w:right w:val="none" w:sz="0" w:space="0" w:color="auto"/>
          </w:divBdr>
        </w:div>
        <w:div w:id="150366231">
          <w:marLeft w:val="150"/>
          <w:marRight w:val="150"/>
          <w:marTop w:val="150"/>
          <w:marBottom w:val="150"/>
          <w:divBdr>
            <w:top w:val="none" w:sz="0" w:space="0" w:color="auto"/>
            <w:left w:val="none" w:sz="0" w:space="0" w:color="auto"/>
            <w:bottom w:val="none" w:sz="0" w:space="0" w:color="auto"/>
            <w:right w:val="none" w:sz="0" w:space="0" w:color="auto"/>
          </w:divBdr>
        </w:div>
        <w:div w:id="2146661083">
          <w:marLeft w:val="150"/>
          <w:marRight w:val="150"/>
          <w:marTop w:val="150"/>
          <w:marBottom w:val="150"/>
          <w:divBdr>
            <w:top w:val="none" w:sz="0" w:space="0" w:color="auto"/>
            <w:left w:val="none" w:sz="0" w:space="0" w:color="auto"/>
            <w:bottom w:val="none" w:sz="0" w:space="0" w:color="auto"/>
            <w:right w:val="none" w:sz="0" w:space="0" w:color="auto"/>
          </w:divBdr>
        </w:div>
        <w:div w:id="1817334130">
          <w:marLeft w:val="150"/>
          <w:marRight w:val="150"/>
          <w:marTop w:val="150"/>
          <w:marBottom w:val="150"/>
          <w:divBdr>
            <w:top w:val="none" w:sz="0" w:space="0" w:color="auto"/>
            <w:left w:val="none" w:sz="0" w:space="0" w:color="auto"/>
            <w:bottom w:val="none" w:sz="0" w:space="0" w:color="auto"/>
            <w:right w:val="none" w:sz="0" w:space="0" w:color="auto"/>
          </w:divBdr>
        </w:div>
        <w:div w:id="1305548622">
          <w:marLeft w:val="150"/>
          <w:marRight w:val="150"/>
          <w:marTop w:val="150"/>
          <w:marBottom w:val="150"/>
          <w:divBdr>
            <w:top w:val="none" w:sz="0" w:space="0" w:color="auto"/>
            <w:left w:val="none" w:sz="0" w:space="0" w:color="auto"/>
            <w:bottom w:val="none" w:sz="0" w:space="0" w:color="auto"/>
            <w:right w:val="none" w:sz="0" w:space="0" w:color="auto"/>
          </w:divBdr>
        </w:div>
        <w:div w:id="1600870882">
          <w:marLeft w:val="150"/>
          <w:marRight w:val="15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spcc.org.uk/Inform/policyandpublicaffairs/wales/guid-leg-wales_wda92152.html" TargetMode="External"/><Relationship Id="rId18" Type="http://schemas.openxmlformats.org/officeDocument/2006/relationships/hyperlink" Target="http://www.nspcc.org.uk/Inform/policyandpublicaffairs/wales/guid-leg-wales_wda92152.html" TargetMode="External"/><Relationship Id="rId26" Type="http://schemas.openxmlformats.org/officeDocument/2006/relationships/hyperlink" Target="http://wales.gov.uk/docs/dhss/consultation/120312consultationen.pdf" TargetMode="External"/><Relationship Id="rId39" Type="http://schemas.openxmlformats.org/officeDocument/2006/relationships/hyperlink" Target="http://www.awcpp.org.uk/10977.file.dld" TargetMode="External"/><Relationship Id="rId3" Type="http://schemas.openxmlformats.org/officeDocument/2006/relationships/settings" Target="settings.xml"/><Relationship Id="rId21" Type="http://schemas.openxmlformats.org/officeDocument/2006/relationships/hyperlink" Target="http://www.legislation.gov.uk/ukpga/2000/14/part/V" TargetMode="External"/><Relationship Id="rId34" Type="http://schemas.openxmlformats.org/officeDocument/2006/relationships/hyperlink" Target="http://wales.gov.uk/dhss/publications/children/safefromharm/safefromharmw.doc?lang=en" TargetMode="External"/><Relationship Id="rId42" Type="http://schemas.openxmlformats.org/officeDocument/2006/relationships/hyperlink" Target="http://www.awcpp.org.uk/17569.file.dld" TargetMode="External"/><Relationship Id="rId47" Type="http://schemas.openxmlformats.org/officeDocument/2006/relationships/hyperlink" Target="http://wales.gov.uk/docs/caecd/publications/090415rightstoactionen.pdf" TargetMode="External"/><Relationship Id="rId50" Type="http://schemas.openxmlformats.org/officeDocument/2006/relationships/hyperlink" Target="http://wales.gov.uk/docs/dsjlg/policy/110203newchildpovstrategy2en.pdf" TargetMode="External"/><Relationship Id="rId7" Type="http://schemas.openxmlformats.org/officeDocument/2006/relationships/hyperlink" Target="http://www.nspcc.org.uk/Inform/policyandpublicaffairs/wales/guid-leg-wales_wda92152.html" TargetMode="External"/><Relationship Id="rId12" Type="http://schemas.openxmlformats.org/officeDocument/2006/relationships/hyperlink" Target="http://www.nspcc.org.uk/Inform/policyandpublicaffairs/wales/guid-leg-wales_wda92152.html" TargetMode="External"/><Relationship Id="rId17" Type="http://schemas.openxmlformats.org/officeDocument/2006/relationships/hyperlink" Target="http://www.nspcc.org.uk/Inform/policyandpublicaffairs/wales/guid-leg-wales_wda92152.html" TargetMode="External"/><Relationship Id="rId25" Type="http://schemas.openxmlformats.org/officeDocument/2006/relationships/hyperlink" Target="http://www.legislation.gov.uk/mwa/2011/2/contents/enacted" TargetMode="External"/><Relationship Id="rId33" Type="http://schemas.openxmlformats.org/officeDocument/2006/relationships/hyperlink" Target="http://wales.gov.uk/dhss/publications/children/safefromharm/safefromharme.doc" TargetMode="External"/><Relationship Id="rId38" Type="http://schemas.openxmlformats.org/officeDocument/2006/relationships/hyperlink" Target="http://wales.gov.uk/pubs/circulars/2007/nafwc1207en.pdf?lang=en" TargetMode="External"/><Relationship Id="rId46" Type="http://schemas.openxmlformats.org/officeDocument/2006/relationships/hyperlink" Target="http://www.wales.nhs.uk/sites3/Documents/441/Advocacy%20Standards-e.pdf" TargetMode="External"/><Relationship Id="rId2" Type="http://schemas.openxmlformats.org/officeDocument/2006/relationships/styles" Target="styles.xml"/><Relationship Id="rId16" Type="http://schemas.openxmlformats.org/officeDocument/2006/relationships/hyperlink" Target="http://www.nspcc.org.uk/Inform/policyandpublicaffairs/wales/guid-leg-wales_wda92152.html" TargetMode="External"/><Relationship Id="rId20" Type="http://schemas.openxmlformats.org/officeDocument/2006/relationships/hyperlink" Target="http://www.legislation.gov.uk/wsi/2000/3121/contents/made" TargetMode="External"/><Relationship Id="rId29" Type="http://schemas.openxmlformats.org/officeDocument/2006/relationships/hyperlink" Target="http://wales.gov.uk/docs/dhss/publications/110216frameworken.pdf" TargetMode="External"/><Relationship Id="rId41" Type="http://schemas.openxmlformats.org/officeDocument/2006/relationships/hyperlink" Target="http://www.awcpp.org.uk/16994.file.dld" TargetMode="External"/><Relationship Id="rId54"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www.nspcc.org.uk/Inform/policyandpublicaffairs/wales/guid-leg-wales_wda92152.html" TargetMode="External"/><Relationship Id="rId11" Type="http://schemas.openxmlformats.org/officeDocument/2006/relationships/hyperlink" Target="http://www.nspcc.org.uk/Inform/policyandpublicaffairs/wales/guid-leg-wales_wda92152.html" TargetMode="External"/><Relationship Id="rId24" Type="http://schemas.openxmlformats.org/officeDocument/2006/relationships/hyperlink" Target="http://www.ohchr.org/EN/ProfessionalInterest/Pages/CRC.aspx" TargetMode="External"/><Relationship Id="rId32" Type="http://schemas.openxmlformats.org/officeDocument/2006/relationships/hyperlink" Target="http://wales.gov.uk/dcells/publications/publications/circularsindex/2008/safeguardingchildren/safeguardingchildren-w.pdf?lang=en" TargetMode="External"/><Relationship Id="rId37" Type="http://schemas.openxmlformats.org/officeDocument/2006/relationships/hyperlink" Target="http://wales.gov.uk/docs/dhss/publications/policy/110107guidanceen.pdf" TargetMode="External"/><Relationship Id="rId40" Type="http://schemas.openxmlformats.org/officeDocument/2006/relationships/hyperlink" Target="http://www.awcpp.org.uk/17683.file.dld" TargetMode="External"/><Relationship Id="rId45" Type="http://schemas.openxmlformats.org/officeDocument/2006/relationships/hyperlink" Target="http://www.awcpp.org.uk/5528.file.dld" TargetMode="External"/><Relationship Id="rId53" Type="http://schemas.openxmlformats.org/officeDocument/2006/relationships/theme" Target="theme/theme1.xml"/><Relationship Id="rId5" Type="http://schemas.openxmlformats.org/officeDocument/2006/relationships/hyperlink" Target="http://www.nspcc.org.uk/Inform/policyandpublicaffairs/wales/guid-leg-wales_wda92152.html" TargetMode="External"/><Relationship Id="rId15" Type="http://schemas.openxmlformats.org/officeDocument/2006/relationships/hyperlink" Target="http://www.nspcc.org.uk/Inform/policyandpublicaffairs/wales/guid-leg-wales_wda92152.html" TargetMode="External"/><Relationship Id="rId23" Type="http://schemas.openxmlformats.org/officeDocument/2006/relationships/hyperlink" Target="http://www.legislation.gov.uk/wsi/2006/1705/contents/made" TargetMode="External"/><Relationship Id="rId28" Type="http://schemas.openxmlformats.org/officeDocument/2006/relationships/hyperlink" Target="http://wales.gov.uk/docs/dpsp/publications/120619sharepurpdeliveryen.pdf" TargetMode="External"/><Relationship Id="rId36" Type="http://schemas.openxmlformats.org/officeDocument/2006/relationships/hyperlink" Target="http://wales.gov.uk/docs/dhss/publications/121221guidanceen.pdf" TargetMode="External"/><Relationship Id="rId49" Type="http://schemas.openxmlformats.org/officeDocument/2006/relationships/hyperlink" Target="http://www.awcpp.org.uk/16808.file.dld" TargetMode="External"/><Relationship Id="rId10" Type="http://schemas.openxmlformats.org/officeDocument/2006/relationships/hyperlink" Target="http://www.nspcc.org.uk/Inform/policyandpublicaffairs/wales/guid-leg-wales_wda92152.html" TargetMode="External"/><Relationship Id="rId19" Type="http://schemas.openxmlformats.org/officeDocument/2006/relationships/hyperlink" Target="http://www.legislation.gov.uk/ukpga/1989/41/contents" TargetMode="External"/><Relationship Id="rId31" Type="http://schemas.openxmlformats.org/officeDocument/2006/relationships/hyperlink" Target="http://wales.gov.uk/dcells/publications/publications/circularsindex/2008/safeguardingchildren/safeguardingchildren-e.pdf" TargetMode="External"/><Relationship Id="rId44" Type="http://schemas.openxmlformats.org/officeDocument/2006/relationships/hyperlink" Target="http://wales.gov.uk/docs/dcells/publications/111007respectingothersen.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spcc.org.uk/Inform/policyandpublicaffairs/wales/guid-leg-wales_wda92152.html" TargetMode="External"/><Relationship Id="rId14" Type="http://schemas.openxmlformats.org/officeDocument/2006/relationships/hyperlink" Target="http://www.nspcc.org.uk/Inform/policyandpublicaffairs/wales/guid-leg-wales_wda92152.html" TargetMode="External"/><Relationship Id="rId22" Type="http://schemas.openxmlformats.org/officeDocument/2006/relationships/hyperlink" Target="http://www.legislation.gov.uk/ukpga/2004/31/contents" TargetMode="External"/><Relationship Id="rId27" Type="http://schemas.openxmlformats.org/officeDocument/2006/relationships/hyperlink" Target="http://www.legislation.gov.uk/ukpga/2012/9/contents/enacted" TargetMode="External"/><Relationship Id="rId30" Type="http://schemas.openxmlformats.org/officeDocument/2006/relationships/hyperlink" Target="http://www.awcpp.org.uk/9341.file.dld" TargetMode="External"/><Relationship Id="rId35" Type="http://schemas.openxmlformats.org/officeDocument/2006/relationships/hyperlink" Target="http://wales.gov.uk/pubs/circulars/2007/nafwc1207en.pdf?lang=en" TargetMode="External"/><Relationship Id="rId43" Type="http://schemas.openxmlformats.org/officeDocument/2006/relationships/hyperlink" Target="http://www.awcpp.org.uk/17415.file.dld" TargetMode="External"/><Relationship Id="rId48" Type="http://schemas.openxmlformats.org/officeDocument/2006/relationships/hyperlink" Target="http://www.ohchr.org/EN/ProfessionalInterest/Pages/CRC.aspx" TargetMode="External"/><Relationship Id="rId8" Type="http://schemas.openxmlformats.org/officeDocument/2006/relationships/hyperlink" Target="http://www.nspcc.org.uk/Inform/policyandpublicaffairs/wales/guid-leg-wales_wda92152.html" TargetMode="External"/><Relationship Id="rId51" Type="http://schemas.openxmlformats.org/officeDocument/2006/relationships/hyperlink" Target="http://www.homeoffice.gov.uk/publications/crime/disclosure-and-barring/leaflet-england-wales?view=B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2487</Words>
  <Characters>14179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Verallo</dc:creator>
  <cp:lastModifiedBy>Karen</cp:lastModifiedBy>
  <cp:revision>2</cp:revision>
  <dcterms:created xsi:type="dcterms:W3CDTF">2015-11-22T08:57:00Z</dcterms:created>
  <dcterms:modified xsi:type="dcterms:W3CDTF">2015-11-22T08:57:00Z</dcterms:modified>
</cp:coreProperties>
</file>