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C078E63" wp14:textId="79F042EA">
      <w:r w:rsidR="3049C75A">
        <w:rPr/>
        <w:t xml:space="preserve">                          </w:t>
      </w:r>
    </w:p>
    <w:p w:rsidR="538EA0B7" w:rsidRDefault="538EA0B7" w14:paraId="5662E8C1" w14:textId="12126276"/>
    <w:p w:rsidR="538EA0B7" w:rsidRDefault="538EA0B7" w14:paraId="49F99D05" w14:textId="399F3928"/>
    <w:p w:rsidR="538EA0B7" w:rsidRDefault="538EA0B7" w14:paraId="48096942" w14:textId="10B13092"/>
    <w:p w:rsidR="538EA0B7" w:rsidRDefault="538EA0B7" w14:paraId="635873E5" w14:textId="680EA148"/>
    <w:p w:rsidR="54039CD4" w:rsidP="538EA0B7" w:rsidRDefault="54039CD4" w14:paraId="4DBBA59B" w14:noSpellErr="1" w14:textId="22EC4ADD">
      <w:pPr>
        <w:jc w:val="center"/>
        <w:rPr>
          <w:b w:val="1"/>
          <w:bCs w:val="1"/>
          <w:sz w:val="40"/>
          <w:szCs w:val="40"/>
        </w:rPr>
      </w:pPr>
      <w:r w:rsidRPr="4FC14D0F" w:rsidR="54039CD4">
        <w:rPr>
          <w:b w:val="1"/>
          <w:bCs w:val="1"/>
          <w:sz w:val="40"/>
          <w:szCs w:val="40"/>
        </w:rPr>
        <w:t xml:space="preserve"> Principles of Health and Social Care Practice </w:t>
      </w:r>
    </w:p>
    <w:p w:rsidR="54039CD4" w:rsidP="538EA0B7" w:rsidRDefault="54039CD4" w14:paraId="5AE6624D" w14:textId="247DE125">
      <w:pPr>
        <w:pStyle w:val="Normal"/>
        <w:jc w:val="center"/>
        <w:rPr>
          <w:b w:val="1"/>
          <w:bCs w:val="1"/>
          <w:sz w:val="40"/>
          <w:szCs w:val="40"/>
        </w:rPr>
      </w:pPr>
      <w:r w:rsidRPr="538EA0B7" w:rsidR="54039CD4">
        <w:rPr>
          <w:b w:val="1"/>
          <w:bCs w:val="1"/>
          <w:sz w:val="40"/>
          <w:szCs w:val="40"/>
        </w:rPr>
        <w:t xml:space="preserve">Module code: BMHP5016 </w:t>
      </w:r>
    </w:p>
    <w:p w:rsidR="54039CD4" w:rsidP="538EA0B7" w:rsidRDefault="54039CD4" w14:paraId="70B17FBC" w14:textId="359E057A">
      <w:pPr>
        <w:pStyle w:val="Normal"/>
        <w:jc w:val="center"/>
        <w:rPr>
          <w:b w:val="1"/>
          <w:bCs w:val="1"/>
          <w:sz w:val="40"/>
          <w:szCs w:val="40"/>
        </w:rPr>
      </w:pPr>
      <w:r w:rsidRPr="538EA0B7" w:rsidR="54039CD4">
        <w:rPr>
          <w:b w:val="1"/>
          <w:bCs w:val="1"/>
          <w:sz w:val="40"/>
          <w:szCs w:val="40"/>
        </w:rPr>
        <w:t xml:space="preserve">    Lecturer: Junaid Shaikh </w:t>
      </w:r>
    </w:p>
    <w:p w:rsidR="54039CD4" w:rsidP="538EA0B7" w:rsidRDefault="54039CD4" w14:paraId="3C3FD2C4" w14:textId="23CF9731">
      <w:pPr>
        <w:pStyle w:val="Normal"/>
        <w:jc w:val="center"/>
        <w:rPr>
          <w:b w:val="1"/>
          <w:bCs w:val="1"/>
          <w:sz w:val="40"/>
          <w:szCs w:val="40"/>
        </w:rPr>
      </w:pPr>
      <w:r w:rsidRPr="538EA0B7" w:rsidR="54039CD4">
        <w:rPr>
          <w:b w:val="1"/>
          <w:bCs w:val="1"/>
          <w:sz w:val="40"/>
          <w:szCs w:val="40"/>
        </w:rPr>
        <w:t xml:space="preserve">Student Name: Nashwa Elbouhy </w:t>
      </w:r>
    </w:p>
    <w:p w:rsidR="54039CD4" w:rsidP="538EA0B7" w:rsidRDefault="54039CD4" w14:paraId="478F256B" w14:textId="39C82E1D">
      <w:pPr>
        <w:pStyle w:val="Normal"/>
        <w:jc w:val="center"/>
        <w:rPr>
          <w:b w:val="1"/>
          <w:bCs w:val="1"/>
          <w:sz w:val="40"/>
          <w:szCs w:val="40"/>
        </w:rPr>
      </w:pPr>
      <w:r w:rsidRPr="538EA0B7" w:rsidR="54039CD4">
        <w:rPr>
          <w:b w:val="1"/>
          <w:bCs w:val="1"/>
          <w:sz w:val="40"/>
          <w:szCs w:val="40"/>
        </w:rPr>
        <w:t xml:space="preserve">Student Number: 2408300 </w:t>
      </w:r>
    </w:p>
    <w:p w:rsidR="538EA0B7" w:rsidP="538EA0B7" w:rsidRDefault="538EA0B7" w14:paraId="74FF8A61" w14:textId="4E2451DC">
      <w:pPr>
        <w:pStyle w:val="Normal"/>
      </w:pPr>
    </w:p>
    <w:p w:rsidR="538EA0B7" w:rsidRDefault="538EA0B7" w14:paraId="0400B76A" w14:textId="1C8B9A95"/>
    <w:p w:rsidR="538EA0B7" w:rsidP="538EA0B7" w:rsidRDefault="538EA0B7" w14:paraId="2707EC9E" w14:textId="4035CAF3">
      <w:pPr>
        <w:pStyle w:val="Normal"/>
      </w:pPr>
    </w:p>
    <w:p w:rsidR="538EA0B7" w:rsidP="538EA0B7" w:rsidRDefault="538EA0B7" w14:paraId="5610449A" w14:textId="2B47C72E">
      <w:pPr>
        <w:pStyle w:val="Normal"/>
      </w:pPr>
    </w:p>
    <w:p w:rsidR="538EA0B7" w:rsidP="538EA0B7" w:rsidRDefault="538EA0B7" w14:paraId="587E99F7" w14:textId="1E301048">
      <w:pPr>
        <w:pStyle w:val="Normal"/>
      </w:pPr>
    </w:p>
    <w:p w:rsidR="538EA0B7" w:rsidP="538EA0B7" w:rsidRDefault="538EA0B7" w14:paraId="16A61D8A" w14:textId="1A43E144">
      <w:pPr>
        <w:pStyle w:val="Normal"/>
      </w:pPr>
    </w:p>
    <w:p w:rsidR="538EA0B7" w:rsidP="538EA0B7" w:rsidRDefault="538EA0B7" w14:paraId="26273423" w14:textId="12166776">
      <w:pPr>
        <w:pStyle w:val="Normal"/>
      </w:pPr>
    </w:p>
    <w:p w:rsidR="538EA0B7" w:rsidP="538EA0B7" w:rsidRDefault="538EA0B7" w14:paraId="42971B14" w14:textId="1782AC43">
      <w:pPr>
        <w:pStyle w:val="Normal"/>
      </w:pPr>
    </w:p>
    <w:p w:rsidR="538EA0B7" w:rsidP="538EA0B7" w:rsidRDefault="538EA0B7" w14:paraId="51A57D2D" w14:textId="40E18AC1">
      <w:pPr>
        <w:pStyle w:val="Normal"/>
      </w:pPr>
    </w:p>
    <w:p w:rsidR="538EA0B7" w:rsidP="538EA0B7" w:rsidRDefault="538EA0B7" w14:paraId="35852480" w14:textId="1CB38C58" w14:noSpellErr="1">
      <w:pPr>
        <w:pStyle w:val="Normal"/>
      </w:pPr>
    </w:p>
    <w:p w:rsidR="4FC14D0F" w:rsidP="4FC14D0F" w:rsidRDefault="4FC14D0F" w14:paraId="6F26811D" w14:textId="4887A750">
      <w:pPr>
        <w:pStyle w:val="Normal"/>
      </w:pPr>
    </w:p>
    <w:p w:rsidR="4FC14D0F" w:rsidP="4FC14D0F" w:rsidRDefault="4FC14D0F" w14:paraId="6EC4730D" w14:textId="00C0A5F7">
      <w:pPr>
        <w:pStyle w:val="Normal"/>
      </w:pPr>
    </w:p>
    <w:p w:rsidR="4FC14D0F" w:rsidP="4FC14D0F" w:rsidRDefault="4FC14D0F" w14:paraId="2350E150" w14:textId="5D56846C">
      <w:pPr>
        <w:pStyle w:val="Normal"/>
      </w:pPr>
    </w:p>
    <w:p w:rsidR="538EA0B7" w:rsidRDefault="538EA0B7" w14:paraId="521719BD" w14:textId="7A7805E6"/>
    <w:p w:rsidR="2F22D284" w:rsidP="538EA0B7" w:rsidRDefault="2F22D284" w14:paraId="4234BA37" w14:textId="3DF02E36">
      <w:pPr>
        <w:rPr>
          <w:rFonts w:ascii="Arial Nova" w:hAnsi="Arial Nova" w:eastAsia="Arial Nova" w:cs="Arial Nova"/>
          <w:sz w:val="22"/>
          <w:szCs w:val="22"/>
        </w:rPr>
      </w:pPr>
      <w:r w:rsidRPr="4FC14D0F" w:rsidR="2F22D284">
        <w:rPr>
          <w:rFonts w:ascii="Arial Nova" w:hAnsi="Arial Nova" w:eastAsia="Arial Nova" w:cs="Arial Nova"/>
          <w:sz w:val="22"/>
          <w:szCs w:val="22"/>
        </w:rPr>
        <w:t xml:space="preserve"> </w:t>
      </w:r>
      <w:r w:rsidRPr="4FC14D0F" w:rsidR="2F22D284">
        <w:rPr>
          <w:rFonts w:ascii="Arial Nova" w:hAnsi="Arial Nova" w:eastAsia="Arial Nova" w:cs="Arial Nova"/>
          <w:b w:val="1"/>
          <w:bCs w:val="1"/>
          <w:sz w:val="24"/>
          <w:szCs w:val="24"/>
        </w:rPr>
        <w:t>Introduction</w:t>
      </w:r>
    </w:p>
    <w:p w:rsidR="2F22D284" w:rsidP="4FC14D0F" w:rsidRDefault="2F22D284" w14:paraId="00E81994" w14:textId="33863A7D">
      <w:pPr>
        <w:spacing w:before="0" w:beforeAutospacing="off" w:after="240" w:afterAutospacing="off"/>
        <w:rPr>
          <w:rFonts w:ascii="Arial Nova" w:hAnsi="Arial Nova" w:eastAsia="Arial Nova" w:cs="Arial Nova"/>
          <w:sz w:val="22"/>
          <w:szCs w:val="22"/>
        </w:rPr>
      </w:pPr>
      <w:r w:rsidRPr="4FC14D0F" w:rsidR="1859EC73">
        <w:rPr>
          <w:rFonts w:ascii="Arial Nova" w:hAnsi="Arial Nova" w:eastAsia="Arial Nova" w:cs="Arial Nova"/>
          <w:noProof w:val="0"/>
          <w:color w:val="1B1C1D"/>
          <w:sz w:val="22"/>
          <w:szCs w:val="22"/>
          <w:lang w:val="en-US"/>
        </w:rPr>
        <w:t xml:space="preserve">In UK health and social care today, </w:t>
      </w:r>
      <w:r w:rsidRPr="4FC14D0F" w:rsidR="1859EC73">
        <w:rPr>
          <w:rFonts w:ascii="Arial Nova" w:hAnsi="Arial Nova" w:eastAsia="Arial Nova" w:cs="Arial Nova"/>
          <w:b w:val="1"/>
          <w:bCs w:val="1"/>
          <w:noProof w:val="0"/>
          <w:color w:val="1B1C1D"/>
          <w:sz w:val="22"/>
          <w:szCs w:val="22"/>
          <w:lang w:val="en-US"/>
        </w:rPr>
        <w:t>Person-</w:t>
      </w:r>
      <w:r w:rsidRPr="4FC14D0F" w:rsidR="1859EC73">
        <w:rPr>
          <w:rFonts w:ascii="Arial Nova" w:hAnsi="Arial Nova" w:eastAsia="Arial Nova" w:cs="Arial Nova"/>
          <w:b w:val="1"/>
          <w:bCs w:val="1"/>
          <w:noProof w:val="0"/>
          <w:color w:val="1B1C1D"/>
          <w:sz w:val="22"/>
          <w:szCs w:val="22"/>
          <w:lang w:val="en-US"/>
        </w:rPr>
        <w:t>Centred</w:t>
      </w:r>
      <w:r w:rsidRPr="4FC14D0F" w:rsidR="1859EC73">
        <w:rPr>
          <w:rFonts w:ascii="Arial Nova" w:hAnsi="Arial Nova" w:eastAsia="Arial Nova" w:cs="Arial Nova"/>
          <w:b w:val="1"/>
          <w:bCs w:val="1"/>
          <w:noProof w:val="0"/>
          <w:color w:val="1B1C1D"/>
          <w:sz w:val="22"/>
          <w:szCs w:val="22"/>
          <w:lang w:val="en-US"/>
        </w:rPr>
        <w:t xml:space="preserve"> Care (PCC)</w:t>
      </w:r>
      <w:r w:rsidRPr="4FC14D0F" w:rsidR="1859EC73">
        <w:rPr>
          <w:rFonts w:ascii="Arial Nova" w:hAnsi="Arial Nova" w:eastAsia="Arial Nova" w:cs="Arial Nova"/>
          <w:noProof w:val="0"/>
          <w:color w:val="1B1C1D"/>
          <w:sz w:val="22"/>
          <w:szCs w:val="22"/>
          <w:lang w:val="en-US"/>
        </w:rPr>
        <w:t xml:space="preserve"> and </w:t>
      </w:r>
      <w:r w:rsidRPr="4FC14D0F" w:rsidR="1859EC73">
        <w:rPr>
          <w:rFonts w:ascii="Arial Nova" w:hAnsi="Arial Nova" w:eastAsia="Arial Nova" w:cs="Arial Nova"/>
          <w:b w:val="1"/>
          <w:bCs w:val="1"/>
          <w:noProof w:val="0"/>
          <w:color w:val="1B1C1D"/>
          <w:sz w:val="22"/>
          <w:szCs w:val="22"/>
          <w:lang w:val="en-US"/>
        </w:rPr>
        <w:t>Partnership Working (PW)</w:t>
      </w:r>
      <w:r w:rsidRPr="4FC14D0F" w:rsidR="1859EC73">
        <w:rPr>
          <w:rFonts w:ascii="Arial Nova" w:hAnsi="Arial Nova" w:eastAsia="Arial Nova" w:cs="Arial Nova"/>
          <w:noProof w:val="0"/>
          <w:color w:val="1B1C1D"/>
          <w:sz w:val="22"/>
          <w:szCs w:val="22"/>
          <w:lang w:val="en-US"/>
        </w:rPr>
        <w:t xml:space="preserve"> are seen as the most basic and important rules for good, lasting service. These approaches are all about putting the </w:t>
      </w:r>
      <w:r w:rsidRPr="4FC14D0F" w:rsidR="1859EC73">
        <w:rPr>
          <w:rFonts w:ascii="Arial Nova" w:hAnsi="Arial Nova" w:eastAsia="Arial Nova" w:cs="Arial Nova"/>
          <w:b w:val="1"/>
          <w:bCs w:val="1"/>
          <w:noProof w:val="0"/>
          <w:color w:val="1B1C1D"/>
          <w:sz w:val="22"/>
          <w:szCs w:val="22"/>
          <w:lang w:val="en-US"/>
        </w:rPr>
        <w:t>individual person at the very center</w:t>
      </w:r>
      <w:r w:rsidRPr="4FC14D0F" w:rsidR="1859EC73">
        <w:rPr>
          <w:rFonts w:ascii="Arial Nova" w:hAnsi="Arial Nova" w:eastAsia="Arial Nova" w:cs="Arial Nova"/>
          <w:noProof w:val="0"/>
          <w:color w:val="1B1C1D"/>
          <w:sz w:val="22"/>
          <w:szCs w:val="22"/>
          <w:lang w:val="en-US"/>
        </w:rPr>
        <w:t xml:space="preserve"> of their care. </w:t>
      </w:r>
      <w:r w:rsidRPr="4FC14D0F" w:rsidR="2F22D284">
        <w:rPr>
          <w:rFonts w:ascii="Arial Nova" w:hAnsi="Arial Nova" w:eastAsia="Arial Nova" w:cs="Arial Nova"/>
          <w:sz w:val="22"/>
          <w:szCs w:val="22"/>
        </w:rPr>
        <w:t xml:space="preserve">decisions, promote collaboration between service users, professionals, and </w:t>
      </w:r>
      <w:r w:rsidRPr="4FC14D0F" w:rsidR="2F22D284">
        <w:rPr>
          <w:rFonts w:ascii="Arial Nova" w:hAnsi="Arial Nova" w:eastAsia="Arial Nova" w:cs="Arial Nova"/>
          <w:sz w:val="22"/>
          <w:szCs w:val="22"/>
        </w:rPr>
        <w:t>organisations</w:t>
      </w:r>
      <w:r w:rsidRPr="4FC14D0F" w:rsidR="2F22D284">
        <w:rPr>
          <w:rFonts w:ascii="Arial Nova" w:hAnsi="Arial Nova" w:eastAsia="Arial Nova" w:cs="Arial Nova"/>
          <w:sz w:val="22"/>
          <w:szCs w:val="22"/>
        </w:rPr>
        <w:t>, and are deeply embedded within national policy frameworks, such as the Care Act 2014, the Health and Care Act 2022, and the NHS Long Term Plan (NHS England, 2019).</w:t>
      </w:r>
    </w:p>
    <w:p w:rsidR="2F22D284" w:rsidP="538EA0B7" w:rsidRDefault="2F22D284" w14:paraId="1459483C" w14:noSpellErr="1" w14:textId="6982EF1B">
      <w:pPr>
        <w:pStyle w:val="Normal"/>
        <w:rPr>
          <w:rFonts w:ascii="Arial Nova" w:hAnsi="Arial Nova" w:eastAsia="Arial Nova" w:cs="Arial Nova"/>
          <w:sz w:val="22"/>
          <w:szCs w:val="22"/>
        </w:rPr>
      </w:pPr>
      <w:r w:rsidRPr="4FC14D0F" w:rsidR="2F22D284">
        <w:rPr>
          <w:rFonts w:ascii="Arial Nova" w:hAnsi="Arial Nova" w:eastAsia="Arial Nova" w:cs="Arial Nova"/>
          <w:sz w:val="22"/>
          <w:szCs w:val="22"/>
        </w:rPr>
        <w:t>The report aims to critically evaluate the conceptual, ethical, and practical dimensions of PCC and PW. It will explore relevant theories that underpin person-</w:t>
      </w:r>
      <w:r w:rsidRPr="4FC14D0F" w:rsidR="2F22D284">
        <w:rPr>
          <w:rFonts w:ascii="Arial Nova" w:hAnsi="Arial Nova" w:eastAsia="Arial Nova" w:cs="Arial Nova"/>
          <w:sz w:val="22"/>
          <w:szCs w:val="22"/>
        </w:rPr>
        <w:t>centred</w:t>
      </w:r>
      <w:r w:rsidRPr="4FC14D0F" w:rsidR="2F22D284">
        <w:rPr>
          <w:rFonts w:ascii="Arial Nova" w:hAnsi="Arial Nova" w:eastAsia="Arial Nova" w:cs="Arial Nova"/>
          <w:sz w:val="22"/>
          <w:szCs w:val="22"/>
        </w:rPr>
        <w:t xml:space="preserve"> practices, such as Maslow’s Hierarchy of Needs, and evaluate how these models inform real-world decision-making. Additionally, the report investigates how ethical principles such as autonomy, justice, and beneficence intersect with care delivery. A particular focus will be placed on the application of PCC and PW in dementia care—an area where both person-led support and collaborative </w:t>
      </w:r>
      <w:r w:rsidRPr="4FC14D0F" w:rsidR="5A2FF62D">
        <w:rPr>
          <w:rFonts w:ascii="Arial Nova" w:hAnsi="Arial Nova" w:eastAsia="Arial Nova" w:cs="Arial Nova"/>
          <w:sz w:val="22"/>
          <w:szCs w:val="22"/>
        </w:rPr>
        <w:t>work</w:t>
      </w:r>
      <w:r w:rsidRPr="4FC14D0F" w:rsidR="2F22D284">
        <w:rPr>
          <w:rFonts w:ascii="Arial Nova" w:hAnsi="Arial Nova" w:eastAsia="Arial Nova" w:cs="Arial Nova"/>
          <w:sz w:val="22"/>
          <w:szCs w:val="22"/>
        </w:rPr>
        <w:t xml:space="preserve"> are essential due to the progressive nature of the condition.</w:t>
      </w:r>
    </w:p>
    <w:p w:rsidR="2F22D284" w:rsidP="538EA0B7" w:rsidRDefault="2F22D284" w14:paraId="79C0DAA6" w14:textId="7D182620">
      <w:pPr>
        <w:pStyle w:val="Normal"/>
        <w:rPr>
          <w:rFonts w:ascii="Arial Nova" w:hAnsi="Arial Nova" w:eastAsia="Arial Nova" w:cs="Arial Nova"/>
          <w:sz w:val="22"/>
          <w:szCs w:val="22"/>
        </w:rPr>
      </w:pPr>
      <w:r w:rsidRPr="538EA0B7" w:rsidR="2F22D284">
        <w:rPr>
          <w:rFonts w:ascii="Arial Nova" w:hAnsi="Arial Nova" w:eastAsia="Arial Nova" w:cs="Arial Nova"/>
          <w:sz w:val="22"/>
          <w:szCs w:val="22"/>
        </w:rPr>
        <w:t xml:space="preserve">By </w:t>
      </w:r>
      <w:r w:rsidRPr="538EA0B7" w:rsidR="2F22D284">
        <w:rPr>
          <w:rFonts w:ascii="Arial Nova" w:hAnsi="Arial Nova" w:eastAsia="Arial Nova" w:cs="Arial Nova"/>
          <w:sz w:val="22"/>
          <w:szCs w:val="22"/>
        </w:rPr>
        <w:t>analysing</w:t>
      </w:r>
      <w:r w:rsidRPr="538EA0B7" w:rsidR="2F22D284">
        <w:rPr>
          <w:rFonts w:ascii="Arial Nova" w:hAnsi="Arial Nova" w:eastAsia="Arial Nova" w:cs="Arial Nova"/>
          <w:sz w:val="22"/>
          <w:szCs w:val="22"/>
        </w:rPr>
        <w:t xml:space="preserve"> policies, legislation, and practical examples, this report will offer insights into the strengths and limitations of current practices and provide recommendations for future development and improvement. The structure of this report follows a logical progression: from defining the key concepts and theories, to evaluating their use in practice, followed by the discussion of ethical issues and policy impact, and finally concluding with informed recommendations</w:t>
      </w:r>
    </w:p>
    <w:p w:rsidR="538EA0B7" w:rsidP="538EA0B7" w:rsidRDefault="538EA0B7" w14:paraId="1D7BFE54" w14:textId="795132E4">
      <w:pPr>
        <w:pStyle w:val="Normal"/>
        <w:rPr>
          <w:rFonts w:ascii="Arial Nova" w:hAnsi="Arial Nova" w:eastAsia="Arial Nova" w:cs="Arial Nova"/>
          <w:sz w:val="24"/>
          <w:szCs w:val="24"/>
        </w:rPr>
      </w:pPr>
    </w:p>
    <w:p w:rsidR="538EA0B7" w:rsidP="538EA0B7" w:rsidRDefault="538EA0B7" w14:paraId="43DFD264" w14:textId="448B4475">
      <w:pPr>
        <w:pStyle w:val="Normal"/>
        <w:rPr>
          <w:rFonts w:ascii="Arial Nova" w:hAnsi="Arial Nova" w:eastAsia="Arial Nova" w:cs="Arial Nova"/>
          <w:sz w:val="24"/>
          <w:szCs w:val="24"/>
        </w:rPr>
      </w:pPr>
    </w:p>
    <w:p w:rsidR="538EA0B7" w:rsidP="538EA0B7" w:rsidRDefault="538EA0B7" w14:paraId="12C73F52" w14:textId="5F7550C2">
      <w:pPr>
        <w:pStyle w:val="Normal"/>
        <w:rPr>
          <w:rFonts w:ascii="Arial Nova" w:hAnsi="Arial Nova" w:eastAsia="Arial Nova" w:cs="Arial Nova"/>
          <w:sz w:val="24"/>
          <w:szCs w:val="24"/>
        </w:rPr>
      </w:pPr>
    </w:p>
    <w:p w:rsidR="29D49BBF" w:rsidP="538EA0B7" w:rsidRDefault="29D49BBF" w14:paraId="1E038A39" w14:textId="198CFA75">
      <w:pPr>
        <w:rPr>
          <w:rFonts w:ascii="Arial Nova" w:hAnsi="Arial Nova" w:eastAsia="Arial Nova" w:cs="Arial Nova"/>
          <w:b w:val="1"/>
          <w:bCs w:val="1"/>
          <w:sz w:val="24"/>
          <w:szCs w:val="24"/>
        </w:rPr>
      </w:pPr>
      <w:r w:rsidRPr="4FC14D0F" w:rsidR="29D49BBF">
        <w:rPr>
          <w:rFonts w:ascii="Arial Nova" w:hAnsi="Arial Nova" w:eastAsia="Arial Nova" w:cs="Arial Nova"/>
          <w:sz w:val="24"/>
          <w:szCs w:val="24"/>
        </w:rPr>
        <w:t xml:space="preserve"> </w:t>
      </w:r>
      <w:r w:rsidRPr="4FC14D0F" w:rsidR="29D49BBF">
        <w:rPr>
          <w:rFonts w:ascii="Arial Nova" w:hAnsi="Arial Nova" w:eastAsia="Arial Nova" w:cs="Arial Nova"/>
          <w:b w:val="1"/>
          <w:bCs w:val="1"/>
          <w:sz w:val="24"/>
          <w:szCs w:val="24"/>
        </w:rPr>
        <w:t>Defining Person-</w:t>
      </w:r>
      <w:r w:rsidRPr="4FC14D0F" w:rsidR="29D49BBF">
        <w:rPr>
          <w:rFonts w:ascii="Arial Nova" w:hAnsi="Arial Nova" w:eastAsia="Arial Nova" w:cs="Arial Nova"/>
          <w:b w:val="1"/>
          <w:bCs w:val="1"/>
          <w:sz w:val="24"/>
          <w:szCs w:val="24"/>
        </w:rPr>
        <w:t>Centred</w:t>
      </w:r>
      <w:r w:rsidRPr="4FC14D0F" w:rsidR="29D49BBF">
        <w:rPr>
          <w:rFonts w:ascii="Arial Nova" w:hAnsi="Arial Nova" w:eastAsia="Arial Nova" w:cs="Arial Nova"/>
          <w:b w:val="1"/>
          <w:bCs w:val="1"/>
          <w:sz w:val="24"/>
          <w:szCs w:val="24"/>
        </w:rPr>
        <w:t xml:space="preserve"> Care and Its Benefits and Limitations</w:t>
      </w:r>
    </w:p>
    <w:p w:rsidR="29D49BBF" w:rsidP="4FC14D0F" w:rsidRDefault="29D49BBF" w14:paraId="44202E71" w14:textId="2AB8F983">
      <w:pPr>
        <w:spacing w:before="240" w:beforeAutospacing="off" w:after="240" w:afterAutospacing="off"/>
        <w:rPr>
          <w:rFonts w:ascii="Arial Nova" w:hAnsi="Arial Nova" w:eastAsia="Arial Nova" w:cs="Arial Nova"/>
          <w:sz w:val="22"/>
          <w:szCs w:val="22"/>
        </w:rPr>
      </w:pPr>
      <w:r w:rsidRPr="4FC14D0F" w:rsidR="00F9110B">
        <w:rPr>
          <w:rFonts w:ascii="Arial Nova" w:hAnsi="Arial Nova" w:eastAsia="Arial Nova" w:cs="Arial Nova"/>
          <w:b w:val="1"/>
          <w:bCs w:val="1"/>
          <w:noProof w:val="0"/>
          <w:sz w:val="22"/>
          <w:szCs w:val="22"/>
          <w:lang w:val="en-US"/>
        </w:rPr>
        <w:t>Person-</w:t>
      </w:r>
      <w:r w:rsidRPr="4FC14D0F" w:rsidR="00F9110B">
        <w:rPr>
          <w:rFonts w:ascii="Arial Nova" w:hAnsi="Arial Nova" w:eastAsia="Arial Nova" w:cs="Arial Nova"/>
          <w:b w:val="1"/>
          <w:bCs w:val="1"/>
          <w:noProof w:val="0"/>
          <w:sz w:val="22"/>
          <w:szCs w:val="22"/>
          <w:lang w:val="en-US"/>
        </w:rPr>
        <w:t>Centred</w:t>
      </w:r>
      <w:r w:rsidRPr="4FC14D0F" w:rsidR="00F9110B">
        <w:rPr>
          <w:rFonts w:ascii="Arial Nova" w:hAnsi="Arial Nova" w:eastAsia="Arial Nova" w:cs="Arial Nova"/>
          <w:b w:val="1"/>
          <w:bCs w:val="1"/>
          <w:noProof w:val="0"/>
          <w:sz w:val="22"/>
          <w:szCs w:val="22"/>
          <w:lang w:val="en-US"/>
        </w:rPr>
        <w:t xml:space="preserve"> Care (PCC)</w:t>
      </w:r>
      <w:r w:rsidRPr="4FC14D0F" w:rsidR="00F9110B">
        <w:rPr>
          <w:rFonts w:ascii="Arial Nova" w:hAnsi="Arial Nova" w:eastAsia="Arial Nova" w:cs="Arial Nova"/>
          <w:noProof w:val="0"/>
          <w:sz w:val="22"/>
          <w:szCs w:val="22"/>
          <w:lang w:val="en-US"/>
        </w:rPr>
        <w:t xml:space="preserve"> simply means that the person getting care is </w:t>
      </w:r>
      <w:r w:rsidRPr="4FC14D0F" w:rsidR="00F9110B">
        <w:rPr>
          <w:rFonts w:ascii="Arial Nova" w:hAnsi="Arial Nova" w:eastAsia="Arial Nova" w:cs="Arial Nova"/>
          <w:b w:val="1"/>
          <w:bCs w:val="1"/>
          <w:noProof w:val="0"/>
          <w:sz w:val="22"/>
          <w:szCs w:val="22"/>
          <w:lang w:val="en-US"/>
        </w:rPr>
        <w:t>in charge</w:t>
      </w:r>
      <w:r w:rsidRPr="4FC14D0F" w:rsidR="00F9110B">
        <w:rPr>
          <w:rFonts w:ascii="Arial Nova" w:hAnsi="Arial Nova" w:eastAsia="Arial Nova" w:cs="Arial Nova"/>
          <w:noProof w:val="0"/>
          <w:sz w:val="22"/>
          <w:szCs w:val="22"/>
          <w:lang w:val="en-US"/>
        </w:rPr>
        <w:t xml:space="preserve">. The care plan is built around their </w:t>
      </w:r>
      <w:r w:rsidRPr="4FC14D0F" w:rsidR="00F9110B">
        <w:rPr>
          <w:rFonts w:ascii="Arial Nova" w:hAnsi="Arial Nova" w:eastAsia="Arial Nova" w:cs="Arial Nova"/>
          <w:b w:val="1"/>
          <w:bCs w:val="1"/>
          <w:noProof w:val="0"/>
          <w:sz w:val="22"/>
          <w:szCs w:val="22"/>
          <w:lang w:val="en-US"/>
        </w:rPr>
        <w:t xml:space="preserve">wishes, what they need, and what matters to them. </w:t>
      </w:r>
      <w:r w:rsidRPr="4FC14D0F" w:rsidR="29D49BBF">
        <w:rPr>
          <w:rFonts w:ascii="Arial Nova" w:hAnsi="Arial Nova" w:eastAsia="Arial Nova" w:cs="Arial Nova"/>
          <w:sz w:val="22"/>
          <w:szCs w:val="22"/>
        </w:rPr>
        <w:t xml:space="preserve">Unlike traditional medical models that often prioritize diagnosis and treatment efficiency, PCC </w:t>
      </w:r>
      <w:r w:rsidRPr="4FC14D0F" w:rsidR="4C365874">
        <w:rPr>
          <w:rFonts w:ascii="Arial Nova" w:hAnsi="Arial Nova" w:eastAsia="Arial Nova" w:cs="Arial Nova"/>
          <w:sz w:val="22"/>
          <w:szCs w:val="22"/>
        </w:rPr>
        <w:t>emphasizes</w:t>
      </w:r>
      <w:r w:rsidRPr="4FC14D0F" w:rsidR="29D49BBF">
        <w:rPr>
          <w:rFonts w:ascii="Arial Nova" w:hAnsi="Arial Nova" w:eastAsia="Arial Nova" w:cs="Arial Nova"/>
          <w:sz w:val="22"/>
          <w:szCs w:val="22"/>
        </w:rPr>
        <w:t xml:space="preserve"> empathy, respect, choice, and shared decision-making (The Health Foundation, 2016). This model views people not merely as patients, but as active participants in their care journey, supporting dignity and self-determination.</w:t>
      </w:r>
    </w:p>
    <w:p w:rsidR="29D49BBF" w:rsidP="538EA0B7" w:rsidRDefault="29D49BBF" w14:paraId="3841892A" w14:textId="6AF50A73">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Benefits of PCC:</w:t>
      </w:r>
    </w:p>
    <w:p w:rsidR="29D49BBF" w:rsidP="538EA0B7" w:rsidRDefault="29D49BBF" w14:paraId="516923F2" w14:textId="373981C3">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 xml:space="preserve">Enhanced Health Outcomes: Research </w:t>
      </w:r>
      <w:r w:rsidRPr="538EA0B7" w:rsidR="29D49BBF">
        <w:rPr>
          <w:rFonts w:ascii="Arial Nova" w:hAnsi="Arial Nova" w:eastAsia="Arial Nova" w:cs="Arial Nova"/>
          <w:sz w:val="22"/>
          <w:szCs w:val="22"/>
        </w:rPr>
        <w:t>indicates</w:t>
      </w:r>
      <w:r w:rsidRPr="538EA0B7" w:rsidR="29D49BBF">
        <w:rPr>
          <w:rFonts w:ascii="Arial Nova" w:hAnsi="Arial Nova" w:eastAsia="Arial Nova" w:cs="Arial Nova"/>
          <w:sz w:val="22"/>
          <w:szCs w:val="22"/>
        </w:rPr>
        <w:t xml:space="preserve"> that individuals receiving person-</w:t>
      </w:r>
      <w:r w:rsidRPr="538EA0B7" w:rsidR="29D49BBF">
        <w:rPr>
          <w:rFonts w:ascii="Arial Nova" w:hAnsi="Arial Nova" w:eastAsia="Arial Nova" w:cs="Arial Nova"/>
          <w:sz w:val="22"/>
          <w:szCs w:val="22"/>
        </w:rPr>
        <w:t>centred</w:t>
      </w:r>
      <w:r w:rsidRPr="538EA0B7" w:rsidR="29D49BBF">
        <w:rPr>
          <w:rFonts w:ascii="Arial Nova" w:hAnsi="Arial Nova" w:eastAsia="Arial Nova" w:cs="Arial Nova"/>
          <w:sz w:val="22"/>
          <w:szCs w:val="22"/>
        </w:rPr>
        <w:t xml:space="preserve"> care </w:t>
      </w:r>
      <w:r w:rsidRPr="538EA0B7" w:rsidR="29D49BBF">
        <w:rPr>
          <w:rFonts w:ascii="Arial Nova" w:hAnsi="Arial Nova" w:eastAsia="Arial Nova" w:cs="Arial Nova"/>
          <w:sz w:val="22"/>
          <w:szCs w:val="22"/>
        </w:rPr>
        <w:t>demonstrate</w:t>
      </w:r>
      <w:r w:rsidRPr="538EA0B7" w:rsidR="29D49BBF">
        <w:rPr>
          <w:rFonts w:ascii="Arial Nova" w:hAnsi="Arial Nova" w:eastAsia="Arial Nova" w:cs="Arial Nova"/>
          <w:sz w:val="22"/>
          <w:szCs w:val="22"/>
        </w:rPr>
        <w:t xml:space="preserve"> improved emotional wellbeing, adherence to treatment plans, and overall satisfaction (Coulter et al., 2015).</w:t>
      </w:r>
    </w:p>
    <w:p w:rsidR="29D49BBF" w:rsidP="538EA0B7" w:rsidRDefault="29D49BBF" w14:paraId="11A38B17" w14:textId="0E61FD2D">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Respect for Autonomy: By supporting patients in making informed choices, PCC upholds fundamental ethical principles, particularly autonomy and dignity (Beauchamp &amp; Childress, 2019).</w:t>
      </w:r>
    </w:p>
    <w:p w:rsidR="29D49BBF" w:rsidP="538EA0B7" w:rsidRDefault="29D49BBF" w14:paraId="7EEEFDF1" w14:textId="72FFC214">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Better Communication and Trust: PCC promotes open dialogue between practitioners and service users, leading to stronger therapeutic relationships and fewer complaints (NICE, 2021).</w:t>
      </w:r>
    </w:p>
    <w:p w:rsidR="29D49BBF" w:rsidP="538EA0B7" w:rsidRDefault="29D49BBF" w14:paraId="1F6C722A" w14:noSpellErr="1" w14:textId="2DDCC7C2">
      <w:pPr>
        <w:pStyle w:val="Normal"/>
        <w:rPr>
          <w:rFonts w:ascii="Arial Nova" w:hAnsi="Arial Nova" w:eastAsia="Arial Nova" w:cs="Arial Nova"/>
          <w:sz w:val="22"/>
          <w:szCs w:val="22"/>
        </w:rPr>
      </w:pPr>
      <w:r w:rsidRPr="1BC9AE01" w:rsidR="29D49BBF">
        <w:rPr>
          <w:rFonts w:ascii="Arial Nova" w:hAnsi="Arial Nova" w:eastAsia="Arial Nova" w:cs="Arial Nova"/>
          <w:sz w:val="22"/>
          <w:szCs w:val="22"/>
        </w:rPr>
        <w:t xml:space="preserve">Reduction in Health Inequalities: Tailoring care to individual circumstances can reduce disparities in outcomes, especially for </w:t>
      </w:r>
      <w:r w:rsidRPr="1BC9AE01" w:rsidR="2E2728EA">
        <w:rPr>
          <w:rFonts w:ascii="Arial Nova" w:hAnsi="Arial Nova" w:eastAsia="Arial Nova" w:cs="Arial Nova"/>
          <w:sz w:val="22"/>
          <w:szCs w:val="22"/>
        </w:rPr>
        <w:t>marginalized</w:t>
      </w:r>
      <w:r w:rsidRPr="1BC9AE01" w:rsidR="29D49BBF">
        <w:rPr>
          <w:rFonts w:ascii="Arial Nova" w:hAnsi="Arial Nova" w:eastAsia="Arial Nova" w:cs="Arial Nova"/>
          <w:sz w:val="22"/>
          <w:szCs w:val="22"/>
        </w:rPr>
        <w:t xml:space="preserve"> populations (NHS England, 2019).</w:t>
      </w:r>
    </w:p>
    <w:p w:rsidR="29D49BBF" w:rsidP="538EA0B7" w:rsidRDefault="29D49BBF" w14:paraId="332153B0" w14:textId="05033A93">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Limitations of PCC:</w:t>
      </w:r>
    </w:p>
    <w:p w:rsidR="29D49BBF" w:rsidP="538EA0B7" w:rsidRDefault="29D49BBF" w14:paraId="03A1E06D" w14:textId="5C4BA228">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 xml:space="preserve">Despite its </w:t>
      </w:r>
      <w:r w:rsidRPr="538EA0B7" w:rsidR="29D49BBF">
        <w:rPr>
          <w:rFonts w:ascii="Arial Nova" w:hAnsi="Arial Nova" w:eastAsia="Arial Nova" w:cs="Arial Nova"/>
          <w:sz w:val="22"/>
          <w:szCs w:val="22"/>
        </w:rPr>
        <w:t>numerous</w:t>
      </w:r>
      <w:r w:rsidRPr="538EA0B7" w:rsidR="29D49BBF">
        <w:rPr>
          <w:rFonts w:ascii="Arial Nova" w:hAnsi="Arial Nova" w:eastAsia="Arial Nova" w:cs="Arial Nova"/>
          <w:sz w:val="22"/>
          <w:szCs w:val="22"/>
        </w:rPr>
        <w:t xml:space="preserve"> strengths, the implementation of PCC is not without challenges:</w:t>
      </w:r>
    </w:p>
    <w:p w:rsidR="29D49BBF" w:rsidP="538EA0B7" w:rsidRDefault="29D49BBF" w14:paraId="142A8BFB" w14:textId="76745FDF">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Resource Constraints: Time limitations and staff shortages often hinder meaningful dialogue and shared decision-making (Lorig et al., 2008).</w:t>
      </w:r>
    </w:p>
    <w:p w:rsidR="29D49BBF" w:rsidP="538EA0B7" w:rsidRDefault="29D49BBF" w14:paraId="0CFD5121" w14:textId="733E8893">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Inconsistent Training: Health and social care professionals may lack the necessary communication or cultural competence skills to deliver effective PCC (O’Halloran et al., 2012).</w:t>
      </w:r>
    </w:p>
    <w:p w:rsidR="29D49BBF" w:rsidP="538EA0B7" w:rsidRDefault="29D49BBF" w14:paraId="02CE6C37" w14:noSpellErr="1" w14:textId="2114E6C4">
      <w:pPr>
        <w:pStyle w:val="Normal"/>
        <w:rPr>
          <w:rFonts w:ascii="Arial Nova" w:hAnsi="Arial Nova" w:eastAsia="Arial Nova" w:cs="Arial Nova"/>
          <w:sz w:val="22"/>
          <w:szCs w:val="22"/>
        </w:rPr>
      </w:pPr>
      <w:r w:rsidRPr="1BC9AE01" w:rsidR="29D49BBF">
        <w:rPr>
          <w:rFonts w:ascii="Arial Nova" w:hAnsi="Arial Nova" w:eastAsia="Arial Nova" w:cs="Arial Nova"/>
          <w:sz w:val="22"/>
          <w:szCs w:val="22"/>
        </w:rPr>
        <w:t xml:space="preserve">Risk of </w:t>
      </w:r>
      <w:r w:rsidRPr="1BC9AE01" w:rsidR="29D49BBF">
        <w:rPr>
          <w:rFonts w:ascii="Arial Nova" w:hAnsi="Arial Nova" w:eastAsia="Arial Nova" w:cs="Arial Nova"/>
          <w:sz w:val="22"/>
          <w:szCs w:val="22"/>
        </w:rPr>
        <w:t>Over</w:t>
      </w:r>
      <w:r w:rsidRPr="1BC9AE01" w:rsidR="3B0C275B">
        <w:rPr>
          <w:rFonts w:ascii="Arial Nova" w:hAnsi="Arial Nova" w:eastAsia="Arial Nova" w:cs="Arial Nova"/>
          <w:sz w:val="22"/>
          <w:szCs w:val="22"/>
        </w:rPr>
        <w:t xml:space="preserve"> </w:t>
      </w:r>
      <w:r w:rsidRPr="1BC9AE01" w:rsidR="3B0C275B">
        <w:rPr>
          <w:rFonts w:ascii="Arial Nova" w:hAnsi="Arial Nova" w:eastAsia="Arial Nova" w:cs="Arial Nova"/>
          <w:sz w:val="22"/>
          <w:szCs w:val="22"/>
        </w:rPr>
        <w:t>personalization</w:t>
      </w:r>
      <w:r w:rsidRPr="1BC9AE01" w:rsidR="29D49BBF">
        <w:rPr>
          <w:rFonts w:ascii="Arial Nova" w:hAnsi="Arial Nova" w:eastAsia="Arial Nova" w:cs="Arial Nova"/>
          <w:sz w:val="22"/>
          <w:szCs w:val="22"/>
        </w:rPr>
        <w:t>: In some cases, tailoring care too narrowly may neglect evidence-based guidelines or create unrealistic expectations from service users.</w:t>
      </w:r>
    </w:p>
    <w:p w:rsidR="29D49BBF" w:rsidP="538EA0B7" w:rsidRDefault="29D49BBF" w14:paraId="2EB0B3F9" w14:textId="6204711D">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Complex Cases: Individuals with fluctuating capacity, such as those with dementia or severe mental illness, pose ethical and legal complexities when balancing autonomy with safety (Mental Capacity Act, 2005).</w:t>
      </w:r>
    </w:p>
    <w:p w:rsidR="29D49BBF" w:rsidP="538EA0B7" w:rsidRDefault="29D49BBF" w14:paraId="6513065D" w14:textId="58E89397">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Ultimately, while</w:t>
      </w:r>
      <w:r w:rsidRPr="538EA0B7" w:rsidR="29D49BBF">
        <w:rPr>
          <w:rFonts w:ascii="Arial Nova" w:hAnsi="Arial Nova" w:eastAsia="Arial Nova" w:cs="Arial Nova"/>
          <w:sz w:val="22"/>
          <w:szCs w:val="22"/>
        </w:rPr>
        <w:t xml:space="preserve"> PCC provides a powerful model for enhancing care quality, it must be supported by </w:t>
      </w:r>
      <w:r w:rsidRPr="538EA0B7" w:rsidR="29D49BBF">
        <w:rPr>
          <w:rFonts w:ascii="Arial Nova" w:hAnsi="Arial Nova" w:eastAsia="Arial Nova" w:cs="Arial Nova"/>
          <w:sz w:val="22"/>
          <w:szCs w:val="22"/>
        </w:rPr>
        <w:t>appropriate training</w:t>
      </w:r>
      <w:r w:rsidRPr="538EA0B7" w:rsidR="29D49BBF">
        <w:rPr>
          <w:rFonts w:ascii="Arial Nova" w:hAnsi="Arial Nova" w:eastAsia="Arial Nova" w:cs="Arial Nova"/>
          <w:sz w:val="22"/>
          <w:szCs w:val="22"/>
        </w:rPr>
        <w:t xml:space="preserve">, adequate time, and flexible policies to be sustainable and </w:t>
      </w:r>
      <w:r w:rsidRPr="538EA0B7" w:rsidR="29D49BBF">
        <w:rPr>
          <w:rFonts w:ascii="Arial Nova" w:hAnsi="Arial Nova" w:eastAsia="Arial Nova" w:cs="Arial Nova"/>
          <w:sz w:val="22"/>
          <w:szCs w:val="22"/>
        </w:rPr>
        <w:t>equitable</w:t>
      </w:r>
      <w:r w:rsidRPr="538EA0B7" w:rsidR="29D49BBF">
        <w:rPr>
          <w:rFonts w:ascii="Arial Nova" w:hAnsi="Arial Nova" w:eastAsia="Arial Nova" w:cs="Arial Nova"/>
          <w:sz w:val="22"/>
          <w:szCs w:val="22"/>
        </w:rPr>
        <w:t xml:space="preserve"> across diverse care environments.</w:t>
      </w:r>
    </w:p>
    <w:p w:rsidR="538EA0B7" w:rsidP="538EA0B7" w:rsidRDefault="538EA0B7" w14:paraId="16742EEB" w14:textId="307DA1FE">
      <w:pPr>
        <w:pStyle w:val="Normal"/>
        <w:rPr>
          <w:rFonts w:ascii="Arial Nova" w:hAnsi="Arial Nova" w:eastAsia="Arial Nova" w:cs="Arial Nova"/>
          <w:sz w:val="22"/>
          <w:szCs w:val="22"/>
        </w:rPr>
      </w:pPr>
    </w:p>
    <w:p w:rsidR="538EA0B7" w:rsidP="538EA0B7" w:rsidRDefault="538EA0B7" w14:paraId="1CA96659" w14:textId="48FE9C74">
      <w:pPr>
        <w:pStyle w:val="Normal"/>
        <w:rPr>
          <w:rFonts w:ascii="Arial Nova" w:hAnsi="Arial Nova" w:eastAsia="Arial Nova" w:cs="Arial Nova"/>
          <w:sz w:val="22"/>
          <w:szCs w:val="22"/>
        </w:rPr>
      </w:pPr>
    </w:p>
    <w:p w:rsidR="538EA0B7" w:rsidP="538EA0B7" w:rsidRDefault="538EA0B7" w14:paraId="5AD1AA9E" w14:textId="2BB2FA56" w14:noSpellErr="1">
      <w:pPr>
        <w:pStyle w:val="Normal"/>
        <w:rPr>
          <w:rFonts w:ascii="Arial Nova" w:hAnsi="Arial Nova" w:eastAsia="Arial Nova" w:cs="Arial Nova"/>
          <w:sz w:val="22"/>
          <w:szCs w:val="22"/>
        </w:rPr>
      </w:pPr>
    </w:p>
    <w:p w:rsidR="49CEB010" w:rsidP="49CEB010" w:rsidRDefault="49CEB010" w14:paraId="60222EC0" w14:textId="6B2467CF">
      <w:pPr>
        <w:pStyle w:val="Normal"/>
        <w:rPr>
          <w:rFonts w:ascii="Arial Nova" w:hAnsi="Arial Nova" w:eastAsia="Arial Nova" w:cs="Arial Nova"/>
          <w:sz w:val="22"/>
          <w:szCs w:val="22"/>
        </w:rPr>
      </w:pPr>
    </w:p>
    <w:p w:rsidR="49CEB010" w:rsidP="49CEB010" w:rsidRDefault="49CEB010" w14:paraId="02AA45C8" w14:textId="6683433F">
      <w:pPr>
        <w:pStyle w:val="Normal"/>
        <w:rPr>
          <w:rFonts w:ascii="Arial Nova" w:hAnsi="Arial Nova" w:eastAsia="Arial Nova" w:cs="Arial Nova"/>
          <w:sz w:val="22"/>
          <w:szCs w:val="22"/>
        </w:rPr>
      </w:pPr>
    </w:p>
    <w:p w:rsidR="49CEB010" w:rsidP="49CEB010" w:rsidRDefault="49CEB010" w14:paraId="7A0C1257" w14:textId="21B48789">
      <w:pPr>
        <w:pStyle w:val="Normal"/>
        <w:rPr>
          <w:rFonts w:ascii="Arial Nova" w:hAnsi="Arial Nova" w:eastAsia="Arial Nova" w:cs="Arial Nova"/>
          <w:sz w:val="22"/>
          <w:szCs w:val="22"/>
        </w:rPr>
      </w:pPr>
    </w:p>
    <w:p w:rsidR="49CEB010" w:rsidP="49CEB010" w:rsidRDefault="49CEB010" w14:paraId="19641880" w14:textId="1A8F1D4E">
      <w:pPr>
        <w:pStyle w:val="Normal"/>
        <w:rPr>
          <w:rFonts w:ascii="Arial Nova" w:hAnsi="Arial Nova" w:eastAsia="Arial Nova" w:cs="Arial Nova"/>
          <w:sz w:val="22"/>
          <w:szCs w:val="22"/>
        </w:rPr>
      </w:pPr>
    </w:p>
    <w:p w:rsidR="49CEB010" w:rsidP="49CEB010" w:rsidRDefault="49CEB010" w14:paraId="157B499B" w14:textId="0C63A27C">
      <w:pPr>
        <w:pStyle w:val="Normal"/>
        <w:rPr>
          <w:rFonts w:ascii="Arial Nova" w:hAnsi="Arial Nova" w:eastAsia="Arial Nova" w:cs="Arial Nova"/>
          <w:sz w:val="22"/>
          <w:szCs w:val="22"/>
        </w:rPr>
      </w:pPr>
    </w:p>
    <w:p w:rsidR="49CEB010" w:rsidP="49CEB010" w:rsidRDefault="49CEB010" w14:paraId="6E04B983" w14:textId="050608E7">
      <w:pPr>
        <w:pStyle w:val="Normal"/>
        <w:rPr>
          <w:rFonts w:ascii="Arial Nova" w:hAnsi="Arial Nova" w:eastAsia="Arial Nova" w:cs="Arial Nova"/>
          <w:sz w:val="22"/>
          <w:szCs w:val="22"/>
        </w:rPr>
      </w:pPr>
    </w:p>
    <w:p w:rsidR="49CEB010" w:rsidP="49CEB010" w:rsidRDefault="49CEB010" w14:paraId="012CC2EB" w14:textId="6466DD40">
      <w:pPr>
        <w:pStyle w:val="Normal"/>
        <w:rPr>
          <w:rFonts w:ascii="Arial Nova" w:hAnsi="Arial Nova" w:eastAsia="Arial Nova" w:cs="Arial Nova"/>
          <w:sz w:val="22"/>
          <w:szCs w:val="22"/>
        </w:rPr>
      </w:pPr>
    </w:p>
    <w:p w:rsidR="49CEB010" w:rsidP="49CEB010" w:rsidRDefault="49CEB010" w14:paraId="513E36FC" w14:textId="2FA02F9B">
      <w:pPr>
        <w:pStyle w:val="Normal"/>
        <w:rPr>
          <w:rFonts w:ascii="Arial Nova" w:hAnsi="Arial Nova" w:eastAsia="Arial Nova" w:cs="Arial Nova"/>
          <w:sz w:val="22"/>
          <w:szCs w:val="22"/>
        </w:rPr>
      </w:pPr>
    </w:p>
    <w:p w:rsidR="29D49BBF" w:rsidP="1BC9AE01" w:rsidRDefault="29D49BBF" w14:noSpellErr="1" w14:paraId="475EFAB1" w14:textId="2338F180">
      <w:pPr>
        <w:pStyle w:val="Normal"/>
        <w:rPr>
          <w:rFonts w:ascii="Arial Nova" w:hAnsi="Arial Nova" w:eastAsia="Arial Nova" w:cs="Arial Nova"/>
          <w:sz w:val="22"/>
          <w:szCs w:val="22"/>
        </w:rPr>
      </w:pPr>
      <w:r w:rsidRPr="4FC14D0F" w:rsidR="29D49BBF">
        <w:rPr>
          <w:rFonts w:ascii="Arial Nova" w:hAnsi="Arial Nova" w:eastAsia="Arial Nova" w:cs="Arial Nova"/>
          <w:sz w:val="22"/>
          <w:szCs w:val="22"/>
        </w:rPr>
        <w:t xml:space="preserve"> </w:t>
      </w:r>
      <w:r w:rsidRPr="4FC14D0F" w:rsidR="29D49BBF">
        <w:rPr>
          <w:rFonts w:ascii="Arial Nova" w:hAnsi="Arial Nova" w:eastAsia="Arial Nova" w:cs="Arial Nova"/>
          <w:b w:val="1"/>
          <w:bCs w:val="1"/>
          <w:sz w:val="24"/>
          <w:szCs w:val="24"/>
        </w:rPr>
        <w:t>Theoretical Framework Supporting PCC</w:t>
      </w:r>
      <w:r w:rsidRPr="4FC14D0F" w:rsidR="2C832071">
        <w:rPr>
          <w:rFonts w:ascii="Arial Nova" w:hAnsi="Arial Nova" w:eastAsia="Arial Nova" w:cs="Arial Nova"/>
          <w:b w:val="1"/>
          <w:bCs w:val="1"/>
          <w:sz w:val="24"/>
          <w:szCs w:val="24"/>
        </w:rPr>
        <w:t xml:space="preserve"> </w:t>
      </w:r>
      <w:r w:rsidRPr="4FC14D0F" w:rsidR="65DBC717">
        <w:rPr>
          <w:rFonts w:ascii="Arial Nova" w:hAnsi="Arial Nova" w:eastAsia="Arial Nova" w:cs="Arial Nova"/>
          <w:b w:val="1"/>
          <w:bCs w:val="1"/>
          <w:sz w:val="24"/>
          <w:szCs w:val="24"/>
        </w:rPr>
        <w:t xml:space="preserve"> </w:t>
      </w:r>
    </w:p>
    <w:p w:rsidR="29BB91F2" w:rsidP="49CEB010" w:rsidRDefault="29BB91F2" w14:paraId="58F33C58" w14:textId="1F15A5F6">
      <w:pPr>
        <w:pStyle w:val="Normal"/>
        <w:rPr>
          <w:rFonts w:ascii="Arial Nova" w:hAnsi="Arial Nova" w:eastAsia="Arial Nova" w:cs="Arial Nova"/>
          <w:b w:val="1"/>
          <w:bCs w:val="1"/>
          <w:sz w:val="24"/>
          <w:szCs w:val="24"/>
        </w:rPr>
      </w:pPr>
    </w:p>
    <w:p w:rsidR="29D49BBF" w:rsidP="4FC14D0F" w:rsidRDefault="29D49BBF" w14:paraId="683489D6" w14:textId="4296E279">
      <w:pPr>
        <w:pStyle w:val="Normal"/>
        <w:rPr>
          <w:rFonts w:ascii="Arial Nova" w:hAnsi="Arial Nova" w:eastAsia="Arial Nova" w:cs="Arial Nova"/>
          <w:sz w:val="22"/>
          <w:szCs w:val="22"/>
        </w:rPr>
      </w:pPr>
      <w:r w:rsidR="025F125D">
        <w:rPr/>
        <w:t>The main idea that supports Person-</w:t>
      </w:r>
      <w:r w:rsidR="025F125D">
        <w:rPr/>
        <w:t>Centred</w:t>
      </w:r>
      <w:r w:rsidR="025F125D">
        <w:rPr/>
        <w:t xml:space="preserve"> Care (PCC) is Maslow's Hierarchy of Needs. </w:t>
      </w:r>
      <w:r w:rsidR="025F125D">
        <w:rPr/>
        <w:t>This theory lists five key things people need to feel</w:t>
      </w:r>
      <w:r w:rsidR="42F3118E">
        <w:rPr/>
        <w:t xml:space="preserve"> </w:t>
      </w:r>
      <w:r w:rsidR="025F125D">
        <w:rPr/>
        <w:t xml:space="preserve">motivated: </w:t>
      </w:r>
      <w:r w:rsidR="025F125D">
        <w:rPr/>
        <w:t xml:space="preserve">Physiological: Basic things like food and sleep. </w:t>
      </w:r>
      <w:r w:rsidR="025F125D">
        <w:rPr/>
        <w:t xml:space="preserve">Safety: Feeling secure and protected. </w:t>
      </w:r>
      <w:r w:rsidR="025F125D">
        <w:rPr/>
        <w:t xml:space="preserve">Love/Belonging: Having friends and family. </w:t>
      </w:r>
      <w:r w:rsidR="025F125D">
        <w:rPr/>
        <w:t xml:space="preserve">Esteem: Feeling respected and valued. </w:t>
      </w:r>
    </w:p>
    <w:p w:rsidR="29D49BBF" w:rsidP="4FC14D0F" w:rsidRDefault="29D49BBF" w14:paraId="2AFB34D9" w14:textId="619AC82F">
      <w:pPr>
        <w:pStyle w:val="Normal"/>
      </w:pPr>
      <w:r w:rsidR="025F125D">
        <w:rPr/>
        <w:t xml:space="preserve">Self-actualization: Reaching your full potential. </w:t>
      </w:r>
    </w:p>
    <w:p w:rsidR="29D49BBF" w:rsidP="4FC14D0F" w:rsidRDefault="29D49BBF" w14:paraId="43EF0FDD" w14:textId="1C4AC16A">
      <w:pPr>
        <w:pStyle w:val="Normal"/>
      </w:pPr>
      <w:r w:rsidR="025F125D">
        <w:rPr/>
        <w:t>Maslow's key point is simple: people must have their basic needs met first (like food and safety) before they can focus on higher things like their feelings or thinking clearly.</w:t>
      </w:r>
      <w:r w:rsidR="29BB91F2">
        <w:drawing>
          <wp:anchor distT="0" distB="0" distL="114300" distR="114300" simplePos="0" relativeHeight="251658240" behindDoc="0" locked="0" layoutInCell="1" allowOverlap="1" wp14:anchorId="66FD3A91" wp14:editId="6E873014">
            <wp:simplePos x="0" y="0"/>
            <wp:positionH relativeFrom="column">
              <wp:align>right</wp:align>
            </wp:positionH>
            <wp:positionV relativeFrom="paragraph">
              <wp:posOffset>0</wp:posOffset>
            </wp:positionV>
            <wp:extent cx="3181810" cy="1948883"/>
            <wp:effectExtent l="0" t="0" r="0" b="0"/>
            <wp:wrapSquare wrapText="bothSides"/>
            <wp:docPr id="3704113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0411302" name="Picture 370411302"/>
                    <pic:cNvPicPr/>
                  </pic:nvPicPr>
                  <pic:blipFill>
                    <a:blip xmlns:r="http://schemas.openxmlformats.org/officeDocument/2006/relationships" r:embed="rId1649363385">
                      <a:extLst>
                        <a:ext uri="{28A0092B-C50C-407E-A947-70E740481C1C}">
                          <a14:useLocalDpi xmlns:a14="http://schemas.microsoft.com/office/drawing/2010/main"/>
                        </a:ext>
                      </a:extLst>
                    </a:blip>
                    <a:stretch>
                      <a:fillRect/>
                    </a:stretch>
                  </pic:blipFill>
                  <pic:spPr>
                    <a:xfrm rot="0">
                      <a:off x="0" y="0"/>
                      <a:ext cx="3181810" cy="1948883"/>
                    </a:xfrm>
                    <a:prstGeom prst="rect">
                      <a:avLst/>
                    </a:prstGeom>
                  </pic:spPr>
                </pic:pic>
              </a:graphicData>
            </a:graphic>
            <wp14:sizeRelH relativeFrom="page">
              <wp14:pctWidth>0</wp14:pctWidth>
            </wp14:sizeRelH>
            <wp14:sizeRelV relativeFrom="page">
              <wp14:pctHeight>0</wp14:pctHeight>
            </wp14:sizeRelV>
          </wp:anchor>
        </w:drawing>
      </w:r>
    </w:p>
    <w:p w:rsidR="29D49BBF" w:rsidP="538EA0B7" w:rsidRDefault="29D49BBF" w14:paraId="4358BB2F" w14:textId="6FCE7682">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In health and social care, this theory is especially relevant as it:</w:t>
      </w:r>
    </w:p>
    <w:p w:rsidR="29D49BBF" w:rsidP="538EA0B7" w:rsidRDefault="29D49BBF" w14:paraId="388B3363" w14:textId="563961B3">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Reinforces the importance of holistic care, addressing not only medical conditions but also social, emotional, and psychological needs.</w:t>
      </w:r>
    </w:p>
    <w:p w:rsidR="29D49BBF" w:rsidP="538EA0B7" w:rsidRDefault="29D49BBF" w14:paraId="06551E9D" w14:textId="1641595D">
      <w:pPr>
        <w:pStyle w:val="Normal"/>
        <w:rPr>
          <w:rFonts w:ascii="Arial Nova" w:hAnsi="Arial Nova" w:eastAsia="Arial Nova" w:cs="Arial Nova"/>
          <w:sz w:val="22"/>
          <w:szCs w:val="22"/>
        </w:rPr>
      </w:pPr>
      <w:r w:rsidRPr="538EA0B7" w:rsidR="29D49BBF">
        <w:rPr>
          <w:rFonts w:ascii="Arial Nova" w:hAnsi="Arial Nova" w:eastAsia="Arial Nova" w:cs="Arial Nova"/>
          <w:sz w:val="22"/>
          <w:szCs w:val="22"/>
        </w:rPr>
        <w:t>Validates person-led goal setting, encouraging professionals to adapt care plans to the individual’s stage of need.</w:t>
      </w:r>
    </w:p>
    <w:p w:rsidR="29D49BBF" w:rsidP="538EA0B7" w:rsidRDefault="29D49BBF" w14:paraId="33A33B70" w14:noSpellErr="1" w14:textId="6676A504">
      <w:pPr>
        <w:pStyle w:val="Normal"/>
        <w:rPr>
          <w:rFonts w:ascii="Arial Nova" w:hAnsi="Arial Nova" w:eastAsia="Arial Nova" w:cs="Arial Nova"/>
          <w:sz w:val="22"/>
          <w:szCs w:val="22"/>
        </w:rPr>
      </w:pPr>
      <w:r w:rsidRPr="1BC9AE01" w:rsidR="13B6898E">
        <w:rPr>
          <w:rFonts w:ascii="Arial Nova" w:hAnsi="Arial Nova" w:eastAsia="Arial Nova" w:cs="Arial Nova"/>
          <w:sz w:val="22"/>
          <w:szCs w:val="22"/>
        </w:rPr>
        <w:t>Emphasize</w:t>
      </w:r>
      <w:r w:rsidRPr="1BC9AE01" w:rsidR="29D49BBF">
        <w:rPr>
          <w:rFonts w:ascii="Arial Nova" w:hAnsi="Arial Nova" w:eastAsia="Arial Nova" w:cs="Arial Nova"/>
          <w:sz w:val="22"/>
          <w:szCs w:val="22"/>
        </w:rPr>
        <w:t xml:space="preserve"> empowerment and motivation: when individuals feel safe, valued, and supported, they are more likely to engage in their care.</w:t>
      </w:r>
    </w:p>
    <w:p w:rsidR="29D49BBF" w:rsidP="538EA0B7" w:rsidRDefault="29D49BBF" w14:paraId="5F264B7E" w14:noSpellErr="1" w14:textId="289AD4BA">
      <w:pPr>
        <w:pStyle w:val="Normal"/>
        <w:rPr>
          <w:rFonts w:ascii="Arial Nova" w:hAnsi="Arial Nova" w:eastAsia="Arial Nova" w:cs="Arial Nova"/>
          <w:sz w:val="22"/>
          <w:szCs w:val="22"/>
        </w:rPr>
      </w:pPr>
      <w:r w:rsidRPr="1BC9AE01" w:rsidR="29D49BBF">
        <w:rPr>
          <w:rFonts w:ascii="Arial Nova" w:hAnsi="Arial Nova" w:eastAsia="Arial Nova" w:cs="Arial Nova"/>
          <w:sz w:val="22"/>
          <w:szCs w:val="22"/>
        </w:rPr>
        <w:t>For instance, a person living with chronic illness may need reassurance about medication (safety), family support (love), and involvement in decisions (esteem) before being ready to set recovery goals (self-</w:t>
      </w:r>
      <w:r w:rsidRPr="1BC9AE01" w:rsidR="20B97AF1">
        <w:rPr>
          <w:rFonts w:ascii="Arial Nova" w:hAnsi="Arial Nova" w:eastAsia="Arial Nova" w:cs="Arial Nova"/>
          <w:sz w:val="22"/>
          <w:szCs w:val="22"/>
        </w:rPr>
        <w:t>actualization</w:t>
      </w:r>
      <w:r w:rsidRPr="1BC9AE01" w:rsidR="29D49BBF">
        <w:rPr>
          <w:rFonts w:ascii="Arial Nova" w:hAnsi="Arial Nova" w:eastAsia="Arial Nova" w:cs="Arial Nova"/>
          <w:sz w:val="22"/>
          <w:szCs w:val="22"/>
        </w:rPr>
        <w:t>).</w:t>
      </w:r>
    </w:p>
    <w:p w:rsidR="29D49BBF" w:rsidP="538EA0B7" w:rsidRDefault="29D49BBF" w14:paraId="735329D7" w14:noSpellErr="1" w14:textId="6AACED66">
      <w:pPr>
        <w:pStyle w:val="Normal"/>
        <w:rPr>
          <w:rFonts w:ascii="Arial Nova" w:hAnsi="Arial Nova" w:eastAsia="Arial Nova" w:cs="Arial Nova"/>
          <w:sz w:val="22"/>
          <w:szCs w:val="22"/>
        </w:rPr>
      </w:pPr>
      <w:r w:rsidRPr="1BC9AE01" w:rsidR="29D49BBF">
        <w:rPr>
          <w:rFonts w:ascii="Arial Nova" w:hAnsi="Arial Nova" w:eastAsia="Arial Nova" w:cs="Arial Nova"/>
          <w:sz w:val="22"/>
          <w:szCs w:val="22"/>
        </w:rPr>
        <w:t>Another theory relevant to PCC is Carl Rogers’ Humanistic Theory, which focuses on empathy, unconditional positive regard, and congruence. These elements form the basis for trust, therapeutic alliance, and empowerment in person-</w:t>
      </w:r>
      <w:r w:rsidRPr="1BC9AE01" w:rsidR="15B2AF61">
        <w:rPr>
          <w:rFonts w:ascii="Arial Nova" w:hAnsi="Arial Nova" w:eastAsia="Arial Nova" w:cs="Arial Nova"/>
          <w:sz w:val="22"/>
          <w:szCs w:val="22"/>
        </w:rPr>
        <w:t>centered</w:t>
      </w:r>
      <w:r w:rsidRPr="1BC9AE01" w:rsidR="29D49BBF">
        <w:rPr>
          <w:rFonts w:ascii="Arial Nova" w:hAnsi="Arial Nova" w:eastAsia="Arial Nova" w:cs="Arial Nova"/>
          <w:sz w:val="22"/>
          <w:szCs w:val="22"/>
        </w:rPr>
        <w:t xml:space="preserve"> relationships.</w:t>
      </w:r>
    </w:p>
    <w:p w:rsidR="29D49BBF" w:rsidP="538EA0B7" w:rsidRDefault="29D49BBF" w14:paraId="3EE470C3" w14:noSpellErr="1" w14:textId="5A8CD3F3">
      <w:pPr>
        <w:pStyle w:val="Normal"/>
        <w:rPr>
          <w:rFonts w:ascii="Arial Nova" w:hAnsi="Arial Nova" w:eastAsia="Arial Nova" w:cs="Arial Nova"/>
          <w:sz w:val="22"/>
          <w:szCs w:val="22"/>
        </w:rPr>
      </w:pPr>
      <w:r w:rsidRPr="1BC9AE01" w:rsidR="29D49BBF">
        <w:rPr>
          <w:rFonts w:ascii="Arial Nova" w:hAnsi="Arial Nova" w:eastAsia="Arial Nova" w:cs="Arial Nova"/>
          <w:sz w:val="22"/>
          <w:szCs w:val="22"/>
        </w:rPr>
        <w:t xml:space="preserve">Both Maslow’s and Rogers’ frameworks support a strength-based, </w:t>
      </w:r>
      <w:r w:rsidRPr="1BC9AE01" w:rsidR="1391484F">
        <w:rPr>
          <w:rFonts w:ascii="Arial Nova" w:hAnsi="Arial Nova" w:eastAsia="Arial Nova" w:cs="Arial Nova"/>
          <w:sz w:val="22"/>
          <w:szCs w:val="22"/>
        </w:rPr>
        <w:t>individualized</w:t>
      </w:r>
      <w:r w:rsidRPr="1BC9AE01" w:rsidR="29D49BBF">
        <w:rPr>
          <w:rFonts w:ascii="Arial Nova" w:hAnsi="Arial Nova" w:eastAsia="Arial Nova" w:cs="Arial Nova"/>
          <w:sz w:val="22"/>
          <w:szCs w:val="22"/>
        </w:rPr>
        <w:t xml:space="preserve"> model of care, aligning closely with current UK care policy and the ethical imperative to treat each person with dignity and respect.</w:t>
      </w:r>
    </w:p>
    <w:p w:rsidR="538EA0B7" w:rsidP="538EA0B7" w:rsidRDefault="538EA0B7" w14:paraId="69A7FAD2" w14:textId="2F38E9BF">
      <w:pPr>
        <w:pStyle w:val="Normal"/>
        <w:rPr>
          <w:rFonts w:ascii="Arial Nova" w:hAnsi="Arial Nova" w:eastAsia="Arial Nova" w:cs="Arial Nova"/>
          <w:sz w:val="22"/>
          <w:szCs w:val="22"/>
        </w:rPr>
      </w:pPr>
    </w:p>
    <w:p w:rsidR="538EA0B7" w:rsidP="538EA0B7" w:rsidRDefault="538EA0B7" w14:paraId="269BD906" w14:textId="5F40F071">
      <w:pPr>
        <w:pStyle w:val="Normal"/>
        <w:rPr>
          <w:rFonts w:ascii="Arial Nova" w:hAnsi="Arial Nova" w:eastAsia="Arial Nova" w:cs="Arial Nova"/>
          <w:sz w:val="22"/>
          <w:szCs w:val="22"/>
        </w:rPr>
      </w:pPr>
    </w:p>
    <w:p w:rsidR="538EA0B7" w:rsidP="538EA0B7" w:rsidRDefault="538EA0B7" w14:paraId="44D48CFD" w14:textId="1DD7E531">
      <w:pPr>
        <w:pStyle w:val="Normal"/>
        <w:rPr>
          <w:rFonts w:ascii="Arial Nova" w:hAnsi="Arial Nova" w:eastAsia="Arial Nova" w:cs="Arial Nova"/>
          <w:sz w:val="22"/>
          <w:szCs w:val="22"/>
        </w:rPr>
      </w:pPr>
    </w:p>
    <w:p w:rsidR="2BBE9A61" w:rsidP="5CF2DC2E" w:rsidRDefault="2BBE9A61" w14:paraId="05B1591B" w14:noSpellErr="1" w14:textId="5EDA2E46">
      <w:pPr>
        <w:pStyle w:val="Normal"/>
        <w:spacing w:line="360" w:lineRule="auto"/>
        <w:rPr>
          <w:rFonts w:ascii="Arial Nova" w:hAnsi="Arial Nova" w:eastAsia="Arial Nova" w:cs="Arial Nova"/>
          <w:b w:val="1"/>
          <w:bCs w:val="1"/>
          <w:sz w:val="24"/>
          <w:szCs w:val="24"/>
        </w:rPr>
      </w:pPr>
      <w:r w:rsidRPr="5CF2DC2E" w:rsidR="29D49BBF">
        <w:rPr>
          <w:rFonts w:ascii="Arial Nova" w:hAnsi="Arial Nova" w:eastAsia="Arial Nova" w:cs="Arial Nova"/>
          <w:sz w:val="22"/>
          <w:szCs w:val="22"/>
        </w:rPr>
        <w:t xml:space="preserve"> </w:t>
      </w:r>
      <w:r w:rsidRPr="5CF2DC2E" w:rsidR="29D49BBF">
        <w:rPr>
          <w:rFonts w:ascii="Arial Nova" w:hAnsi="Arial Nova" w:eastAsia="Arial Nova" w:cs="Arial Nova"/>
          <w:b w:val="1"/>
          <w:bCs w:val="1"/>
          <w:sz w:val="24"/>
          <w:szCs w:val="24"/>
        </w:rPr>
        <w:t>Ethical Foundations in Health and Social Care</w:t>
      </w:r>
    </w:p>
    <w:p w:rsidR="29D49BBF" w:rsidP="63099DCF" w:rsidRDefault="29D49BBF" w14:paraId="55378FDB" w14:textId="3D2003B8" w14:noSpellErr="1">
      <w:pPr>
        <w:pStyle w:val="Normal"/>
        <w:spacing w:line="360" w:lineRule="auto"/>
        <w:rPr>
          <w:rFonts w:ascii="Arial Nova" w:hAnsi="Arial Nova" w:eastAsia="Arial Nova" w:cs="Arial Nova"/>
          <w:sz w:val="22"/>
          <w:szCs w:val="22"/>
        </w:rPr>
      </w:pPr>
      <w:r w:rsidRPr="762B850A" w:rsidR="29D49BBF">
        <w:rPr>
          <w:rFonts w:ascii="Arial Nova" w:hAnsi="Arial Nova" w:eastAsia="Arial Nova" w:cs="Arial Nova"/>
          <w:sz w:val="22"/>
          <w:szCs w:val="22"/>
        </w:rPr>
        <w:t xml:space="preserve">Ethics are central to effective health and social care </w:t>
      </w:r>
      <w:r w:rsidRPr="762B850A" w:rsidR="37F65AB2">
        <w:rPr>
          <w:rFonts w:ascii="Arial Nova" w:hAnsi="Arial Nova" w:eastAsia="Arial Nova" w:cs="Arial Nova"/>
          <w:sz w:val="22"/>
          <w:szCs w:val="22"/>
        </w:rPr>
        <w:t>practices</w:t>
      </w:r>
      <w:r w:rsidRPr="762B850A" w:rsidR="29D49BBF">
        <w:rPr>
          <w:rFonts w:ascii="Arial Nova" w:hAnsi="Arial Nova" w:eastAsia="Arial Nova" w:cs="Arial Nova"/>
          <w:sz w:val="22"/>
          <w:szCs w:val="22"/>
        </w:rPr>
        <w:t>. Four primary ethical principles guide decision-making:</w:t>
      </w:r>
      <w:r w:rsidR="762B850A">
        <w:drawing>
          <wp:anchor distT="0" distB="0" distL="114300" distR="114300" simplePos="0" relativeHeight="251658240" behindDoc="0" locked="0" layoutInCell="1" allowOverlap="1" wp14:editId="7ED6B742" wp14:anchorId="45D2C981">
            <wp:simplePos x="0" y="0"/>
            <wp:positionH relativeFrom="column">
              <wp:posOffset>3943350</wp:posOffset>
            </wp:positionH>
            <wp:positionV relativeFrom="paragraph">
              <wp:posOffset>409575</wp:posOffset>
            </wp:positionV>
            <wp:extent cx="2492081" cy="2566535"/>
            <wp:effectExtent l="0" t="0" r="0" b="0"/>
            <wp:wrapNone/>
            <wp:docPr id="18005406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1642631" name="Picture 2051642631"/>
                    <pic:cNvPicPr/>
                  </pic:nvPicPr>
                  <pic:blipFill>
                    <a:blip xmlns:r="http://schemas.openxmlformats.org/officeDocument/2006/relationships" r:embed="rId1404437655">
                      <a:extLst>
                        <a:ext uri="{28A0092B-C50C-407E-A947-70E740481C1C}">
                          <a14:useLocalDpi xmlns:a14="http://schemas.microsoft.com/office/drawing/2010/main"/>
                        </a:ext>
                      </a:extLst>
                    </a:blip>
                    <a:stretch>
                      <a:fillRect/>
                    </a:stretch>
                    <a:srcRect l="0" t="0" r="0" b="9608"/>
                  </pic:blipFill>
                  <pic:spPr>
                    <a:xfrm rot="0">
                      <a:off x="0" y="0"/>
                      <a:ext cx="2492081" cy="2566535"/>
                    </a:xfrm>
                    <a:prstGeom prst="rect">
                      <a:avLst/>
                    </a:prstGeom>
                  </pic:spPr>
                </pic:pic>
              </a:graphicData>
            </a:graphic>
            <wp14:sizeRelH relativeFrom="page">
              <wp14:pctWidth>0</wp14:pctWidth>
            </wp14:sizeRelH>
            <wp14:sizeRelV relativeFrom="page">
              <wp14:pctHeight>0</wp14:pctHeight>
            </wp14:sizeRelV>
          </wp:anchor>
        </w:drawing>
      </w:r>
    </w:p>
    <w:p w:rsidR="29D49BBF" w:rsidP="762B850A" w:rsidRDefault="29D49BBF" w14:noSpellErr="1" w14:paraId="58BD0E81" w14:textId="6F60D389">
      <w:pPr>
        <w:pStyle w:val="Normal"/>
        <w:spacing w:line="360" w:lineRule="auto"/>
        <w:rPr>
          <w:rFonts w:ascii="Arial Nova" w:hAnsi="Arial Nova" w:eastAsia="Arial Nova" w:cs="Arial Nova"/>
          <w:sz w:val="22"/>
          <w:szCs w:val="22"/>
        </w:rPr>
      </w:pPr>
      <w:r w:rsidRPr="6A584764" w:rsidR="29D49BBF">
        <w:rPr>
          <w:rFonts w:ascii="Arial Nova" w:hAnsi="Arial Nova" w:eastAsia="Arial Nova" w:cs="Arial Nova"/>
          <w:sz w:val="22"/>
          <w:szCs w:val="22"/>
        </w:rPr>
        <w:t>Autonomy – Respecting a person’s right to make decision</w:t>
      </w:r>
      <w:r w:rsidRPr="6A584764" w:rsidR="118402B9">
        <w:rPr>
          <w:rFonts w:ascii="Arial Nova" w:hAnsi="Arial Nova" w:eastAsia="Arial Nova" w:cs="Arial Nova"/>
          <w:sz w:val="22"/>
          <w:szCs w:val="22"/>
        </w:rPr>
        <w:t xml:space="preserve">s </w:t>
      </w:r>
    </w:p>
    <w:p w:rsidR="29D49BBF" w:rsidP="5CF2DC2E" w:rsidRDefault="29D49BBF" w14:paraId="558F4888" w14:textId="646C8D31">
      <w:pPr>
        <w:pStyle w:val="Normal"/>
        <w:spacing w:line="360" w:lineRule="auto"/>
        <w:rPr>
          <w:rFonts w:ascii="Arial Nova" w:hAnsi="Arial Nova" w:eastAsia="Arial Nova" w:cs="Arial Nova"/>
          <w:sz w:val="22"/>
          <w:szCs w:val="22"/>
        </w:rPr>
      </w:pPr>
      <w:r w:rsidRPr="6A584764" w:rsidR="29D49BBF">
        <w:rPr>
          <w:rFonts w:ascii="Arial Nova" w:hAnsi="Arial Nova" w:eastAsia="Arial Nova" w:cs="Arial Nova"/>
          <w:sz w:val="22"/>
          <w:szCs w:val="22"/>
        </w:rPr>
        <w:t>about their own care, even if those</w:t>
      </w:r>
      <w:r w:rsidRPr="6A584764" w:rsidR="29D49BBF">
        <w:rPr>
          <w:rFonts w:ascii="Arial Nova" w:hAnsi="Arial Nova" w:eastAsia="Arial Nova" w:cs="Arial Nova"/>
          <w:sz w:val="22"/>
          <w:szCs w:val="22"/>
        </w:rPr>
        <w:t xml:space="preserve"> </w:t>
      </w:r>
      <w:r w:rsidRPr="6A584764" w:rsidR="29D49BBF">
        <w:rPr>
          <w:rFonts w:ascii="Arial Nova" w:hAnsi="Arial Nova" w:eastAsia="Arial Nova" w:cs="Arial Nova"/>
          <w:sz w:val="22"/>
          <w:szCs w:val="22"/>
        </w:rPr>
        <w:t>choices</w:t>
      </w:r>
      <w:r w:rsidRPr="6A584764" w:rsidR="29D49BBF">
        <w:rPr>
          <w:rFonts w:ascii="Arial Nova" w:hAnsi="Arial Nova" w:eastAsia="Arial Nova" w:cs="Arial Nova"/>
          <w:sz w:val="22"/>
          <w:szCs w:val="22"/>
        </w:rPr>
        <w:t xml:space="preserve"> involve ris</w:t>
      </w:r>
      <w:r w:rsidRPr="6A584764" w:rsidR="7D463129">
        <w:rPr>
          <w:rFonts w:ascii="Arial Nova" w:hAnsi="Arial Nova" w:eastAsia="Arial Nova" w:cs="Arial Nova"/>
          <w:sz w:val="22"/>
          <w:szCs w:val="22"/>
        </w:rPr>
        <w:t xml:space="preserve">k</w:t>
      </w:r>
    </w:p>
    <w:p w:rsidR="29D49BBF" w:rsidP="6A584764" w:rsidRDefault="29D49BBF" w14:paraId="3F08F25C" w14:noSpellErr="1" w14:textId="5B51E9CE">
      <w:pPr>
        <w:pStyle w:val="Normal"/>
        <w:spacing w:line="360" w:lineRule="auto"/>
        <w:rPr>
          <w:rFonts w:ascii="Arial Nova" w:hAnsi="Arial Nova" w:eastAsia="Arial Nova" w:cs="Arial Nova"/>
          <w:sz w:val="22"/>
          <w:szCs w:val="22"/>
        </w:rPr>
      </w:pPr>
      <w:r w:rsidRPr="308ADE2A" w:rsidR="29D49BBF">
        <w:rPr>
          <w:rFonts w:ascii="Arial Nova" w:hAnsi="Arial Nova" w:eastAsia="Arial Nova" w:cs="Arial Nova"/>
          <w:sz w:val="22"/>
          <w:szCs w:val="22"/>
        </w:rPr>
        <w:t xml:space="preserve">Beneficence – Acting in the best interest of the </w:t>
      </w:r>
      <w:r w:rsidRPr="308ADE2A" w:rsidR="606CADAC">
        <w:rPr>
          <w:rFonts w:ascii="Arial Nova" w:hAnsi="Arial Nova" w:eastAsia="Arial Nova" w:cs="Arial Nova"/>
          <w:sz w:val="22"/>
          <w:szCs w:val="22"/>
        </w:rPr>
        <w:t>individual.</w:t>
      </w:r>
    </w:p>
    <w:p w:rsidR="29D49BBF" w:rsidP="762B850A" w:rsidRDefault="29D49BBF" w14:noSpellErr="1" w14:paraId="46867826" w14:textId="0DAF696C">
      <w:pPr>
        <w:pStyle w:val="Normal"/>
        <w:spacing w:line="360" w:lineRule="auto"/>
        <w:jc w:val="both"/>
        <w:rPr>
          <w:rFonts w:ascii="Arial Nova" w:hAnsi="Arial Nova" w:eastAsia="Arial Nova" w:cs="Arial Nova"/>
          <w:sz w:val="22"/>
          <w:szCs w:val="22"/>
        </w:rPr>
      </w:pPr>
      <w:r w:rsidRPr="762B850A" w:rsidR="29D49BBF">
        <w:rPr>
          <w:rFonts w:ascii="Arial Nova" w:hAnsi="Arial Nova" w:eastAsia="Arial Nova" w:cs="Arial Nova"/>
          <w:sz w:val="22"/>
          <w:szCs w:val="22"/>
        </w:rPr>
        <w:t>Non-maleficence – Avoiding harm, both physical and</w:t>
      </w:r>
    </w:p>
    <w:p w:rsidR="29D49BBF" w:rsidP="6A584764" w:rsidRDefault="29D49BBF" w14:paraId="6B75D355" w14:textId="1CE664A9">
      <w:pPr>
        <w:pStyle w:val="Normal"/>
        <w:spacing w:line="360" w:lineRule="auto"/>
        <w:jc w:val="both"/>
        <w:rPr>
          <w:rFonts w:ascii="Arial Nova" w:hAnsi="Arial Nova" w:eastAsia="Arial Nova" w:cs="Arial Nova"/>
          <w:sz w:val="22"/>
          <w:szCs w:val="22"/>
        </w:rPr>
      </w:pPr>
      <w:r w:rsidRPr="308ADE2A" w:rsidR="29D49BBF">
        <w:rPr>
          <w:rFonts w:ascii="Arial Nova" w:hAnsi="Arial Nova" w:eastAsia="Arial Nova" w:cs="Arial Nova"/>
          <w:sz w:val="22"/>
          <w:szCs w:val="22"/>
        </w:rPr>
        <w:t xml:space="preserve"> </w:t>
      </w:r>
      <w:r w:rsidRPr="308ADE2A" w:rsidR="273AF7EC">
        <w:rPr>
          <w:rFonts w:ascii="Arial Nova" w:hAnsi="Arial Nova" w:eastAsia="Arial Nova" w:cs="Arial Nova"/>
          <w:sz w:val="22"/>
          <w:szCs w:val="22"/>
        </w:rPr>
        <w:t>Psychology</w:t>
      </w:r>
      <w:r w:rsidRPr="308ADE2A" w:rsidR="29D49BBF">
        <w:rPr>
          <w:rFonts w:ascii="Arial Nova" w:hAnsi="Arial Nova" w:eastAsia="Arial Nova" w:cs="Arial Nova"/>
          <w:sz w:val="22"/>
          <w:szCs w:val="22"/>
        </w:rPr>
        <w:t>.</w:t>
      </w:r>
    </w:p>
    <w:p w:rsidR="29D49BBF" w:rsidP="6A584764" w:rsidRDefault="29D49BBF" w14:paraId="2712CF50" w14:textId="4A820F44" w14:noSpellErr="1">
      <w:pPr>
        <w:pStyle w:val="Normal"/>
        <w:spacing w:line="360" w:lineRule="auto"/>
        <w:jc w:val="both"/>
        <w:rPr>
          <w:rFonts w:ascii="Arial Nova" w:hAnsi="Arial Nova" w:eastAsia="Arial Nova" w:cs="Arial Nova"/>
          <w:sz w:val="22"/>
          <w:szCs w:val="22"/>
        </w:rPr>
      </w:pPr>
      <w:r w:rsidRPr="762B850A" w:rsidR="29D49BBF">
        <w:rPr>
          <w:rFonts w:ascii="Arial Nova" w:hAnsi="Arial Nova" w:eastAsia="Arial Nova" w:cs="Arial Nova"/>
          <w:sz w:val="22"/>
          <w:szCs w:val="22"/>
        </w:rPr>
        <w:t xml:space="preserve">Justice – Ensuring fair access to care and </w:t>
      </w:r>
      <w:r w:rsidRPr="762B850A" w:rsidR="29D49BBF">
        <w:rPr>
          <w:rFonts w:ascii="Arial Nova" w:hAnsi="Arial Nova" w:eastAsia="Arial Nova" w:cs="Arial Nova"/>
          <w:sz w:val="22"/>
          <w:szCs w:val="22"/>
        </w:rPr>
        <w:t>equitable</w:t>
      </w:r>
      <w:r w:rsidRPr="762B850A" w:rsidR="29D49BBF">
        <w:rPr>
          <w:rFonts w:ascii="Arial Nova" w:hAnsi="Arial Nova" w:eastAsia="Arial Nova" w:cs="Arial Nova"/>
          <w:sz w:val="22"/>
          <w:szCs w:val="22"/>
        </w:rPr>
        <w:t xml:space="preserve"> treatment.</w:t>
      </w:r>
    </w:p>
    <w:p w:rsidR="762B850A" w:rsidP="762B850A" w:rsidRDefault="762B850A" w14:paraId="1561AA0F" w14:textId="55959021">
      <w:pPr>
        <w:pStyle w:val="Normal"/>
        <w:spacing w:line="360" w:lineRule="auto"/>
        <w:rPr>
          <w:rFonts w:ascii="Arial Nova" w:hAnsi="Arial Nova" w:eastAsia="Arial Nova" w:cs="Arial Nova"/>
          <w:sz w:val="22"/>
          <w:szCs w:val="22"/>
        </w:rPr>
      </w:pPr>
    </w:p>
    <w:p w:rsidR="29D49BBF" w:rsidP="49CEB010" w:rsidRDefault="29D49BBF" w14:paraId="74FEA2D5" w14:textId="643A92FF" w14:noSpellErr="1">
      <w:pPr>
        <w:pStyle w:val="Normal"/>
        <w:spacing w:line="360" w:lineRule="auto"/>
        <w:rPr>
          <w:rFonts w:ascii="Arial Nova" w:hAnsi="Arial Nova" w:eastAsia="Arial Nova" w:cs="Arial Nova"/>
          <w:sz w:val="22"/>
          <w:szCs w:val="22"/>
        </w:rPr>
      </w:pPr>
      <w:r w:rsidRPr="49CEB010" w:rsidR="29D49BBF">
        <w:rPr>
          <w:rFonts w:ascii="Arial Nova" w:hAnsi="Arial Nova" w:eastAsia="Arial Nova" w:cs="Arial Nova"/>
          <w:sz w:val="22"/>
          <w:szCs w:val="22"/>
        </w:rPr>
        <w:t>In PCC, respecting autonomy is fundamental, especially in mental health or end-of-life care where capacity assessments may fluctuate (Mental Capacity Act, 2005). Practitioners must navigate these situations by balancing personal wishes with safeguarding obligations.</w:t>
      </w:r>
    </w:p>
    <w:p w:rsidR="29D49BBF" w:rsidP="49CEB010" w:rsidRDefault="29D49BBF" w14:paraId="0EA2A49E" w14:textId="621E0FD1" w14:noSpellErr="1">
      <w:pPr>
        <w:pStyle w:val="Normal"/>
        <w:spacing w:line="360" w:lineRule="auto"/>
        <w:rPr>
          <w:rFonts w:ascii="Arial Nova" w:hAnsi="Arial Nova" w:eastAsia="Arial Nova" w:cs="Arial Nova"/>
          <w:sz w:val="22"/>
          <w:szCs w:val="22"/>
        </w:rPr>
      </w:pPr>
      <w:r w:rsidRPr="4FC14D0F" w:rsidR="29D49BBF">
        <w:rPr>
          <w:rFonts w:ascii="Arial Nova" w:hAnsi="Arial Nova" w:eastAsia="Arial Nova" w:cs="Arial Nova"/>
          <w:sz w:val="22"/>
          <w:szCs w:val="22"/>
        </w:rPr>
        <w:t xml:space="preserve">For example, a person with dementia refusing personal care presents an ethical dilemma: do we </w:t>
      </w:r>
      <w:r w:rsidRPr="4FC14D0F" w:rsidR="7B7830B7">
        <w:rPr>
          <w:rFonts w:ascii="Arial Nova" w:hAnsi="Arial Nova" w:eastAsia="Arial Nova" w:cs="Arial Nova"/>
          <w:sz w:val="22"/>
          <w:szCs w:val="22"/>
        </w:rPr>
        <w:t>honor</w:t>
      </w:r>
      <w:r w:rsidRPr="4FC14D0F" w:rsidR="29D49BBF">
        <w:rPr>
          <w:rFonts w:ascii="Arial Nova" w:hAnsi="Arial Nova" w:eastAsia="Arial Nova" w:cs="Arial Nova"/>
          <w:sz w:val="22"/>
          <w:szCs w:val="22"/>
        </w:rPr>
        <w:t xml:space="preserve"> their expressed wish, or act to prevent harm? Such cases demand clear documentation, multidisciplinary consultation, and often involvement of safeguarding leads or advocates.</w:t>
      </w:r>
    </w:p>
    <w:p w:rsidR="75CF1381" w:rsidP="4FC14D0F" w:rsidRDefault="75CF1381" w14:paraId="379B1B16" w14:textId="00714F44">
      <w:pPr>
        <w:pStyle w:val="Normal"/>
        <w:spacing w:line="360" w:lineRule="auto"/>
      </w:pPr>
      <w:r w:rsidRPr="4FC14D0F" w:rsidR="75CF1381">
        <w:rPr>
          <w:rFonts w:ascii="Arial Nova" w:hAnsi="Arial Nova" w:eastAsia="Arial Nova" w:cs="Arial Nova"/>
          <w:noProof w:val="0"/>
          <w:sz w:val="22"/>
          <w:szCs w:val="22"/>
          <w:lang w:val="en-US"/>
        </w:rPr>
        <w:t>Codes of Professional Conduct, are the formal rules that ensure that care workers provide safe, honest, and person-centered care such as those issued by the Health and Care Professions Council (HCPC, 2022) and the Nursing and Midwifery Council (NMC, 2018), reinforce these ethical expectations by establishing standards of communication, consent, confidentiality, and integrity.</w:t>
      </w:r>
    </w:p>
    <w:p w:rsidR="29D49BBF" w:rsidP="49CEB010" w:rsidRDefault="29D49BBF" w14:paraId="5E810217" w14:textId="20F9FBC0" w14:noSpellErr="1">
      <w:pPr>
        <w:pStyle w:val="Normal"/>
        <w:spacing w:line="360" w:lineRule="auto"/>
        <w:rPr>
          <w:rFonts w:ascii="Arial Nova" w:hAnsi="Arial Nova" w:eastAsia="Arial Nova" w:cs="Arial Nova"/>
          <w:sz w:val="22"/>
          <w:szCs w:val="22"/>
        </w:rPr>
      </w:pPr>
      <w:r w:rsidRPr="49CEB010" w:rsidR="29D49BBF">
        <w:rPr>
          <w:rFonts w:ascii="Arial Nova" w:hAnsi="Arial Nova" w:eastAsia="Arial Nova" w:cs="Arial Nova"/>
          <w:sz w:val="22"/>
          <w:szCs w:val="22"/>
        </w:rPr>
        <w:t>Ultimately, ethical</w:t>
      </w:r>
      <w:r w:rsidRPr="49CEB010" w:rsidR="29D49BBF">
        <w:rPr>
          <w:rFonts w:ascii="Arial Nova" w:hAnsi="Arial Nova" w:eastAsia="Arial Nova" w:cs="Arial Nova"/>
          <w:sz w:val="22"/>
          <w:szCs w:val="22"/>
        </w:rPr>
        <w:t xml:space="preserve"> health and social care </w:t>
      </w:r>
      <w:r w:rsidRPr="49CEB010" w:rsidR="3C747A09">
        <w:rPr>
          <w:rFonts w:ascii="Arial Nova" w:hAnsi="Arial Nova" w:eastAsia="Arial Nova" w:cs="Arial Nova"/>
          <w:sz w:val="22"/>
          <w:szCs w:val="22"/>
        </w:rPr>
        <w:t>practices</w:t>
      </w:r>
      <w:r w:rsidRPr="49CEB010" w:rsidR="29D49BBF">
        <w:rPr>
          <w:rFonts w:ascii="Arial Nova" w:hAnsi="Arial Nova" w:eastAsia="Arial Nova" w:cs="Arial Nova"/>
          <w:sz w:val="22"/>
          <w:szCs w:val="22"/>
        </w:rPr>
        <w:t xml:space="preserve"> must </w:t>
      </w:r>
      <w:r w:rsidRPr="49CEB010" w:rsidR="646D45BF">
        <w:rPr>
          <w:rFonts w:ascii="Arial Nova" w:hAnsi="Arial Nova" w:eastAsia="Arial Nova" w:cs="Arial Nova"/>
          <w:sz w:val="22"/>
          <w:szCs w:val="22"/>
        </w:rPr>
        <w:t>recognize</w:t>
      </w:r>
      <w:r w:rsidRPr="49CEB010" w:rsidR="29D49BBF">
        <w:rPr>
          <w:rFonts w:ascii="Arial Nova" w:hAnsi="Arial Nova" w:eastAsia="Arial Nova" w:cs="Arial Nova"/>
          <w:sz w:val="22"/>
          <w:szCs w:val="22"/>
        </w:rPr>
        <w:t xml:space="preserve"> the whole person, rather than viewing them solely through a clinical or functional lens. PCC is both a practical and moral framework that embodies this philosophy.</w:t>
      </w:r>
    </w:p>
    <w:p w:rsidR="538EA0B7" w:rsidP="4FC14D0F" w:rsidRDefault="538EA0B7" w14:paraId="7AB88E28" w14:textId="432DEC45" w14:noSpellErr="1">
      <w:pPr>
        <w:rPr>
          <w:rFonts w:ascii="Arial Nova" w:hAnsi="Arial Nova" w:eastAsia="Arial Nova" w:cs="Arial Nova"/>
          <w:b w:val="1"/>
          <w:bCs w:val="1"/>
          <w:sz w:val="24"/>
          <w:szCs w:val="24"/>
        </w:rPr>
      </w:pPr>
    </w:p>
    <w:p w:rsidR="0F0C4EE0" w:rsidP="4FC14D0F" w:rsidRDefault="0F0C4EE0" w14:paraId="01B5F17E" w14:textId="67F79E9A">
      <w:pPr>
        <w:pStyle w:val="Normal"/>
        <w:spacing w:before="240" w:beforeAutospacing="off" w:after="240" w:afterAutospacing="off" w:line="360" w:lineRule="auto"/>
        <w:rPr>
          <w:rFonts w:ascii="Arial Nova" w:hAnsi="Arial Nova" w:eastAsia="Arial Nova" w:cs="Arial Nova"/>
          <w:b w:val="1"/>
          <w:bCs w:val="1"/>
          <w:noProof w:val="0"/>
          <w:sz w:val="24"/>
          <w:szCs w:val="24"/>
          <w:lang w:val="en-US"/>
        </w:rPr>
      </w:pPr>
      <w:r w:rsidRPr="49D7FDF5" w:rsidR="6FC52E1F">
        <w:rPr>
          <w:rFonts w:ascii="Arial Nova" w:hAnsi="Arial Nova" w:eastAsia="Arial Nova" w:cs="Arial Nova"/>
          <w:b w:val="1"/>
          <w:bCs w:val="1"/>
          <w:noProof w:val="0"/>
          <w:sz w:val="24"/>
          <w:szCs w:val="24"/>
          <w:lang w:val="en-US"/>
        </w:rPr>
        <w:t>Evaluation of the Partnership in Heal</w:t>
      </w:r>
      <w:r w:rsidRPr="49D7FDF5" w:rsidR="6FC52E1F">
        <w:rPr>
          <w:rFonts w:ascii="Arial Nova" w:hAnsi="Arial Nova" w:eastAsia="Arial Nova" w:cs="Arial Nova"/>
          <w:b w:val="1"/>
          <w:bCs w:val="1"/>
          <w:noProof w:val="0"/>
          <w:sz w:val="24"/>
          <w:szCs w:val="24"/>
          <w:lang w:val="en-US"/>
        </w:rPr>
        <w:t>th and Social Care</w:t>
      </w:r>
    </w:p>
    <w:p w:rsidR="0F0C4EE0" w:rsidP="16CDDFD7" w:rsidRDefault="0F0C4EE0" w14:noSpellErr="1" w14:paraId="13C44F8B" w14:textId="2D044A34">
      <w:pPr>
        <w:pStyle w:val="Normal"/>
        <w:spacing w:before="240" w:beforeAutospacing="off" w:after="240" w:afterAutospacing="off" w:line="360" w:lineRule="auto"/>
        <w:rPr>
          <w:rFonts w:ascii="Arial Nova" w:hAnsi="Arial Nova" w:eastAsia="Arial Nova" w:cs="Arial Nova"/>
          <w:sz w:val="22"/>
          <w:szCs w:val="22"/>
        </w:rPr>
      </w:pPr>
      <w:r w:rsidR="49D7FDF5">
        <w:drawing>
          <wp:anchor distT="0" distB="0" distL="114300" distR="114300" simplePos="0" relativeHeight="251658240" behindDoc="0" locked="0" layoutInCell="1" allowOverlap="1" wp14:anchorId="797D5B81" wp14:editId="01A0A38D">
            <wp:simplePos x="0" y="0"/>
            <wp:positionH relativeFrom="column">
              <wp:align>right</wp:align>
            </wp:positionH>
            <wp:positionV relativeFrom="paragraph">
              <wp:posOffset>0</wp:posOffset>
            </wp:positionV>
            <wp:extent cx="3579951" cy="2117223"/>
            <wp:effectExtent l="0" t="0" r="0" b="0"/>
            <wp:wrapSquare wrapText="bothSides"/>
            <wp:docPr id="18456630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5616672" name="Picture 1235616672"/>
                    <pic:cNvPicPr/>
                  </pic:nvPicPr>
                  <pic:blipFill>
                    <a:blip xmlns:r="http://schemas.openxmlformats.org/officeDocument/2006/relationships" r:embed="rId1095484785">
                      <a:extLst>
                        <a:ext uri="{28A0092B-C50C-407E-A947-70E740481C1C}">
                          <a14:useLocalDpi xmlns:a14="http://schemas.microsoft.com/office/drawing/2010/main"/>
                        </a:ext>
                      </a:extLst>
                    </a:blip>
                    <a:stretch>
                      <a:fillRect/>
                    </a:stretch>
                    <a:srcRect l="5112" t="0" r="6952" b="22177"/>
                  </pic:blipFill>
                  <pic:spPr>
                    <a:xfrm rot="0">
                      <a:off x="0" y="0"/>
                      <a:ext cx="3579951" cy="2117223"/>
                    </a:xfrm>
                    <a:prstGeom prst="rect">
                      <a:avLst/>
                    </a:prstGeom>
                  </pic:spPr>
                </pic:pic>
              </a:graphicData>
            </a:graphic>
            <wp14:sizeRelH relativeFrom="page">
              <wp14:pctWidth>0</wp14:pctWidth>
            </wp14:sizeRelH>
            <wp14:sizeRelV relativeFrom="page">
              <wp14:pctHeight>0</wp14:pctHeight>
            </wp14:sizeRelV>
          </wp:anchor>
        </w:drawing>
      </w:r>
      <w:r w:rsidR="29C52195">
        <w:rPr/>
        <w:t xml:space="preserve">  </w:t>
      </w:r>
      <w:r w:rsidRPr="16CDDFD7" w:rsidR="6FC52E1F">
        <w:rPr>
          <w:rFonts w:ascii="Arial Nova" w:hAnsi="Arial Nova" w:eastAsia="Arial Nova" w:cs="Arial Nova"/>
          <w:noProof w:val="0"/>
          <w:sz w:val="22"/>
          <w:szCs w:val="22"/>
          <w:lang w:val="en-US"/>
        </w:rPr>
        <w:t>Partnership work (PW) refers to collaborative efforts and joint work between professionals and service users,</w:t>
      </w:r>
      <w:r w:rsidRPr="16CDDFD7" w:rsidR="0F0C4EE0">
        <w:rPr>
          <w:rFonts w:ascii="Arial Nova" w:hAnsi="Arial Nova" w:eastAsia="Arial Nova" w:cs="Arial Nova"/>
          <w:sz w:val="22"/>
          <w:szCs w:val="22"/>
        </w:rPr>
        <w:t xml:space="preserve"> families, voluntary sectors, and statutory </w:t>
      </w:r>
      <w:r w:rsidRPr="16CDDFD7" w:rsidR="7056EECA">
        <w:rPr>
          <w:rFonts w:ascii="Arial Nova" w:hAnsi="Arial Nova" w:eastAsia="Arial Nova" w:cs="Arial Nova"/>
          <w:sz w:val="22"/>
          <w:szCs w:val="22"/>
        </w:rPr>
        <w:t>organizations</w:t>
      </w:r>
      <w:r w:rsidRPr="16CDDFD7" w:rsidR="0F0C4EE0">
        <w:rPr>
          <w:rFonts w:ascii="Arial Nova" w:hAnsi="Arial Nova" w:eastAsia="Arial Nova" w:cs="Arial Nova"/>
          <w:sz w:val="22"/>
          <w:szCs w:val="22"/>
        </w:rPr>
        <w:t xml:space="preserve">. In UK health and social care, PW is increasingly </w:t>
      </w:r>
      <w:r w:rsidRPr="16CDDFD7" w:rsidR="2C479DE9">
        <w:rPr>
          <w:rFonts w:ascii="Arial Nova" w:hAnsi="Arial Nova" w:eastAsia="Arial Nova" w:cs="Arial Nova"/>
          <w:sz w:val="22"/>
          <w:szCs w:val="22"/>
        </w:rPr>
        <w:t>emphasized</w:t>
      </w:r>
      <w:r w:rsidRPr="16CDDFD7" w:rsidR="0F0C4EE0">
        <w:rPr>
          <w:rFonts w:ascii="Arial Nova" w:hAnsi="Arial Nova" w:eastAsia="Arial Nova" w:cs="Arial Nova"/>
          <w:sz w:val="22"/>
          <w:szCs w:val="22"/>
        </w:rPr>
        <w:t xml:space="preserve"> as a mechanism to deliver seamless, coordinated, and effective support — particularly for individuals with complex or long-term needs (NHS England, 2019).</w:t>
      </w:r>
    </w:p>
    <w:p w:rsidR="0F0C4EE0" w:rsidP="4FC14D0F" w:rsidRDefault="0F0C4EE0" w14:paraId="0A56EA4D" w14:textId="54393E7D">
      <w:pPr>
        <w:pStyle w:val="Normal"/>
        <w:spacing w:before="240" w:beforeAutospacing="off" w:after="240" w:afterAutospacing="off" w:line="360" w:lineRule="auto"/>
        <w:rPr>
          <w:rFonts w:ascii="Arial Nova" w:hAnsi="Arial Nova" w:eastAsia="Arial Nova" w:cs="Arial Nova"/>
          <w:sz w:val="22"/>
          <w:szCs w:val="22"/>
        </w:rPr>
      </w:pPr>
    </w:p>
    <w:p w:rsidR="0F0C4EE0" w:rsidP="49CEB010" w:rsidRDefault="0F0C4EE0" w14:paraId="1AB111DC" w14:noSpellErr="1" w14:textId="6D55E113">
      <w:pPr>
        <w:pStyle w:val="Normal"/>
        <w:spacing w:line="360" w:lineRule="auto"/>
        <w:rPr>
          <w:rFonts w:ascii="Arial Nova" w:hAnsi="Arial Nova" w:eastAsia="Arial Nova" w:cs="Arial Nova"/>
          <w:sz w:val="22"/>
          <w:szCs w:val="22"/>
        </w:rPr>
      </w:pPr>
      <w:r w:rsidRPr="63099DCF" w:rsidR="0F0C4EE0">
        <w:rPr>
          <w:rFonts w:ascii="Arial Nova" w:hAnsi="Arial Nova" w:eastAsia="Arial Nova" w:cs="Arial Nova"/>
          <w:sz w:val="22"/>
          <w:szCs w:val="22"/>
        </w:rPr>
        <w:t xml:space="preserve">Key </w:t>
      </w:r>
      <w:r w:rsidRPr="63099DCF" w:rsidR="3CC7ED7D">
        <w:rPr>
          <w:rFonts w:ascii="Arial Nova" w:hAnsi="Arial Nova" w:eastAsia="Arial Nova" w:cs="Arial Nova"/>
          <w:sz w:val="22"/>
          <w:szCs w:val="22"/>
        </w:rPr>
        <w:t>Benefits</w:t>
      </w:r>
      <w:r w:rsidRPr="63099DCF" w:rsidR="3CC7ED7D">
        <w:rPr>
          <w:rFonts w:ascii="Arial Nova" w:hAnsi="Arial Nova" w:eastAsia="Arial Nova" w:cs="Arial Nova"/>
          <w:sz w:val="22"/>
          <w:szCs w:val="22"/>
        </w:rPr>
        <w:t>:</w:t>
      </w:r>
    </w:p>
    <w:p w:rsidR="0F0C4EE0" w:rsidP="49CEB010" w:rsidRDefault="0F0C4EE0" w14:paraId="69D34FEE" w14:textId="321BFDAB">
      <w:pPr>
        <w:pStyle w:val="ListParagraph"/>
        <w:numPr>
          <w:ilvl w:val="0"/>
          <w:numId w:val="2"/>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Improved Outcomes: Joint decision-making between health professionals and individuals leads to care plans that reflect true needs and preferences, resulting in better adherence and satisfaction (Grol et al., 2013).</w:t>
      </w:r>
    </w:p>
    <w:p w:rsidR="0F0C4EE0" w:rsidP="49CEB010" w:rsidRDefault="0F0C4EE0" w14:paraId="142FF486" w14:textId="0DDC2711" w14:noSpellErr="1">
      <w:pPr>
        <w:pStyle w:val="ListParagraph"/>
        <w:numPr>
          <w:ilvl w:val="0"/>
          <w:numId w:val="2"/>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Efficient Resource Use: Interdisciplinary working </w:t>
      </w:r>
      <w:r w:rsidRPr="49CEB010" w:rsidR="158DA207">
        <w:rPr>
          <w:rFonts w:ascii="Arial Nova" w:hAnsi="Arial Nova" w:eastAsia="Arial Nova" w:cs="Arial Nova"/>
          <w:sz w:val="22"/>
          <w:szCs w:val="22"/>
        </w:rPr>
        <w:t>minimizes</w:t>
      </w:r>
      <w:r w:rsidRPr="49CEB010" w:rsidR="0F0C4EE0">
        <w:rPr>
          <w:rFonts w:ascii="Arial Nova" w:hAnsi="Arial Nova" w:eastAsia="Arial Nova" w:cs="Arial Nova"/>
          <w:sz w:val="22"/>
          <w:szCs w:val="22"/>
        </w:rPr>
        <w:t xml:space="preserve"> duplication, speeds up discharge planning, and enhances continuity of care.</w:t>
      </w:r>
    </w:p>
    <w:p w:rsidR="0F0C4EE0" w:rsidP="49CEB010" w:rsidRDefault="0F0C4EE0" w14:paraId="7D20467F" w14:textId="658AB6B3" w14:noSpellErr="1">
      <w:pPr>
        <w:pStyle w:val="ListParagraph"/>
        <w:numPr>
          <w:ilvl w:val="0"/>
          <w:numId w:val="2"/>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Holistic Approach: Combining input from different sectors — such as mental health, housing, and social support — addresses the full spectrum of a person’s well-being.</w:t>
      </w:r>
    </w:p>
    <w:p w:rsidR="0F0C4EE0" w:rsidP="49CEB010" w:rsidRDefault="0F0C4EE0" w14:paraId="45631FA1" w14:textId="3AAB970C" w14:noSpellErr="1">
      <w:pPr>
        <w:pStyle w:val="ListParagraph"/>
        <w:numPr>
          <w:ilvl w:val="0"/>
          <w:numId w:val="2"/>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Empowerment and Advocacy: Involving service users and families promotes self-advocacy, reduces institutional dependency, and increases service transparency (The Health Foundation, 2016).</w:t>
      </w:r>
    </w:p>
    <w:p w:rsidR="0F0C4EE0" w:rsidP="49CEB010" w:rsidRDefault="0F0C4EE0" w14:paraId="3574B084" w14:noSpellErr="1" w14:textId="0CB8DEB0">
      <w:pPr>
        <w:pStyle w:val="Normal"/>
        <w:suppressLineNumbers w:val="0"/>
        <w:bidi w:val="0"/>
        <w:spacing w:before="0" w:beforeAutospacing="off" w:after="160" w:afterAutospacing="off" w:line="360" w:lineRule="auto"/>
        <w:ind w:left="0" w:right="0"/>
        <w:jc w:val="left"/>
        <w:rPr>
          <w:rFonts w:ascii="Arial Nova" w:hAnsi="Arial Nova" w:eastAsia="Arial Nova" w:cs="Arial Nova"/>
          <w:sz w:val="22"/>
          <w:szCs w:val="22"/>
        </w:rPr>
      </w:pPr>
      <w:r w:rsidRPr="49CEB010" w:rsidR="0F0C4EE0">
        <w:rPr>
          <w:rFonts w:ascii="Arial Nova" w:hAnsi="Arial Nova" w:eastAsia="Arial Nova" w:cs="Arial Nova"/>
          <w:sz w:val="22"/>
          <w:szCs w:val="22"/>
        </w:rPr>
        <w:t>Challenges and Limitations:</w:t>
      </w:r>
      <w:r w:rsidRPr="49CEB010" w:rsidR="797274E8">
        <w:rPr>
          <w:rFonts w:ascii="Arial Nova" w:hAnsi="Arial Nova" w:eastAsia="Arial Nova" w:cs="Arial Nova"/>
          <w:sz w:val="22"/>
          <w:szCs w:val="22"/>
        </w:rPr>
        <w:t xml:space="preserve"> d</w:t>
      </w:r>
      <w:r w:rsidRPr="49CEB010" w:rsidR="0F0C4EE0">
        <w:rPr>
          <w:rFonts w:ascii="Arial Nova" w:hAnsi="Arial Nova" w:eastAsia="Arial Nova" w:cs="Arial Nova"/>
          <w:sz w:val="22"/>
          <w:szCs w:val="22"/>
        </w:rPr>
        <w:t xml:space="preserve">espite its advantages, effective PW faces </w:t>
      </w:r>
      <w:r w:rsidRPr="49CEB010" w:rsidR="0F0C4EE0">
        <w:rPr>
          <w:rFonts w:ascii="Arial Nova" w:hAnsi="Arial Nova" w:eastAsia="Arial Nova" w:cs="Arial Nova"/>
          <w:sz w:val="22"/>
          <w:szCs w:val="22"/>
        </w:rPr>
        <w:t>numerous</w:t>
      </w:r>
      <w:r w:rsidRPr="49CEB010" w:rsidR="0F0C4EE0">
        <w:rPr>
          <w:rFonts w:ascii="Arial Nova" w:hAnsi="Arial Nova" w:eastAsia="Arial Nova" w:cs="Arial Nova"/>
          <w:sz w:val="22"/>
          <w:szCs w:val="22"/>
        </w:rPr>
        <w:t xml:space="preserve"> obstacles:</w:t>
      </w:r>
    </w:p>
    <w:p w:rsidR="0F0C4EE0" w:rsidP="49CEB010" w:rsidRDefault="0F0C4EE0" w14:paraId="51D9AF59" w14:textId="14A284C2" w14:noSpellErr="1">
      <w:pPr>
        <w:pStyle w:val="ListParagraph"/>
        <w:numPr>
          <w:ilvl w:val="0"/>
          <w:numId w:val="3"/>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Communication Barriers: Lack of clear, </w:t>
      </w:r>
      <w:r w:rsidRPr="49CEB010" w:rsidR="0F0C4EE0">
        <w:rPr>
          <w:rFonts w:ascii="Arial Nova" w:hAnsi="Arial Nova" w:eastAsia="Arial Nova" w:cs="Arial Nova"/>
          <w:sz w:val="22"/>
          <w:szCs w:val="22"/>
        </w:rPr>
        <w:t>timely</w:t>
      </w:r>
      <w:r w:rsidRPr="49CEB010" w:rsidR="0F0C4EE0">
        <w:rPr>
          <w:rFonts w:ascii="Arial Nova" w:hAnsi="Arial Nova" w:eastAsia="Arial Nova" w:cs="Arial Nova"/>
          <w:sz w:val="22"/>
          <w:szCs w:val="22"/>
        </w:rPr>
        <w:t xml:space="preserve">, and </w:t>
      </w:r>
      <w:r w:rsidRPr="49CEB010" w:rsidR="0F0C4EE0">
        <w:rPr>
          <w:rFonts w:ascii="Arial Nova" w:hAnsi="Arial Nova" w:eastAsia="Arial Nova" w:cs="Arial Nova"/>
          <w:sz w:val="22"/>
          <w:szCs w:val="22"/>
        </w:rPr>
        <w:t>accurate</w:t>
      </w:r>
      <w:r w:rsidRPr="49CEB010" w:rsidR="0F0C4EE0">
        <w:rPr>
          <w:rFonts w:ascii="Arial Nova" w:hAnsi="Arial Nova" w:eastAsia="Arial Nova" w:cs="Arial Nova"/>
          <w:sz w:val="22"/>
          <w:szCs w:val="22"/>
        </w:rPr>
        <w:t xml:space="preserve"> communication between sectors can hinder care coordination.</w:t>
      </w:r>
    </w:p>
    <w:p w:rsidR="0F0C4EE0" w:rsidP="49CEB010" w:rsidRDefault="0F0C4EE0" w14:paraId="3991B22F" w14:textId="19BDFA94" w14:noSpellErr="1">
      <w:pPr>
        <w:pStyle w:val="ListParagraph"/>
        <w:numPr>
          <w:ilvl w:val="0"/>
          <w:numId w:val="3"/>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Cultural and </w:t>
      </w:r>
      <w:r w:rsidRPr="49CEB010" w:rsidR="54A57D10">
        <w:rPr>
          <w:rFonts w:ascii="Arial Nova" w:hAnsi="Arial Nova" w:eastAsia="Arial Nova" w:cs="Arial Nova"/>
          <w:sz w:val="22"/>
          <w:szCs w:val="22"/>
        </w:rPr>
        <w:t>Organizational</w:t>
      </w:r>
      <w:r w:rsidRPr="49CEB010" w:rsidR="0F0C4EE0">
        <w:rPr>
          <w:rFonts w:ascii="Arial Nova" w:hAnsi="Arial Nova" w:eastAsia="Arial Nova" w:cs="Arial Nova"/>
          <w:sz w:val="22"/>
          <w:szCs w:val="22"/>
        </w:rPr>
        <w:t xml:space="preserve"> Differences: Differing priorities, language, or expectations between health and social care professionals can disrupt collaboration.</w:t>
      </w:r>
    </w:p>
    <w:p w:rsidR="0F0C4EE0" w:rsidP="49CEB010" w:rsidRDefault="0F0C4EE0" w14:paraId="674C73C5" w14:textId="393FDC34" w14:noSpellErr="1">
      <w:pPr>
        <w:pStyle w:val="ListParagraph"/>
        <w:numPr>
          <w:ilvl w:val="0"/>
          <w:numId w:val="3"/>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Unequal Power Dynamics: Professionals may unintentionally dominate care decisions, sidelining service users' input.</w:t>
      </w:r>
    </w:p>
    <w:p w:rsidR="0F0C4EE0" w:rsidP="49CEB010" w:rsidRDefault="0F0C4EE0" w14:paraId="763DE179" w14:textId="53B93BAF" w14:noSpellErr="1">
      <w:pPr>
        <w:pStyle w:val="ListParagraph"/>
        <w:numPr>
          <w:ilvl w:val="0"/>
          <w:numId w:val="3"/>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Confidentiality Issues: Sharing information across services must </w:t>
      </w:r>
      <w:r w:rsidRPr="49CEB010" w:rsidR="0F0C4EE0">
        <w:rPr>
          <w:rFonts w:ascii="Arial Nova" w:hAnsi="Arial Nova" w:eastAsia="Arial Nova" w:cs="Arial Nova"/>
          <w:sz w:val="22"/>
          <w:szCs w:val="22"/>
        </w:rPr>
        <w:t>comply with</w:t>
      </w:r>
      <w:r w:rsidRPr="49CEB010" w:rsidR="0F0C4EE0">
        <w:rPr>
          <w:rFonts w:ascii="Arial Nova" w:hAnsi="Arial Nova" w:eastAsia="Arial Nova" w:cs="Arial Nova"/>
          <w:sz w:val="22"/>
          <w:szCs w:val="22"/>
        </w:rPr>
        <w:t xml:space="preserve"> GDPR and professional codes (NMC, 2018).</w:t>
      </w:r>
    </w:p>
    <w:p w:rsidR="0F0C4EE0" w:rsidP="49CEB010" w:rsidRDefault="0F0C4EE0" w14:paraId="36B5EAED" w14:textId="47631516"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To be effective, partnership </w:t>
      </w:r>
      <w:r w:rsidRPr="49CEB010" w:rsidR="45ECDE1B">
        <w:rPr>
          <w:rFonts w:ascii="Arial Nova" w:hAnsi="Arial Nova" w:eastAsia="Arial Nova" w:cs="Arial Nova"/>
          <w:sz w:val="22"/>
          <w:szCs w:val="22"/>
        </w:rPr>
        <w:t>work</w:t>
      </w:r>
      <w:r w:rsidRPr="49CEB010" w:rsidR="0F0C4EE0">
        <w:rPr>
          <w:rFonts w:ascii="Arial Nova" w:hAnsi="Arial Nova" w:eastAsia="Arial Nova" w:cs="Arial Nova"/>
          <w:sz w:val="22"/>
          <w:szCs w:val="22"/>
        </w:rPr>
        <w:t xml:space="preserve"> must be grounded in mutual trust, shared values, and a commitment to the individual’s well-being. Structured frameworks such as multidisciplinary team (MDT) meetings and integrated care systems (ICSs) exemplify how joint efforts can be </w:t>
      </w:r>
      <w:r w:rsidRPr="49CEB010" w:rsidR="7431DB1D">
        <w:rPr>
          <w:rFonts w:ascii="Arial Nova" w:hAnsi="Arial Nova" w:eastAsia="Arial Nova" w:cs="Arial Nova"/>
          <w:sz w:val="22"/>
          <w:szCs w:val="22"/>
        </w:rPr>
        <w:t>operationalized</w:t>
      </w:r>
      <w:r w:rsidRPr="49CEB010" w:rsidR="0F0C4EE0">
        <w:rPr>
          <w:rFonts w:ascii="Arial Nova" w:hAnsi="Arial Nova" w:eastAsia="Arial Nova" w:cs="Arial Nova"/>
          <w:sz w:val="22"/>
          <w:szCs w:val="22"/>
        </w:rPr>
        <w:t xml:space="preserve"> to meet complex care needs.</w:t>
      </w:r>
    </w:p>
    <w:p w:rsidR="538EA0B7" w:rsidP="538EA0B7" w:rsidRDefault="538EA0B7" w14:paraId="70FEC977" w14:textId="682CAD94">
      <w:pPr>
        <w:pStyle w:val="Normal"/>
        <w:rPr>
          <w:rFonts w:ascii="Arial Nova" w:hAnsi="Arial Nova" w:eastAsia="Arial Nova" w:cs="Arial Nova"/>
          <w:sz w:val="22"/>
          <w:szCs w:val="22"/>
        </w:rPr>
      </w:pPr>
    </w:p>
    <w:p w:rsidR="538EA0B7" w:rsidP="538EA0B7" w:rsidRDefault="538EA0B7" w14:paraId="7A9BC9C7" w14:textId="445FBA79">
      <w:pPr>
        <w:pStyle w:val="Normal"/>
        <w:rPr>
          <w:rFonts w:ascii="Arial Nova" w:hAnsi="Arial Nova" w:eastAsia="Arial Nova" w:cs="Arial Nova"/>
          <w:sz w:val="22"/>
          <w:szCs w:val="22"/>
        </w:rPr>
      </w:pPr>
    </w:p>
    <w:p w:rsidR="538EA0B7" w:rsidP="538EA0B7" w:rsidRDefault="538EA0B7" w14:paraId="4516A07D" w14:textId="38CE3888">
      <w:pPr>
        <w:pStyle w:val="Normal"/>
        <w:rPr>
          <w:rFonts w:ascii="Arial Nova" w:hAnsi="Arial Nova" w:eastAsia="Arial Nova" w:cs="Arial Nova"/>
          <w:sz w:val="22"/>
          <w:szCs w:val="22"/>
        </w:rPr>
      </w:pPr>
    </w:p>
    <w:p w:rsidR="0F0C4EE0" w:rsidP="538EA0B7" w:rsidRDefault="0F0C4EE0" w14:paraId="7FF125F8" w14:noSpellErr="1" w14:textId="20E6E314">
      <w:pPr>
        <w:pStyle w:val="Normal"/>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 </w:t>
      </w:r>
      <w:r w:rsidRPr="49CEB010" w:rsidR="0F0C4EE0">
        <w:rPr>
          <w:rFonts w:ascii="Arial Nova" w:hAnsi="Arial Nova" w:eastAsia="Arial Nova" w:cs="Arial Nova"/>
          <w:b w:val="1"/>
          <w:bCs w:val="1"/>
          <w:sz w:val="24"/>
          <w:szCs w:val="24"/>
        </w:rPr>
        <w:t>Application of PCC and PW in a Health/Social Care Setting</w:t>
      </w:r>
    </w:p>
    <w:p w:rsidR="048EF9D8" w:rsidP="4FC14D0F" w:rsidRDefault="048EF9D8" w14:paraId="41EDCC15" w14:noSpellErr="1" w14:textId="636E84C1">
      <w:pPr>
        <w:pStyle w:val="Normal"/>
        <w:suppressLineNumbers w:val="0"/>
        <w:bidi w:val="0"/>
        <w:spacing w:before="240" w:beforeAutospacing="off" w:after="240" w:afterAutospacing="off" w:line="279" w:lineRule="auto"/>
        <w:ind w:left="0" w:right="0"/>
        <w:jc w:val="left"/>
      </w:pPr>
      <w:r w:rsidRPr="4FC14D0F" w:rsidR="048EF9D8">
        <w:rPr>
          <w:rFonts w:ascii="Arial Nova" w:hAnsi="Arial Nova" w:eastAsia="Arial Nova" w:cs="Arial Nova"/>
          <w:noProof w:val="0"/>
          <w:sz w:val="22"/>
          <w:szCs w:val="22"/>
          <w:lang w:val="en-US"/>
        </w:rPr>
        <w:t xml:space="preserve">His department focuses on the application of PCC and PW in a </w:t>
      </w:r>
      <w:r w:rsidRPr="4FC14D0F" w:rsidR="29357315">
        <w:rPr>
          <w:rFonts w:ascii="Arial Nova" w:hAnsi="Arial Nova" w:eastAsia="Arial Nova" w:cs="Arial Nova"/>
          <w:noProof w:val="0"/>
          <w:sz w:val="22"/>
          <w:szCs w:val="22"/>
          <w:lang w:val="en-US"/>
        </w:rPr>
        <w:t>housing</w:t>
      </w:r>
      <w:r w:rsidRPr="4FC14D0F" w:rsidR="048EF9D8">
        <w:rPr>
          <w:rFonts w:ascii="Arial Nova" w:hAnsi="Arial Nova" w:eastAsia="Arial Nova" w:cs="Arial Nova"/>
          <w:noProof w:val="0"/>
          <w:sz w:val="22"/>
          <w:szCs w:val="22"/>
          <w:lang w:val="en-US"/>
        </w:rPr>
        <w:t xml:space="preserve"> care setting for older adults with dementia – a context in which both principles are not only beneficial but necessary.</w:t>
      </w:r>
    </w:p>
    <w:p w:rsidR="048EF9D8" w:rsidP="49CEB010" w:rsidRDefault="048EF9D8" w14:paraId="42C1C792" w14:textId="39A177D3">
      <w:pPr>
        <w:spacing w:before="240" w:beforeAutospacing="off" w:after="240" w:afterAutospacing="off"/>
      </w:pPr>
      <w:r w:rsidRPr="49CEB010" w:rsidR="048EF9D8">
        <w:rPr>
          <w:rFonts w:ascii="Arial Nova" w:hAnsi="Arial Nova" w:eastAsia="Arial Nova" w:cs="Arial Nova"/>
          <w:noProof w:val="0"/>
          <w:sz w:val="22"/>
          <w:szCs w:val="22"/>
          <w:lang w:val="en-US"/>
        </w:rPr>
        <w:t>Case Studies:</w:t>
      </w:r>
    </w:p>
    <w:p w:rsidR="048EF9D8" w:rsidP="49CEB010" w:rsidRDefault="048EF9D8" w14:paraId="57B1D522" w14:textId="235299F4">
      <w:pPr>
        <w:spacing w:before="240" w:beforeAutospacing="off" w:after="240" w:afterAutospacing="off"/>
      </w:pPr>
      <w:r w:rsidRPr="49CEB010" w:rsidR="048EF9D8">
        <w:rPr>
          <w:rFonts w:ascii="Arial Nova" w:hAnsi="Arial Nova" w:eastAsia="Arial Nova" w:cs="Arial Nova"/>
          <w:noProof w:val="0"/>
          <w:sz w:val="22"/>
          <w:szCs w:val="22"/>
          <w:lang w:val="en-US"/>
        </w:rPr>
        <w:t>Ms. T., an 84-year-old resident with moderate dementia, resists showering and prefers to stay in her room. Her family insists on daily hygiene, while the staff cares about respecting her independence and dignity.</w:t>
      </w:r>
    </w:p>
    <w:p w:rsidR="048EF9D8" w:rsidP="49CEB010" w:rsidRDefault="048EF9D8" w14:paraId="33E61229" w14:textId="66BD6B1D">
      <w:pPr>
        <w:spacing w:before="240" w:beforeAutospacing="off" w:after="240" w:afterAutospacing="off"/>
      </w:pPr>
      <w:r w:rsidRPr="49CEB010" w:rsidR="048EF9D8">
        <w:rPr>
          <w:rFonts w:ascii="Arial Nova" w:hAnsi="Arial Nova" w:eastAsia="Arial Nova" w:cs="Arial Nova"/>
          <w:noProof w:val="0"/>
          <w:sz w:val="22"/>
          <w:szCs w:val="22"/>
          <w:lang w:val="en-US"/>
        </w:rPr>
        <w:t>How to apply PCC:</w:t>
      </w:r>
    </w:p>
    <w:p w:rsidR="048EF9D8" w:rsidP="49CEB010" w:rsidRDefault="048EF9D8" w14:paraId="66020980" w14:textId="19603DBD">
      <w:pPr>
        <w:spacing w:before="240" w:beforeAutospacing="off" w:after="240" w:afterAutospacing="off"/>
      </w:pPr>
      <w:r w:rsidRPr="49CEB010" w:rsidR="048EF9D8">
        <w:rPr>
          <w:rFonts w:ascii="Arial Nova" w:hAnsi="Arial Nova" w:eastAsia="Arial Nova" w:cs="Arial Nova"/>
          <w:noProof w:val="0"/>
          <w:sz w:val="22"/>
          <w:szCs w:val="22"/>
          <w:lang w:val="en-US"/>
        </w:rPr>
        <w:t>The staff takes into account Mrs. T's life history and past routine, and discover that she always took a shower in the evening and hated the morning.</w:t>
      </w:r>
    </w:p>
    <w:p w:rsidR="048EF9D8" w:rsidP="49CEB010" w:rsidRDefault="048EF9D8" w14:paraId="16CF4752" w14:textId="102DF69C">
      <w:pPr>
        <w:spacing w:before="240" w:beforeAutospacing="off" w:after="240" w:afterAutospacing="off"/>
      </w:pPr>
      <w:r w:rsidRPr="49CEB010" w:rsidR="048EF9D8">
        <w:rPr>
          <w:rFonts w:ascii="Arial Nova" w:hAnsi="Arial Nova" w:eastAsia="Arial Nova" w:cs="Arial Nova"/>
          <w:noProof w:val="0"/>
          <w:sz w:val="22"/>
          <w:szCs w:val="22"/>
          <w:lang w:val="en-US"/>
        </w:rPr>
        <w:t>Her shower schedule is adjusted accordingly, increasing cooperation and reducing distress.</w:t>
      </w:r>
    </w:p>
    <w:p w:rsidR="048EF9D8" w:rsidP="49CEB010" w:rsidRDefault="048EF9D8" w14:paraId="468B1E17" w14:textId="5722129F">
      <w:pPr>
        <w:spacing w:before="240" w:beforeAutospacing="off" w:after="240" w:afterAutospacing="off"/>
      </w:pPr>
      <w:r w:rsidRPr="49CEB010" w:rsidR="048EF9D8">
        <w:rPr>
          <w:rFonts w:ascii="Arial Nova" w:hAnsi="Arial Nova" w:eastAsia="Arial Nova" w:cs="Arial Nova"/>
          <w:noProof w:val="0"/>
          <w:sz w:val="22"/>
          <w:szCs w:val="22"/>
          <w:lang w:val="en-US"/>
        </w:rPr>
        <w:t>She is involved in the choice of clothes and the smell of the bath, which gives her a sense of control despite cognitive limitations.</w:t>
      </w:r>
    </w:p>
    <w:p w:rsidR="048EF9D8" w:rsidP="49CEB010" w:rsidRDefault="048EF9D8" w14:paraId="3CF57EBE" w14:textId="7CD4FA4D">
      <w:pPr>
        <w:spacing w:before="240" w:beforeAutospacing="off" w:after="240" w:afterAutospacing="off"/>
      </w:pPr>
      <w:r w:rsidRPr="49CEB010" w:rsidR="048EF9D8">
        <w:rPr>
          <w:rFonts w:ascii="Arial Nova" w:hAnsi="Arial Nova" w:eastAsia="Arial Nova" w:cs="Arial Nova"/>
          <w:noProof w:val="0"/>
          <w:sz w:val="22"/>
          <w:szCs w:val="22"/>
          <w:lang w:val="en-US"/>
        </w:rPr>
        <w:t>How PW is applied:</w:t>
      </w:r>
    </w:p>
    <w:p w:rsidR="048EF9D8" w:rsidP="49CEB010" w:rsidRDefault="048EF9D8" w14:paraId="66A3ADD9" w14:textId="005ADB92">
      <w:pPr>
        <w:spacing w:before="240" w:beforeAutospacing="off" w:after="240" w:afterAutospacing="off"/>
      </w:pPr>
      <w:r w:rsidRPr="49CEB010" w:rsidR="048EF9D8">
        <w:rPr>
          <w:rFonts w:ascii="Arial Nova" w:hAnsi="Arial Nova" w:eastAsia="Arial Nova" w:cs="Arial Nova"/>
          <w:noProof w:val="0"/>
          <w:sz w:val="22"/>
          <w:szCs w:val="22"/>
          <w:lang w:val="en-US"/>
        </w:rPr>
        <w:t>The team holds an MDT meeting with the family, dementia nurse, care assistants, and social workers by sharing some information about the lady's condition to agree on strategies.</w:t>
      </w:r>
    </w:p>
    <w:p w:rsidR="048EF9D8" w:rsidP="49CEB010" w:rsidRDefault="048EF9D8" w14:paraId="7AFED6B2" w14:textId="4058CA8C">
      <w:pPr>
        <w:spacing w:before="240" w:beforeAutospacing="off" w:after="240" w:afterAutospacing="off"/>
      </w:pPr>
      <w:r w:rsidRPr="49CEB010" w:rsidR="048EF9D8">
        <w:rPr>
          <w:rFonts w:ascii="Arial Nova" w:hAnsi="Arial Nova" w:eastAsia="Arial Nova" w:cs="Arial Nova"/>
          <w:noProof w:val="0"/>
          <w:sz w:val="22"/>
          <w:szCs w:val="22"/>
          <w:lang w:val="en-US"/>
        </w:rPr>
        <w:t xml:space="preserve">A shared care plan is created, integrating safety, dignity, family </w:t>
      </w:r>
      <w:r w:rsidRPr="49CEB010" w:rsidR="048EF9D8">
        <w:rPr>
          <w:rFonts w:ascii="Arial Nova" w:hAnsi="Arial Nova" w:eastAsia="Arial Nova" w:cs="Arial Nova"/>
          <w:noProof w:val="0"/>
          <w:sz w:val="22"/>
          <w:szCs w:val="22"/>
          <w:lang w:val="en-US"/>
        </w:rPr>
        <w:t>preferences,</w:t>
      </w:r>
      <w:r w:rsidRPr="49CEB010" w:rsidR="048EF9D8">
        <w:rPr>
          <w:rFonts w:ascii="Arial Nova" w:hAnsi="Arial Nova" w:eastAsia="Arial Nova" w:cs="Arial Nova"/>
          <w:noProof w:val="0"/>
          <w:sz w:val="22"/>
          <w:szCs w:val="22"/>
          <w:lang w:val="en-US"/>
        </w:rPr>
        <w:t xml:space="preserve"> and clinical counseling.</w:t>
      </w:r>
    </w:p>
    <w:p w:rsidR="048EF9D8" w:rsidP="49CEB010" w:rsidRDefault="048EF9D8" w14:paraId="0507E1D1" w14:textId="5A796B2F">
      <w:pPr>
        <w:spacing w:before="240" w:beforeAutospacing="off" w:after="240" w:afterAutospacing="off"/>
      </w:pPr>
      <w:r w:rsidRPr="49CEB010" w:rsidR="048EF9D8">
        <w:rPr>
          <w:rFonts w:ascii="Arial Nova" w:hAnsi="Arial Nova" w:eastAsia="Arial Nova" w:cs="Arial Nova"/>
          <w:noProof w:val="0"/>
          <w:sz w:val="22"/>
          <w:szCs w:val="22"/>
          <w:lang w:val="en-US"/>
        </w:rPr>
        <w:t>The social worker arranges sensory therapy to reduce agitation, which is recommended by the dementia nurse.</w:t>
      </w:r>
    </w:p>
    <w:p w:rsidR="048EF9D8" w:rsidP="49CEB010" w:rsidRDefault="048EF9D8" w14:paraId="09A52F5B" w14:textId="1647F7DA">
      <w:pPr>
        <w:pStyle w:val="Normal"/>
      </w:pPr>
      <w:r w:rsidRPr="49CEB010" w:rsidR="048EF9D8">
        <w:rPr>
          <w:rFonts w:ascii="Arial Nova" w:hAnsi="Arial Nova" w:eastAsia="Arial Nova" w:cs="Arial Nova"/>
          <w:noProof w:val="0"/>
          <w:sz w:val="22"/>
          <w:szCs w:val="22"/>
          <w:lang w:val="en-US"/>
        </w:rPr>
        <w:t>This example illustrates that PCC and PW are interrelated: the PCC individualizes care, while PW ensures that this allocation is safe, legal, and possible through shared experience.</w:t>
      </w:r>
    </w:p>
    <w:p w:rsidR="538EA0B7" w:rsidP="538EA0B7" w:rsidRDefault="538EA0B7" w14:paraId="75ED2591" w14:noSpellErr="1" w14:textId="4984DDE2">
      <w:pPr>
        <w:pStyle w:val="Normal"/>
        <w:rPr>
          <w:rFonts w:ascii="Arial Nova" w:hAnsi="Arial Nova" w:eastAsia="Arial Nova" w:cs="Arial Nova"/>
          <w:sz w:val="22"/>
          <w:szCs w:val="22"/>
        </w:rPr>
      </w:pPr>
    </w:p>
    <w:p w:rsidR="538EA0B7" w:rsidP="538EA0B7" w:rsidRDefault="538EA0B7" w14:paraId="643044B3" w14:textId="36864700">
      <w:pPr>
        <w:pStyle w:val="Normal"/>
        <w:rPr>
          <w:rFonts w:ascii="Arial Nova" w:hAnsi="Arial Nova" w:eastAsia="Arial Nova" w:cs="Arial Nova"/>
          <w:sz w:val="22"/>
          <w:szCs w:val="22"/>
        </w:rPr>
      </w:pPr>
    </w:p>
    <w:p w:rsidR="0F0C4EE0" w:rsidP="538EA0B7" w:rsidRDefault="0F0C4EE0" w14:paraId="111674AC" w14:textId="7A4352EB">
      <w:pPr>
        <w:pStyle w:val="Normal"/>
        <w:rPr>
          <w:rFonts w:ascii="Arial Nova" w:hAnsi="Arial Nova" w:eastAsia="Arial Nova" w:cs="Arial Nova"/>
          <w:b w:val="1"/>
          <w:bCs w:val="1"/>
          <w:sz w:val="24"/>
          <w:szCs w:val="24"/>
        </w:rPr>
      </w:pPr>
      <w:r w:rsidRPr="538EA0B7" w:rsidR="0F0C4EE0">
        <w:rPr>
          <w:rFonts w:ascii="Arial Nova" w:hAnsi="Arial Nova" w:eastAsia="Arial Nova" w:cs="Arial Nova"/>
          <w:sz w:val="22"/>
          <w:szCs w:val="22"/>
        </w:rPr>
        <w:t xml:space="preserve"> </w:t>
      </w:r>
      <w:r w:rsidRPr="538EA0B7" w:rsidR="0F0C4EE0">
        <w:rPr>
          <w:rFonts w:ascii="Arial Nova" w:hAnsi="Arial Nova" w:eastAsia="Arial Nova" w:cs="Arial Nova"/>
          <w:b w:val="1"/>
          <w:bCs w:val="1"/>
          <w:sz w:val="24"/>
          <w:szCs w:val="24"/>
        </w:rPr>
        <w:t>Policies, Guidelines, and Legislation Supporting PCC and PW</w:t>
      </w:r>
    </w:p>
    <w:p w:rsidR="0F0C4EE0" w:rsidP="538EA0B7" w:rsidRDefault="0F0C4EE0" w14:paraId="1E9295F9" w14:noSpellErr="1" w14:textId="587F3CD1">
      <w:pPr>
        <w:pStyle w:val="Normal"/>
        <w:rPr>
          <w:rFonts w:ascii="Arial Nova" w:hAnsi="Arial Nova" w:eastAsia="Arial Nova" w:cs="Arial Nova"/>
          <w:sz w:val="22"/>
          <w:szCs w:val="22"/>
        </w:rPr>
      </w:pPr>
      <w:r w:rsidRPr="49CEB010" w:rsidR="0F0C4EE0">
        <w:rPr>
          <w:rFonts w:ascii="Arial Nova" w:hAnsi="Arial Nova" w:eastAsia="Arial Nova" w:cs="Arial Nova"/>
          <w:sz w:val="22"/>
          <w:szCs w:val="22"/>
        </w:rPr>
        <w:t>Person-</w:t>
      </w:r>
      <w:r w:rsidRPr="49CEB010" w:rsidR="47154C49">
        <w:rPr>
          <w:rFonts w:ascii="Arial Nova" w:hAnsi="Arial Nova" w:eastAsia="Arial Nova" w:cs="Arial Nova"/>
          <w:sz w:val="22"/>
          <w:szCs w:val="22"/>
        </w:rPr>
        <w:t>centered</w:t>
      </w:r>
      <w:r w:rsidRPr="49CEB010" w:rsidR="0F0C4EE0">
        <w:rPr>
          <w:rFonts w:ascii="Arial Nova" w:hAnsi="Arial Nova" w:eastAsia="Arial Nova" w:cs="Arial Nova"/>
          <w:sz w:val="22"/>
          <w:szCs w:val="22"/>
        </w:rPr>
        <w:t xml:space="preserve"> care and partnership working are embedded within multiple UK policies and legal frameworks:</w:t>
      </w:r>
    </w:p>
    <w:p w:rsidR="0F0C4EE0" w:rsidP="538EA0B7" w:rsidRDefault="0F0C4EE0" w14:paraId="49A763FE" w14:noSpellErr="1" w14:textId="422BF691">
      <w:pPr>
        <w:pStyle w:val="Normal"/>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Care Act 2014: </w:t>
      </w:r>
      <w:r w:rsidRPr="49CEB010" w:rsidR="3C02AB32">
        <w:rPr>
          <w:rFonts w:ascii="Arial Nova" w:hAnsi="Arial Nova" w:eastAsia="Arial Nova" w:cs="Arial Nova"/>
          <w:sz w:val="22"/>
          <w:szCs w:val="22"/>
        </w:rPr>
        <w:t>Emphasizes</w:t>
      </w:r>
      <w:r w:rsidRPr="49CEB010" w:rsidR="0F0C4EE0">
        <w:rPr>
          <w:rFonts w:ascii="Arial Nova" w:hAnsi="Arial Nova" w:eastAsia="Arial Nova" w:cs="Arial Nova"/>
          <w:sz w:val="22"/>
          <w:szCs w:val="22"/>
        </w:rPr>
        <w:t xml:space="preserve"> individual wellbeing and mandates local authorities to involve individuals in care planning and decision-making.</w:t>
      </w:r>
    </w:p>
    <w:p w:rsidR="0F0C4EE0" w:rsidP="4FC14D0F" w:rsidRDefault="0F0C4EE0" w14:paraId="316D8E5A" w14:noSpellErr="1" w14:textId="6291D292">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4FC14D0F" w:rsidR="0F0C4EE0">
        <w:rPr>
          <w:rFonts w:ascii="Arial Nova" w:hAnsi="Arial Nova" w:eastAsia="Arial Nova" w:cs="Arial Nova"/>
          <w:sz w:val="22"/>
          <w:szCs w:val="22"/>
        </w:rPr>
        <w:t xml:space="preserve">Health and Care Act 2022: </w:t>
      </w:r>
      <w:r w:rsidRPr="4FC14D0F" w:rsidR="0F0C4EE0">
        <w:rPr>
          <w:rFonts w:ascii="Arial Nova" w:hAnsi="Arial Nova" w:eastAsia="Arial Nova" w:cs="Arial Nova"/>
          <w:sz w:val="22"/>
          <w:szCs w:val="22"/>
        </w:rPr>
        <w:t>Establishes</w:t>
      </w:r>
      <w:r w:rsidRPr="4FC14D0F" w:rsidR="67C1D290">
        <w:rPr>
          <w:rFonts w:ascii="Arial Nova" w:hAnsi="Arial Nova" w:eastAsia="Arial Nova" w:cs="Arial Nova"/>
          <w:sz w:val="22"/>
          <w:szCs w:val="22"/>
        </w:rPr>
        <w:t xml:space="preserve"> compa</w:t>
      </w:r>
      <w:r w:rsidRPr="4FC14D0F" w:rsidR="0BEAD896">
        <w:rPr>
          <w:rFonts w:ascii="Arial Nova" w:hAnsi="Arial Nova" w:eastAsia="Arial Nova" w:cs="Arial Nova"/>
          <w:sz w:val="22"/>
          <w:szCs w:val="22"/>
        </w:rPr>
        <w:t>ct</w:t>
      </w:r>
      <w:r w:rsidRPr="4FC14D0F" w:rsidR="30CC2864">
        <w:rPr>
          <w:rFonts w:ascii="Arial Nova" w:hAnsi="Arial Nova" w:eastAsia="Arial Nova" w:cs="Arial Nova"/>
          <w:sz w:val="22"/>
          <w:szCs w:val="22"/>
        </w:rPr>
        <w:t xml:space="preserve"> </w:t>
      </w:r>
      <w:r w:rsidRPr="4FC14D0F" w:rsidR="0F0C4EE0">
        <w:rPr>
          <w:rFonts w:ascii="Arial Nova" w:hAnsi="Arial Nova" w:eastAsia="Arial Nova" w:cs="Arial Nova"/>
          <w:sz w:val="22"/>
          <w:szCs w:val="22"/>
        </w:rPr>
        <w:t>Care Systems (ICSs) to promote collaboration between NHS bodies and local authorities.</w:t>
      </w:r>
    </w:p>
    <w:p w:rsidR="0F0C4EE0" w:rsidP="538EA0B7" w:rsidRDefault="0F0C4EE0" w14:paraId="23F33D39" w14:textId="22855ADA">
      <w:pPr>
        <w:pStyle w:val="Normal"/>
        <w:rPr>
          <w:rFonts w:ascii="Arial Nova" w:hAnsi="Arial Nova" w:eastAsia="Arial Nova" w:cs="Arial Nova"/>
          <w:sz w:val="22"/>
          <w:szCs w:val="22"/>
        </w:rPr>
      </w:pPr>
      <w:r w:rsidRPr="538EA0B7" w:rsidR="0F0C4EE0">
        <w:rPr>
          <w:rFonts w:ascii="Arial Nova" w:hAnsi="Arial Nova" w:eastAsia="Arial Nova" w:cs="Arial Nova"/>
          <w:sz w:val="22"/>
          <w:szCs w:val="22"/>
        </w:rPr>
        <w:t>Mental Capacity Act 2005: Provides guidance on assessing capacity and supporting decision-making for individuals who may lack capacity.</w:t>
      </w:r>
    </w:p>
    <w:p w:rsidR="0F0C4EE0" w:rsidP="538EA0B7" w:rsidRDefault="0F0C4EE0" w14:paraId="6F4E7692" w14:textId="15D6757A">
      <w:pPr>
        <w:pStyle w:val="Normal"/>
        <w:rPr>
          <w:rFonts w:ascii="Arial Nova" w:hAnsi="Arial Nova" w:eastAsia="Arial Nova" w:cs="Arial Nova"/>
          <w:sz w:val="22"/>
          <w:szCs w:val="22"/>
        </w:rPr>
      </w:pPr>
      <w:r w:rsidRPr="538EA0B7" w:rsidR="0F0C4EE0">
        <w:rPr>
          <w:rFonts w:ascii="Arial Nova" w:hAnsi="Arial Nova" w:eastAsia="Arial Nova" w:cs="Arial Nova"/>
          <w:sz w:val="22"/>
          <w:szCs w:val="22"/>
        </w:rPr>
        <w:t>NICE Guidelines: Offer evidence-based recommendations on improving patient experience and enabling shared decision-making (NICE, 2021).</w:t>
      </w:r>
    </w:p>
    <w:p w:rsidR="0F0C4EE0" w:rsidP="538EA0B7" w:rsidRDefault="0F0C4EE0" w14:paraId="7895F7F6" w14:textId="4A997C18">
      <w:pPr>
        <w:pStyle w:val="Normal"/>
        <w:rPr>
          <w:rFonts w:ascii="Arial Nova" w:hAnsi="Arial Nova" w:eastAsia="Arial Nova" w:cs="Arial Nova"/>
          <w:sz w:val="22"/>
          <w:szCs w:val="22"/>
        </w:rPr>
      </w:pPr>
      <w:r w:rsidRPr="538EA0B7" w:rsidR="0F0C4EE0">
        <w:rPr>
          <w:rFonts w:ascii="Arial Nova" w:hAnsi="Arial Nova" w:eastAsia="Arial Nova" w:cs="Arial Nova"/>
          <w:sz w:val="22"/>
          <w:szCs w:val="22"/>
        </w:rPr>
        <w:t>NMC and HCPC Codes: Set professional standards for respecting dignity, promoting autonomy, and acting in service users' best interests.</w:t>
      </w:r>
    </w:p>
    <w:p w:rsidR="0F0C4EE0" w:rsidP="538EA0B7" w:rsidRDefault="0F0C4EE0" w14:paraId="24B8F5D1" w14:noSpellErr="1" w14:textId="6E682332">
      <w:pPr>
        <w:pStyle w:val="Normal"/>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These documents form the ethical and legal infrastructure that supports PCC and PW. By following these frameworks, professionals are not only acting </w:t>
      </w:r>
      <w:r w:rsidRPr="49CEB010" w:rsidR="3C649E14">
        <w:rPr>
          <w:rFonts w:ascii="Arial Nova" w:hAnsi="Arial Nova" w:eastAsia="Arial Nova" w:cs="Arial Nova"/>
          <w:sz w:val="22"/>
          <w:szCs w:val="22"/>
        </w:rPr>
        <w:t>ethically but</w:t>
      </w:r>
      <w:r w:rsidRPr="49CEB010" w:rsidR="0F0C4EE0">
        <w:rPr>
          <w:rFonts w:ascii="Arial Nova" w:hAnsi="Arial Nova" w:eastAsia="Arial Nova" w:cs="Arial Nova"/>
          <w:sz w:val="22"/>
          <w:szCs w:val="22"/>
        </w:rPr>
        <w:t xml:space="preserve"> also </w:t>
      </w:r>
      <w:r w:rsidRPr="49CEB010" w:rsidR="0F0C4EE0">
        <w:rPr>
          <w:rFonts w:ascii="Arial Nova" w:hAnsi="Arial Nova" w:eastAsia="Arial Nova" w:cs="Arial Nova"/>
          <w:sz w:val="22"/>
          <w:szCs w:val="22"/>
        </w:rPr>
        <w:t>complying with</w:t>
      </w:r>
      <w:r w:rsidRPr="49CEB010" w:rsidR="0F0C4EE0">
        <w:rPr>
          <w:rFonts w:ascii="Arial Nova" w:hAnsi="Arial Nova" w:eastAsia="Arial Nova" w:cs="Arial Nova"/>
          <w:sz w:val="22"/>
          <w:szCs w:val="22"/>
        </w:rPr>
        <w:t xml:space="preserve"> their legal obligations to provide safe, inclusive, and responsive care.</w:t>
      </w:r>
    </w:p>
    <w:p w:rsidR="538EA0B7" w:rsidP="538EA0B7" w:rsidRDefault="538EA0B7" w14:paraId="49F1B63C" w14:textId="08D1EAEB">
      <w:pPr>
        <w:pStyle w:val="Normal"/>
        <w:rPr>
          <w:rFonts w:ascii="Arial Nova" w:hAnsi="Arial Nova" w:eastAsia="Arial Nova" w:cs="Arial Nova"/>
          <w:sz w:val="22"/>
          <w:szCs w:val="22"/>
        </w:rPr>
      </w:pPr>
    </w:p>
    <w:p w:rsidR="538EA0B7" w:rsidP="538EA0B7" w:rsidRDefault="538EA0B7" w14:paraId="03DD2E44" w14:textId="0E05EC2F">
      <w:pPr>
        <w:pStyle w:val="Normal"/>
        <w:rPr>
          <w:rFonts w:ascii="Arial Nova" w:hAnsi="Arial Nova" w:eastAsia="Arial Nova" w:cs="Arial Nova"/>
          <w:sz w:val="22"/>
          <w:szCs w:val="22"/>
        </w:rPr>
      </w:pPr>
    </w:p>
    <w:p w:rsidR="538EA0B7" w:rsidP="538EA0B7" w:rsidRDefault="538EA0B7" w14:paraId="638A5A6A" w14:textId="400D9478">
      <w:pPr>
        <w:pStyle w:val="Normal"/>
        <w:rPr>
          <w:rFonts w:ascii="Arial Nova" w:hAnsi="Arial Nova" w:eastAsia="Arial Nova" w:cs="Arial Nova"/>
          <w:sz w:val="22"/>
          <w:szCs w:val="22"/>
        </w:rPr>
      </w:pPr>
    </w:p>
    <w:p w:rsidR="0F0C4EE0" w:rsidP="538EA0B7" w:rsidRDefault="0F0C4EE0" w14:paraId="7B27868B" w14:textId="3EC9723B">
      <w:pPr>
        <w:pStyle w:val="Normal"/>
        <w:rPr>
          <w:rFonts w:ascii="Arial Nova" w:hAnsi="Arial Nova" w:eastAsia="Arial Nova" w:cs="Arial Nova"/>
          <w:b w:val="1"/>
          <w:bCs w:val="1"/>
          <w:sz w:val="24"/>
          <w:szCs w:val="24"/>
        </w:rPr>
      </w:pPr>
      <w:r w:rsidRPr="538EA0B7" w:rsidR="0F0C4EE0">
        <w:rPr>
          <w:rFonts w:ascii="Arial Nova" w:hAnsi="Arial Nova" w:eastAsia="Arial Nova" w:cs="Arial Nova"/>
          <w:b w:val="1"/>
          <w:bCs w:val="1"/>
          <w:sz w:val="24"/>
          <w:szCs w:val="24"/>
        </w:rPr>
        <w:t>Recommendations and Future Developments</w:t>
      </w:r>
    </w:p>
    <w:p w:rsidR="0F0C4EE0" w:rsidP="49CEB010" w:rsidRDefault="0F0C4EE0" w14:paraId="53924181" w14:textId="70637324"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To enhance the effectiveness and sustainability of PCC and PW across UK care services, the following recommendations are proposed:</w:t>
      </w:r>
    </w:p>
    <w:p w:rsidR="0F0C4EE0" w:rsidP="49CEB010" w:rsidRDefault="0F0C4EE0" w14:paraId="577D10FF" w14:textId="16D7429C"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1. Mandatory Person-</w:t>
      </w:r>
      <w:r w:rsidRPr="49CEB010" w:rsidR="126CEB19">
        <w:rPr>
          <w:rFonts w:ascii="Arial Nova" w:hAnsi="Arial Nova" w:eastAsia="Arial Nova" w:cs="Arial Nova"/>
          <w:sz w:val="22"/>
          <w:szCs w:val="22"/>
        </w:rPr>
        <w:t>Centered</w:t>
      </w:r>
      <w:r w:rsidRPr="49CEB010" w:rsidR="0F0C4EE0">
        <w:rPr>
          <w:rFonts w:ascii="Arial Nova" w:hAnsi="Arial Nova" w:eastAsia="Arial Nova" w:cs="Arial Nova"/>
          <w:sz w:val="22"/>
          <w:szCs w:val="22"/>
        </w:rPr>
        <w:t xml:space="preserve"> Training</w:t>
      </w:r>
    </w:p>
    <w:p w:rsidR="0F0C4EE0" w:rsidP="49CEB010" w:rsidRDefault="0F0C4EE0" w14:paraId="6CE2F720" w14:textId="778FA4CB"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Care workers and professionals across all levels should undergo structured training on PCC, covering communication, cultural awareness, and capacity assessments. This can help </w:t>
      </w:r>
      <w:r w:rsidRPr="49CEB010" w:rsidR="5490E9DC">
        <w:rPr>
          <w:rFonts w:ascii="Arial Nova" w:hAnsi="Arial Nova" w:eastAsia="Arial Nova" w:cs="Arial Nova"/>
          <w:sz w:val="22"/>
          <w:szCs w:val="22"/>
        </w:rPr>
        <w:t>standardize</w:t>
      </w:r>
      <w:r w:rsidRPr="49CEB010" w:rsidR="0F0C4EE0">
        <w:rPr>
          <w:rFonts w:ascii="Arial Nova" w:hAnsi="Arial Nova" w:eastAsia="Arial Nova" w:cs="Arial Nova"/>
          <w:sz w:val="22"/>
          <w:szCs w:val="22"/>
        </w:rPr>
        <w:t xml:space="preserve"> quality and reduce variability in delivery.</w:t>
      </w:r>
    </w:p>
    <w:p w:rsidR="0F0C4EE0" w:rsidP="49CEB010" w:rsidRDefault="0F0C4EE0" w14:paraId="2023DA80" w14:textId="247A2F76"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2. Expansion of Integrated Digital Records</w:t>
      </w:r>
    </w:p>
    <w:p w:rsidR="0F0C4EE0" w:rsidP="49CEB010" w:rsidRDefault="0F0C4EE0" w14:paraId="279BA03C" w14:textId="18031651"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Implementing shared electronic health records across </w:t>
      </w:r>
      <w:r w:rsidRPr="49CEB010" w:rsidR="347EBBF5">
        <w:rPr>
          <w:rFonts w:ascii="Arial Nova" w:hAnsi="Arial Nova" w:eastAsia="Arial Nova" w:cs="Arial Nova"/>
          <w:sz w:val="22"/>
          <w:szCs w:val="22"/>
        </w:rPr>
        <w:t>organizations</w:t>
      </w:r>
      <w:r w:rsidRPr="49CEB010" w:rsidR="0F0C4EE0">
        <w:rPr>
          <w:rFonts w:ascii="Arial Nova" w:hAnsi="Arial Nova" w:eastAsia="Arial Nova" w:cs="Arial Nova"/>
          <w:sz w:val="22"/>
          <w:szCs w:val="22"/>
        </w:rPr>
        <w:t xml:space="preserve"> can improve coordination, reduce errors, and enable real-time collaboration among multidisciplinary teams.</w:t>
      </w:r>
    </w:p>
    <w:p w:rsidR="0F0C4EE0" w:rsidP="49CEB010" w:rsidRDefault="0F0C4EE0" w14:paraId="78852DAC" w14:textId="186BB0E8"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3. Increased Service User Involvement in Policy Design</w:t>
      </w:r>
    </w:p>
    <w:p w:rsidR="0F0C4EE0" w:rsidP="49CEB010" w:rsidRDefault="0F0C4EE0" w14:paraId="6FC65C32" w14:textId="190330AD"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Including people with lived experience in service planning ensures that policies reflect real needs. Advisory boards should include patients, carers, and community leaders.</w:t>
      </w:r>
    </w:p>
    <w:p w:rsidR="0F0C4EE0" w:rsidP="49CEB010" w:rsidRDefault="0F0C4EE0" w14:paraId="140337EE" w14:textId="5405FA6F"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4. Regular Supervision and Reflection</w:t>
      </w:r>
    </w:p>
    <w:p w:rsidR="0F0C4EE0" w:rsidP="49CEB010" w:rsidRDefault="0F0C4EE0" w14:paraId="521333A8" w14:textId="4123DE70"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Supervised practice with reflection on ethical dilemmas, safeguarding, and capacity issues should be mandatory, especially in complex care settings such as dementia or end-of-life care.</w:t>
      </w:r>
    </w:p>
    <w:p w:rsidR="538EA0B7" w:rsidP="49CEB010" w:rsidRDefault="538EA0B7" w14:paraId="0596AD55" w14:textId="44AA1300" w14:noSpellErr="1">
      <w:pPr>
        <w:pStyle w:val="Normal"/>
        <w:spacing w:line="360" w:lineRule="auto"/>
        <w:rPr>
          <w:rFonts w:ascii="Arial Nova" w:hAnsi="Arial Nova" w:eastAsia="Arial Nova" w:cs="Arial Nova"/>
          <w:sz w:val="22"/>
          <w:szCs w:val="22"/>
        </w:rPr>
      </w:pPr>
    </w:p>
    <w:p w:rsidR="0F0C4EE0" w:rsidP="49CEB010" w:rsidRDefault="0F0C4EE0" w14:paraId="23E67440" w14:noSpellErr="1" w14:textId="6E69BDE8">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Potential Impact:</w:t>
      </w:r>
      <w:r w:rsidRPr="49CEB010" w:rsidR="5C58B24B">
        <w:rPr>
          <w:rFonts w:ascii="Arial Nova" w:hAnsi="Arial Nova" w:eastAsia="Arial Nova" w:cs="Arial Nova"/>
          <w:sz w:val="22"/>
          <w:szCs w:val="22"/>
        </w:rPr>
        <w:t xml:space="preserve"> </w:t>
      </w:r>
      <w:r w:rsidRPr="49CEB010" w:rsidR="0F0C4EE0">
        <w:rPr>
          <w:rFonts w:ascii="Arial Nova" w:hAnsi="Arial Nova" w:eastAsia="Arial Nova" w:cs="Arial Nova"/>
          <w:sz w:val="22"/>
          <w:szCs w:val="22"/>
        </w:rPr>
        <w:t>These recommendations, if adopted, could result in:</w:t>
      </w:r>
    </w:p>
    <w:p w:rsidR="0F0C4EE0" w:rsidP="49CEB010" w:rsidRDefault="0F0C4EE0" w14:paraId="3AAAEAD3" w14:textId="1C6CD72E" w14:noSpellErr="1">
      <w:pPr>
        <w:pStyle w:val="ListParagraph"/>
        <w:numPr>
          <w:ilvl w:val="0"/>
          <w:numId w:val="5"/>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More consistent quality of care.</w:t>
      </w:r>
    </w:p>
    <w:p w:rsidR="0F0C4EE0" w:rsidP="49CEB010" w:rsidRDefault="0F0C4EE0" w14:paraId="7D8A467D" w14:textId="049F225B" w14:noSpellErr="1">
      <w:pPr>
        <w:pStyle w:val="ListParagraph"/>
        <w:numPr>
          <w:ilvl w:val="0"/>
          <w:numId w:val="5"/>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Higher patient satisfaction.</w:t>
      </w:r>
    </w:p>
    <w:p w:rsidR="0F0C4EE0" w:rsidP="49CEB010" w:rsidRDefault="0F0C4EE0" w14:paraId="392F1E61" w14:textId="19B24D7A" w14:noSpellErr="1">
      <w:pPr>
        <w:pStyle w:val="ListParagraph"/>
        <w:numPr>
          <w:ilvl w:val="0"/>
          <w:numId w:val="5"/>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Reduction in complaints and safeguarding concerns.</w:t>
      </w:r>
    </w:p>
    <w:p w:rsidR="0F0C4EE0" w:rsidP="49CEB010" w:rsidRDefault="0F0C4EE0" w14:paraId="38275BF7" w14:textId="6C79025E" w14:noSpellErr="1">
      <w:pPr>
        <w:pStyle w:val="ListParagraph"/>
        <w:numPr>
          <w:ilvl w:val="0"/>
          <w:numId w:val="5"/>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Greater compliance with national standards.</w:t>
      </w:r>
    </w:p>
    <w:p w:rsidR="0F0C4EE0" w:rsidP="49CEB010" w:rsidRDefault="0F0C4EE0" w14:paraId="1CAA17E9" w14:noSpellErr="1" w14:textId="69B24690">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Limitations:</w:t>
      </w:r>
      <w:r w:rsidRPr="49CEB010" w:rsidR="71A2440F">
        <w:rPr>
          <w:rFonts w:ascii="Arial Nova" w:hAnsi="Arial Nova" w:eastAsia="Arial Nova" w:cs="Arial Nova"/>
          <w:sz w:val="22"/>
          <w:szCs w:val="22"/>
        </w:rPr>
        <w:t xml:space="preserve"> </w:t>
      </w:r>
      <w:r w:rsidRPr="49CEB010" w:rsidR="0F0C4EE0">
        <w:rPr>
          <w:rFonts w:ascii="Arial Nova" w:hAnsi="Arial Nova" w:eastAsia="Arial Nova" w:cs="Arial Nova"/>
          <w:sz w:val="22"/>
          <w:szCs w:val="22"/>
        </w:rPr>
        <w:t>However, these improvements require:</w:t>
      </w:r>
    </w:p>
    <w:p w:rsidR="0F0C4EE0" w:rsidP="49CEB010" w:rsidRDefault="0F0C4EE0" w14:paraId="6E703B7A" w14:textId="668C93CD" w14:noSpellErr="1">
      <w:pPr>
        <w:pStyle w:val="ListParagraph"/>
        <w:numPr>
          <w:ilvl w:val="0"/>
          <w:numId w:val="6"/>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Significant investment in staff time and digital infrastructure.</w:t>
      </w:r>
    </w:p>
    <w:p w:rsidR="062B1AC6" w:rsidP="49CEB010" w:rsidRDefault="062B1AC6" w14:paraId="0EEEC7E9" w14:textId="103BB99A" w14:noSpellErr="1">
      <w:pPr>
        <w:pStyle w:val="ListParagraph"/>
        <w:numPr>
          <w:ilvl w:val="0"/>
          <w:numId w:val="6"/>
        </w:numPr>
        <w:spacing w:line="360" w:lineRule="auto"/>
        <w:rPr>
          <w:rFonts w:ascii="Arial Nova" w:hAnsi="Arial Nova" w:eastAsia="Arial Nova" w:cs="Arial Nova"/>
          <w:sz w:val="22"/>
          <w:szCs w:val="22"/>
        </w:rPr>
      </w:pPr>
      <w:r w:rsidRPr="49CEB010" w:rsidR="062B1AC6">
        <w:rPr>
          <w:rFonts w:ascii="Arial Nova" w:hAnsi="Arial Nova" w:eastAsia="Arial Nova" w:cs="Arial Nova"/>
          <w:sz w:val="22"/>
          <w:szCs w:val="22"/>
        </w:rPr>
        <w:t>Organizational</w:t>
      </w:r>
      <w:r w:rsidRPr="49CEB010" w:rsidR="0F0C4EE0">
        <w:rPr>
          <w:rFonts w:ascii="Arial Nova" w:hAnsi="Arial Nova" w:eastAsia="Arial Nova" w:cs="Arial Nova"/>
          <w:sz w:val="22"/>
          <w:szCs w:val="22"/>
        </w:rPr>
        <w:t xml:space="preserve"> change management.</w:t>
      </w:r>
    </w:p>
    <w:p w:rsidR="0F0C4EE0" w:rsidP="49CEB010" w:rsidRDefault="0F0C4EE0" w14:paraId="48844934" w14:textId="1DC508C3" w14:noSpellErr="1">
      <w:pPr>
        <w:pStyle w:val="ListParagraph"/>
        <w:numPr>
          <w:ilvl w:val="0"/>
          <w:numId w:val="6"/>
        </w:numPr>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Legal considerations for data protection when sharing records across sectors.</w:t>
      </w:r>
    </w:p>
    <w:p w:rsidR="538EA0B7" w:rsidP="538EA0B7" w:rsidRDefault="538EA0B7" w14:paraId="6416B0D8" w14:textId="5E60E24F">
      <w:pPr>
        <w:pStyle w:val="Normal"/>
        <w:rPr>
          <w:rFonts w:ascii="Arial Nova" w:hAnsi="Arial Nova" w:eastAsia="Arial Nova" w:cs="Arial Nova"/>
          <w:sz w:val="22"/>
          <w:szCs w:val="22"/>
        </w:rPr>
      </w:pPr>
    </w:p>
    <w:p w:rsidR="538EA0B7" w:rsidP="538EA0B7" w:rsidRDefault="538EA0B7" w14:paraId="60738D55" w14:textId="7156FB09">
      <w:pPr>
        <w:pStyle w:val="Normal"/>
        <w:rPr>
          <w:rFonts w:ascii="Arial Nova" w:hAnsi="Arial Nova" w:eastAsia="Arial Nova" w:cs="Arial Nova"/>
          <w:sz w:val="22"/>
          <w:szCs w:val="22"/>
        </w:rPr>
      </w:pPr>
    </w:p>
    <w:p w:rsidR="538EA0B7" w:rsidP="538EA0B7" w:rsidRDefault="538EA0B7" w14:paraId="092502CF" w14:textId="4393154E">
      <w:pPr>
        <w:pStyle w:val="Normal"/>
        <w:rPr>
          <w:rFonts w:ascii="Arial Nova" w:hAnsi="Arial Nova" w:eastAsia="Arial Nova" w:cs="Arial Nova"/>
          <w:sz w:val="22"/>
          <w:szCs w:val="22"/>
        </w:rPr>
      </w:pPr>
    </w:p>
    <w:p w:rsidR="0F0C4EE0" w:rsidP="538EA0B7" w:rsidRDefault="0F0C4EE0" w14:paraId="6D0827CC" w14:textId="1837B25D">
      <w:pPr>
        <w:pStyle w:val="Normal"/>
        <w:rPr>
          <w:rFonts w:ascii="Arial Nova" w:hAnsi="Arial Nova" w:eastAsia="Arial Nova" w:cs="Arial Nova"/>
          <w:sz w:val="22"/>
          <w:szCs w:val="22"/>
        </w:rPr>
      </w:pPr>
      <w:r w:rsidRPr="538EA0B7" w:rsidR="0F0C4EE0">
        <w:rPr>
          <w:rFonts w:ascii="Arial Nova" w:hAnsi="Arial Nova" w:eastAsia="Arial Nova" w:cs="Arial Nova"/>
          <w:b w:val="1"/>
          <w:bCs w:val="1"/>
          <w:sz w:val="24"/>
          <w:szCs w:val="24"/>
        </w:rPr>
        <w:t>Conclusion</w:t>
      </w:r>
    </w:p>
    <w:p w:rsidR="0F0C4EE0" w:rsidP="49CEB010" w:rsidRDefault="0F0C4EE0" w14:paraId="6402A531" w14:noSpellErr="1" w14:textId="73297691">
      <w:pPr>
        <w:pStyle w:val="Normal"/>
        <w:spacing w:line="360" w:lineRule="auto"/>
        <w:rPr>
          <w:rFonts w:ascii="Arial Nova" w:hAnsi="Arial Nova" w:eastAsia="Arial Nova" w:cs="Arial Nova"/>
          <w:sz w:val="22"/>
          <w:szCs w:val="22"/>
        </w:rPr>
      </w:pPr>
      <w:r w:rsidRPr="4FC14D0F" w:rsidR="0F0C4EE0">
        <w:rPr>
          <w:rFonts w:ascii="Arial Nova" w:hAnsi="Arial Nova" w:eastAsia="Arial Nova" w:cs="Arial Nova"/>
          <w:sz w:val="22"/>
          <w:szCs w:val="22"/>
        </w:rPr>
        <w:t xml:space="preserve">This report </w:t>
      </w:r>
      <w:r w:rsidRPr="4FC14D0F" w:rsidR="110D901E">
        <w:rPr>
          <w:rFonts w:ascii="Arial Nova" w:hAnsi="Arial Nova" w:eastAsia="Arial Nova" w:cs="Arial Nova"/>
          <w:sz w:val="22"/>
          <w:szCs w:val="22"/>
        </w:rPr>
        <w:t>examines</w:t>
      </w:r>
      <w:r w:rsidRPr="4FC14D0F" w:rsidR="0F0C4EE0">
        <w:rPr>
          <w:rFonts w:ascii="Arial Nova" w:hAnsi="Arial Nova" w:eastAsia="Arial Nova" w:cs="Arial Nova"/>
          <w:sz w:val="22"/>
          <w:szCs w:val="22"/>
        </w:rPr>
        <w:t xml:space="preserve"> the critical role of person-</w:t>
      </w:r>
      <w:r w:rsidRPr="4FC14D0F" w:rsidR="0BD531D9">
        <w:rPr>
          <w:rFonts w:ascii="Arial Nova" w:hAnsi="Arial Nova" w:eastAsia="Arial Nova" w:cs="Arial Nova"/>
          <w:sz w:val="22"/>
          <w:szCs w:val="22"/>
        </w:rPr>
        <w:t>centered</w:t>
      </w:r>
      <w:r w:rsidRPr="4FC14D0F" w:rsidR="0F0C4EE0">
        <w:rPr>
          <w:rFonts w:ascii="Arial Nova" w:hAnsi="Arial Nova" w:eastAsia="Arial Nova" w:cs="Arial Nova"/>
          <w:sz w:val="22"/>
          <w:szCs w:val="22"/>
        </w:rPr>
        <w:t xml:space="preserve"> care and partnership working in delivering</w:t>
      </w:r>
      <w:r w:rsidRPr="4FC14D0F" w:rsidR="00440DBF">
        <w:rPr>
          <w:rFonts w:ascii="Arial Nova" w:hAnsi="Arial Nova" w:eastAsia="Arial Nova" w:cs="Arial Nova"/>
          <w:sz w:val="22"/>
          <w:szCs w:val="22"/>
        </w:rPr>
        <w:t xml:space="preserve"> the best</w:t>
      </w:r>
      <w:r w:rsidRPr="4FC14D0F" w:rsidR="0F0C4EE0">
        <w:rPr>
          <w:rFonts w:ascii="Arial Nova" w:hAnsi="Arial Nova" w:eastAsia="Arial Nova" w:cs="Arial Nova"/>
          <w:sz w:val="22"/>
          <w:szCs w:val="22"/>
        </w:rPr>
        <w:t xml:space="preserve"> high-quality, ethical, and sustainable health and social care in the UK. Drawing upon theories like </w:t>
      </w:r>
      <w:r w:rsidRPr="4FC14D0F" w:rsidR="6788C1CE">
        <w:rPr>
          <w:rFonts w:ascii="Arial Nova" w:hAnsi="Arial Nova" w:eastAsia="Arial Nova" w:cs="Arial Nova"/>
          <w:sz w:val="22"/>
          <w:szCs w:val="22"/>
        </w:rPr>
        <w:t xml:space="preserve">Both Maslow’s and Rogers’ frameworks </w:t>
      </w:r>
      <w:r w:rsidRPr="4FC14D0F" w:rsidR="0F0C4EE0">
        <w:rPr>
          <w:rFonts w:ascii="Arial Nova" w:hAnsi="Arial Nova" w:eastAsia="Arial Nova" w:cs="Arial Nova"/>
          <w:sz w:val="22"/>
          <w:szCs w:val="22"/>
        </w:rPr>
        <w:t>of Needs and supported by legal frameworks such as the Care Act 2014 and Mental Capacity Act 2005, the integration of PCC and PW offers a clear path toward more humane, responsive, and effective care.</w:t>
      </w:r>
    </w:p>
    <w:p w:rsidR="0F0C4EE0" w:rsidP="49CEB010" w:rsidRDefault="0F0C4EE0" w14:paraId="577536BF" w14:textId="4C7E9B8A" w14:noSpellErr="1">
      <w:pPr>
        <w:pStyle w:val="Normal"/>
        <w:spacing w:line="360" w:lineRule="auto"/>
        <w:rPr>
          <w:rFonts w:ascii="Arial Nova" w:hAnsi="Arial Nova" w:eastAsia="Arial Nova" w:cs="Arial Nova"/>
          <w:sz w:val="22"/>
          <w:szCs w:val="22"/>
        </w:rPr>
      </w:pPr>
      <w:r w:rsidRPr="49CEB010" w:rsidR="0F0C4EE0">
        <w:rPr>
          <w:rFonts w:ascii="Arial Nova" w:hAnsi="Arial Nova" w:eastAsia="Arial Nova" w:cs="Arial Nova"/>
          <w:sz w:val="22"/>
          <w:szCs w:val="22"/>
        </w:rPr>
        <w:t xml:space="preserve">While challenges </w:t>
      </w:r>
      <w:r w:rsidRPr="49CEB010" w:rsidR="0F0C4EE0">
        <w:rPr>
          <w:rFonts w:ascii="Arial Nova" w:hAnsi="Arial Nova" w:eastAsia="Arial Nova" w:cs="Arial Nova"/>
          <w:sz w:val="22"/>
          <w:szCs w:val="22"/>
        </w:rPr>
        <w:t>remain</w:t>
      </w:r>
      <w:r w:rsidRPr="49CEB010" w:rsidR="0F0C4EE0">
        <w:rPr>
          <w:rFonts w:ascii="Arial Nova" w:hAnsi="Arial Nova" w:eastAsia="Arial Nova" w:cs="Arial Nova"/>
          <w:sz w:val="22"/>
          <w:szCs w:val="22"/>
        </w:rPr>
        <w:t xml:space="preserve"> — particularly around implementation, communication, and capacity — the ethical foundations and policy support for these principles are well established. Continued investment in training, systems integration, and co-production with service users will be vital in ensuring that these concepts do not </w:t>
      </w:r>
      <w:r w:rsidRPr="49CEB010" w:rsidR="0F0C4EE0">
        <w:rPr>
          <w:rFonts w:ascii="Arial Nova" w:hAnsi="Arial Nova" w:eastAsia="Arial Nova" w:cs="Arial Nova"/>
          <w:sz w:val="22"/>
          <w:szCs w:val="22"/>
        </w:rPr>
        <w:t>remain</w:t>
      </w:r>
      <w:r w:rsidRPr="49CEB010" w:rsidR="0F0C4EE0">
        <w:rPr>
          <w:rFonts w:ascii="Arial Nova" w:hAnsi="Arial Nova" w:eastAsia="Arial Nova" w:cs="Arial Nova"/>
          <w:sz w:val="22"/>
          <w:szCs w:val="22"/>
        </w:rPr>
        <w:t xml:space="preserve"> aspirational but become embedded in everyday practice.</w:t>
      </w:r>
    </w:p>
    <w:p w:rsidR="49CEB010" w:rsidP="49CEB010" w:rsidRDefault="49CEB010" w14:paraId="0F49EC82" w14:noSpellErr="1" w14:textId="653EC791">
      <w:pPr>
        <w:pStyle w:val="Normal"/>
        <w:rPr>
          <w:rFonts w:ascii="Arial Nova" w:hAnsi="Arial Nova" w:eastAsia="Arial Nova" w:cs="Arial Nova"/>
          <w:sz w:val="22"/>
          <w:szCs w:val="22"/>
        </w:rPr>
      </w:pPr>
    </w:p>
    <w:p w:rsidR="49CEB010" w:rsidP="49CEB010" w:rsidRDefault="49CEB010" w14:paraId="43725BD9" w14:textId="7CD3C61D">
      <w:pPr>
        <w:pStyle w:val="Normal"/>
        <w:rPr>
          <w:rFonts w:ascii="Arial Nova" w:hAnsi="Arial Nova" w:eastAsia="Arial Nova" w:cs="Arial Nova"/>
          <w:sz w:val="22"/>
          <w:szCs w:val="22"/>
        </w:rPr>
      </w:pPr>
    </w:p>
    <w:p w:rsidR="49CEB010" w:rsidP="49CEB010" w:rsidRDefault="49CEB010" w14:paraId="1DFDC618" w14:textId="0EB7D322">
      <w:pPr>
        <w:pStyle w:val="Normal"/>
        <w:rPr>
          <w:rFonts w:ascii="Arial Nova" w:hAnsi="Arial Nova" w:eastAsia="Arial Nova" w:cs="Arial Nova"/>
          <w:sz w:val="22"/>
          <w:szCs w:val="22"/>
        </w:rPr>
      </w:pPr>
    </w:p>
    <w:p w:rsidR="1BC9AE01" w:rsidP="1BC9AE01" w:rsidRDefault="1BC9AE01" w14:noSpellErr="1" w14:paraId="3E1B578A" w14:textId="610088DB">
      <w:pPr>
        <w:pStyle w:val="Normal"/>
        <w:rPr>
          <w:rFonts w:ascii="Arial Nova" w:hAnsi="Arial Nova" w:eastAsia="Arial Nova" w:cs="Arial Nova"/>
          <w:sz w:val="22"/>
          <w:szCs w:val="22"/>
        </w:rPr>
      </w:pPr>
    </w:p>
    <w:p w:rsidR="0F259CC8" w:rsidP="538EA0B7" w:rsidRDefault="0F259CC8" w14:paraId="329A644A" w14:textId="5B2D4A5D">
      <w:pPr>
        <w:rPr>
          <w:rFonts w:ascii="Arial Nova" w:hAnsi="Arial Nova" w:eastAsia="Arial Nova" w:cs="Arial Nova"/>
          <w:b w:val="1"/>
          <w:bCs w:val="1"/>
          <w:sz w:val="22"/>
          <w:szCs w:val="22"/>
        </w:rPr>
      </w:pPr>
      <w:r w:rsidRPr="538EA0B7" w:rsidR="0F259CC8">
        <w:rPr>
          <w:rFonts w:ascii="Arial Nova" w:hAnsi="Arial Nova" w:eastAsia="Arial Nova" w:cs="Arial Nova"/>
          <w:b w:val="1"/>
          <w:bCs w:val="1"/>
          <w:sz w:val="22"/>
          <w:szCs w:val="22"/>
        </w:rPr>
        <w:t>References</w:t>
      </w:r>
    </w:p>
    <w:p w:rsidR="3049C75A" w:rsidP="538EA0B7" w:rsidRDefault="3049C75A" w14:paraId="4360C0F4" w14:textId="0D9D2A6D">
      <w:pPr>
        <w:rPr>
          <w:rFonts w:ascii="Arial Nova" w:hAnsi="Arial Nova" w:eastAsia="Arial Nova" w:cs="Arial Nova"/>
          <w:sz w:val="22"/>
          <w:szCs w:val="22"/>
        </w:rPr>
      </w:pPr>
      <w:r w:rsidRPr="538EA0B7" w:rsidR="3049C75A">
        <w:rPr>
          <w:rFonts w:ascii="Arial Nova" w:hAnsi="Arial Nova" w:eastAsia="Arial Nova" w:cs="Arial Nova"/>
          <w:sz w:val="22"/>
          <w:szCs w:val="22"/>
        </w:rPr>
        <w:t>Beauchamp, T.L. and Childress, J.F. (2019). Principles of Biomedical Ethics. 8th ed. Oxford University Press.</w:t>
      </w:r>
    </w:p>
    <w:p w:rsidR="3049C75A" w:rsidP="538EA0B7" w:rsidRDefault="3049C75A" w14:paraId="0964824D" w14:textId="230FB5D8">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Care Quality Commission (CQC). (2021). The state of health care and adult social care in England. Available at: https://www.cqc.org.uk</w:t>
      </w:r>
    </w:p>
    <w:p w:rsidR="3049C75A" w:rsidP="538EA0B7" w:rsidRDefault="3049C75A" w14:paraId="5E7E1BC5" w14:textId="1E9131D8">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Department of Health and Social Care. (2022). Health and Care Act 2022. Available at: https://www.gov.uk</w:t>
      </w:r>
    </w:p>
    <w:p w:rsidR="3049C75A" w:rsidP="538EA0B7" w:rsidRDefault="3049C75A" w14:paraId="6B97E9D5" w14:textId="6F2C0901">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 xml:space="preserve">Grol, R., Wensing, M., Eccles, </w:t>
      </w:r>
      <w:r w:rsidRPr="538EA0B7" w:rsidR="3049C75A">
        <w:rPr>
          <w:rFonts w:ascii="Arial Nova" w:hAnsi="Arial Nova" w:eastAsia="Arial Nova" w:cs="Arial Nova"/>
          <w:sz w:val="22"/>
          <w:szCs w:val="22"/>
        </w:rPr>
        <w:t>M.</w:t>
      </w:r>
      <w:r w:rsidRPr="538EA0B7" w:rsidR="3049C75A">
        <w:rPr>
          <w:rFonts w:ascii="Arial Nova" w:hAnsi="Arial Nova" w:eastAsia="Arial Nova" w:cs="Arial Nova"/>
          <w:sz w:val="22"/>
          <w:szCs w:val="22"/>
        </w:rPr>
        <w:t xml:space="preserve"> and Davis, D. (2013). Improving Patient Care: The Implementation of Change in Health Care. 2nd ed. Wiley-Blackwell.</w:t>
      </w:r>
    </w:p>
    <w:p w:rsidR="3049C75A" w:rsidP="538EA0B7" w:rsidRDefault="3049C75A" w14:paraId="5A00248A" w14:textId="1A39A040">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 xml:space="preserve">Health and Care Professions Council (HCPC). (2022). Standards of conduct, </w:t>
      </w:r>
      <w:r w:rsidRPr="538EA0B7" w:rsidR="7BAAEB61">
        <w:rPr>
          <w:rFonts w:ascii="Arial Nova" w:hAnsi="Arial Nova" w:eastAsia="Arial Nova" w:cs="Arial Nova"/>
          <w:sz w:val="22"/>
          <w:szCs w:val="22"/>
        </w:rPr>
        <w:t>performance,</w:t>
      </w:r>
      <w:r w:rsidRPr="538EA0B7" w:rsidR="3049C75A">
        <w:rPr>
          <w:rFonts w:ascii="Arial Nova" w:hAnsi="Arial Nova" w:eastAsia="Arial Nova" w:cs="Arial Nova"/>
          <w:sz w:val="22"/>
          <w:szCs w:val="22"/>
        </w:rPr>
        <w:t xml:space="preserve"> and ethics. Available at: https://www.hcpc-uk.org</w:t>
      </w:r>
    </w:p>
    <w:p w:rsidR="3049C75A" w:rsidP="538EA0B7" w:rsidRDefault="3049C75A" w14:paraId="067DF4FC" w14:textId="363F9D87">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 xml:space="preserve">Lorig, K.R. et al. (2008). The Expert Patients </w:t>
      </w:r>
      <w:r w:rsidRPr="538EA0B7" w:rsidR="3891D304">
        <w:rPr>
          <w:rFonts w:ascii="Arial Nova" w:hAnsi="Arial Nova" w:eastAsia="Arial Nova" w:cs="Arial Nova"/>
          <w:sz w:val="22"/>
          <w:szCs w:val="22"/>
        </w:rPr>
        <w:t>Programmed</w:t>
      </w:r>
      <w:r w:rsidRPr="538EA0B7" w:rsidR="3049C75A">
        <w:rPr>
          <w:rFonts w:ascii="Arial Nova" w:hAnsi="Arial Nova" w:eastAsia="Arial Nova" w:cs="Arial Nova"/>
          <w:sz w:val="22"/>
          <w:szCs w:val="22"/>
        </w:rPr>
        <w:t xml:space="preserve"> online: a 1-year study of an Internet-based self-management </w:t>
      </w:r>
      <w:r w:rsidRPr="538EA0B7" w:rsidR="19F81E03">
        <w:rPr>
          <w:rFonts w:ascii="Arial Nova" w:hAnsi="Arial Nova" w:eastAsia="Arial Nova" w:cs="Arial Nova"/>
          <w:sz w:val="22"/>
          <w:szCs w:val="22"/>
        </w:rPr>
        <w:t>programmed</w:t>
      </w:r>
      <w:r w:rsidRPr="538EA0B7" w:rsidR="3049C75A">
        <w:rPr>
          <w:rFonts w:ascii="Arial Nova" w:hAnsi="Arial Nova" w:eastAsia="Arial Nova" w:cs="Arial Nova"/>
          <w:sz w:val="22"/>
          <w:szCs w:val="22"/>
        </w:rPr>
        <w:t xml:space="preserve"> for people with long-term conditions. Chronic Illness, 4(4), pp</w:t>
      </w:r>
      <w:r w:rsidRPr="538EA0B7" w:rsidR="25C5F49B">
        <w:rPr>
          <w:rFonts w:ascii="Arial Nova" w:hAnsi="Arial Nova" w:eastAsia="Arial Nova" w:cs="Arial Nova"/>
          <w:sz w:val="22"/>
          <w:szCs w:val="22"/>
        </w:rPr>
        <w:t>. 247</w:t>
      </w:r>
      <w:r w:rsidRPr="538EA0B7" w:rsidR="3049C75A">
        <w:rPr>
          <w:rFonts w:ascii="Arial Nova" w:hAnsi="Arial Nova" w:eastAsia="Arial Nova" w:cs="Arial Nova"/>
          <w:sz w:val="22"/>
          <w:szCs w:val="22"/>
        </w:rPr>
        <w:t>–256.</w:t>
      </w:r>
    </w:p>
    <w:p w:rsidR="3049C75A" w:rsidP="538EA0B7" w:rsidRDefault="3049C75A" w14:paraId="7B0B1242" w14:textId="1F2335B4">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Maslow, A.H. (1943). A Theory of Human Motivation. Psychological Review, 50(4), pp</w:t>
      </w:r>
      <w:r w:rsidRPr="538EA0B7" w:rsidR="1DAE1536">
        <w:rPr>
          <w:rFonts w:ascii="Arial Nova" w:hAnsi="Arial Nova" w:eastAsia="Arial Nova" w:cs="Arial Nova"/>
          <w:sz w:val="22"/>
          <w:szCs w:val="22"/>
        </w:rPr>
        <w:t>. 370</w:t>
      </w:r>
      <w:r w:rsidRPr="538EA0B7" w:rsidR="3049C75A">
        <w:rPr>
          <w:rFonts w:ascii="Arial Nova" w:hAnsi="Arial Nova" w:eastAsia="Arial Nova" w:cs="Arial Nova"/>
          <w:sz w:val="22"/>
          <w:szCs w:val="22"/>
        </w:rPr>
        <w:t>–396.</w:t>
      </w:r>
    </w:p>
    <w:p w:rsidR="3049C75A" w:rsidP="538EA0B7" w:rsidRDefault="3049C75A" w14:paraId="1F9887D7" w14:textId="238A1C4D">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Mental Capacity Act. (2005). c.9. Available at: https://www.legislation.gov.uk/ukpga/2005/9/contents</w:t>
      </w:r>
    </w:p>
    <w:p w:rsidR="3049C75A" w:rsidP="538EA0B7" w:rsidRDefault="3049C75A" w14:paraId="72DAB642" w14:textId="4F4EAED0">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NHS England. (2019). The NHS Long Term Plan. Available at: https://www.longtermplan.nhs.uk/</w:t>
      </w:r>
    </w:p>
    <w:p w:rsidR="3049C75A" w:rsidP="538EA0B7" w:rsidRDefault="3049C75A" w14:paraId="5F10EF20" w14:textId="6B68BB89">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NICE. (2021). Patient experience in adult NHS services. Available at: https://www.nice.org.uk</w:t>
      </w:r>
    </w:p>
    <w:p w:rsidR="3049C75A" w:rsidP="538EA0B7" w:rsidRDefault="3049C75A" w14:paraId="742B120B" w14:textId="64D07916">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Nursing and Midwifery Council (NMC). (2018). The Code. Available at: https://www.nmc.org.uk</w:t>
      </w:r>
    </w:p>
    <w:p w:rsidR="3049C75A" w:rsidP="538EA0B7" w:rsidRDefault="3049C75A" w14:paraId="32A6F9DE" w14:textId="010091E0">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 xml:space="preserve">O’Halloran, R., Worrall, L. and Hickson, L. (2012). Environmental factors influencing communication between patients and healthcare providers in </w:t>
      </w:r>
      <w:r w:rsidRPr="538EA0B7" w:rsidR="139D8DB3">
        <w:rPr>
          <w:rFonts w:ascii="Arial Nova" w:hAnsi="Arial Nova" w:eastAsia="Arial Nova" w:cs="Arial Nova"/>
          <w:sz w:val="22"/>
          <w:szCs w:val="22"/>
        </w:rPr>
        <w:t>hospitals</w:t>
      </w:r>
      <w:r w:rsidRPr="538EA0B7" w:rsidR="3049C75A">
        <w:rPr>
          <w:rFonts w:ascii="Arial Nova" w:hAnsi="Arial Nova" w:eastAsia="Arial Nova" w:cs="Arial Nova"/>
          <w:sz w:val="22"/>
          <w:szCs w:val="22"/>
        </w:rPr>
        <w:t>. International Journal of Language &amp; Communication Disorders, 47(6), pp</w:t>
      </w:r>
      <w:r w:rsidRPr="538EA0B7" w:rsidR="407A97B6">
        <w:rPr>
          <w:rFonts w:ascii="Arial Nova" w:hAnsi="Arial Nova" w:eastAsia="Arial Nova" w:cs="Arial Nova"/>
          <w:sz w:val="22"/>
          <w:szCs w:val="22"/>
        </w:rPr>
        <w:t>. 601</w:t>
      </w:r>
      <w:r w:rsidRPr="538EA0B7" w:rsidR="3049C75A">
        <w:rPr>
          <w:rFonts w:ascii="Arial Nova" w:hAnsi="Arial Nova" w:eastAsia="Arial Nova" w:cs="Arial Nova"/>
          <w:sz w:val="22"/>
          <w:szCs w:val="22"/>
        </w:rPr>
        <w:t>–612.</w:t>
      </w:r>
    </w:p>
    <w:p w:rsidR="3049C75A" w:rsidP="538EA0B7" w:rsidRDefault="3049C75A" w14:paraId="6006E9C9" w14:textId="6A6B78CE">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Rogers, C.R. (1961). On Becoming a Person: A Therapist's View of Psychotherapy. Boston: Houghton Mifflin.</w:t>
      </w:r>
    </w:p>
    <w:p w:rsidR="3049C75A" w:rsidP="538EA0B7" w:rsidRDefault="3049C75A" w14:paraId="21080453" w14:textId="22576C7A">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The Health Foundation. (2016). Person-</w:t>
      </w:r>
      <w:r w:rsidRPr="538EA0B7" w:rsidR="13DF27A5">
        <w:rPr>
          <w:rFonts w:ascii="Arial Nova" w:hAnsi="Arial Nova" w:eastAsia="Arial Nova" w:cs="Arial Nova"/>
          <w:sz w:val="22"/>
          <w:szCs w:val="22"/>
        </w:rPr>
        <w:t>centered</w:t>
      </w:r>
      <w:r w:rsidRPr="538EA0B7" w:rsidR="3049C75A">
        <w:rPr>
          <w:rFonts w:ascii="Arial Nova" w:hAnsi="Arial Nova" w:eastAsia="Arial Nova" w:cs="Arial Nova"/>
          <w:sz w:val="22"/>
          <w:szCs w:val="22"/>
        </w:rPr>
        <w:t xml:space="preserve"> care made simple. Available at: https://www.health.org.uk</w:t>
      </w:r>
    </w:p>
    <w:p w:rsidR="3049C75A" w:rsidP="538EA0B7" w:rsidRDefault="3049C75A" w14:paraId="6FE75824" w14:textId="7B7E9920">
      <w:pPr>
        <w:pStyle w:val="Normal"/>
        <w:rPr>
          <w:rFonts w:ascii="Arial Nova" w:hAnsi="Arial Nova" w:eastAsia="Arial Nova" w:cs="Arial Nova"/>
          <w:sz w:val="22"/>
          <w:szCs w:val="22"/>
        </w:rPr>
      </w:pPr>
      <w:r w:rsidRPr="538EA0B7" w:rsidR="3049C75A">
        <w:rPr>
          <w:rFonts w:ascii="Arial Nova" w:hAnsi="Arial Nova" w:eastAsia="Arial Nova" w:cs="Arial Nova"/>
          <w:sz w:val="22"/>
          <w:szCs w:val="22"/>
        </w:rPr>
        <w:t>Wong, G. et al. (2013). Realist synthesis: RAMESES training materials. BMC Medical Research Methodology, 13(1), p</w:t>
      </w:r>
      <w:r w:rsidRPr="538EA0B7" w:rsidR="6838B6F4">
        <w:rPr>
          <w:rFonts w:ascii="Arial Nova" w:hAnsi="Arial Nova" w:eastAsia="Arial Nova" w:cs="Arial Nova"/>
          <w:sz w:val="22"/>
          <w:szCs w:val="22"/>
        </w:rPr>
        <w:t>. 13</w:t>
      </w:r>
      <w:r w:rsidRPr="538EA0B7" w:rsidR="3049C75A">
        <w:rPr>
          <w:rFonts w:ascii="Arial Nova" w:hAnsi="Arial Nova" w:eastAsia="Arial Nova" w:cs="Arial Nova"/>
          <w:sz w:val="22"/>
          <w:szCs w:val="22"/>
        </w:rPr>
        <w:t>.</w:t>
      </w:r>
    </w:p>
    <w:p w:rsidR="538EA0B7" w:rsidRDefault="538EA0B7" w14:paraId="6F21A25B" w14:textId="49281EEC"/>
    <w:p w:rsidR="538EA0B7" w:rsidRDefault="538EA0B7" w14:paraId="7E4415D1" w14:textId="3F521766"/>
    <w:p w:rsidR="538EA0B7" w:rsidRDefault="538EA0B7" w14:paraId="16D91458" w14:textId="105AB780"/>
    <w:p w:rsidR="538EA0B7" w:rsidRDefault="538EA0B7" w14:paraId="2EE3007D" w14:textId="6541DE38"/>
    <w:p w:rsidR="538EA0B7" w:rsidRDefault="538EA0B7" w14:paraId="35A7EC23" w14:textId="3DD4B34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1e4853c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83019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cb939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5aad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79f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4ce0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e3ce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54f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804FA5"/>
    <w:rsid w:val="003A7C80"/>
    <w:rsid w:val="00440DBF"/>
    <w:rsid w:val="008D4EC6"/>
    <w:rsid w:val="00F9110B"/>
    <w:rsid w:val="01EB43C0"/>
    <w:rsid w:val="025F125D"/>
    <w:rsid w:val="0355E642"/>
    <w:rsid w:val="03DF4B3B"/>
    <w:rsid w:val="0447AB26"/>
    <w:rsid w:val="048EF9D8"/>
    <w:rsid w:val="053CBA49"/>
    <w:rsid w:val="062B1AC6"/>
    <w:rsid w:val="06826D2D"/>
    <w:rsid w:val="07A2F80E"/>
    <w:rsid w:val="09FA8FB6"/>
    <w:rsid w:val="0B9EF7F5"/>
    <w:rsid w:val="0BB94B0C"/>
    <w:rsid w:val="0BD531D9"/>
    <w:rsid w:val="0BEAD896"/>
    <w:rsid w:val="0DCCFBA7"/>
    <w:rsid w:val="0F0C4EE0"/>
    <w:rsid w:val="0F259CC8"/>
    <w:rsid w:val="0FD63833"/>
    <w:rsid w:val="110D901E"/>
    <w:rsid w:val="1110E3AB"/>
    <w:rsid w:val="118402B9"/>
    <w:rsid w:val="1214DEB1"/>
    <w:rsid w:val="126CEB19"/>
    <w:rsid w:val="133AD67E"/>
    <w:rsid w:val="1391484F"/>
    <w:rsid w:val="1398FD2C"/>
    <w:rsid w:val="139D8DB3"/>
    <w:rsid w:val="13B6898E"/>
    <w:rsid w:val="13DF27A5"/>
    <w:rsid w:val="142C290A"/>
    <w:rsid w:val="1468891B"/>
    <w:rsid w:val="14EC7947"/>
    <w:rsid w:val="1502DA8B"/>
    <w:rsid w:val="158DA207"/>
    <w:rsid w:val="15B2AF61"/>
    <w:rsid w:val="161571D2"/>
    <w:rsid w:val="16CDDFD7"/>
    <w:rsid w:val="1859EC73"/>
    <w:rsid w:val="1898252F"/>
    <w:rsid w:val="18C797BD"/>
    <w:rsid w:val="1900CB0C"/>
    <w:rsid w:val="19776F81"/>
    <w:rsid w:val="198F16FD"/>
    <w:rsid w:val="19F81E03"/>
    <w:rsid w:val="1AFDD041"/>
    <w:rsid w:val="1BC9AE01"/>
    <w:rsid w:val="1C5424C9"/>
    <w:rsid w:val="1DAC4143"/>
    <w:rsid w:val="1DAE1536"/>
    <w:rsid w:val="1E632401"/>
    <w:rsid w:val="1F89D391"/>
    <w:rsid w:val="1FC0BE45"/>
    <w:rsid w:val="20B97AF1"/>
    <w:rsid w:val="20D6AE2A"/>
    <w:rsid w:val="22B1ABE0"/>
    <w:rsid w:val="2356D8F4"/>
    <w:rsid w:val="249D394B"/>
    <w:rsid w:val="254DE0B7"/>
    <w:rsid w:val="25C5F49B"/>
    <w:rsid w:val="2615760B"/>
    <w:rsid w:val="273AF7EC"/>
    <w:rsid w:val="27DD9200"/>
    <w:rsid w:val="29357315"/>
    <w:rsid w:val="29ADB573"/>
    <w:rsid w:val="29BB91F2"/>
    <w:rsid w:val="29C52195"/>
    <w:rsid w:val="29D49BBF"/>
    <w:rsid w:val="2A337B85"/>
    <w:rsid w:val="2A5BE960"/>
    <w:rsid w:val="2BBE9A61"/>
    <w:rsid w:val="2C479DE9"/>
    <w:rsid w:val="2C832071"/>
    <w:rsid w:val="2D0F3444"/>
    <w:rsid w:val="2E2728EA"/>
    <w:rsid w:val="2F22D284"/>
    <w:rsid w:val="30255390"/>
    <w:rsid w:val="3049C75A"/>
    <w:rsid w:val="308ADE2A"/>
    <w:rsid w:val="30BD5DD5"/>
    <w:rsid w:val="30CC2864"/>
    <w:rsid w:val="322E70AA"/>
    <w:rsid w:val="329EE95B"/>
    <w:rsid w:val="32F0A153"/>
    <w:rsid w:val="331AABB1"/>
    <w:rsid w:val="347EBBF5"/>
    <w:rsid w:val="3500EF50"/>
    <w:rsid w:val="359E77E0"/>
    <w:rsid w:val="36AF1F78"/>
    <w:rsid w:val="3704A2F8"/>
    <w:rsid w:val="37F65AB2"/>
    <w:rsid w:val="3891D304"/>
    <w:rsid w:val="3A4D8B5C"/>
    <w:rsid w:val="3B0C275B"/>
    <w:rsid w:val="3BC7F2AD"/>
    <w:rsid w:val="3C02AB32"/>
    <w:rsid w:val="3C4F3EE3"/>
    <w:rsid w:val="3C649E14"/>
    <w:rsid w:val="3C747A09"/>
    <w:rsid w:val="3C98A231"/>
    <w:rsid w:val="3CC7ED7D"/>
    <w:rsid w:val="3CD6ED70"/>
    <w:rsid w:val="3D1C9785"/>
    <w:rsid w:val="3E2C679F"/>
    <w:rsid w:val="3FBEF9EC"/>
    <w:rsid w:val="400554E3"/>
    <w:rsid w:val="403C9B42"/>
    <w:rsid w:val="407A97B6"/>
    <w:rsid w:val="42B54A23"/>
    <w:rsid w:val="42F3118E"/>
    <w:rsid w:val="42F7ABCD"/>
    <w:rsid w:val="45647E15"/>
    <w:rsid w:val="45ECDE1B"/>
    <w:rsid w:val="47154C49"/>
    <w:rsid w:val="480EA5F5"/>
    <w:rsid w:val="482FDF96"/>
    <w:rsid w:val="49523832"/>
    <w:rsid w:val="49CEB010"/>
    <w:rsid w:val="49D7FDF5"/>
    <w:rsid w:val="4ADD8ABF"/>
    <w:rsid w:val="4B2E7889"/>
    <w:rsid w:val="4C365874"/>
    <w:rsid w:val="4CC39E5B"/>
    <w:rsid w:val="4D704672"/>
    <w:rsid w:val="4D8AC990"/>
    <w:rsid w:val="4DA8BF3D"/>
    <w:rsid w:val="4E79DBBB"/>
    <w:rsid w:val="4E8D4A2C"/>
    <w:rsid w:val="4ECE6B24"/>
    <w:rsid w:val="4F1BF5E9"/>
    <w:rsid w:val="4F46C1A2"/>
    <w:rsid w:val="4F58A754"/>
    <w:rsid w:val="4FB9C848"/>
    <w:rsid w:val="4FC14D0F"/>
    <w:rsid w:val="5228CD4B"/>
    <w:rsid w:val="538EA0B7"/>
    <w:rsid w:val="54039CD4"/>
    <w:rsid w:val="546DEA60"/>
    <w:rsid w:val="546F50DC"/>
    <w:rsid w:val="548DBB3D"/>
    <w:rsid w:val="5490E9DC"/>
    <w:rsid w:val="54A57D10"/>
    <w:rsid w:val="562E5B20"/>
    <w:rsid w:val="56D17887"/>
    <w:rsid w:val="57B4DDDB"/>
    <w:rsid w:val="5852F403"/>
    <w:rsid w:val="5A2FF62D"/>
    <w:rsid w:val="5A8785CB"/>
    <w:rsid w:val="5B0D89FA"/>
    <w:rsid w:val="5C1C70FE"/>
    <w:rsid w:val="5C58B24B"/>
    <w:rsid w:val="5CF2DC2E"/>
    <w:rsid w:val="60137974"/>
    <w:rsid w:val="606CADAC"/>
    <w:rsid w:val="6077C614"/>
    <w:rsid w:val="61AC2CF8"/>
    <w:rsid w:val="61B96CF7"/>
    <w:rsid w:val="61DAC846"/>
    <w:rsid w:val="6262EC96"/>
    <w:rsid w:val="63099DCF"/>
    <w:rsid w:val="630AF480"/>
    <w:rsid w:val="63294D69"/>
    <w:rsid w:val="635D1CEF"/>
    <w:rsid w:val="63AC23DA"/>
    <w:rsid w:val="646D45BF"/>
    <w:rsid w:val="65C7D9AB"/>
    <w:rsid w:val="65DBC717"/>
    <w:rsid w:val="66C8FD66"/>
    <w:rsid w:val="674A6CFB"/>
    <w:rsid w:val="6788C1CE"/>
    <w:rsid w:val="67C1D290"/>
    <w:rsid w:val="6838B6F4"/>
    <w:rsid w:val="698F5C3C"/>
    <w:rsid w:val="6A505971"/>
    <w:rsid w:val="6A584764"/>
    <w:rsid w:val="6AA1B2C5"/>
    <w:rsid w:val="6AB2D873"/>
    <w:rsid w:val="6D6BD08F"/>
    <w:rsid w:val="6D8C7D34"/>
    <w:rsid w:val="6E83EAFC"/>
    <w:rsid w:val="6F67EF51"/>
    <w:rsid w:val="6FC52E1F"/>
    <w:rsid w:val="7056EECA"/>
    <w:rsid w:val="71A2440F"/>
    <w:rsid w:val="727405CB"/>
    <w:rsid w:val="729761D3"/>
    <w:rsid w:val="73273308"/>
    <w:rsid w:val="7431DB1D"/>
    <w:rsid w:val="75CF1381"/>
    <w:rsid w:val="762B850A"/>
    <w:rsid w:val="77508444"/>
    <w:rsid w:val="797274E8"/>
    <w:rsid w:val="7A34ADE6"/>
    <w:rsid w:val="7B7830B7"/>
    <w:rsid w:val="7BAAEB61"/>
    <w:rsid w:val="7D39F2BE"/>
    <w:rsid w:val="7D463129"/>
    <w:rsid w:val="7D59A56A"/>
    <w:rsid w:val="7D6ACE04"/>
    <w:rsid w:val="7D964B64"/>
    <w:rsid w:val="7E2C42CB"/>
    <w:rsid w:val="7F804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4FA5"/>
  <w15:chartTrackingRefBased/>
  <w15:docId w15:val="{FC4764E9-1FCF-4A9B-B3E6-E4E5E1006C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9CEB01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649363385" /><Relationship Type="http://schemas.openxmlformats.org/officeDocument/2006/relationships/numbering" Target="numbering.xml" Id="R7ecd932565564d1a" /><Relationship Type="http://schemas.openxmlformats.org/officeDocument/2006/relationships/image" Target="/media/image2.png" Id="rId1095484785" /><Relationship Type="http://schemas.openxmlformats.org/officeDocument/2006/relationships/image" Target="/media/image3.png" Id="rId14044376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2025-11-03T14:12:30.4988418Z</dcterms:created>
  <dcterms:modified xsi:type="dcterms:W3CDTF">2025-11-14T14:00:57.1882962Z</dcterms:modified>
  <dc:creator>Nashwa Elbouhy (2408300)</dc:creator>
  <lastModifiedBy>Nashwa Elbouhy (2408300)</lastModifiedBy>
</coreProperties>
</file>