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EA8" w:rsidRDefault="00445A22" w:rsidP="00CC3EA8">
      <w:r w:rsidRPr="00445A22">
        <w:t>Archival Exercise</w:t>
      </w:r>
      <w:r w:rsidR="00CF33FE">
        <w:t xml:space="preserve"> – November 2020</w:t>
      </w:r>
    </w:p>
    <w:p w:rsidR="00E1094C" w:rsidRPr="00233E26" w:rsidRDefault="00E17385" w:rsidP="00E1094C">
      <w:pPr>
        <w:rPr>
          <w:u w:val="single"/>
        </w:rPr>
      </w:pPr>
      <w:r w:rsidRPr="00233E26">
        <w:rPr>
          <w:u w:val="single"/>
        </w:rPr>
        <w:t xml:space="preserve">Statement of </w:t>
      </w:r>
      <w:r w:rsidR="00E1094C" w:rsidRPr="00233E26">
        <w:rPr>
          <w:u w:val="single"/>
        </w:rPr>
        <w:t>Methodology:</w:t>
      </w:r>
    </w:p>
    <w:p w:rsidR="00E17385" w:rsidRDefault="00E17385" w:rsidP="007E3AD2">
      <w:pPr>
        <w:jc w:val="both"/>
      </w:pPr>
      <w:r>
        <w:t>The exercise commenced with a wide and general online search engine enquiry on ‘Edward, The Black Prince’ in order to obtain a very general biography and timeline on established and accepted facts and dates, including</w:t>
      </w:r>
      <w:r w:rsidRPr="00E17385">
        <w:t xml:space="preserve"> genealogy</w:t>
      </w:r>
      <w:r>
        <w:t xml:space="preserve">, titles, campaigns and battles. </w:t>
      </w:r>
    </w:p>
    <w:p w:rsidR="007E3AD2" w:rsidRDefault="007E3AD2" w:rsidP="00AC3E31">
      <w:pPr>
        <w:jc w:val="both"/>
      </w:pPr>
      <w:r>
        <w:t xml:space="preserve">My own interest at this stage, was primarily to expand on the general biographical aspects of this heir to the throne who never achieved this destiny, and yet has left such a considerable legacy. The initial and primary </w:t>
      </w:r>
      <w:r w:rsidR="008D0498">
        <w:t xml:space="preserve">archival source, was The National Archives, on the basis that as the heir to the throne, the Prince of Wales, the Prince of </w:t>
      </w:r>
      <w:r w:rsidR="00CE2592">
        <w:t>Aquitaine</w:t>
      </w:r>
      <w:r w:rsidR="008D0498">
        <w:t xml:space="preserve"> and guardian of the kingdom during </w:t>
      </w:r>
      <w:r w:rsidR="00AC3E31">
        <w:t>the king’s</w:t>
      </w:r>
      <w:r w:rsidR="008D0498">
        <w:t xml:space="preserve"> absences, he would have featured extensively in numerous records relating to the administration of the kingdom. In addition, the use of the National Archives</w:t>
      </w:r>
      <w:r w:rsidR="00AC3E31">
        <w:t>’ ‘Discovery</w:t>
      </w:r>
      <w:r w:rsidR="00253C97">
        <w:t xml:space="preserve"> catalogue</w:t>
      </w:r>
      <w:r w:rsidR="00AC3E31">
        <w:t xml:space="preserve">’ </w:t>
      </w:r>
      <w:r w:rsidR="00E05AB1">
        <w:t xml:space="preserve">(Access to Archives) </w:t>
      </w:r>
      <w:r w:rsidR="00AC3E31">
        <w:t>facility would allow for additional archival sources to be identified and interrogated on the result of one search enquiry.</w:t>
      </w:r>
    </w:p>
    <w:p w:rsidR="00E05AB1" w:rsidRDefault="00E05AB1" w:rsidP="00AC3E31">
      <w:pPr>
        <w:jc w:val="both"/>
      </w:pPr>
      <w:r>
        <w:t>Although the prince’s life only spanned the period 1330 to 1376, a wider date parameter (1330 to 1450) was used in searches in order to capture any non-contemporaneous records of his life and times, such as the Chronicles of Froissart</w:t>
      </w:r>
      <w:r w:rsidR="00E601EA">
        <w:t>.</w:t>
      </w:r>
      <w:r>
        <w:t xml:space="preserve"> </w:t>
      </w:r>
    </w:p>
    <w:p w:rsidR="00AC3E31" w:rsidRDefault="00AC3E31" w:rsidP="00AC3E31">
      <w:pPr>
        <w:jc w:val="both"/>
      </w:pPr>
      <w:r>
        <w:t>In addition to ‘pot luck’ finds, I had a particular interest in locating</w:t>
      </w:r>
      <w:r w:rsidR="00AA4C86">
        <w:t xml:space="preserve"> any</w:t>
      </w:r>
      <w:r>
        <w:t xml:space="preserve"> records relating to his role as the first Duke of Cornwall and also</w:t>
      </w:r>
      <w:r w:rsidR="005459B4">
        <w:t>,</w:t>
      </w:r>
      <w:r>
        <w:t xml:space="preserve"> </w:t>
      </w:r>
      <w:r w:rsidR="00AA4C86">
        <w:t>noting his</w:t>
      </w:r>
      <w:r w:rsidR="00233E26">
        <w:t xml:space="preserve"> burial in Canterbury Cathedral, </w:t>
      </w:r>
      <w:r w:rsidR="005459B4">
        <w:t xml:space="preserve">I </w:t>
      </w:r>
      <w:r w:rsidR="00233E26">
        <w:t xml:space="preserve">considered this also to be an additional </w:t>
      </w:r>
      <w:proofErr w:type="gramStart"/>
      <w:r w:rsidR="00233E26">
        <w:t xml:space="preserve">possible </w:t>
      </w:r>
      <w:r>
        <w:t xml:space="preserve"> </w:t>
      </w:r>
      <w:r w:rsidR="00233E26">
        <w:t>archival</w:t>
      </w:r>
      <w:proofErr w:type="gramEnd"/>
      <w:r w:rsidR="00233E26">
        <w:t xml:space="preserve"> source.</w:t>
      </w:r>
    </w:p>
    <w:p w:rsidR="00233E26" w:rsidRDefault="00233E26" w:rsidP="00445A22"/>
    <w:p w:rsidR="00233E26" w:rsidRPr="00233E26" w:rsidRDefault="00233E26" w:rsidP="00445A22">
      <w:pPr>
        <w:rPr>
          <w:u w:val="single"/>
        </w:rPr>
      </w:pPr>
      <w:r w:rsidRPr="00233E26">
        <w:rPr>
          <w:u w:val="single"/>
        </w:rPr>
        <w:t>List of sources:</w:t>
      </w:r>
    </w:p>
    <w:p w:rsidR="00FA01E2" w:rsidRDefault="00FA01E2" w:rsidP="00445A22">
      <w:r>
        <w:t>Besancon</w:t>
      </w:r>
    </w:p>
    <w:p w:rsidR="00FA01E2" w:rsidRPr="00560D59" w:rsidRDefault="00FA01E2" w:rsidP="00E44932">
      <w:pPr>
        <w:ind w:left="720"/>
      </w:pPr>
      <w:r w:rsidRPr="00560D59">
        <w:t>Bibliotheque d’Etude et de Conservation</w:t>
      </w:r>
    </w:p>
    <w:p w:rsidR="00560D59" w:rsidRDefault="00E44932" w:rsidP="003C5AC6">
      <w:pPr>
        <w:ind w:left="1440"/>
      </w:pPr>
      <w:r>
        <w:t>MS. 864 (</w:t>
      </w:r>
      <w:r w:rsidRPr="00E44932">
        <w:t>Jean Froissait, Chroniques Book I</w:t>
      </w:r>
      <w:r w:rsidR="000F0520">
        <w:t>, Taking of Limoges</w:t>
      </w:r>
      <w:r>
        <w:t xml:space="preserve">) </w:t>
      </w:r>
      <w:r w:rsidR="00560D59" w:rsidRPr="00560D59">
        <w:t>Fol</w:t>
      </w:r>
      <w:r w:rsidR="003C5AC6">
        <w:t>.</w:t>
      </w:r>
      <w:r w:rsidR="00560D59" w:rsidRPr="00560D59">
        <w:t xml:space="preserve"> </w:t>
      </w:r>
      <w:r w:rsidR="000F0520">
        <w:t>332 r, 332 v</w:t>
      </w:r>
    </w:p>
    <w:p w:rsidR="00FA01E2" w:rsidRDefault="00FA01E2" w:rsidP="00445A22">
      <w:r>
        <w:t>Canterbury</w:t>
      </w:r>
    </w:p>
    <w:p w:rsidR="00FA01E2" w:rsidRDefault="00FA01E2" w:rsidP="00480C8C">
      <w:pPr>
        <w:pStyle w:val="ListParagraph"/>
      </w:pPr>
      <w:r w:rsidRPr="00E44932">
        <w:t>Canterbury Cathedral Archives</w:t>
      </w:r>
    </w:p>
    <w:p w:rsidR="00E44932" w:rsidRDefault="00E44932" w:rsidP="00E44932">
      <w:pPr>
        <w:ind w:left="1440"/>
      </w:pPr>
      <w:r w:rsidRPr="00E44932">
        <w:t>CCA-DCc-ChAnt/W/219</w:t>
      </w:r>
      <w:r>
        <w:t xml:space="preserve">                                                                                                                  (</w:t>
      </w:r>
      <w:r w:rsidR="001256C2" w:rsidRPr="001256C2">
        <w:t>Probate with</w:t>
      </w:r>
      <w:r w:rsidR="001256C2">
        <w:t xml:space="preserve"> T</w:t>
      </w:r>
      <w:r w:rsidRPr="00E44932">
        <w:t>estament of John Stratfo</w:t>
      </w:r>
      <w:r>
        <w:t>rd, A</w:t>
      </w:r>
      <w:r w:rsidRPr="00E44932">
        <w:t>rchbishop of Canterbury, 1347</w:t>
      </w:r>
      <w:r>
        <w:t>)</w:t>
      </w:r>
    </w:p>
    <w:p w:rsidR="00A92D6C" w:rsidRDefault="00FA01E2" w:rsidP="00445A22">
      <w:r>
        <w:t>London</w:t>
      </w:r>
    </w:p>
    <w:p w:rsidR="00A92D6C" w:rsidRDefault="006461A8" w:rsidP="006461A8">
      <w:pPr>
        <w:ind w:left="720"/>
      </w:pPr>
      <w:r w:rsidRPr="006461A8">
        <w:t xml:space="preserve">The </w:t>
      </w:r>
      <w:r w:rsidR="00FA01E2" w:rsidRPr="006461A8">
        <w:t>National Archives</w:t>
      </w:r>
    </w:p>
    <w:p w:rsidR="00E601EA" w:rsidRPr="006461A8" w:rsidRDefault="00E601EA" w:rsidP="00E601EA">
      <w:pPr>
        <w:ind w:left="1440"/>
      </w:pPr>
      <w:r>
        <w:t>E 30 (Exchequer: Treasury of Receipt: Diplomatic Documents)</w:t>
      </w:r>
    </w:p>
    <w:p w:rsidR="00FA3B72" w:rsidRDefault="00FA3B72" w:rsidP="00E601EA">
      <w:pPr>
        <w:ind w:left="2160"/>
      </w:pPr>
      <w:r w:rsidRPr="00FA3B72">
        <w:t xml:space="preserve">E 30/1105 </w:t>
      </w:r>
      <w:r w:rsidR="009648E9" w:rsidRPr="009648E9">
        <w:t>(</w:t>
      </w:r>
      <w:r w:rsidR="009648E9">
        <w:t>Letter patent</w:t>
      </w:r>
      <w:r w:rsidR="00E15DDE">
        <w:t>,</w:t>
      </w:r>
      <w:r w:rsidR="009648E9">
        <w:t xml:space="preserve"> Edward III </w:t>
      </w:r>
      <w:r w:rsidR="009648E9" w:rsidRPr="009648E9">
        <w:t>conferring title of Prince of Aquitaine on Edward, Prince of Wales</w:t>
      </w:r>
      <w:r w:rsidR="00E15DDE">
        <w:t>, 1362</w:t>
      </w:r>
      <w:r>
        <w:t>)</w:t>
      </w:r>
    </w:p>
    <w:p w:rsidR="00DB7618" w:rsidRDefault="00DB7618" w:rsidP="00DB7618">
      <w:pPr>
        <w:ind w:left="720"/>
      </w:pPr>
    </w:p>
    <w:p w:rsidR="00E601EA" w:rsidRDefault="00B14FDB" w:rsidP="00B14FDB">
      <w:pPr>
        <w:ind w:left="1440"/>
      </w:pPr>
      <w:r>
        <w:t>C61 (Chancery: Gascon Rolls)</w:t>
      </w:r>
    </w:p>
    <w:p w:rsidR="00FA3B72" w:rsidRDefault="00DB7618" w:rsidP="00B14FDB">
      <w:pPr>
        <w:ind w:left="2160"/>
      </w:pPr>
      <w:r>
        <w:t>C61/76 (Gascon Roll for the year 1363-64)</w:t>
      </w:r>
    </w:p>
    <w:p w:rsidR="00CF33FE" w:rsidRDefault="00CF33FE" w:rsidP="00B14FDB">
      <w:pPr>
        <w:ind w:left="2160"/>
      </w:pPr>
    </w:p>
    <w:p w:rsidR="00DB7618" w:rsidRDefault="00B14FDB" w:rsidP="00B14FDB">
      <w:pPr>
        <w:ind w:left="1440"/>
      </w:pPr>
      <w:r>
        <w:t>SC 1 (Special Collections: Ancient Correspondence</w:t>
      </w:r>
      <w:r w:rsidR="00CE2592">
        <w:t xml:space="preserve"> </w:t>
      </w:r>
      <w:r>
        <w:t>of the Chancery and the Exchequer)</w:t>
      </w:r>
    </w:p>
    <w:p w:rsidR="00DB7618" w:rsidRDefault="00DB7618" w:rsidP="00B14FDB">
      <w:pPr>
        <w:ind w:left="2160"/>
      </w:pPr>
      <w:r>
        <w:t>SC 1/42/33 (</w:t>
      </w:r>
      <w:r w:rsidR="00695E52" w:rsidRPr="00695E52">
        <w:t xml:space="preserve">Edward, </w:t>
      </w:r>
      <w:r w:rsidR="00695E52">
        <w:t>P</w:t>
      </w:r>
      <w:r w:rsidR="00695E52" w:rsidRPr="00695E52">
        <w:t xml:space="preserve">rince of Wales and Aquitaine, to Joan of Kent, his wife: account of the battle of Nájara </w:t>
      </w:r>
      <w:r>
        <w:t>Account of the battle of Nájara, 1367)</w:t>
      </w:r>
    </w:p>
    <w:p w:rsidR="00CF33FE" w:rsidRDefault="00CF33FE" w:rsidP="00B14FDB">
      <w:pPr>
        <w:ind w:left="2160"/>
      </w:pPr>
    </w:p>
    <w:p w:rsidR="006461A8" w:rsidRDefault="00B14FDB" w:rsidP="00B14FDB">
      <w:pPr>
        <w:ind w:left="1440"/>
      </w:pPr>
      <w:r>
        <w:t>E 163 (Exchequer: King’s Remembrancer: Miscellanea of the Exchequer)</w:t>
      </w:r>
    </w:p>
    <w:p w:rsidR="00E15DDE" w:rsidRDefault="009648E9" w:rsidP="00B14FDB">
      <w:pPr>
        <w:ind w:left="2160"/>
      </w:pPr>
      <w:r w:rsidRPr="009648E9">
        <w:t xml:space="preserve">E 163/5/39 </w:t>
      </w:r>
      <w:r>
        <w:t>(</w:t>
      </w:r>
      <w:r w:rsidR="00E15DDE" w:rsidRPr="00E15DDE">
        <w:t>Note of Black Prince's bequests to Canterbury Cathedral</w:t>
      </w:r>
      <w:r w:rsidR="00E15DDE">
        <w:t xml:space="preserve"> 1376)</w:t>
      </w:r>
    </w:p>
    <w:p w:rsidR="00E15DDE" w:rsidRDefault="00E15DDE" w:rsidP="00E15DDE">
      <w:pPr>
        <w:ind w:left="1440"/>
      </w:pPr>
    </w:p>
    <w:p w:rsidR="00DB7618" w:rsidRDefault="006461A8" w:rsidP="006461A8">
      <w:pPr>
        <w:ind w:left="720"/>
      </w:pPr>
      <w:r w:rsidRPr="006461A8">
        <w:t xml:space="preserve">University of London, </w:t>
      </w:r>
      <w:r w:rsidR="00FA01E2" w:rsidRPr="006461A8">
        <w:t>Senate House library Archives</w:t>
      </w:r>
    </w:p>
    <w:p w:rsidR="00FA01E2" w:rsidRPr="006461A8" w:rsidRDefault="00DB7618" w:rsidP="00E87942">
      <w:pPr>
        <w:ind w:left="2182" w:hanging="22"/>
      </w:pPr>
      <w:r w:rsidRPr="00DB7618">
        <w:t>MS 1</w:t>
      </w:r>
      <w:r w:rsidR="00784019">
        <w:t xml:space="preserve"> (</w:t>
      </w:r>
      <w:r w:rsidR="00784019" w:rsidRPr="00784019">
        <w:t>The Chandos Herald</w:t>
      </w:r>
      <w:r w:rsidR="00784019">
        <w:t xml:space="preserve">, </w:t>
      </w:r>
      <w:r w:rsidR="00784019" w:rsidRPr="00784019">
        <w:t xml:space="preserve">French verse commemorating Edward the Black </w:t>
      </w:r>
      <w:r w:rsidR="00784019">
        <w:t xml:space="preserve">  P</w:t>
      </w:r>
      <w:r w:rsidR="00784019" w:rsidRPr="00784019">
        <w:t xml:space="preserve">rince, </w:t>
      </w:r>
      <w:r w:rsidR="00E87942">
        <w:t>c.</w:t>
      </w:r>
      <w:r w:rsidR="00784019" w:rsidRPr="00784019">
        <w:t>1385</w:t>
      </w:r>
      <w:r w:rsidR="00784019">
        <w:t>)</w:t>
      </w:r>
    </w:p>
    <w:p w:rsidR="0087743E" w:rsidRDefault="0087743E" w:rsidP="00A92D6C"/>
    <w:p w:rsidR="00FA01E2" w:rsidRPr="00FA01E2" w:rsidRDefault="00FA01E2" w:rsidP="00A92D6C">
      <w:r w:rsidRPr="00FA01E2">
        <w:t>Manchester</w:t>
      </w:r>
    </w:p>
    <w:p w:rsidR="00FA01E2" w:rsidRDefault="00FA01E2" w:rsidP="0087743E">
      <w:pPr>
        <w:ind w:left="720"/>
      </w:pPr>
      <w:r w:rsidRPr="0087743E">
        <w:t>Man</w:t>
      </w:r>
      <w:r w:rsidR="0087743E" w:rsidRPr="0087743E">
        <w:t>chester</w:t>
      </w:r>
      <w:r w:rsidRPr="0087743E">
        <w:t xml:space="preserve"> University</w:t>
      </w:r>
      <w:r w:rsidR="00C043C0">
        <w:t>, John Rylands Library</w:t>
      </w:r>
    </w:p>
    <w:p w:rsidR="00E324DC" w:rsidRPr="0087743E" w:rsidRDefault="00E324DC" w:rsidP="00E324DC">
      <w:pPr>
        <w:ind w:left="1440"/>
      </w:pPr>
      <w:r w:rsidRPr="00E324DC">
        <w:t>Jodrell Muniments</w:t>
      </w:r>
    </w:p>
    <w:p w:rsidR="0087743E" w:rsidRPr="0087743E" w:rsidRDefault="0087743E" w:rsidP="00E324DC">
      <w:pPr>
        <w:ind w:left="2160"/>
      </w:pPr>
      <w:r w:rsidRPr="0087743E">
        <w:t>JOD2</w:t>
      </w:r>
      <w:r w:rsidRPr="0087743E">
        <w:t xml:space="preserve"> </w:t>
      </w:r>
      <w:r w:rsidR="00E324DC">
        <w:t xml:space="preserve">(Photographic copy of </w:t>
      </w:r>
      <w:r w:rsidRPr="0087743E">
        <w:t>Pass from</w:t>
      </w:r>
      <w:r w:rsidRPr="0087743E">
        <w:t xml:space="preserve"> Prince of Wales</w:t>
      </w:r>
      <w:r w:rsidRPr="0087743E">
        <w:t xml:space="preserve"> to William Jodrell to go to England</w:t>
      </w:r>
      <w:r w:rsidRPr="0087743E">
        <w:t>, 1355)</w:t>
      </w:r>
    </w:p>
    <w:p w:rsidR="00FA01E2" w:rsidRDefault="00FA01E2" w:rsidP="00A92D6C">
      <w:pPr>
        <w:rPr>
          <w:color w:val="FF0000"/>
        </w:rPr>
      </w:pPr>
    </w:p>
    <w:p w:rsidR="000E26F3" w:rsidRPr="000E26F3" w:rsidRDefault="000E26F3" w:rsidP="00A92D6C">
      <w:r w:rsidRPr="000E26F3">
        <w:t>Redruth</w:t>
      </w:r>
    </w:p>
    <w:p w:rsidR="00C6542A" w:rsidRDefault="000E26F3" w:rsidP="00E324DC">
      <w:pPr>
        <w:ind w:left="720"/>
      </w:pPr>
      <w:r w:rsidRPr="00E324DC">
        <w:t>Kersen Kernow</w:t>
      </w:r>
      <w:r w:rsidR="00C6542A">
        <w:t>,</w:t>
      </w:r>
      <w:r w:rsidR="00866E9C">
        <w:t xml:space="preserve"> (Archives and Cornish Study Services)</w:t>
      </w:r>
    </w:p>
    <w:p w:rsidR="00866E9C" w:rsidRDefault="00866E9C" w:rsidP="00866E9C">
      <w:pPr>
        <w:ind w:left="1440"/>
      </w:pPr>
      <w:r w:rsidRPr="00866E9C">
        <w:t>BLAUS</w:t>
      </w:r>
      <w:r>
        <w:t xml:space="preserve"> (</w:t>
      </w:r>
      <w:r w:rsidR="00500346" w:rsidRPr="00500346">
        <w:t>Launceston borough</w:t>
      </w:r>
      <w:r w:rsidR="00500346">
        <w:t>)</w:t>
      </w:r>
    </w:p>
    <w:p w:rsidR="00E324DC" w:rsidRDefault="00C6542A" w:rsidP="00866E9C">
      <w:pPr>
        <w:ind w:left="2160"/>
      </w:pPr>
      <w:r w:rsidRPr="00C6542A">
        <w:t>BLAUS/642</w:t>
      </w:r>
      <w:r>
        <w:t xml:space="preserve"> (</w:t>
      </w:r>
      <w:r w:rsidR="00500346" w:rsidRPr="00500346">
        <w:t>Charter of Edward Duke of Cornwall, to the burgesses of Launceston</w:t>
      </w:r>
      <w:r>
        <w:t>, 2</w:t>
      </w:r>
      <w:r w:rsidRPr="00C6542A">
        <w:t>0/08/1355</w:t>
      </w:r>
      <w:r>
        <w:t>)</w:t>
      </w:r>
    </w:p>
    <w:p w:rsidR="00866E9C" w:rsidRDefault="00866E9C" w:rsidP="00866E9C">
      <w:pPr>
        <w:ind w:left="1440"/>
      </w:pPr>
      <w:r w:rsidRPr="00866E9C">
        <w:t xml:space="preserve">BLIS </w:t>
      </w:r>
      <w:r>
        <w:t>(</w:t>
      </w:r>
      <w:r w:rsidRPr="00866E9C">
        <w:t>Liskeard Borough</w:t>
      </w:r>
      <w:r>
        <w:t>)</w:t>
      </w:r>
    </w:p>
    <w:p w:rsidR="00C6542A" w:rsidRDefault="00C6542A" w:rsidP="00866E9C">
      <w:pPr>
        <w:ind w:left="2160"/>
      </w:pPr>
      <w:r w:rsidRPr="00C6542A">
        <w:t xml:space="preserve">BLIS/3 </w:t>
      </w:r>
      <w:r>
        <w:t>(</w:t>
      </w:r>
      <w:r w:rsidR="00500346" w:rsidRPr="00500346">
        <w:t>Charter, of Edward, Duke of Cornwall</w:t>
      </w:r>
      <w:r w:rsidR="00500346">
        <w:t xml:space="preserve"> to </w:t>
      </w:r>
      <w:r w:rsidRPr="00C6542A">
        <w:t xml:space="preserve">Burgesses </w:t>
      </w:r>
      <w:r w:rsidR="00500346">
        <w:t>of</w:t>
      </w:r>
      <w:r w:rsidRPr="00C6542A">
        <w:t xml:space="preserve"> Liskeard</w:t>
      </w:r>
      <w:r>
        <w:t xml:space="preserve">, </w:t>
      </w:r>
      <w:r w:rsidRPr="00C6542A">
        <w:t>2</w:t>
      </w:r>
      <w:r>
        <w:t>2</w:t>
      </w:r>
      <w:r w:rsidRPr="00C6542A">
        <w:t>/08/1355</w:t>
      </w:r>
      <w:r>
        <w:t>)</w:t>
      </w:r>
    </w:p>
    <w:p w:rsidR="00C6542A" w:rsidRDefault="00C6542A" w:rsidP="00A92D6C">
      <w:pPr>
        <w:rPr>
          <w:color w:val="FF0000"/>
        </w:rPr>
      </w:pPr>
    </w:p>
    <w:p w:rsidR="00CE2592" w:rsidRDefault="00CE2592" w:rsidP="00A92D6C">
      <w:pPr>
        <w:rPr>
          <w:color w:val="FF0000"/>
        </w:rPr>
      </w:pPr>
    </w:p>
    <w:p w:rsidR="00CE2592" w:rsidRDefault="00CE2592" w:rsidP="00A92D6C">
      <w:pPr>
        <w:rPr>
          <w:color w:val="FF0000"/>
        </w:rPr>
      </w:pPr>
    </w:p>
    <w:p w:rsidR="00CE2592" w:rsidRDefault="00CE2592" w:rsidP="00A92D6C">
      <w:pPr>
        <w:rPr>
          <w:color w:val="FF0000"/>
        </w:rPr>
      </w:pPr>
    </w:p>
    <w:p w:rsidR="00CE2592" w:rsidRDefault="00CE2592" w:rsidP="00A92D6C">
      <w:pPr>
        <w:rPr>
          <w:color w:val="FF0000"/>
        </w:rPr>
      </w:pPr>
    </w:p>
    <w:p w:rsidR="00CE2592" w:rsidRDefault="00CE2592" w:rsidP="00A92D6C">
      <w:pPr>
        <w:rPr>
          <w:color w:val="FF0000"/>
        </w:rPr>
      </w:pPr>
    </w:p>
    <w:p w:rsidR="003C5AC6" w:rsidRPr="00CE2592" w:rsidRDefault="00CE2592" w:rsidP="00A92D6C">
      <w:pPr>
        <w:rPr>
          <w:u w:val="single"/>
        </w:rPr>
      </w:pPr>
      <w:r w:rsidRPr="00CE2592">
        <w:rPr>
          <w:u w:val="single"/>
        </w:rPr>
        <w:lastRenderedPageBreak/>
        <w:t>Explanatory notes on sources:</w:t>
      </w:r>
    </w:p>
    <w:p w:rsidR="00CF33FE" w:rsidRPr="00CE2592" w:rsidRDefault="00CF33FE" w:rsidP="00CE2592">
      <w:pPr>
        <w:pStyle w:val="ListParagraph"/>
        <w:numPr>
          <w:ilvl w:val="0"/>
          <w:numId w:val="2"/>
        </w:numPr>
        <w:rPr>
          <w:u w:val="single"/>
        </w:rPr>
      </w:pPr>
      <w:r w:rsidRPr="00CE2592">
        <w:rPr>
          <w:u w:val="single"/>
        </w:rPr>
        <w:t xml:space="preserve">Jean Froissait, Chroniques Book I, Taking of Limoges </w:t>
      </w:r>
    </w:p>
    <w:p w:rsidR="00CF33FE" w:rsidRPr="008A2344" w:rsidRDefault="00CF33FE" w:rsidP="008A2344">
      <w:pPr>
        <w:jc w:val="both"/>
      </w:pPr>
      <w:r w:rsidRPr="008A2344">
        <w:t xml:space="preserve">Although there are a number of </w:t>
      </w:r>
      <w:r w:rsidR="00CE2592">
        <w:t>repositories</w:t>
      </w:r>
      <w:r w:rsidRPr="008A2344">
        <w:t xml:space="preserve"> holding versions of Froissart’s Chronicles, this version held in Bibliotheque d’Etude </w:t>
      </w:r>
      <w:proofErr w:type="gramStart"/>
      <w:r w:rsidRPr="008A2344">
        <w:t>et</w:t>
      </w:r>
      <w:proofErr w:type="gramEnd"/>
      <w:r w:rsidRPr="008A2344">
        <w:t xml:space="preserve"> de Conservation, Besancon features considerably in the online resource, The Online Froissart, and has the relevant part of this record translated into English. The Prince’s capture of Limoges in 1370, and Froissart’s record of the subsequent largescale slaughter of civilians may be considered as an explanation for any subsequent perceived fall from his chivalric pedestal.</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Probate with Testament of John Stratford, Archbishop of Canterbury, 1347</w:t>
      </w:r>
    </w:p>
    <w:p w:rsidR="00CF33FE" w:rsidRPr="008A2344" w:rsidRDefault="005459B4" w:rsidP="008A2344">
      <w:pPr>
        <w:jc w:val="both"/>
      </w:pPr>
      <w:r>
        <w:t>As the p</w:t>
      </w:r>
      <w:r w:rsidR="00CF33FE" w:rsidRPr="008A2344">
        <w:t>rince was buried in Canterbury Cathedral, the Cathedral archives seemed to be a potential source of any record detailing th</w:t>
      </w:r>
      <w:r>
        <w:t>is</w:t>
      </w:r>
      <w:r w:rsidR="00CF33FE" w:rsidRPr="008A2344">
        <w:t xml:space="preserve"> decision, any personal correspondenc</w:t>
      </w:r>
      <w:r>
        <w:t>e and relationship between the p</w:t>
      </w:r>
      <w:r w:rsidR="00CF33FE" w:rsidRPr="008A2344">
        <w:t xml:space="preserve">rince and the Church, any practical arrangements or any bequest made by him. Although no such record was found, the archive contains the will of John Stratford, Archbishop of Canterbury dated 1347 and issued following his death in 1348, in which stated bequests were made to a number of named individuals, including the eighteen year old Prince of Wales, who returned the gesture to Canterbury on his own death. </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Letter patent, Edward III conferring title of Prince of Aquitaine on Edward, Prince of Wales, 1362</w:t>
      </w:r>
    </w:p>
    <w:p w:rsidR="00CF33FE" w:rsidRPr="008A2344" w:rsidRDefault="00CF33FE" w:rsidP="008A2344">
      <w:pPr>
        <w:jc w:val="both"/>
      </w:pPr>
      <w:r w:rsidRPr="008A2344">
        <w:t>The continental campaigns of the Black Prince in the course of the Hundred Years War feature predominantly in many of the available records, these may serve to both celebrate and tarnish his reputation. However, in the acquisition of this title and the responsibility of a principality on the continent, this may provide an opportunity to consider further his role as a statesman, diplomat and monarch-in-waiting.</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Gascon Roll for the year 1363-64</w:t>
      </w:r>
    </w:p>
    <w:p w:rsidR="00CF33FE" w:rsidRPr="008A2344" w:rsidRDefault="00CF33FE" w:rsidP="008A2344">
      <w:pPr>
        <w:jc w:val="both"/>
      </w:pPr>
      <w:r w:rsidRPr="008A2344">
        <w:t>Following on from his appointment as Prince of Aquitaine and Gascony, the logistics of the prince’s relocation to the principality and the details of the first year of his governance are recorded in the Gascon Roll for the year 1363-64. An especially helpful online resource in looking at this subject was the Gascon Rolls Project 1317 – 1468 (http://www.gasconrolls.org). It was this website that referred back to The National Archives as the repository of the Gascon Rolls.</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 xml:space="preserve">Edward, Prince of Wales and Aquitaine, to Joan of Kent, his wife: account of the battle of Nájara </w:t>
      </w:r>
    </w:p>
    <w:p w:rsidR="00CF33FE" w:rsidRPr="008A2344" w:rsidRDefault="00CF33FE" w:rsidP="008A2344">
      <w:pPr>
        <w:jc w:val="both"/>
      </w:pPr>
      <w:r w:rsidRPr="008A2344">
        <w:t>The Prince of Wales was on the winning side of this battle of the Castilian Civil War, although various accounts suggest with hindsight that this turned out to be something of a pyrrhic victory at least in terms of Edward’s fortunes and reputation. Froissart subsequently chronicles the battle, however, the interest in the above record lies in its contemporaneous nature and the curiosity piqued by considering the content of a letter from a battle-victorious prince to his own wife.</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Note of Black Prince's bequests to Canterbury Cathedral 1376</w:t>
      </w:r>
    </w:p>
    <w:p w:rsidR="00CF33FE" w:rsidRPr="008A2344" w:rsidRDefault="00CF33FE" w:rsidP="008A2344">
      <w:pPr>
        <w:jc w:val="both"/>
      </w:pPr>
      <w:r w:rsidRPr="008A2344">
        <w:t>Although the record was not retained in the archives of Canterbury Cathedral, a search in the National Archives pertaining to the Black Prince and Canterbury from 1330 - 1399, generated this document, which serves as an interesting counterpoint to the bequest made to the prince by the Archbishop of Canterbury in 134</w:t>
      </w:r>
      <w:r w:rsidR="008A2344">
        <w:t>8</w:t>
      </w:r>
      <w:r w:rsidRPr="008A2344">
        <w:t xml:space="preserve">. It also acts as a potential starting point in looking at the reasons why </w:t>
      </w:r>
      <w:r w:rsidR="008A2344">
        <w:t>t</w:t>
      </w:r>
      <w:r w:rsidRPr="008A2344">
        <w:t>he</w:t>
      </w:r>
      <w:r w:rsidR="008A2344">
        <w:t xml:space="preserve"> prince</w:t>
      </w:r>
      <w:r w:rsidRPr="008A2344">
        <w:t xml:space="preserve"> requested to be buried in Canterbury (presumably Westminster Abbey may have been the natural resting place) and why he was commemorated with such a magnificent tomb and memorial.</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The Chandos Herald, French verse commemorating Edward the Black Prince, c.1385</w:t>
      </w:r>
    </w:p>
    <w:p w:rsidR="00CF33FE" w:rsidRPr="008A2344" w:rsidRDefault="00CF33FE" w:rsidP="008A2344">
      <w:pPr>
        <w:jc w:val="both"/>
      </w:pPr>
      <w:r w:rsidRPr="008A2344">
        <w:t>A manuscript volume written after the death of the prince in commemoration of his life, and celebration of his achievements, with reference to the epitaph on his tomb in Canterbury. The verse is described as containing much detail o</w:t>
      </w:r>
      <w:r w:rsidR="005459B4">
        <w:t>f the Hundred Years W</w:t>
      </w:r>
      <w:r w:rsidRPr="008A2344">
        <w:t xml:space="preserve">ar, including the battles of Crecy and Poitiers, and the prince’s role. However, the record serves as a reminder that when written by the herald of a friend and ally, neutrality and objectivity may be questioned. </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(Photographic copy of) Pass from Prince of Wales to William Jodrell to go to England, 1355</w:t>
      </w:r>
    </w:p>
    <w:p w:rsidR="00CF33FE" w:rsidRPr="008A2344" w:rsidRDefault="00CF33FE" w:rsidP="008A2344">
      <w:pPr>
        <w:jc w:val="both"/>
      </w:pPr>
      <w:r w:rsidRPr="008A2344">
        <w:t>Details of this record were identified through a National Archives search and reference to the John Rylands Library at Manchester University and the collection of the muniments of the Jodrell family of Cheshire. The website states that the family traced their ancestry to William Jaudrell, an archer under the Black Prince, Earl of Chester. A description of the collection states that the original was dated 1355 and was in the possession of the family in 1922 but current whereabouts are unknown and therefore the record kept is a photographic copy. The record is of interest not just for the prince’s apparent valuing of Jodrell’s prowess as an archer (the battle of Poitiers was the following year – was Jodrell there?) but may also serve as a clue to the rise of the Jodrell family name and estate.</w:t>
      </w:r>
    </w:p>
    <w:p w:rsidR="00CF33FE" w:rsidRPr="008A2344" w:rsidRDefault="00CF33FE" w:rsidP="00CF33FE"/>
    <w:p w:rsidR="00CF33FE" w:rsidRPr="005459B4" w:rsidRDefault="00CF33FE" w:rsidP="005459B4">
      <w:pPr>
        <w:pStyle w:val="ListParagraph"/>
        <w:numPr>
          <w:ilvl w:val="0"/>
          <w:numId w:val="2"/>
        </w:numPr>
        <w:rPr>
          <w:u w:val="single"/>
        </w:rPr>
      </w:pPr>
      <w:r w:rsidRPr="005459B4">
        <w:rPr>
          <w:u w:val="single"/>
        </w:rPr>
        <w:t xml:space="preserve">Charter of Edward Duke of Cornwall, to the burgesses of Launceston, 20/08/1355 and </w:t>
      </w:r>
    </w:p>
    <w:p w:rsidR="00CF33FE" w:rsidRPr="005459B4" w:rsidRDefault="00CF33FE" w:rsidP="005459B4">
      <w:pPr>
        <w:pStyle w:val="ListParagraph"/>
        <w:numPr>
          <w:ilvl w:val="0"/>
          <w:numId w:val="2"/>
        </w:numPr>
        <w:rPr>
          <w:u w:val="single"/>
        </w:rPr>
      </w:pPr>
      <w:r w:rsidRPr="005459B4">
        <w:rPr>
          <w:u w:val="single"/>
        </w:rPr>
        <w:t>Charter, of Edward, Duke of Cornwall to Burgesses of Liskeard, 22/08/1355</w:t>
      </w:r>
    </w:p>
    <w:p w:rsidR="003C5AC6" w:rsidRPr="008A2344" w:rsidRDefault="00CF33FE" w:rsidP="008A2344">
      <w:pPr>
        <w:jc w:val="both"/>
      </w:pPr>
      <w:r w:rsidRPr="008A2344">
        <w:t xml:space="preserve">One of the above charters was located initially by searching the National Archives’ Discovery facility, which generated a result and reference to the Archives and Cornish Study Services archive. The use of an online search on this website generated further charters. Although such documents may seem to be comparatively mundane alongside accounts of the Battle of Crecy and the like, the Prince’s responsibility as a county administrator in issuing charters granting various freedoms and restraints to burgesses (feasibly en masse – these two charters are only two days apart), serves as an interesting contrast to the </w:t>
      </w:r>
      <w:r w:rsidR="008A2344">
        <w:t xml:space="preserve">lauded </w:t>
      </w:r>
      <w:r w:rsidRPr="008A2344">
        <w:t>warrior prince who earned his spurs at sixteen.</w:t>
      </w:r>
    </w:p>
    <w:p w:rsidR="008A2344" w:rsidRDefault="008A2344" w:rsidP="00A92D6C">
      <w:pPr>
        <w:rPr>
          <w:color w:val="FF0000"/>
        </w:rPr>
      </w:pPr>
    </w:p>
    <w:p w:rsidR="00991B2F" w:rsidRDefault="00991B2F" w:rsidP="00A92D6C">
      <w:pPr>
        <w:rPr>
          <w:u w:val="single"/>
        </w:rPr>
      </w:pPr>
    </w:p>
    <w:p w:rsidR="00991B2F" w:rsidRDefault="00991B2F" w:rsidP="00A92D6C">
      <w:pPr>
        <w:rPr>
          <w:u w:val="single"/>
        </w:rPr>
      </w:pPr>
    </w:p>
    <w:p w:rsidR="00991B2F" w:rsidRDefault="00991B2F" w:rsidP="00A92D6C">
      <w:pPr>
        <w:rPr>
          <w:u w:val="single"/>
        </w:rPr>
      </w:pPr>
    </w:p>
    <w:p w:rsidR="003C5AC6" w:rsidRDefault="008A2344" w:rsidP="00A92D6C">
      <w:pPr>
        <w:rPr>
          <w:u w:val="single"/>
        </w:rPr>
      </w:pPr>
      <w:r w:rsidRPr="008A2344">
        <w:rPr>
          <w:u w:val="single"/>
        </w:rPr>
        <w:lastRenderedPageBreak/>
        <w:t>S</w:t>
      </w:r>
      <w:r w:rsidR="00CF33FE" w:rsidRPr="008A2344">
        <w:rPr>
          <w:u w:val="single"/>
        </w:rPr>
        <w:t>tatement of future directions for archival searches</w:t>
      </w:r>
    </w:p>
    <w:p w:rsidR="005459B4" w:rsidRDefault="008A2344" w:rsidP="00A92D6C">
      <w:r w:rsidRPr="008A2344">
        <w:t xml:space="preserve">The purpose of this exercise was to </w:t>
      </w:r>
      <w:r>
        <w:t xml:space="preserve">identify a broad range of sources to serve as a </w:t>
      </w:r>
      <w:r w:rsidR="00196FB3">
        <w:t xml:space="preserve">general </w:t>
      </w:r>
      <w:r>
        <w:t xml:space="preserve">overview of the life, campaigns and death of Edward, the Black Prince. </w:t>
      </w:r>
    </w:p>
    <w:p w:rsidR="00991B2F" w:rsidRDefault="005459B4" w:rsidP="00991B2F">
      <w:pPr>
        <w:jc w:val="both"/>
      </w:pPr>
      <w:r>
        <w:t xml:space="preserve">However, </w:t>
      </w:r>
      <w:r w:rsidR="00991B2F">
        <w:t>this may be expanded upon</w:t>
      </w:r>
      <w:r w:rsidRPr="005459B4">
        <w:t xml:space="preserve"> to undertake secondary enquiries that could be considered to be more contentious, such as the provenance of the appell</w:t>
      </w:r>
      <w:bookmarkStart w:id="0" w:name="_GoBack"/>
      <w:bookmarkEnd w:id="0"/>
      <w:r w:rsidRPr="005459B4">
        <w:t>ation ‘The Black Prince’ and how history has judged Edward’s reputation, including more contemporary theories, such as the true extent of his chivalric code.</w:t>
      </w:r>
    </w:p>
    <w:p w:rsidR="00F75008" w:rsidRPr="008A2344" w:rsidRDefault="00513721" w:rsidP="00991B2F">
      <w:pPr>
        <w:jc w:val="both"/>
      </w:pPr>
      <w:r>
        <w:t xml:space="preserve">A common theme generated from the initial research is whether this moniker was derived from his cruelty and lack of compassion, or merely the colour of his armour or heraldic colours. </w:t>
      </w:r>
      <w:r w:rsidR="00EA7D3A">
        <w:t>Froissart’s account of his actions at Limoges suggest the former rationale, however, online articles</w:t>
      </w:r>
      <w:r w:rsidR="00692747">
        <w:t xml:space="preserve"> detailing recent research </w:t>
      </w:r>
      <w:r w:rsidR="00EA7D3A">
        <w:t>(</w:t>
      </w:r>
      <w:r w:rsidR="00692747">
        <w:t xml:space="preserve">Dr </w:t>
      </w:r>
      <w:r w:rsidR="00EA7D3A">
        <w:t>Guilhem Pepin) suggest that Froissart has done him a major disservice in</w:t>
      </w:r>
      <w:r w:rsidR="00692747">
        <w:t xml:space="preserve"> a </w:t>
      </w:r>
      <w:r w:rsidR="00EA7D3A">
        <w:t xml:space="preserve"> his account</w:t>
      </w:r>
      <w:r w:rsidR="00692747">
        <w:t>,</w:t>
      </w:r>
      <w:r w:rsidR="00EA7D3A">
        <w:t xml:space="preserve"> and tales of mass bloody slaughter may have been greatly exaggerated, courtesy of </w:t>
      </w:r>
      <w:r w:rsidR="00692747">
        <w:t>letter written by the prince himself, which was found in a Spanish archive. Therefore, future archival searches could be focused on an objective evaluation of his life and</w:t>
      </w:r>
      <w:r w:rsidR="00CE2592">
        <w:t xml:space="preserve"> actions and</w:t>
      </w:r>
      <w:r w:rsidR="00692747">
        <w:t xml:space="preserve"> the bias,</w:t>
      </w:r>
      <w:r w:rsidR="00CE2592">
        <w:t xml:space="preserve"> patronage and </w:t>
      </w:r>
      <w:r w:rsidR="00692747">
        <w:t>motives of those who recorded</w:t>
      </w:r>
      <w:r w:rsidR="00CE2592">
        <w:t xml:space="preserve"> such events.</w:t>
      </w:r>
    </w:p>
    <w:p w:rsidR="003C5AC6" w:rsidRDefault="003C5AC6" w:rsidP="00A92D6C">
      <w:pPr>
        <w:rPr>
          <w:color w:val="FF0000"/>
        </w:rPr>
      </w:pPr>
    </w:p>
    <w:p w:rsidR="003C5AC6" w:rsidRDefault="003C5AC6" w:rsidP="00A92D6C">
      <w:pPr>
        <w:rPr>
          <w:color w:val="FF0000"/>
        </w:rPr>
      </w:pPr>
    </w:p>
    <w:sectPr w:rsidR="003C5A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04775"/>
    <w:multiLevelType w:val="hybridMultilevel"/>
    <w:tmpl w:val="AE0E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B07C95"/>
    <w:multiLevelType w:val="hybridMultilevel"/>
    <w:tmpl w:val="EBC48384"/>
    <w:lvl w:ilvl="0" w:tplc="31FACE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EA8"/>
    <w:rsid w:val="0009042F"/>
    <w:rsid w:val="000A7B03"/>
    <w:rsid w:val="000E26F3"/>
    <w:rsid w:val="000F0520"/>
    <w:rsid w:val="001256C2"/>
    <w:rsid w:val="001400EE"/>
    <w:rsid w:val="00196FB3"/>
    <w:rsid w:val="001A0686"/>
    <w:rsid w:val="001A7A29"/>
    <w:rsid w:val="001C3E61"/>
    <w:rsid w:val="00233E26"/>
    <w:rsid w:val="00253C97"/>
    <w:rsid w:val="0026244D"/>
    <w:rsid w:val="00340960"/>
    <w:rsid w:val="003C5AC6"/>
    <w:rsid w:val="00445A22"/>
    <w:rsid w:val="00480C8C"/>
    <w:rsid w:val="004B14D9"/>
    <w:rsid w:val="00500346"/>
    <w:rsid w:val="00513721"/>
    <w:rsid w:val="0052229A"/>
    <w:rsid w:val="00526E69"/>
    <w:rsid w:val="005459B4"/>
    <w:rsid w:val="00560D59"/>
    <w:rsid w:val="00607CD0"/>
    <w:rsid w:val="006461A8"/>
    <w:rsid w:val="006518AA"/>
    <w:rsid w:val="00692747"/>
    <w:rsid w:val="00695E52"/>
    <w:rsid w:val="00784019"/>
    <w:rsid w:val="007E3AD2"/>
    <w:rsid w:val="007F7872"/>
    <w:rsid w:val="00835551"/>
    <w:rsid w:val="00866E9C"/>
    <w:rsid w:val="0087743E"/>
    <w:rsid w:val="008A2344"/>
    <w:rsid w:val="008D0498"/>
    <w:rsid w:val="009648E9"/>
    <w:rsid w:val="00982472"/>
    <w:rsid w:val="00991B2F"/>
    <w:rsid w:val="00A066B9"/>
    <w:rsid w:val="00A16B05"/>
    <w:rsid w:val="00A92D6C"/>
    <w:rsid w:val="00A92FD0"/>
    <w:rsid w:val="00AA4C86"/>
    <w:rsid w:val="00AC3E31"/>
    <w:rsid w:val="00B14FDB"/>
    <w:rsid w:val="00C043C0"/>
    <w:rsid w:val="00C6542A"/>
    <w:rsid w:val="00C859A0"/>
    <w:rsid w:val="00CC3EA8"/>
    <w:rsid w:val="00CE2592"/>
    <w:rsid w:val="00CF33FE"/>
    <w:rsid w:val="00DB7618"/>
    <w:rsid w:val="00DC65BA"/>
    <w:rsid w:val="00DE0053"/>
    <w:rsid w:val="00E05AB1"/>
    <w:rsid w:val="00E1094C"/>
    <w:rsid w:val="00E15DDE"/>
    <w:rsid w:val="00E17385"/>
    <w:rsid w:val="00E324DC"/>
    <w:rsid w:val="00E32E7E"/>
    <w:rsid w:val="00E44932"/>
    <w:rsid w:val="00E601EA"/>
    <w:rsid w:val="00E87942"/>
    <w:rsid w:val="00EA7D3A"/>
    <w:rsid w:val="00EB7BF9"/>
    <w:rsid w:val="00F44E41"/>
    <w:rsid w:val="00F75008"/>
    <w:rsid w:val="00FA01E2"/>
    <w:rsid w:val="00FA3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A143A"/>
  <w15:chartTrackingRefBased/>
  <w15:docId w15:val="{5164D77D-2EF4-4DD6-91DC-C72658A1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2E7E"/>
    <w:rPr>
      <w:color w:val="0563C1" w:themeColor="hyperlink"/>
      <w:u w:val="single"/>
    </w:rPr>
  </w:style>
  <w:style w:type="paragraph" w:styleId="ListParagraph">
    <w:name w:val="List Paragraph"/>
    <w:basedOn w:val="Normal"/>
    <w:uiPriority w:val="34"/>
    <w:qFormat/>
    <w:rsid w:val="00480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1904</TotalTime>
  <Pages>5</Pages>
  <Words>1533</Words>
  <Characters>8743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Winslade, Barry (C1693)</dc:creator>
  <cp:keywords/>
  <dc:description/>
  <cp:lastModifiedBy>Winslade, Barry (C1693)</cp:lastModifiedBy>
  <cp:revision>17</cp:revision>
  <dcterms:created xsi:type="dcterms:W3CDTF">2020-11-09T13:50:00Z</dcterms:created>
  <dcterms:modified xsi:type="dcterms:W3CDTF">2020-11-11T17:13:00Z</dcterms:modified>
</cp:coreProperties>
</file>