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rPr>
          <w:color w:val="5B9BD5" w:themeColor="accent1"/>
        </w:rPr>
        <w:id w:val="-1074743483"/>
        <w:docPartObj>
          <w:docPartGallery w:val="Cover Pages"/>
          <w:docPartUnique/>
        </w:docPartObj>
      </w:sdtPr>
      <w:sdtEndPr>
        <w:rPr>
          <w:rFonts w:ascii="Arial" w:hAnsi="Arial" w:cs="Arial"/>
          <w:color w:val="auto"/>
          <w:sz w:val="24"/>
          <w:szCs w:val="24"/>
        </w:rPr>
      </w:sdtEndPr>
      <w:sdtContent>
        <w:p w:rsidRPr="00C61ACB" w:rsidR="00A005F4" w:rsidP="00E9517B" w:rsidRDefault="00A005F4" w14:paraId="7BE39B52" w14:textId="3F5363BF">
          <w:pPr>
            <w:spacing w:line="360" w:lineRule="auto"/>
            <w:rPr>
              <w:rFonts w:ascii="Arial" w:hAnsi="Arial" w:cs="Arial"/>
              <w:b/>
              <w:bCs/>
            </w:rPr>
          </w:pPr>
        </w:p>
        <w:p w:rsidRPr="00C61ACB" w:rsidR="00A005F4" w:rsidP="00A005F4" w:rsidRDefault="00E127CB" w14:paraId="65CA8EE0" w14:textId="5DD7B237">
          <w:pPr>
            <w:spacing w:line="360" w:lineRule="auto"/>
            <w:rPr>
              <w:rFonts w:ascii="Arial" w:hAnsi="Arial" w:cs="Arial"/>
              <w:b/>
              <w:bCs/>
            </w:rPr>
          </w:pPr>
          <w:r>
            <w:rPr>
              <w:rFonts w:ascii="Arial" w:hAnsi="Arial" w:cs="Arial"/>
              <w:b/>
              <w:bCs/>
            </w:rPr>
            <w:t xml:space="preserve">                                                                                                                               </w:t>
          </w:r>
          <w:r>
            <w:rPr>
              <w:noProof/>
            </w:rPr>
            <w:drawing>
              <wp:inline distT="0" distB="0" distL="0" distR="0" wp14:anchorId="7E217FA5" wp14:editId="7646CFC3">
                <wp:extent cx="2188995" cy="1250950"/>
                <wp:effectExtent l="0" t="0" r="1905" b="6350"/>
                <wp:docPr id="638942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2286507" cy="1306675"/>
                        </a:xfrm>
                        <a:prstGeom prst="rect">
                          <a:avLst/>
                        </a:prstGeom>
                      </pic:spPr>
                    </pic:pic>
                  </a:graphicData>
                </a:graphic>
              </wp:inline>
            </w:drawing>
          </w:r>
        </w:p>
        <w:p w:rsidRPr="00C61ACB" w:rsidR="00A005F4" w:rsidP="00A005F4" w:rsidRDefault="00A005F4" w14:paraId="26D80B68" w14:textId="77777777">
          <w:pPr>
            <w:spacing w:line="360" w:lineRule="auto"/>
            <w:jc w:val="center"/>
            <w:rPr>
              <w:rFonts w:ascii="Arial" w:hAnsi="Arial" w:cs="Arial"/>
              <w:b/>
              <w:bCs/>
            </w:rPr>
          </w:pPr>
        </w:p>
        <w:p w:rsidRPr="00A25535" w:rsidR="00A005F4" w:rsidP="00E9517B" w:rsidRDefault="00A005F4" w14:paraId="493A5B10" w14:textId="0EBB747B">
          <w:pPr>
            <w:spacing w:line="360" w:lineRule="auto"/>
            <w:rPr>
              <w:rFonts w:ascii="Arial" w:hAnsi="Arial" w:cs="Arial"/>
              <w:b/>
              <w:bCs/>
              <w:sz w:val="24"/>
              <w:szCs w:val="24"/>
            </w:rPr>
          </w:pPr>
          <w:r w:rsidRPr="00A25535">
            <w:rPr>
              <w:rFonts w:ascii="Arial" w:hAnsi="Arial" w:cs="Arial"/>
              <w:b/>
              <w:bCs/>
              <w:sz w:val="24"/>
              <w:szCs w:val="24"/>
            </w:rPr>
            <w:t>Student Name: Rafeen</w:t>
          </w:r>
          <w:r w:rsidR="00D55DE6">
            <w:rPr>
              <w:rFonts w:ascii="Arial" w:hAnsi="Arial" w:cs="Arial"/>
              <w:b/>
              <w:bCs/>
              <w:sz w:val="24"/>
              <w:szCs w:val="24"/>
            </w:rPr>
            <w:t xml:space="preserve"> </w:t>
          </w:r>
          <w:r w:rsidR="00D17E84">
            <w:rPr>
              <w:rFonts w:ascii="Arial" w:hAnsi="Arial" w:cs="Arial"/>
              <w:b/>
              <w:bCs/>
              <w:sz w:val="24"/>
              <w:szCs w:val="24"/>
            </w:rPr>
            <w:t>Akram</w:t>
          </w:r>
        </w:p>
        <w:p w:rsidRPr="00A25535" w:rsidR="00A005F4" w:rsidP="00E9517B" w:rsidRDefault="00A005F4" w14:paraId="5EC45D30" w14:textId="00024863">
          <w:pPr>
            <w:spacing w:line="360" w:lineRule="auto"/>
            <w:rPr>
              <w:rFonts w:ascii="Arial" w:hAnsi="Arial" w:cs="Arial"/>
              <w:b/>
              <w:bCs/>
              <w:sz w:val="24"/>
              <w:szCs w:val="24"/>
            </w:rPr>
          </w:pPr>
          <w:r w:rsidRPr="00A25535">
            <w:rPr>
              <w:rFonts w:ascii="Arial" w:hAnsi="Arial" w:cs="Arial"/>
              <w:b/>
              <w:bCs/>
              <w:sz w:val="24"/>
              <w:szCs w:val="24"/>
            </w:rPr>
            <w:t>Student Number:</w:t>
          </w:r>
          <w:r w:rsidRPr="00A25535" w:rsidR="003B25D9">
            <w:rPr>
              <w:rFonts w:ascii="Arial" w:hAnsi="Arial" w:cs="Arial"/>
              <w:b/>
              <w:bCs/>
              <w:sz w:val="24"/>
              <w:szCs w:val="24"/>
            </w:rPr>
            <w:t>2407472</w:t>
          </w:r>
        </w:p>
        <w:p w:rsidRPr="00A25535" w:rsidR="000A2C08" w:rsidP="00E9517B" w:rsidRDefault="000A2C08" w14:paraId="0D65F13B" w14:textId="325355EC">
          <w:pPr>
            <w:spacing w:line="360" w:lineRule="auto"/>
            <w:rPr>
              <w:rFonts w:ascii="Arial" w:hAnsi="Arial" w:cs="Arial"/>
              <w:b/>
              <w:bCs/>
              <w:sz w:val="24"/>
              <w:szCs w:val="24"/>
            </w:rPr>
          </w:pPr>
          <w:r w:rsidRPr="00A25535">
            <w:rPr>
              <w:rFonts w:ascii="Arial" w:hAnsi="Arial" w:cs="Arial"/>
              <w:b/>
              <w:bCs/>
              <w:sz w:val="24"/>
              <w:szCs w:val="24"/>
            </w:rPr>
            <w:t>Mod</w:t>
          </w:r>
          <w:r w:rsidRPr="00A25535" w:rsidR="004520B8">
            <w:rPr>
              <w:rFonts w:ascii="Arial" w:hAnsi="Arial" w:cs="Arial"/>
              <w:b/>
              <w:bCs/>
              <w:sz w:val="24"/>
              <w:szCs w:val="24"/>
            </w:rPr>
            <w:t xml:space="preserve">ule: Introduction to </w:t>
          </w:r>
          <w:r w:rsidRPr="00A25535" w:rsidR="00B9519F">
            <w:rPr>
              <w:rFonts w:ascii="Arial" w:hAnsi="Arial" w:cs="Arial"/>
              <w:b/>
              <w:bCs/>
              <w:sz w:val="24"/>
              <w:szCs w:val="24"/>
            </w:rPr>
            <w:t>Independent Resear</w:t>
          </w:r>
          <w:r w:rsidRPr="00A25535" w:rsidR="00A9009B">
            <w:rPr>
              <w:rFonts w:ascii="Arial" w:hAnsi="Arial" w:cs="Arial"/>
              <w:b/>
              <w:bCs/>
              <w:sz w:val="24"/>
              <w:szCs w:val="24"/>
            </w:rPr>
            <w:t xml:space="preserve">ch </w:t>
          </w:r>
          <w:r w:rsidRPr="00A25535" w:rsidR="00A25535">
            <w:rPr>
              <w:rFonts w:ascii="Arial" w:hAnsi="Arial" w:cs="Arial"/>
              <w:b/>
              <w:bCs/>
              <w:sz w:val="24"/>
              <w:szCs w:val="24"/>
            </w:rPr>
            <w:t>Skills (</w:t>
          </w:r>
          <w:r w:rsidRPr="00A25535" w:rsidR="00657EED">
            <w:rPr>
              <w:rFonts w:ascii="Arial" w:hAnsi="Arial" w:cs="Arial"/>
              <w:b/>
              <w:bCs/>
              <w:sz w:val="24"/>
              <w:szCs w:val="24"/>
            </w:rPr>
            <w:t>Component</w:t>
          </w:r>
          <w:r w:rsidRPr="00A25535" w:rsidR="00FD1C78">
            <w:rPr>
              <w:rFonts w:ascii="Arial" w:hAnsi="Arial" w:cs="Arial"/>
              <w:b/>
              <w:bCs/>
              <w:sz w:val="24"/>
              <w:szCs w:val="24"/>
            </w:rPr>
            <w:t xml:space="preserve"> 1</w:t>
          </w:r>
          <w:r w:rsidRPr="00A25535" w:rsidR="00657EED">
            <w:rPr>
              <w:rFonts w:ascii="Arial" w:hAnsi="Arial" w:cs="Arial"/>
              <w:b/>
              <w:bCs/>
              <w:sz w:val="24"/>
              <w:szCs w:val="24"/>
            </w:rPr>
            <w:t>)</w:t>
          </w:r>
        </w:p>
        <w:p w:rsidRPr="00A25535" w:rsidR="00B562DF" w:rsidP="00E9517B" w:rsidRDefault="00B562DF" w14:paraId="5BFF2221" w14:textId="0160C857">
          <w:pPr>
            <w:spacing w:line="360" w:lineRule="auto"/>
            <w:rPr>
              <w:rFonts w:ascii="Arial" w:hAnsi="Arial" w:cs="Arial"/>
              <w:b/>
              <w:bCs/>
              <w:sz w:val="24"/>
              <w:szCs w:val="24"/>
            </w:rPr>
          </w:pPr>
          <w:r w:rsidRPr="00A25535">
            <w:rPr>
              <w:rFonts w:ascii="Arial" w:hAnsi="Arial" w:cs="Arial"/>
              <w:b/>
              <w:bCs/>
              <w:sz w:val="24"/>
              <w:szCs w:val="24"/>
            </w:rPr>
            <w:t>M</w:t>
          </w:r>
          <w:r w:rsidRPr="00A25535" w:rsidR="00D32450">
            <w:rPr>
              <w:rFonts w:ascii="Arial" w:hAnsi="Arial" w:cs="Arial"/>
              <w:b/>
              <w:bCs/>
              <w:sz w:val="24"/>
              <w:szCs w:val="24"/>
            </w:rPr>
            <w:t>odule</w:t>
          </w:r>
          <w:r w:rsidRPr="00A25535" w:rsidR="00A9009B">
            <w:rPr>
              <w:rFonts w:ascii="Arial" w:hAnsi="Arial" w:cs="Arial"/>
              <w:b/>
              <w:bCs/>
              <w:sz w:val="24"/>
              <w:szCs w:val="24"/>
            </w:rPr>
            <w:t xml:space="preserve"> code</w:t>
          </w:r>
          <w:r w:rsidRPr="00A25535" w:rsidR="00D32450">
            <w:rPr>
              <w:rFonts w:ascii="Arial" w:hAnsi="Arial" w:cs="Arial"/>
              <w:b/>
              <w:bCs/>
              <w:sz w:val="24"/>
              <w:szCs w:val="24"/>
            </w:rPr>
            <w:t>: BMHP50</w:t>
          </w:r>
          <w:r w:rsidRPr="00A25535" w:rsidR="000A2C08">
            <w:rPr>
              <w:rFonts w:ascii="Arial" w:hAnsi="Arial" w:cs="Arial"/>
              <w:b/>
              <w:bCs/>
              <w:sz w:val="24"/>
              <w:szCs w:val="24"/>
            </w:rPr>
            <w:t>19</w:t>
          </w:r>
        </w:p>
        <w:p w:rsidRPr="00A25535" w:rsidR="00A9009B" w:rsidP="00E9517B" w:rsidRDefault="003A3DE6" w14:paraId="084A4F37" w14:textId="577D8907">
          <w:pPr>
            <w:spacing w:line="360" w:lineRule="auto"/>
            <w:rPr>
              <w:rFonts w:ascii="Arial" w:hAnsi="Arial" w:cs="Arial"/>
              <w:b/>
              <w:bCs/>
              <w:sz w:val="24"/>
              <w:szCs w:val="24"/>
            </w:rPr>
          </w:pPr>
          <w:r w:rsidRPr="00A25535">
            <w:rPr>
              <w:rFonts w:ascii="Arial" w:hAnsi="Arial" w:cs="Arial"/>
              <w:b/>
              <w:bCs/>
              <w:sz w:val="24"/>
              <w:szCs w:val="24"/>
            </w:rPr>
            <w:t>Lecturer:</w:t>
          </w:r>
          <w:r w:rsidRPr="00A25535" w:rsidR="00783D48">
            <w:rPr>
              <w:rFonts w:ascii="Arial" w:hAnsi="Arial" w:cs="Arial"/>
              <w:b/>
              <w:bCs/>
              <w:sz w:val="24"/>
              <w:szCs w:val="24"/>
            </w:rPr>
            <w:t xml:space="preserve"> Raheela Shaikh</w:t>
          </w:r>
        </w:p>
        <w:p w:rsidR="00453A69" w:rsidP="00642BB1" w:rsidRDefault="00453A69" w14:paraId="124F01E9" w14:textId="77777777">
          <w:pPr>
            <w:pStyle w:val="Title"/>
            <w:spacing w:line="360" w:lineRule="auto"/>
            <w:rPr>
              <w:rFonts w:ascii="Arial" w:hAnsi="Arial" w:cs="Arial"/>
              <w:b/>
              <w:sz w:val="24"/>
              <w:szCs w:val="24"/>
            </w:rPr>
          </w:pPr>
        </w:p>
        <w:p w:rsidR="00453A69" w:rsidP="00642BB1" w:rsidRDefault="00453A69" w14:paraId="7FA2256A" w14:textId="77777777">
          <w:pPr>
            <w:pStyle w:val="Title"/>
            <w:spacing w:line="360" w:lineRule="auto"/>
            <w:rPr>
              <w:rFonts w:ascii="Arial" w:hAnsi="Arial" w:cs="Arial"/>
              <w:b/>
              <w:sz w:val="24"/>
              <w:szCs w:val="24"/>
            </w:rPr>
          </w:pPr>
        </w:p>
        <w:p w:rsidRPr="00642BB1" w:rsidR="0010722A" w:rsidP="00642BB1" w:rsidRDefault="0010722A" w14:paraId="7AAF02F9" w14:textId="7C08FB6B">
          <w:pPr>
            <w:pStyle w:val="Title"/>
            <w:spacing w:line="360" w:lineRule="auto"/>
            <w:rPr>
              <w:rFonts w:ascii="Arial" w:hAnsi="Arial" w:cs="Arial"/>
              <w:b/>
              <w:color w:val="EE0000"/>
              <w:sz w:val="24"/>
              <w:szCs w:val="24"/>
            </w:rPr>
          </w:pPr>
          <w:r w:rsidRPr="00453A69">
            <w:rPr>
              <w:rFonts w:ascii="Arial" w:hAnsi="Arial" w:cs="Arial"/>
              <w:b/>
              <w:sz w:val="28"/>
              <w:szCs w:val="28"/>
            </w:rPr>
            <w:t>Patient Experiences of Remote General Practice Consultations in England Following COVID-19</w:t>
          </w:r>
          <w:r w:rsidRPr="00642BB1">
            <w:rPr>
              <w:rFonts w:ascii="Arial" w:hAnsi="Arial" w:cs="Arial"/>
              <w:b/>
              <w:sz w:val="24"/>
              <w:szCs w:val="24"/>
            </w:rPr>
            <w:t xml:space="preserve">: </w:t>
          </w:r>
        </w:p>
        <w:p w:rsidRPr="00642BB1" w:rsidR="00A005F4" w:rsidP="00A005F4" w:rsidRDefault="00A005F4" w14:paraId="2EFCD7C9" w14:textId="77777777">
          <w:pPr>
            <w:spacing w:line="360" w:lineRule="auto"/>
            <w:jc w:val="center"/>
            <w:rPr>
              <w:rFonts w:ascii="Arial" w:hAnsi="Arial" w:cs="Arial"/>
              <w:sz w:val="24"/>
              <w:szCs w:val="24"/>
            </w:rPr>
          </w:pPr>
        </w:p>
        <w:p w:rsidRPr="00C61ACB" w:rsidR="00A005F4" w:rsidP="00A005F4" w:rsidRDefault="00A005F4" w14:paraId="34EF0433" w14:textId="77777777">
          <w:pPr>
            <w:spacing w:line="360" w:lineRule="auto"/>
            <w:jc w:val="center"/>
            <w:rPr>
              <w:rFonts w:ascii="Arial" w:hAnsi="Arial" w:cs="Arial"/>
            </w:rPr>
          </w:pPr>
        </w:p>
        <w:p w:rsidRPr="00C61ACB" w:rsidR="00A005F4" w:rsidP="00A005F4" w:rsidRDefault="00A005F4" w14:paraId="5080EB9F" w14:textId="77777777">
          <w:pPr>
            <w:spacing w:line="360" w:lineRule="auto"/>
            <w:jc w:val="center"/>
            <w:rPr>
              <w:rFonts w:ascii="Arial" w:hAnsi="Arial" w:cs="Arial"/>
            </w:rPr>
          </w:pPr>
        </w:p>
        <w:p w:rsidRPr="000F0643" w:rsidR="00A005F4" w:rsidP="000F0643" w:rsidRDefault="00A005F4" w14:paraId="07DA539A" w14:textId="64439C0E">
          <w:pPr>
            <w:spacing w:line="360" w:lineRule="auto"/>
            <w:rPr>
              <w:rFonts w:ascii="Arial" w:hAnsi="Arial" w:cs="Arial"/>
              <w:b/>
              <w:bCs/>
              <w:u w:val="single"/>
            </w:rPr>
          </w:pPr>
        </w:p>
        <w:p w:rsidRPr="00A21B9B" w:rsidR="00523117" w:rsidP="00A005F4" w:rsidRDefault="00523117" w14:paraId="1116EE6D" w14:textId="28B13544">
          <w:pPr>
            <w:pStyle w:val="NoSpacing"/>
            <w:spacing w:before="1540" w:after="240"/>
            <w:jc w:val="both"/>
            <w:rPr>
              <w:rFonts w:ascii="Arial" w:hAnsi="Arial" w:cs="Arial"/>
              <w:b/>
              <w:color w:val="5B9BD5" w:themeColor="accent1"/>
              <w:sz w:val="24"/>
              <w:szCs w:val="28"/>
            </w:rPr>
          </w:pPr>
        </w:p>
        <w:p w:rsidR="00523117" w:rsidRDefault="00523117" w14:paraId="37C5982D" w14:textId="5C724CDC">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14C63D2A" wp14:editId="1425317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Pr="00A21B9B" w:rsidR="00523117" w:rsidRDefault="00E34830" w14:paraId="4DB8B131" w14:textId="77777777">
                                    <w:pPr>
                                      <w:pStyle w:val="NoSpacing"/>
                                      <w:spacing w:after="40"/>
                                      <w:jc w:val="center"/>
                                      <w:rPr>
                                        <w:rFonts w:ascii="Arial" w:hAnsi="Arial" w:cs="Arial"/>
                                        <w:caps/>
                                        <w:color w:val="5B9BD5" w:themeColor="accent1"/>
                                        <w:sz w:val="28"/>
                                        <w:szCs w:val="28"/>
                                      </w:rPr>
                                    </w:pPr>
                                    <w:r>
                                      <w:rPr>
                                        <w:rFonts w:ascii="Arial" w:hAnsi="Arial" w:cs="Arial"/>
                                        <w:caps/>
                                        <w:color w:val="5B9BD5" w:themeColor="accent1"/>
                                        <w:sz w:val="28"/>
                                        <w:szCs w:val="28"/>
                                      </w:rPr>
                                      <w:t xml:space="preserve">     </w:t>
                                    </w:r>
                                  </w:p>
                                </w:sdtContent>
                              </w:sdt>
                              <w:p w:rsidR="00523117" w:rsidP="00A21B9B" w:rsidRDefault="00523117" w14:paraId="417289CE" w14:textId="77777777">
                                <w:pPr>
                                  <w:pStyle w:val="NoSpacing"/>
                                  <w:rPr>
                                    <w:color w:val="5B9BD5" w:themeColor="accent1"/>
                                  </w:rPr>
                                </w:pPr>
                              </w:p>
                              <w:p w:rsidR="00523117" w:rsidP="00A21B9B" w:rsidRDefault="00523117" w14:paraId="621D77FB" w14:textId="77777777">
                                <w:pPr>
                                  <w:pStyle w:val="NoSpacing"/>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w14:anchorId="14C63D2A">
                    <v:stroke joinstyle="miter"/>
                    <v:path gradientshapeok="t" o:connecttype="rect"/>
                  </v:shapetype>
                  <v:shape id="Text Box 14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v:textbox style="mso-fit-shape-to-text:t" inset="0,0,0,0">
                      <w:txbxContent>
                        <w:sdt>
                          <w:sdtPr>
                            <w:rPr>
                              <w:rFonts w:ascii="Arial" w:hAnsi="Arial" w:cs="Arial"/>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Pr="00A21B9B" w:rsidR="00523117" w:rsidRDefault="00E34830" w14:paraId="4DB8B131" w14:textId="77777777">
                              <w:pPr>
                                <w:pStyle w:val="NoSpacing"/>
                                <w:spacing w:after="40"/>
                                <w:jc w:val="center"/>
                                <w:rPr>
                                  <w:rFonts w:ascii="Arial" w:hAnsi="Arial" w:cs="Arial"/>
                                  <w:caps/>
                                  <w:color w:val="5B9BD5" w:themeColor="accent1"/>
                                  <w:sz w:val="28"/>
                                  <w:szCs w:val="28"/>
                                </w:rPr>
                              </w:pPr>
                              <w:r>
                                <w:rPr>
                                  <w:rFonts w:ascii="Arial" w:hAnsi="Arial" w:cs="Arial"/>
                                  <w:caps/>
                                  <w:color w:val="5B9BD5" w:themeColor="accent1"/>
                                  <w:sz w:val="28"/>
                                  <w:szCs w:val="28"/>
                                </w:rPr>
                                <w:t xml:space="preserve">     </w:t>
                              </w:r>
                            </w:p>
                          </w:sdtContent>
                        </w:sdt>
                        <w:p w:rsidR="00523117" w:rsidP="00A21B9B" w:rsidRDefault="00523117" w14:paraId="417289CE" w14:textId="77777777">
                          <w:pPr>
                            <w:pStyle w:val="NoSpacing"/>
                            <w:rPr>
                              <w:color w:val="5B9BD5" w:themeColor="accent1"/>
                            </w:rPr>
                          </w:pPr>
                        </w:p>
                        <w:p w:rsidR="00523117" w:rsidP="00A21B9B" w:rsidRDefault="00523117" w14:paraId="621D77FB" w14:textId="77777777">
                          <w:pPr>
                            <w:pStyle w:val="NoSpacing"/>
                            <w:rPr>
                              <w:color w:val="5B9BD5" w:themeColor="accent1"/>
                            </w:rPr>
                          </w:pPr>
                        </w:p>
                      </w:txbxContent>
                    </v:textbox>
                    <w10:wrap anchorx="margin" anchory="page"/>
                  </v:shape>
                </w:pict>
              </mc:Fallback>
            </mc:AlternateContent>
          </w:r>
        </w:p>
        <w:p w:rsidR="00523117" w:rsidRDefault="00523117" w14:paraId="326BC240" w14:textId="77777777">
          <w:pPr>
            <w:rPr>
              <w:rFonts w:ascii="Arial" w:hAnsi="Arial" w:cs="Arial"/>
              <w:sz w:val="24"/>
            </w:rPr>
          </w:pPr>
          <w:r>
            <w:rPr>
              <w:rFonts w:ascii="Arial" w:hAnsi="Arial" w:cs="Arial"/>
              <w:sz w:val="24"/>
            </w:rPr>
            <w:br w:type="page"/>
          </w:r>
        </w:p>
      </w:sdtContent>
    </w:sdt>
    <w:sdt>
      <w:sdtPr>
        <w:rPr>
          <w:rFonts w:asciiTheme="minorHAnsi" w:hAnsiTheme="minorHAnsi" w:eastAsiaTheme="minorEastAsia" w:cstheme="minorBidi"/>
          <w:color w:val="auto"/>
          <w:sz w:val="22"/>
          <w:szCs w:val="22"/>
          <w:lang w:val="en-GB"/>
        </w:rPr>
        <w:id w:val="-974830711"/>
        <w:docPartObj>
          <w:docPartGallery w:val="Table of Contents"/>
          <w:docPartUnique/>
        </w:docPartObj>
      </w:sdtPr>
      <w:sdtEndPr>
        <w:rPr>
          <w:b/>
        </w:rPr>
      </w:sdtEndPr>
      <w:sdtContent>
        <w:p w:rsidR="00A005F4" w:rsidRDefault="00A005F4" w14:paraId="11681D7D" w14:textId="50DA54C6">
          <w:pPr>
            <w:pStyle w:val="TOCHeading"/>
          </w:pPr>
          <w:r>
            <w:t>Table of Contents</w:t>
          </w:r>
        </w:p>
        <w:p w:rsidRPr="005B5C06" w:rsidR="00C56DBF" w:rsidP="00C56DBF" w:rsidRDefault="00657CFB" w14:paraId="5D6AD2D8" w14:textId="216A460E">
          <w:pPr>
            <w:rPr>
              <w:lang w:val="en-US"/>
            </w:rPr>
          </w:pPr>
          <w:r w:rsidRPr="00657CFB">
            <w:rPr>
              <w:rFonts w:ascii="Arial" w:hAnsi="Arial" w:cs="Arial"/>
              <w:b/>
              <w:color w:val="000000" w:themeColor="text1"/>
            </w:rPr>
            <w:t>Introduction</w:t>
          </w:r>
          <w:r w:rsidR="005B5C06">
            <w:rPr>
              <w:rFonts w:ascii="Arial" w:hAnsi="Arial" w:cs="Arial"/>
              <w:color w:val="000000" w:themeColor="text1"/>
            </w:rPr>
            <w:t>…………………………………………………………………………………………</w:t>
          </w:r>
          <w:r w:rsidRPr="005B5C06" w:rsidR="005B5C06">
            <w:rPr>
              <w:rFonts w:ascii="Arial" w:hAnsi="Arial" w:cs="Arial"/>
              <w:color w:val="000000" w:themeColor="text1"/>
            </w:rPr>
            <w:t>2</w:t>
          </w:r>
        </w:p>
        <w:p w:rsidRPr="005B5C06" w:rsidR="00AB411C" w:rsidRDefault="00A005F4" w14:paraId="5D397623" w14:textId="26D0910A">
          <w:pPr>
            <w:pStyle w:val="TOC1"/>
            <w:tabs>
              <w:tab w:val="right" w:leader="dot" w:pos="9016"/>
            </w:tabs>
            <w:rPr>
              <w:rFonts w:eastAsiaTheme="minorEastAsia"/>
              <w:noProof/>
              <w:kern w:val="2"/>
              <w:lang w:eastAsia="en-GB"/>
              <w14:ligatures w14:val="standardContextual"/>
            </w:rPr>
          </w:pPr>
          <w:r w:rsidRPr="005B5C06">
            <w:fldChar w:fldCharType="begin"/>
          </w:r>
          <w:r w:rsidRPr="005B5C06">
            <w:instrText xml:space="preserve"> TOC \o "1-3" \h \z \u </w:instrText>
          </w:r>
          <w:r w:rsidRPr="005B5C06">
            <w:fldChar w:fldCharType="separate"/>
          </w:r>
          <w:hyperlink w:history="1" w:anchor="_Toc232022516">
            <w:r w:rsidRPr="005B5C06" w:rsidR="00AB411C">
              <w:rPr>
                <w:rStyle w:val="Hyperlink"/>
                <w:rFonts w:ascii="Arial" w:hAnsi="Arial" w:cs="Arial"/>
                <w:b/>
                <w:noProof/>
              </w:rPr>
              <w:t>Background and Rationale</w:t>
            </w:r>
            <w:r w:rsidRPr="005B5C06" w:rsidR="00AB411C">
              <w:rPr>
                <w:noProof/>
                <w:webHidden/>
              </w:rPr>
              <w:tab/>
            </w:r>
            <w:r w:rsidRPr="005B5C06" w:rsidR="00AB411C">
              <w:rPr>
                <w:noProof/>
                <w:webHidden/>
              </w:rPr>
              <w:fldChar w:fldCharType="begin"/>
            </w:r>
            <w:r w:rsidRPr="005B5C06" w:rsidR="00AB411C">
              <w:rPr>
                <w:noProof/>
                <w:webHidden/>
              </w:rPr>
              <w:instrText xml:space="preserve"> PAGEREF _Toc232022516 \h </w:instrText>
            </w:r>
            <w:r w:rsidRPr="005B5C06" w:rsidR="00AB411C">
              <w:rPr>
                <w:noProof/>
                <w:webHidden/>
              </w:rPr>
            </w:r>
            <w:r w:rsidRPr="005B5C06" w:rsidR="00AB411C">
              <w:rPr>
                <w:noProof/>
                <w:webHidden/>
              </w:rPr>
              <w:fldChar w:fldCharType="separate"/>
            </w:r>
            <w:r w:rsidR="00C71247">
              <w:rPr>
                <w:noProof/>
                <w:webHidden/>
              </w:rPr>
              <w:t>2</w:t>
            </w:r>
            <w:r w:rsidRPr="005B5C06" w:rsidR="00AB411C">
              <w:rPr>
                <w:noProof/>
                <w:webHidden/>
              </w:rPr>
              <w:fldChar w:fldCharType="end"/>
            </w:r>
          </w:hyperlink>
        </w:p>
        <w:p w:rsidRPr="005B5C06" w:rsidR="00AB411C" w:rsidRDefault="00AB411C" w14:paraId="00760458" w14:textId="15C33962">
          <w:pPr>
            <w:pStyle w:val="TOC1"/>
            <w:tabs>
              <w:tab w:val="right" w:leader="dot" w:pos="9016"/>
            </w:tabs>
            <w:rPr>
              <w:rFonts w:eastAsiaTheme="minorEastAsia"/>
              <w:noProof/>
              <w:kern w:val="2"/>
              <w:lang w:eastAsia="en-GB"/>
              <w14:ligatures w14:val="standardContextual"/>
            </w:rPr>
          </w:pPr>
          <w:hyperlink w:history="1" w:anchor="_Toc232022517">
            <w:r w:rsidRPr="005B5C06">
              <w:rPr>
                <w:rStyle w:val="Hyperlink"/>
                <w:rFonts w:ascii="Arial" w:hAnsi="Arial" w:cs="Arial"/>
                <w:b/>
                <w:noProof/>
              </w:rPr>
              <w:t xml:space="preserve"> Aim </w:t>
            </w:r>
            <w:r w:rsidRPr="005B5C06">
              <w:rPr>
                <w:noProof/>
                <w:webHidden/>
              </w:rPr>
              <w:tab/>
            </w:r>
            <w:r w:rsidRPr="005B5C06">
              <w:rPr>
                <w:noProof/>
                <w:webHidden/>
              </w:rPr>
              <w:fldChar w:fldCharType="begin"/>
            </w:r>
            <w:r w:rsidRPr="005B5C06">
              <w:rPr>
                <w:noProof/>
                <w:webHidden/>
              </w:rPr>
              <w:instrText xml:space="preserve"> PAGEREF _Toc232022517 \h </w:instrText>
            </w:r>
            <w:r w:rsidRPr="005B5C06">
              <w:rPr>
                <w:noProof/>
                <w:webHidden/>
              </w:rPr>
            </w:r>
            <w:r w:rsidRPr="005B5C06">
              <w:rPr>
                <w:noProof/>
                <w:webHidden/>
              </w:rPr>
              <w:fldChar w:fldCharType="separate"/>
            </w:r>
            <w:r w:rsidR="00C71247">
              <w:rPr>
                <w:noProof/>
                <w:webHidden/>
              </w:rPr>
              <w:t>2</w:t>
            </w:r>
            <w:r w:rsidRPr="005B5C06">
              <w:rPr>
                <w:noProof/>
                <w:webHidden/>
              </w:rPr>
              <w:fldChar w:fldCharType="end"/>
            </w:r>
          </w:hyperlink>
        </w:p>
        <w:p w:rsidRPr="005B5C06" w:rsidR="00AB411C" w:rsidRDefault="00AB411C" w14:paraId="4A915F76" w14:textId="4F250E85">
          <w:pPr>
            <w:pStyle w:val="TOC1"/>
            <w:tabs>
              <w:tab w:val="right" w:leader="dot" w:pos="9016"/>
            </w:tabs>
            <w:rPr>
              <w:rFonts w:eastAsiaTheme="minorEastAsia"/>
              <w:noProof/>
              <w:kern w:val="2"/>
              <w:lang w:eastAsia="en-GB"/>
              <w14:ligatures w14:val="standardContextual"/>
            </w:rPr>
          </w:pPr>
          <w:hyperlink w:history="1" w:anchor="_Toc232022518">
            <w:r w:rsidRPr="005B5C06">
              <w:rPr>
                <w:rStyle w:val="Hyperlink"/>
                <w:rFonts w:ascii="Arial" w:hAnsi="Arial" w:cs="Arial"/>
                <w:b/>
                <w:noProof/>
              </w:rPr>
              <w:t>Objectives:</w:t>
            </w:r>
            <w:r w:rsidRPr="005B5C06">
              <w:rPr>
                <w:noProof/>
                <w:webHidden/>
              </w:rPr>
              <w:tab/>
            </w:r>
            <w:r w:rsidRPr="005B5C06">
              <w:rPr>
                <w:noProof/>
                <w:webHidden/>
              </w:rPr>
              <w:fldChar w:fldCharType="begin"/>
            </w:r>
            <w:r w:rsidRPr="005B5C06">
              <w:rPr>
                <w:noProof/>
                <w:webHidden/>
              </w:rPr>
              <w:instrText xml:space="preserve"> PAGEREF _Toc232022518 \h </w:instrText>
            </w:r>
            <w:r w:rsidRPr="005B5C06">
              <w:rPr>
                <w:noProof/>
                <w:webHidden/>
              </w:rPr>
            </w:r>
            <w:r w:rsidRPr="005B5C06">
              <w:rPr>
                <w:noProof/>
                <w:webHidden/>
              </w:rPr>
              <w:fldChar w:fldCharType="separate"/>
            </w:r>
            <w:r w:rsidR="00C71247">
              <w:rPr>
                <w:noProof/>
                <w:webHidden/>
              </w:rPr>
              <w:t>2</w:t>
            </w:r>
            <w:r w:rsidRPr="005B5C06">
              <w:rPr>
                <w:noProof/>
                <w:webHidden/>
              </w:rPr>
              <w:fldChar w:fldCharType="end"/>
            </w:r>
          </w:hyperlink>
        </w:p>
        <w:p w:rsidRPr="005B5C06" w:rsidR="00AB411C" w:rsidRDefault="00AB411C" w14:paraId="46081440" w14:textId="0F9AE105">
          <w:pPr>
            <w:pStyle w:val="TOC1"/>
            <w:tabs>
              <w:tab w:val="right" w:leader="dot" w:pos="9016"/>
            </w:tabs>
            <w:rPr>
              <w:rFonts w:eastAsiaTheme="minorEastAsia"/>
              <w:noProof/>
              <w:kern w:val="2"/>
              <w:lang w:eastAsia="en-GB"/>
              <w14:ligatures w14:val="standardContextual"/>
            </w:rPr>
          </w:pPr>
          <w:hyperlink w:history="1" w:anchor="_Toc232022519">
            <w:r w:rsidRPr="005B5C06">
              <w:rPr>
                <w:rStyle w:val="Hyperlink"/>
                <w:rFonts w:ascii="Arial" w:hAnsi="Arial" w:cs="Arial"/>
                <w:b/>
                <w:noProof/>
              </w:rPr>
              <w:t>Methodology</w:t>
            </w:r>
            <w:r w:rsidRPr="005B5C06">
              <w:rPr>
                <w:noProof/>
                <w:webHidden/>
              </w:rPr>
              <w:tab/>
            </w:r>
            <w:r w:rsidRPr="005B5C06">
              <w:rPr>
                <w:noProof/>
                <w:webHidden/>
              </w:rPr>
              <w:fldChar w:fldCharType="begin"/>
            </w:r>
            <w:r w:rsidRPr="005B5C06">
              <w:rPr>
                <w:noProof/>
                <w:webHidden/>
              </w:rPr>
              <w:instrText xml:space="preserve"> PAGEREF _Toc232022519 \h </w:instrText>
            </w:r>
            <w:r w:rsidRPr="005B5C06">
              <w:rPr>
                <w:noProof/>
                <w:webHidden/>
              </w:rPr>
            </w:r>
            <w:r w:rsidRPr="005B5C06">
              <w:rPr>
                <w:noProof/>
                <w:webHidden/>
              </w:rPr>
              <w:fldChar w:fldCharType="separate"/>
            </w:r>
            <w:r w:rsidR="00C71247">
              <w:rPr>
                <w:noProof/>
                <w:webHidden/>
              </w:rPr>
              <w:t>2</w:t>
            </w:r>
            <w:r w:rsidRPr="005B5C06">
              <w:rPr>
                <w:noProof/>
                <w:webHidden/>
              </w:rPr>
              <w:fldChar w:fldCharType="end"/>
            </w:r>
          </w:hyperlink>
        </w:p>
        <w:p w:rsidRPr="005B5C06" w:rsidR="00AB411C" w:rsidRDefault="00AB411C" w14:paraId="3EFDAD26" w14:textId="05981B01">
          <w:pPr>
            <w:pStyle w:val="TOC2"/>
            <w:tabs>
              <w:tab w:val="right" w:leader="dot" w:pos="9016"/>
            </w:tabs>
            <w:rPr>
              <w:rFonts w:eastAsiaTheme="minorEastAsia"/>
              <w:noProof/>
              <w:kern w:val="2"/>
              <w:lang w:eastAsia="en-GB"/>
              <w14:ligatures w14:val="standardContextual"/>
            </w:rPr>
          </w:pPr>
          <w:hyperlink w:history="1" w:anchor="_Toc232022520">
            <w:r w:rsidRPr="005B5C06">
              <w:rPr>
                <w:rStyle w:val="Hyperlink"/>
                <w:rFonts w:ascii="Arial" w:hAnsi="Arial" w:cs="Arial"/>
                <w:b/>
                <w:noProof/>
              </w:rPr>
              <w:t>Scoping Review Framework</w:t>
            </w:r>
            <w:r w:rsidRPr="005B5C06">
              <w:rPr>
                <w:noProof/>
                <w:webHidden/>
              </w:rPr>
              <w:tab/>
            </w:r>
            <w:r w:rsidRPr="005B5C06">
              <w:rPr>
                <w:noProof/>
                <w:webHidden/>
              </w:rPr>
              <w:fldChar w:fldCharType="begin"/>
            </w:r>
            <w:r w:rsidRPr="005B5C06">
              <w:rPr>
                <w:noProof/>
                <w:webHidden/>
              </w:rPr>
              <w:instrText xml:space="preserve"> PAGEREF _Toc232022520 \h </w:instrText>
            </w:r>
            <w:r w:rsidRPr="005B5C06">
              <w:rPr>
                <w:noProof/>
                <w:webHidden/>
              </w:rPr>
            </w:r>
            <w:r w:rsidRPr="005B5C06">
              <w:rPr>
                <w:noProof/>
                <w:webHidden/>
              </w:rPr>
              <w:fldChar w:fldCharType="separate"/>
            </w:r>
            <w:r w:rsidR="00C71247">
              <w:rPr>
                <w:noProof/>
                <w:webHidden/>
              </w:rPr>
              <w:t>2</w:t>
            </w:r>
            <w:r w:rsidRPr="005B5C06">
              <w:rPr>
                <w:noProof/>
                <w:webHidden/>
              </w:rPr>
              <w:fldChar w:fldCharType="end"/>
            </w:r>
          </w:hyperlink>
        </w:p>
        <w:p w:rsidRPr="005B5C06" w:rsidR="00AB411C" w:rsidRDefault="00AB411C" w14:paraId="24E852BD" w14:textId="16A7F61B">
          <w:pPr>
            <w:pStyle w:val="TOC1"/>
            <w:tabs>
              <w:tab w:val="right" w:leader="dot" w:pos="9016"/>
            </w:tabs>
            <w:rPr>
              <w:rFonts w:eastAsiaTheme="minorEastAsia"/>
              <w:noProof/>
              <w:kern w:val="2"/>
              <w:lang w:eastAsia="en-GB"/>
              <w14:ligatures w14:val="standardContextual"/>
            </w:rPr>
          </w:pPr>
          <w:hyperlink w:history="1" w:anchor="_Toc232022521">
            <w:r w:rsidRPr="005B5C06">
              <w:rPr>
                <w:rStyle w:val="Hyperlink"/>
                <w:rFonts w:ascii="Arial" w:hAnsi="Arial" w:cs="Arial"/>
                <w:b/>
                <w:noProof/>
              </w:rPr>
              <w:t>Research Question</w:t>
            </w:r>
            <w:r w:rsidRPr="005B5C06">
              <w:rPr>
                <w:noProof/>
                <w:webHidden/>
              </w:rPr>
              <w:tab/>
            </w:r>
            <w:r w:rsidRPr="005B5C06">
              <w:rPr>
                <w:noProof/>
                <w:webHidden/>
              </w:rPr>
              <w:fldChar w:fldCharType="begin"/>
            </w:r>
            <w:r w:rsidRPr="005B5C06">
              <w:rPr>
                <w:noProof/>
                <w:webHidden/>
              </w:rPr>
              <w:instrText xml:space="preserve"> PAGEREF _Toc232022521 \h </w:instrText>
            </w:r>
            <w:r w:rsidRPr="005B5C06">
              <w:rPr>
                <w:noProof/>
                <w:webHidden/>
              </w:rPr>
            </w:r>
            <w:r w:rsidRPr="005B5C06">
              <w:rPr>
                <w:noProof/>
                <w:webHidden/>
              </w:rPr>
              <w:fldChar w:fldCharType="separate"/>
            </w:r>
            <w:r w:rsidR="00C71247">
              <w:rPr>
                <w:noProof/>
                <w:webHidden/>
              </w:rPr>
              <w:t>2</w:t>
            </w:r>
            <w:r w:rsidRPr="005B5C06">
              <w:rPr>
                <w:noProof/>
                <w:webHidden/>
              </w:rPr>
              <w:fldChar w:fldCharType="end"/>
            </w:r>
          </w:hyperlink>
        </w:p>
        <w:p w:rsidRPr="005B5C06" w:rsidR="00AB411C" w:rsidRDefault="00AB411C" w14:paraId="7FBADE85" w14:textId="62E4AD95">
          <w:pPr>
            <w:pStyle w:val="TOC1"/>
            <w:tabs>
              <w:tab w:val="right" w:leader="dot" w:pos="9016"/>
            </w:tabs>
            <w:rPr>
              <w:rFonts w:eastAsiaTheme="minorEastAsia"/>
              <w:noProof/>
              <w:kern w:val="2"/>
              <w:lang w:eastAsia="en-GB"/>
              <w14:ligatures w14:val="standardContextual"/>
            </w:rPr>
          </w:pPr>
          <w:hyperlink w:history="1" w:anchor="_Toc232022522">
            <w:r w:rsidRPr="005B5C06">
              <w:rPr>
                <w:rStyle w:val="Hyperlink"/>
                <w:rFonts w:ascii="Arial" w:hAnsi="Arial" w:cs="Arial"/>
                <w:b/>
                <w:noProof/>
              </w:rPr>
              <w:t>Inclusion/Exclusion Criteria</w:t>
            </w:r>
            <w:r w:rsidRPr="005B5C06">
              <w:rPr>
                <w:noProof/>
                <w:webHidden/>
              </w:rPr>
              <w:tab/>
            </w:r>
            <w:r w:rsidRPr="005B5C06">
              <w:rPr>
                <w:noProof/>
                <w:webHidden/>
              </w:rPr>
              <w:fldChar w:fldCharType="begin"/>
            </w:r>
            <w:r w:rsidRPr="005B5C06">
              <w:rPr>
                <w:noProof/>
                <w:webHidden/>
              </w:rPr>
              <w:instrText xml:space="preserve"> PAGEREF _Toc232022522 \h </w:instrText>
            </w:r>
            <w:r w:rsidRPr="005B5C06">
              <w:rPr>
                <w:noProof/>
                <w:webHidden/>
              </w:rPr>
            </w:r>
            <w:r w:rsidRPr="005B5C06">
              <w:rPr>
                <w:noProof/>
                <w:webHidden/>
              </w:rPr>
              <w:fldChar w:fldCharType="separate"/>
            </w:r>
            <w:r w:rsidR="00C71247">
              <w:rPr>
                <w:noProof/>
                <w:webHidden/>
              </w:rPr>
              <w:t>3</w:t>
            </w:r>
            <w:r w:rsidRPr="005B5C06">
              <w:rPr>
                <w:noProof/>
                <w:webHidden/>
              </w:rPr>
              <w:fldChar w:fldCharType="end"/>
            </w:r>
          </w:hyperlink>
        </w:p>
        <w:p w:rsidRPr="005B5C06" w:rsidR="00AB411C" w:rsidRDefault="00AB411C" w14:paraId="3EF7878E" w14:textId="66D03053">
          <w:pPr>
            <w:pStyle w:val="TOC1"/>
            <w:tabs>
              <w:tab w:val="right" w:leader="dot" w:pos="9016"/>
            </w:tabs>
            <w:rPr>
              <w:rFonts w:eastAsiaTheme="minorEastAsia"/>
              <w:noProof/>
              <w:kern w:val="2"/>
              <w:lang w:eastAsia="en-GB"/>
              <w14:ligatures w14:val="standardContextual"/>
            </w:rPr>
          </w:pPr>
          <w:hyperlink w:history="1" w:anchor="_Toc232022523">
            <w:r w:rsidRPr="005B5C06">
              <w:rPr>
                <w:rStyle w:val="Hyperlink"/>
                <w:rFonts w:ascii="Arial" w:hAnsi="Arial" w:cs="Arial"/>
                <w:b/>
                <w:noProof/>
              </w:rPr>
              <w:t>Data Collection and Analysis</w:t>
            </w:r>
            <w:r w:rsidRPr="005B5C06">
              <w:rPr>
                <w:noProof/>
                <w:webHidden/>
              </w:rPr>
              <w:tab/>
            </w:r>
            <w:r w:rsidRPr="005B5C06">
              <w:rPr>
                <w:noProof/>
                <w:webHidden/>
              </w:rPr>
              <w:fldChar w:fldCharType="begin"/>
            </w:r>
            <w:r w:rsidRPr="005B5C06">
              <w:rPr>
                <w:noProof/>
                <w:webHidden/>
              </w:rPr>
              <w:instrText xml:space="preserve"> PAGEREF _Toc232022523 \h </w:instrText>
            </w:r>
            <w:r w:rsidRPr="005B5C06">
              <w:rPr>
                <w:noProof/>
                <w:webHidden/>
              </w:rPr>
            </w:r>
            <w:r w:rsidRPr="005B5C06">
              <w:rPr>
                <w:noProof/>
                <w:webHidden/>
              </w:rPr>
              <w:fldChar w:fldCharType="separate"/>
            </w:r>
            <w:r w:rsidR="00C71247">
              <w:rPr>
                <w:noProof/>
                <w:webHidden/>
              </w:rPr>
              <w:t>3</w:t>
            </w:r>
            <w:r w:rsidRPr="005B5C06">
              <w:rPr>
                <w:noProof/>
                <w:webHidden/>
              </w:rPr>
              <w:fldChar w:fldCharType="end"/>
            </w:r>
          </w:hyperlink>
        </w:p>
        <w:p w:rsidRPr="005B5C06" w:rsidR="00AB411C" w:rsidRDefault="00AB411C" w14:paraId="39183A83" w14:textId="0CDB72E9">
          <w:pPr>
            <w:pStyle w:val="TOC1"/>
            <w:tabs>
              <w:tab w:val="right" w:leader="dot" w:pos="9016"/>
            </w:tabs>
            <w:rPr>
              <w:rFonts w:eastAsiaTheme="minorEastAsia"/>
              <w:noProof/>
              <w:kern w:val="2"/>
              <w:lang w:eastAsia="en-GB"/>
              <w14:ligatures w14:val="standardContextual"/>
            </w:rPr>
          </w:pPr>
          <w:hyperlink w:history="1" w:anchor="_Toc232022524">
            <w:r w:rsidRPr="005B5C06">
              <w:rPr>
                <w:rStyle w:val="Hyperlink"/>
                <w:rFonts w:ascii="Arial" w:hAnsi="Arial" w:cs="Arial"/>
                <w:b/>
                <w:noProof/>
              </w:rPr>
              <w:t>Expected Outcomes</w:t>
            </w:r>
            <w:r w:rsidRPr="005B5C06">
              <w:rPr>
                <w:noProof/>
                <w:webHidden/>
              </w:rPr>
              <w:tab/>
            </w:r>
            <w:r w:rsidRPr="005B5C06">
              <w:rPr>
                <w:noProof/>
                <w:webHidden/>
              </w:rPr>
              <w:fldChar w:fldCharType="begin"/>
            </w:r>
            <w:r w:rsidRPr="005B5C06">
              <w:rPr>
                <w:noProof/>
                <w:webHidden/>
              </w:rPr>
              <w:instrText xml:space="preserve"> PAGEREF _Toc232022524 \h </w:instrText>
            </w:r>
            <w:r w:rsidRPr="005B5C06">
              <w:rPr>
                <w:noProof/>
                <w:webHidden/>
              </w:rPr>
            </w:r>
            <w:r w:rsidRPr="005B5C06">
              <w:rPr>
                <w:noProof/>
                <w:webHidden/>
              </w:rPr>
              <w:fldChar w:fldCharType="separate"/>
            </w:r>
            <w:r w:rsidR="00C71247">
              <w:rPr>
                <w:noProof/>
                <w:webHidden/>
              </w:rPr>
              <w:t>3</w:t>
            </w:r>
            <w:r w:rsidRPr="005B5C06">
              <w:rPr>
                <w:noProof/>
                <w:webHidden/>
              </w:rPr>
              <w:fldChar w:fldCharType="end"/>
            </w:r>
          </w:hyperlink>
        </w:p>
        <w:p w:rsidRPr="005B5C06" w:rsidR="00AB411C" w:rsidRDefault="00AB411C" w14:paraId="71898AF4" w14:textId="357F389D">
          <w:pPr>
            <w:pStyle w:val="TOC1"/>
            <w:tabs>
              <w:tab w:val="right" w:leader="dot" w:pos="9016"/>
            </w:tabs>
            <w:rPr>
              <w:rFonts w:eastAsiaTheme="minorEastAsia"/>
              <w:noProof/>
              <w:kern w:val="2"/>
              <w:lang w:eastAsia="en-GB"/>
              <w14:ligatures w14:val="standardContextual"/>
            </w:rPr>
          </w:pPr>
          <w:hyperlink w:history="1" w:anchor="_Toc232022525">
            <w:r w:rsidRPr="005B5C06">
              <w:rPr>
                <w:rStyle w:val="Hyperlink"/>
                <w:rFonts w:ascii="Arial" w:hAnsi="Arial" w:cs="Arial"/>
                <w:b/>
                <w:noProof/>
              </w:rPr>
              <w:t>Ethical Considerations</w:t>
            </w:r>
            <w:r w:rsidRPr="005B5C06">
              <w:rPr>
                <w:noProof/>
                <w:webHidden/>
              </w:rPr>
              <w:tab/>
            </w:r>
            <w:r w:rsidRPr="005B5C06">
              <w:rPr>
                <w:noProof/>
                <w:webHidden/>
              </w:rPr>
              <w:fldChar w:fldCharType="begin"/>
            </w:r>
            <w:r w:rsidRPr="005B5C06">
              <w:rPr>
                <w:noProof/>
                <w:webHidden/>
              </w:rPr>
              <w:instrText xml:space="preserve"> PAGEREF _Toc232022525 \h </w:instrText>
            </w:r>
            <w:r w:rsidRPr="005B5C06">
              <w:rPr>
                <w:noProof/>
                <w:webHidden/>
              </w:rPr>
            </w:r>
            <w:r w:rsidRPr="005B5C06">
              <w:rPr>
                <w:noProof/>
                <w:webHidden/>
              </w:rPr>
              <w:fldChar w:fldCharType="separate"/>
            </w:r>
            <w:r w:rsidR="00C71247">
              <w:rPr>
                <w:noProof/>
                <w:webHidden/>
              </w:rPr>
              <w:t>3</w:t>
            </w:r>
            <w:r w:rsidRPr="005B5C06">
              <w:rPr>
                <w:noProof/>
                <w:webHidden/>
              </w:rPr>
              <w:fldChar w:fldCharType="end"/>
            </w:r>
          </w:hyperlink>
        </w:p>
        <w:p w:rsidRPr="005B5C06" w:rsidR="00AB411C" w:rsidRDefault="00AB411C" w14:paraId="44A4AAE7" w14:textId="63C236FA">
          <w:pPr>
            <w:pStyle w:val="TOC1"/>
            <w:tabs>
              <w:tab w:val="right" w:leader="dot" w:pos="9016"/>
            </w:tabs>
            <w:rPr>
              <w:rFonts w:eastAsiaTheme="minorEastAsia"/>
              <w:noProof/>
              <w:kern w:val="2"/>
              <w:lang w:eastAsia="en-GB"/>
              <w14:ligatures w14:val="standardContextual"/>
            </w:rPr>
          </w:pPr>
          <w:hyperlink w:history="1" w:anchor="_Toc232022526">
            <w:r w:rsidRPr="005B5C06">
              <w:rPr>
                <w:rStyle w:val="Hyperlink"/>
                <w:rFonts w:ascii="Arial" w:hAnsi="Arial" w:cs="Arial"/>
                <w:b/>
                <w:noProof/>
              </w:rPr>
              <w:t>References</w:t>
            </w:r>
            <w:r w:rsidRPr="005B5C06">
              <w:rPr>
                <w:noProof/>
                <w:webHidden/>
              </w:rPr>
              <w:tab/>
            </w:r>
            <w:r w:rsidRPr="005B5C06">
              <w:rPr>
                <w:noProof/>
                <w:webHidden/>
              </w:rPr>
              <w:fldChar w:fldCharType="begin"/>
            </w:r>
            <w:r w:rsidRPr="005B5C06">
              <w:rPr>
                <w:noProof/>
                <w:webHidden/>
              </w:rPr>
              <w:instrText xml:space="preserve"> PAGEREF _Toc232022526 \h </w:instrText>
            </w:r>
            <w:r w:rsidRPr="005B5C06">
              <w:rPr>
                <w:noProof/>
                <w:webHidden/>
              </w:rPr>
            </w:r>
            <w:r w:rsidRPr="005B5C06">
              <w:rPr>
                <w:noProof/>
                <w:webHidden/>
              </w:rPr>
              <w:fldChar w:fldCharType="separate"/>
            </w:r>
            <w:r w:rsidR="00C71247">
              <w:rPr>
                <w:noProof/>
                <w:webHidden/>
              </w:rPr>
              <w:t>4</w:t>
            </w:r>
            <w:r w:rsidRPr="005B5C06">
              <w:rPr>
                <w:noProof/>
                <w:webHidden/>
              </w:rPr>
              <w:fldChar w:fldCharType="end"/>
            </w:r>
          </w:hyperlink>
        </w:p>
        <w:p w:rsidR="00A005F4" w:rsidRDefault="00A005F4" w14:paraId="62400E10" w14:textId="7C3D27EC">
          <w:r w:rsidRPr="005B5C06">
            <w:rPr>
              <w:b/>
              <w:bCs/>
              <w:noProof/>
            </w:rPr>
            <w:fldChar w:fldCharType="end"/>
          </w:r>
        </w:p>
      </w:sdtContent>
    </w:sdt>
    <w:p w:rsidR="00A005F4" w:rsidP="00A21B9B" w:rsidRDefault="00A005F4" w14:paraId="0CDC9618" w14:textId="77777777">
      <w:pPr>
        <w:pStyle w:val="Title"/>
        <w:spacing w:line="360" w:lineRule="auto"/>
        <w:jc w:val="center"/>
        <w:rPr>
          <w:rFonts w:ascii="Arial" w:hAnsi="Arial" w:cs="Arial"/>
          <w:b/>
          <w:sz w:val="32"/>
        </w:rPr>
      </w:pPr>
    </w:p>
    <w:p w:rsidR="00A005F4" w:rsidP="00A21B9B" w:rsidRDefault="00A005F4" w14:paraId="372F693F" w14:textId="77777777">
      <w:pPr>
        <w:pStyle w:val="Title"/>
        <w:spacing w:line="360" w:lineRule="auto"/>
        <w:jc w:val="center"/>
        <w:rPr>
          <w:rFonts w:ascii="Arial" w:hAnsi="Arial" w:cs="Arial"/>
          <w:b/>
          <w:sz w:val="32"/>
        </w:rPr>
      </w:pPr>
    </w:p>
    <w:p w:rsidR="00A005F4" w:rsidP="00A21B9B" w:rsidRDefault="00A005F4" w14:paraId="69B789E0" w14:textId="77777777">
      <w:pPr>
        <w:pStyle w:val="Title"/>
        <w:spacing w:line="360" w:lineRule="auto"/>
        <w:jc w:val="center"/>
        <w:rPr>
          <w:rFonts w:ascii="Arial" w:hAnsi="Arial" w:cs="Arial"/>
          <w:b/>
          <w:sz w:val="32"/>
        </w:rPr>
      </w:pPr>
    </w:p>
    <w:p w:rsidR="00A005F4" w:rsidP="00A21B9B" w:rsidRDefault="00A005F4" w14:paraId="18808F3B" w14:textId="77777777">
      <w:pPr>
        <w:pStyle w:val="Title"/>
        <w:spacing w:line="360" w:lineRule="auto"/>
        <w:jc w:val="center"/>
        <w:rPr>
          <w:rFonts w:ascii="Arial" w:hAnsi="Arial" w:cs="Arial"/>
          <w:b/>
          <w:sz w:val="32"/>
        </w:rPr>
      </w:pPr>
    </w:p>
    <w:p w:rsidR="00A005F4" w:rsidP="00A21B9B" w:rsidRDefault="00A005F4" w14:paraId="7DFEEE6C" w14:textId="77777777">
      <w:pPr>
        <w:pStyle w:val="Title"/>
        <w:spacing w:line="360" w:lineRule="auto"/>
        <w:jc w:val="center"/>
        <w:rPr>
          <w:rFonts w:ascii="Arial" w:hAnsi="Arial" w:cs="Arial"/>
          <w:b/>
          <w:sz w:val="32"/>
        </w:rPr>
      </w:pPr>
    </w:p>
    <w:p w:rsidR="00A005F4" w:rsidP="00A21B9B" w:rsidRDefault="00A005F4" w14:paraId="7E6B2D30" w14:textId="77777777">
      <w:pPr>
        <w:pStyle w:val="Title"/>
        <w:spacing w:line="360" w:lineRule="auto"/>
        <w:jc w:val="center"/>
        <w:rPr>
          <w:rFonts w:ascii="Arial" w:hAnsi="Arial" w:cs="Arial"/>
          <w:b/>
          <w:sz w:val="32"/>
        </w:rPr>
      </w:pPr>
    </w:p>
    <w:p w:rsidR="00A005F4" w:rsidP="00A21B9B" w:rsidRDefault="00A005F4" w14:paraId="64ADB815" w14:textId="77777777">
      <w:pPr>
        <w:pStyle w:val="Title"/>
        <w:spacing w:line="360" w:lineRule="auto"/>
        <w:jc w:val="center"/>
        <w:rPr>
          <w:rFonts w:ascii="Arial" w:hAnsi="Arial" w:cs="Arial"/>
          <w:b/>
          <w:sz w:val="32"/>
        </w:rPr>
      </w:pPr>
    </w:p>
    <w:p w:rsidR="00A005F4" w:rsidP="00A21B9B" w:rsidRDefault="00A005F4" w14:paraId="663C5A4C" w14:textId="77777777">
      <w:pPr>
        <w:pStyle w:val="Title"/>
        <w:spacing w:line="360" w:lineRule="auto"/>
        <w:jc w:val="center"/>
        <w:rPr>
          <w:rFonts w:ascii="Arial" w:hAnsi="Arial" w:cs="Arial"/>
          <w:b/>
          <w:sz w:val="32"/>
        </w:rPr>
      </w:pPr>
    </w:p>
    <w:p w:rsidR="00A005F4" w:rsidP="00A21B9B" w:rsidRDefault="00A005F4" w14:paraId="080DC696" w14:textId="77777777">
      <w:pPr>
        <w:pStyle w:val="Title"/>
        <w:spacing w:line="360" w:lineRule="auto"/>
        <w:jc w:val="center"/>
        <w:rPr>
          <w:rFonts w:ascii="Arial" w:hAnsi="Arial" w:cs="Arial"/>
          <w:b/>
          <w:sz w:val="32"/>
        </w:rPr>
      </w:pPr>
    </w:p>
    <w:p w:rsidR="00A005F4" w:rsidP="00A21B9B" w:rsidRDefault="00A005F4" w14:paraId="6A8B6966" w14:textId="77777777">
      <w:pPr>
        <w:pStyle w:val="Title"/>
        <w:spacing w:line="360" w:lineRule="auto"/>
        <w:jc w:val="center"/>
        <w:rPr>
          <w:rFonts w:ascii="Arial" w:hAnsi="Arial" w:cs="Arial"/>
          <w:b/>
          <w:sz w:val="32"/>
        </w:rPr>
      </w:pPr>
    </w:p>
    <w:p w:rsidR="00A005F4" w:rsidP="00A21B9B" w:rsidRDefault="00A005F4" w14:paraId="0E005BC3" w14:textId="77777777">
      <w:pPr>
        <w:pStyle w:val="Title"/>
        <w:spacing w:line="360" w:lineRule="auto"/>
        <w:jc w:val="center"/>
        <w:rPr>
          <w:rFonts w:ascii="Arial" w:hAnsi="Arial" w:cs="Arial"/>
          <w:b/>
          <w:sz w:val="32"/>
        </w:rPr>
      </w:pPr>
    </w:p>
    <w:p w:rsidR="00974661" w:rsidP="009E1E68" w:rsidRDefault="00974661" w14:paraId="7A950CF9" w14:textId="77777777">
      <w:pPr>
        <w:pStyle w:val="Heading1"/>
        <w:spacing w:line="360" w:lineRule="auto"/>
        <w:rPr>
          <w:rFonts w:ascii="Arial" w:hAnsi="Arial" w:cs="Arial"/>
          <w:b/>
          <w:color w:val="000000" w:themeColor="text1"/>
          <w:sz w:val="28"/>
          <w:szCs w:val="28"/>
        </w:rPr>
      </w:pPr>
      <w:bookmarkStart w:name="_Toc232022516" w:id="0"/>
    </w:p>
    <w:p w:rsidRPr="00ED3958" w:rsidR="00ED3958" w:rsidP="00ED3958" w:rsidRDefault="00ED3958" w14:paraId="1451759C" w14:textId="77777777"/>
    <w:p w:rsidR="00151B73" w:rsidP="009E1E68" w:rsidRDefault="00151B73" w14:paraId="0930149E" w14:textId="0EC6926F">
      <w:pPr>
        <w:pStyle w:val="Heading1"/>
        <w:spacing w:line="360" w:lineRule="auto"/>
        <w:rPr>
          <w:rFonts w:ascii="Arial" w:hAnsi="Arial" w:cs="Arial"/>
          <w:color w:val="000000" w:themeColor="text1"/>
          <w:sz w:val="22"/>
          <w:szCs w:val="22"/>
        </w:rPr>
      </w:pPr>
      <w:r w:rsidRPr="00B4776B">
        <w:rPr>
          <w:rFonts w:ascii="Arial" w:hAnsi="Arial" w:cs="Arial"/>
          <w:b/>
          <w:color w:val="000000" w:themeColor="text1"/>
          <w:sz w:val="28"/>
          <w:szCs w:val="28"/>
        </w:rPr>
        <w:t>Introduction</w:t>
      </w:r>
      <w:r w:rsidRPr="004A3DB5">
        <w:rPr>
          <w:rFonts w:ascii="Arial" w:hAnsi="Arial" w:cs="Arial"/>
          <w:color w:val="000000" w:themeColor="text1"/>
          <w:sz w:val="22"/>
          <w:szCs w:val="22"/>
        </w:rPr>
        <w:t xml:space="preserve"> </w:t>
      </w:r>
      <w:r>
        <w:rPr>
          <w:rFonts w:ascii="Arial" w:hAnsi="Arial" w:cs="Arial"/>
          <w:color w:val="000000" w:themeColor="text1"/>
          <w:sz w:val="22"/>
          <w:szCs w:val="22"/>
        </w:rPr>
        <w:t xml:space="preserve">                                                       </w:t>
      </w:r>
    </w:p>
    <w:p w:rsidR="00FE1CB6" w:rsidP="00FE1CB6" w:rsidRDefault="00151B73" w14:paraId="5A6B4C77" w14:textId="77777777">
      <w:pPr>
        <w:spacing w:line="360" w:lineRule="auto"/>
        <w:jc w:val="both"/>
        <w:rPr>
          <w:rFonts w:ascii="Arial" w:hAnsi="Arial" w:cs="Arial"/>
          <w:color w:val="000000" w:themeColor="text1"/>
        </w:rPr>
      </w:pPr>
      <w:r w:rsidRPr="004A3DB5">
        <w:rPr>
          <w:rFonts w:ascii="Arial" w:hAnsi="Arial" w:cs="Arial"/>
          <w:color w:val="000000" w:themeColor="text1"/>
        </w:rPr>
        <w:t>The</w:t>
      </w:r>
      <w:r w:rsidRPr="004A3DB5" w:rsidR="004A3DB5">
        <w:rPr>
          <w:rFonts w:ascii="Arial" w:hAnsi="Arial" w:cs="Arial"/>
          <w:color w:val="000000" w:themeColor="text1"/>
        </w:rPr>
        <w:t xml:space="preserve"> provision of primary care services has been changing in England because of the COVID-19 pandemic, with remote consultations gaining increased usage in general practice (Green et al., 2022).</w:t>
      </w:r>
      <w:r w:rsidRPr="00AB359B" w:rsidR="00AB359B">
        <w:rPr>
          <w:rFonts w:ascii="Arial" w:hAnsi="Arial" w:cs="Arial"/>
          <w:color w:val="000000" w:themeColor="text1"/>
        </w:rPr>
        <w:t xml:space="preserve"> </w:t>
      </w:r>
      <w:r w:rsidRPr="00956A49" w:rsidR="00AB359B">
        <w:rPr>
          <w:rFonts w:ascii="Arial" w:hAnsi="Arial" w:cs="Arial"/>
          <w:color w:val="000000" w:themeColor="text1"/>
        </w:rPr>
        <w:t>A scoping review is thus required to explore and summarise the current evidence and themes that exist on patient experiences of remote general practice consultations after COVID-19.</w:t>
      </w:r>
    </w:p>
    <w:p w:rsidRPr="00FE1CB6" w:rsidR="00CD343F" w:rsidP="00FE1CB6" w:rsidRDefault="00774AA1" w14:paraId="29D582E6" w14:textId="7B111BFA">
      <w:pPr>
        <w:spacing w:line="360" w:lineRule="auto"/>
        <w:jc w:val="both"/>
        <w:rPr>
          <w:rFonts w:ascii="Arial" w:hAnsi="Arial" w:cs="Arial"/>
          <w:color w:val="000000" w:themeColor="text1"/>
        </w:rPr>
      </w:pPr>
      <w:r w:rsidRPr="00446ECF">
        <w:rPr>
          <w:rFonts w:ascii="Arial" w:hAnsi="Arial" w:cs="Arial"/>
          <w:b/>
          <w:color w:val="000000" w:themeColor="text1"/>
          <w:sz w:val="24"/>
          <w:szCs w:val="24"/>
        </w:rPr>
        <w:t xml:space="preserve"> </w:t>
      </w:r>
      <w:r w:rsidRPr="00446ECF" w:rsidR="00CD343F">
        <w:rPr>
          <w:rFonts w:ascii="Arial" w:hAnsi="Arial" w:cs="Arial"/>
          <w:b/>
          <w:color w:val="000000" w:themeColor="text1"/>
          <w:sz w:val="24"/>
          <w:szCs w:val="24"/>
        </w:rPr>
        <w:t>Background and Rationale</w:t>
      </w:r>
      <w:bookmarkEnd w:id="0"/>
    </w:p>
    <w:p w:rsidRPr="00956A49" w:rsidR="00CD343F" w:rsidP="00CD343F" w:rsidRDefault="00CD343F" w14:paraId="7F0B86E5" w14:textId="61615ACD">
      <w:pPr>
        <w:spacing w:line="360" w:lineRule="auto"/>
        <w:jc w:val="both"/>
        <w:rPr>
          <w:rFonts w:ascii="Arial" w:hAnsi="Arial" w:cs="Arial"/>
          <w:color w:val="000000" w:themeColor="text1"/>
        </w:rPr>
      </w:pPr>
      <w:r w:rsidRPr="00956A49">
        <w:rPr>
          <w:rFonts w:ascii="Arial" w:hAnsi="Arial" w:cs="Arial"/>
          <w:color w:val="000000" w:themeColor="text1"/>
        </w:rPr>
        <w:t>Telephone and video consultation helped to increase access to healthcare during social distancing but was not uniform in terms of the patients' experience. Some evidence indicates that things are more convenient and people spend less time travelling; others, that communication, continuity of care and digital exclusion are issues (Vodička and Zelko, 2022). There has also been some research that has found differences in patient satisfaction with tele-primary care encounters (Lifford et al., 2023). Additionally, mental wellbeing patients might have special needs and chances on reaching remote care (Antonio et al., 2024</w:t>
      </w:r>
    </w:p>
    <w:p w:rsidRPr="00446ECF" w:rsidR="00CD343F" w:rsidP="00CD343F" w:rsidRDefault="00CD343F" w14:paraId="7842FB1F" w14:textId="47E455D3">
      <w:pPr>
        <w:pStyle w:val="Heading1"/>
        <w:spacing w:line="360" w:lineRule="auto"/>
        <w:jc w:val="both"/>
        <w:rPr>
          <w:rFonts w:ascii="Arial" w:hAnsi="Arial" w:cs="Arial"/>
          <w:b/>
          <w:color w:val="000000" w:themeColor="text1"/>
          <w:sz w:val="24"/>
          <w:szCs w:val="24"/>
        </w:rPr>
      </w:pPr>
      <w:bookmarkStart w:name="_Toc232022517" w:id="1"/>
      <w:r w:rsidRPr="00E425CA">
        <w:rPr>
          <w:rFonts w:ascii="Arial" w:hAnsi="Arial" w:cs="Arial"/>
          <w:b/>
          <w:color w:val="000000" w:themeColor="text1"/>
          <w:sz w:val="28"/>
          <w:szCs w:val="28"/>
        </w:rPr>
        <w:t xml:space="preserve"> </w:t>
      </w:r>
      <w:r w:rsidRPr="00446ECF">
        <w:rPr>
          <w:rFonts w:ascii="Arial" w:hAnsi="Arial" w:cs="Arial"/>
          <w:b/>
          <w:color w:val="000000" w:themeColor="text1"/>
          <w:sz w:val="24"/>
          <w:szCs w:val="24"/>
        </w:rPr>
        <w:t xml:space="preserve">Aim </w:t>
      </w:r>
      <w:bookmarkEnd w:id="1"/>
    </w:p>
    <w:p w:rsidRPr="00E425CA" w:rsidR="00CD343F" w:rsidP="00CD343F" w:rsidRDefault="00CD343F" w14:paraId="3CA8BEE3" w14:textId="77777777">
      <w:pPr>
        <w:spacing w:line="360" w:lineRule="auto"/>
        <w:jc w:val="both"/>
        <w:rPr>
          <w:rFonts w:ascii="Arial" w:hAnsi="Arial" w:cs="Arial"/>
          <w:color w:val="000000" w:themeColor="text1"/>
        </w:rPr>
      </w:pPr>
      <w:r w:rsidRPr="00E425CA">
        <w:rPr>
          <w:rFonts w:ascii="Arial" w:hAnsi="Arial" w:cs="Arial"/>
          <w:color w:val="000000" w:themeColor="text1"/>
        </w:rPr>
        <w:t>The aim was to search and collate published evidence of patient experiences of remote general practice consultations in England since the beginning of the COVID-19 pandemic.</w:t>
      </w:r>
    </w:p>
    <w:p w:rsidRPr="00446ECF" w:rsidR="00CD343F" w:rsidP="00CD343F" w:rsidRDefault="00CD343F" w14:paraId="30AFD039" w14:textId="77777777">
      <w:pPr>
        <w:pStyle w:val="Heading1"/>
        <w:spacing w:line="360" w:lineRule="auto"/>
        <w:jc w:val="both"/>
        <w:rPr>
          <w:rFonts w:ascii="Arial" w:hAnsi="Arial" w:cs="Arial"/>
          <w:b/>
          <w:color w:val="000000" w:themeColor="text1"/>
          <w:sz w:val="24"/>
          <w:szCs w:val="24"/>
        </w:rPr>
      </w:pPr>
      <w:bookmarkStart w:name="_Toc232022518" w:id="2"/>
      <w:r w:rsidRPr="00446ECF">
        <w:rPr>
          <w:rFonts w:ascii="Arial" w:hAnsi="Arial" w:cs="Arial"/>
          <w:b/>
          <w:color w:val="000000" w:themeColor="text1"/>
          <w:sz w:val="24"/>
          <w:szCs w:val="24"/>
        </w:rPr>
        <w:t>Objectives:</w:t>
      </w:r>
      <w:bookmarkEnd w:id="2"/>
    </w:p>
    <w:p w:rsidRPr="00E425CA" w:rsidR="00CD343F" w:rsidP="00CD343F" w:rsidRDefault="00CD343F" w14:paraId="63D3F8AA" w14:textId="77777777">
      <w:pPr>
        <w:pStyle w:val="ListParagraph"/>
        <w:numPr>
          <w:ilvl w:val="0"/>
          <w:numId w:val="4"/>
        </w:numPr>
        <w:spacing w:line="360" w:lineRule="auto"/>
        <w:jc w:val="both"/>
        <w:rPr>
          <w:rFonts w:ascii="Arial" w:hAnsi="Arial" w:cs="Arial"/>
          <w:color w:val="000000" w:themeColor="text1"/>
        </w:rPr>
      </w:pPr>
      <w:r w:rsidRPr="00E425CA">
        <w:rPr>
          <w:rFonts w:ascii="Arial" w:hAnsi="Arial" w:cs="Arial"/>
          <w:color w:val="000000" w:themeColor="text1"/>
        </w:rPr>
        <w:t>Identify key themes relating to patient experiences of remote consultations.</w:t>
      </w:r>
    </w:p>
    <w:p w:rsidRPr="00E425CA" w:rsidR="00CD343F" w:rsidP="00CD343F" w:rsidRDefault="00CD343F" w14:paraId="55F7896B" w14:textId="77777777">
      <w:pPr>
        <w:pStyle w:val="ListParagraph"/>
        <w:numPr>
          <w:ilvl w:val="0"/>
          <w:numId w:val="4"/>
        </w:numPr>
        <w:spacing w:line="360" w:lineRule="auto"/>
        <w:jc w:val="both"/>
        <w:rPr>
          <w:rFonts w:ascii="Arial" w:hAnsi="Arial" w:cs="Arial"/>
          <w:color w:val="000000" w:themeColor="text1"/>
        </w:rPr>
      </w:pPr>
      <w:r w:rsidRPr="00E425CA">
        <w:rPr>
          <w:rFonts w:ascii="Arial" w:hAnsi="Arial" w:cs="Arial"/>
          <w:color w:val="000000" w:themeColor="text1"/>
        </w:rPr>
        <w:t>Explore the benefits and challenges associated with remote general practice services.</w:t>
      </w:r>
    </w:p>
    <w:p w:rsidRPr="00E425CA" w:rsidR="00CD343F" w:rsidP="00CD343F" w:rsidRDefault="00CD343F" w14:paraId="145FAAC9" w14:textId="77777777">
      <w:pPr>
        <w:pStyle w:val="ListParagraph"/>
        <w:numPr>
          <w:ilvl w:val="0"/>
          <w:numId w:val="4"/>
        </w:numPr>
        <w:spacing w:line="360" w:lineRule="auto"/>
        <w:jc w:val="both"/>
        <w:rPr>
          <w:rFonts w:ascii="Arial" w:hAnsi="Arial" w:cs="Arial"/>
          <w:color w:val="000000" w:themeColor="text1"/>
        </w:rPr>
      </w:pPr>
      <w:r w:rsidRPr="00E425CA">
        <w:rPr>
          <w:rFonts w:ascii="Arial" w:hAnsi="Arial" w:cs="Arial"/>
          <w:color w:val="000000" w:themeColor="text1"/>
        </w:rPr>
        <w:t>Recognize areas of uncertainty in the existing body of evidence.</w:t>
      </w:r>
    </w:p>
    <w:p w:rsidRPr="00446ECF" w:rsidR="00CD343F" w:rsidP="00CD343F" w:rsidRDefault="00CD343F" w14:paraId="35279D7D" w14:textId="77777777">
      <w:pPr>
        <w:pStyle w:val="Heading1"/>
        <w:spacing w:line="360" w:lineRule="auto"/>
        <w:jc w:val="both"/>
        <w:rPr>
          <w:rFonts w:ascii="Arial" w:hAnsi="Arial" w:cs="Arial"/>
          <w:b/>
          <w:color w:val="000000" w:themeColor="text1"/>
          <w:sz w:val="24"/>
          <w:szCs w:val="24"/>
        </w:rPr>
      </w:pPr>
      <w:bookmarkStart w:name="_Toc232022519" w:id="3"/>
      <w:r w:rsidRPr="00446ECF">
        <w:rPr>
          <w:rFonts w:ascii="Arial" w:hAnsi="Arial" w:cs="Arial"/>
          <w:b/>
          <w:color w:val="000000" w:themeColor="text1"/>
          <w:sz w:val="24"/>
          <w:szCs w:val="24"/>
        </w:rPr>
        <w:t>Methodology</w:t>
      </w:r>
      <w:bookmarkEnd w:id="3"/>
    </w:p>
    <w:p w:rsidRPr="00446ECF" w:rsidR="00CD343F" w:rsidP="00CD343F" w:rsidRDefault="00CD343F" w14:paraId="4BD18E4A" w14:textId="77777777">
      <w:pPr>
        <w:pStyle w:val="Heading2"/>
        <w:spacing w:line="360" w:lineRule="auto"/>
        <w:jc w:val="both"/>
        <w:rPr>
          <w:rFonts w:ascii="Arial" w:hAnsi="Arial" w:cs="Arial"/>
          <w:b/>
          <w:color w:val="000000" w:themeColor="text1"/>
          <w:sz w:val="24"/>
          <w:szCs w:val="24"/>
        </w:rPr>
      </w:pPr>
      <w:bookmarkStart w:name="_Toc232022520" w:id="4"/>
      <w:r w:rsidRPr="00446ECF">
        <w:rPr>
          <w:rFonts w:ascii="Arial" w:hAnsi="Arial" w:cs="Arial"/>
          <w:b/>
          <w:color w:val="000000" w:themeColor="text1"/>
          <w:sz w:val="24"/>
          <w:szCs w:val="24"/>
        </w:rPr>
        <w:t>Scoping Review Framework</w:t>
      </w:r>
      <w:bookmarkEnd w:id="4"/>
    </w:p>
    <w:p w:rsidR="005816A8" w:rsidP="005816A8" w:rsidRDefault="00CD343F" w14:paraId="2C8D8030" w14:textId="77777777">
      <w:pPr>
        <w:spacing w:line="360" w:lineRule="auto"/>
        <w:jc w:val="both"/>
        <w:rPr>
          <w:rFonts w:ascii="Arial" w:hAnsi="Arial" w:cs="Arial"/>
          <w:color w:val="000000" w:themeColor="text1"/>
        </w:rPr>
      </w:pPr>
      <w:r w:rsidRPr="00E425CA">
        <w:rPr>
          <w:rFonts w:ascii="Arial" w:hAnsi="Arial" w:cs="Arial"/>
          <w:color w:val="000000" w:themeColor="text1"/>
        </w:rPr>
        <w:t xml:space="preserve">This review will be conducted using the scoping review framework proposed by Arksey and O'Malley (2005) and more recent guidance for conducting scoping reviews (Hadie, 2024; </w:t>
      </w:r>
      <w:proofErr w:type="spellStart"/>
      <w:r w:rsidRPr="00E425CA">
        <w:rPr>
          <w:rFonts w:ascii="Arial" w:hAnsi="Arial" w:cs="Arial"/>
          <w:color w:val="000000" w:themeColor="text1"/>
        </w:rPr>
        <w:t>Endeshaw</w:t>
      </w:r>
      <w:proofErr w:type="spellEnd"/>
      <w:r w:rsidRPr="00E425CA">
        <w:rPr>
          <w:rFonts w:ascii="Arial" w:hAnsi="Arial" w:cs="Arial"/>
          <w:color w:val="000000" w:themeColor="text1"/>
        </w:rPr>
        <w:t xml:space="preserve"> et al., 2026).</w:t>
      </w:r>
      <w:bookmarkStart w:name="_Toc232022521" w:id="5"/>
    </w:p>
    <w:bookmarkEnd w:id="5"/>
    <w:p w:rsidRPr="005816A8" w:rsidR="00657CFB" w:rsidP="2D93639B" w:rsidRDefault="47A98A41" w14:paraId="7C3D2C91" w14:textId="60DE987E">
      <w:pPr>
        <w:spacing w:line="360" w:lineRule="auto"/>
        <w:jc w:val="both"/>
        <w:rPr>
          <w:rFonts w:ascii="Arial" w:hAnsi="Arial" w:cs="Arial"/>
          <w:color w:val="000000" w:themeColor="text1"/>
        </w:rPr>
      </w:pPr>
      <w:r w:rsidRPr="2D93639B">
        <w:rPr>
          <w:rFonts w:ascii="Arial" w:hAnsi="Arial" w:cs="Arial"/>
          <w:b/>
          <w:bCs/>
          <w:color w:val="000000" w:themeColor="text1"/>
          <w:sz w:val="24"/>
          <w:szCs w:val="24"/>
        </w:rPr>
        <w:t>Research Question</w:t>
      </w:r>
      <w:r w:rsidRPr="2D93639B" w:rsidR="1203900A">
        <w:rPr>
          <w:rFonts w:ascii="Arial" w:hAnsi="Arial" w:cs="Arial"/>
          <w:b/>
          <w:bCs/>
          <w:color w:val="000000" w:themeColor="text1"/>
          <w:sz w:val="24"/>
          <w:szCs w:val="24"/>
        </w:rPr>
        <w:t xml:space="preserve">                                                     </w:t>
      </w:r>
    </w:p>
    <w:p w:rsidRPr="005816A8" w:rsidR="00657CFB" w:rsidP="005816A8" w:rsidRDefault="00657CFB" w14:paraId="7D5A9E3A" w14:textId="5B84DEE8">
      <w:pPr>
        <w:spacing w:line="360" w:lineRule="auto"/>
        <w:jc w:val="both"/>
        <w:rPr>
          <w:rFonts w:ascii="Arial" w:hAnsi="Arial" w:cs="Arial"/>
          <w:color w:val="000000" w:themeColor="text1"/>
        </w:rPr>
      </w:pPr>
      <w:r w:rsidRPr="00981D5E">
        <w:rPr>
          <w:rFonts w:ascii="Arial" w:hAnsi="Arial" w:cs="Arial"/>
          <w:color w:val="000000" w:themeColor="text1"/>
        </w:rPr>
        <w:t>What are the experiences of patients who use remote GP consultations in England after the COVID-19 pandemic?</w:t>
      </w:r>
    </w:p>
    <w:p w:rsidRPr="00E425CA" w:rsidR="00CD343F" w:rsidP="00CD343F" w:rsidRDefault="00CD343F" w14:paraId="452897A9" w14:textId="6DBA2D2E">
      <w:pPr>
        <w:spacing w:line="360" w:lineRule="auto"/>
        <w:jc w:val="both"/>
        <w:rPr>
          <w:rFonts w:ascii="Arial" w:hAnsi="Arial" w:cs="Arial"/>
          <w:color w:val="000000" w:themeColor="text1"/>
        </w:rPr>
      </w:pPr>
    </w:p>
    <w:p w:rsidRPr="00446ECF" w:rsidR="00CD343F" w:rsidP="00CD343F" w:rsidRDefault="00CD343F" w14:paraId="414F0F5A" w14:textId="77777777">
      <w:pPr>
        <w:pStyle w:val="Heading1"/>
        <w:spacing w:line="360" w:lineRule="auto"/>
        <w:jc w:val="both"/>
        <w:rPr>
          <w:rFonts w:ascii="Arial" w:hAnsi="Arial" w:cs="Arial"/>
          <w:b/>
          <w:color w:val="000000" w:themeColor="text1"/>
          <w:sz w:val="24"/>
          <w:szCs w:val="24"/>
        </w:rPr>
      </w:pPr>
      <w:bookmarkStart w:name="_Toc232022522" w:id="6"/>
      <w:r w:rsidRPr="00446ECF">
        <w:rPr>
          <w:rFonts w:ascii="Arial" w:hAnsi="Arial" w:cs="Arial"/>
          <w:b/>
          <w:color w:val="000000" w:themeColor="text1"/>
          <w:sz w:val="24"/>
          <w:szCs w:val="24"/>
        </w:rPr>
        <w:t>Inclusion/Exclusion Criteria</w:t>
      </w:r>
      <w:bookmarkEnd w:id="6"/>
    </w:p>
    <w:p w:rsidRPr="00E425CA" w:rsidR="00CD343F" w:rsidP="00CD343F" w:rsidRDefault="00CD343F" w14:paraId="110CCB30" w14:textId="77777777">
      <w:pPr>
        <w:spacing w:line="360" w:lineRule="auto"/>
        <w:jc w:val="both"/>
        <w:rPr>
          <w:rFonts w:ascii="Arial" w:hAnsi="Arial" w:cs="Arial"/>
          <w:color w:val="000000" w:themeColor="text1"/>
        </w:rPr>
      </w:pPr>
      <w:r w:rsidRPr="00E425CA">
        <w:rPr>
          <w:rFonts w:ascii="Arial" w:hAnsi="Arial" w:cs="Arial"/>
          <w:b/>
          <w:color w:val="000000" w:themeColor="text1"/>
        </w:rPr>
        <w:t>Inclusion:</w:t>
      </w:r>
      <w:r w:rsidRPr="00E425CA">
        <w:rPr>
          <w:rFonts w:ascii="Arial" w:hAnsi="Arial" w:cs="Arial"/>
          <w:color w:val="000000" w:themeColor="text1"/>
        </w:rPr>
        <w:t xml:space="preserve"> Peer-reviewed papers published in English from 2020 onwards, that report on patient experiences of remote GP consultations in England.</w:t>
      </w:r>
    </w:p>
    <w:p w:rsidRPr="00E425CA" w:rsidR="00CD343F" w:rsidP="00CD343F" w:rsidRDefault="00CD343F" w14:paraId="32DB9B99" w14:textId="77777777">
      <w:pPr>
        <w:spacing w:line="360" w:lineRule="auto"/>
        <w:jc w:val="both"/>
        <w:rPr>
          <w:rFonts w:ascii="Arial" w:hAnsi="Arial" w:cs="Arial"/>
          <w:color w:val="000000" w:themeColor="text1"/>
        </w:rPr>
      </w:pPr>
      <w:r w:rsidRPr="00E425CA">
        <w:rPr>
          <w:rFonts w:ascii="Arial" w:hAnsi="Arial" w:cs="Arial"/>
          <w:b/>
          <w:color w:val="000000" w:themeColor="text1"/>
        </w:rPr>
        <w:t>Included:</w:t>
      </w:r>
      <w:r w:rsidRPr="00E425CA">
        <w:rPr>
          <w:rFonts w:ascii="Arial" w:hAnsi="Arial" w:cs="Arial"/>
          <w:color w:val="000000" w:themeColor="text1"/>
        </w:rPr>
        <w:t xml:space="preserve"> Studies that included only primary care professionals, non-healthcare settings, non-English speaking patients and non-peer-reviewed literature.</w:t>
      </w:r>
    </w:p>
    <w:p w:rsidRPr="008261CB" w:rsidR="00CD343F" w:rsidP="00CD343F" w:rsidRDefault="00CD343F" w14:paraId="2DED0809" w14:textId="77777777">
      <w:pPr>
        <w:pStyle w:val="Heading1"/>
        <w:spacing w:line="360" w:lineRule="auto"/>
        <w:jc w:val="both"/>
        <w:rPr>
          <w:rFonts w:ascii="Arial" w:hAnsi="Arial" w:cs="Arial"/>
          <w:b/>
          <w:color w:val="000000" w:themeColor="text1"/>
          <w:sz w:val="24"/>
          <w:szCs w:val="24"/>
        </w:rPr>
      </w:pPr>
      <w:bookmarkStart w:name="_Toc232022523" w:id="7"/>
      <w:r w:rsidRPr="008261CB">
        <w:rPr>
          <w:rFonts w:ascii="Arial" w:hAnsi="Arial" w:cs="Arial"/>
          <w:b/>
          <w:color w:val="000000" w:themeColor="text1"/>
          <w:sz w:val="24"/>
          <w:szCs w:val="24"/>
        </w:rPr>
        <w:t>Data Collection and Analysis</w:t>
      </w:r>
      <w:bookmarkEnd w:id="7"/>
    </w:p>
    <w:p w:rsidRPr="00E425CA" w:rsidR="00CD343F" w:rsidP="00CD343F" w:rsidRDefault="00CD343F" w14:paraId="795A17BC" w14:textId="77777777">
      <w:pPr>
        <w:spacing w:line="360" w:lineRule="auto"/>
        <w:jc w:val="both"/>
        <w:rPr>
          <w:rFonts w:ascii="Arial" w:hAnsi="Arial" w:cs="Arial"/>
          <w:color w:val="000000" w:themeColor="text1"/>
        </w:rPr>
      </w:pPr>
      <w:r w:rsidRPr="00E425CA">
        <w:rPr>
          <w:rFonts w:ascii="Arial" w:hAnsi="Arial" w:cs="Arial"/>
          <w:color w:val="000000" w:themeColor="text1"/>
        </w:rPr>
        <w:t>Literature will be systematically searched in PubMed, MEDLINE, CINAHL and Google Scholar databases for terms including ‘remote consultation', ‘general practice', ‘patient experience' and ‘COVID-19' (</w:t>
      </w:r>
      <w:r w:rsidRPr="00E425CA" w:rsidR="00D1298B">
        <w:rPr>
          <w:rFonts w:ascii="Arial" w:hAnsi="Arial" w:cs="Arial"/>
          <w:color w:val="000000" w:themeColor="text1"/>
        </w:rPr>
        <w:t xml:space="preserve">Crean et al., </w:t>
      </w:r>
      <w:r w:rsidRPr="00E425CA">
        <w:rPr>
          <w:rFonts w:ascii="Arial" w:hAnsi="Arial" w:cs="Arial"/>
          <w:color w:val="000000" w:themeColor="text1"/>
        </w:rPr>
        <w:t>2025</w:t>
      </w:r>
      <w:r w:rsidRPr="00E425CA" w:rsidR="00D1298B">
        <w:rPr>
          <w:rFonts w:ascii="Arial" w:hAnsi="Arial" w:cs="Arial"/>
          <w:color w:val="000000" w:themeColor="text1"/>
        </w:rPr>
        <w:t>).</w:t>
      </w:r>
      <w:r w:rsidRPr="00E425CA">
        <w:rPr>
          <w:rFonts w:ascii="Arial" w:hAnsi="Arial" w:cs="Arial"/>
          <w:color w:val="000000" w:themeColor="text1"/>
        </w:rPr>
        <w:t xml:space="preserve"> Existing systematic reviews will inform search strategies (</w:t>
      </w:r>
      <w:proofErr w:type="spellStart"/>
      <w:r w:rsidRPr="00E425CA">
        <w:rPr>
          <w:rFonts w:ascii="Arial" w:hAnsi="Arial" w:cs="Arial"/>
          <w:color w:val="000000" w:themeColor="text1"/>
        </w:rPr>
        <w:t>Cascini</w:t>
      </w:r>
      <w:proofErr w:type="spellEnd"/>
      <w:r w:rsidRPr="00E425CA">
        <w:rPr>
          <w:rFonts w:ascii="Arial" w:hAnsi="Arial" w:cs="Arial"/>
          <w:color w:val="000000" w:themeColor="text1"/>
        </w:rPr>
        <w:t xml:space="preserve"> et al., 2024). Aveyard's simplified thematic analysis will be used to analyse findings, and themes that will be considered include satisfaction, communication and clinical risk (Rosen et al., 2022).</w:t>
      </w:r>
    </w:p>
    <w:p w:rsidRPr="008261CB" w:rsidR="00CD343F" w:rsidP="00CD343F" w:rsidRDefault="00CD343F" w14:paraId="104D78AB" w14:textId="77777777">
      <w:pPr>
        <w:pStyle w:val="Heading1"/>
        <w:spacing w:line="360" w:lineRule="auto"/>
        <w:jc w:val="both"/>
        <w:rPr>
          <w:rFonts w:ascii="Arial" w:hAnsi="Arial" w:cs="Arial"/>
          <w:b/>
          <w:color w:val="000000" w:themeColor="text1"/>
          <w:sz w:val="24"/>
          <w:szCs w:val="24"/>
        </w:rPr>
      </w:pPr>
      <w:bookmarkStart w:name="_Toc232022524" w:id="8"/>
      <w:r w:rsidRPr="008261CB">
        <w:rPr>
          <w:rFonts w:ascii="Arial" w:hAnsi="Arial" w:cs="Arial"/>
          <w:b/>
          <w:color w:val="000000" w:themeColor="text1"/>
          <w:sz w:val="24"/>
          <w:szCs w:val="24"/>
        </w:rPr>
        <w:t>Expected Outcomes</w:t>
      </w:r>
      <w:bookmarkEnd w:id="8"/>
    </w:p>
    <w:p w:rsidRPr="00E425CA" w:rsidR="00CD343F" w:rsidP="00CD343F" w:rsidRDefault="00CD343F" w14:paraId="071AE4DB" w14:textId="77777777">
      <w:pPr>
        <w:spacing w:line="360" w:lineRule="auto"/>
        <w:jc w:val="both"/>
        <w:rPr>
          <w:rFonts w:ascii="Arial" w:hAnsi="Arial" w:cs="Arial"/>
          <w:color w:val="000000" w:themeColor="text1"/>
        </w:rPr>
      </w:pPr>
      <w:r w:rsidRPr="00E425CA">
        <w:rPr>
          <w:rFonts w:ascii="Arial" w:hAnsi="Arial" w:cs="Arial"/>
          <w:color w:val="000000" w:themeColor="text1"/>
        </w:rPr>
        <w:t>Themes that the review is likely to bring up involve accessibility, convenience, communication quality, patient satisfaction and perceived threats of using remote consultations. Findings can help guide improvements in primary care service delivery.</w:t>
      </w:r>
    </w:p>
    <w:p w:rsidRPr="008261CB" w:rsidR="00CD343F" w:rsidP="00CD343F" w:rsidRDefault="00CD343F" w14:paraId="2DCA69E5" w14:textId="77777777">
      <w:pPr>
        <w:pStyle w:val="Heading1"/>
        <w:spacing w:line="360" w:lineRule="auto"/>
        <w:jc w:val="both"/>
        <w:rPr>
          <w:rFonts w:ascii="Arial" w:hAnsi="Arial" w:cs="Arial"/>
          <w:b/>
          <w:color w:val="000000" w:themeColor="text1"/>
          <w:sz w:val="24"/>
          <w:szCs w:val="24"/>
        </w:rPr>
      </w:pPr>
      <w:bookmarkStart w:name="_Toc232022525" w:id="9"/>
      <w:r w:rsidRPr="008261CB">
        <w:rPr>
          <w:rFonts w:ascii="Arial" w:hAnsi="Arial" w:cs="Arial"/>
          <w:b/>
          <w:color w:val="000000" w:themeColor="text1"/>
          <w:sz w:val="24"/>
          <w:szCs w:val="24"/>
        </w:rPr>
        <w:t>Ethical Considerations</w:t>
      </w:r>
      <w:bookmarkEnd w:id="9"/>
    </w:p>
    <w:p w:rsidRPr="00E425CA" w:rsidR="00A21B9B" w:rsidP="00CD343F" w:rsidRDefault="00CD343F" w14:paraId="494D42D8" w14:textId="36CE3845">
      <w:pPr>
        <w:spacing w:line="360" w:lineRule="auto"/>
        <w:jc w:val="both"/>
      </w:pPr>
      <w:r w:rsidRPr="00E425CA">
        <w:rPr>
          <w:rFonts w:ascii="Arial" w:hAnsi="Arial" w:cs="Arial"/>
          <w:color w:val="000000" w:themeColor="text1"/>
        </w:rPr>
        <w:t>Ethical approval is not needed for this study, as only literature is to be used. Accurate referencing, transparency and academic integrity will be maintained as good practice in research.</w:t>
      </w:r>
      <w:r w:rsidRPr="545559B2" w:rsidR="3751B783">
        <w:rPr>
          <w:rFonts w:ascii="Arial" w:hAnsi="Arial" w:cs="Arial"/>
          <w:color w:val="000000" w:themeColor="text1"/>
        </w:rPr>
        <w:t xml:space="preserve"> ￼</w:t>
      </w:r>
    </w:p>
    <w:p w:rsidRPr="00E425CA" w:rsidR="00F36A91" w:rsidP="545559B2" w:rsidRDefault="00F36A91" w14:paraId="61058670" w14:textId="341A704A">
      <w:pPr>
        <w:pStyle w:val="Heading1"/>
        <w:spacing w:line="360" w:lineRule="auto"/>
        <w:rPr>
          <w:rFonts w:ascii="Arial" w:hAnsi="Arial" w:cs="Arial"/>
          <w:b/>
          <w:bCs/>
          <w:color w:val="000000" w:themeColor="text1"/>
          <w:sz w:val="28"/>
          <w:szCs w:val="28"/>
        </w:rPr>
      </w:pPr>
    </w:p>
    <w:p w:rsidR="00F36A91" w:rsidP="545559B2" w:rsidRDefault="00F36A91" w14:paraId="12D2DE48" w14:textId="7D3AD482">
      <w:pPr>
        <w:pStyle w:val="Heading1"/>
        <w:spacing w:line="360" w:lineRule="auto"/>
        <w:rPr>
          <w:rFonts w:ascii="Arial" w:hAnsi="Arial" w:cs="Arial"/>
          <w:b/>
          <w:bCs/>
          <w:color w:val="000000" w:themeColor="text1"/>
          <w:sz w:val="28"/>
          <w:szCs w:val="28"/>
        </w:rPr>
      </w:pPr>
    </w:p>
    <w:p w:rsidR="00446ECF" w:rsidP="00446ECF" w:rsidRDefault="00446ECF" w14:paraId="24B0711E" w14:textId="77777777"/>
    <w:p w:rsidR="00446ECF" w:rsidP="00446ECF" w:rsidRDefault="00446ECF" w14:paraId="60966235" w14:textId="77777777"/>
    <w:p w:rsidR="00446ECF" w:rsidP="00446ECF" w:rsidRDefault="00446ECF" w14:paraId="26C27451" w14:textId="77777777"/>
    <w:p w:rsidR="00446ECF" w:rsidP="00446ECF" w:rsidRDefault="00446ECF" w14:paraId="66F1626C" w14:textId="77777777"/>
    <w:p w:rsidR="00446ECF" w:rsidP="00446ECF" w:rsidRDefault="00446ECF" w14:paraId="2B0706CE" w14:textId="77777777"/>
    <w:p w:rsidRPr="00446ECF" w:rsidR="00C43CC8" w:rsidP="00446ECF" w:rsidRDefault="00C43CC8" w14:paraId="35E59681" w14:textId="77777777"/>
    <w:p w:rsidRPr="008261CB" w:rsidR="00F36A91" w:rsidP="00F36A91" w:rsidRDefault="00CD3E0E" w14:paraId="340A2B57" w14:textId="37C5E245">
      <w:pPr>
        <w:pStyle w:val="Heading1"/>
        <w:spacing w:line="360" w:lineRule="auto"/>
        <w:rPr>
          <w:rFonts w:ascii="Arial" w:hAnsi="Arial" w:cs="Arial"/>
          <w:b/>
          <w:color w:val="000000" w:themeColor="text1"/>
          <w:sz w:val="24"/>
          <w:szCs w:val="24"/>
        </w:rPr>
      </w:pPr>
      <w:bookmarkStart w:name="_Toc232022526" w:id="10"/>
      <w:r w:rsidRPr="008261CB">
        <w:rPr>
          <w:rFonts w:ascii="Arial" w:hAnsi="Arial" w:cs="Arial"/>
          <w:b/>
          <w:color w:val="000000" w:themeColor="text1"/>
          <w:sz w:val="24"/>
          <w:szCs w:val="24"/>
        </w:rPr>
        <w:t>References</w:t>
      </w:r>
      <w:bookmarkEnd w:id="10"/>
      <w:r w:rsidRPr="008261CB" w:rsidR="00F36A91">
        <w:rPr>
          <w:rFonts w:ascii="Arial" w:hAnsi="Arial" w:cs="Arial"/>
          <w:b/>
          <w:color w:val="000000" w:themeColor="text1"/>
          <w:sz w:val="24"/>
          <w:szCs w:val="24"/>
        </w:rPr>
        <w:t xml:space="preserve"> </w:t>
      </w:r>
    </w:p>
    <w:p w:rsidRPr="00E425CA" w:rsidR="00F36A91" w:rsidP="00F36A91" w:rsidRDefault="00F36A91" w14:paraId="052D7E67" w14:textId="77777777">
      <w:pPr>
        <w:spacing w:before="120" w:after="120" w:line="360" w:lineRule="auto"/>
        <w:ind w:left="907" w:right="170" w:hanging="737"/>
        <w:jc w:val="both"/>
        <w:rPr>
          <w:rFonts w:ascii="Arial" w:hAnsi="Arial" w:cs="Arial"/>
        </w:rPr>
      </w:pPr>
      <w:r w:rsidRPr="00E425CA">
        <w:rPr>
          <w:rFonts w:ascii="Arial" w:hAnsi="Arial" w:cs="Arial"/>
        </w:rPr>
        <w:t>Antonio, S., Joseph, D., Parsons, J. and Atherton, H., 2024. Experiences of remote consultation in UK primary care for patients with mental health conditions: a systematic review. Digital health, 10, p.20552076241233969.</w:t>
      </w:r>
    </w:p>
    <w:p w:rsidRPr="00E425CA" w:rsidR="00F36A91" w:rsidP="00F36A91" w:rsidRDefault="00F36A91" w14:paraId="3D56E812" w14:textId="3FA1C5DD">
      <w:pPr>
        <w:spacing w:before="120" w:after="120" w:line="360" w:lineRule="auto"/>
        <w:ind w:left="907" w:right="170" w:hanging="737"/>
        <w:jc w:val="both"/>
        <w:rPr>
          <w:rFonts w:ascii="Arial" w:hAnsi="Arial" w:cs="Arial"/>
        </w:rPr>
      </w:pPr>
      <w:r w:rsidRPr="00E425CA">
        <w:rPr>
          <w:rFonts w:ascii="Arial" w:hAnsi="Arial" w:cs="Arial"/>
        </w:rPr>
        <w:t xml:space="preserve">Cascini, F., </w:t>
      </w:r>
      <w:proofErr w:type="spellStart"/>
      <w:r w:rsidRPr="00E425CA">
        <w:rPr>
          <w:rFonts w:ascii="Arial" w:hAnsi="Arial" w:cs="Arial"/>
        </w:rPr>
        <w:t>Pantovic</w:t>
      </w:r>
      <w:proofErr w:type="spellEnd"/>
      <w:r w:rsidRPr="00E425CA">
        <w:rPr>
          <w:rFonts w:ascii="Arial" w:hAnsi="Arial" w:cs="Arial"/>
        </w:rPr>
        <w:t>, A., Al-</w:t>
      </w:r>
      <w:proofErr w:type="spellStart"/>
      <w:r w:rsidRPr="00E425CA">
        <w:rPr>
          <w:rFonts w:ascii="Arial" w:hAnsi="Arial" w:cs="Arial"/>
        </w:rPr>
        <w:t>Ajlouni</w:t>
      </w:r>
      <w:proofErr w:type="spellEnd"/>
      <w:r w:rsidRPr="00E425CA">
        <w:rPr>
          <w:rFonts w:ascii="Arial" w:hAnsi="Arial" w:cs="Arial"/>
        </w:rPr>
        <w:t xml:space="preserve">, Y.A., Puleo, V., De Maio, L. and Ricciardi, W., 2024. Health data sharing attitudes towards primary and secondary use of data: a systematic review. </w:t>
      </w:r>
      <w:proofErr w:type="spellStart"/>
      <w:r w:rsidRPr="00E425CA">
        <w:rPr>
          <w:rFonts w:ascii="Arial" w:hAnsi="Arial" w:cs="Arial"/>
        </w:rPr>
        <w:t>EClinicalMedicine</w:t>
      </w:r>
      <w:proofErr w:type="spellEnd"/>
      <w:r w:rsidRPr="00E425CA">
        <w:rPr>
          <w:rFonts w:ascii="Arial" w:hAnsi="Arial" w:cs="Arial"/>
        </w:rPr>
        <w:t>, 71.</w:t>
      </w:r>
    </w:p>
    <w:p w:rsidRPr="00E425CA" w:rsidR="00F36A91" w:rsidP="00F36A91" w:rsidRDefault="00F36A91" w14:paraId="4A11CC49" w14:textId="77777777">
      <w:pPr>
        <w:spacing w:before="120" w:after="120" w:line="360" w:lineRule="auto"/>
        <w:ind w:left="907" w:right="170" w:hanging="737"/>
        <w:jc w:val="both"/>
        <w:rPr>
          <w:rFonts w:ascii="Arial" w:hAnsi="Arial" w:cs="Arial"/>
        </w:rPr>
      </w:pPr>
      <w:r w:rsidRPr="00E425CA">
        <w:rPr>
          <w:rFonts w:ascii="Arial" w:hAnsi="Arial" w:cs="Arial"/>
        </w:rPr>
        <w:t>Crean, D., Gordijn, B. and Kearns, A.J., 2025. Teaching research integrity as discussed in research integrity codes: A systematic literature review. Accountability in Research, 32(3), pp.369-392.</w:t>
      </w:r>
    </w:p>
    <w:p w:rsidRPr="00E425CA" w:rsidR="00F36A91" w:rsidP="00F36A91" w:rsidRDefault="00F36A91" w14:paraId="27D6ECE1" w14:textId="77777777">
      <w:pPr>
        <w:spacing w:before="120" w:after="120" w:line="360" w:lineRule="auto"/>
        <w:ind w:left="907" w:right="170" w:hanging="737"/>
        <w:jc w:val="both"/>
        <w:rPr>
          <w:rFonts w:ascii="Arial" w:hAnsi="Arial" w:cs="Arial"/>
        </w:rPr>
      </w:pPr>
      <w:proofErr w:type="spellStart"/>
      <w:r w:rsidRPr="00E425CA">
        <w:rPr>
          <w:rFonts w:ascii="Arial" w:hAnsi="Arial" w:cs="Arial"/>
        </w:rPr>
        <w:t>Endeshaw</w:t>
      </w:r>
      <w:proofErr w:type="spellEnd"/>
      <w:r w:rsidRPr="00E425CA">
        <w:rPr>
          <w:rFonts w:ascii="Arial" w:hAnsi="Arial" w:cs="Arial"/>
        </w:rPr>
        <w:t xml:space="preserve">, G.G., </w:t>
      </w:r>
      <w:proofErr w:type="spellStart"/>
      <w:r w:rsidRPr="00E425CA">
        <w:rPr>
          <w:rFonts w:ascii="Arial" w:hAnsi="Arial" w:cs="Arial"/>
        </w:rPr>
        <w:t>Mekuriya</w:t>
      </w:r>
      <w:proofErr w:type="spellEnd"/>
      <w:r w:rsidRPr="00E425CA">
        <w:rPr>
          <w:rFonts w:ascii="Arial" w:hAnsi="Arial" w:cs="Arial"/>
        </w:rPr>
        <w:t>, G.E., Mengistu, H. and Tiruneh, B., 2026. ETHIOPRECISION: Digital Nutrition Surveillance Framework Scoping review (Arksey &amp; O’Malley 2005)–March 2026.</w:t>
      </w:r>
    </w:p>
    <w:p w:rsidRPr="00E425CA" w:rsidR="00F36A91" w:rsidP="00F36A91" w:rsidRDefault="00F36A91" w14:paraId="7B4A3DD7" w14:textId="77777777">
      <w:pPr>
        <w:spacing w:before="120" w:after="120" w:line="360" w:lineRule="auto"/>
        <w:ind w:left="907" w:right="170" w:hanging="737"/>
        <w:jc w:val="both"/>
        <w:rPr>
          <w:rFonts w:ascii="Arial" w:hAnsi="Arial" w:cs="Arial"/>
        </w:rPr>
      </w:pPr>
      <w:r w:rsidRPr="00E425CA">
        <w:rPr>
          <w:rFonts w:ascii="Arial" w:hAnsi="Arial" w:cs="Arial"/>
        </w:rPr>
        <w:t xml:space="preserve">Green, M.A., McKee, M. and </w:t>
      </w:r>
      <w:proofErr w:type="spellStart"/>
      <w:r w:rsidRPr="00E425CA">
        <w:rPr>
          <w:rFonts w:ascii="Arial" w:hAnsi="Arial" w:cs="Arial"/>
        </w:rPr>
        <w:t>Katikireddi</w:t>
      </w:r>
      <w:proofErr w:type="spellEnd"/>
      <w:r w:rsidRPr="00E425CA">
        <w:rPr>
          <w:rFonts w:ascii="Arial" w:hAnsi="Arial" w:cs="Arial"/>
        </w:rPr>
        <w:t>, S.V., 2022. Remote general practitioner consultations during COVID-19. The Lancet Digital Health, 4(1), p.e7.</w:t>
      </w:r>
    </w:p>
    <w:p w:rsidRPr="00E425CA" w:rsidR="00F36A91" w:rsidP="00F36A91" w:rsidRDefault="00F36A91" w14:paraId="6A335398" w14:textId="77777777">
      <w:pPr>
        <w:spacing w:before="120" w:after="120" w:line="360" w:lineRule="auto"/>
        <w:ind w:left="907" w:right="170" w:hanging="737"/>
        <w:jc w:val="both"/>
        <w:rPr>
          <w:rFonts w:ascii="Arial" w:hAnsi="Arial" w:cs="Arial"/>
        </w:rPr>
      </w:pPr>
      <w:r w:rsidRPr="00E425CA">
        <w:rPr>
          <w:rFonts w:ascii="Arial" w:hAnsi="Arial" w:cs="Arial"/>
        </w:rPr>
        <w:t>Hadie, S.N.H., 2024. ABC of a scoping review: a simplified JBI scoping review guideline. Education in Medicine Journal, 16(2).</w:t>
      </w:r>
    </w:p>
    <w:p w:rsidRPr="00E425CA" w:rsidR="00F36A91" w:rsidP="00F36A91" w:rsidRDefault="00F36A91" w14:paraId="4E1ADD0A" w14:textId="77777777">
      <w:pPr>
        <w:spacing w:before="120" w:after="120" w:line="360" w:lineRule="auto"/>
        <w:ind w:left="907" w:right="170" w:hanging="737"/>
        <w:jc w:val="both"/>
        <w:rPr>
          <w:rFonts w:ascii="Arial" w:hAnsi="Arial" w:cs="Arial"/>
        </w:rPr>
      </w:pPr>
      <w:r w:rsidRPr="00E425CA">
        <w:rPr>
          <w:rFonts w:ascii="Arial" w:hAnsi="Arial" w:cs="Arial"/>
        </w:rPr>
        <w:t xml:space="preserve">Lifford, K.J., </w:t>
      </w:r>
      <w:proofErr w:type="spellStart"/>
      <w:r w:rsidRPr="00E425CA">
        <w:rPr>
          <w:rFonts w:ascii="Arial" w:hAnsi="Arial" w:cs="Arial"/>
        </w:rPr>
        <w:t>Grozeva</w:t>
      </w:r>
      <w:proofErr w:type="spellEnd"/>
      <w:r w:rsidRPr="00E425CA">
        <w:rPr>
          <w:rFonts w:ascii="Arial" w:hAnsi="Arial" w:cs="Arial"/>
        </w:rPr>
        <w:t xml:space="preserve">, D., Cannings-John, R., Quinn-Scoggins, H., Moriarty, Y., Gjini, A., Goddard, M., Hepburn, J., Hughes, J., Moore, G. and Osborne, K., 2023. Satisfaction with remote consultations in primary care during COVID-19: a population survey of UK adults. British Journal of General </w:t>
      </w:r>
      <w:proofErr w:type="gramStart"/>
      <w:r w:rsidRPr="00E425CA">
        <w:rPr>
          <w:rFonts w:ascii="Arial" w:hAnsi="Arial" w:cs="Arial"/>
        </w:rPr>
        <w:t>Practice..</w:t>
      </w:r>
      <w:proofErr w:type="gramEnd"/>
    </w:p>
    <w:p w:rsidRPr="00E425CA" w:rsidR="00F36A91" w:rsidP="00F36A91" w:rsidRDefault="00F36A91" w14:paraId="779E94E8" w14:textId="77777777">
      <w:pPr>
        <w:spacing w:before="120" w:after="120" w:line="360" w:lineRule="auto"/>
        <w:ind w:left="907" w:right="170" w:hanging="737"/>
        <w:jc w:val="both"/>
        <w:rPr>
          <w:rFonts w:ascii="Arial" w:hAnsi="Arial" w:cs="Arial"/>
        </w:rPr>
      </w:pPr>
      <w:r w:rsidRPr="00E425CA">
        <w:rPr>
          <w:rFonts w:ascii="Arial" w:hAnsi="Arial" w:cs="Arial"/>
        </w:rPr>
        <w:t xml:space="preserve">Rosen, R., Wieringa, S., Greenhalgh, T., Leone, C., </w:t>
      </w:r>
      <w:proofErr w:type="spellStart"/>
      <w:r w:rsidRPr="00E425CA">
        <w:rPr>
          <w:rFonts w:ascii="Arial" w:hAnsi="Arial" w:cs="Arial"/>
        </w:rPr>
        <w:t>Rybczynska</w:t>
      </w:r>
      <w:proofErr w:type="spellEnd"/>
      <w:r w:rsidRPr="00E425CA">
        <w:rPr>
          <w:rFonts w:ascii="Arial" w:hAnsi="Arial" w:cs="Arial"/>
        </w:rPr>
        <w:t xml:space="preserve">-Bunt, S., Hughes, G., Moore, L., Shaw, S.E., </w:t>
      </w:r>
      <w:proofErr w:type="spellStart"/>
      <w:r w:rsidRPr="00E425CA">
        <w:rPr>
          <w:rFonts w:ascii="Arial" w:hAnsi="Arial" w:cs="Arial"/>
        </w:rPr>
        <w:t>Wherton</w:t>
      </w:r>
      <w:proofErr w:type="spellEnd"/>
      <w:r w:rsidRPr="00E425CA">
        <w:rPr>
          <w:rFonts w:ascii="Arial" w:hAnsi="Arial" w:cs="Arial"/>
        </w:rPr>
        <w:t>, J. and Byng, R., 2022. Clinical risk in remote consultations in general practice: findings from in-COVID-19 pandemic qualitative research. BJGP open, 6(3).</w:t>
      </w:r>
    </w:p>
    <w:p w:rsidRPr="00E425CA" w:rsidR="00F36A91" w:rsidP="00F36A91" w:rsidRDefault="00F36A91" w14:paraId="19C3850A" w14:textId="77777777">
      <w:pPr>
        <w:spacing w:before="120" w:after="120" w:line="360" w:lineRule="auto"/>
        <w:ind w:left="907" w:right="170" w:hanging="737"/>
        <w:jc w:val="both"/>
        <w:rPr>
          <w:rFonts w:ascii="Arial" w:hAnsi="Arial" w:cs="Arial"/>
        </w:rPr>
      </w:pPr>
      <w:r w:rsidRPr="00E425CA">
        <w:rPr>
          <w:rFonts w:ascii="Arial" w:hAnsi="Arial" w:cs="Arial"/>
        </w:rPr>
        <w:t>Vodička, S. and Zelko, E., 2022. Remote consultations in general practice–A systematic review. Slovenian Journal of Public Health, 61(4), p.224.</w:t>
      </w:r>
    </w:p>
    <w:p w:rsidRPr="00E425CA" w:rsidR="004625A1" w:rsidP="00523117" w:rsidRDefault="004625A1" w14:paraId="7CD394BD" w14:textId="77777777">
      <w:pPr>
        <w:spacing w:line="360" w:lineRule="auto"/>
        <w:jc w:val="both"/>
        <w:rPr>
          <w:rFonts w:ascii="Arial" w:hAnsi="Arial" w:cs="Arial"/>
        </w:rPr>
      </w:pPr>
    </w:p>
    <w:sectPr w:rsidRPr="00E425CA" w:rsidR="004625A1" w:rsidSect="00523117">
      <w:headerReference w:type="default" r:id="rId13"/>
      <w:footerReference w:type="default" r:id="rId14"/>
      <w:headerReference w:type="first" r:id="rId15"/>
      <w:footerReference w:type="first" r:id="rId16"/>
      <w:pgSz w:w="11906" w:h="16838"/>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67A13" w:rsidP="00523117" w:rsidRDefault="00767A13" w14:paraId="112CE253" w14:textId="77777777">
      <w:pPr>
        <w:spacing w:after="0" w:line="240" w:lineRule="auto"/>
      </w:pPr>
      <w:r>
        <w:separator/>
      </w:r>
    </w:p>
  </w:endnote>
  <w:endnote w:type="continuationSeparator" w:id="0">
    <w:p w:rsidR="00767A13" w:rsidP="00523117" w:rsidRDefault="00767A13" w14:paraId="6EB2171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3069268"/>
      <w:docPartObj>
        <w:docPartGallery w:val="Page Numbers (Bottom of Page)"/>
        <w:docPartUnique/>
      </w:docPartObj>
    </w:sdtPr>
    <w:sdtEndPr>
      <w:rPr>
        <w:noProof/>
      </w:rPr>
    </w:sdtEndPr>
    <w:sdtContent>
      <w:p w:rsidR="00523117" w:rsidRDefault="00523117" w14:paraId="2A95C133" w14:textId="77777777">
        <w:pPr>
          <w:pStyle w:val="Footer"/>
          <w:jc w:val="center"/>
        </w:pPr>
        <w:r>
          <w:fldChar w:fldCharType="begin"/>
        </w:r>
        <w:r>
          <w:instrText xml:space="preserve"> PAGE   \* MERGEFORMAT </w:instrText>
        </w:r>
        <w:r>
          <w:fldChar w:fldCharType="separate"/>
        </w:r>
        <w:r w:rsidR="00D1298B">
          <w:rPr>
            <w:noProof/>
          </w:rPr>
          <w:t>2</w:t>
        </w:r>
        <w:r>
          <w:rPr>
            <w:noProof/>
          </w:rPr>
          <w:fldChar w:fldCharType="end"/>
        </w:r>
      </w:p>
    </w:sdtContent>
  </w:sdt>
  <w:p w:rsidR="00523117" w:rsidRDefault="00523117" w14:paraId="4E21827D"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EBF177D" w:rsidTr="1EBF177D" w14:paraId="660BEC63" w14:textId="77777777">
      <w:trPr>
        <w:trHeight w:val="300"/>
      </w:trPr>
      <w:tc>
        <w:tcPr>
          <w:tcW w:w="3005" w:type="dxa"/>
        </w:tcPr>
        <w:p w:rsidR="1EBF177D" w:rsidP="1EBF177D" w:rsidRDefault="1EBF177D" w14:paraId="36BD3CDB" w14:textId="5C3BBEE9">
          <w:pPr>
            <w:pStyle w:val="Header"/>
            <w:ind w:left="-115"/>
          </w:pPr>
        </w:p>
      </w:tc>
      <w:tc>
        <w:tcPr>
          <w:tcW w:w="3005" w:type="dxa"/>
        </w:tcPr>
        <w:p w:rsidR="1EBF177D" w:rsidP="1EBF177D" w:rsidRDefault="1EBF177D" w14:paraId="75BE9DBB" w14:textId="0542CE89">
          <w:pPr>
            <w:pStyle w:val="Header"/>
            <w:jc w:val="center"/>
          </w:pPr>
        </w:p>
      </w:tc>
      <w:tc>
        <w:tcPr>
          <w:tcW w:w="3005" w:type="dxa"/>
        </w:tcPr>
        <w:p w:rsidR="1EBF177D" w:rsidP="1EBF177D" w:rsidRDefault="1EBF177D" w14:paraId="466CEE0E" w14:textId="44096780">
          <w:pPr>
            <w:pStyle w:val="Header"/>
            <w:ind w:right="-115"/>
            <w:jc w:val="right"/>
          </w:pPr>
        </w:p>
      </w:tc>
    </w:tr>
  </w:tbl>
  <w:p w:rsidR="000A07DA" w:rsidRDefault="000A07DA" w14:paraId="48F48562" w14:textId="22DF9F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67A13" w:rsidP="00523117" w:rsidRDefault="00767A13" w14:paraId="7FC7A113" w14:textId="77777777">
      <w:pPr>
        <w:spacing w:after="0" w:line="240" w:lineRule="auto"/>
      </w:pPr>
      <w:r>
        <w:separator/>
      </w:r>
    </w:p>
  </w:footnote>
  <w:footnote w:type="continuationSeparator" w:id="0">
    <w:p w:rsidR="00767A13" w:rsidP="00523117" w:rsidRDefault="00767A13" w14:paraId="1FDF4D55"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EBF177D" w:rsidTr="1EBF177D" w14:paraId="1B05F357" w14:textId="77777777">
      <w:trPr>
        <w:trHeight w:val="300"/>
      </w:trPr>
      <w:tc>
        <w:tcPr>
          <w:tcW w:w="3005" w:type="dxa"/>
        </w:tcPr>
        <w:p w:rsidR="1EBF177D" w:rsidP="1EBF177D" w:rsidRDefault="1EBF177D" w14:paraId="7DA54C4F" w14:textId="484AC50B">
          <w:pPr>
            <w:pStyle w:val="Header"/>
            <w:ind w:left="-115"/>
          </w:pPr>
        </w:p>
      </w:tc>
      <w:tc>
        <w:tcPr>
          <w:tcW w:w="3005" w:type="dxa"/>
        </w:tcPr>
        <w:p w:rsidR="1EBF177D" w:rsidP="1EBF177D" w:rsidRDefault="1EBF177D" w14:paraId="67E390E6" w14:textId="721E5C15">
          <w:pPr>
            <w:pStyle w:val="Header"/>
            <w:jc w:val="center"/>
          </w:pPr>
        </w:p>
      </w:tc>
      <w:tc>
        <w:tcPr>
          <w:tcW w:w="3005" w:type="dxa"/>
        </w:tcPr>
        <w:p w:rsidR="1EBF177D" w:rsidP="1EBF177D" w:rsidRDefault="1EBF177D" w14:paraId="32C5C037" w14:textId="661EFDD7">
          <w:pPr>
            <w:pStyle w:val="Header"/>
            <w:ind w:right="-115"/>
            <w:jc w:val="right"/>
          </w:pPr>
        </w:p>
      </w:tc>
    </w:tr>
  </w:tbl>
  <w:p w:rsidR="000A07DA" w:rsidRDefault="000A07DA" w14:paraId="59284989" w14:textId="172A54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EBF177D" w:rsidTr="1EBF177D" w14:paraId="2666F93F" w14:textId="77777777">
      <w:trPr>
        <w:trHeight w:val="300"/>
      </w:trPr>
      <w:tc>
        <w:tcPr>
          <w:tcW w:w="3005" w:type="dxa"/>
        </w:tcPr>
        <w:p w:rsidR="1EBF177D" w:rsidP="1EBF177D" w:rsidRDefault="1EBF177D" w14:paraId="2BF63B38" w14:textId="42091387">
          <w:pPr>
            <w:pStyle w:val="Header"/>
            <w:ind w:left="-115"/>
          </w:pPr>
        </w:p>
      </w:tc>
      <w:tc>
        <w:tcPr>
          <w:tcW w:w="3005" w:type="dxa"/>
        </w:tcPr>
        <w:p w:rsidR="1EBF177D" w:rsidP="1EBF177D" w:rsidRDefault="1EBF177D" w14:paraId="7B26FCD4" w14:textId="2BFB7EF1">
          <w:pPr>
            <w:pStyle w:val="Header"/>
            <w:jc w:val="center"/>
          </w:pPr>
        </w:p>
      </w:tc>
      <w:tc>
        <w:tcPr>
          <w:tcW w:w="3005" w:type="dxa"/>
        </w:tcPr>
        <w:p w:rsidR="1EBF177D" w:rsidP="1EBF177D" w:rsidRDefault="1EBF177D" w14:paraId="5AE123B7" w14:textId="34891707">
          <w:pPr>
            <w:pStyle w:val="Header"/>
            <w:ind w:right="-115"/>
            <w:jc w:val="right"/>
          </w:pPr>
        </w:p>
      </w:tc>
    </w:tr>
  </w:tbl>
  <w:p w:rsidR="000A07DA" w:rsidRDefault="000A07DA" w14:paraId="7502E48E" w14:textId="7D6EE6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586A44"/>
    <w:multiLevelType w:val="hybridMultilevel"/>
    <w:tmpl w:val="FF34199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54592A3C"/>
    <w:multiLevelType w:val="hybridMultilevel"/>
    <w:tmpl w:val="E784547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5CFC7E80"/>
    <w:multiLevelType w:val="hybridMultilevel"/>
    <w:tmpl w:val="ADA054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685423A7"/>
    <w:multiLevelType w:val="hybridMultilevel"/>
    <w:tmpl w:val="063EE2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642780873">
    <w:abstractNumId w:val="2"/>
  </w:num>
  <w:num w:numId="2" w16cid:durableId="451943537">
    <w:abstractNumId w:val="3"/>
  </w:num>
  <w:num w:numId="3" w16cid:durableId="797382121">
    <w:abstractNumId w:val="0"/>
  </w:num>
  <w:num w:numId="4" w16cid:durableId="984547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63F7"/>
    <w:rsid w:val="0006336F"/>
    <w:rsid w:val="00067615"/>
    <w:rsid w:val="000A07DA"/>
    <w:rsid w:val="000A2C08"/>
    <w:rsid w:val="000E1CDF"/>
    <w:rsid w:val="000E4F84"/>
    <w:rsid w:val="000F0643"/>
    <w:rsid w:val="000F491C"/>
    <w:rsid w:val="0010008A"/>
    <w:rsid w:val="001001FD"/>
    <w:rsid w:val="0010722A"/>
    <w:rsid w:val="0011649A"/>
    <w:rsid w:val="0012384E"/>
    <w:rsid w:val="00151B73"/>
    <w:rsid w:val="001B0DCB"/>
    <w:rsid w:val="001F704B"/>
    <w:rsid w:val="00246A11"/>
    <w:rsid w:val="002756EF"/>
    <w:rsid w:val="00284701"/>
    <w:rsid w:val="002E7F18"/>
    <w:rsid w:val="002F7D1A"/>
    <w:rsid w:val="0032180A"/>
    <w:rsid w:val="00325978"/>
    <w:rsid w:val="0033638F"/>
    <w:rsid w:val="003739F6"/>
    <w:rsid w:val="003A3DE6"/>
    <w:rsid w:val="003A719D"/>
    <w:rsid w:val="003B25D9"/>
    <w:rsid w:val="003D32D4"/>
    <w:rsid w:val="00406A15"/>
    <w:rsid w:val="00420521"/>
    <w:rsid w:val="00441832"/>
    <w:rsid w:val="00445DBC"/>
    <w:rsid w:val="00446ECF"/>
    <w:rsid w:val="004520B8"/>
    <w:rsid w:val="00453A69"/>
    <w:rsid w:val="004625A1"/>
    <w:rsid w:val="004A3DB5"/>
    <w:rsid w:val="0051034E"/>
    <w:rsid w:val="00523117"/>
    <w:rsid w:val="00576B3D"/>
    <w:rsid w:val="005816A8"/>
    <w:rsid w:val="00592E1F"/>
    <w:rsid w:val="005B5C06"/>
    <w:rsid w:val="006007AF"/>
    <w:rsid w:val="00637786"/>
    <w:rsid w:val="00642BB1"/>
    <w:rsid w:val="00643F3E"/>
    <w:rsid w:val="00657CFB"/>
    <w:rsid w:val="00657EED"/>
    <w:rsid w:val="00666E18"/>
    <w:rsid w:val="006D265F"/>
    <w:rsid w:val="006E62C5"/>
    <w:rsid w:val="00713715"/>
    <w:rsid w:val="00717279"/>
    <w:rsid w:val="00740B73"/>
    <w:rsid w:val="00767A13"/>
    <w:rsid w:val="00774AA1"/>
    <w:rsid w:val="00780915"/>
    <w:rsid w:val="00783D48"/>
    <w:rsid w:val="007F7C0F"/>
    <w:rsid w:val="008063F7"/>
    <w:rsid w:val="008261CB"/>
    <w:rsid w:val="008344A0"/>
    <w:rsid w:val="0088443D"/>
    <w:rsid w:val="008E5539"/>
    <w:rsid w:val="00921D8C"/>
    <w:rsid w:val="009417FB"/>
    <w:rsid w:val="009565D8"/>
    <w:rsid w:val="00956A49"/>
    <w:rsid w:val="00974661"/>
    <w:rsid w:val="00981D5E"/>
    <w:rsid w:val="009E1E68"/>
    <w:rsid w:val="00A005F4"/>
    <w:rsid w:val="00A06C19"/>
    <w:rsid w:val="00A11FA3"/>
    <w:rsid w:val="00A21B9B"/>
    <w:rsid w:val="00A25535"/>
    <w:rsid w:val="00A85412"/>
    <w:rsid w:val="00A9009B"/>
    <w:rsid w:val="00A93EC8"/>
    <w:rsid w:val="00AB359B"/>
    <w:rsid w:val="00AB411C"/>
    <w:rsid w:val="00AC0941"/>
    <w:rsid w:val="00AD4869"/>
    <w:rsid w:val="00B562DF"/>
    <w:rsid w:val="00B66D9D"/>
    <w:rsid w:val="00B9519F"/>
    <w:rsid w:val="00B9747E"/>
    <w:rsid w:val="00BA441C"/>
    <w:rsid w:val="00BB16A5"/>
    <w:rsid w:val="00BB2D3A"/>
    <w:rsid w:val="00C43CC8"/>
    <w:rsid w:val="00C55064"/>
    <w:rsid w:val="00C56DBF"/>
    <w:rsid w:val="00C71247"/>
    <w:rsid w:val="00C819C6"/>
    <w:rsid w:val="00CD343F"/>
    <w:rsid w:val="00CD3E0E"/>
    <w:rsid w:val="00D1298B"/>
    <w:rsid w:val="00D15DEE"/>
    <w:rsid w:val="00D17E84"/>
    <w:rsid w:val="00D32450"/>
    <w:rsid w:val="00D3251D"/>
    <w:rsid w:val="00D42FFF"/>
    <w:rsid w:val="00D55DE6"/>
    <w:rsid w:val="00D638DF"/>
    <w:rsid w:val="00D95A51"/>
    <w:rsid w:val="00DC0AD4"/>
    <w:rsid w:val="00E0290B"/>
    <w:rsid w:val="00E127CB"/>
    <w:rsid w:val="00E34830"/>
    <w:rsid w:val="00E425CA"/>
    <w:rsid w:val="00E45F03"/>
    <w:rsid w:val="00E51A41"/>
    <w:rsid w:val="00E852C5"/>
    <w:rsid w:val="00E9003B"/>
    <w:rsid w:val="00E924F8"/>
    <w:rsid w:val="00E9517B"/>
    <w:rsid w:val="00EB063A"/>
    <w:rsid w:val="00ED3958"/>
    <w:rsid w:val="00F17951"/>
    <w:rsid w:val="00F244C5"/>
    <w:rsid w:val="00F36A91"/>
    <w:rsid w:val="00F62A42"/>
    <w:rsid w:val="00FA1284"/>
    <w:rsid w:val="00FC2BC7"/>
    <w:rsid w:val="00FC7AA1"/>
    <w:rsid w:val="00FD0F41"/>
    <w:rsid w:val="00FD1C78"/>
    <w:rsid w:val="00FE1CB6"/>
    <w:rsid w:val="1203900A"/>
    <w:rsid w:val="1EBF177D"/>
    <w:rsid w:val="2BC3C395"/>
    <w:rsid w:val="2D93639B"/>
    <w:rsid w:val="3751B783"/>
    <w:rsid w:val="42776FA4"/>
    <w:rsid w:val="43C8827B"/>
    <w:rsid w:val="47A98A41"/>
    <w:rsid w:val="4A690C44"/>
    <w:rsid w:val="4BCAB859"/>
    <w:rsid w:val="4D73135D"/>
    <w:rsid w:val="545559B2"/>
    <w:rsid w:val="5BF581E6"/>
    <w:rsid w:val="6246D3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893E4"/>
  <w15:chartTrackingRefBased/>
  <w15:docId w15:val="{ED56A05D-766A-4BC5-A655-E89F45D48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21B9B"/>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1034E"/>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523117"/>
    <w:pPr>
      <w:tabs>
        <w:tab w:val="center" w:pos="4513"/>
        <w:tab w:val="right" w:pos="9026"/>
      </w:tabs>
      <w:spacing w:after="0" w:line="240" w:lineRule="auto"/>
    </w:pPr>
  </w:style>
  <w:style w:type="character" w:styleId="HeaderChar" w:customStyle="1">
    <w:name w:val="Header Char"/>
    <w:basedOn w:val="DefaultParagraphFont"/>
    <w:link w:val="Header"/>
    <w:uiPriority w:val="99"/>
    <w:rsid w:val="00523117"/>
  </w:style>
  <w:style w:type="paragraph" w:styleId="Footer">
    <w:name w:val="footer"/>
    <w:basedOn w:val="Normal"/>
    <w:link w:val="FooterChar"/>
    <w:uiPriority w:val="99"/>
    <w:unhideWhenUsed/>
    <w:rsid w:val="00523117"/>
    <w:pPr>
      <w:tabs>
        <w:tab w:val="center" w:pos="4513"/>
        <w:tab w:val="right" w:pos="9026"/>
      </w:tabs>
      <w:spacing w:after="0" w:line="240" w:lineRule="auto"/>
    </w:pPr>
  </w:style>
  <w:style w:type="character" w:styleId="FooterChar" w:customStyle="1">
    <w:name w:val="Footer Char"/>
    <w:basedOn w:val="DefaultParagraphFont"/>
    <w:link w:val="Footer"/>
    <w:uiPriority w:val="99"/>
    <w:rsid w:val="00523117"/>
  </w:style>
  <w:style w:type="paragraph" w:styleId="NoSpacing">
    <w:name w:val="No Spacing"/>
    <w:link w:val="NoSpacingChar"/>
    <w:uiPriority w:val="1"/>
    <w:qFormat/>
    <w:rsid w:val="00523117"/>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523117"/>
    <w:rPr>
      <w:rFonts w:eastAsiaTheme="minorEastAsia"/>
      <w:lang w:val="en-US"/>
    </w:rPr>
  </w:style>
  <w:style w:type="paragraph" w:styleId="ListParagraph">
    <w:name w:val="List Paragraph"/>
    <w:basedOn w:val="Normal"/>
    <w:uiPriority w:val="34"/>
    <w:qFormat/>
    <w:rsid w:val="004625A1"/>
    <w:pPr>
      <w:ind w:left="720"/>
      <w:contextualSpacing/>
    </w:pPr>
  </w:style>
  <w:style w:type="paragraph" w:styleId="Title">
    <w:name w:val="Title"/>
    <w:basedOn w:val="Normal"/>
    <w:next w:val="Normal"/>
    <w:link w:val="TitleChar"/>
    <w:uiPriority w:val="10"/>
    <w:qFormat/>
    <w:rsid w:val="00A21B9B"/>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21B9B"/>
    <w:rPr>
      <w:rFonts w:asciiTheme="majorHAnsi" w:hAnsiTheme="majorHAnsi" w:eastAsiaTheme="majorEastAsia" w:cstheme="majorBidi"/>
      <w:spacing w:val="-10"/>
      <w:kern w:val="28"/>
      <w:sz w:val="56"/>
      <w:szCs w:val="56"/>
    </w:rPr>
  </w:style>
  <w:style w:type="character" w:styleId="Heading1Char" w:customStyle="1">
    <w:name w:val="Heading 1 Char"/>
    <w:basedOn w:val="DefaultParagraphFont"/>
    <w:link w:val="Heading1"/>
    <w:uiPriority w:val="9"/>
    <w:rsid w:val="00A21B9B"/>
    <w:rPr>
      <w:rFonts w:asciiTheme="majorHAnsi" w:hAnsiTheme="majorHAnsi" w:eastAsiaTheme="majorEastAsia" w:cstheme="majorBidi"/>
      <w:color w:val="2E74B5" w:themeColor="accent1" w:themeShade="BF"/>
      <w:sz w:val="32"/>
      <w:szCs w:val="32"/>
    </w:rPr>
  </w:style>
  <w:style w:type="character" w:styleId="Heading2Char" w:customStyle="1">
    <w:name w:val="Heading 2 Char"/>
    <w:basedOn w:val="DefaultParagraphFont"/>
    <w:link w:val="Heading2"/>
    <w:uiPriority w:val="9"/>
    <w:rsid w:val="0051034E"/>
    <w:rPr>
      <w:rFonts w:asciiTheme="majorHAnsi" w:hAnsiTheme="majorHAnsi" w:eastAsiaTheme="majorEastAsia" w:cstheme="majorBidi"/>
      <w:color w:val="2E74B5" w:themeColor="accent1" w:themeShade="BF"/>
      <w:sz w:val="26"/>
      <w:szCs w:val="26"/>
    </w:rPr>
  </w:style>
  <w:style w:type="paragraph" w:styleId="TOCHeading">
    <w:name w:val="TOC Heading"/>
    <w:basedOn w:val="Heading1"/>
    <w:next w:val="Normal"/>
    <w:uiPriority w:val="39"/>
    <w:unhideWhenUsed/>
    <w:qFormat/>
    <w:rsid w:val="00A005F4"/>
    <w:pPr>
      <w:outlineLvl w:val="9"/>
    </w:pPr>
    <w:rPr>
      <w:lang w:val="en-US"/>
    </w:rPr>
  </w:style>
  <w:style w:type="paragraph" w:styleId="TOC1">
    <w:name w:val="toc 1"/>
    <w:basedOn w:val="Normal"/>
    <w:next w:val="Normal"/>
    <w:autoRedefine/>
    <w:uiPriority w:val="39"/>
    <w:unhideWhenUsed/>
    <w:rsid w:val="00A005F4"/>
    <w:pPr>
      <w:spacing w:after="100"/>
    </w:pPr>
  </w:style>
  <w:style w:type="paragraph" w:styleId="TOC2">
    <w:name w:val="toc 2"/>
    <w:basedOn w:val="Normal"/>
    <w:next w:val="Normal"/>
    <w:autoRedefine/>
    <w:uiPriority w:val="39"/>
    <w:unhideWhenUsed/>
    <w:rsid w:val="00A005F4"/>
    <w:pPr>
      <w:spacing w:after="100"/>
      <w:ind w:left="220"/>
    </w:pPr>
  </w:style>
  <w:style w:type="character" w:styleId="Hyperlink">
    <w:name w:val="Hyperlink"/>
    <w:basedOn w:val="DefaultParagraphFont"/>
    <w:uiPriority w:val="99"/>
    <w:unhideWhenUsed/>
    <w:rsid w:val="00A005F4"/>
    <w:rPr>
      <w:color w:val="0563C1" w:themeColor="hyperlink"/>
      <w:u w:val="single"/>
    </w:rPr>
  </w:style>
  <w:style w:type="table" w:styleId="TableGrid">
    <w:name w:val="Table Grid"/>
    <w:basedOn w:val="TableNormal"/>
    <w:uiPriority w:val="59"/>
    <w:rsid w:val="000A07DA"/>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8" /><Relationship Type="http://schemas.openxmlformats.org/officeDocument/2006/relationships/header" Target="header1.xm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tyles" Target="styles.xml" Id="rId7" /><Relationship Type="http://schemas.openxmlformats.org/officeDocument/2006/relationships/image" Target="media/image1.png"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2.xml" Id="rId16" /><Relationship Type="http://schemas.openxmlformats.org/officeDocument/2006/relationships/customXml" Target="../customXml/item1.xml" Id="rId1" /><Relationship Type="http://schemas.openxmlformats.org/officeDocument/2006/relationships/numbering" Target="numbering.xml" Id="rId6" /><Relationship Type="http://schemas.openxmlformats.org/officeDocument/2006/relationships/endnotes" Target="endnotes.xml" Id="rId11" /><Relationship Type="http://schemas.openxmlformats.org/officeDocument/2006/relationships/customXml" Target="../customXml/item5.xml" Id="rId5" /><Relationship Type="http://schemas.openxmlformats.org/officeDocument/2006/relationships/header" Target="header2.xml" Id="rId15" /><Relationship Type="http://schemas.openxmlformats.org/officeDocument/2006/relationships/footnotes" Target="footnotes.xml" Id="rId10" /><Relationship Type="http://schemas.openxmlformats.org/officeDocument/2006/relationships/customXml" Target="../customXml/item4.xml" Id="rId4" /><Relationship Type="http://schemas.openxmlformats.org/officeDocument/2006/relationships/webSettings" Target="webSettings.xml" Id="rId9" /><Relationship Type="http://schemas.openxmlformats.org/officeDocument/2006/relationships/footer" Target="footer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eb86b1b5871cf7ea3f6041d63c67c29d">
  <xsd:schema xmlns:xsd="http://www.w3.org/2001/XMLSchema" xmlns:xs="http://www.w3.org/2001/XMLSchema" xmlns:p="http://schemas.microsoft.com/office/2006/metadata/properties" xmlns:ns3="0085e1a2-9cbf-4b92-866b-21f3c89040b6" targetNamespace="http://schemas.microsoft.com/office/2006/metadata/properties" ma:root="true" ma:fieldsID="7e3f5ee8855cf2cc94240c54cbe67b1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85554F-863D-419E-87A2-7CBD1EEAA1AA}">
  <ds:schemaRefs>
    <ds:schemaRef ds:uri="http://schemas.openxmlformats.org/officeDocument/2006/bibliography"/>
  </ds:schemaRefs>
</ds:datastoreItem>
</file>

<file path=customXml/itemProps3.xml><?xml version="1.0" encoding="utf-8"?>
<ds:datastoreItem xmlns:ds="http://schemas.openxmlformats.org/officeDocument/2006/customXml" ds:itemID="{04BCF056-ED72-4A65-BA94-C7FE3816BF92}">
  <ds:schemaRefs>
    <ds:schemaRef ds:uri="http://schemas.microsoft.com/sharepoint/v3/contenttype/forms"/>
  </ds:schemaRefs>
</ds:datastoreItem>
</file>

<file path=customXml/itemProps4.xml><?xml version="1.0" encoding="utf-8"?>
<ds:datastoreItem xmlns:ds="http://schemas.openxmlformats.org/officeDocument/2006/customXml" ds:itemID="{BB0A6D81-E53B-49A9-9ED3-E41D68D790F1}">
  <ds:schemaRefs>
    <ds:schemaRef ds:uri="http://schemas.microsoft.com/office/2006/metadata/properties"/>
    <ds:schemaRef ds:uri="http://schemas.microsoft.com/office/infopath/2007/PartnerControls"/>
    <ds:schemaRef ds:uri="0085e1a2-9cbf-4b92-866b-21f3c89040b6"/>
  </ds:schemaRefs>
</ds:datastoreItem>
</file>

<file path=customXml/itemProps5.xml><?xml version="1.0" encoding="utf-8"?>
<ds:datastoreItem xmlns:ds="http://schemas.openxmlformats.org/officeDocument/2006/customXml" ds:itemID="{D2ED2791-C19C-4103-951D-7C66D8BCFD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103</TotalTime>
  <Pages>1</Pages>
  <Words>970</Words>
  <Characters>5532</Characters>
  <Application>Microsoft Office Word</Application>
  <DocSecurity>4</DocSecurity>
  <Lines>46</Lines>
  <Paragraphs>12</Paragraphs>
  <ScaleCrop>false</ScaleCrop>
  <HeadingPairs>
    <vt:vector size="2" baseType="variant">
      <vt:variant>
        <vt:lpstr>Title</vt:lpstr>
      </vt:variant>
      <vt:variant>
        <vt:i4>1</vt:i4>
      </vt:variant>
    </vt:vector>
  </HeadingPairs>
  <TitlesOfParts>
    <vt:vector size="1" baseType="lpstr">
      <vt:lpstr>Research Proposal</vt:lpstr>
    </vt:vector>
  </TitlesOfParts>
  <Company/>
  <LinksUpToDate>false</LinksUpToDate>
  <CharactersWithSpaces>6490</CharactersWithSpaces>
  <SharedDoc>false</SharedDoc>
  <HLinks>
    <vt:vector size="66" baseType="variant">
      <vt:variant>
        <vt:i4>1310775</vt:i4>
      </vt:variant>
      <vt:variant>
        <vt:i4>62</vt:i4>
      </vt:variant>
      <vt:variant>
        <vt:i4>0</vt:i4>
      </vt:variant>
      <vt:variant>
        <vt:i4>5</vt:i4>
      </vt:variant>
      <vt:variant>
        <vt:lpwstr/>
      </vt:variant>
      <vt:variant>
        <vt:lpwstr>_Toc232022526</vt:lpwstr>
      </vt:variant>
      <vt:variant>
        <vt:i4>1310775</vt:i4>
      </vt:variant>
      <vt:variant>
        <vt:i4>56</vt:i4>
      </vt:variant>
      <vt:variant>
        <vt:i4>0</vt:i4>
      </vt:variant>
      <vt:variant>
        <vt:i4>5</vt:i4>
      </vt:variant>
      <vt:variant>
        <vt:lpwstr/>
      </vt:variant>
      <vt:variant>
        <vt:lpwstr>_Toc232022525</vt:lpwstr>
      </vt:variant>
      <vt:variant>
        <vt:i4>1310775</vt:i4>
      </vt:variant>
      <vt:variant>
        <vt:i4>50</vt:i4>
      </vt:variant>
      <vt:variant>
        <vt:i4>0</vt:i4>
      </vt:variant>
      <vt:variant>
        <vt:i4>5</vt:i4>
      </vt:variant>
      <vt:variant>
        <vt:lpwstr/>
      </vt:variant>
      <vt:variant>
        <vt:lpwstr>_Toc232022524</vt:lpwstr>
      </vt:variant>
      <vt:variant>
        <vt:i4>1310775</vt:i4>
      </vt:variant>
      <vt:variant>
        <vt:i4>44</vt:i4>
      </vt:variant>
      <vt:variant>
        <vt:i4>0</vt:i4>
      </vt:variant>
      <vt:variant>
        <vt:i4>5</vt:i4>
      </vt:variant>
      <vt:variant>
        <vt:lpwstr/>
      </vt:variant>
      <vt:variant>
        <vt:lpwstr>_Toc232022523</vt:lpwstr>
      </vt:variant>
      <vt:variant>
        <vt:i4>1310775</vt:i4>
      </vt:variant>
      <vt:variant>
        <vt:i4>38</vt:i4>
      </vt:variant>
      <vt:variant>
        <vt:i4>0</vt:i4>
      </vt:variant>
      <vt:variant>
        <vt:i4>5</vt:i4>
      </vt:variant>
      <vt:variant>
        <vt:lpwstr/>
      </vt:variant>
      <vt:variant>
        <vt:lpwstr>_Toc232022522</vt:lpwstr>
      </vt:variant>
      <vt:variant>
        <vt:i4>1310775</vt:i4>
      </vt:variant>
      <vt:variant>
        <vt:i4>32</vt:i4>
      </vt:variant>
      <vt:variant>
        <vt:i4>0</vt:i4>
      </vt:variant>
      <vt:variant>
        <vt:i4>5</vt:i4>
      </vt:variant>
      <vt:variant>
        <vt:lpwstr/>
      </vt:variant>
      <vt:variant>
        <vt:lpwstr>_Toc232022521</vt:lpwstr>
      </vt:variant>
      <vt:variant>
        <vt:i4>1310775</vt:i4>
      </vt:variant>
      <vt:variant>
        <vt:i4>26</vt:i4>
      </vt:variant>
      <vt:variant>
        <vt:i4>0</vt:i4>
      </vt:variant>
      <vt:variant>
        <vt:i4>5</vt:i4>
      </vt:variant>
      <vt:variant>
        <vt:lpwstr/>
      </vt:variant>
      <vt:variant>
        <vt:lpwstr>_Toc232022520</vt:lpwstr>
      </vt:variant>
      <vt:variant>
        <vt:i4>1507383</vt:i4>
      </vt:variant>
      <vt:variant>
        <vt:i4>20</vt:i4>
      </vt:variant>
      <vt:variant>
        <vt:i4>0</vt:i4>
      </vt:variant>
      <vt:variant>
        <vt:i4>5</vt:i4>
      </vt:variant>
      <vt:variant>
        <vt:lpwstr/>
      </vt:variant>
      <vt:variant>
        <vt:lpwstr>_Toc232022519</vt:lpwstr>
      </vt:variant>
      <vt:variant>
        <vt:i4>1507383</vt:i4>
      </vt:variant>
      <vt:variant>
        <vt:i4>14</vt:i4>
      </vt:variant>
      <vt:variant>
        <vt:i4>0</vt:i4>
      </vt:variant>
      <vt:variant>
        <vt:i4>5</vt:i4>
      </vt:variant>
      <vt:variant>
        <vt:lpwstr/>
      </vt:variant>
      <vt:variant>
        <vt:lpwstr>_Toc232022518</vt:lpwstr>
      </vt:variant>
      <vt:variant>
        <vt:i4>1507383</vt:i4>
      </vt:variant>
      <vt:variant>
        <vt:i4>8</vt:i4>
      </vt:variant>
      <vt:variant>
        <vt:i4>0</vt:i4>
      </vt:variant>
      <vt:variant>
        <vt:i4>5</vt:i4>
      </vt:variant>
      <vt:variant>
        <vt:lpwstr/>
      </vt:variant>
      <vt:variant>
        <vt:lpwstr>_Toc232022517</vt:lpwstr>
      </vt:variant>
      <vt:variant>
        <vt:i4>1507383</vt:i4>
      </vt:variant>
      <vt:variant>
        <vt:i4>2</vt:i4>
      </vt:variant>
      <vt:variant>
        <vt:i4>0</vt:i4>
      </vt:variant>
      <vt:variant>
        <vt:i4>5</vt:i4>
      </vt:variant>
      <vt:variant>
        <vt:lpwstr/>
      </vt:variant>
      <vt:variant>
        <vt:lpwstr>_Toc232022516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
  <dc:creator>emann</dc:creator>
  <cp:keywords/>
  <dc:description/>
  <cp:lastModifiedBy>Rafeen Akram (2407472)</cp:lastModifiedBy>
  <cp:revision>85</cp:revision>
  <dcterms:created xsi:type="dcterms:W3CDTF">2026-06-11T02:10:00Z</dcterms:created>
  <dcterms:modified xsi:type="dcterms:W3CDTF">2026-06-11T21:57:00Z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