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4D202E" w14:textId="149BEA15" w:rsidR="00161A76" w:rsidRPr="00C26435" w:rsidRDefault="00161A76" w:rsidP="00ED0110">
      <w:pPr>
        <w:spacing w:before="120" w:after="120"/>
        <w:rPr>
          <w:rFonts w:asciiTheme="majorHAnsi" w:eastAsiaTheme="majorEastAsia" w:hAnsiTheme="majorHAnsi" w:cstheme="majorHAnsi"/>
          <w:color w:val="000000" w:themeColor="text1"/>
          <w:kern w:val="28"/>
          <w:sz w:val="40"/>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6435">
        <w:rPr>
          <w:rFonts w:asciiTheme="majorHAnsi" w:eastAsiaTheme="majorEastAsia" w:hAnsiTheme="majorHAnsi" w:cstheme="majorHAnsi"/>
          <w:color w:val="000000" w:themeColor="text1"/>
          <w:kern w:val="28"/>
          <w:sz w:val="40"/>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Does the </w:t>
      </w:r>
      <w:proofErr w:type="spellStart"/>
      <w:r w:rsidRPr="00C26435">
        <w:rPr>
          <w:rFonts w:asciiTheme="majorHAnsi" w:eastAsiaTheme="majorEastAsia" w:hAnsiTheme="majorHAnsi" w:cstheme="majorHAnsi"/>
          <w:color w:val="000000" w:themeColor="text1"/>
          <w:kern w:val="28"/>
          <w:sz w:val="40"/>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proofErr w:type="spellEnd"/>
      <w:r w:rsidRPr="00C26435">
        <w:rPr>
          <w:rFonts w:asciiTheme="majorHAnsi" w:eastAsiaTheme="majorEastAsia" w:hAnsiTheme="majorHAnsi" w:cstheme="majorHAnsi"/>
          <w:color w:val="000000" w:themeColor="text1"/>
          <w:kern w:val="28"/>
          <w:sz w:val="40"/>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demonstrate ‘Strategic Capability’</w:t>
      </w:r>
    </w:p>
    <w:p w14:paraId="0ED84348" w14:textId="77777777" w:rsidR="00161A76" w:rsidRPr="00C26435" w:rsidRDefault="00161A76" w:rsidP="00161A76">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99C7F9" w14:textId="77777777" w:rsidR="00161A76" w:rsidRPr="00C26435" w:rsidRDefault="00161A76" w:rsidP="00161A76">
      <w:pPr>
        <w:spacing w:before="120" w:after="120"/>
        <w:jc w:val="center"/>
        <w:rPr>
          <w:rFonts w:asciiTheme="majorHAnsi" w:eastAsiaTheme="majorEastAsia" w:hAnsiTheme="majorHAnsi" w:cstheme="majorHAnsi"/>
          <w:color w:val="000000" w:themeColor="text1"/>
          <w:kern w:val="28"/>
          <w:sz w:val="40"/>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6435">
        <w:rPr>
          <w:rFonts w:asciiTheme="majorHAnsi" w:eastAsiaTheme="majorEastAsia" w:hAnsiTheme="majorHAnsi" w:cstheme="majorHAnsi"/>
          <w:color w:val="000000" w:themeColor="text1"/>
          <w:kern w:val="28"/>
          <w:sz w:val="40"/>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Strategic Capability</w:t>
      </w:r>
    </w:p>
    <w:p w14:paraId="3B995261" w14:textId="77777777" w:rsidR="00161A76" w:rsidRPr="00EE0E10" w:rsidRDefault="00161A76" w:rsidP="00161A76">
      <w:pPr>
        <w:pStyle w:val="Title"/>
      </w:pPr>
      <w:r w:rsidRPr="00EE0E10">
        <w:t>Module code:</w:t>
      </w:r>
      <w:r w:rsidRPr="00EE0E10">
        <w:tab/>
      </w:r>
      <w:r w:rsidRPr="00EB5A30">
        <w:t>BMSW6011</w:t>
      </w:r>
    </w:p>
    <w:p w14:paraId="03FA328D" w14:textId="77777777" w:rsidR="00161A76" w:rsidRPr="00D52163" w:rsidRDefault="00161A76" w:rsidP="00161A76">
      <w:pPr>
        <w:jc w:val="center"/>
        <w:rPr>
          <w:b/>
          <w:sz w:val="36"/>
          <w:szCs w:val="36"/>
        </w:rPr>
      </w:pPr>
    </w:p>
    <w:p w14:paraId="3072007F" w14:textId="77777777" w:rsidR="00161A76" w:rsidRPr="00D52163" w:rsidRDefault="00161A76" w:rsidP="00161A76">
      <w:pPr>
        <w:jc w:val="center"/>
        <w:rPr>
          <w:b/>
          <w:sz w:val="36"/>
          <w:szCs w:val="36"/>
        </w:rPr>
      </w:pPr>
    </w:p>
    <w:p w14:paraId="2089E799" w14:textId="77777777" w:rsidR="00161A76" w:rsidRPr="00186A9C" w:rsidRDefault="00161A76" w:rsidP="00161A76">
      <w:pPr>
        <w:pStyle w:val="Title"/>
        <w:rPr>
          <w:b/>
          <w:sz w:val="40"/>
          <w:szCs w:val="40"/>
        </w:rPr>
      </w:pPr>
      <w:bookmarkStart w:id="0" w:name="_Hlk151670191"/>
      <w:r w:rsidRPr="00186A9C">
        <w:rPr>
          <w:sz w:val="40"/>
          <w:szCs w:val="40"/>
        </w:rPr>
        <w:t>Student Name: Mst. Shalma Pervin</w:t>
      </w:r>
    </w:p>
    <w:p w14:paraId="65869BCA" w14:textId="77777777" w:rsidR="00161A76" w:rsidRPr="00D52163" w:rsidRDefault="00161A76" w:rsidP="00161A76">
      <w:pPr>
        <w:pStyle w:val="Title"/>
        <w:rPr>
          <w:b/>
          <w:sz w:val="36"/>
          <w:szCs w:val="36"/>
        </w:rPr>
      </w:pPr>
      <w:r w:rsidRPr="00186A9C">
        <w:rPr>
          <w:sz w:val="40"/>
          <w:szCs w:val="40"/>
        </w:rPr>
        <w:t>Student Number: 2019669</w:t>
      </w:r>
    </w:p>
    <w:bookmarkEnd w:id="0"/>
    <w:p w14:paraId="781391F6" w14:textId="77777777" w:rsidR="00161A76" w:rsidRDefault="00161A76" w:rsidP="00161A76">
      <w:pPr>
        <w:rPr>
          <w:rFonts w:eastAsia="Times New Roman" w:cs="Times New Roman"/>
          <w:b/>
          <w:bCs/>
          <w:szCs w:val="24"/>
        </w:rPr>
      </w:pPr>
    </w:p>
    <w:p w14:paraId="2EE8FC6E" w14:textId="77777777" w:rsidR="006346DC" w:rsidRDefault="006346DC" w:rsidP="00161A76">
      <w:pPr>
        <w:rPr>
          <w:rFonts w:eastAsia="Times New Roman" w:cs="Times New Roman"/>
          <w:b/>
          <w:bCs/>
          <w:szCs w:val="24"/>
        </w:rPr>
      </w:pPr>
    </w:p>
    <w:p w14:paraId="29575390" w14:textId="77777777" w:rsidR="006346DC" w:rsidRDefault="006346DC" w:rsidP="00161A76">
      <w:pPr>
        <w:rPr>
          <w:rFonts w:eastAsia="Times New Roman" w:cs="Times New Roman"/>
          <w:b/>
          <w:bCs/>
          <w:szCs w:val="24"/>
        </w:rPr>
      </w:pPr>
    </w:p>
    <w:p w14:paraId="69BAB923" w14:textId="77777777" w:rsidR="006346DC" w:rsidRDefault="006346DC" w:rsidP="00161A76">
      <w:pPr>
        <w:rPr>
          <w:rFonts w:eastAsia="Times New Roman" w:cs="Times New Roman"/>
          <w:b/>
          <w:bCs/>
          <w:szCs w:val="24"/>
        </w:rPr>
      </w:pPr>
    </w:p>
    <w:p w14:paraId="080474C6" w14:textId="77777777" w:rsidR="006346DC" w:rsidRDefault="006346DC" w:rsidP="00161A76">
      <w:pPr>
        <w:rPr>
          <w:rFonts w:eastAsia="Times New Roman" w:cs="Times New Roman"/>
          <w:b/>
          <w:bCs/>
          <w:szCs w:val="24"/>
        </w:rPr>
      </w:pPr>
    </w:p>
    <w:p w14:paraId="68FB5A4B" w14:textId="77777777" w:rsidR="00107916" w:rsidRDefault="00107916" w:rsidP="00161A76">
      <w:pPr>
        <w:rPr>
          <w:rFonts w:eastAsia="Times New Roman" w:cs="Times New Roman"/>
          <w:b/>
          <w:bCs/>
          <w:szCs w:val="24"/>
        </w:rPr>
      </w:pPr>
    </w:p>
    <w:p w14:paraId="2BA9FB4B" w14:textId="77777777" w:rsidR="00107916" w:rsidRDefault="00107916" w:rsidP="00161A76">
      <w:pPr>
        <w:rPr>
          <w:rFonts w:eastAsia="Times New Roman" w:cs="Times New Roman"/>
          <w:b/>
          <w:bCs/>
          <w:szCs w:val="24"/>
        </w:rPr>
      </w:pPr>
    </w:p>
    <w:p w14:paraId="67981D9A" w14:textId="77777777" w:rsidR="006346DC" w:rsidRDefault="006346DC" w:rsidP="00161A76">
      <w:pPr>
        <w:rPr>
          <w:rFonts w:eastAsia="Times New Roman" w:cs="Times New Roman"/>
          <w:b/>
          <w:bCs/>
          <w:szCs w:val="24"/>
        </w:rPr>
      </w:pPr>
    </w:p>
    <w:p w14:paraId="1748A023" w14:textId="77777777" w:rsidR="006346DC" w:rsidRDefault="006346DC" w:rsidP="00161A76">
      <w:pPr>
        <w:rPr>
          <w:rFonts w:eastAsia="Times New Roman" w:cs="Times New Roman"/>
          <w:b/>
          <w:bCs/>
          <w:szCs w:val="24"/>
        </w:rPr>
      </w:pPr>
    </w:p>
    <w:p w14:paraId="627C5E85" w14:textId="77777777" w:rsidR="006346DC" w:rsidRDefault="006346DC" w:rsidP="00161A76">
      <w:pPr>
        <w:rPr>
          <w:rFonts w:eastAsia="Times New Roman" w:cs="Times New Roman"/>
          <w:b/>
          <w:bCs/>
          <w:szCs w:val="24"/>
        </w:rPr>
      </w:pPr>
    </w:p>
    <w:p w14:paraId="052FEB99" w14:textId="21D374B1" w:rsidR="00236F9F" w:rsidRDefault="00236F9F">
      <w:pPr>
        <w:rPr>
          <w:rFonts w:eastAsia="Times New Roman" w:cs="Times New Roman"/>
          <w:b/>
          <w:bCs/>
          <w:szCs w:val="24"/>
        </w:rPr>
      </w:pPr>
    </w:p>
    <w:sdt>
      <w:sdtPr>
        <w:rPr>
          <w:rFonts w:eastAsiaTheme="minorHAnsi" w:cstheme="minorBidi"/>
          <w:b w:val="0"/>
          <w:sz w:val="24"/>
          <w:szCs w:val="21"/>
        </w:rPr>
        <w:id w:val="-864908422"/>
        <w:docPartObj>
          <w:docPartGallery w:val="Table of Contents"/>
          <w:docPartUnique/>
        </w:docPartObj>
      </w:sdtPr>
      <w:sdtEndPr>
        <w:rPr>
          <w:bCs/>
          <w:noProof/>
        </w:rPr>
      </w:sdtEndPr>
      <w:sdtContent>
        <w:p w14:paraId="1A6DFC50" w14:textId="77777777" w:rsidR="00236F9F" w:rsidRDefault="00236F9F">
          <w:pPr>
            <w:pStyle w:val="TOCHeading"/>
          </w:pPr>
          <w:r>
            <w:t>Table of Contents</w:t>
          </w:r>
        </w:p>
        <w:p w14:paraId="39AD30A9" w14:textId="77777777" w:rsidR="00960F06" w:rsidRDefault="00236F9F">
          <w:pPr>
            <w:pStyle w:val="TOC3"/>
            <w:tabs>
              <w:tab w:val="right" w:leader="dot" w:pos="9350"/>
            </w:tabs>
            <w:rPr>
              <w:rFonts w:asciiTheme="minorHAnsi" w:eastAsiaTheme="minorEastAsia" w:hAnsiTheme="minorHAnsi"/>
              <w:noProof/>
              <w:sz w:val="22"/>
              <w:szCs w:val="22"/>
            </w:rPr>
          </w:pPr>
          <w:r>
            <w:rPr>
              <w:b/>
              <w:bCs/>
              <w:noProof/>
            </w:rPr>
            <w:fldChar w:fldCharType="begin"/>
          </w:r>
          <w:r>
            <w:rPr>
              <w:b/>
              <w:bCs/>
              <w:noProof/>
            </w:rPr>
            <w:instrText xml:space="preserve"> TOC \o "1-3" \h \z \u </w:instrText>
          </w:r>
          <w:r>
            <w:rPr>
              <w:b/>
              <w:bCs/>
              <w:noProof/>
            </w:rPr>
            <w:fldChar w:fldCharType="separate"/>
          </w:r>
          <w:hyperlink w:anchor="_Toc169718437" w:history="1">
            <w:r w:rsidR="00960F06" w:rsidRPr="007778C8">
              <w:rPr>
                <w:rStyle w:val="Hyperlink"/>
                <w:rFonts w:eastAsia="Times New Roman" w:cs="Times New Roman"/>
                <w:b/>
                <w:bCs/>
                <w:noProof/>
              </w:rPr>
              <w:t>1. Introduction to Toyota</w:t>
            </w:r>
            <w:r w:rsidR="00960F06">
              <w:rPr>
                <w:noProof/>
                <w:webHidden/>
              </w:rPr>
              <w:tab/>
            </w:r>
            <w:r w:rsidR="00960F06">
              <w:rPr>
                <w:noProof/>
                <w:webHidden/>
              </w:rPr>
              <w:fldChar w:fldCharType="begin"/>
            </w:r>
            <w:r w:rsidR="00960F06">
              <w:rPr>
                <w:noProof/>
                <w:webHidden/>
              </w:rPr>
              <w:instrText xml:space="preserve"> PAGEREF _Toc169718437 \h </w:instrText>
            </w:r>
            <w:r w:rsidR="00960F06">
              <w:rPr>
                <w:noProof/>
                <w:webHidden/>
              </w:rPr>
            </w:r>
            <w:r w:rsidR="00960F06">
              <w:rPr>
                <w:noProof/>
                <w:webHidden/>
              </w:rPr>
              <w:fldChar w:fldCharType="separate"/>
            </w:r>
            <w:r w:rsidR="00960F06">
              <w:rPr>
                <w:noProof/>
                <w:webHidden/>
              </w:rPr>
              <w:t>4</w:t>
            </w:r>
            <w:r w:rsidR="00960F06">
              <w:rPr>
                <w:noProof/>
                <w:webHidden/>
              </w:rPr>
              <w:fldChar w:fldCharType="end"/>
            </w:r>
          </w:hyperlink>
        </w:p>
        <w:p w14:paraId="44309CEF" w14:textId="77777777" w:rsidR="00960F06" w:rsidRDefault="00000000">
          <w:pPr>
            <w:pStyle w:val="TOC1"/>
            <w:tabs>
              <w:tab w:val="right" w:leader="dot" w:pos="9350"/>
            </w:tabs>
            <w:rPr>
              <w:rFonts w:asciiTheme="minorHAnsi" w:eastAsiaTheme="minorEastAsia" w:hAnsiTheme="minorHAnsi"/>
              <w:noProof/>
              <w:sz w:val="22"/>
              <w:szCs w:val="22"/>
            </w:rPr>
          </w:pPr>
          <w:hyperlink w:anchor="_Toc169718438" w:history="1">
            <w:r w:rsidR="00960F06" w:rsidRPr="007778C8">
              <w:rPr>
                <w:rStyle w:val="Hyperlink"/>
                <w:noProof/>
              </w:rPr>
              <w:t>2. Findings</w:t>
            </w:r>
            <w:r w:rsidR="00960F06">
              <w:rPr>
                <w:noProof/>
                <w:webHidden/>
              </w:rPr>
              <w:tab/>
            </w:r>
            <w:r w:rsidR="00960F06">
              <w:rPr>
                <w:noProof/>
                <w:webHidden/>
              </w:rPr>
              <w:fldChar w:fldCharType="begin"/>
            </w:r>
            <w:r w:rsidR="00960F06">
              <w:rPr>
                <w:noProof/>
                <w:webHidden/>
              </w:rPr>
              <w:instrText xml:space="preserve"> PAGEREF _Toc169718438 \h </w:instrText>
            </w:r>
            <w:r w:rsidR="00960F06">
              <w:rPr>
                <w:noProof/>
                <w:webHidden/>
              </w:rPr>
            </w:r>
            <w:r w:rsidR="00960F06">
              <w:rPr>
                <w:noProof/>
                <w:webHidden/>
              </w:rPr>
              <w:fldChar w:fldCharType="separate"/>
            </w:r>
            <w:r w:rsidR="00960F06">
              <w:rPr>
                <w:noProof/>
                <w:webHidden/>
              </w:rPr>
              <w:t>4</w:t>
            </w:r>
            <w:r w:rsidR="00960F06">
              <w:rPr>
                <w:noProof/>
                <w:webHidden/>
              </w:rPr>
              <w:fldChar w:fldCharType="end"/>
            </w:r>
          </w:hyperlink>
        </w:p>
        <w:p w14:paraId="180158FD"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39" w:history="1">
            <w:r w:rsidR="00960F06" w:rsidRPr="007778C8">
              <w:rPr>
                <w:rStyle w:val="Hyperlink"/>
                <w:noProof/>
              </w:rPr>
              <w:t xml:space="preserve">2.1 </w:t>
            </w:r>
            <w:r w:rsidR="00960F06" w:rsidRPr="007778C8">
              <w:rPr>
                <w:rStyle w:val="Hyperlink"/>
                <w:rFonts w:eastAsia="Times New Roman"/>
                <w:noProof/>
              </w:rPr>
              <w:t>Vision/Mission Statements</w:t>
            </w:r>
            <w:r w:rsidR="00960F06">
              <w:rPr>
                <w:noProof/>
                <w:webHidden/>
              </w:rPr>
              <w:tab/>
            </w:r>
            <w:r w:rsidR="00960F06">
              <w:rPr>
                <w:noProof/>
                <w:webHidden/>
              </w:rPr>
              <w:fldChar w:fldCharType="begin"/>
            </w:r>
            <w:r w:rsidR="00960F06">
              <w:rPr>
                <w:noProof/>
                <w:webHidden/>
              </w:rPr>
              <w:instrText xml:space="preserve"> PAGEREF _Toc169718439 \h </w:instrText>
            </w:r>
            <w:r w:rsidR="00960F06">
              <w:rPr>
                <w:noProof/>
                <w:webHidden/>
              </w:rPr>
            </w:r>
            <w:r w:rsidR="00960F06">
              <w:rPr>
                <w:noProof/>
                <w:webHidden/>
              </w:rPr>
              <w:fldChar w:fldCharType="separate"/>
            </w:r>
            <w:r w:rsidR="00960F06">
              <w:rPr>
                <w:noProof/>
                <w:webHidden/>
              </w:rPr>
              <w:t>4</w:t>
            </w:r>
            <w:r w:rsidR="00960F06">
              <w:rPr>
                <w:noProof/>
                <w:webHidden/>
              </w:rPr>
              <w:fldChar w:fldCharType="end"/>
            </w:r>
          </w:hyperlink>
        </w:p>
        <w:p w14:paraId="06BFA56D"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40" w:history="1">
            <w:r w:rsidR="00960F06" w:rsidRPr="007778C8">
              <w:rPr>
                <w:rStyle w:val="Hyperlink"/>
                <w:noProof/>
              </w:rPr>
              <w:t xml:space="preserve">2.2 </w:t>
            </w:r>
            <w:r w:rsidR="00960F06" w:rsidRPr="007778C8">
              <w:rPr>
                <w:rStyle w:val="Hyperlink"/>
                <w:rFonts w:eastAsia="Times New Roman"/>
                <w:noProof/>
              </w:rPr>
              <w:t>Ownership and Structure</w:t>
            </w:r>
            <w:r w:rsidR="00960F06">
              <w:rPr>
                <w:noProof/>
                <w:webHidden/>
              </w:rPr>
              <w:tab/>
            </w:r>
            <w:r w:rsidR="00960F06">
              <w:rPr>
                <w:noProof/>
                <w:webHidden/>
              </w:rPr>
              <w:fldChar w:fldCharType="begin"/>
            </w:r>
            <w:r w:rsidR="00960F06">
              <w:rPr>
                <w:noProof/>
                <w:webHidden/>
              </w:rPr>
              <w:instrText xml:space="preserve"> PAGEREF _Toc169718440 \h </w:instrText>
            </w:r>
            <w:r w:rsidR="00960F06">
              <w:rPr>
                <w:noProof/>
                <w:webHidden/>
              </w:rPr>
            </w:r>
            <w:r w:rsidR="00960F06">
              <w:rPr>
                <w:noProof/>
                <w:webHidden/>
              </w:rPr>
              <w:fldChar w:fldCharType="separate"/>
            </w:r>
            <w:r w:rsidR="00960F06">
              <w:rPr>
                <w:noProof/>
                <w:webHidden/>
              </w:rPr>
              <w:t>4</w:t>
            </w:r>
            <w:r w:rsidR="00960F06">
              <w:rPr>
                <w:noProof/>
                <w:webHidden/>
              </w:rPr>
              <w:fldChar w:fldCharType="end"/>
            </w:r>
          </w:hyperlink>
        </w:p>
        <w:p w14:paraId="0139ECF7"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41" w:history="1">
            <w:r w:rsidR="00960F06" w:rsidRPr="007778C8">
              <w:rPr>
                <w:rStyle w:val="Hyperlink"/>
                <w:noProof/>
              </w:rPr>
              <w:t xml:space="preserve">2.3 </w:t>
            </w:r>
            <w:r w:rsidR="00960F06" w:rsidRPr="007778C8">
              <w:rPr>
                <w:rStyle w:val="Hyperlink"/>
                <w:rFonts w:eastAsia="Times New Roman"/>
                <w:noProof/>
              </w:rPr>
              <w:t>Financial Performance (2022/23)</w:t>
            </w:r>
            <w:r w:rsidR="00960F06">
              <w:rPr>
                <w:noProof/>
                <w:webHidden/>
              </w:rPr>
              <w:tab/>
            </w:r>
            <w:r w:rsidR="00960F06">
              <w:rPr>
                <w:noProof/>
                <w:webHidden/>
              </w:rPr>
              <w:fldChar w:fldCharType="begin"/>
            </w:r>
            <w:r w:rsidR="00960F06">
              <w:rPr>
                <w:noProof/>
                <w:webHidden/>
              </w:rPr>
              <w:instrText xml:space="preserve"> PAGEREF _Toc169718441 \h </w:instrText>
            </w:r>
            <w:r w:rsidR="00960F06">
              <w:rPr>
                <w:noProof/>
                <w:webHidden/>
              </w:rPr>
            </w:r>
            <w:r w:rsidR="00960F06">
              <w:rPr>
                <w:noProof/>
                <w:webHidden/>
              </w:rPr>
              <w:fldChar w:fldCharType="separate"/>
            </w:r>
            <w:r w:rsidR="00960F06">
              <w:rPr>
                <w:noProof/>
                <w:webHidden/>
              </w:rPr>
              <w:t>5</w:t>
            </w:r>
            <w:r w:rsidR="00960F06">
              <w:rPr>
                <w:noProof/>
                <w:webHidden/>
              </w:rPr>
              <w:fldChar w:fldCharType="end"/>
            </w:r>
          </w:hyperlink>
        </w:p>
        <w:p w14:paraId="26447335"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42" w:history="1">
            <w:r w:rsidR="00960F06" w:rsidRPr="007778C8">
              <w:rPr>
                <w:rStyle w:val="Hyperlink"/>
                <w:noProof/>
              </w:rPr>
              <w:t xml:space="preserve">2.4 </w:t>
            </w:r>
            <w:r w:rsidR="00960F06" w:rsidRPr="007778C8">
              <w:rPr>
                <w:rStyle w:val="Hyperlink"/>
                <w:rFonts w:eastAsia="Times New Roman"/>
                <w:noProof/>
              </w:rPr>
              <w:t>Market Share</w:t>
            </w:r>
            <w:r w:rsidR="00960F06">
              <w:rPr>
                <w:noProof/>
                <w:webHidden/>
              </w:rPr>
              <w:tab/>
            </w:r>
            <w:r w:rsidR="00960F06">
              <w:rPr>
                <w:noProof/>
                <w:webHidden/>
              </w:rPr>
              <w:fldChar w:fldCharType="begin"/>
            </w:r>
            <w:r w:rsidR="00960F06">
              <w:rPr>
                <w:noProof/>
                <w:webHidden/>
              </w:rPr>
              <w:instrText xml:space="preserve"> PAGEREF _Toc169718442 \h </w:instrText>
            </w:r>
            <w:r w:rsidR="00960F06">
              <w:rPr>
                <w:noProof/>
                <w:webHidden/>
              </w:rPr>
            </w:r>
            <w:r w:rsidR="00960F06">
              <w:rPr>
                <w:noProof/>
                <w:webHidden/>
              </w:rPr>
              <w:fldChar w:fldCharType="separate"/>
            </w:r>
            <w:r w:rsidR="00960F06">
              <w:rPr>
                <w:noProof/>
                <w:webHidden/>
              </w:rPr>
              <w:t>5</w:t>
            </w:r>
            <w:r w:rsidR="00960F06">
              <w:rPr>
                <w:noProof/>
                <w:webHidden/>
              </w:rPr>
              <w:fldChar w:fldCharType="end"/>
            </w:r>
          </w:hyperlink>
        </w:p>
        <w:p w14:paraId="2B0489EE"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43" w:history="1">
            <w:r w:rsidR="00960F06" w:rsidRPr="007778C8">
              <w:rPr>
                <w:rStyle w:val="Hyperlink"/>
                <w:noProof/>
              </w:rPr>
              <w:t xml:space="preserve">2.5 </w:t>
            </w:r>
            <w:r w:rsidR="00960F06" w:rsidRPr="007778C8">
              <w:rPr>
                <w:rStyle w:val="Hyperlink"/>
                <w:rFonts w:eastAsia="Times New Roman"/>
                <w:noProof/>
              </w:rPr>
              <w:t>Major Stakeholders</w:t>
            </w:r>
            <w:r w:rsidR="00960F06">
              <w:rPr>
                <w:noProof/>
                <w:webHidden/>
              </w:rPr>
              <w:tab/>
            </w:r>
            <w:r w:rsidR="00960F06">
              <w:rPr>
                <w:noProof/>
                <w:webHidden/>
              </w:rPr>
              <w:fldChar w:fldCharType="begin"/>
            </w:r>
            <w:r w:rsidR="00960F06">
              <w:rPr>
                <w:noProof/>
                <w:webHidden/>
              </w:rPr>
              <w:instrText xml:space="preserve"> PAGEREF _Toc169718443 \h </w:instrText>
            </w:r>
            <w:r w:rsidR="00960F06">
              <w:rPr>
                <w:noProof/>
                <w:webHidden/>
              </w:rPr>
            </w:r>
            <w:r w:rsidR="00960F06">
              <w:rPr>
                <w:noProof/>
                <w:webHidden/>
              </w:rPr>
              <w:fldChar w:fldCharType="separate"/>
            </w:r>
            <w:r w:rsidR="00960F06">
              <w:rPr>
                <w:noProof/>
                <w:webHidden/>
              </w:rPr>
              <w:t>5</w:t>
            </w:r>
            <w:r w:rsidR="00960F06">
              <w:rPr>
                <w:noProof/>
                <w:webHidden/>
              </w:rPr>
              <w:fldChar w:fldCharType="end"/>
            </w:r>
          </w:hyperlink>
        </w:p>
        <w:p w14:paraId="682C2DFD" w14:textId="77777777" w:rsidR="00960F06" w:rsidRDefault="00000000">
          <w:pPr>
            <w:pStyle w:val="TOC1"/>
            <w:tabs>
              <w:tab w:val="right" w:leader="dot" w:pos="9350"/>
            </w:tabs>
            <w:rPr>
              <w:rFonts w:asciiTheme="minorHAnsi" w:eastAsiaTheme="minorEastAsia" w:hAnsiTheme="minorHAnsi"/>
              <w:noProof/>
              <w:sz w:val="22"/>
              <w:szCs w:val="22"/>
            </w:rPr>
          </w:pPr>
          <w:hyperlink w:anchor="_Toc169718444" w:history="1">
            <w:r w:rsidR="00960F06" w:rsidRPr="007778C8">
              <w:rPr>
                <w:rStyle w:val="Hyperlink"/>
                <w:noProof/>
              </w:rPr>
              <w:t xml:space="preserve">3. </w:t>
            </w:r>
            <w:r w:rsidR="00960F06" w:rsidRPr="007778C8">
              <w:rPr>
                <w:rStyle w:val="Hyperlink"/>
                <w:rFonts w:eastAsia="Times New Roman"/>
                <w:noProof/>
              </w:rPr>
              <w:t>Strategic Analysis of Toyota</w:t>
            </w:r>
            <w:r w:rsidR="00960F06">
              <w:rPr>
                <w:noProof/>
                <w:webHidden/>
              </w:rPr>
              <w:tab/>
            </w:r>
            <w:r w:rsidR="00960F06">
              <w:rPr>
                <w:noProof/>
                <w:webHidden/>
              </w:rPr>
              <w:fldChar w:fldCharType="begin"/>
            </w:r>
            <w:r w:rsidR="00960F06">
              <w:rPr>
                <w:noProof/>
                <w:webHidden/>
              </w:rPr>
              <w:instrText xml:space="preserve"> PAGEREF _Toc169718444 \h </w:instrText>
            </w:r>
            <w:r w:rsidR="00960F06">
              <w:rPr>
                <w:noProof/>
                <w:webHidden/>
              </w:rPr>
            </w:r>
            <w:r w:rsidR="00960F06">
              <w:rPr>
                <w:noProof/>
                <w:webHidden/>
              </w:rPr>
              <w:fldChar w:fldCharType="separate"/>
            </w:r>
            <w:r w:rsidR="00960F06">
              <w:rPr>
                <w:noProof/>
                <w:webHidden/>
              </w:rPr>
              <w:t>5</w:t>
            </w:r>
            <w:r w:rsidR="00960F06">
              <w:rPr>
                <w:noProof/>
                <w:webHidden/>
              </w:rPr>
              <w:fldChar w:fldCharType="end"/>
            </w:r>
          </w:hyperlink>
        </w:p>
        <w:p w14:paraId="01ED1FCA"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45" w:history="1">
            <w:r w:rsidR="00960F06" w:rsidRPr="007778C8">
              <w:rPr>
                <w:rStyle w:val="Hyperlink"/>
                <w:noProof/>
              </w:rPr>
              <w:t>3. 1 Strategic Models: A Critical Evaluation</w:t>
            </w:r>
            <w:r w:rsidR="00960F06">
              <w:rPr>
                <w:noProof/>
                <w:webHidden/>
              </w:rPr>
              <w:tab/>
            </w:r>
            <w:r w:rsidR="00960F06">
              <w:rPr>
                <w:noProof/>
                <w:webHidden/>
              </w:rPr>
              <w:fldChar w:fldCharType="begin"/>
            </w:r>
            <w:r w:rsidR="00960F06">
              <w:rPr>
                <w:noProof/>
                <w:webHidden/>
              </w:rPr>
              <w:instrText xml:space="preserve"> PAGEREF _Toc169718445 \h </w:instrText>
            </w:r>
            <w:r w:rsidR="00960F06">
              <w:rPr>
                <w:noProof/>
                <w:webHidden/>
              </w:rPr>
            </w:r>
            <w:r w:rsidR="00960F06">
              <w:rPr>
                <w:noProof/>
                <w:webHidden/>
              </w:rPr>
              <w:fldChar w:fldCharType="separate"/>
            </w:r>
            <w:r w:rsidR="00960F06">
              <w:rPr>
                <w:noProof/>
                <w:webHidden/>
              </w:rPr>
              <w:t>5</w:t>
            </w:r>
            <w:r w:rsidR="00960F06">
              <w:rPr>
                <w:noProof/>
                <w:webHidden/>
              </w:rPr>
              <w:fldChar w:fldCharType="end"/>
            </w:r>
          </w:hyperlink>
        </w:p>
        <w:p w14:paraId="00E92E27"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46" w:history="1">
            <w:r w:rsidR="00960F06" w:rsidRPr="007778C8">
              <w:rPr>
                <w:rStyle w:val="Hyperlink"/>
                <w:noProof/>
              </w:rPr>
              <w:t>3. 2 PESTLE Analysis</w:t>
            </w:r>
            <w:r w:rsidR="00960F06">
              <w:rPr>
                <w:noProof/>
                <w:webHidden/>
              </w:rPr>
              <w:tab/>
            </w:r>
            <w:r w:rsidR="00960F06">
              <w:rPr>
                <w:noProof/>
                <w:webHidden/>
              </w:rPr>
              <w:fldChar w:fldCharType="begin"/>
            </w:r>
            <w:r w:rsidR="00960F06">
              <w:rPr>
                <w:noProof/>
                <w:webHidden/>
              </w:rPr>
              <w:instrText xml:space="preserve"> PAGEREF _Toc169718446 \h </w:instrText>
            </w:r>
            <w:r w:rsidR="00960F06">
              <w:rPr>
                <w:noProof/>
                <w:webHidden/>
              </w:rPr>
            </w:r>
            <w:r w:rsidR="00960F06">
              <w:rPr>
                <w:noProof/>
                <w:webHidden/>
              </w:rPr>
              <w:fldChar w:fldCharType="separate"/>
            </w:r>
            <w:r w:rsidR="00960F06">
              <w:rPr>
                <w:noProof/>
                <w:webHidden/>
              </w:rPr>
              <w:t>6</w:t>
            </w:r>
            <w:r w:rsidR="00960F06">
              <w:rPr>
                <w:noProof/>
                <w:webHidden/>
              </w:rPr>
              <w:fldChar w:fldCharType="end"/>
            </w:r>
          </w:hyperlink>
        </w:p>
        <w:p w14:paraId="0C9C3044"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47" w:history="1">
            <w:r w:rsidR="00960F06" w:rsidRPr="007778C8">
              <w:rPr>
                <w:rStyle w:val="Hyperlink"/>
                <w:noProof/>
              </w:rPr>
              <w:t>3. 3 SWOT Analysis</w:t>
            </w:r>
            <w:r w:rsidR="00960F06">
              <w:rPr>
                <w:noProof/>
                <w:webHidden/>
              </w:rPr>
              <w:tab/>
            </w:r>
            <w:r w:rsidR="00960F06">
              <w:rPr>
                <w:noProof/>
                <w:webHidden/>
              </w:rPr>
              <w:fldChar w:fldCharType="begin"/>
            </w:r>
            <w:r w:rsidR="00960F06">
              <w:rPr>
                <w:noProof/>
                <w:webHidden/>
              </w:rPr>
              <w:instrText xml:space="preserve"> PAGEREF _Toc169718447 \h </w:instrText>
            </w:r>
            <w:r w:rsidR="00960F06">
              <w:rPr>
                <w:noProof/>
                <w:webHidden/>
              </w:rPr>
            </w:r>
            <w:r w:rsidR="00960F06">
              <w:rPr>
                <w:noProof/>
                <w:webHidden/>
              </w:rPr>
              <w:fldChar w:fldCharType="separate"/>
            </w:r>
            <w:r w:rsidR="00960F06">
              <w:rPr>
                <w:noProof/>
                <w:webHidden/>
              </w:rPr>
              <w:t>7</w:t>
            </w:r>
            <w:r w:rsidR="00960F06">
              <w:rPr>
                <w:noProof/>
                <w:webHidden/>
              </w:rPr>
              <w:fldChar w:fldCharType="end"/>
            </w:r>
          </w:hyperlink>
        </w:p>
        <w:p w14:paraId="5EF45D9D"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48" w:history="1">
            <w:r w:rsidR="00960F06" w:rsidRPr="007778C8">
              <w:rPr>
                <w:rStyle w:val="Hyperlink"/>
                <w:noProof/>
              </w:rPr>
              <w:t>3. 4 Porter’s Five Forces</w:t>
            </w:r>
            <w:r w:rsidR="00960F06">
              <w:rPr>
                <w:noProof/>
                <w:webHidden/>
              </w:rPr>
              <w:tab/>
            </w:r>
            <w:r w:rsidR="00960F06">
              <w:rPr>
                <w:noProof/>
                <w:webHidden/>
              </w:rPr>
              <w:fldChar w:fldCharType="begin"/>
            </w:r>
            <w:r w:rsidR="00960F06">
              <w:rPr>
                <w:noProof/>
                <w:webHidden/>
              </w:rPr>
              <w:instrText xml:space="preserve"> PAGEREF _Toc169718448 \h </w:instrText>
            </w:r>
            <w:r w:rsidR="00960F06">
              <w:rPr>
                <w:noProof/>
                <w:webHidden/>
              </w:rPr>
            </w:r>
            <w:r w:rsidR="00960F06">
              <w:rPr>
                <w:noProof/>
                <w:webHidden/>
              </w:rPr>
              <w:fldChar w:fldCharType="separate"/>
            </w:r>
            <w:r w:rsidR="00960F06">
              <w:rPr>
                <w:noProof/>
                <w:webHidden/>
              </w:rPr>
              <w:t>8</w:t>
            </w:r>
            <w:r w:rsidR="00960F06">
              <w:rPr>
                <w:noProof/>
                <w:webHidden/>
              </w:rPr>
              <w:fldChar w:fldCharType="end"/>
            </w:r>
          </w:hyperlink>
        </w:p>
        <w:p w14:paraId="5FB83099"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49" w:history="1">
            <w:r w:rsidR="00960F06" w:rsidRPr="007778C8">
              <w:rPr>
                <w:rStyle w:val="Hyperlink"/>
                <w:rFonts w:eastAsia="Times New Roman"/>
                <w:noProof/>
              </w:rPr>
              <w:t>3.5 Current Strategic Position</w:t>
            </w:r>
            <w:r w:rsidR="00960F06">
              <w:rPr>
                <w:noProof/>
                <w:webHidden/>
              </w:rPr>
              <w:tab/>
            </w:r>
            <w:r w:rsidR="00960F06">
              <w:rPr>
                <w:noProof/>
                <w:webHidden/>
              </w:rPr>
              <w:fldChar w:fldCharType="begin"/>
            </w:r>
            <w:r w:rsidR="00960F06">
              <w:rPr>
                <w:noProof/>
                <w:webHidden/>
              </w:rPr>
              <w:instrText xml:space="preserve"> PAGEREF _Toc169718449 \h </w:instrText>
            </w:r>
            <w:r w:rsidR="00960F06">
              <w:rPr>
                <w:noProof/>
                <w:webHidden/>
              </w:rPr>
            </w:r>
            <w:r w:rsidR="00960F06">
              <w:rPr>
                <w:noProof/>
                <w:webHidden/>
              </w:rPr>
              <w:fldChar w:fldCharType="separate"/>
            </w:r>
            <w:r w:rsidR="00960F06">
              <w:rPr>
                <w:noProof/>
                <w:webHidden/>
              </w:rPr>
              <w:t>8</w:t>
            </w:r>
            <w:r w:rsidR="00960F06">
              <w:rPr>
                <w:noProof/>
                <w:webHidden/>
              </w:rPr>
              <w:fldChar w:fldCharType="end"/>
            </w:r>
          </w:hyperlink>
        </w:p>
        <w:p w14:paraId="382D4476"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50" w:history="1">
            <w:r w:rsidR="00960F06" w:rsidRPr="007778C8">
              <w:rPr>
                <w:rStyle w:val="Hyperlink"/>
                <w:rFonts w:eastAsia="Times New Roman"/>
                <w:noProof/>
              </w:rPr>
              <w:t>3.6 Strategic Nature and Direction</w:t>
            </w:r>
            <w:r w:rsidR="00960F06">
              <w:rPr>
                <w:noProof/>
                <w:webHidden/>
              </w:rPr>
              <w:tab/>
            </w:r>
            <w:r w:rsidR="00960F06">
              <w:rPr>
                <w:noProof/>
                <w:webHidden/>
              </w:rPr>
              <w:fldChar w:fldCharType="begin"/>
            </w:r>
            <w:r w:rsidR="00960F06">
              <w:rPr>
                <w:noProof/>
                <w:webHidden/>
              </w:rPr>
              <w:instrText xml:space="preserve"> PAGEREF _Toc169718450 \h </w:instrText>
            </w:r>
            <w:r w:rsidR="00960F06">
              <w:rPr>
                <w:noProof/>
                <w:webHidden/>
              </w:rPr>
            </w:r>
            <w:r w:rsidR="00960F06">
              <w:rPr>
                <w:noProof/>
                <w:webHidden/>
              </w:rPr>
              <w:fldChar w:fldCharType="separate"/>
            </w:r>
            <w:r w:rsidR="00960F06">
              <w:rPr>
                <w:noProof/>
                <w:webHidden/>
              </w:rPr>
              <w:t>9</w:t>
            </w:r>
            <w:r w:rsidR="00960F06">
              <w:rPr>
                <w:noProof/>
                <w:webHidden/>
              </w:rPr>
              <w:fldChar w:fldCharType="end"/>
            </w:r>
          </w:hyperlink>
        </w:p>
        <w:p w14:paraId="3BA82567"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51" w:history="1">
            <w:r w:rsidR="00960F06" w:rsidRPr="007778C8">
              <w:rPr>
                <w:rStyle w:val="Hyperlink"/>
                <w:rFonts w:eastAsia="Times New Roman"/>
                <w:noProof/>
              </w:rPr>
              <w:t>3.7 Type of Strategy:</w:t>
            </w:r>
            <w:r w:rsidR="00960F06">
              <w:rPr>
                <w:noProof/>
                <w:webHidden/>
              </w:rPr>
              <w:tab/>
            </w:r>
            <w:r w:rsidR="00960F06">
              <w:rPr>
                <w:noProof/>
                <w:webHidden/>
              </w:rPr>
              <w:fldChar w:fldCharType="begin"/>
            </w:r>
            <w:r w:rsidR="00960F06">
              <w:rPr>
                <w:noProof/>
                <w:webHidden/>
              </w:rPr>
              <w:instrText xml:space="preserve"> PAGEREF _Toc169718451 \h </w:instrText>
            </w:r>
            <w:r w:rsidR="00960F06">
              <w:rPr>
                <w:noProof/>
                <w:webHidden/>
              </w:rPr>
            </w:r>
            <w:r w:rsidR="00960F06">
              <w:rPr>
                <w:noProof/>
                <w:webHidden/>
              </w:rPr>
              <w:fldChar w:fldCharType="separate"/>
            </w:r>
            <w:r w:rsidR="00960F06">
              <w:rPr>
                <w:noProof/>
                <w:webHidden/>
              </w:rPr>
              <w:t>9</w:t>
            </w:r>
            <w:r w:rsidR="00960F06">
              <w:rPr>
                <w:noProof/>
                <w:webHidden/>
              </w:rPr>
              <w:fldChar w:fldCharType="end"/>
            </w:r>
          </w:hyperlink>
        </w:p>
        <w:p w14:paraId="3CAFC5A6" w14:textId="77777777" w:rsidR="00960F06" w:rsidRDefault="00000000">
          <w:pPr>
            <w:pStyle w:val="TOC1"/>
            <w:tabs>
              <w:tab w:val="right" w:leader="dot" w:pos="9350"/>
            </w:tabs>
            <w:rPr>
              <w:rFonts w:asciiTheme="minorHAnsi" w:eastAsiaTheme="minorEastAsia" w:hAnsiTheme="minorHAnsi"/>
              <w:noProof/>
              <w:sz w:val="22"/>
              <w:szCs w:val="22"/>
            </w:rPr>
          </w:pPr>
          <w:hyperlink w:anchor="_Toc169718452" w:history="1">
            <w:r w:rsidR="00960F06" w:rsidRPr="007778C8">
              <w:rPr>
                <w:rStyle w:val="Hyperlink"/>
                <w:noProof/>
              </w:rPr>
              <w:t xml:space="preserve">4.0 </w:t>
            </w:r>
            <w:r w:rsidR="00960F06" w:rsidRPr="007778C8">
              <w:rPr>
                <w:rStyle w:val="Hyperlink"/>
                <w:rFonts w:eastAsia="Times New Roman"/>
                <w:noProof/>
              </w:rPr>
              <w:t>Critical Discussion of Toyota's Current Strategy</w:t>
            </w:r>
            <w:r w:rsidR="00960F06">
              <w:rPr>
                <w:noProof/>
                <w:webHidden/>
              </w:rPr>
              <w:tab/>
            </w:r>
            <w:r w:rsidR="00960F06">
              <w:rPr>
                <w:noProof/>
                <w:webHidden/>
              </w:rPr>
              <w:fldChar w:fldCharType="begin"/>
            </w:r>
            <w:r w:rsidR="00960F06">
              <w:rPr>
                <w:noProof/>
                <w:webHidden/>
              </w:rPr>
              <w:instrText xml:space="preserve"> PAGEREF _Toc169718452 \h </w:instrText>
            </w:r>
            <w:r w:rsidR="00960F06">
              <w:rPr>
                <w:noProof/>
                <w:webHidden/>
              </w:rPr>
            </w:r>
            <w:r w:rsidR="00960F06">
              <w:rPr>
                <w:noProof/>
                <w:webHidden/>
              </w:rPr>
              <w:fldChar w:fldCharType="separate"/>
            </w:r>
            <w:r w:rsidR="00960F06">
              <w:rPr>
                <w:noProof/>
                <w:webHidden/>
              </w:rPr>
              <w:t>10</w:t>
            </w:r>
            <w:r w:rsidR="00960F06">
              <w:rPr>
                <w:noProof/>
                <w:webHidden/>
              </w:rPr>
              <w:fldChar w:fldCharType="end"/>
            </w:r>
          </w:hyperlink>
        </w:p>
        <w:p w14:paraId="3E3E33FE"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53" w:history="1">
            <w:r w:rsidR="00960F06" w:rsidRPr="007778C8">
              <w:rPr>
                <w:rStyle w:val="Hyperlink"/>
                <w:noProof/>
              </w:rPr>
              <w:t xml:space="preserve">4.1 </w:t>
            </w:r>
            <w:r w:rsidR="00960F06" w:rsidRPr="007778C8">
              <w:rPr>
                <w:rStyle w:val="Hyperlink"/>
                <w:rFonts w:eastAsia="Times New Roman"/>
                <w:noProof/>
              </w:rPr>
              <w:t>Performance Outcomes and Industry Views</w:t>
            </w:r>
            <w:r w:rsidR="00960F06">
              <w:rPr>
                <w:noProof/>
                <w:webHidden/>
              </w:rPr>
              <w:tab/>
            </w:r>
            <w:r w:rsidR="00960F06">
              <w:rPr>
                <w:noProof/>
                <w:webHidden/>
              </w:rPr>
              <w:fldChar w:fldCharType="begin"/>
            </w:r>
            <w:r w:rsidR="00960F06">
              <w:rPr>
                <w:noProof/>
                <w:webHidden/>
              </w:rPr>
              <w:instrText xml:space="preserve"> PAGEREF _Toc169718453 \h </w:instrText>
            </w:r>
            <w:r w:rsidR="00960F06">
              <w:rPr>
                <w:noProof/>
                <w:webHidden/>
              </w:rPr>
            </w:r>
            <w:r w:rsidR="00960F06">
              <w:rPr>
                <w:noProof/>
                <w:webHidden/>
              </w:rPr>
              <w:fldChar w:fldCharType="separate"/>
            </w:r>
            <w:r w:rsidR="00960F06">
              <w:rPr>
                <w:noProof/>
                <w:webHidden/>
              </w:rPr>
              <w:t>12</w:t>
            </w:r>
            <w:r w:rsidR="00960F06">
              <w:rPr>
                <w:noProof/>
                <w:webHidden/>
              </w:rPr>
              <w:fldChar w:fldCharType="end"/>
            </w:r>
          </w:hyperlink>
        </w:p>
        <w:p w14:paraId="735D6412"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54" w:history="1">
            <w:r w:rsidR="00960F06" w:rsidRPr="007778C8">
              <w:rPr>
                <w:rStyle w:val="Hyperlink"/>
                <w:noProof/>
              </w:rPr>
              <w:t xml:space="preserve">4.2 </w:t>
            </w:r>
            <w:r w:rsidR="00960F06" w:rsidRPr="007778C8">
              <w:rPr>
                <w:rStyle w:val="Hyperlink"/>
                <w:rFonts w:eastAsia="Times New Roman"/>
                <w:noProof/>
              </w:rPr>
              <w:t>Theoretical Perspectives</w:t>
            </w:r>
            <w:r w:rsidR="00960F06">
              <w:rPr>
                <w:noProof/>
                <w:webHidden/>
              </w:rPr>
              <w:tab/>
            </w:r>
            <w:r w:rsidR="00960F06">
              <w:rPr>
                <w:noProof/>
                <w:webHidden/>
              </w:rPr>
              <w:fldChar w:fldCharType="begin"/>
            </w:r>
            <w:r w:rsidR="00960F06">
              <w:rPr>
                <w:noProof/>
                <w:webHidden/>
              </w:rPr>
              <w:instrText xml:space="preserve"> PAGEREF _Toc169718454 \h </w:instrText>
            </w:r>
            <w:r w:rsidR="00960F06">
              <w:rPr>
                <w:noProof/>
                <w:webHidden/>
              </w:rPr>
            </w:r>
            <w:r w:rsidR="00960F06">
              <w:rPr>
                <w:noProof/>
                <w:webHidden/>
              </w:rPr>
              <w:fldChar w:fldCharType="separate"/>
            </w:r>
            <w:r w:rsidR="00960F06">
              <w:rPr>
                <w:noProof/>
                <w:webHidden/>
              </w:rPr>
              <w:t>12</w:t>
            </w:r>
            <w:r w:rsidR="00960F06">
              <w:rPr>
                <w:noProof/>
                <w:webHidden/>
              </w:rPr>
              <w:fldChar w:fldCharType="end"/>
            </w:r>
          </w:hyperlink>
        </w:p>
        <w:p w14:paraId="60D50DB5" w14:textId="77777777" w:rsidR="00960F06" w:rsidRDefault="00000000">
          <w:pPr>
            <w:pStyle w:val="TOC1"/>
            <w:tabs>
              <w:tab w:val="right" w:leader="dot" w:pos="9350"/>
            </w:tabs>
            <w:rPr>
              <w:rFonts w:asciiTheme="minorHAnsi" w:eastAsiaTheme="minorEastAsia" w:hAnsiTheme="minorHAnsi"/>
              <w:noProof/>
              <w:sz w:val="22"/>
              <w:szCs w:val="22"/>
            </w:rPr>
          </w:pPr>
          <w:hyperlink w:anchor="_Toc169718455" w:history="1">
            <w:r w:rsidR="00960F06" w:rsidRPr="007778C8">
              <w:rPr>
                <w:rStyle w:val="Hyperlink"/>
                <w:rFonts w:eastAsia="Times New Roman"/>
                <w:noProof/>
              </w:rPr>
              <w:t>5.0 Conclusion</w:t>
            </w:r>
            <w:r w:rsidR="00960F06">
              <w:rPr>
                <w:noProof/>
                <w:webHidden/>
              </w:rPr>
              <w:tab/>
            </w:r>
            <w:r w:rsidR="00960F06">
              <w:rPr>
                <w:noProof/>
                <w:webHidden/>
              </w:rPr>
              <w:fldChar w:fldCharType="begin"/>
            </w:r>
            <w:r w:rsidR="00960F06">
              <w:rPr>
                <w:noProof/>
                <w:webHidden/>
              </w:rPr>
              <w:instrText xml:space="preserve"> PAGEREF _Toc169718455 \h </w:instrText>
            </w:r>
            <w:r w:rsidR="00960F06">
              <w:rPr>
                <w:noProof/>
                <w:webHidden/>
              </w:rPr>
            </w:r>
            <w:r w:rsidR="00960F06">
              <w:rPr>
                <w:noProof/>
                <w:webHidden/>
              </w:rPr>
              <w:fldChar w:fldCharType="separate"/>
            </w:r>
            <w:r w:rsidR="00960F06">
              <w:rPr>
                <w:noProof/>
                <w:webHidden/>
              </w:rPr>
              <w:t>13</w:t>
            </w:r>
            <w:r w:rsidR="00960F06">
              <w:rPr>
                <w:noProof/>
                <w:webHidden/>
              </w:rPr>
              <w:fldChar w:fldCharType="end"/>
            </w:r>
          </w:hyperlink>
        </w:p>
        <w:p w14:paraId="687BCCAA"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56" w:history="1">
            <w:r w:rsidR="00960F06" w:rsidRPr="007778C8">
              <w:rPr>
                <w:rStyle w:val="Hyperlink"/>
                <w:noProof/>
              </w:rPr>
              <w:t>5.1 Successful Areas of Toyota's Strategy</w:t>
            </w:r>
            <w:r w:rsidR="00960F06">
              <w:rPr>
                <w:noProof/>
                <w:webHidden/>
              </w:rPr>
              <w:tab/>
            </w:r>
            <w:r w:rsidR="00960F06">
              <w:rPr>
                <w:noProof/>
                <w:webHidden/>
              </w:rPr>
              <w:fldChar w:fldCharType="begin"/>
            </w:r>
            <w:r w:rsidR="00960F06">
              <w:rPr>
                <w:noProof/>
                <w:webHidden/>
              </w:rPr>
              <w:instrText xml:space="preserve"> PAGEREF _Toc169718456 \h </w:instrText>
            </w:r>
            <w:r w:rsidR="00960F06">
              <w:rPr>
                <w:noProof/>
                <w:webHidden/>
              </w:rPr>
            </w:r>
            <w:r w:rsidR="00960F06">
              <w:rPr>
                <w:noProof/>
                <w:webHidden/>
              </w:rPr>
              <w:fldChar w:fldCharType="separate"/>
            </w:r>
            <w:r w:rsidR="00960F06">
              <w:rPr>
                <w:noProof/>
                <w:webHidden/>
              </w:rPr>
              <w:t>13</w:t>
            </w:r>
            <w:r w:rsidR="00960F06">
              <w:rPr>
                <w:noProof/>
                <w:webHidden/>
              </w:rPr>
              <w:fldChar w:fldCharType="end"/>
            </w:r>
          </w:hyperlink>
        </w:p>
        <w:p w14:paraId="706795E2"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57" w:history="1">
            <w:r w:rsidR="00960F06" w:rsidRPr="007778C8">
              <w:rPr>
                <w:rStyle w:val="Hyperlink"/>
                <w:noProof/>
              </w:rPr>
              <w:t>5.2 Future Areas of Improvement</w:t>
            </w:r>
            <w:r w:rsidR="00960F06">
              <w:rPr>
                <w:noProof/>
                <w:webHidden/>
              </w:rPr>
              <w:tab/>
            </w:r>
            <w:r w:rsidR="00960F06">
              <w:rPr>
                <w:noProof/>
                <w:webHidden/>
              </w:rPr>
              <w:fldChar w:fldCharType="begin"/>
            </w:r>
            <w:r w:rsidR="00960F06">
              <w:rPr>
                <w:noProof/>
                <w:webHidden/>
              </w:rPr>
              <w:instrText xml:space="preserve"> PAGEREF _Toc169718457 \h </w:instrText>
            </w:r>
            <w:r w:rsidR="00960F06">
              <w:rPr>
                <w:noProof/>
                <w:webHidden/>
              </w:rPr>
            </w:r>
            <w:r w:rsidR="00960F06">
              <w:rPr>
                <w:noProof/>
                <w:webHidden/>
              </w:rPr>
              <w:fldChar w:fldCharType="separate"/>
            </w:r>
            <w:r w:rsidR="00960F06">
              <w:rPr>
                <w:noProof/>
                <w:webHidden/>
              </w:rPr>
              <w:t>14</w:t>
            </w:r>
            <w:r w:rsidR="00960F06">
              <w:rPr>
                <w:noProof/>
                <w:webHidden/>
              </w:rPr>
              <w:fldChar w:fldCharType="end"/>
            </w:r>
          </w:hyperlink>
        </w:p>
        <w:p w14:paraId="50EDF02B"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58" w:history="1">
            <w:r w:rsidR="00960F06" w:rsidRPr="007778C8">
              <w:rPr>
                <w:rStyle w:val="Hyperlink"/>
                <w:noProof/>
              </w:rPr>
              <w:t>5.3 Strategic Options</w:t>
            </w:r>
            <w:r w:rsidR="00960F06">
              <w:rPr>
                <w:noProof/>
                <w:webHidden/>
              </w:rPr>
              <w:tab/>
            </w:r>
            <w:r w:rsidR="00960F06">
              <w:rPr>
                <w:noProof/>
                <w:webHidden/>
              </w:rPr>
              <w:fldChar w:fldCharType="begin"/>
            </w:r>
            <w:r w:rsidR="00960F06">
              <w:rPr>
                <w:noProof/>
                <w:webHidden/>
              </w:rPr>
              <w:instrText xml:space="preserve"> PAGEREF _Toc169718458 \h </w:instrText>
            </w:r>
            <w:r w:rsidR="00960F06">
              <w:rPr>
                <w:noProof/>
                <w:webHidden/>
              </w:rPr>
            </w:r>
            <w:r w:rsidR="00960F06">
              <w:rPr>
                <w:noProof/>
                <w:webHidden/>
              </w:rPr>
              <w:fldChar w:fldCharType="separate"/>
            </w:r>
            <w:r w:rsidR="00960F06">
              <w:rPr>
                <w:noProof/>
                <w:webHidden/>
              </w:rPr>
              <w:t>15</w:t>
            </w:r>
            <w:r w:rsidR="00960F06">
              <w:rPr>
                <w:noProof/>
                <w:webHidden/>
              </w:rPr>
              <w:fldChar w:fldCharType="end"/>
            </w:r>
          </w:hyperlink>
        </w:p>
        <w:p w14:paraId="53237F35" w14:textId="77777777" w:rsidR="00960F06" w:rsidRDefault="00000000">
          <w:pPr>
            <w:pStyle w:val="TOC1"/>
            <w:tabs>
              <w:tab w:val="right" w:leader="dot" w:pos="9350"/>
            </w:tabs>
            <w:rPr>
              <w:rFonts w:asciiTheme="minorHAnsi" w:eastAsiaTheme="minorEastAsia" w:hAnsiTheme="minorHAnsi"/>
              <w:noProof/>
              <w:sz w:val="22"/>
              <w:szCs w:val="22"/>
            </w:rPr>
          </w:pPr>
          <w:hyperlink w:anchor="_Toc169718459" w:history="1">
            <w:r w:rsidR="00960F06" w:rsidRPr="007778C8">
              <w:rPr>
                <w:rStyle w:val="Hyperlink"/>
                <w:noProof/>
              </w:rPr>
              <w:t>References</w:t>
            </w:r>
            <w:r w:rsidR="00960F06">
              <w:rPr>
                <w:noProof/>
                <w:webHidden/>
              </w:rPr>
              <w:tab/>
            </w:r>
            <w:r w:rsidR="00960F06">
              <w:rPr>
                <w:noProof/>
                <w:webHidden/>
              </w:rPr>
              <w:fldChar w:fldCharType="begin"/>
            </w:r>
            <w:r w:rsidR="00960F06">
              <w:rPr>
                <w:noProof/>
                <w:webHidden/>
              </w:rPr>
              <w:instrText xml:space="preserve"> PAGEREF _Toc169718459 \h </w:instrText>
            </w:r>
            <w:r w:rsidR="00960F06">
              <w:rPr>
                <w:noProof/>
                <w:webHidden/>
              </w:rPr>
            </w:r>
            <w:r w:rsidR="00960F06">
              <w:rPr>
                <w:noProof/>
                <w:webHidden/>
              </w:rPr>
              <w:fldChar w:fldCharType="separate"/>
            </w:r>
            <w:r w:rsidR="00960F06">
              <w:rPr>
                <w:noProof/>
                <w:webHidden/>
              </w:rPr>
              <w:t>16</w:t>
            </w:r>
            <w:r w:rsidR="00960F06">
              <w:rPr>
                <w:noProof/>
                <w:webHidden/>
              </w:rPr>
              <w:fldChar w:fldCharType="end"/>
            </w:r>
          </w:hyperlink>
        </w:p>
        <w:p w14:paraId="13D3E913" w14:textId="77777777" w:rsidR="00960F06" w:rsidRDefault="00000000">
          <w:pPr>
            <w:pStyle w:val="TOC1"/>
            <w:tabs>
              <w:tab w:val="right" w:leader="dot" w:pos="9350"/>
            </w:tabs>
            <w:rPr>
              <w:rFonts w:asciiTheme="minorHAnsi" w:eastAsiaTheme="minorEastAsia" w:hAnsiTheme="minorHAnsi"/>
              <w:noProof/>
              <w:sz w:val="22"/>
              <w:szCs w:val="22"/>
            </w:rPr>
          </w:pPr>
          <w:hyperlink w:anchor="_Toc169718460" w:history="1">
            <w:r w:rsidR="00960F06" w:rsidRPr="007778C8">
              <w:rPr>
                <w:rStyle w:val="Hyperlink"/>
                <w:noProof/>
              </w:rPr>
              <w:t>Appendix</w:t>
            </w:r>
            <w:r w:rsidR="00960F06">
              <w:rPr>
                <w:noProof/>
                <w:webHidden/>
              </w:rPr>
              <w:tab/>
            </w:r>
            <w:r w:rsidR="00960F06">
              <w:rPr>
                <w:noProof/>
                <w:webHidden/>
              </w:rPr>
              <w:fldChar w:fldCharType="begin"/>
            </w:r>
            <w:r w:rsidR="00960F06">
              <w:rPr>
                <w:noProof/>
                <w:webHidden/>
              </w:rPr>
              <w:instrText xml:space="preserve"> PAGEREF _Toc169718460 \h </w:instrText>
            </w:r>
            <w:r w:rsidR="00960F06">
              <w:rPr>
                <w:noProof/>
                <w:webHidden/>
              </w:rPr>
            </w:r>
            <w:r w:rsidR="00960F06">
              <w:rPr>
                <w:noProof/>
                <w:webHidden/>
              </w:rPr>
              <w:fldChar w:fldCharType="separate"/>
            </w:r>
            <w:r w:rsidR="00960F06">
              <w:rPr>
                <w:noProof/>
                <w:webHidden/>
              </w:rPr>
              <w:t>18</w:t>
            </w:r>
            <w:r w:rsidR="00960F06">
              <w:rPr>
                <w:noProof/>
                <w:webHidden/>
              </w:rPr>
              <w:fldChar w:fldCharType="end"/>
            </w:r>
          </w:hyperlink>
        </w:p>
        <w:p w14:paraId="43A1490E"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61" w:history="1">
            <w:r w:rsidR="00960F06" w:rsidRPr="007778C8">
              <w:rPr>
                <w:rStyle w:val="Hyperlink"/>
                <w:rFonts w:eastAsia="Times New Roman"/>
                <w:noProof/>
              </w:rPr>
              <w:t>SWOT Analysis</w:t>
            </w:r>
            <w:r w:rsidR="00960F06">
              <w:rPr>
                <w:noProof/>
                <w:webHidden/>
              </w:rPr>
              <w:tab/>
            </w:r>
            <w:r w:rsidR="00960F06">
              <w:rPr>
                <w:noProof/>
                <w:webHidden/>
              </w:rPr>
              <w:fldChar w:fldCharType="begin"/>
            </w:r>
            <w:r w:rsidR="00960F06">
              <w:rPr>
                <w:noProof/>
                <w:webHidden/>
              </w:rPr>
              <w:instrText xml:space="preserve"> PAGEREF _Toc169718461 \h </w:instrText>
            </w:r>
            <w:r w:rsidR="00960F06">
              <w:rPr>
                <w:noProof/>
                <w:webHidden/>
              </w:rPr>
            </w:r>
            <w:r w:rsidR="00960F06">
              <w:rPr>
                <w:noProof/>
                <w:webHidden/>
              </w:rPr>
              <w:fldChar w:fldCharType="separate"/>
            </w:r>
            <w:r w:rsidR="00960F06">
              <w:rPr>
                <w:noProof/>
                <w:webHidden/>
              </w:rPr>
              <w:t>18</w:t>
            </w:r>
            <w:r w:rsidR="00960F06">
              <w:rPr>
                <w:noProof/>
                <w:webHidden/>
              </w:rPr>
              <w:fldChar w:fldCharType="end"/>
            </w:r>
          </w:hyperlink>
        </w:p>
        <w:p w14:paraId="1D7C7F0C"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62" w:history="1">
            <w:r w:rsidR="00960F06" w:rsidRPr="007778C8">
              <w:rPr>
                <w:rStyle w:val="Hyperlink"/>
                <w:rFonts w:eastAsia="Times New Roman"/>
                <w:noProof/>
              </w:rPr>
              <w:t>PESTLE Analysis</w:t>
            </w:r>
            <w:r w:rsidR="00960F06">
              <w:rPr>
                <w:noProof/>
                <w:webHidden/>
              </w:rPr>
              <w:tab/>
            </w:r>
            <w:r w:rsidR="00960F06">
              <w:rPr>
                <w:noProof/>
                <w:webHidden/>
              </w:rPr>
              <w:fldChar w:fldCharType="begin"/>
            </w:r>
            <w:r w:rsidR="00960F06">
              <w:rPr>
                <w:noProof/>
                <w:webHidden/>
              </w:rPr>
              <w:instrText xml:space="preserve"> PAGEREF _Toc169718462 \h </w:instrText>
            </w:r>
            <w:r w:rsidR="00960F06">
              <w:rPr>
                <w:noProof/>
                <w:webHidden/>
              </w:rPr>
            </w:r>
            <w:r w:rsidR="00960F06">
              <w:rPr>
                <w:noProof/>
                <w:webHidden/>
              </w:rPr>
              <w:fldChar w:fldCharType="separate"/>
            </w:r>
            <w:r w:rsidR="00960F06">
              <w:rPr>
                <w:noProof/>
                <w:webHidden/>
              </w:rPr>
              <w:t>18</w:t>
            </w:r>
            <w:r w:rsidR="00960F06">
              <w:rPr>
                <w:noProof/>
                <w:webHidden/>
              </w:rPr>
              <w:fldChar w:fldCharType="end"/>
            </w:r>
          </w:hyperlink>
        </w:p>
        <w:p w14:paraId="4C22A47C" w14:textId="77777777" w:rsidR="00960F06" w:rsidRDefault="00000000">
          <w:pPr>
            <w:pStyle w:val="TOC2"/>
            <w:tabs>
              <w:tab w:val="right" w:leader="dot" w:pos="9350"/>
            </w:tabs>
            <w:rPr>
              <w:rFonts w:asciiTheme="minorHAnsi" w:eastAsiaTheme="minorEastAsia" w:hAnsiTheme="minorHAnsi"/>
              <w:noProof/>
              <w:sz w:val="22"/>
              <w:szCs w:val="22"/>
            </w:rPr>
          </w:pPr>
          <w:hyperlink w:anchor="_Toc169718463" w:history="1">
            <w:r w:rsidR="00960F06" w:rsidRPr="007778C8">
              <w:rPr>
                <w:rStyle w:val="Hyperlink"/>
                <w:rFonts w:eastAsia="Times New Roman"/>
                <w:noProof/>
              </w:rPr>
              <w:t>Porter's Five Forces</w:t>
            </w:r>
            <w:r w:rsidR="00960F06">
              <w:rPr>
                <w:noProof/>
                <w:webHidden/>
              </w:rPr>
              <w:tab/>
            </w:r>
            <w:r w:rsidR="00960F06">
              <w:rPr>
                <w:noProof/>
                <w:webHidden/>
              </w:rPr>
              <w:fldChar w:fldCharType="begin"/>
            </w:r>
            <w:r w:rsidR="00960F06">
              <w:rPr>
                <w:noProof/>
                <w:webHidden/>
              </w:rPr>
              <w:instrText xml:space="preserve"> PAGEREF _Toc169718463 \h </w:instrText>
            </w:r>
            <w:r w:rsidR="00960F06">
              <w:rPr>
                <w:noProof/>
                <w:webHidden/>
              </w:rPr>
            </w:r>
            <w:r w:rsidR="00960F06">
              <w:rPr>
                <w:noProof/>
                <w:webHidden/>
              </w:rPr>
              <w:fldChar w:fldCharType="separate"/>
            </w:r>
            <w:r w:rsidR="00960F06">
              <w:rPr>
                <w:noProof/>
                <w:webHidden/>
              </w:rPr>
              <w:t>19</w:t>
            </w:r>
            <w:r w:rsidR="00960F06">
              <w:rPr>
                <w:noProof/>
                <w:webHidden/>
              </w:rPr>
              <w:fldChar w:fldCharType="end"/>
            </w:r>
          </w:hyperlink>
        </w:p>
        <w:p w14:paraId="242199CB" w14:textId="705F59A8" w:rsidR="00236F9F" w:rsidRPr="00BC577A" w:rsidRDefault="00236F9F">
          <w:r>
            <w:rPr>
              <w:b/>
              <w:bCs/>
              <w:noProof/>
            </w:rPr>
            <w:fldChar w:fldCharType="end"/>
          </w:r>
        </w:p>
      </w:sdtContent>
    </w:sdt>
    <w:p w14:paraId="3815B379" w14:textId="77777777" w:rsidR="00172C7B" w:rsidRPr="00172C7B" w:rsidRDefault="00F37190" w:rsidP="00A72F77">
      <w:pPr>
        <w:spacing w:before="100" w:beforeAutospacing="1" w:after="100" w:afterAutospacing="1" w:line="276" w:lineRule="auto"/>
        <w:jc w:val="both"/>
        <w:outlineLvl w:val="2"/>
        <w:rPr>
          <w:rFonts w:eastAsia="Times New Roman" w:cs="Times New Roman"/>
          <w:b/>
          <w:bCs/>
          <w:szCs w:val="24"/>
        </w:rPr>
      </w:pPr>
      <w:bookmarkStart w:id="1" w:name="_Toc169718437"/>
      <w:r>
        <w:rPr>
          <w:rFonts w:eastAsia="Times New Roman" w:cs="Times New Roman"/>
          <w:b/>
          <w:bCs/>
          <w:szCs w:val="24"/>
        </w:rPr>
        <w:lastRenderedPageBreak/>
        <w:t xml:space="preserve">1. </w:t>
      </w:r>
      <w:r w:rsidR="00172C7B" w:rsidRPr="00172C7B">
        <w:rPr>
          <w:rFonts w:eastAsia="Times New Roman" w:cs="Times New Roman"/>
          <w:b/>
          <w:bCs/>
          <w:szCs w:val="24"/>
        </w:rPr>
        <w:t>Introduction to Toyota</w:t>
      </w:r>
      <w:bookmarkEnd w:id="1"/>
    </w:p>
    <w:p w14:paraId="543D3B87" w14:textId="2D8AF6D4" w:rsidR="006802E1" w:rsidRDefault="00C841E5" w:rsidP="006802E1">
      <w:pPr>
        <w:spacing w:line="276" w:lineRule="auto"/>
        <w:jc w:val="both"/>
      </w:pPr>
      <w:r>
        <w:t xml:space="preserve">The Toyota Motor Corporation was established in 1937 by Kiichiro Toyoda in Japan; the company is in the production of automobiles. Over the years Toyota successfully grew and expanded to one of the biggest car manufacturing companies in the globe. As one of the reputable firms in the manufacturing of heating equipment, the company specializes in reliable and efficient designs for its products in addition to environmental conservation. Analyzing Toyota’s movement in the automotive market and the corporation’s strategies, it is possible to </w:t>
      </w:r>
      <w:r w:rsidR="006802E1">
        <w:t>conclude</w:t>
      </w:r>
      <w:r>
        <w:t xml:space="preserve"> </w:t>
      </w:r>
      <w:r w:rsidR="006802E1">
        <w:t>industry evolution.</w:t>
      </w:r>
    </w:p>
    <w:p w14:paraId="29B3FFB9" w14:textId="201D0E18" w:rsidR="00C841E5" w:rsidRDefault="00C841E5" w:rsidP="00C841E5">
      <w:pPr>
        <w:spacing w:line="276" w:lineRule="auto"/>
        <w:jc w:val="both"/>
      </w:pPr>
      <w:r>
        <w:t>In the commercial context, strategy can be described as the long-term blueprint comprising of the approach formulated to allow the organization to attain various objectives and consistently outcompete its rivals. Concerning Toyota, this strategy involves three basic concepts: constant improvement (kaizen), the concept of lean production (just in time), and intense emphasis on the quality assurance process. It has become possible for Toyota to work towards achieving a steady generation of quality vehicles while embracing the concept of lean manufacturing. It is important to note that in the recent past, Toyota has had to align itself with the realities of the current markets and trends, as well as, advancements in technologies</w:t>
      </w:r>
      <w:r w:rsidR="00293C3F">
        <w:t>.</w:t>
      </w:r>
    </w:p>
    <w:p w14:paraId="796626AF" w14:textId="0BB46245" w:rsidR="005C2675" w:rsidRPr="005C2675" w:rsidRDefault="00C841E5" w:rsidP="00C841E5">
      <w:pPr>
        <w:spacing w:line="276" w:lineRule="auto"/>
        <w:jc w:val="both"/>
      </w:pPr>
      <w:r>
        <w:t xml:space="preserve">Toyota Motor Corporation has shown its dedication to innovation, and one of the key strategic successful directions is green tech. The evolution of electric vehicles is a perfect example of satisfying global objectives, such as addressing climate change and moving away from gasoline dependence. Likewise, the research on self-driving, technology, and transportation services </w:t>
      </w:r>
      <w:r w:rsidR="0026455C">
        <w:t>points</w:t>
      </w:r>
      <w:r>
        <w:t xml:space="preserve"> to Toyota’s overall strategy of reinventing mobility to make it safer and more convenient for people. </w:t>
      </w:r>
    </w:p>
    <w:p w14:paraId="5EE6F68B" w14:textId="77777777" w:rsidR="00A50845" w:rsidRDefault="00A50845" w:rsidP="00A72F77">
      <w:pPr>
        <w:pStyle w:val="Heading1"/>
        <w:spacing w:line="276" w:lineRule="auto"/>
        <w:jc w:val="both"/>
      </w:pPr>
      <w:bookmarkStart w:id="2" w:name="_Toc169718438"/>
      <w:r>
        <w:t>2. Findings</w:t>
      </w:r>
      <w:bookmarkEnd w:id="2"/>
      <w:r>
        <w:t xml:space="preserve"> </w:t>
      </w:r>
    </w:p>
    <w:p w14:paraId="5D8D0CC9" w14:textId="77777777" w:rsidR="005C2675" w:rsidRPr="005C2675" w:rsidRDefault="00A50845" w:rsidP="00A72F77">
      <w:pPr>
        <w:pStyle w:val="Heading2"/>
        <w:spacing w:line="276" w:lineRule="auto"/>
        <w:jc w:val="both"/>
        <w:rPr>
          <w:rFonts w:eastAsia="Times New Roman"/>
        </w:rPr>
      </w:pPr>
      <w:bookmarkStart w:id="3" w:name="_Toc169718439"/>
      <w:r>
        <w:t xml:space="preserve">2.1 </w:t>
      </w:r>
      <w:r w:rsidR="005C2675" w:rsidRPr="005C2675">
        <w:rPr>
          <w:rFonts w:eastAsia="Times New Roman"/>
        </w:rPr>
        <w:t>Vision/Mission Statements</w:t>
      </w:r>
      <w:bookmarkEnd w:id="3"/>
    </w:p>
    <w:p w14:paraId="07305024" w14:textId="77777777" w:rsidR="005C2675" w:rsidRPr="005C2675" w:rsidRDefault="005C2675" w:rsidP="00A72F77">
      <w:pPr>
        <w:spacing w:line="276" w:lineRule="auto"/>
        <w:jc w:val="both"/>
      </w:pPr>
      <w:r w:rsidRPr="005C2675">
        <w:t>A vision or mission statement has been considered important to managerial strategic intents in Toyota. The current mission statement contains ‘Developing reliable cars and co creating society through value improvement and excellence in manufacturing’ The vision statement for the brand is ‘Shaping the way forward to future mobility, improving the mobility of people worldwide through provision of safer forms of transport.</w:t>
      </w:r>
    </w:p>
    <w:p w14:paraId="637F35BD" w14:textId="77777777" w:rsidR="005C2675" w:rsidRPr="005C2675" w:rsidRDefault="00A50845" w:rsidP="00A72F77">
      <w:pPr>
        <w:pStyle w:val="Heading2"/>
        <w:spacing w:line="276" w:lineRule="auto"/>
        <w:jc w:val="both"/>
        <w:rPr>
          <w:rFonts w:eastAsia="Times New Roman"/>
        </w:rPr>
      </w:pPr>
      <w:bookmarkStart w:id="4" w:name="_Toc169718440"/>
      <w:r>
        <w:t xml:space="preserve">2.2 </w:t>
      </w:r>
      <w:r w:rsidR="005C2675" w:rsidRPr="005C2675">
        <w:rPr>
          <w:rFonts w:eastAsia="Times New Roman"/>
        </w:rPr>
        <w:t>Ownership and Structure</w:t>
      </w:r>
      <w:bookmarkEnd w:id="4"/>
    </w:p>
    <w:p w14:paraId="223D8A80" w14:textId="5F0A30DD" w:rsidR="005C2675" w:rsidRPr="005C2675" w:rsidRDefault="005C2675" w:rsidP="00A72F77">
      <w:pPr>
        <w:spacing w:line="276" w:lineRule="auto"/>
        <w:jc w:val="both"/>
      </w:pPr>
      <w:r w:rsidRPr="005C2675">
        <w:t xml:space="preserve">Toyota is an incorporated car manufacturer and therefore operates as a company and shareholders come in different classes of ownership and participation in the company. This is a large automotive manufacturing firm which has never been affiliated to </w:t>
      </w:r>
      <w:r w:rsidR="0026455C" w:rsidRPr="005C2675">
        <w:t>any firm</w:t>
      </w:r>
      <w:r w:rsidRPr="005C2675">
        <w:t xml:space="preserve"> but is on its own. It has segmented into various divisions which are known as Strategic Business Units (SBUs) such as Lexus which manufactures luxury vehicles, Daihatsu brands that manufacturers compact vehicles, and Hino brands which specializes in comm</w:t>
      </w:r>
      <w:r w:rsidR="001B2A08">
        <w:t xml:space="preserve">ercial vehicles manufacturing. </w:t>
      </w:r>
    </w:p>
    <w:p w14:paraId="2DF70720" w14:textId="77777777" w:rsidR="005C2675" w:rsidRPr="005C2675" w:rsidRDefault="00A50845" w:rsidP="00A72F77">
      <w:pPr>
        <w:pStyle w:val="Heading2"/>
        <w:spacing w:line="276" w:lineRule="auto"/>
        <w:jc w:val="both"/>
        <w:rPr>
          <w:rFonts w:eastAsia="Times New Roman"/>
        </w:rPr>
      </w:pPr>
      <w:bookmarkStart w:id="5" w:name="_Toc169718441"/>
      <w:r>
        <w:lastRenderedPageBreak/>
        <w:t xml:space="preserve">2.3 </w:t>
      </w:r>
      <w:r w:rsidR="005C2675" w:rsidRPr="005C2675">
        <w:rPr>
          <w:rFonts w:eastAsia="Times New Roman"/>
        </w:rPr>
        <w:t>Financial Performance (2022/23)</w:t>
      </w:r>
      <w:bookmarkEnd w:id="5"/>
    </w:p>
    <w:p w14:paraId="78D91A0F" w14:textId="5FC019C7" w:rsidR="005C2675" w:rsidRDefault="005C2675" w:rsidP="00A72F77">
      <w:pPr>
        <w:spacing w:line="276" w:lineRule="auto"/>
        <w:jc w:val="both"/>
      </w:pPr>
      <w:r w:rsidRPr="005C2675">
        <w:t xml:space="preserve">Currently, CYKL reports that Toyota Motor Corporation has a Net profit of about ¥2 trillion in the FY2022/23. The above table also showed that the net profit of Toyota Motor Corporation for the current year, that is for the fiscal year 2022/2023 was ¥2 trillion. 45 trillion ($22. 3 billion) and continues to operate after inheriting the impacts of COVID-19, </w:t>
      </w:r>
      <w:r w:rsidR="0026455C" w:rsidRPr="005C2675">
        <w:t>like</w:t>
      </w:r>
      <w:r w:rsidRPr="005C2675">
        <w:t xml:space="preserve"> other compressed provide frameworks internationally. From this performance one can deduce that Toyota has strong operating models as well as, sustainability in terms of changes in the </w:t>
      </w:r>
      <w:r w:rsidR="0026455C" w:rsidRPr="005C2675">
        <w:t>marketplace</w:t>
      </w:r>
      <w:r w:rsidRPr="005C2675">
        <w:t>.</w:t>
      </w:r>
    </w:p>
    <w:p w14:paraId="3BC99D92" w14:textId="77777777" w:rsidR="00172C7B" w:rsidRPr="00172C7B" w:rsidRDefault="00A50845" w:rsidP="00A72F77">
      <w:pPr>
        <w:pStyle w:val="Heading2"/>
        <w:spacing w:line="276" w:lineRule="auto"/>
        <w:jc w:val="both"/>
        <w:rPr>
          <w:rFonts w:eastAsia="Times New Roman"/>
        </w:rPr>
      </w:pPr>
      <w:bookmarkStart w:id="6" w:name="_Toc169718442"/>
      <w:r>
        <w:t xml:space="preserve">2.4 </w:t>
      </w:r>
      <w:r w:rsidR="00172C7B" w:rsidRPr="00172C7B">
        <w:rPr>
          <w:rFonts w:eastAsia="Times New Roman"/>
        </w:rPr>
        <w:t>Market Share</w:t>
      </w:r>
      <w:bookmarkEnd w:id="6"/>
    </w:p>
    <w:p w14:paraId="40AEC813" w14:textId="77777777" w:rsidR="005C2675" w:rsidRPr="005C2675" w:rsidRDefault="005C2675" w:rsidP="00A72F77">
      <w:pPr>
        <w:spacing w:line="276" w:lineRule="auto"/>
        <w:jc w:val="both"/>
      </w:pPr>
      <w:r w:rsidRPr="005C2675">
        <w:t>Toyota appears to be a leader in the global economy particularly in the manufacturing of automobiles. Consequently, Toyota’s market share in the global automotive industry in 2023 was estimated at about 10 %, thus being among the largest auto makers. This has been due to its broad product portfolio, it popularity and constant improvement on the products that it offers.</w:t>
      </w:r>
    </w:p>
    <w:p w14:paraId="0C3E592C" w14:textId="77777777" w:rsidR="005C2675" w:rsidRPr="005C2675" w:rsidRDefault="00A50845" w:rsidP="00A72F77">
      <w:pPr>
        <w:pStyle w:val="Heading2"/>
        <w:spacing w:line="276" w:lineRule="auto"/>
        <w:jc w:val="both"/>
        <w:rPr>
          <w:rFonts w:eastAsia="Times New Roman"/>
        </w:rPr>
      </w:pPr>
      <w:bookmarkStart w:id="7" w:name="_Toc169718443"/>
      <w:r>
        <w:t xml:space="preserve">2.5 </w:t>
      </w:r>
      <w:r w:rsidR="005C2675" w:rsidRPr="005C2675">
        <w:rPr>
          <w:rFonts w:eastAsia="Times New Roman"/>
        </w:rPr>
        <w:t>Major Stakeholders</w:t>
      </w:r>
      <w:bookmarkEnd w:id="7"/>
    </w:p>
    <w:p w14:paraId="4EEF9F69" w14:textId="77777777" w:rsidR="005C2675" w:rsidRPr="005C2675" w:rsidRDefault="005C2675" w:rsidP="00A72F77">
      <w:pPr>
        <w:spacing w:line="276" w:lineRule="auto"/>
        <w:jc w:val="both"/>
      </w:pPr>
      <w:r w:rsidRPr="005C2675">
        <w:t>The major stakeholders in Toyota include:</w:t>
      </w:r>
    </w:p>
    <w:p w14:paraId="59C36259" w14:textId="77777777" w:rsidR="005C2675" w:rsidRPr="005C2675" w:rsidRDefault="005C2675" w:rsidP="00A72F77">
      <w:pPr>
        <w:spacing w:line="276" w:lineRule="auto"/>
        <w:jc w:val="both"/>
      </w:pPr>
      <w:r w:rsidRPr="005C2675">
        <w:t>1. Institutional Investors: There is also a presidency of big investment companies and mutual funds as the shareholders, which can dictate terms as to the company’s strategic plans.</w:t>
      </w:r>
    </w:p>
    <w:p w14:paraId="37A0DD0E" w14:textId="77777777" w:rsidR="005C2675" w:rsidRPr="005C2675" w:rsidRDefault="005C2675" w:rsidP="00A72F77">
      <w:pPr>
        <w:spacing w:line="276" w:lineRule="auto"/>
        <w:jc w:val="both"/>
      </w:pPr>
      <w:r w:rsidRPr="005C2675">
        <w:t>2. Individual Shareholders: Toyota’s shareholders, particularly those who invest in the company’s stocks as a way of getting involved in the stock market trading.</w:t>
      </w:r>
    </w:p>
    <w:p w14:paraId="314D2B11" w14:textId="77777777" w:rsidR="005C2675" w:rsidRPr="005C2675" w:rsidRDefault="005C2675" w:rsidP="00A72F77">
      <w:pPr>
        <w:spacing w:line="276" w:lineRule="auto"/>
        <w:jc w:val="both"/>
      </w:pPr>
      <w:r w:rsidRPr="005C2675">
        <w:t>3. Employees: It is clear that the employees are valuable assets in the Toyota organization and they are entrusted with responsibilities in carrying out its activities and creating new ones.</w:t>
      </w:r>
    </w:p>
    <w:p w14:paraId="787A01DD" w14:textId="77777777" w:rsidR="005C2675" w:rsidRPr="005C2675" w:rsidRDefault="005C2675" w:rsidP="00A72F77">
      <w:pPr>
        <w:spacing w:line="276" w:lineRule="auto"/>
        <w:jc w:val="both"/>
      </w:pPr>
      <w:r w:rsidRPr="005C2675">
        <w:t>4. Customers: They use customer’s preference and feedback to dictate their automotive product development and overall corporation strategies.</w:t>
      </w:r>
    </w:p>
    <w:p w14:paraId="7BA6818E" w14:textId="77777777" w:rsidR="005C2675" w:rsidRPr="005C2675" w:rsidRDefault="005C2675" w:rsidP="00A72F77">
      <w:pPr>
        <w:spacing w:line="276" w:lineRule="auto"/>
        <w:jc w:val="both"/>
      </w:pPr>
      <w:r w:rsidRPr="005C2675">
        <w:t>5. Suppliers: This includes strategic partners that provide the organization with fundamental components necessary in the production of Toyota vehicles.</w:t>
      </w:r>
    </w:p>
    <w:p w14:paraId="3DC5119B" w14:textId="07A1B8E4" w:rsidR="005C2675" w:rsidRPr="005C2675" w:rsidRDefault="005C2675" w:rsidP="00A72F77">
      <w:pPr>
        <w:spacing w:line="276" w:lineRule="auto"/>
        <w:jc w:val="both"/>
      </w:pPr>
      <w:r w:rsidRPr="005C2675">
        <w:t xml:space="preserve">6. Government and Regulatory Bodies: They impact the operation of Toyota particularly in its legal aspects such as the set and implemented environmental </w:t>
      </w:r>
      <w:r w:rsidR="006802E1" w:rsidRPr="005C2675">
        <w:t>policies</w:t>
      </w:r>
      <w:r w:rsidRPr="005C2675">
        <w:t xml:space="preserve"> and matters concerning automotive safety among others.</w:t>
      </w:r>
    </w:p>
    <w:p w14:paraId="00168D57" w14:textId="77777777" w:rsidR="002B5058" w:rsidRPr="002B5058" w:rsidRDefault="00A50845" w:rsidP="00A72F77">
      <w:pPr>
        <w:pStyle w:val="Heading1"/>
        <w:spacing w:line="276" w:lineRule="auto"/>
        <w:jc w:val="both"/>
        <w:rPr>
          <w:rFonts w:eastAsia="Times New Roman"/>
        </w:rPr>
      </w:pPr>
      <w:bookmarkStart w:id="8" w:name="_Toc169718444"/>
      <w:r>
        <w:t xml:space="preserve">3. </w:t>
      </w:r>
      <w:r w:rsidR="002B5058" w:rsidRPr="002B5058">
        <w:rPr>
          <w:rFonts w:eastAsia="Times New Roman"/>
        </w:rPr>
        <w:t>Strategic Analysis of Toyota</w:t>
      </w:r>
      <w:bookmarkEnd w:id="8"/>
    </w:p>
    <w:p w14:paraId="30C98F5B" w14:textId="77777777" w:rsidR="00D226D6" w:rsidRPr="00D226D6" w:rsidRDefault="00D226D6" w:rsidP="00D226D6">
      <w:pPr>
        <w:pStyle w:val="Heading2"/>
        <w:rPr>
          <w:rFonts w:eastAsiaTheme="minorHAnsi"/>
        </w:rPr>
      </w:pPr>
      <w:bookmarkStart w:id="9" w:name="_Toc169718445"/>
      <w:r w:rsidRPr="00D226D6">
        <w:rPr>
          <w:rFonts w:eastAsiaTheme="minorHAnsi"/>
        </w:rPr>
        <w:t>3. 1 Strategic Models: A Critical Evaluation</w:t>
      </w:r>
      <w:bookmarkEnd w:id="9"/>
    </w:p>
    <w:p w14:paraId="3F8D591F" w14:textId="77777777" w:rsidR="00D226D6" w:rsidRPr="00D226D6" w:rsidRDefault="00D226D6" w:rsidP="009051CC">
      <w:pPr>
        <w:jc w:val="both"/>
      </w:pPr>
      <w:r w:rsidRPr="00D226D6">
        <w:t>In this section, we will focus on a deeper analysis of three key models</w:t>
      </w:r>
      <w:r>
        <w:t>.</w:t>
      </w:r>
    </w:p>
    <w:p w14:paraId="2CA0C38B" w14:textId="77777777" w:rsidR="00D226D6" w:rsidRPr="00D226D6" w:rsidRDefault="00D226D6" w:rsidP="009051CC">
      <w:pPr>
        <w:pStyle w:val="Heading2"/>
        <w:jc w:val="both"/>
        <w:rPr>
          <w:rFonts w:eastAsiaTheme="minorHAnsi"/>
        </w:rPr>
      </w:pPr>
      <w:bookmarkStart w:id="10" w:name="_Toc169718446"/>
      <w:r w:rsidRPr="00D226D6">
        <w:rPr>
          <w:rFonts w:eastAsiaTheme="minorHAnsi"/>
        </w:rPr>
        <w:lastRenderedPageBreak/>
        <w:t>3. 2 PESTLE Analysis</w:t>
      </w:r>
      <w:bookmarkEnd w:id="10"/>
    </w:p>
    <w:p w14:paraId="2E7A77B3" w14:textId="77777777" w:rsidR="00D226D6" w:rsidRPr="00D226D6" w:rsidRDefault="00D226D6" w:rsidP="009051CC">
      <w:pPr>
        <w:jc w:val="both"/>
      </w:pPr>
      <w:r w:rsidRPr="00D226D6">
        <w:t xml:space="preserve">PESTLE analysis explains the macro-environmental forces and how they affect Toyota and the strategic decisions it makes. This analysis is important for </w:t>
      </w:r>
      <w:r w:rsidR="00B515F4" w:rsidRPr="00D226D6">
        <w:t>their</w:t>
      </w:r>
      <w:r w:rsidRPr="00D226D6">
        <w:t xml:space="preserve"> lays the outlook of the various external influences that impact the factors f</w:t>
      </w:r>
      <w:r>
        <w:t>ormulated in the SWOT analysis.</w:t>
      </w:r>
    </w:p>
    <w:p w14:paraId="2B4EDD74" w14:textId="77777777" w:rsidR="00D226D6" w:rsidRPr="00D226D6" w:rsidRDefault="00D226D6" w:rsidP="009051CC">
      <w:pPr>
        <w:jc w:val="both"/>
      </w:pPr>
      <w:r w:rsidRPr="00D226D6">
        <w:rPr>
          <w:b/>
        </w:rPr>
        <w:t>Political</w:t>
      </w:r>
      <w:r w:rsidRPr="00D226D6">
        <w:t xml:space="preserve">: Bureaucratic standards in trade, policies concerning conservation of environmental resources, and other rules also affect Toyota greatly for their policies on green vehicles. For instance, the European Union has very tight emission control standards whereby to meet these standards Toyota has had to develop electric and hybrids cars and </w:t>
      </w:r>
      <w:r w:rsidR="00B515F4" w:rsidRPr="00D226D6">
        <w:t>products (European</w:t>
      </w:r>
      <w:r w:rsidRPr="00D226D6">
        <w:t xml:space="preserve"> Commission, 2023). </w:t>
      </w:r>
    </w:p>
    <w:p w14:paraId="0B92734D" w14:textId="77777777" w:rsidR="00D226D6" w:rsidRPr="00D226D6" w:rsidRDefault="00D226D6" w:rsidP="009051CC">
      <w:pPr>
        <w:jc w:val="both"/>
      </w:pPr>
      <w:r w:rsidRPr="00B515F4">
        <w:rPr>
          <w:b/>
        </w:rPr>
        <w:t>Economic:</w:t>
      </w:r>
      <w:r w:rsidRPr="00D226D6">
        <w:t xml:space="preserve"> </w:t>
      </w:r>
      <w:r w:rsidR="00B515F4">
        <w:t>Fluctuation</w:t>
      </w:r>
      <w:r w:rsidRPr="00D226D6">
        <w:t xml:space="preserve"> in exchange rates as well as the general economic environment influences the profitability of Toyota. For example, it can affect the car making company such as Toyota since a strong yen hampers the exporting of its cars. On the other hand, BCG attributed increased economic growth in emergent markets such as China and India as viable growth prospects. </w:t>
      </w:r>
      <w:r w:rsidR="00B515F4">
        <w:t>(World Bank, 2023).</w:t>
      </w:r>
    </w:p>
    <w:p w14:paraId="0C5E0161" w14:textId="77777777" w:rsidR="00D226D6" w:rsidRPr="00D226D6" w:rsidRDefault="00D226D6" w:rsidP="009051CC">
      <w:pPr>
        <w:jc w:val="both"/>
      </w:pPr>
      <w:r w:rsidRPr="00B515F4">
        <w:rPr>
          <w:b/>
        </w:rPr>
        <w:t>Socio-cultural:</w:t>
      </w:r>
      <w:r w:rsidRPr="00D226D6">
        <w:t xml:space="preserve"> Environmental friendly cars are key to the future society and hence Toyota’s expansion to hybrid and electric cars. Customer awareness towards the environment, which creates concern in the use of electric vehicles, is also in line with Toyota’s advancement in new technologies in the automotive industry. For instance, the Prius that has famously been marketed for environmental awareness is a poignant illustration of t</w:t>
      </w:r>
      <w:r w:rsidR="00B515F4">
        <w:t>his (McKinsey &amp; Company, 2023).</w:t>
      </w:r>
    </w:p>
    <w:p w14:paraId="0D67A6C1" w14:textId="69CF789A" w:rsidR="00D226D6" w:rsidRPr="00D226D6" w:rsidRDefault="00D226D6" w:rsidP="009051CC">
      <w:pPr>
        <w:jc w:val="both"/>
      </w:pPr>
      <w:r w:rsidRPr="00B515F4">
        <w:rPr>
          <w:b/>
        </w:rPr>
        <w:t>Technological:</w:t>
      </w:r>
      <w:r w:rsidRPr="00D226D6">
        <w:t xml:space="preserve"> Unpredictable fluctuations in growth of self-driving technologies, and increasing digitalization obviously affects Toyota’s R&amp;D outlay at a higher extent. Self-driving and connected cars are known to be next generation innovations that the company is well placed to practically </w:t>
      </w:r>
      <w:r w:rsidR="006802E1" w:rsidRPr="00D226D6">
        <w:t>implement.</w:t>
      </w:r>
      <w:r w:rsidRPr="00D226D6">
        <w:t xml:space="preserve"> </w:t>
      </w:r>
      <w:r w:rsidR="00B515F4">
        <w:t>(Toyota Global, 2023).</w:t>
      </w:r>
    </w:p>
    <w:p w14:paraId="5C74FCA6" w14:textId="473C27CB" w:rsidR="00D226D6" w:rsidRPr="00D226D6" w:rsidRDefault="00D226D6" w:rsidP="009051CC">
      <w:pPr>
        <w:jc w:val="both"/>
      </w:pPr>
      <w:r w:rsidRPr="00B515F4">
        <w:rPr>
          <w:b/>
        </w:rPr>
        <w:t>Legal:</w:t>
      </w:r>
      <w:r w:rsidRPr="00D226D6">
        <w:t xml:space="preserve"> Environmental regulation in the Toyota operations environment is very important, and thus the company must ensure that it meets all the environmental standards. Emission and fuel efficiency standards are already present, which means constant upgrades in automobiles’ technology are inevitable. </w:t>
      </w:r>
    </w:p>
    <w:p w14:paraId="0F0D5189" w14:textId="77777777" w:rsidR="00D226D6" w:rsidRPr="00D226D6" w:rsidRDefault="00D226D6" w:rsidP="009051CC">
      <w:pPr>
        <w:jc w:val="both"/>
      </w:pPr>
      <w:r w:rsidRPr="00B515F4">
        <w:rPr>
          <w:b/>
        </w:rPr>
        <w:t>Environmental:</w:t>
      </w:r>
      <w:r w:rsidRPr="00D226D6">
        <w:t xml:space="preserve"> An aspect of sustainable development that tour this company is climate change and environmental sustainability. Having realized that CO2 emissions have a negative impact on the environment, this company has taken the necessary steps in managing its production cycle and products. Strategic global objectives on emissions reduction, specifically the goal of achieving net zero emissions by 2050, show that Toyota is planning ahead for environme</w:t>
      </w:r>
      <w:r w:rsidR="00B515F4">
        <w:t>ntal management (Toyota, 2023).</w:t>
      </w:r>
    </w:p>
    <w:p w14:paraId="0CFDB776" w14:textId="77777777" w:rsidR="00D226D6" w:rsidRPr="00D226D6" w:rsidRDefault="00D226D6" w:rsidP="009051CC">
      <w:pPr>
        <w:pStyle w:val="Heading2"/>
        <w:jc w:val="both"/>
        <w:rPr>
          <w:rFonts w:eastAsiaTheme="minorHAnsi"/>
        </w:rPr>
      </w:pPr>
      <w:bookmarkStart w:id="11" w:name="_Toc169718447"/>
      <w:r w:rsidRPr="00D226D6">
        <w:rPr>
          <w:rFonts w:eastAsiaTheme="minorHAnsi"/>
        </w:rPr>
        <w:lastRenderedPageBreak/>
        <w:t>3. 3 SWOT Analysis</w:t>
      </w:r>
      <w:bookmarkEnd w:id="11"/>
    </w:p>
    <w:p w14:paraId="7C73D04D" w14:textId="77777777" w:rsidR="00D226D6" w:rsidRPr="00D226D6" w:rsidRDefault="00D226D6" w:rsidP="009051CC">
      <w:pPr>
        <w:jc w:val="both"/>
      </w:pPr>
      <w:r w:rsidRPr="00D226D6">
        <w:t>After the PESTLE analysis, the second step executed is the SWOT analysis which assesses the strengths, weaknesses, opportunities, and</w:t>
      </w:r>
      <w:r w:rsidR="00B515F4">
        <w:t xml:space="preserve"> threats on Toyota Corporation.</w:t>
      </w:r>
    </w:p>
    <w:p w14:paraId="020B2126" w14:textId="77777777" w:rsidR="00D226D6" w:rsidRPr="00B515F4" w:rsidRDefault="00B515F4" w:rsidP="009051CC">
      <w:pPr>
        <w:jc w:val="both"/>
        <w:rPr>
          <w:b/>
        </w:rPr>
      </w:pPr>
      <w:r w:rsidRPr="00B515F4">
        <w:rPr>
          <w:b/>
        </w:rPr>
        <w:t>Strengths:</w:t>
      </w:r>
    </w:p>
    <w:p w14:paraId="000355FF" w14:textId="77777777" w:rsidR="00D226D6" w:rsidRPr="009051CC" w:rsidRDefault="00D226D6" w:rsidP="009051CC">
      <w:pPr>
        <w:jc w:val="both"/>
      </w:pPr>
      <w:r w:rsidRPr="00D226D6">
        <w:t xml:space="preserve">Brand Reputation: The foremost strength lies in the fact that Toyota is recognized by customers globally as being the car maker with the strongest brand image, consistent with quality and reliability. The following is the advantage of having a brand that is accepted all over the world: The reputation gained increases customer </w:t>
      </w:r>
      <w:r w:rsidRPr="009051CC">
        <w:t>confidence and customer retention (Toyota Global, 2023).</w:t>
      </w:r>
    </w:p>
    <w:p w14:paraId="1B06CB0B" w14:textId="77777777" w:rsidR="00D226D6" w:rsidRPr="009051CC" w:rsidRDefault="00D226D6" w:rsidP="009051CC">
      <w:pPr>
        <w:jc w:val="both"/>
      </w:pPr>
      <w:r w:rsidRPr="009051CC">
        <w:t>Innovation: One of the major areas is sustainable automotive solutions with the millions of hybrids built and the hybrid mechanical technology epitomized by Prius. Constant research and development is vital as it creates a steady display of a company’s preparedness in the improvement of technology.</w:t>
      </w:r>
    </w:p>
    <w:p w14:paraId="6EA82055" w14:textId="77777777" w:rsidR="00D226D6" w:rsidRPr="009051CC" w:rsidRDefault="00B515F4" w:rsidP="009051CC">
      <w:pPr>
        <w:jc w:val="both"/>
        <w:rPr>
          <w:b/>
        </w:rPr>
      </w:pPr>
      <w:r w:rsidRPr="009051CC">
        <w:rPr>
          <w:b/>
        </w:rPr>
        <w:t>Weaknesses:</w:t>
      </w:r>
    </w:p>
    <w:p w14:paraId="42ED46E7" w14:textId="77777777" w:rsidR="00D226D6" w:rsidRPr="009051CC" w:rsidRDefault="00D226D6" w:rsidP="009051CC">
      <w:pPr>
        <w:jc w:val="both"/>
      </w:pPr>
      <w:r w:rsidRPr="009051CC">
        <w:t>Recall Costs: Too many recalls of products and services due to safety concerns are not beneficial for the company as it affects the brand image and is very costly. For instance, the company had to recall over 10 million vehicles in 2020, primarily because of faulty fuel pumps (Toyota Motor Corporation, 2023).</w:t>
      </w:r>
    </w:p>
    <w:p w14:paraId="23C5E6A8" w14:textId="77777777" w:rsidR="00D226D6" w:rsidRPr="009051CC" w:rsidRDefault="00B515F4" w:rsidP="009051CC">
      <w:pPr>
        <w:jc w:val="both"/>
        <w:rPr>
          <w:b/>
        </w:rPr>
      </w:pPr>
      <w:r w:rsidRPr="009051CC">
        <w:rPr>
          <w:b/>
        </w:rPr>
        <w:t>Opportunities:</w:t>
      </w:r>
    </w:p>
    <w:p w14:paraId="7A2E9398" w14:textId="77777777" w:rsidR="00D226D6" w:rsidRPr="009051CC" w:rsidRDefault="00D226D6" w:rsidP="009051CC">
      <w:pPr>
        <w:jc w:val="both"/>
      </w:pPr>
      <w:r w:rsidRPr="009051CC">
        <w:t>EV Market: One such opportunity created by the still expanding is the market for electric vehicles. One thing that Toyota has been doing is placing investment in EV technology as well as constructing many charging points and this places Toyota in a strategic vantage point to benefit from this trend.</w:t>
      </w:r>
    </w:p>
    <w:p w14:paraId="67E122E1" w14:textId="77777777" w:rsidR="00D226D6" w:rsidRPr="009051CC" w:rsidRDefault="00D226D6" w:rsidP="009051CC">
      <w:pPr>
        <w:jc w:val="both"/>
      </w:pPr>
      <w:r w:rsidRPr="009051CC">
        <w:t>Autonomous Driving: Emerging opportunities such as the uses of autonomous driving systems provide other platforms of growth. Self-driving cars by Toyota are market competitive which can result into the following.</w:t>
      </w:r>
    </w:p>
    <w:p w14:paraId="43040AE6" w14:textId="77777777" w:rsidR="00D226D6" w:rsidRPr="009051CC" w:rsidRDefault="00B515F4" w:rsidP="00D226D6">
      <w:pPr>
        <w:rPr>
          <w:b/>
        </w:rPr>
      </w:pPr>
      <w:r w:rsidRPr="009051CC">
        <w:rPr>
          <w:b/>
        </w:rPr>
        <w:t>Threats:</w:t>
      </w:r>
    </w:p>
    <w:p w14:paraId="0D22E862" w14:textId="77777777" w:rsidR="00D226D6" w:rsidRPr="009051CC" w:rsidRDefault="00D226D6" w:rsidP="009051CC">
      <w:pPr>
        <w:jc w:val="both"/>
      </w:pPr>
      <w:r w:rsidRPr="009051CC">
        <w:t>High Competition: The market for Automotive is cutthroat and major key players such as Tesla and Volkswagen are never relenting in their efforts to create better versions of automotive products. This challenge keeps Toyota on its toes in the sense that they must constantly come up with new products to maintain their market share.</w:t>
      </w:r>
    </w:p>
    <w:p w14:paraId="0F39AE61" w14:textId="77777777" w:rsidR="00D226D6" w:rsidRPr="009051CC" w:rsidRDefault="00D226D6" w:rsidP="009051CC">
      <w:pPr>
        <w:jc w:val="both"/>
      </w:pPr>
      <w:r w:rsidRPr="009051CC">
        <w:lastRenderedPageBreak/>
        <w:t xml:space="preserve">Regulatory Environment: The policies and regulations are dynamic and future changes especially in the manufacturing emission and safety standards are some of the complexities that may be encountered. </w:t>
      </w:r>
    </w:p>
    <w:p w14:paraId="32E36A40" w14:textId="77777777" w:rsidR="00D226D6" w:rsidRPr="009051CC" w:rsidRDefault="00D226D6" w:rsidP="009051CC">
      <w:pPr>
        <w:pStyle w:val="Heading2"/>
        <w:jc w:val="both"/>
        <w:rPr>
          <w:rFonts w:eastAsiaTheme="minorHAnsi"/>
        </w:rPr>
      </w:pPr>
      <w:bookmarkStart w:id="12" w:name="_Toc169718448"/>
      <w:r w:rsidRPr="009051CC">
        <w:rPr>
          <w:rFonts w:eastAsiaTheme="minorHAnsi"/>
        </w:rPr>
        <w:t>3. 4 Porter’s Five Forces</w:t>
      </w:r>
      <w:bookmarkEnd w:id="12"/>
    </w:p>
    <w:p w14:paraId="596FD6C4" w14:textId="77777777" w:rsidR="00D226D6" w:rsidRPr="009051CC" w:rsidRDefault="00D226D6" w:rsidP="009051CC">
      <w:pPr>
        <w:jc w:val="both"/>
      </w:pPr>
      <w:r w:rsidRPr="009051CC">
        <w:t>Porter’s Five Forces analysis consists in assessing the competitiveness of a firm’s environment, and in the ca</w:t>
      </w:r>
      <w:r w:rsidR="00B515F4" w:rsidRPr="009051CC">
        <w:t>se of Toyota, these forces are:</w:t>
      </w:r>
    </w:p>
    <w:p w14:paraId="328EFBEA" w14:textId="77777777" w:rsidR="00D226D6" w:rsidRPr="009051CC" w:rsidRDefault="00D226D6" w:rsidP="009051CC">
      <w:pPr>
        <w:jc w:val="both"/>
      </w:pPr>
      <w:r w:rsidRPr="009051CC">
        <w:rPr>
          <w:b/>
        </w:rPr>
        <w:t>Competitive Rivalry:</w:t>
      </w:r>
      <w:r w:rsidRPr="009051CC">
        <w:t xml:space="preserve"> Low competition with Volkswagen, Tesla and General motors make Toyota to compete by doing more than expected in the market. That’s why the competition is getting broader and deeper, and companies need some specific actions to retain the favorable position. For example, Toyota’s investment in hydrogen fuel cell technology is a strategic move to create a reputation of its products as being unique to Toyot</w:t>
      </w:r>
      <w:r w:rsidR="00B515F4" w:rsidRPr="009051CC">
        <w:t>a’s competitors (Porter, 2008).</w:t>
      </w:r>
    </w:p>
    <w:p w14:paraId="32630A43" w14:textId="77777777" w:rsidR="00D226D6" w:rsidRPr="009051CC" w:rsidRDefault="00D226D6" w:rsidP="009051CC">
      <w:pPr>
        <w:jc w:val="both"/>
      </w:pPr>
      <w:r w:rsidRPr="009051CC">
        <w:rPr>
          <w:b/>
        </w:rPr>
        <w:t>Threat of New Entrants:</w:t>
      </w:r>
      <w:r w:rsidRPr="009051CC">
        <w:t xml:space="preserve"> Moderate due to the high capital investments for the acquisition of assets and the customers’ loyalty. Thus, despite the more restrictive nature inherent in the entered industry, new entrants’ barriers may decrease with time due to the development of new technologies. For instance, companies in the emerging electric vehicle industry like Rivian are entering the market to capture the opportunities despite the threats resulting from high e</w:t>
      </w:r>
      <w:r w:rsidR="00B515F4" w:rsidRPr="009051CC">
        <w:t>ntry costs (</w:t>
      </w:r>
      <w:proofErr w:type="spellStart"/>
      <w:r w:rsidR="00B515F4" w:rsidRPr="009051CC">
        <w:t>Datamonitor</w:t>
      </w:r>
      <w:proofErr w:type="spellEnd"/>
      <w:r w:rsidR="00B515F4" w:rsidRPr="009051CC">
        <w:t>, 2023).</w:t>
      </w:r>
    </w:p>
    <w:p w14:paraId="1C8D8668" w14:textId="77777777" w:rsidR="00D226D6" w:rsidRPr="009051CC" w:rsidRDefault="00D226D6" w:rsidP="009051CC">
      <w:pPr>
        <w:jc w:val="both"/>
      </w:pPr>
      <w:r w:rsidRPr="009051CC">
        <w:rPr>
          <w:b/>
        </w:rPr>
        <w:t>Supplier Power:</w:t>
      </w:r>
      <w:r w:rsidRPr="009051CC">
        <w:t xml:space="preserve"> Moderate dependency; however, certain suppliers hold a high-level of bargaining power as seen in most industries where suppliers with unique products hold the POWER such as suppliers of semiconductors. Global chip shortage experienced in recent past again supports the fact that Toyota must manage the risks invo</w:t>
      </w:r>
      <w:r w:rsidR="00B515F4" w:rsidRPr="009051CC">
        <w:t>lving supply chain maintenance.</w:t>
      </w:r>
    </w:p>
    <w:p w14:paraId="7C6A03FE" w14:textId="77777777" w:rsidR="00D226D6" w:rsidRPr="009051CC" w:rsidRDefault="00D226D6" w:rsidP="009051CC">
      <w:pPr>
        <w:jc w:val="both"/>
      </w:pPr>
      <w:r w:rsidRPr="009051CC">
        <w:rPr>
          <w:b/>
        </w:rPr>
        <w:t>Buyer Power:</w:t>
      </w:r>
      <w:r w:rsidRPr="009051CC">
        <w:t xml:space="preserve"> Moderate, however there are many choices available to the customers, and they are fairly informed. Therefore, the Toyota organization requires to shift its emphasis to value creation and attend qualitative customer requirement. Technological advancement and sales channels have made customers knowledg</w:t>
      </w:r>
      <w:r w:rsidR="00B515F4" w:rsidRPr="009051CC">
        <w:t>eable about different products.</w:t>
      </w:r>
    </w:p>
    <w:p w14:paraId="45DE5647" w14:textId="29A1F6DA" w:rsidR="0026455C" w:rsidRDefault="00D226D6" w:rsidP="0026455C">
      <w:pPr>
        <w:jc w:val="both"/>
      </w:pPr>
      <w:r w:rsidRPr="009051CC">
        <w:rPr>
          <w:b/>
        </w:rPr>
        <w:t>Threat of Substitutes:</w:t>
      </w:r>
      <w:r w:rsidRPr="009051CC">
        <w:t xml:space="preserve"> Subordinate, encompassing public transport and third-party carrier services like Uber, as intermediate transport options. While they are not likely to significantly threaten traditional car ownership business models shared mobility services could appear on the market. To counter this threat, Toyota has chosen to invest in new, related markets by dedicating resources to mobility services like </w:t>
      </w:r>
      <w:r w:rsidR="00D80FCD" w:rsidRPr="009051CC">
        <w:t>the Toyota Mobility Foundation.</w:t>
      </w:r>
      <w:bookmarkStart w:id="13" w:name="_Toc169718449"/>
    </w:p>
    <w:p w14:paraId="6F02C3C0" w14:textId="77777777" w:rsidR="0026455C" w:rsidRPr="0026455C" w:rsidRDefault="0026455C" w:rsidP="0026455C">
      <w:pPr>
        <w:jc w:val="both"/>
      </w:pPr>
    </w:p>
    <w:p w14:paraId="1C2DF1CD" w14:textId="77777777" w:rsidR="0026455C" w:rsidRDefault="0026455C" w:rsidP="0026455C">
      <w:pPr>
        <w:pStyle w:val="NoSpacing"/>
      </w:pPr>
    </w:p>
    <w:p w14:paraId="3F93BB1B" w14:textId="4587D792" w:rsidR="002B5058" w:rsidRPr="009051CC" w:rsidRDefault="00D80FCD" w:rsidP="009051CC">
      <w:pPr>
        <w:pStyle w:val="Heading2"/>
        <w:spacing w:line="276" w:lineRule="auto"/>
        <w:jc w:val="both"/>
        <w:rPr>
          <w:rFonts w:eastAsia="Times New Roman"/>
        </w:rPr>
      </w:pPr>
      <w:r w:rsidRPr="009051CC">
        <w:rPr>
          <w:rFonts w:eastAsia="Times New Roman"/>
        </w:rPr>
        <w:lastRenderedPageBreak/>
        <w:t>3.5</w:t>
      </w:r>
      <w:r w:rsidR="00A50845" w:rsidRPr="009051CC">
        <w:rPr>
          <w:rFonts w:eastAsia="Times New Roman"/>
        </w:rPr>
        <w:t xml:space="preserve"> </w:t>
      </w:r>
      <w:r w:rsidR="002B5058" w:rsidRPr="009051CC">
        <w:rPr>
          <w:rFonts w:eastAsia="Times New Roman"/>
        </w:rPr>
        <w:t>Current Strategic Position</w:t>
      </w:r>
      <w:bookmarkEnd w:id="13"/>
    </w:p>
    <w:p w14:paraId="217DE25D" w14:textId="77777777" w:rsidR="002B5058" w:rsidRPr="009051CC" w:rsidRDefault="002B5058" w:rsidP="009051CC">
      <w:pPr>
        <w:spacing w:before="100" w:beforeAutospacing="1" w:after="100" w:afterAutospacing="1" w:line="276" w:lineRule="auto"/>
        <w:jc w:val="both"/>
        <w:rPr>
          <w:rFonts w:eastAsia="Times New Roman" w:cs="Times New Roman"/>
          <w:szCs w:val="24"/>
        </w:rPr>
      </w:pPr>
      <w:r w:rsidRPr="009051CC">
        <w:rPr>
          <w:rFonts w:eastAsia="Times New Roman" w:cs="Times New Roman"/>
          <w:szCs w:val="24"/>
        </w:rPr>
        <w:t>Toyota’s strategy is influenced by several factors:</w:t>
      </w:r>
    </w:p>
    <w:p w14:paraId="7561BE4F" w14:textId="77777777" w:rsidR="002B5058" w:rsidRPr="009051CC" w:rsidRDefault="002B5058" w:rsidP="009051CC">
      <w:pPr>
        <w:spacing w:before="100" w:beforeAutospacing="1" w:after="100" w:afterAutospacing="1" w:line="276" w:lineRule="auto"/>
        <w:jc w:val="both"/>
        <w:rPr>
          <w:rFonts w:eastAsia="Times New Roman" w:cs="Times New Roman"/>
          <w:szCs w:val="24"/>
        </w:rPr>
      </w:pPr>
      <w:r w:rsidRPr="009051CC">
        <w:rPr>
          <w:rFonts w:eastAsia="Times New Roman" w:cs="Times New Roman"/>
          <w:b/>
          <w:bCs/>
          <w:szCs w:val="24"/>
        </w:rPr>
        <w:t>Market Forces:</w:t>
      </w:r>
    </w:p>
    <w:p w14:paraId="41CEC334" w14:textId="77777777" w:rsidR="002B5058" w:rsidRPr="009051CC" w:rsidRDefault="002B5058" w:rsidP="009051CC">
      <w:pPr>
        <w:numPr>
          <w:ilvl w:val="0"/>
          <w:numId w:val="2"/>
        </w:numPr>
        <w:spacing w:before="100" w:beforeAutospacing="1" w:after="100" w:afterAutospacing="1" w:line="276" w:lineRule="auto"/>
        <w:jc w:val="both"/>
        <w:rPr>
          <w:rFonts w:eastAsia="Times New Roman" w:cs="Times New Roman"/>
          <w:szCs w:val="24"/>
        </w:rPr>
      </w:pPr>
      <w:r w:rsidRPr="009051CC">
        <w:rPr>
          <w:rFonts w:eastAsia="Times New Roman" w:cs="Times New Roman"/>
          <w:szCs w:val="24"/>
        </w:rPr>
        <w:t>The shift towards electric vehicles due to environmental regulations and consumer demand (IEA, 2023).</w:t>
      </w:r>
    </w:p>
    <w:p w14:paraId="342367F3" w14:textId="77777777" w:rsidR="002B5058" w:rsidRPr="009051CC" w:rsidRDefault="002B5058" w:rsidP="009051CC">
      <w:pPr>
        <w:numPr>
          <w:ilvl w:val="0"/>
          <w:numId w:val="2"/>
        </w:numPr>
        <w:spacing w:before="100" w:beforeAutospacing="1" w:after="100" w:afterAutospacing="1" w:line="276" w:lineRule="auto"/>
        <w:jc w:val="both"/>
        <w:rPr>
          <w:rFonts w:eastAsia="Times New Roman" w:cs="Times New Roman"/>
          <w:szCs w:val="24"/>
        </w:rPr>
      </w:pPr>
      <w:r w:rsidRPr="009051CC">
        <w:rPr>
          <w:rFonts w:eastAsia="Times New Roman" w:cs="Times New Roman"/>
          <w:szCs w:val="24"/>
        </w:rPr>
        <w:t>Increased competition in the automotive industry, particularly in the EV segment (Reuters, 2023).</w:t>
      </w:r>
    </w:p>
    <w:p w14:paraId="4D57A8BF" w14:textId="77777777" w:rsidR="002B5058" w:rsidRPr="009051CC" w:rsidRDefault="002B5058" w:rsidP="009051CC">
      <w:pPr>
        <w:spacing w:before="100" w:beforeAutospacing="1" w:after="100" w:afterAutospacing="1" w:line="276" w:lineRule="auto"/>
        <w:jc w:val="both"/>
        <w:rPr>
          <w:rFonts w:eastAsia="Times New Roman" w:cs="Times New Roman"/>
          <w:szCs w:val="24"/>
        </w:rPr>
      </w:pPr>
      <w:r w:rsidRPr="009051CC">
        <w:rPr>
          <w:rFonts w:eastAsia="Times New Roman" w:cs="Times New Roman"/>
          <w:b/>
          <w:bCs/>
          <w:szCs w:val="24"/>
        </w:rPr>
        <w:t>Stakeholder Influence:</w:t>
      </w:r>
    </w:p>
    <w:p w14:paraId="36F18E90" w14:textId="77777777" w:rsidR="002B5058" w:rsidRPr="009051CC" w:rsidRDefault="002B5058" w:rsidP="009051CC">
      <w:pPr>
        <w:numPr>
          <w:ilvl w:val="0"/>
          <w:numId w:val="3"/>
        </w:numPr>
        <w:spacing w:before="100" w:beforeAutospacing="1" w:after="100" w:afterAutospacing="1" w:line="276" w:lineRule="auto"/>
        <w:jc w:val="both"/>
        <w:rPr>
          <w:rFonts w:eastAsia="Times New Roman" w:cs="Times New Roman"/>
          <w:szCs w:val="24"/>
        </w:rPr>
      </w:pPr>
      <w:r w:rsidRPr="009051CC">
        <w:rPr>
          <w:rFonts w:eastAsia="Times New Roman" w:cs="Times New Roman"/>
          <w:szCs w:val="24"/>
        </w:rPr>
        <w:t>Institutional investors push for sustainable and profitable growth (Bloomberg, 2023).</w:t>
      </w:r>
    </w:p>
    <w:p w14:paraId="6BF708B8" w14:textId="77777777" w:rsidR="002B5058" w:rsidRPr="009051CC" w:rsidRDefault="002B5058" w:rsidP="009051CC">
      <w:pPr>
        <w:numPr>
          <w:ilvl w:val="0"/>
          <w:numId w:val="3"/>
        </w:numPr>
        <w:spacing w:before="100" w:beforeAutospacing="1" w:after="100" w:afterAutospacing="1" w:line="276" w:lineRule="auto"/>
        <w:jc w:val="both"/>
        <w:rPr>
          <w:rFonts w:eastAsia="Times New Roman" w:cs="Times New Roman"/>
          <w:szCs w:val="24"/>
        </w:rPr>
      </w:pPr>
      <w:r w:rsidRPr="009051CC">
        <w:rPr>
          <w:rFonts w:eastAsia="Times New Roman" w:cs="Times New Roman"/>
          <w:szCs w:val="24"/>
        </w:rPr>
        <w:t>Customers demand innovative and environmentally friendly vehicles (JD Power, 2023).</w:t>
      </w:r>
    </w:p>
    <w:p w14:paraId="7F1675F3" w14:textId="77777777" w:rsidR="002B5058" w:rsidRPr="009051CC" w:rsidRDefault="002B5058" w:rsidP="009051CC">
      <w:pPr>
        <w:numPr>
          <w:ilvl w:val="0"/>
          <w:numId w:val="3"/>
        </w:numPr>
        <w:spacing w:before="100" w:beforeAutospacing="1" w:after="100" w:afterAutospacing="1" w:line="276" w:lineRule="auto"/>
        <w:jc w:val="both"/>
        <w:rPr>
          <w:rFonts w:eastAsia="Times New Roman" w:cs="Times New Roman"/>
          <w:szCs w:val="24"/>
        </w:rPr>
      </w:pPr>
      <w:r w:rsidRPr="009051CC">
        <w:rPr>
          <w:rFonts w:eastAsia="Times New Roman" w:cs="Times New Roman"/>
          <w:szCs w:val="24"/>
        </w:rPr>
        <w:t>Regulatory bodies enforce compliance with environmental standards (European Commission, 2023).</w:t>
      </w:r>
    </w:p>
    <w:p w14:paraId="1BB7D5E7" w14:textId="77777777" w:rsidR="002B5058" w:rsidRPr="009051CC" w:rsidRDefault="00D80FCD" w:rsidP="00A72F77">
      <w:pPr>
        <w:pStyle w:val="Heading2"/>
        <w:spacing w:line="276" w:lineRule="auto"/>
        <w:jc w:val="both"/>
        <w:rPr>
          <w:rFonts w:eastAsia="Times New Roman"/>
        </w:rPr>
      </w:pPr>
      <w:bookmarkStart w:id="14" w:name="_Toc169718450"/>
      <w:r w:rsidRPr="009051CC">
        <w:rPr>
          <w:rFonts w:eastAsia="Times New Roman"/>
        </w:rPr>
        <w:t>3.6</w:t>
      </w:r>
      <w:r w:rsidR="00A50845" w:rsidRPr="009051CC">
        <w:rPr>
          <w:rFonts w:eastAsia="Times New Roman"/>
        </w:rPr>
        <w:t xml:space="preserve"> </w:t>
      </w:r>
      <w:r w:rsidR="002B5058" w:rsidRPr="009051CC">
        <w:rPr>
          <w:rFonts w:eastAsia="Times New Roman"/>
        </w:rPr>
        <w:t>Strategic Nature and Direction</w:t>
      </w:r>
      <w:bookmarkEnd w:id="14"/>
    </w:p>
    <w:p w14:paraId="7695C4AC" w14:textId="77777777" w:rsidR="00AD1311" w:rsidRPr="009051CC" w:rsidRDefault="00AD1311" w:rsidP="00A72F77">
      <w:pPr>
        <w:spacing w:line="276" w:lineRule="auto"/>
        <w:jc w:val="both"/>
        <w:rPr>
          <w:rFonts w:eastAsia="Times New Roman" w:cs="Times New Roman"/>
          <w:bCs/>
          <w:szCs w:val="24"/>
        </w:rPr>
      </w:pPr>
      <w:r w:rsidRPr="009051CC">
        <w:rPr>
          <w:rFonts w:eastAsia="Times New Roman" w:cs="Times New Roman"/>
          <w:bCs/>
          <w:szCs w:val="24"/>
        </w:rPr>
        <w:t>Corporate/Business Level: However, the scheme by which Toyota works is at both the realms of the consolidated company and the particular businesses. A corporate strategy gives a broad perspective of overall achievement and longevity, while business strategies pertain to how a firm can achieve objectives on the industry and product category level (Hill &amp; Jones, 2013).</w:t>
      </w:r>
    </w:p>
    <w:p w14:paraId="6AA6FECE" w14:textId="77777777" w:rsidR="00AD1311" w:rsidRPr="009051CC" w:rsidRDefault="00AD1311" w:rsidP="00A72F77">
      <w:pPr>
        <w:spacing w:line="276" w:lineRule="auto"/>
        <w:jc w:val="both"/>
        <w:rPr>
          <w:rFonts w:eastAsia="Times New Roman" w:cs="Times New Roman"/>
          <w:bCs/>
          <w:szCs w:val="24"/>
        </w:rPr>
      </w:pPr>
      <w:r w:rsidRPr="009051CC">
        <w:rPr>
          <w:rFonts w:eastAsia="Times New Roman" w:cs="Times New Roman"/>
          <w:b/>
          <w:bCs/>
          <w:szCs w:val="24"/>
        </w:rPr>
        <w:t>Deliberate vs. Emergent:</w:t>
      </w:r>
      <w:r w:rsidRPr="009051CC">
        <w:rPr>
          <w:rFonts w:eastAsia="Times New Roman" w:cs="Times New Roman"/>
          <w:bCs/>
          <w:szCs w:val="24"/>
        </w:rPr>
        <w:t xml:space="preserve"> Toyota’s strategic planning is mainly on the strategic level, based on the investor interest in EVs and on the research in autonomous systems. Although, its strategic nature is apparent, it also has an element of being an emergent strategy because it responds to market conditions and development in technology (Mintzberg &amp; Waters, 1985).</w:t>
      </w:r>
    </w:p>
    <w:p w14:paraId="238A1CA6" w14:textId="77777777" w:rsidR="00AD1311" w:rsidRPr="009051CC" w:rsidRDefault="00AD1311" w:rsidP="00A72F77">
      <w:pPr>
        <w:spacing w:line="276" w:lineRule="auto"/>
        <w:jc w:val="both"/>
        <w:rPr>
          <w:rFonts w:eastAsia="Times New Roman" w:cs="Times New Roman"/>
          <w:bCs/>
          <w:szCs w:val="24"/>
        </w:rPr>
      </w:pPr>
      <w:r w:rsidRPr="009051CC">
        <w:rPr>
          <w:rFonts w:eastAsia="Times New Roman" w:cs="Times New Roman"/>
          <w:b/>
          <w:bCs/>
          <w:szCs w:val="24"/>
        </w:rPr>
        <w:t>Market-Driven vs. Resource-Driven</w:t>
      </w:r>
      <w:r w:rsidRPr="009051CC">
        <w:rPr>
          <w:rFonts w:eastAsia="Times New Roman" w:cs="Times New Roman"/>
          <w:bCs/>
          <w:szCs w:val="24"/>
        </w:rPr>
        <w:t>: Toyota’s strategy is seen as both market and resource-based as it responds to the market forces, customer need, and competition at one hand, while leveraging the strengths and resources such as technology and R&amp;D on the other hand (Grant, 2016).</w:t>
      </w:r>
    </w:p>
    <w:p w14:paraId="0479D0CB" w14:textId="77777777" w:rsidR="00AD1311" w:rsidRPr="009051CC" w:rsidRDefault="00D80FCD" w:rsidP="00A72F77">
      <w:pPr>
        <w:pStyle w:val="Heading2"/>
        <w:spacing w:line="276" w:lineRule="auto"/>
        <w:jc w:val="both"/>
        <w:rPr>
          <w:rFonts w:eastAsia="Times New Roman"/>
        </w:rPr>
      </w:pPr>
      <w:bookmarkStart w:id="15" w:name="_Toc169718451"/>
      <w:r w:rsidRPr="009051CC">
        <w:rPr>
          <w:rFonts w:eastAsia="Times New Roman"/>
        </w:rPr>
        <w:t>3.7</w:t>
      </w:r>
      <w:r w:rsidR="00A50845" w:rsidRPr="009051CC">
        <w:rPr>
          <w:rFonts w:eastAsia="Times New Roman"/>
        </w:rPr>
        <w:t xml:space="preserve"> </w:t>
      </w:r>
      <w:r w:rsidR="00AD1311" w:rsidRPr="009051CC">
        <w:rPr>
          <w:rFonts w:eastAsia="Times New Roman"/>
        </w:rPr>
        <w:t>Type of Strategy:</w:t>
      </w:r>
      <w:bookmarkEnd w:id="15"/>
    </w:p>
    <w:p w14:paraId="504BAFF8" w14:textId="77777777" w:rsidR="00AD1311" w:rsidRPr="009051CC" w:rsidRDefault="00AD1311" w:rsidP="00A72F77">
      <w:pPr>
        <w:spacing w:line="276" w:lineRule="auto"/>
        <w:jc w:val="both"/>
        <w:rPr>
          <w:rFonts w:eastAsia="Times New Roman" w:cs="Times New Roman"/>
          <w:bCs/>
          <w:szCs w:val="24"/>
        </w:rPr>
      </w:pPr>
      <w:r w:rsidRPr="009051CC">
        <w:rPr>
          <w:rFonts w:eastAsia="Times New Roman" w:cs="Times New Roman"/>
          <w:b/>
          <w:bCs/>
          <w:szCs w:val="24"/>
        </w:rPr>
        <w:t>• Dynamic and Complex</w:t>
      </w:r>
      <w:r w:rsidRPr="009051CC">
        <w:rPr>
          <w:rFonts w:eastAsia="Times New Roman" w:cs="Times New Roman"/>
          <w:bCs/>
          <w:szCs w:val="24"/>
        </w:rPr>
        <w:t>: Toyota has a competitive strategy that is adaptive as well as multifaceted and is slightly differ each year in response to the changes in market and different technologies (Johnson, Scholes, &amp; Whittington, 2008).</w:t>
      </w:r>
    </w:p>
    <w:p w14:paraId="02AAAE17" w14:textId="77777777" w:rsidR="00AD1311" w:rsidRPr="009051CC" w:rsidRDefault="00AD1311" w:rsidP="00A72F77">
      <w:pPr>
        <w:spacing w:line="276" w:lineRule="auto"/>
        <w:jc w:val="both"/>
        <w:rPr>
          <w:rFonts w:eastAsia="Times New Roman" w:cs="Times New Roman"/>
          <w:b/>
          <w:bCs/>
          <w:szCs w:val="24"/>
        </w:rPr>
      </w:pPr>
      <w:r w:rsidRPr="009051CC">
        <w:rPr>
          <w:rFonts w:eastAsia="Times New Roman" w:cs="Times New Roman"/>
          <w:b/>
          <w:bCs/>
          <w:szCs w:val="24"/>
        </w:rPr>
        <w:t>Direction of Travel:</w:t>
      </w:r>
    </w:p>
    <w:p w14:paraId="68E55888" w14:textId="77777777" w:rsidR="00AD1311" w:rsidRPr="009051CC" w:rsidRDefault="00AD1311" w:rsidP="00A72F77">
      <w:pPr>
        <w:spacing w:line="276" w:lineRule="auto"/>
        <w:jc w:val="both"/>
        <w:rPr>
          <w:rFonts w:eastAsia="Times New Roman" w:cs="Times New Roman"/>
          <w:bCs/>
          <w:szCs w:val="24"/>
        </w:rPr>
      </w:pPr>
      <w:r w:rsidRPr="009051CC">
        <w:rPr>
          <w:rFonts w:eastAsia="Times New Roman" w:cs="Times New Roman"/>
          <w:b/>
          <w:bCs/>
          <w:szCs w:val="24"/>
        </w:rPr>
        <w:lastRenderedPageBreak/>
        <w:t>• Growth and Strategic Alliances:</w:t>
      </w:r>
      <w:r w:rsidRPr="009051CC">
        <w:rPr>
          <w:rFonts w:eastAsia="Times New Roman" w:cs="Times New Roman"/>
          <w:bCs/>
          <w:szCs w:val="24"/>
        </w:rPr>
        <w:t xml:space="preserve"> The current Toyota business strategy is to expand itself and to increase its market share in certain fields such as the EV market, as well as making partnerships with other industries ( technologies for autonomous cars) (Toyota Global Newsroom, 2023).</w:t>
      </w:r>
    </w:p>
    <w:p w14:paraId="418251BE" w14:textId="77777777" w:rsidR="00AD1311" w:rsidRPr="009051CC" w:rsidRDefault="00AD1311" w:rsidP="00A72F77">
      <w:pPr>
        <w:spacing w:line="276" w:lineRule="auto"/>
        <w:jc w:val="both"/>
        <w:rPr>
          <w:rFonts w:eastAsia="Times New Roman" w:cs="Times New Roman"/>
          <w:b/>
          <w:bCs/>
          <w:szCs w:val="24"/>
        </w:rPr>
      </w:pPr>
      <w:r w:rsidRPr="009051CC">
        <w:rPr>
          <w:rFonts w:eastAsia="Times New Roman" w:cs="Times New Roman"/>
          <w:b/>
          <w:bCs/>
          <w:szCs w:val="24"/>
        </w:rPr>
        <w:t>Scope of Strategy:</w:t>
      </w:r>
    </w:p>
    <w:p w14:paraId="3F86CBED" w14:textId="77777777" w:rsidR="00AD1311" w:rsidRPr="009051CC" w:rsidRDefault="00AD1311" w:rsidP="00A72F77">
      <w:pPr>
        <w:spacing w:line="276" w:lineRule="auto"/>
        <w:jc w:val="both"/>
        <w:rPr>
          <w:rFonts w:eastAsia="Times New Roman" w:cs="Times New Roman"/>
          <w:bCs/>
          <w:szCs w:val="24"/>
        </w:rPr>
      </w:pPr>
      <w:r w:rsidRPr="009051CC">
        <w:rPr>
          <w:rFonts w:eastAsia="Times New Roman" w:cs="Times New Roman"/>
          <w:b/>
          <w:bCs/>
          <w:szCs w:val="24"/>
        </w:rPr>
        <w:t>• Wide:</w:t>
      </w:r>
      <w:r w:rsidRPr="009051CC">
        <w:rPr>
          <w:rFonts w:eastAsia="Times New Roman" w:cs="Times New Roman"/>
          <w:bCs/>
          <w:szCs w:val="24"/>
        </w:rPr>
        <w:t xml:space="preserve"> It covers the organization at large, extending across different SBUs and product lines as mentioned in Toyota’s business strategy for 2023.</w:t>
      </w:r>
    </w:p>
    <w:p w14:paraId="314A1E23" w14:textId="77777777" w:rsidR="00AD1311" w:rsidRPr="009051CC" w:rsidRDefault="00AD1311" w:rsidP="00A72F77">
      <w:pPr>
        <w:spacing w:line="276" w:lineRule="auto"/>
        <w:jc w:val="both"/>
        <w:rPr>
          <w:rFonts w:eastAsia="Times New Roman" w:cs="Times New Roman"/>
          <w:bCs/>
          <w:szCs w:val="24"/>
        </w:rPr>
      </w:pPr>
      <w:r w:rsidRPr="009051CC">
        <w:rPr>
          <w:rFonts w:eastAsia="Times New Roman" w:cs="Times New Roman"/>
          <w:b/>
          <w:bCs/>
          <w:szCs w:val="24"/>
        </w:rPr>
        <w:t>Long-Term Plan:</w:t>
      </w:r>
      <w:r w:rsidRPr="009051CC">
        <w:rPr>
          <w:rFonts w:eastAsia="Times New Roman" w:cs="Times New Roman"/>
          <w:bCs/>
          <w:szCs w:val="24"/>
        </w:rPr>
        <w:t xml:space="preserve"> It is a long-term plan that the company has embraced as they seek to </w:t>
      </w:r>
      <w:proofErr w:type="spellStart"/>
      <w:r w:rsidRPr="009051CC">
        <w:rPr>
          <w:rFonts w:eastAsia="Times New Roman" w:cs="Times New Roman"/>
          <w:bCs/>
          <w:szCs w:val="24"/>
        </w:rPr>
        <w:t>realise</w:t>
      </w:r>
      <w:proofErr w:type="spellEnd"/>
      <w:r w:rsidRPr="009051CC">
        <w:rPr>
          <w:rFonts w:eastAsia="Times New Roman" w:cs="Times New Roman"/>
          <w:bCs/>
          <w:szCs w:val="24"/>
        </w:rPr>
        <w:t xml:space="preserve"> its vision of future mobility and diversification so often over five years (Toyota Sustainability Report, 2023).</w:t>
      </w:r>
    </w:p>
    <w:p w14:paraId="0372F2CB" w14:textId="77777777" w:rsidR="00AD1311" w:rsidRPr="009051CC" w:rsidRDefault="00AD1311" w:rsidP="00A72F77">
      <w:pPr>
        <w:spacing w:line="276" w:lineRule="auto"/>
        <w:jc w:val="both"/>
        <w:rPr>
          <w:rFonts w:eastAsia="Times New Roman" w:cs="Times New Roman"/>
          <w:bCs/>
          <w:szCs w:val="24"/>
        </w:rPr>
      </w:pPr>
      <w:r w:rsidRPr="009051CC">
        <w:rPr>
          <w:rFonts w:eastAsia="Times New Roman" w:cs="Times New Roman"/>
          <w:b/>
          <w:bCs/>
          <w:szCs w:val="24"/>
        </w:rPr>
        <w:t>Market Conditions vs. Stakeholder Influence:</w:t>
      </w:r>
      <w:r w:rsidRPr="009051CC">
        <w:rPr>
          <w:rFonts w:eastAsia="Times New Roman" w:cs="Times New Roman"/>
          <w:bCs/>
          <w:szCs w:val="24"/>
        </w:rPr>
        <w:t xml:space="preserve"> The details of structuring and implementing the strategy are determined by current market trends (for instance, the potential market for electric vehicles) and stakeholders’ demand (for example, investors’ demands for more sustainable solutions) (Porter, 1980).</w:t>
      </w:r>
    </w:p>
    <w:p w14:paraId="01D04F89" w14:textId="77777777" w:rsidR="005C7257" w:rsidRPr="009051CC" w:rsidRDefault="00804662" w:rsidP="00A72F77">
      <w:pPr>
        <w:pStyle w:val="Heading1"/>
        <w:spacing w:line="276" w:lineRule="auto"/>
        <w:jc w:val="both"/>
        <w:rPr>
          <w:rFonts w:eastAsia="Times New Roman"/>
        </w:rPr>
      </w:pPr>
      <w:bookmarkStart w:id="16" w:name="_Toc169718452"/>
      <w:r w:rsidRPr="009051CC">
        <w:t xml:space="preserve">4.0 </w:t>
      </w:r>
      <w:r w:rsidR="005C7257" w:rsidRPr="009051CC">
        <w:rPr>
          <w:rFonts w:eastAsia="Times New Roman"/>
        </w:rPr>
        <w:t>Critical Discussion of Toyota's Current Strategy</w:t>
      </w:r>
      <w:bookmarkEnd w:id="16"/>
    </w:p>
    <w:p w14:paraId="2F87F48A" w14:textId="77777777" w:rsidR="00AD1311" w:rsidRPr="009051CC" w:rsidRDefault="00AD1311" w:rsidP="00A72F77">
      <w:pPr>
        <w:spacing w:line="276" w:lineRule="auto"/>
        <w:jc w:val="both"/>
      </w:pPr>
      <w:r w:rsidRPr="009051CC">
        <w:t>Toyota as one of the world’s leading car manufacturers has put in place various strategic actions to sustain its position and manage to cope with the dynamic nature of the current automobile market. This discourse will provide a critical evaluation of the benefits and costs of adopting the current strategy in Toyota from organizational and industrial perspectives, and the established performance results as well as theoretical literature.</w:t>
      </w:r>
    </w:p>
    <w:p w14:paraId="2D8EF529" w14:textId="77777777" w:rsidR="00AD1311" w:rsidRPr="009051CC" w:rsidRDefault="00AD1311" w:rsidP="00A72F77">
      <w:pPr>
        <w:spacing w:line="276" w:lineRule="auto"/>
        <w:jc w:val="both"/>
        <w:rPr>
          <w:b/>
        </w:rPr>
      </w:pPr>
      <w:r w:rsidRPr="009051CC">
        <w:rPr>
          <w:b/>
        </w:rPr>
        <w:t>Innovation and Technological Leadership</w:t>
      </w:r>
    </w:p>
    <w:p w14:paraId="605FE429" w14:textId="7371BD6A" w:rsidR="00AD1311" w:rsidRPr="009051CC" w:rsidRDefault="00AD1311" w:rsidP="00A72F77">
      <w:pPr>
        <w:spacing w:line="276" w:lineRule="auto"/>
        <w:jc w:val="both"/>
      </w:pPr>
      <w:r w:rsidRPr="009051CC">
        <w:t xml:space="preserve">Another strong suit of Toyota is its ability and dedication to develop new products and refine current technologies. As people have </w:t>
      </w:r>
      <w:r w:rsidR="009051CC" w:rsidRPr="009051CC">
        <w:t>mentioned</w:t>
      </w:r>
      <w:r w:rsidR="009051CC">
        <w:t xml:space="preserve"> </w:t>
      </w:r>
      <w:r w:rsidRPr="009051CC">
        <w:t>that company is an automotive leader in establishing hybrid technology, and Toyota Prius is an example of this concept.</w:t>
      </w:r>
      <w:r w:rsidR="009051CC">
        <w:t xml:space="preserve"> </w:t>
      </w:r>
      <w:r w:rsidR="009051CC" w:rsidRPr="009051CC">
        <w:t>Toyota</w:t>
      </w:r>
      <w:r w:rsidRPr="009051CC">
        <w:t xml:space="preserve"> has remained faithful to the goal set out in the Toyota challenge and remains one of the biggest investors in the research and development of electric vehicles (EVs) and hydrogen fuel cell technology (Toyota Global, 2023). Therefore, this technological leadership is likely to place Toyota in a strong position as the world shifts towards greener and sustainable means of transportation that is more accepted by the consumers and governments around (McKinsey &amp; Company, 2023).</w:t>
      </w:r>
    </w:p>
    <w:p w14:paraId="59C0D08F" w14:textId="77777777" w:rsidR="00AD1311" w:rsidRPr="009051CC" w:rsidRDefault="00AD1311" w:rsidP="00A72F77">
      <w:pPr>
        <w:spacing w:line="276" w:lineRule="auto"/>
        <w:jc w:val="both"/>
        <w:rPr>
          <w:b/>
        </w:rPr>
      </w:pPr>
      <w:r w:rsidRPr="009051CC">
        <w:rPr>
          <w:b/>
        </w:rPr>
        <w:t>Brand Differentiation and Customer Retention</w:t>
      </w:r>
    </w:p>
    <w:p w14:paraId="550DEBB8" w14:textId="77777777" w:rsidR="00AD1311" w:rsidRPr="009051CC" w:rsidRDefault="00AD1311" w:rsidP="00A72F77">
      <w:pPr>
        <w:spacing w:line="276" w:lineRule="auto"/>
        <w:jc w:val="both"/>
      </w:pPr>
      <w:r w:rsidRPr="009051CC">
        <w:t>This reputation has not been made overnight but over time, and making car buyers associate Toyota with quality cars is not a small feat. One advantage of this is that the brand loyalty conveys confidence in the company’s product/service offerings, strongly relating with market share and profitability (Interbrand, 2023). The fact that with time, the company continues to perform well in such surveys like JD Power, supports this advantage (JD Power, 2023).</w:t>
      </w:r>
    </w:p>
    <w:p w14:paraId="1218CFA8" w14:textId="77777777" w:rsidR="00AD1311" w:rsidRPr="009051CC" w:rsidRDefault="00AD1311" w:rsidP="00A72F77">
      <w:pPr>
        <w:spacing w:line="276" w:lineRule="auto"/>
        <w:jc w:val="both"/>
        <w:rPr>
          <w:b/>
        </w:rPr>
      </w:pPr>
      <w:r w:rsidRPr="009051CC">
        <w:rPr>
          <w:b/>
        </w:rPr>
        <w:lastRenderedPageBreak/>
        <w:t>Diversified Product Portfolio</w:t>
      </w:r>
    </w:p>
    <w:p w14:paraId="5CE32364" w14:textId="46D09AF3" w:rsidR="00AD1311" w:rsidRPr="009051CC" w:rsidRDefault="00AD1311" w:rsidP="00A72F77">
      <w:pPr>
        <w:spacing w:line="276" w:lineRule="auto"/>
        <w:jc w:val="both"/>
      </w:pPr>
      <w:r w:rsidRPr="009051CC">
        <w:t xml:space="preserve">Another strength of Toyota is its product­ -satisfaction strategic flexibility that enables the company to address different clients’ demands and tastes. Toyota offers a wide variety of the automobile types ranging from compact to large </w:t>
      </w:r>
      <w:r w:rsidR="0026455C" w:rsidRPr="009051CC">
        <w:t>fuel-efficient</w:t>
      </w:r>
      <w:r w:rsidRPr="009051CC">
        <w:t xml:space="preserve"> cars, luxury cars under B-Better known as Lexus, Hybrid, electric cars, and those powered by internal combustion engines allowing Toyota to avoid the consequences of fluctuations in the market and changes in the preferences of car buyers (Toyota Motor Corporation, 2023). </w:t>
      </w:r>
    </w:p>
    <w:p w14:paraId="10D1987C" w14:textId="77777777" w:rsidR="005C7257" w:rsidRPr="009051CC" w:rsidRDefault="005C7257" w:rsidP="00A72F77">
      <w:pPr>
        <w:spacing w:line="276" w:lineRule="auto"/>
        <w:jc w:val="both"/>
        <w:rPr>
          <w:b/>
        </w:rPr>
      </w:pPr>
      <w:r w:rsidRPr="009051CC">
        <w:rPr>
          <w:b/>
        </w:rPr>
        <w:t>Global Market Presence</w:t>
      </w:r>
    </w:p>
    <w:p w14:paraId="53D388C4" w14:textId="77777777" w:rsidR="00AD1311" w:rsidRPr="009051CC" w:rsidRDefault="00AD1311" w:rsidP="00A72F77">
      <w:pPr>
        <w:spacing w:line="276" w:lineRule="auto"/>
        <w:jc w:val="both"/>
      </w:pPr>
      <w:r w:rsidRPr="009051CC">
        <w:t>Another strength is that Toyota has a large market share and thus more access to the international market. Currently the company is having a presence in over 170 countries with robust manufacturing and selling platforms (Toyota Global, 2023). This vast geographical span not only supports the accrual of scale economies but also helps Toyota to mitigate the risk associated with supply chain and explore growth opportunities in new markets and different regions (KPMG, 2023).</w:t>
      </w:r>
    </w:p>
    <w:p w14:paraId="3102E40F" w14:textId="77777777" w:rsidR="00AD1311" w:rsidRPr="009051CC" w:rsidRDefault="00AD1311" w:rsidP="00A72F77">
      <w:pPr>
        <w:spacing w:line="276" w:lineRule="auto"/>
        <w:jc w:val="both"/>
        <w:rPr>
          <w:b/>
        </w:rPr>
      </w:pPr>
      <w:r w:rsidRPr="009051CC">
        <w:rPr>
          <w:b/>
        </w:rPr>
        <w:t>Raw Material and Manufacturing Overhead</w:t>
      </w:r>
    </w:p>
    <w:p w14:paraId="56F3E498" w14:textId="6A688827" w:rsidR="00AD1311" w:rsidRPr="009051CC" w:rsidRDefault="00AD1311" w:rsidP="00A72F77">
      <w:pPr>
        <w:spacing w:line="276" w:lineRule="auto"/>
        <w:jc w:val="both"/>
      </w:pPr>
      <w:r w:rsidRPr="009051CC">
        <w:t xml:space="preserve">On one hand, investment in R&amp;D is a strength for Toyota but on the other hand it offers a weightage to Toyota’s cost structure. The fabrication of new technologies as such, especially in the sphere of EVs as well as self-driving cars involves huge capital investments. Furthermore, costs involved in manufacturing future cars, which include; hybrid cars, fuel cell cars, or any other innovative cars are relatively higher than those incurred while manufacturing normal cars (Financial Times, 2023). </w:t>
      </w:r>
    </w:p>
    <w:p w14:paraId="6595908E" w14:textId="77777777" w:rsidR="00AD1311" w:rsidRPr="009051CC" w:rsidRDefault="00AD1311" w:rsidP="00A72F77">
      <w:pPr>
        <w:spacing w:line="276" w:lineRule="auto"/>
        <w:jc w:val="both"/>
        <w:rPr>
          <w:b/>
        </w:rPr>
      </w:pPr>
      <w:r w:rsidRPr="009051CC">
        <w:rPr>
          <w:b/>
        </w:rPr>
        <w:t>Dependency on Key Markets</w:t>
      </w:r>
    </w:p>
    <w:p w14:paraId="35D782A9" w14:textId="77777777" w:rsidR="00AD1311" w:rsidRPr="009051CC" w:rsidRDefault="00AD1311" w:rsidP="00A72F77">
      <w:pPr>
        <w:spacing w:line="276" w:lineRule="auto"/>
        <w:jc w:val="both"/>
      </w:pPr>
      <w:r w:rsidRPr="009051CC">
        <w:t>Despite a wide geographical distribution today, Toyota, for this reason or another, still highly depends on some geographical locations like North America, Japan, and Europe. To some extent, these factors highly depend on economic activity in these areas, and any fluctuations, including decline in sales, or unfavorable regulatory changes might hamper Toyota’s results (MarketLine, 2023). For example, high regulatory standards in the European Union and North America may lead to an increase in compliance expenses with future negative implications on profitability (2023 impacts).</w:t>
      </w:r>
    </w:p>
    <w:p w14:paraId="27BC5687" w14:textId="77777777" w:rsidR="00AD1311" w:rsidRPr="009051CC" w:rsidRDefault="00AD1311" w:rsidP="00A72F77">
      <w:pPr>
        <w:spacing w:line="276" w:lineRule="auto"/>
        <w:jc w:val="both"/>
        <w:rPr>
          <w:b/>
        </w:rPr>
      </w:pPr>
      <w:r w:rsidRPr="009051CC">
        <w:rPr>
          <w:b/>
        </w:rPr>
        <w:t>Intense Competition</w:t>
      </w:r>
    </w:p>
    <w:p w14:paraId="7F50374E" w14:textId="7B89A414" w:rsidR="00AD1311" w:rsidRPr="009051CC" w:rsidRDefault="00AD1311" w:rsidP="00A72F77">
      <w:pPr>
        <w:spacing w:line="276" w:lineRule="auto"/>
        <w:jc w:val="both"/>
      </w:pPr>
      <w:r w:rsidRPr="009051CC">
        <w:t xml:space="preserve">The global auto market is sensitive with most companies facing aggressive competition from both new and experienced car manufacturers. Specific rivals in the automobile market that have aggressive expansion into the market with competitive products include companies such as Tesla that majorly deal with electric vehicles, a segment that directly competes with Toyota. Furthermore, other conventional counterparts like Volkswagen and General Motors are also </w:t>
      </w:r>
      <w:r w:rsidRPr="009051CC">
        <w:lastRenderedPageBreak/>
        <w:t xml:space="preserve">striving in the production of EV technology that puts even more pressure on companies in the same industry (Reuters, 2023). </w:t>
      </w:r>
    </w:p>
    <w:p w14:paraId="5ECDB792" w14:textId="77777777" w:rsidR="009E64DF" w:rsidRDefault="009E64DF" w:rsidP="00A72F77">
      <w:pPr>
        <w:spacing w:line="276" w:lineRule="auto"/>
        <w:jc w:val="both"/>
        <w:rPr>
          <w:b/>
        </w:rPr>
      </w:pPr>
    </w:p>
    <w:p w14:paraId="4366A95E" w14:textId="3FACAF4B" w:rsidR="005C7257" w:rsidRPr="009051CC" w:rsidRDefault="005C7257" w:rsidP="00A72F77">
      <w:pPr>
        <w:spacing w:line="276" w:lineRule="auto"/>
        <w:jc w:val="both"/>
        <w:rPr>
          <w:b/>
        </w:rPr>
      </w:pPr>
      <w:r w:rsidRPr="009051CC">
        <w:rPr>
          <w:b/>
        </w:rPr>
        <w:t>Regulatory and Environmental Challenges</w:t>
      </w:r>
    </w:p>
    <w:p w14:paraId="547C42B4" w14:textId="27A18C21" w:rsidR="00AD1311" w:rsidRPr="009051CC" w:rsidRDefault="00AD1311" w:rsidP="00A72F77">
      <w:pPr>
        <w:spacing w:line="276" w:lineRule="auto"/>
        <w:jc w:val="both"/>
      </w:pPr>
      <w:r w:rsidRPr="009051CC">
        <w:t xml:space="preserve">There is a growing pressure in the regulation of automobiles that affects operational factors such as environmental compliance and emissions. Although Toyota has come up with measures to implement environmentally friendly vehicles, it is a fact that to meet these standards there is always a cost implications and changes in operations since the enacted laws are normally favorable to the environment (Environmental Protection Agency, 2023). </w:t>
      </w:r>
    </w:p>
    <w:p w14:paraId="3E17DF23" w14:textId="77777777" w:rsidR="00AD1311" w:rsidRPr="009051CC" w:rsidRDefault="00804662" w:rsidP="00A72F77">
      <w:pPr>
        <w:pStyle w:val="Heading2"/>
        <w:spacing w:line="276" w:lineRule="auto"/>
        <w:jc w:val="both"/>
        <w:rPr>
          <w:rFonts w:eastAsia="Times New Roman"/>
        </w:rPr>
      </w:pPr>
      <w:bookmarkStart w:id="17" w:name="_Toc169718453"/>
      <w:r w:rsidRPr="009051CC">
        <w:t xml:space="preserve">4.1 </w:t>
      </w:r>
      <w:r w:rsidR="00AD1311" w:rsidRPr="009051CC">
        <w:rPr>
          <w:rFonts w:eastAsia="Times New Roman"/>
        </w:rPr>
        <w:t>Performance Outcomes and Industry Views</w:t>
      </w:r>
      <w:bookmarkEnd w:id="17"/>
    </w:p>
    <w:p w14:paraId="34D82333" w14:textId="77777777" w:rsidR="00AD1311" w:rsidRPr="009051CC" w:rsidRDefault="00AD1311" w:rsidP="00A72F77">
      <w:pPr>
        <w:spacing w:line="276" w:lineRule="auto"/>
        <w:jc w:val="both"/>
        <w:rPr>
          <w:b/>
        </w:rPr>
      </w:pPr>
      <w:r w:rsidRPr="009051CC">
        <w:rPr>
          <w:b/>
        </w:rPr>
        <w:t>Financial Performance</w:t>
      </w:r>
    </w:p>
    <w:p w14:paraId="62CB1B11" w14:textId="3AFFE43D" w:rsidR="00AD1311" w:rsidRPr="009051CC" w:rsidRDefault="00AD1311" w:rsidP="00A72F77">
      <w:pPr>
        <w:spacing w:line="276" w:lineRule="auto"/>
        <w:jc w:val="both"/>
      </w:pPr>
      <w:r w:rsidRPr="009051CC">
        <w:t xml:space="preserve">Looking at Toyota’s financial situation numbers are rather good and they prove rather well all advantages that Toyota has. The automotive company’s Toyota recorded a revenue of ¥31 in its financial period of fiscal year 2022/23. 8.6 </w:t>
      </w:r>
      <w:r w:rsidR="004576DB" w:rsidRPr="009051CC">
        <w:t>billion</w:t>
      </w:r>
      <w:r w:rsidRPr="009051CC">
        <w:t xml:space="preserve"> and a net income of 2. 85 trillion (source: Toyota Motor Corporation, 2023). Such sound financial impressions illustrate the Toyota’s successful policy of the company’s product diversification and its presence almost in every continent. However, key issues that have emerged due to operation include high costs that accompany the R &amp; D in addition to being compelled to meet set regulatory standards denting profit margins.</w:t>
      </w:r>
    </w:p>
    <w:p w14:paraId="24DA3637" w14:textId="77777777" w:rsidR="00AD1311" w:rsidRPr="009051CC" w:rsidRDefault="00AD1311" w:rsidP="00A72F77">
      <w:pPr>
        <w:spacing w:line="276" w:lineRule="auto"/>
        <w:jc w:val="both"/>
        <w:rPr>
          <w:b/>
        </w:rPr>
      </w:pPr>
      <w:r w:rsidRPr="009051CC">
        <w:rPr>
          <w:b/>
        </w:rPr>
        <w:t>Market Share</w:t>
      </w:r>
    </w:p>
    <w:p w14:paraId="625EAA0E" w14:textId="77777777" w:rsidR="00AD1311" w:rsidRPr="009051CC" w:rsidRDefault="00AD1311" w:rsidP="00A72F77">
      <w:pPr>
        <w:spacing w:line="276" w:lineRule="auto"/>
        <w:jc w:val="both"/>
      </w:pPr>
      <w:r w:rsidRPr="009051CC">
        <w:t>It notes that Toyota retains an important market share across the world automobile market. In the global automotive market, and for 2023 Toyota held roughly 10% of the market share. The company directly employs 5% of the automotive market, which makes it one of the leading automotive manufacturers globally (Statista, 2023). This large share is attributed to the Toyota company’s brand image, the variety of product types, and predisposition to distribution in the global market.</w:t>
      </w:r>
    </w:p>
    <w:p w14:paraId="64AEBF43" w14:textId="77777777" w:rsidR="00AD1311" w:rsidRPr="009051CC" w:rsidRDefault="00AD1311" w:rsidP="00A72F77">
      <w:pPr>
        <w:spacing w:line="276" w:lineRule="auto"/>
        <w:jc w:val="both"/>
        <w:rPr>
          <w:b/>
        </w:rPr>
      </w:pPr>
      <w:r w:rsidRPr="009051CC">
        <w:rPr>
          <w:b/>
        </w:rPr>
        <w:t>Industry Commentary</w:t>
      </w:r>
    </w:p>
    <w:p w14:paraId="1EEC67ED" w14:textId="77777777" w:rsidR="00AD1311" w:rsidRDefault="00AD1311" w:rsidP="00A72F77">
      <w:pPr>
        <w:spacing w:line="276" w:lineRule="auto"/>
        <w:jc w:val="both"/>
      </w:pPr>
      <w:r w:rsidRPr="009051CC">
        <w:t>The overall vision of Toyota was pretty well received by industry analysts especially regarding the mover towards innovation and sustainability initiatives. It is interesting to note, as identified by McKinsey &amp; Company (2023), that Toyota’s move towards investing in the infrastructure of both EV and hydrogen fuel cell vehicles is consistent with the trend of the rest of the world towards sustainable mobility. But it is imperative to remember that the critiques are also valid given the high costs of R&amp;D and the high levels of competition primarily in the EV sector (Financial Times, 2023).</w:t>
      </w:r>
    </w:p>
    <w:p w14:paraId="56FB28AB" w14:textId="77777777" w:rsidR="0026455C" w:rsidRPr="009051CC" w:rsidRDefault="0026455C" w:rsidP="00A72F77">
      <w:pPr>
        <w:spacing w:line="276" w:lineRule="auto"/>
        <w:jc w:val="both"/>
      </w:pPr>
    </w:p>
    <w:p w14:paraId="6E5BA8DD" w14:textId="77777777" w:rsidR="00AD1311" w:rsidRPr="009051CC" w:rsidRDefault="00804662" w:rsidP="00A72F77">
      <w:pPr>
        <w:pStyle w:val="Heading2"/>
        <w:spacing w:line="276" w:lineRule="auto"/>
        <w:jc w:val="both"/>
        <w:rPr>
          <w:rFonts w:eastAsia="Times New Roman"/>
        </w:rPr>
      </w:pPr>
      <w:bookmarkStart w:id="18" w:name="_Toc169718454"/>
      <w:r w:rsidRPr="009051CC">
        <w:lastRenderedPageBreak/>
        <w:t xml:space="preserve">4.2 </w:t>
      </w:r>
      <w:r w:rsidR="00AD1311" w:rsidRPr="009051CC">
        <w:rPr>
          <w:rFonts w:eastAsia="Times New Roman"/>
        </w:rPr>
        <w:t>Theoretical Perspectives</w:t>
      </w:r>
      <w:bookmarkEnd w:id="18"/>
    </w:p>
    <w:p w14:paraId="4D6A2836" w14:textId="77777777" w:rsidR="00AD1311" w:rsidRPr="009051CC" w:rsidRDefault="00AD1311" w:rsidP="00A72F77">
      <w:pPr>
        <w:spacing w:line="276" w:lineRule="auto"/>
        <w:jc w:val="both"/>
        <w:rPr>
          <w:b/>
        </w:rPr>
      </w:pPr>
      <w:r w:rsidRPr="009051CC">
        <w:rPr>
          <w:b/>
        </w:rPr>
        <w:t>Resource-Based View (RBV)</w:t>
      </w:r>
    </w:p>
    <w:p w14:paraId="7C957841" w14:textId="77777777" w:rsidR="00AD1311" w:rsidRPr="009051CC" w:rsidRDefault="00AD1311" w:rsidP="00A72F77">
      <w:pPr>
        <w:spacing w:line="276" w:lineRule="auto"/>
        <w:jc w:val="both"/>
      </w:pPr>
      <w:r w:rsidRPr="009051CC">
        <w:t>Consequently, from the Resource-based view (RBV) perspective, the foundation of Toyota’s strategic advantages is in its creation of valuable, rare, inimitable and non-substitutable (VRIN) resources. They include its well established brand image, technological capabilities, and vast networks of operations worldwide (Barney, 1991). Therefore, Toyota standing enhanced by the right leverage of these remarkable resources will continue to maintain competitiveness in the automotive sector.</w:t>
      </w:r>
    </w:p>
    <w:p w14:paraId="6EABBF61" w14:textId="77777777" w:rsidR="00AD1311" w:rsidRPr="009051CC" w:rsidRDefault="00AD1311" w:rsidP="00A72F77">
      <w:pPr>
        <w:spacing w:line="276" w:lineRule="auto"/>
        <w:jc w:val="both"/>
        <w:rPr>
          <w:rFonts w:eastAsia="Times New Roman" w:cs="Times New Roman"/>
          <w:b/>
          <w:szCs w:val="24"/>
        </w:rPr>
      </w:pPr>
      <w:r w:rsidRPr="009051CC">
        <w:rPr>
          <w:rFonts w:eastAsia="Times New Roman" w:cs="Times New Roman"/>
          <w:b/>
          <w:szCs w:val="24"/>
        </w:rPr>
        <w:t>Porter's Generic Strategies</w:t>
      </w:r>
    </w:p>
    <w:p w14:paraId="4DD9E818" w14:textId="77777777" w:rsidR="00AD1311" w:rsidRPr="009051CC" w:rsidRDefault="00AD1311" w:rsidP="00A72F77">
      <w:pPr>
        <w:spacing w:line="276" w:lineRule="auto"/>
        <w:jc w:val="both"/>
        <w:rPr>
          <w:rFonts w:eastAsia="Times New Roman" w:cs="Times New Roman"/>
          <w:szCs w:val="24"/>
        </w:rPr>
      </w:pPr>
      <w:r w:rsidRPr="009051CC">
        <w:rPr>
          <w:rFonts w:eastAsia="Times New Roman" w:cs="Times New Roman"/>
          <w:szCs w:val="24"/>
        </w:rPr>
        <w:t>Porter’s Generic Strategies framework further focuses on Toyota where the later has differentiation strategy stressing on offering products that would be distinct from the competitors through innovation and quality (Porter, 1980). This strategy helps Toyota to acquire a wide spectrum of customer base, which is important because it has to spend significant amounts of money on the research and development of new technologies, as it aims to stay ahead of competition. However, the competition in the automotive industry seems to have risen massively to a level that Toyota has to keep on improving on the differentiation it seeks to establish.</w:t>
      </w:r>
    </w:p>
    <w:p w14:paraId="3BA9C44D" w14:textId="0B3A649F" w:rsidR="00AD1311" w:rsidRPr="009051CC" w:rsidRDefault="00AD1311" w:rsidP="00A72F77">
      <w:pPr>
        <w:spacing w:line="276" w:lineRule="auto"/>
        <w:jc w:val="both"/>
        <w:rPr>
          <w:rFonts w:eastAsia="Times New Roman" w:cs="Times New Roman"/>
          <w:szCs w:val="24"/>
        </w:rPr>
      </w:pPr>
      <w:r w:rsidRPr="009051CC">
        <w:rPr>
          <w:rFonts w:eastAsia="Times New Roman" w:cs="Times New Roman"/>
          <w:szCs w:val="24"/>
        </w:rPr>
        <w:t xml:space="preserve">Toyota’s strategy for the present is quite ideal with the management’s keen focus on innovation technology, and sustainability measures. One of the most critical competitive advantages is that the company has diverse product offerings and a </w:t>
      </w:r>
      <w:r w:rsidR="009051CC" w:rsidRPr="009051CC">
        <w:rPr>
          <w:rFonts w:eastAsia="Times New Roman" w:cs="Times New Roman"/>
          <w:szCs w:val="24"/>
        </w:rPr>
        <w:t>favorable</w:t>
      </w:r>
      <w:r w:rsidRPr="009051CC">
        <w:rPr>
          <w:rFonts w:eastAsia="Times New Roman" w:cs="Times New Roman"/>
          <w:szCs w:val="24"/>
        </w:rPr>
        <w:t xml:space="preserve"> brand image as well as an expansive product coverage in various global markets. But on a negative side, there are also some threats which include High Research and Development and Manufacturing Cost, Dependence on Some Major Markets, Intense Competition, Restrictive Regulation among others. Therefore, the application of dynamic capabilities discussed in the case can support Toyota’s competitive advantage by developing and implementing new combinations of resources and establishing a strong foundation for long-term success.</w:t>
      </w:r>
    </w:p>
    <w:p w14:paraId="7ADC80CE" w14:textId="77777777" w:rsidR="00AD1311" w:rsidRPr="009051CC" w:rsidRDefault="00804662" w:rsidP="00A72F77">
      <w:pPr>
        <w:pStyle w:val="Heading1"/>
        <w:spacing w:line="276" w:lineRule="auto"/>
        <w:jc w:val="both"/>
        <w:rPr>
          <w:rFonts w:eastAsia="Times New Roman"/>
        </w:rPr>
      </w:pPr>
      <w:bookmarkStart w:id="19" w:name="_Toc169718455"/>
      <w:r w:rsidRPr="009051CC">
        <w:rPr>
          <w:rFonts w:eastAsia="Times New Roman"/>
        </w:rPr>
        <w:t xml:space="preserve">5.0 </w:t>
      </w:r>
      <w:r w:rsidR="00AD1311" w:rsidRPr="009051CC">
        <w:rPr>
          <w:rFonts w:eastAsia="Times New Roman"/>
        </w:rPr>
        <w:t>Conclusion</w:t>
      </w:r>
      <w:bookmarkEnd w:id="19"/>
    </w:p>
    <w:p w14:paraId="78465FEF" w14:textId="77777777" w:rsidR="00804662" w:rsidRPr="009051CC" w:rsidRDefault="00804662" w:rsidP="00A72F77">
      <w:pPr>
        <w:pStyle w:val="Heading2"/>
        <w:spacing w:line="276" w:lineRule="auto"/>
        <w:jc w:val="both"/>
      </w:pPr>
      <w:bookmarkStart w:id="20" w:name="_Toc169718456"/>
      <w:r w:rsidRPr="009051CC">
        <w:t>5.1 Successful Areas of Toyota's Strategy</w:t>
      </w:r>
      <w:bookmarkEnd w:id="20"/>
    </w:p>
    <w:p w14:paraId="3EDB52D4" w14:textId="77777777" w:rsidR="00AD1311" w:rsidRPr="009051CC" w:rsidRDefault="00AD1311" w:rsidP="00A72F77">
      <w:pPr>
        <w:spacing w:line="276" w:lineRule="auto"/>
        <w:jc w:val="both"/>
        <w:rPr>
          <w:rFonts w:eastAsia="Times New Roman" w:cs="Times New Roman"/>
          <w:szCs w:val="24"/>
        </w:rPr>
      </w:pPr>
      <w:r w:rsidRPr="009051CC">
        <w:rPr>
          <w:rFonts w:eastAsia="Times New Roman" w:cs="Times New Roman"/>
          <w:szCs w:val="24"/>
        </w:rPr>
        <w:t xml:space="preserve">Toyota’s strategy has been proven to be particularly effective in several important aspects, which are necessary for sustaining and growing an </w:t>
      </w:r>
      <w:r w:rsidR="00804662" w:rsidRPr="009051CC">
        <w:rPr>
          <w:rFonts w:eastAsia="Times New Roman" w:cs="Times New Roman"/>
          <w:szCs w:val="24"/>
        </w:rPr>
        <w:t>organization</w:t>
      </w:r>
      <w:r w:rsidRPr="009051CC">
        <w:rPr>
          <w:rFonts w:eastAsia="Times New Roman" w:cs="Times New Roman"/>
          <w:szCs w:val="24"/>
        </w:rPr>
        <w:t xml:space="preserve"> in today’s highly </w:t>
      </w:r>
      <w:r w:rsidR="00804662" w:rsidRPr="009051CC">
        <w:rPr>
          <w:rFonts w:eastAsia="Times New Roman" w:cs="Times New Roman"/>
          <w:szCs w:val="24"/>
        </w:rPr>
        <w:t>globalized</w:t>
      </w:r>
      <w:r w:rsidRPr="009051CC">
        <w:rPr>
          <w:rFonts w:eastAsia="Times New Roman" w:cs="Times New Roman"/>
          <w:szCs w:val="24"/>
        </w:rPr>
        <w:t xml:space="preserve"> and increasingly complex automotive market.</w:t>
      </w:r>
    </w:p>
    <w:p w14:paraId="7F05645B" w14:textId="77777777" w:rsidR="00AD1311" w:rsidRPr="009051CC" w:rsidRDefault="00AD1311" w:rsidP="00A72F77">
      <w:pPr>
        <w:spacing w:line="276" w:lineRule="auto"/>
        <w:jc w:val="both"/>
        <w:rPr>
          <w:rFonts w:eastAsia="Times New Roman" w:cs="Times New Roman"/>
          <w:b/>
          <w:szCs w:val="24"/>
        </w:rPr>
      </w:pPr>
      <w:r w:rsidRPr="009051CC">
        <w:rPr>
          <w:rFonts w:eastAsia="Times New Roman" w:cs="Times New Roman"/>
          <w:b/>
          <w:szCs w:val="24"/>
        </w:rPr>
        <w:t>Technological Leadership and Innovation</w:t>
      </w:r>
    </w:p>
    <w:p w14:paraId="0CE7F2FE" w14:textId="33ED09E6" w:rsidR="00AD1311" w:rsidRPr="009051CC" w:rsidRDefault="00AD1311" w:rsidP="00A72F77">
      <w:pPr>
        <w:spacing w:line="276" w:lineRule="auto"/>
        <w:jc w:val="both"/>
        <w:rPr>
          <w:rFonts w:eastAsia="Times New Roman" w:cs="Times New Roman"/>
          <w:szCs w:val="24"/>
        </w:rPr>
      </w:pPr>
      <w:r w:rsidRPr="009051CC">
        <w:rPr>
          <w:rFonts w:eastAsia="Times New Roman" w:cs="Times New Roman"/>
          <w:szCs w:val="24"/>
        </w:rPr>
        <w:t>Another area that has received much attention from Toyota and can be affiliated to the success of the company’s strategy is the aspect of technology management and development. The buyers have been keenly seeing the company’s investments in hybrid solutions, electric cars, and hydrogen fuel cell technology as th</w:t>
      </w:r>
      <w:r w:rsidR="001B2A08">
        <w:rPr>
          <w:rFonts w:eastAsia="Times New Roman" w:cs="Times New Roman"/>
          <w:szCs w:val="24"/>
        </w:rPr>
        <w:t>e way to the future of mobility</w:t>
      </w:r>
      <w:r w:rsidRPr="009051CC">
        <w:rPr>
          <w:rFonts w:eastAsia="Times New Roman" w:cs="Times New Roman"/>
          <w:szCs w:val="24"/>
        </w:rPr>
        <w:t xml:space="preserve"> (Toyota Global, 2023). This is </w:t>
      </w:r>
      <w:r w:rsidRPr="009051CC">
        <w:rPr>
          <w:rFonts w:eastAsia="Times New Roman" w:cs="Times New Roman"/>
          <w:szCs w:val="24"/>
        </w:rPr>
        <w:lastRenderedPageBreak/>
        <w:t>important in understanding how the Porter’s Generic Strategies have applied in the context of Toyota’s differentiation competitive approach – through the use of technology – to create value for its consumer base.</w:t>
      </w:r>
    </w:p>
    <w:p w14:paraId="3961BE89" w14:textId="77777777" w:rsidR="005C7257" w:rsidRPr="009051CC" w:rsidRDefault="005C7257" w:rsidP="00A72F77">
      <w:pPr>
        <w:spacing w:line="276" w:lineRule="auto"/>
        <w:jc w:val="both"/>
        <w:rPr>
          <w:rFonts w:cs="Times New Roman"/>
          <w:b/>
          <w:bCs/>
          <w:szCs w:val="24"/>
        </w:rPr>
      </w:pPr>
      <w:r w:rsidRPr="009051CC">
        <w:rPr>
          <w:rFonts w:cs="Times New Roman"/>
          <w:b/>
          <w:bCs/>
          <w:szCs w:val="24"/>
        </w:rPr>
        <w:t>Strong Brand Equity</w:t>
      </w:r>
    </w:p>
    <w:p w14:paraId="75D75373" w14:textId="77777777" w:rsidR="00A762D8" w:rsidRPr="009051CC" w:rsidRDefault="00A762D8" w:rsidP="00A72F77">
      <w:pPr>
        <w:spacing w:line="276" w:lineRule="auto"/>
        <w:jc w:val="both"/>
        <w:rPr>
          <w:rFonts w:cs="Times New Roman"/>
          <w:szCs w:val="24"/>
        </w:rPr>
      </w:pPr>
      <w:r w:rsidRPr="009051CC">
        <w:rPr>
          <w:rFonts w:cs="Times New Roman"/>
          <w:szCs w:val="24"/>
        </w:rPr>
        <w:t>The company’s brand equity, a result of consistency and differentiation with the Toyota brand name, is another facet of Toyota’s successful strategy. Through this brand strength, it is easy for the company to retain its customers, and this is very important when it comes to retaining market place share since competition is high today (Interbrand, 2023). The Resource-Based View (RBV) model also emphasizes the significance of these intangible assets as having the potential to support competitive advantage (Barney, 1991).</w:t>
      </w:r>
    </w:p>
    <w:p w14:paraId="60A96021" w14:textId="77777777" w:rsidR="00A762D8" w:rsidRPr="009051CC" w:rsidRDefault="00A762D8" w:rsidP="00A72F77">
      <w:pPr>
        <w:spacing w:line="276" w:lineRule="auto"/>
        <w:jc w:val="both"/>
        <w:rPr>
          <w:rFonts w:cs="Times New Roman"/>
          <w:b/>
          <w:szCs w:val="24"/>
        </w:rPr>
      </w:pPr>
      <w:r w:rsidRPr="009051CC">
        <w:rPr>
          <w:rFonts w:cs="Times New Roman"/>
          <w:b/>
          <w:szCs w:val="24"/>
        </w:rPr>
        <w:t>Diversification and Market Presence of the Company across the Global Market</w:t>
      </w:r>
    </w:p>
    <w:p w14:paraId="5CD9CDD8" w14:textId="77777777" w:rsidR="00A762D8" w:rsidRPr="009051CC" w:rsidRDefault="00A762D8" w:rsidP="00A72F77">
      <w:pPr>
        <w:spacing w:line="276" w:lineRule="auto"/>
        <w:jc w:val="both"/>
        <w:rPr>
          <w:rFonts w:cs="Times New Roman"/>
          <w:szCs w:val="24"/>
        </w:rPr>
      </w:pPr>
      <w:r w:rsidRPr="009051CC">
        <w:rPr>
          <w:rFonts w:cs="Times New Roman"/>
          <w:szCs w:val="24"/>
        </w:rPr>
        <w:t>These include Toyota’s global market coverage and a broad product mix, which have been key and conservative measures that help the company to avoid risks associating with specific regions and their customers’ choices. The company can also penetrate several markets with different car needs ranging from small local cars to luxurious big cars, thus, implying that the company can exploit severally available growth opportunities (KPMG, 2023). By applying the BCG matrix, it is possible to make a conclusion about how Toyota had succeeded in maintaining the balanced mix of products in order to maximize its spread between the growth and profitability.</w:t>
      </w:r>
    </w:p>
    <w:p w14:paraId="2ABABAFA" w14:textId="77777777" w:rsidR="00A762D8" w:rsidRPr="009051CC" w:rsidRDefault="00804662" w:rsidP="00A72F77">
      <w:pPr>
        <w:pStyle w:val="Heading2"/>
        <w:spacing w:line="276" w:lineRule="auto"/>
        <w:jc w:val="both"/>
      </w:pPr>
      <w:bookmarkStart w:id="21" w:name="_Toc169718457"/>
      <w:r w:rsidRPr="009051CC">
        <w:t xml:space="preserve">5.2 </w:t>
      </w:r>
      <w:r w:rsidR="00A762D8" w:rsidRPr="009051CC">
        <w:t>Future Areas of Improvement</w:t>
      </w:r>
      <w:bookmarkEnd w:id="21"/>
    </w:p>
    <w:p w14:paraId="58A3C4B0" w14:textId="77777777" w:rsidR="00A762D8" w:rsidRPr="009051CC" w:rsidRDefault="00A762D8" w:rsidP="00A72F77">
      <w:pPr>
        <w:spacing w:line="276" w:lineRule="auto"/>
        <w:jc w:val="both"/>
        <w:rPr>
          <w:rFonts w:cs="Times New Roman"/>
          <w:szCs w:val="24"/>
        </w:rPr>
      </w:pPr>
      <w:r w:rsidRPr="009051CC">
        <w:rPr>
          <w:rFonts w:cs="Times New Roman"/>
          <w:szCs w:val="24"/>
        </w:rPr>
        <w:t>Nevertheless, Toyota has to solve several issues in order to consolidate and develop its competitive advantages in the further.</w:t>
      </w:r>
    </w:p>
    <w:p w14:paraId="1DBD72CD" w14:textId="77777777" w:rsidR="00A762D8" w:rsidRPr="009051CC" w:rsidRDefault="00A762D8" w:rsidP="00A72F77">
      <w:pPr>
        <w:spacing w:line="276" w:lineRule="auto"/>
        <w:jc w:val="both"/>
        <w:rPr>
          <w:rFonts w:cs="Times New Roman"/>
          <w:b/>
          <w:szCs w:val="24"/>
        </w:rPr>
      </w:pPr>
      <w:r w:rsidRPr="009051CC">
        <w:rPr>
          <w:rFonts w:cs="Times New Roman"/>
          <w:b/>
          <w:szCs w:val="24"/>
        </w:rPr>
        <w:t>Cost Management and Efficiency</w:t>
      </w:r>
    </w:p>
    <w:p w14:paraId="07E9D44E" w14:textId="5DDC1AAF" w:rsidR="00A762D8" w:rsidRPr="009051CC" w:rsidRDefault="00A762D8" w:rsidP="00A72F77">
      <w:pPr>
        <w:spacing w:line="276" w:lineRule="auto"/>
        <w:jc w:val="both"/>
        <w:rPr>
          <w:rFonts w:cs="Times New Roman"/>
          <w:szCs w:val="24"/>
        </w:rPr>
      </w:pPr>
      <w:r w:rsidRPr="009051CC">
        <w:rPr>
          <w:rFonts w:cs="Times New Roman"/>
          <w:szCs w:val="24"/>
        </w:rPr>
        <w:t>Frequent expensive improvements in car designs and Toyota’s focus on the development of new models or better technologies and features also require the company to be sensitive to costs due to immense investments in Research &amp; Development and enormous costs involved in producing sophisticated vehicles. The company should try to find out means and techniques that can help them cut down on the costs of production to the greatest extent possible while maintaining the quality of products and continuing to innovate them. (Financial Times, 2023).</w:t>
      </w:r>
    </w:p>
    <w:p w14:paraId="30825FCC" w14:textId="77777777" w:rsidR="00A762D8" w:rsidRPr="009051CC" w:rsidRDefault="00A762D8" w:rsidP="00A72F77">
      <w:pPr>
        <w:spacing w:line="276" w:lineRule="auto"/>
        <w:jc w:val="both"/>
        <w:rPr>
          <w:rFonts w:cs="Times New Roman"/>
          <w:b/>
          <w:szCs w:val="24"/>
        </w:rPr>
      </w:pPr>
      <w:r w:rsidRPr="009051CC">
        <w:rPr>
          <w:rFonts w:cs="Times New Roman"/>
          <w:b/>
          <w:szCs w:val="24"/>
        </w:rPr>
        <w:t>Market Diversification</w:t>
      </w:r>
    </w:p>
    <w:p w14:paraId="14A1D613" w14:textId="5805EAFF" w:rsidR="00A762D8" w:rsidRDefault="00A762D8" w:rsidP="00A72F77">
      <w:pPr>
        <w:spacing w:line="276" w:lineRule="auto"/>
        <w:jc w:val="both"/>
        <w:rPr>
          <w:rFonts w:cs="Times New Roman"/>
          <w:szCs w:val="24"/>
        </w:rPr>
      </w:pPr>
      <w:r w:rsidRPr="009051CC">
        <w:rPr>
          <w:rFonts w:cs="Times New Roman"/>
          <w:szCs w:val="24"/>
        </w:rPr>
        <w:t>Currently Toyota has its core markets in North America and globally; Japan, and Europe though it is evident that this company still lacks a balanced market share across the global markets especially in the developing world. It is appropriate that these are enormous growth markets which can easily make up for any declines that might occur in</w:t>
      </w:r>
      <w:r w:rsidR="001B2A08">
        <w:rPr>
          <w:rFonts w:cs="Times New Roman"/>
          <w:szCs w:val="24"/>
        </w:rPr>
        <w:t xml:space="preserve"> normally established markets. </w:t>
      </w:r>
    </w:p>
    <w:p w14:paraId="678E6A89" w14:textId="77777777" w:rsidR="0008662F" w:rsidRDefault="0008662F" w:rsidP="00A72F77">
      <w:pPr>
        <w:spacing w:line="276" w:lineRule="auto"/>
        <w:jc w:val="both"/>
        <w:rPr>
          <w:rFonts w:cs="Times New Roman"/>
          <w:szCs w:val="24"/>
        </w:rPr>
      </w:pPr>
    </w:p>
    <w:p w14:paraId="746461D7" w14:textId="77777777" w:rsidR="0008662F" w:rsidRPr="009051CC" w:rsidRDefault="0008662F" w:rsidP="00A72F77">
      <w:pPr>
        <w:spacing w:line="276" w:lineRule="auto"/>
        <w:jc w:val="both"/>
        <w:rPr>
          <w:rFonts w:cs="Times New Roman"/>
          <w:szCs w:val="24"/>
        </w:rPr>
      </w:pPr>
    </w:p>
    <w:p w14:paraId="1F9E5CE3" w14:textId="77777777" w:rsidR="005C7257" w:rsidRPr="009051CC" w:rsidRDefault="005C7257" w:rsidP="00A72F77">
      <w:pPr>
        <w:spacing w:line="276" w:lineRule="auto"/>
        <w:jc w:val="both"/>
        <w:rPr>
          <w:rFonts w:cs="Times New Roman"/>
          <w:b/>
          <w:bCs/>
          <w:szCs w:val="24"/>
        </w:rPr>
      </w:pPr>
      <w:r w:rsidRPr="009051CC">
        <w:rPr>
          <w:rFonts w:cs="Times New Roman"/>
          <w:b/>
          <w:bCs/>
          <w:szCs w:val="24"/>
        </w:rPr>
        <w:lastRenderedPageBreak/>
        <w:t>Adaptation to Changing Consumer Preferences</w:t>
      </w:r>
    </w:p>
    <w:p w14:paraId="195E3CF8" w14:textId="7D792F20" w:rsidR="00A762D8" w:rsidRPr="009051CC" w:rsidRDefault="00A762D8" w:rsidP="00A72F77">
      <w:pPr>
        <w:spacing w:line="276" w:lineRule="auto"/>
        <w:jc w:val="both"/>
        <w:rPr>
          <w:rFonts w:cs="Times New Roman"/>
          <w:szCs w:val="24"/>
        </w:rPr>
      </w:pPr>
      <w:r w:rsidRPr="009051CC">
        <w:rPr>
          <w:rFonts w:cs="Times New Roman"/>
          <w:szCs w:val="24"/>
        </w:rPr>
        <w:t xml:space="preserve">There is a new trend in the car industry in the current world as consumers look at new options of vehicles which are eco-friendly and smart connected. For these evolving demands, Toyota has to remain consistent in its commitment not only to EVs but also to self-driving cars. Furthermore, future growth in automobile sales posing challenges to players in this industry, strengthening its digital or connectivity aspects in automobiles will be vital. </w:t>
      </w:r>
    </w:p>
    <w:p w14:paraId="1A4BDB09" w14:textId="77777777" w:rsidR="00A762D8" w:rsidRPr="009051CC" w:rsidRDefault="00804662" w:rsidP="00A72F77">
      <w:pPr>
        <w:pStyle w:val="Heading2"/>
        <w:spacing w:line="276" w:lineRule="auto"/>
        <w:jc w:val="both"/>
      </w:pPr>
      <w:bookmarkStart w:id="22" w:name="_Toc169718458"/>
      <w:r w:rsidRPr="009051CC">
        <w:t xml:space="preserve">5.3 </w:t>
      </w:r>
      <w:r w:rsidR="00A762D8" w:rsidRPr="009051CC">
        <w:t>Strategic Options</w:t>
      </w:r>
      <w:bookmarkEnd w:id="22"/>
    </w:p>
    <w:p w14:paraId="6B1E9AB2" w14:textId="77777777" w:rsidR="00A762D8" w:rsidRPr="009051CC" w:rsidRDefault="00A762D8" w:rsidP="00A72F77">
      <w:pPr>
        <w:spacing w:line="276" w:lineRule="auto"/>
        <w:jc w:val="both"/>
        <w:rPr>
          <w:rFonts w:cs="Times New Roman"/>
          <w:szCs w:val="24"/>
        </w:rPr>
      </w:pPr>
      <w:r w:rsidRPr="009051CC">
        <w:rPr>
          <w:rFonts w:cs="Times New Roman"/>
          <w:szCs w:val="24"/>
        </w:rPr>
        <w:t>Based on the identified areas for improvement, Toyota can consider the following strategic options:</w:t>
      </w:r>
    </w:p>
    <w:p w14:paraId="102181DF" w14:textId="77777777" w:rsidR="00A762D8" w:rsidRPr="009051CC" w:rsidRDefault="00A762D8" w:rsidP="00A72F77">
      <w:pPr>
        <w:spacing w:line="276" w:lineRule="auto"/>
        <w:jc w:val="both"/>
        <w:rPr>
          <w:rFonts w:cs="Times New Roman"/>
          <w:szCs w:val="24"/>
        </w:rPr>
      </w:pPr>
      <w:r w:rsidRPr="009051CC">
        <w:rPr>
          <w:rFonts w:cs="Times New Roman"/>
          <w:b/>
          <w:szCs w:val="24"/>
        </w:rPr>
        <w:t>1. Lean Manufacturing Expansion:</w:t>
      </w:r>
      <w:r w:rsidRPr="009051CC">
        <w:rPr>
          <w:rFonts w:cs="Times New Roman"/>
          <w:szCs w:val="24"/>
        </w:rPr>
        <w:t xml:space="preserve"> Increase the company’s adaptation of lean manufacturing procedures throughout all of its facilities and locations worldwide to increase productivity and reduce expenses. This will require more engagement in improvement of all production processes, minimization of all types of wastes, and efficient supply chain management.</w:t>
      </w:r>
    </w:p>
    <w:p w14:paraId="70800E5E" w14:textId="77777777" w:rsidR="00A762D8" w:rsidRPr="009051CC" w:rsidRDefault="00A762D8" w:rsidP="00A72F77">
      <w:pPr>
        <w:spacing w:line="276" w:lineRule="auto"/>
        <w:jc w:val="both"/>
        <w:rPr>
          <w:rFonts w:cs="Times New Roman"/>
          <w:szCs w:val="24"/>
        </w:rPr>
      </w:pPr>
      <w:r w:rsidRPr="009051CC">
        <w:rPr>
          <w:rFonts w:cs="Times New Roman"/>
          <w:b/>
          <w:szCs w:val="24"/>
        </w:rPr>
        <w:t>2. Market Expansion in Emerging Economies:</w:t>
      </w:r>
      <w:r w:rsidR="00804662" w:rsidRPr="009051CC">
        <w:rPr>
          <w:rFonts w:cs="Times New Roman"/>
          <w:szCs w:val="24"/>
        </w:rPr>
        <w:t xml:space="preserve"> </w:t>
      </w:r>
      <w:r w:rsidRPr="009051CC">
        <w:rPr>
          <w:rFonts w:cs="Times New Roman"/>
          <w:szCs w:val="24"/>
        </w:rPr>
        <w:t xml:space="preserve"> Develop market research, and focus more on the countries of the emerging market including, India, Brazil and parts of Africa. Adapt and offer goods and messages that will create value that will better suit these markets.</w:t>
      </w:r>
    </w:p>
    <w:p w14:paraId="7BB41B7D" w14:textId="77777777" w:rsidR="00A762D8" w:rsidRPr="009051CC" w:rsidRDefault="00A762D8" w:rsidP="00A72F77">
      <w:pPr>
        <w:spacing w:line="276" w:lineRule="auto"/>
        <w:jc w:val="both"/>
        <w:rPr>
          <w:rFonts w:cs="Times New Roman"/>
          <w:szCs w:val="24"/>
        </w:rPr>
      </w:pPr>
      <w:r w:rsidRPr="009051CC">
        <w:rPr>
          <w:rFonts w:cs="Times New Roman"/>
          <w:b/>
          <w:szCs w:val="24"/>
        </w:rPr>
        <w:t>3. Accelerated EV and Autonomous Vehicle Development</w:t>
      </w:r>
      <w:r w:rsidRPr="009051CC">
        <w:rPr>
          <w:rFonts w:cs="Times New Roman"/>
          <w:szCs w:val="24"/>
        </w:rPr>
        <w:t>: Expand capabilities in electric and self-driving vehicles technology and its promotion, and application. Integrate with own brand technology companies to further advance digital and connectivity attributes of automobiles for superior consumer preference.</w:t>
      </w:r>
    </w:p>
    <w:p w14:paraId="478F879D" w14:textId="77777777" w:rsidR="00A762D8" w:rsidRPr="009051CC" w:rsidRDefault="00A762D8" w:rsidP="00A72F77">
      <w:pPr>
        <w:spacing w:line="276" w:lineRule="auto"/>
        <w:jc w:val="both"/>
        <w:rPr>
          <w:rFonts w:cs="Times New Roman"/>
          <w:szCs w:val="24"/>
        </w:rPr>
      </w:pPr>
      <w:r w:rsidRPr="009051CC">
        <w:rPr>
          <w:rFonts w:cs="Times New Roman"/>
          <w:b/>
          <w:szCs w:val="24"/>
        </w:rPr>
        <w:t xml:space="preserve">4. Enhanced Digital Marketing and Customer Engagement: </w:t>
      </w:r>
      <w:r w:rsidRPr="009051CC">
        <w:rPr>
          <w:rFonts w:cs="Times New Roman"/>
          <w:szCs w:val="24"/>
        </w:rPr>
        <w:t>The management should utilize digital marketing techniques with the aim of improving their customer relations. Use statistical analysis to discover customer preferences and proceed with advertising accordingly.</w:t>
      </w:r>
    </w:p>
    <w:p w14:paraId="68527FF4" w14:textId="77777777" w:rsidR="00A762D8" w:rsidRPr="009051CC" w:rsidRDefault="00A762D8" w:rsidP="00A72F77">
      <w:pPr>
        <w:spacing w:line="276" w:lineRule="auto"/>
        <w:jc w:val="both"/>
        <w:rPr>
          <w:rFonts w:cs="Times New Roman"/>
          <w:szCs w:val="24"/>
        </w:rPr>
      </w:pPr>
      <w:r w:rsidRPr="009051CC">
        <w:rPr>
          <w:rFonts w:cs="Times New Roman"/>
          <w:b/>
          <w:szCs w:val="24"/>
        </w:rPr>
        <w:t>5. Stakeholder Engagement Programs:</w:t>
      </w:r>
      <w:r w:rsidRPr="009051CC">
        <w:rPr>
          <w:rFonts w:cs="Times New Roman"/>
          <w:szCs w:val="24"/>
        </w:rPr>
        <w:t xml:space="preserve"> To increase favorable attitudes and achieve congruency between the firm’s goals and the expectations of its stakeholders, robust stakeholder engagement strategies should be put in place. This includes; communiqué, feedback, and partnered endeavors.</w:t>
      </w:r>
    </w:p>
    <w:p w14:paraId="40039F63" w14:textId="77777777" w:rsidR="00C451F3" w:rsidRDefault="00A762D8" w:rsidP="00A72F77">
      <w:pPr>
        <w:spacing w:line="276" w:lineRule="auto"/>
        <w:jc w:val="both"/>
        <w:rPr>
          <w:rFonts w:cs="Times New Roman"/>
          <w:szCs w:val="24"/>
        </w:rPr>
      </w:pPr>
      <w:r w:rsidRPr="009051CC">
        <w:rPr>
          <w:rFonts w:cs="Times New Roman"/>
          <w:szCs w:val="24"/>
        </w:rPr>
        <w:t>Therefore, emphasizing these particular strategic options, Toyota can enhance its superiorities, overwhelm its vulnerabilities, and effectively operate within a strategic field of the constantly transforming automobile market.</w:t>
      </w:r>
    </w:p>
    <w:p w14:paraId="5166F777" w14:textId="626E805E" w:rsidR="00DD3D43" w:rsidRDefault="00D80FCD" w:rsidP="00A762D8">
      <w:pPr>
        <w:rPr>
          <w:rFonts w:cs="Times New Roman"/>
          <w:szCs w:val="24"/>
        </w:rPr>
      </w:pPr>
      <w:r>
        <w:rPr>
          <w:rFonts w:cs="Times New Roman"/>
          <w:szCs w:val="24"/>
        </w:rPr>
        <w:br w:type="page"/>
      </w:r>
    </w:p>
    <w:p w14:paraId="1853AEAF" w14:textId="626E805E" w:rsidR="006802E1" w:rsidRPr="006802E1" w:rsidRDefault="00DD3D43" w:rsidP="00B153D5">
      <w:pPr>
        <w:pStyle w:val="Heading1"/>
      </w:pPr>
      <w:bookmarkStart w:id="23" w:name="_Toc169718459"/>
      <w:r>
        <w:lastRenderedPageBreak/>
        <w:t>References</w:t>
      </w:r>
      <w:bookmarkEnd w:id="23"/>
    </w:p>
    <w:p w14:paraId="2360228C" w14:textId="77777777" w:rsidR="006802E1" w:rsidRDefault="006802E1" w:rsidP="006802E1">
      <w:pPr>
        <w:ind w:left="360" w:hanging="360"/>
        <w:rPr>
          <w:rFonts w:cs="Times New Roman"/>
          <w:szCs w:val="24"/>
        </w:rPr>
      </w:pPr>
      <w:r w:rsidRPr="00F92F35">
        <w:rPr>
          <w:rFonts w:cs="Times New Roman"/>
          <w:szCs w:val="24"/>
        </w:rPr>
        <w:t xml:space="preserve">European Commission. (2023). </w:t>
      </w:r>
      <w:r w:rsidRPr="00F92F35">
        <w:rPr>
          <w:rFonts w:cs="Times New Roman"/>
          <w:i/>
          <w:szCs w:val="24"/>
        </w:rPr>
        <w:t>Automotive Environmental Standards.</w:t>
      </w:r>
      <w:r w:rsidRPr="00F92F35">
        <w:rPr>
          <w:rFonts w:cs="Times New Roman"/>
          <w:szCs w:val="24"/>
        </w:rPr>
        <w:t xml:space="preserve"> https://climate.ec.europa.eu/eu-action/transport/road-transport-reducing-co2-emissions-vehicles/co2-emission-performance-standards-cars-and-vans_en#:~:text=On%2019%20April%202023%2C%20the,reach%20climate%20neutrality%20by%202050%20.</w:t>
      </w:r>
    </w:p>
    <w:p w14:paraId="09A9B6C8" w14:textId="1BB9CA5E" w:rsidR="006802E1" w:rsidRDefault="006802E1" w:rsidP="006802E1">
      <w:pPr>
        <w:ind w:left="360" w:hanging="360"/>
        <w:rPr>
          <w:rFonts w:cs="Times New Roman"/>
          <w:szCs w:val="24"/>
        </w:rPr>
      </w:pPr>
      <w:r w:rsidRPr="00F92F35">
        <w:rPr>
          <w:rFonts w:cs="Times New Roman"/>
          <w:szCs w:val="24"/>
        </w:rPr>
        <w:t xml:space="preserve">World Bank. (2023). </w:t>
      </w:r>
      <w:r w:rsidRPr="00F92F35">
        <w:rPr>
          <w:rFonts w:cs="Times New Roman"/>
          <w:i/>
          <w:szCs w:val="24"/>
        </w:rPr>
        <w:t>Global Economic Prospects</w:t>
      </w:r>
      <w:r w:rsidRPr="003834EF">
        <w:t xml:space="preserve"> </w:t>
      </w:r>
      <w:r w:rsidRPr="00F92F35">
        <w:rPr>
          <w:rFonts w:cs="Times New Roman"/>
          <w:szCs w:val="24"/>
        </w:rPr>
        <w:t>https://www.worldbank.org/en/publication/global-economic-prospects</w:t>
      </w:r>
    </w:p>
    <w:p w14:paraId="1B2D87D9" w14:textId="21CE9EC4" w:rsidR="003F460B" w:rsidRPr="00F92F35" w:rsidRDefault="006802E1" w:rsidP="003F460B">
      <w:pPr>
        <w:ind w:left="360" w:hanging="360"/>
        <w:rPr>
          <w:rFonts w:cs="Times New Roman"/>
          <w:szCs w:val="24"/>
        </w:rPr>
      </w:pPr>
      <w:r w:rsidRPr="00F92F35">
        <w:rPr>
          <w:rFonts w:cs="Times New Roman"/>
          <w:szCs w:val="24"/>
        </w:rPr>
        <w:t>McKinsey &amp; Company. (2023).</w:t>
      </w:r>
      <w:r w:rsidRPr="00F92F35">
        <w:rPr>
          <w:rFonts w:cs="Times New Roman"/>
          <w:i/>
          <w:szCs w:val="24"/>
        </w:rPr>
        <w:t xml:space="preserve"> The Future of Mobility. </w:t>
      </w:r>
      <w:r w:rsidRPr="00F92F35">
        <w:rPr>
          <w:rFonts w:cs="Times New Roman"/>
          <w:szCs w:val="24"/>
        </w:rPr>
        <w:t>https://www.mckinsey.com/industries/automotive-and-assembly/our-insights/the-future-of-mobility-mobility-evolves</w:t>
      </w:r>
    </w:p>
    <w:p w14:paraId="47052DD2" w14:textId="77777777" w:rsidR="003F460B" w:rsidRPr="00F92F35" w:rsidRDefault="003F460B" w:rsidP="003F460B">
      <w:pPr>
        <w:ind w:left="360" w:hanging="360"/>
        <w:rPr>
          <w:rFonts w:cs="Times New Roman"/>
          <w:szCs w:val="24"/>
        </w:rPr>
      </w:pPr>
      <w:r w:rsidRPr="00F92F35">
        <w:rPr>
          <w:rFonts w:cs="Times New Roman"/>
          <w:szCs w:val="24"/>
        </w:rPr>
        <w:t xml:space="preserve">Toyota Global. (2023). </w:t>
      </w:r>
      <w:r w:rsidRPr="00F92F35">
        <w:rPr>
          <w:rFonts w:cs="Times New Roman"/>
          <w:i/>
          <w:szCs w:val="24"/>
        </w:rPr>
        <w:t>Toyota’s Innovation and Technological Leadership.</w:t>
      </w:r>
      <w:r w:rsidRPr="00F92F35">
        <w:rPr>
          <w:rFonts w:cs="Times New Roman"/>
          <w:szCs w:val="24"/>
        </w:rPr>
        <w:t xml:space="preserve"> https://global.toyota/en/newsroom/corporate/39288520.html</w:t>
      </w:r>
    </w:p>
    <w:p w14:paraId="51550DF4" w14:textId="283867B9" w:rsidR="003F460B" w:rsidRDefault="003F460B" w:rsidP="003F460B">
      <w:pPr>
        <w:ind w:left="360" w:hanging="360"/>
        <w:rPr>
          <w:rFonts w:cs="Times New Roman"/>
          <w:szCs w:val="24"/>
        </w:rPr>
      </w:pPr>
      <w:r w:rsidRPr="00F92F35">
        <w:rPr>
          <w:rFonts w:cs="Times New Roman"/>
          <w:szCs w:val="24"/>
        </w:rPr>
        <w:t xml:space="preserve">Toyota Global. (2023). </w:t>
      </w:r>
      <w:r w:rsidRPr="00F92F35">
        <w:rPr>
          <w:rFonts w:cs="Times New Roman"/>
          <w:i/>
          <w:szCs w:val="24"/>
        </w:rPr>
        <w:t>Toyota’s Innovation and Technological Leadership.</w:t>
      </w:r>
      <w:r w:rsidRPr="00F92F35">
        <w:rPr>
          <w:rFonts w:cs="Times New Roman"/>
          <w:szCs w:val="24"/>
        </w:rPr>
        <w:t xml:space="preserve"> https://newsroom.toyota.eu/people-at-the-heart-of-toyotas-approach-to-accelerate-the-future-of-car-manufacturing/</w:t>
      </w:r>
    </w:p>
    <w:p w14:paraId="7EB74D88" w14:textId="6A0B5F54" w:rsidR="00B153D5" w:rsidRPr="00F92F35" w:rsidRDefault="00B153D5" w:rsidP="00B153D5">
      <w:pPr>
        <w:ind w:left="360" w:hanging="360"/>
        <w:rPr>
          <w:rFonts w:cs="Times New Roman"/>
          <w:szCs w:val="24"/>
        </w:rPr>
      </w:pPr>
      <w:r w:rsidRPr="00F92F35">
        <w:rPr>
          <w:rFonts w:cs="Times New Roman"/>
          <w:szCs w:val="24"/>
        </w:rPr>
        <w:t xml:space="preserve">Toyota Motor Corporation. (2023). </w:t>
      </w:r>
      <w:r w:rsidRPr="00F92F35">
        <w:rPr>
          <w:rFonts w:cs="Times New Roman"/>
          <w:i/>
          <w:szCs w:val="24"/>
        </w:rPr>
        <w:t>Annual Report 2023.</w:t>
      </w:r>
      <w:r w:rsidRPr="00F92F35">
        <w:rPr>
          <w:rFonts w:cs="Times New Roman"/>
          <w:szCs w:val="24"/>
        </w:rPr>
        <w:t xml:space="preserve"> https://global.toyota/pages/global_toyota/ir/financial-results/2023_4q_summary_en.pdf</w:t>
      </w:r>
    </w:p>
    <w:p w14:paraId="0726A1E7" w14:textId="77777777" w:rsidR="000023C8" w:rsidRPr="00F92F35" w:rsidRDefault="000023C8" w:rsidP="000023C8">
      <w:pPr>
        <w:ind w:left="360" w:hanging="360"/>
        <w:rPr>
          <w:rFonts w:cs="Times New Roman"/>
          <w:i/>
          <w:szCs w:val="24"/>
        </w:rPr>
      </w:pPr>
      <w:r w:rsidRPr="00F92F35">
        <w:rPr>
          <w:rFonts w:cs="Times New Roman"/>
          <w:szCs w:val="24"/>
        </w:rPr>
        <w:t>Porter, M. E. (2008). The Five Competitive Forces That Shape Strategy</w:t>
      </w:r>
      <w:r w:rsidRPr="00F92F35">
        <w:rPr>
          <w:rFonts w:cs="Times New Roman"/>
          <w:i/>
          <w:szCs w:val="24"/>
        </w:rPr>
        <w:t>. Harvard Business Review.</w:t>
      </w:r>
    </w:p>
    <w:p w14:paraId="44795143" w14:textId="77777777" w:rsidR="000023C8" w:rsidRPr="00F92F35" w:rsidRDefault="000023C8" w:rsidP="000023C8">
      <w:pPr>
        <w:ind w:left="360" w:hanging="360"/>
        <w:rPr>
          <w:rFonts w:cs="Times New Roman"/>
          <w:szCs w:val="24"/>
        </w:rPr>
      </w:pPr>
      <w:proofErr w:type="spellStart"/>
      <w:r w:rsidRPr="00F92F35">
        <w:rPr>
          <w:rFonts w:cs="Times New Roman"/>
          <w:szCs w:val="24"/>
        </w:rPr>
        <w:t>Datamonitor</w:t>
      </w:r>
      <w:proofErr w:type="spellEnd"/>
      <w:r w:rsidRPr="00F92F35">
        <w:rPr>
          <w:rFonts w:cs="Times New Roman"/>
          <w:szCs w:val="24"/>
        </w:rPr>
        <w:t xml:space="preserve">. (2023). </w:t>
      </w:r>
      <w:r w:rsidRPr="00F92F35">
        <w:rPr>
          <w:rFonts w:cs="Times New Roman"/>
          <w:i/>
          <w:szCs w:val="24"/>
        </w:rPr>
        <w:t>Automotive Industry Analysis.</w:t>
      </w:r>
      <w:r w:rsidRPr="00F92F35">
        <w:rPr>
          <w:rFonts w:cs="Times New Roman"/>
          <w:szCs w:val="24"/>
        </w:rPr>
        <w:t xml:space="preserve"> https://www.brecorder.com/news/40262281</w:t>
      </w:r>
    </w:p>
    <w:p w14:paraId="642584D4" w14:textId="77777777" w:rsidR="000023C8" w:rsidRPr="00F92F35" w:rsidRDefault="000023C8" w:rsidP="000023C8">
      <w:pPr>
        <w:ind w:left="360" w:hanging="360"/>
        <w:rPr>
          <w:rFonts w:cs="Times New Roman"/>
          <w:szCs w:val="24"/>
        </w:rPr>
      </w:pPr>
      <w:r w:rsidRPr="00F92F35">
        <w:rPr>
          <w:rFonts w:cs="Times New Roman"/>
          <w:szCs w:val="24"/>
        </w:rPr>
        <w:t xml:space="preserve">IEA. (2023). </w:t>
      </w:r>
      <w:r w:rsidRPr="00F92F35">
        <w:rPr>
          <w:rFonts w:cs="Times New Roman"/>
          <w:i/>
          <w:szCs w:val="24"/>
        </w:rPr>
        <w:t>Global EV Outlook 2023.</w:t>
      </w:r>
      <w:r w:rsidRPr="00F92F35">
        <w:rPr>
          <w:rFonts w:cs="Times New Roman"/>
          <w:szCs w:val="24"/>
        </w:rPr>
        <w:t xml:space="preserve"> https://www.iea.org/reports/global-ev-outlook-2023</w:t>
      </w:r>
    </w:p>
    <w:p w14:paraId="4E37CF11" w14:textId="77777777" w:rsidR="000023C8" w:rsidRPr="00F92F35" w:rsidRDefault="000023C8" w:rsidP="000023C8">
      <w:pPr>
        <w:ind w:left="360" w:hanging="360"/>
        <w:rPr>
          <w:rFonts w:cs="Times New Roman"/>
          <w:szCs w:val="24"/>
        </w:rPr>
      </w:pPr>
      <w:r w:rsidRPr="00F92F35">
        <w:rPr>
          <w:rFonts w:cs="Times New Roman"/>
          <w:szCs w:val="24"/>
        </w:rPr>
        <w:t xml:space="preserve">Reuters. (2023). </w:t>
      </w:r>
      <w:r w:rsidRPr="00F92F35">
        <w:rPr>
          <w:rFonts w:cs="Times New Roman"/>
          <w:i/>
          <w:szCs w:val="24"/>
        </w:rPr>
        <w:t>Automotive Industry Competition</w:t>
      </w:r>
      <w:r w:rsidRPr="00F92F35">
        <w:rPr>
          <w:rFonts w:cs="Times New Roman"/>
          <w:szCs w:val="24"/>
        </w:rPr>
        <w:t>. https://www.reuters.com/business/autos-transportation/</w:t>
      </w:r>
    </w:p>
    <w:p w14:paraId="4243666B" w14:textId="77777777" w:rsidR="000023C8" w:rsidRPr="00F92F35" w:rsidRDefault="000023C8" w:rsidP="000023C8">
      <w:pPr>
        <w:ind w:left="360" w:hanging="360"/>
        <w:rPr>
          <w:rFonts w:cs="Times New Roman"/>
          <w:szCs w:val="24"/>
        </w:rPr>
      </w:pPr>
      <w:r w:rsidRPr="00F92F35">
        <w:rPr>
          <w:rFonts w:cs="Times New Roman"/>
          <w:szCs w:val="24"/>
        </w:rPr>
        <w:t xml:space="preserve">Bloomberg. (2023). </w:t>
      </w:r>
      <w:r w:rsidRPr="00F92F35">
        <w:rPr>
          <w:rFonts w:cs="Times New Roman"/>
          <w:i/>
          <w:szCs w:val="24"/>
        </w:rPr>
        <w:t>Institutional Investment in the Automotive Sector.</w:t>
      </w:r>
      <w:r w:rsidRPr="00F92F35">
        <w:rPr>
          <w:rFonts w:cs="Times New Roman"/>
          <w:szCs w:val="24"/>
        </w:rPr>
        <w:t xml:space="preserve"> https://www.bloomberg.com/professional/insights/markets/global-autos-2024-industry-outlook-profit-paths-to-diverge/</w:t>
      </w:r>
    </w:p>
    <w:p w14:paraId="0A20329F" w14:textId="74EDCEA1" w:rsidR="006802E1" w:rsidRPr="00F92F35" w:rsidRDefault="000023C8" w:rsidP="000023C8">
      <w:pPr>
        <w:ind w:left="360" w:hanging="360"/>
        <w:rPr>
          <w:rFonts w:cs="Times New Roman"/>
          <w:szCs w:val="24"/>
        </w:rPr>
      </w:pPr>
      <w:r w:rsidRPr="00F92F35">
        <w:rPr>
          <w:rFonts w:cs="Times New Roman"/>
          <w:szCs w:val="24"/>
        </w:rPr>
        <w:t xml:space="preserve">JD Power. (2023). </w:t>
      </w:r>
      <w:r w:rsidRPr="00F92F35">
        <w:rPr>
          <w:rFonts w:cs="Times New Roman"/>
          <w:i/>
          <w:szCs w:val="24"/>
        </w:rPr>
        <w:t>Automotive Consumer Trends.</w:t>
      </w:r>
      <w:r w:rsidRPr="00656440">
        <w:t xml:space="preserve"> </w:t>
      </w:r>
      <w:r w:rsidRPr="00F92F35">
        <w:rPr>
          <w:rFonts w:cs="Times New Roman"/>
          <w:szCs w:val="24"/>
        </w:rPr>
        <w:t xml:space="preserve">https://www.jdpower.com/business/press-releases/2023-us-vehicle-dependability-studyvds </w:t>
      </w:r>
    </w:p>
    <w:p w14:paraId="6D2E5A97" w14:textId="77777777" w:rsidR="000023C8" w:rsidRPr="00F92F35" w:rsidRDefault="000023C8" w:rsidP="000023C8">
      <w:pPr>
        <w:ind w:left="360" w:hanging="360"/>
        <w:rPr>
          <w:rFonts w:cs="Times New Roman"/>
          <w:szCs w:val="24"/>
        </w:rPr>
      </w:pPr>
      <w:r w:rsidRPr="00F92F35">
        <w:rPr>
          <w:rFonts w:cs="Times New Roman"/>
          <w:szCs w:val="24"/>
        </w:rPr>
        <w:t xml:space="preserve">Hill, C. W. L., &amp; Jones, G. R. (2013). </w:t>
      </w:r>
      <w:r w:rsidRPr="00F92F35">
        <w:rPr>
          <w:rFonts w:cs="Times New Roman"/>
          <w:i/>
          <w:szCs w:val="24"/>
        </w:rPr>
        <w:t>Strategic Management: An Integrated Approach.</w:t>
      </w:r>
      <w:r w:rsidRPr="00F92F35">
        <w:rPr>
          <w:rFonts w:cs="Times New Roman"/>
          <w:szCs w:val="24"/>
        </w:rPr>
        <w:t xml:space="preserve"> Cengage Learning.</w:t>
      </w:r>
    </w:p>
    <w:p w14:paraId="0FF1AFA2" w14:textId="77777777" w:rsidR="009D2C93" w:rsidRPr="00F92F35" w:rsidRDefault="009D2C93" w:rsidP="009D2C93">
      <w:pPr>
        <w:ind w:left="360" w:hanging="360"/>
        <w:rPr>
          <w:rFonts w:cs="Times New Roman"/>
          <w:i/>
          <w:szCs w:val="24"/>
        </w:rPr>
      </w:pPr>
      <w:r w:rsidRPr="00F92F35">
        <w:rPr>
          <w:rFonts w:cs="Times New Roman"/>
          <w:szCs w:val="24"/>
        </w:rPr>
        <w:lastRenderedPageBreak/>
        <w:t xml:space="preserve">Mintzberg, H., &amp; Waters, J. A. (1985). Of Strategies, Deliberate and Emergent. </w:t>
      </w:r>
      <w:r w:rsidRPr="00F92F35">
        <w:rPr>
          <w:rFonts w:cs="Times New Roman"/>
          <w:i/>
          <w:szCs w:val="24"/>
        </w:rPr>
        <w:t>Strategic Management Journal.</w:t>
      </w:r>
    </w:p>
    <w:p w14:paraId="20C12432" w14:textId="77777777" w:rsidR="009D2C93" w:rsidRPr="00F92F35" w:rsidRDefault="009D2C93" w:rsidP="009D2C93">
      <w:pPr>
        <w:ind w:left="360" w:hanging="360"/>
        <w:rPr>
          <w:rFonts w:cs="Times New Roman"/>
          <w:szCs w:val="24"/>
        </w:rPr>
      </w:pPr>
      <w:r w:rsidRPr="00F92F35">
        <w:rPr>
          <w:rFonts w:cs="Times New Roman"/>
          <w:szCs w:val="24"/>
        </w:rPr>
        <w:t xml:space="preserve">Grant, R. M. (2016). </w:t>
      </w:r>
      <w:r w:rsidRPr="00F92F35">
        <w:rPr>
          <w:rFonts w:cs="Times New Roman"/>
          <w:i/>
          <w:szCs w:val="24"/>
        </w:rPr>
        <w:t>Contemporary Strategy Analysis.</w:t>
      </w:r>
      <w:r w:rsidRPr="00F92F35">
        <w:rPr>
          <w:rFonts w:cs="Times New Roman"/>
          <w:szCs w:val="24"/>
        </w:rPr>
        <w:t xml:space="preserve"> Wiley.</w:t>
      </w:r>
    </w:p>
    <w:p w14:paraId="1CDA8AB3" w14:textId="77777777" w:rsidR="009D2C93" w:rsidRPr="00F92F35" w:rsidRDefault="009D2C93" w:rsidP="009D2C93">
      <w:pPr>
        <w:ind w:left="360" w:hanging="360"/>
        <w:rPr>
          <w:rFonts w:cs="Times New Roman"/>
          <w:szCs w:val="24"/>
        </w:rPr>
      </w:pPr>
      <w:r w:rsidRPr="00F92F35">
        <w:rPr>
          <w:rFonts w:cs="Times New Roman"/>
          <w:szCs w:val="24"/>
        </w:rPr>
        <w:t>Johnson, G., Scholes, K., &amp; Whittington, R. (2008</w:t>
      </w:r>
      <w:r w:rsidRPr="00F92F35">
        <w:rPr>
          <w:rFonts w:cs="Times New Roman"/>
          <w:i/>
          <w:szCs w:val="24"/>
        </w:rPr>
        <w:t>). Exploring Corporate Strategy.</w:t>
      </w:r>
      <w:r w:rsidRPr="00F92F35">
        <w:rPr>
          <w:rFonts w:cs="Times New Roman"/>
          <w:szCs w:val="24"/>
        </w:rPr>
        <w:t xml:space="preserve"> Pearson Education.</w:t>
      </w:r>
    </w:p>
    <w:p w14:paraId="2A63BE18" w14:textId="77777777" w:rsidR="009D2C93" w:rsidRPr="00F92F35" w:rsidRDefault="009D2C93" w:rsidP="009D2C93">
      <w:pPr>
        <w:ind w:left="360" w:hanging="360"/>
        <w:rPr>
          <w:rFonts w:cs="Times New Roman"/>
          <w:szCs w:val="24"/>
        </w:rPr>
      </w:pPr>
      <w:r w:rsidRPr="00F92F35">
        <w:rPr>
          <w:rFonts w:cs="Times New Roman"/>
          <w:szCs w:val="24"/>
        </w:rPr>
        <w:t xml:space="preserve">Toyota Global Newsroom. (2023). </w:t>
      </w:r>
      <w:r w:rsidRPr="00F92F35">
        <w:rPr>
          <w:rFonts w:cs="Times New Roman"/>
          <w:i/>
          <w:szCs w:val="24"/>
        </w:rPr>
        <w:t>Toyota’s Strategic Alliances.</w:t>
      </w:r>
      <w:r w:rsidRPr="00F92F35">
        <w:rPr>
          <w:rFonts w:cs="Times New Roman"/>
          <w:szCs w:val="24"/>
        </w:rPr>
        <w:t xml:space="preserve"> https://global.toyota/en/newsroom/corporate/39288520.html</w:t>
      </w:r>
    </w:p>
    <w:p w14:paraId="1EB1E132" w14:textId="77777777" w:rsidR="009D2C93" w:rsidRPr="00F92F35" w:rsidRDefault="009D2C93" w:rsidP="009D2C93">
      <w:pPr>
        <w:ind w:left="360" w:hanging="360"/>
        <w:rPr>
          <w:rFonts w:cs="Times New Roman"/>
          <w:szCs w:val="24"/>
        </w:rPr>
      </w:pPr>
      <w:r w:rsidRPr="00F92F35">
        <w:rPr>
          <w:rFonts w:cs="Times New Roman"/>
          <w:szCs w:val="24"/>
        </w:rPr>
        <w:t>Toyota Sustainability Report. (2023). https://toyota-indus.com/sustainability-reports/</w:t>
      </w:r>
    </w:p>
    <w:p w14:paraId="24524ABC" w14:textId="77777777" w:rsidR="009D2C93" w:rsidRPr="00F92F35" w:rsidRDefault="009D2C93" w:rsidP="009D2C93">
      <w:pPr>
        <w:ind w:left="360" w:hanging="360"/>
        <w:rPr>
          <w:rFonts w:cs="Times New Roman"/>
          <w:szCs w:val="24"/>
        </w:rPr>
      </w:pPr>
      <w:r w:rsidRPr="00F92F35">
        <w:rPr>
          <w:rFonts w:cs="Times New Roman"/>
          <w:szCs w:val="24"/>
        </w:rPr>
        <w:t xml:space="preserve">Porter, M. E. (1980). </w:t>
      </w:r>
      <w:r w:rsidRPr="00F92F35">
        <w:rPr>
          <w:rFonts w:cs="Times New Roman"/>
          <w:i/>
          <w:szCs w:val="24"/>
        </w:rPr>
        <w:t xml:space="preserve">Competitive Strategy: Techniques for Analyzing Industries and Competitors. </w:t>
      </w:r>
      <w:r w:rsidRPr="00F92F35">
        <w:rPr>
          <w:rFonts w:cs="Times New Roman"/>
          <w:szCs w:val="24"/>
        </w:rPr>
        <w:t>Free Press.</w:t>
      </w:r>
    </w:p>
    <w:p w14:paraId="502F0079" w14:textId="77777777" w:rsidR="00F758BE" w:rsidRPr="00F92F35" w:rsidRDefault="00F758BE" w:rsidP="00F758BE">
      <w:pPr>
        <w:ind w:left="360" w:hanging="360"/>
        <w:rPr>
          <w:rFonts w:cs="Times New Roman"/>
          <w:szCs w:val="24"/>
        </w:rPr>
      </w:pPr>
      <w:r w:rsidRPr="00F92F35">
        <w:rPr>
          <w:rFonts w:cs="Times New Roman"/>
          <w:szCs w:val="24"/>
        </w:rPr>
        <w:t xml:space="preserve">Interbrand. (2023). </w:t>
      </w:r>
      <w:r w:rsidRPr="00F92F35">
        <w:rPr>
          <w:rFonts w:cs="Times New Roman"/>
          <w:i/>
          <w:szCs w:val="24"/>
        </w:rPr>
        <w:t>Best Global Brands 2023</w:t>
      </w:r>
      <w:r w:rsidRPr="00F92F35">
        <w:rPr>
          <w:rFonts w:cs="Times New Roman"/>
          <w:szCs w:val="24"/>
        </w:rPr>
        <w:t>.</w:t>
      </w:r>
      <w:r w:rsidRPr="00656440">
        <w:t xml:space="preserve"> </w:t>
      </w:r>
      <w:r w:rsidRPr="00F92F35">
        <w:rPr>
          <w:rFonts w:cs="Times New Roman"/>
          <w:szCs w:val="24"/>
        </w:rPr>
        <w:t>https://interbrand.com/best-global-brands/</w:t>
      </w:r>
    </w:p>
    <w:p w14:paraId="6A92D112" w14:textId="77777777" w:rsidR="00F758BE" w:rsidRPr="00F92F35" w:rsidRDefault="00F758BE" w:rsidP="00F758BE">
      <w:pPr>
        <w:ind w:left="360" w:hanging="360"/>
        <w:rPr>
          <w:rFonts w:cs="Times New Roman"/>
          <w:szCs w:val="24"/>
        </w:rPr>
      </w:pPr>
      <w:r w:rsidRPr="00F92F35">
        <w:rPr>
          <w:rFonts w:cs="Times New Roman"/>
          <w:szCs w:val="24"/>
        </w:rPr>
        <w:t xml:space="preserve">JD Power. (2023). </w:t>
      </w:r>
      <w:r w:rsidRPr="00F92F35">
        <w:rPr>
          <w:rFonts w:cs="Times New Roman"/>
          <w:i/>
          <w:szCs w:val="24"/>
        </w:rPr>
        <w:t>Automotive Quality and Reliability Surveys.</w:t>
      </w:r>
      <w:r w:rsidRPr="00656440">
        <w:t xml:space="preserve"> </w:t>
      </w:r>
      <w:r w:rsidRPr="00F92F35">
        <w:rPr>
          <w:rFonts w:cs="Times New Roman"/>
          <w:szCs w:val="24"/>
        </w:rPr>
        <w:t>https://www.jdpower.com/business/press-releases/2023-us-vehicle-dependability-studyvds</w:t>
      </w:r>
    </w:p>
    <w:p w14:paraId="26D981D4" w14:textId="77777777" w:rsidR="00F758BE" w:rsidRPr="00F92F35" w:rsidRDefault="00F758BE" w:rsidP="00F758BE">
      <w:pPr>
        <w:ind w:left="360" w:hanging="360"/>
        <w:rPr>
          <w:rFonts w:cs="Times New Roman"/>
          <w:szCs w:val="24"/>
        </w:rPr>
      </w:pPr>
      <w:r w:rsidRPr="00F92F35">
        <w:rPr>
          <w:rFonts w:cs="Times New Roman"/>
          <w:szCs w:val="24"/>
        </w:rPr>
        <w:t xml:space="preserve">KPMG. (2023). </w:t>
      </w:r>
      <w:r w:rsidRPr="00F92F35">
        <w:rPr>
          <w:rFonts w:cs="Times New Roman"/>
          <w:i/>
          <w:szCs w:val="24"/>
        </w:rPr>
        <w:t>Global Automotive Industry Outlook.</w:t>
      </w:r>
      <w:r w:rsidRPr="00F92F35">
        <w:rPr>
          <w:rFonts w:cs="Times New Roman"/>
          <w:szCs w:val="24"/>
        </w:rPr>
        <w:t xml:space="preserve"> https://kpmg.com/xx/en/home/insights/2023/03/future-of-automotive.html</w:t>
      </w:r>
    </w:p>
    <w:p w14:paraId="3A6DD08F" w14:textId="77777777" w:rsidR="00F758BE" w:rsidRPr="00F92F35" w:rsidRDefault="00F758BE" w:rsidP="00F758BE">
      <w:pPr>
        <w:ind w:left="360" w:hanging="360"/>
        <w:rPr>
          <w:rFonts w:cs="Times New Roman"/>
          <w:szCs w:val="24"/>
        </w:rPr>
      </w:pPr>
      <w:r w:rsidRPr="00F92F35">
        <w:rPr>
          <w:rFonts w:cs="Times New Roman"/>
          <w:szCs w:val="24"/>
        </w:rPr>
        <w:t xml:space="preserve">Financial Times. (2023). </w:t>
      </w:r>
      <w:r w:rsidRPr="00F92F35">
        <w:rPr>
          <w:rFonts w:cs="Times New Roman"/>
          <w:i/>
          <w:szCs w:val="24"/>
        </w:rPr>
        <w:t>Toyota's R&amp;D Investments and Financial Performance</w:t>
      </w:r>
      <w:r w:rsidRPr="00656440">
        <w:t xml:space="preserve"> </w:t>
      </w:r>
      <w:r w:rsidRPr="00F92F35">
        <w:rPr>
          <w:rFonts w:cs="Times New Roman"/>
          <w:szCs w:val="24"/>
        </w:rPr>
        <w:t>https://markets.ft.com/data/equities/tearsheet/profile?s=7203:TYO</w:t>
      </w:r>
    </w:p>
    <w:p w14:paraId="366FE850" w14:textId="77777777" w:rsidR="00F758BE" w:rsidRPr="00F92F35" w:rsidRDefault="00F758BE" w:rsidP="00F758BE">
      <w:pPr>
        <w:ind w:left="360" w:hanging="360"/>
        <w:rPr>
          <w:rFonts w:cs="Times New Roman"/>
          <w:szCs w:val="24"/>
        </w:rPr>
      </w:pPr>
      <w:r w:rsidRPr="00F92F35">
        <w:rPr>
          <w:rFonts w:cs="Times New Roman"/>
          <w:szCs w:val="24"/>
        </w:rPr>
        <w:t xml:space="preserve">MarketLine. (2023). </w:t>
      </w:r>
      <w:r w:rsidRPr="00F92F35">
        <w:rPr>
          <w:rFonts w:cs="Times New Roman"/>
          <w:i/>
          <w:szCs w:val="24"/>
        </w:rPr>
        <w:t>Toyota Motor Corporation SWOT Analysis.</w:t>
      </w:r>
      <w:r w:rsidRPr="00F92F35">
        <w:rPr>
          <w:rFonts w:cs="Times New Roman"/>
          <w:szCs w:val="24"/>
        </w:rPr>
        <w:t xml:space="preserve"> https://store.marketline.com/report/toyota-motor-corporation-swot-analysis/</w:t>
      </w:r>
    </w:p>
    <w:p w14:paraId="5E955EBB" w14:textId="2F7F1B46" w:rsidR="006802E1" w:rsidRPr="00EA4747" w:rsidRDefault="004576DB" w:rsidP="00EA4747">
      <w:pPr>
        <w:ind w:left="360" w:hanging="360"/>
        <w:rPr>
          <w:rFonts w:cs="Times New Roman"/>
          <w:szCs w:val="24"/>
        </w:rPr>
      </w:pPr>
      <w:r w:rsidRPr="00F92F35">
        <w:rPr>
          <w:rFonts w:cs="Times New Roman"/>
          <w:szCs w:val="24"/>
        </w:rPr>
        <w:t xml:space="preserve">Statista. (2023). </w:t>
      </w:r>
      <w:r w:rsidRPr="00F92F35">
        <w:rPr>
          <w:rFonts w:cs="Times New Roman"/>
          <w:i/>
          <w:szCs w:val="24"/>
        </w:rPr>
        <w:t xml:space="preserve">Global Market Share of Toyota. </w:t>
      </w:r>
      <w:r w:rsidRPr="00F92F35">
        <w:rPr>
          <w:rFonts w:cs="Times New Roman"/>
          <w:szCs w:val="24"/>
        </w:rPr>
        <w:t>https://www.statista.com/statistics/316786/global-market-share-of-the-leading-automakers/#:~:text=In%202023%2C%20the%20ranking%20of,world's%20largest%20motor%20vehicle%20manufacturer.</w:t>
      </w:r>
    </w:p>
    <w:p w14:paraId="389EBA84" w14:textId="77777777" w:rsidR="00DD3D43" w:rsidRDefault="00DD3D43" w:rsidP="00804662">
      <w:pPr>
        <w:ind w:left="360" w:hanging="360"/>
        <w:rPr>
          <w:rFonts w:cs="Times New Roman"/>
          <w:szCs w:val="24"/>
        </w:rPr>
      </w:pPr>
      <w:r w:rsidRPr="00F92F35">
        <w:rPr>
          <w:rFonts w:cs="Times New Roman"/>
          <w:szCs w:val="24"/>
        </w:rPr>
        <w:t>Barney, J. (1991). Firm Resources and Sustained Competitive Advantage.</w:t>
      </w:r>
      <w:r w:rsidRPr="00F92F35">
        <w:rPr>
          <w:rFonts w:cs="Times New Roman"/>
          <w:i/>
          <w:szCs w:val="24"/>
        </w:rPr>
        <w:t xml:space="preserve"> Journal of Management, </w:t>
      </w:r>
      <w:r w:rsidRPr="00F92F35">
        <w:rPr>
          <w:rFonts w:cs="Times New Roman"/>
          <w:szCs w:val="24"/>
        </w:rPr>
        <w:t>17(1), 99-120.</w:t>
      </w:r>
    </w:p>
    <w:p w14:paraId="1EC47DF4" w14:textId="77777777" w:rsidR="00AF0029" w:rsidRPr="00F92F35" w:rsidRDefault="00AF0029" w:rsidP="00AF0029">
      <w:pPr>
        <w:ind w:left="360" w:hanging="360"/>
        <w:rPr>
          <w:rFonts w:cs="Times New Roman"/>
          <w:szCs w:val="24"/>
        </w:rPr>
      </w:pPr>
      <w:r w:rsidRPr="00F92F35">
        <w:rPr>
          <w:rFonts w:cs="Times New Roman"/>
          <w:szCs w:val="24"/>
        </w:rPr>
        <w:t xml:space="preserve">Teece, D. J., Pisano, G., &amp; </w:t>
      </w:r>
      <w:proofErr w:type="spellStart"/>
      <w:r w:rsidRPr="00F92F35">
        <w:rPr>
          <w:rFonts w:cs="Times New Roman"/>
          <w:szCs w:val="24"/>
        </w:rPr>
        <w:t>Shuen</w:t>
      </w:r>
      <w:proofErr w:type="spellEnd"/>
      <w:r w:rsidRPr="00F92F35">
        <w:rPr>
          <w:rFonts w:cs="Times New Roman"/>
          <w:szCs w:val="24"/>
        </w:rPr>
        <w:t xml:space="preserve">, A. (1997). Dynamic Capabilities and Strategic Management. </w:t>
      </w:r>
      <w:r w:rsidRPr="00F92F35">
        <w:rPr>
          <w:rFonts w:cs="Times New Roman"/>
          <w:i/>
          <w:szCs w:val="24"/>
        </w:rPr>
        <w:t>Strategic Management Journal,</w:t>
      </w:r>
      <w:r w:rsidRPr="00F92F35">
        <w:rPr>
          <w:rFonts w:cs="Times New Roman"/>
          <w:szCs w:val="24"/>
        </w:rPr>
        <w:t xml:space="preserve"> 18(7), 509-533.</w:t>
      </w:r>
    </w:p>
    <w:p w14:paraId="2CCA3E2F" w14:textId="05A33D2C" w:rsidR="00EA4747" w:rsidRPr="00F92F35" w:rsidRDefault="00AF0029" w:rsidP="00AF0029">
      <w:pPr>
        <w:ind w:left="360" w:hanging="360"/>
        <w:rPr>
          <w:rFonts w:cs="Times New Roman"/>
          <w:szCs w:val="24"/>
        </w:rPr>
      </w:pPr>
      <w:r w:rsidRPr="00F92F35">
        <w:rPr>
          <w:rFonts w:cs="Times New Roman"/>
          <w:szCs w:val="24"/>
        </w:rPr>
        <w:t xml:space="preserve">International Trade Administration. (2023). </w:t>
      </w:r>
      <w:r w:rsidRPr="00F92F35">
        <w:rPr>
          <w:rFonts w:cs="Times New Roman"/>
          <w:i/>
          <w:szCs w:val="24"/>
        </w:rPr>
        <w:t>Trade Policies and Automotive Industry</w:t>
      </w:r>
      <w:r w:rsidRPr="00656440">
        <w:t xml:space="preserve"> </w:t>
      </w:r>
      <w:r w:rsidRPr="00F92F35">
        <w:rPr>
          <w:rFonts w:cs="Times New Roman"/>
          <w:szCs w:val="24"/>
        </w:rPr>
        <w:t>https://www.trade.gov/automotive</w:t>
      </w:r>
    </w:p>
    <w:p w14:paraId="0AFD0347" w14:textId="77777777" w:rsidR="00DD3D43" w:rsidRPr="00F92F35" w:rsidRDefault="00DD3D43" w:rsidP="00804662">
      <w:pPr>
        <w:ind w:left="360" w:hanging="360"/>
        <w:rPr>
          <w:rFonts w:cs="Times New Roman"/>
          <w:szCs w:val="24"/>
        </w:rPr>
      </w:pPr>
      <w:r w:rsidRPr="00F92F35">
        <w:rPr>
          <w:rFonts w:cs="Times New Roman"/>
          <w:szCs w:val="24"/>
        </w:rPr>
        <w:t xml:space="preserve">Freeman, R. E. (1984). </w:t>
      </w:r>
      <w:r w:rsidRPr="00F92F35">
        <w:rPr>
          <w:rFonts w:cs="Times New Roman"/>
          <w:i/>
          <w:szCs w:val="24"/>
        </w:rPr>
        <w:t>Strategic Management: A Stakeholder Approach. Pitman.</w:t>
      </w:r>
    </w:p>
    <w:p w14:paraId="40589709" w14:textId="3D59EE7E" w:rsidR="00AF0029" w:rsidRPr="00F92F35" w:rsidRDefault="00DD3D43" w:rsidP="00AF0029">
      <w:pPr>
        <w:ind w:left="360" w:hanging="360"/>
        <w:rPr>
          <w:rFonts w:cs="Times New Roman"/>
          <w:szCs w:val="24"/>
        </w:rPr>
      </w:pPr>
      <w:r w:rsidRPr="00F92F35">
        <w:rPr>
          <w:rFonts w:cs="Times New Roman"/>
          <w:szCs w:val="24"/>
        </w:rPr>
        <w:lastRenderedPageBreak/>
        <w:t xml:space="preserve">Freeman, R. E. (2010). </w:t>
      </w:r>
      <w:r w:rsidRPr="00F92F35">
        <w:rPr>
          <w:rFonts w:cs="Times New Roman"/>
          <w:i/>
          <w:szCs w:val="24"/>
        </w:rPr>
        <w:t>Strategic Management: A Stakeholder Approach.</w:t>
      </w:r>
      <w:r w:rsidRPr="00F92F35">
        <w:rPr>
          <w:rFonts w:cs="Times New Roman"/>
          <w:szCs w:val="24"/>
        </w:rPr>
        <w:t xml:space="preserve"> Cambridge University Press.</w:t>
      </w:r>
    </w:p>
    <w:p w14:paraId="381EB131" w14:textId="77777777" w:rsidR="00A762D8" w:rsidRPr="005C7257" w:rsidRDefault="00A762D8" w:rsidP="00804662">
      <w:pPr>
        <w:ind w:hanging="360"/>
        <w:rPr>
          <w:rFonts w:cs="Times New Roman"/>
          <w:szCs w:val="24"/>
        </w:rPr>
      </w:pPr>
    </w:p>
    <w:p w14:paraId="0C806578" w14:textId="77777777" w:rsidR="00C451F3" w:rsidRPr="005C7257" w:rsidRDefault="00C451F3" w:rsidP="00804662">
      <w:pPr>
        <w:ind w:hanging="360"/>
        <w:rPr>
          <w:rFonts w:cs="Times New Roman"/>
          <w:szCs w:val="24"/>
        </w:rPr>
      </w:pPr>
    </w:p>
    <w:p w14:paraId="34C156B4" w14:textId="77777777" w:rsidR="00C451F3" w:rsidRPr="005C7257" w:rsidRDefault="00C451F3" w:rsidP="00804662">
      <w:pPr>
        <w:pStyle w:val="Heading1"/>
      </w:pPr>
      <w:bookmarkStart w:id="24" w:name="_Toc169718460"/>
      <w:r w:rsidRPr="005C7257">
        <w:t>Appendix</w:t>
      </w:r>
      <w:bookmarkEnd w:id="24"/>
    </w:p>
    <w:p w14:paraId="78281460" w14:textId="77777777" w:rsidR="00C451F3" w:rsidRPr="00C451F3" w:rsidRDefault="00C451F3" w:rsidP="00804662">
      <w:pPr>
        <w:pStyle w:val="Heading2"/>
        <w:rPr>
          <w:rFonts w:eastAsia="Times New Roman"/>
        </w:rPr>
      </w:pPr>
      <w:bookmarkStart w:id="25" w:name="_Toc169718461"/>
      <w:r w:rsidRPr="00C451F3">
        <w:rPr>
          <w:rFonts w:eastAsia="Times New Roman"/>
        </w:rPr>
        <w:t>SWOT Analysis</w:t>
      </w:r>
      <w:bookmarkEnd w:id="25"/>
    </w:p>
    <w:p w14:paraId="34A290AD"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Strengths:</w:t>
      </w:r>
    </w:p>
    <w:p w14:paraId="5B95029B" w14:textId="77777777" w:rsidR="00C451F3" w:rsidRPr="00C451F3" w:rsidRDefault="00C451F3" w:rsidP="00C451F3">
      <w:pPr>
        <w:numPr>
          <w:ilvl w:val="0"/>
          <w:numId w:val="7"/>
        </w:numPr>
        <w:spacing w:before="100" w:beforeAutospacing="1" w:after="100" w:afterAutospacing="1" w:line="240" w:lineRule="auto"/>
        <w:rPr>
          <w:rFonts w:eastAsia="Times New Roman" w:cs="Times New Roman"/>
          <w:szCs w:val="24"/>
        </w:rPr>
      </w:pPr>
      <w:r w:rsidRPr="00C451F3">
        <w:rPr>
          <w:rFonts w:eastAsia="Times New Roman" w:cs="Times New Roman"/>
          <w:szCs w:val="24"/>
        </w:rPr>
        <w:t>Strong brand reputation and market leadership.</w:t>
      </w:r>
    </w:p>
    <w:p w14:paraId="7E91D244" w14:textId="77777777" w:rsidR="00C451F3" w:rsidRPr="00C451F3" w:rsidRDefault="00C451F3" w:rsidP="00C451F3">
      <w:pPr>
        <w:numPr>
          <w:ilvl w:val="0"/>
          <w:numId w:val="7"/>
        </w:numPr>
        <w:spacing w:before="100" w:beforeAutospacing="1" w:after="100" w:afterAutospacing="1" w:line="240" w:lineRule="auto"/>
        <w:rPr>
          <w:rFonts w:eastAsia="Times New Roman" w:cs="Times New Roman"/>
          <w:szCs w:val="24"/>
        </w:rPr>
      </w:pPr>
      <w:r w:rsidRPr="00C451F3">
        <w:rPr>
          <w:rFonts w:eastAsia="Times New Roman" w:cs="Times New Roman"/>
          <w:szCs w:val="24"/>
        </w:rPr>
        <w:t>Extensive global distribution and manufacturing network.</w:t>
      </w:r>
    </w:p>
    <w:p w14:paraId="3B3C725D" w14:textId="77777777" w:rsidR="00C451F3" w:rsidRPr="00C451F3" w:rsidRDefault="00C451F3" w:rsidP="00C451F3">
      <w:pPr>
        <w:numPr>
          <w:ilvl w:val="0"/>
          <w:numId w:val="7"/>
        </w:numPr>
        <w:spacing w:before="100" w:beforeAutospacing="1" w:after="100" w:afterAutospacing="1" w:line="240" w:lineRule="auto"/>
        <w:rPr>
          <w:rFonts w:eastAsia="Times New Roman" w:cs="Times New Roman"/>
          <w:szCs w:val="24"/>
        </w:rPr>
      </w:pPr>
      <w:r w:rsidRPr="00C451F3">
        <w:rPr>
          <w:rFonts w:eastAsia="Times New Roman" w:cs="Times New Roman"/>
          <w:szCs w:val="24"/>
        </w:rPr>
        <w:t>High-quality and reliable products.</w:t>
      </w:r>
    </w:p>
    <w:p w14:paraId="18FC36C6" w14:textId="77777777" w:rsidR="00C451F3" w:rsidRPr="00C451F3" w:rsidRDefault="00C451F3" w:rsidP="00C451F3">
      <w:pPr>
        <w:numPr>
          <w:ilvl w:val="0"/>
          <w:numId w:val="7"/>
        </w:numPr>
        <w:spacing w:before="100" w:beforeAutospacing="1" w:after="100" w:afterAutospacing="1" w:line="240" w:lineRule="auto"/>
        <w:rPr>
          <w:rFonts w:eastAsia="Times New Roman" w:cs="Times New Roman"/>
          <w:szCs w:val="24"/>
        </w:rPr>
      </w:pPr>
      <w:r w:rsidRPr="00C451F3">
        <w:rPr>
          <w:rFonts w:eastAsia="Times New Roman" w:cs="Times New Roman"/>
          <w:szCs w:val="24"/>
        </w:rPr>
        <w:t>Significant investment in R&amp;D, especially in electric and hybrid technologies.</w:t>
      </w:r>
    </w:p>
    <w:p w14:paraId="1ECE0D5E"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Weaknesses:</w:t>
      </w:r>
    </w:p>
    <w:p w14:paraId="61E394E8" w14:textId="77777777" w:rsidR="00C451F3" w:rsidRPr="00C451F3" w:rsidRDefault="00C451F3" w:rsidP="00C451F3">
      <w:pPr>
        <w:numPr>
          <w:ilvl w:val="0"/>
          <w:numId w:val="8"/>
        </w:numPr>
        <w:spacing w:before="100" w:beforeAutospacing="1" w:after="100" w:afterAutospacing="1" w:line="240" w:lineRule="auto"/>
        <w:rPr>
          <w:rFonts w:eastAsia="Times New Roman" w:cs="Times New Roman"/>
          <w:szCs w:val="24"/>
        </w:rPr>
      </w:pPr>
      <w:r w:rsidRPr="00C451F3">
        <w:rPr>
          <w:rFonts w:eastAsia="Times New Roman" w:cs="Times New Roman"/>
          <w:szCs w:val="24"/>
        </w:rPr>
        <w:t>High recall costs due to occasional product defects.</w:t>
      </w:r>
    </w:p>
    <w:p w14:paraId="72D4663D" w14:textId="77777777" w:rsidR="00C451F3" w:rsidRPr="00C451F3" w:rsidRDefault="00C451F3" w:rsidP="00C451F3">
      <w:pPr>
        <w:numPr>
          <w:ilvl w:val="0"/>
          <w:numId w:val="8"/>
        </w:numPr>
        <w:spacing w:before="100" w:beforeAutospacing="1" w:after="100" w:afterAutospacing="1" w:line="240" w:lineRule="auto"/>
        <w:rPr>
          <w:rFonts w:eastAsia="Times New Roman" w:cs="Times New Roman"/>
          <w:szCs w:val="24"/>
        </w:rPr>
      </w:pPr>
      <w:r w:rsidRPr="00C451F3">
        <w:rPr>
          <w:rFonts w:eastAsia="Times New Roman" w:cs="Times New Roman"/>
          <w:szCs w:val="24"/>
        </w:rPr>
        <w:t>Dependency on specific geographic markets, such as North America and Japan.</w:t>
      </w:r>
    </w:p>
    <w:p w14:paraId="596329D2"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Opportunities:</w:t>
      </w:r>
    </w:p>
    <w:p w14:paraId="4C483A46" w14:textId="77777777" w:rsidR="00C451F3" w:rsidRPr="00C451F3" w:rsidRDefault="00C451F3" w:rsidP="00C451F3">
      <w:pPr>
        <w:numPr>
          <w:ilvl w:val="0"/>
          <w:numId w:val="9"/>
        </w:numPr>
        <w:spacing w:before="100" w:beforeAutospacing="1" w:after="100" w:afterAutospacing="1" w:line="240" w:lineRule="auto"/>
        <w:rPr>
          <w:rFonts w:eastAsia="Times New Roman" w:cs="Times New Roman"/>
          <w:szCs w:val="24"/>
        </w:rPr>
      </w:pPr>
      <w:r w:rsidRPr="00C451F3">
        <w:rPr>
          <w:rFonts w:eastAsia="Times New Roman" w:cs="Times New Roman"/>
          <w:szCs w:val="24"/>
        </w:rPr>
        <w:t>Growth in the electric vehicle (EV) market.</w:t>
      </w:r>
    </w:p>
    <w:p w14:paraId="09F0793B" w14:textId="77777777" w:rsidR="00C451F3" w:rsidRPr="00C451F3" w:rsidRDefault="00C451F3" w:rsidP="00C451F3">
      <w:pPr>
        <w:numPr>
          <w:ilvl w:val="0"/>
          <w:numId w:val="9"/>
        </w:numPr>
        <w:spacing w:before="100" w:beforeAutospacing="1" w:after="100" w:afterAutospacing="1" w:line="240" w:lineRule="auto"/>
        <w:rPr>
          <w:rFonts w:eastAsia="Times New Roman" w:cs="Times New Roman"/>
          <w:szCs w:val="24"/>
        </w:rPr>
      </w:pPr>
      <w:r w:rsidRPr="00C451F3">
        <w:rPr>
          <w:rFonts w:eastAsia="Times New Roman" w:cs="Times New Roman"/>
          <w:szCs w:val="24"/>
        </w:rPr>
        <w:t>Expansion in emerging markets.</w:t>
      </w:r>
    </w:p>
    <w:p w14:paraId="69679231" w14:textId="77777777" w:rsidR="00C451F3" w:rsidRPr="00C451F3" w:rsidRDefault="00C451F3" w:rsidP="00C451F3">
      <w:pPr>
        <w:numPr>
          <w:ilvl w:val="0"/>
          <w:numId w:val="9"/>
        </w:numPr>
        <w:spacing w:before="100" w:beforeAutospacing="1" w:after="100" w:afterAutospacing="1" w:line="240" w:lineRule="auto"/>
        <w:rPr>
          <w:rFonts w:eastAsia="Times New Roman" w:cs="Times New Roman"/>
          <w:szCs w:val="24"/>
        </w:rPr>
      </w:pPr>
      <w:r w:rsidRPr="00C451F3">
        <w:rPr>
          <w:rFonts w:eastAsia="Times New Roman" w:cs="Times New Roman"/>
          <w:szCs w:val="24"/>
        </w:rPr>
        <w:t>Advances in autonomous driving technology.</w:t>
      </w:r>
    </w:p>
    <w:p w14:paraId="45603FC3"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Threats:</w:t>
      </w:r>
    </w:p>
    <w:p w14:paraId="187AED24" w14:textId="77777777" w:rsidR="00C451F3" w:rsidRPr="00C451F3" w:rsidRDefault="00C451F3" w:rsidP="00C451F3">
      <w:pPr>
        <w:numPr>
          <w:ilvl w:val="0"/>
          <w:numId w:val="10"/>
        </w:numPr>
        <w:spacing w:before="100" w:beforeAutospacing="1" w:after="100" w:afterAutospacing="1" w:line="240" w:lineRule="auto"/>
        <w:rPr>
          <w:rFonts w:eastAsia="Times New Roman" w:cs="Times New Roman"/>
          <w:szCs w:val="24"/>
        </w:rPr>
      </w:pPr>
      <w:r w:rsidRPr="00C451F3">
        <w:rPr>
          <w:rFonts w:eastAsia="Times New Roman" w:cs="Times New Roman"/>
          <w:szCs w:val="24"/>
        </w:rPr>
        <w:t>Intense competition from other automakers, particularly in the EV sector.</w:t>
      </w:r>
    </w:p>
    <w:p w14:paraId="3EE834A0" w14:textId="77777777" w:rsidR="00C451F3" w:rsidRPr="00C451F3" w:rsidRDefault="00C451F3" w:rsidP="00C451F3">
      <w:pPr>
        <w:numPr>
          <w:ilvl w:val="0"/>
          <w:numId w:val="10"/>
        </w:numPr>
        <w:spacing w:before="100" w:beforeAutospacing="1" w:after="100" w:afterAutospacing="1" w:line="240" w:lineRule="auto"/>
        <w:rPr>
          <w:rFonts w:eastAsia="Times New Roman" w:cs="Times New Roman"/>
          <w:szCs w:val="24"/>
        </w:rPr>
      </w:pPr>
      <w:r w:rsidRPr="00C451F3">
        <w:rPr>
          <w:rFonts w:eastAsia="Times New Roman" w:cs="Times New Roman"/>
          <w:szCs w:val="24"/>
        </w:rPr>
        <w:t>Regulatory changes and environmental laws.</w:t>
      </w:r>
    </w:p>
    <w:p w14:paraId="6D37C0F4" w14:textId="77777777" w:rsidR="00C451F3" w:rsidRPr="00C451F3" w:rsidRDefault="00C451F3" w:rsidP="00C451F3">
      <w:pPr>
        <w:numPr>
          <w:ilvl w:val="0"/>
          <w:numId w:val="10"/>
        </w:numPr>
        <w:spacing w:before="100" w:beforeAutospacing="1" w:after="100" w:afterAutospacing="1" w:line="240" w:lineRule="auto"/>
        <w:rPr>
          <w:rFonts w:eastAsia="Times New Roman" w:cs="Times New Roman"/>
          <w:szCs w:val="24"/>
        </w:rPr>
      </w:pPr>
      <w:r w:rsidRPr="00C451F3">
        <w:rPr>
          <w:rFonts w:eastAsia="Times New Roman" w:cs="Times New Roman"/>
          <w:szCs w:val="24"/>
        </w:rPr>
        <w:t>Economic fluctuations affecting global automotive sales.</w:t>
      </w:r>
    </w:p>
    <w:p w14:paraId="0EF240E3" w14:textId="77777777" w:rsidR="00C451F3" w:rsidRPr="00C451F3" w:rsidRDefault="00C451F3" w:rsidP="00804662">
      <w:pPr>
        <w:pStyle w:val="Heading2"/>
        <w:rPr>
          <w:rFonts w:eastAsia="Times New Roman"/>
        </w:rPr>
      </w:pPr>
      <w:bookmarkStart w:id="26" w:name="_Toc169718462"/>
      <w:r w:rsidRPr="00C451F3">
        <w:rPr>
          <w:rFonts w:eastAsia="Times New Roman"/>
        </w:rPr>
        <w:t>PESTLE Analysis</w:t>
      </w:r>
      <w:bookmarkEnd w:id="26"/>
    </w:p>
    <w:p w14:paraId="7EAFFBD5"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Political:</w:t>
      </w:r>
    </w:p>
    <w:p w14:paraId="405D237F" w14:textId="77777777" w:rsidR="00C451F3" w:rsidRPr="00C451F3" w:rsidRDefault="00C451F3" w:rsidP="00C451F3">
      <w:pPr>
        <w:numPr>
          <w:ilvl w:val="0"/>
          <w:numId w:val="11"/>
        </w:numPr>
        <w:spacing w:before="100" w:beforeAutospacing="1" w:after="100" w:afterAutospacing="1" w:line="240" w:lineRule="auto"/>
        <w:rPr>
          <w:rFonts w:eastAsia="Times New Roman" w:cs="Times New Roman"/>
          <w:szCs w:val="24"/>
        </w:rPr>
      </w:pPr>
      <w:r w:rsidRPr="00C451F3">
        <w:rPr>
          <w:rFonts w:eastAsia="Times New Roman" w:cs="Times New Roman"/>
          <w:szCs w:val="24"/>
        </w:rPr>
        <w:t>Trade policies and tariffs affecting international operations.</w:t>
      </w:r>
    </w:p>
    <w:p w14:paraId="5027A88F" w14:textId="77777777" w:rsidR="00C451F3" w:rsidRPr="00C451F3" w:rsidRDefault="00C451F3" w:rsidP="00C451F3">
      <w:pPr>
        <w:numPr>
          <w:ilvl w:val="0"/>
          <w:numId w:val="11"/>
        </w:numPr>
        <w:spacing w:before="100" w:beforeAutospacing="1" w:after="100" w:afterAutospacing="1" w:line="240" w:lineRule="auto"/>
        <w:rPr>
          <w:rFonts w:eastAsia="Times New Roman" w:cs="Times New Roman"/>
          <w:szCs w:val="24"/>
        </w:rPr>
      </w:pPr>
      <w:r w:rsidRPr="00C451F3">
        <w:rPr>
          <w:rFonts w:eastAsia="Times New Roman" w:cs="Times New Roman"/>
          <w:szCs w:val="24"/>
        </w:rPr>
        <w:t>Government incentives for electric vehicles in various countries.</w:t>
      </w:r>
    </w:p>
    <w:p w14:paraId="1C7A6598"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Economic:</w:t>
      </w:r>
    </w:p>
    <w:p w14:paraId="1E98446C" w14:textId="77777777" w:rsidR="00C451F3" w:rsidRPr="00C451F3" w:rsidRDefault="00C451F3" w:rsidP="00C451F3">
      <w:pPr>
        <w:numPr>
          <w:ilvl w:val="0"/>
          <w:numId w:val="12"/>
        </w:numPr>
        <w:spacing w:before="100" w:beforeAutospacing="1" w:after="100" w:afterAutospacing="1" w:line="240" w:lineRule="auto"/>
        <w:rPr>
          <w:rFonts w:eastAsia="Times New Roman" w:cs="Times New Roman"/>
          <w:szCs w:val="24"/>
        </w:rPr>
      </w:pPr>
      <w:r w:rsidRPr="00C451F3">
        <w:rPr>
          <w:rFonts w:eastAsia="Times New Roman" w:cs="Times New Roman"/>
          <w:szCs w:val="24"/>
        </w:rPr>
        <w:t>Global economic stability influencing car sales.</w:t>
      </w:r>
    </w:p>
    <w:p w14:paraId="5285B2A8" w14:textId="77777777" w:rsidR="00C451F3" w:rsidRPr="00C451F3" w:rsidRDefault="00C451F3" w:rsidP="00C451F3">
      <w:pPr>
        <w:numPr>
          <w:ilvl w:val="0"/>
          <w:numId w:val="12"/>
        </w:numPr>
        <w:spacing w:before="100" w:beforeAutospacing="1" w:after="100" w:afterAutospacing="1" w:line="240" w:lineRule="auto"/>
        <w:rPr>
          <w:rFonts w:eastAsia="Times New Roman" w:cs="Times New Roman"/>
          <w:szCs w:val="24"/>
        </w:rPr>
      </w:pPr>
      <w:r w:rsidRPr="00C451F3">
        <w:rPr>
          <w:rFonts w:eastAsia="Times New Roman" w:cs="Times New Roman"/>
          <w:szCs w:val="24"/>
        </w:rPr>
        <w:t>Exchange rate fluctuations impacting profitability.</w:t>
      </w:r>
    </w:p>
    <w:p w14:paraId="6E23C58C"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lastRenderedPageBreak/>
        <w:t>Social:</w:t>
      </w:r>
    </w:p>
    <w:p w14:paraId="6D5E88FD" w14:textId="77777777" w:rsidR="00C451F3" w:rsidRPr="00C451F3" w:rsidRDefault="00C451F3" w:rsidP="00C451F3">
      <w:pPr>
        <w:numPr>
          <w:ilvl w:val="0"/>
          <w:numId w:val="13"/>
        </w:numPr>
        <w:spacing w:before="100" w:beforeAutospacing="1" w:after="100" w:afterAutospacing="1" w:line="240" w:lineRule="auto"/>
        <w:rPr>
          <w:rFonts w:eastAsia="Times New Roman" w:cs="Times New Roman"/>
          <w:szCs w:val="24"/>
        </w:rPr>
      </w:pPr>
      <w:r w:rsidRPr="00C451F3">
        <w:rPr>
          <w:rFonts w:eastAsia="Times New Roman" w:cs="Times New Roman"/>
          <w:szCs w:val="24"/>
        </w:rPr>
        <w:t>Increasing consumer preference for environmentally friendly vehicles.</w:t>
      </w:r>
    </w:p>
    <w:p w14:paraId="5EBA38EF" w14:textId="77777777" w:rsidR="00C451F3" w:rsidRPr="00C451F3" w:rsidRDefault="00C451F3" w:rsidP="00C451F3">
      <w:pPr>
        <w:numPr>
          <w:ilvl w:val="0"/>
          <w:numId w:val="13"/>
        </w:numPr>
        <w:spacing w:before="100" w:beforeAutospacing="1" w:after="100" w:afterAutospacing="1" w:line="240" w:lineRule="auto"/>
        <w:rPr>
          <w:rFonts w:eastAsia="Times New Roman" w:cs="Times New Roman"/>
          <w:szCs w:val="24"/>
        </w:rPr>
      </w:pPr>
      <w:r w:rsidRPr="00C451F3">
        <w:rPr>
          <w:rFonts w:eastAsia="Times New Roman" w:cs="Times New Roman"/>
          <w:szCs w:val="24"/>
        </w:rPr>
        <w:t>Changing demographics and urbanization trends influencing mobility solutions.</w:t>
      </w:r>
    </w:p>
    <w:p w14:paraId="29271FBD"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Technological:</w:t>
      </w:r>
    </w:p>
    <w:p w14:paraId="5CF95340" w14:textId="77777777" w:rsidR="00C451F3" w:rsidRPr="00C451F3" w:rsidRDefault="00C451F3" w:rsidP="00C451F3">
      <w:pPr>
        <w:numPr>
          <w:ilvl w:val="0"/>
          <w:numId w:val="14"/>
        </w:numPr>
        <w:spacing w:before="100" w:beforeAutospacing="1" w:after="100" w:afterAutospacing="1" w:line="240" w:lineRule="auto"/>
        <w:rPr>
          <w:rFonts w:eastAsia="Times New Roman" w:cs="Times New Roman"/>
          <w:szCs w:val="24"/>
        </w:rPr>
      </w:pPr>
      <w:r w:rsidRPr="00C451F3">
        <w:rPr>
          <w:rFonts w:eastAsia="Times New Roman" w:cs="Times New Roman"/>
          <w:szCs w:val="24"/>
        </w:rPr>
        <w:t>Rapid advancements in EV and autonomous driving technologies.</w:t>
      </w:r>
    </w:p>
    <w:p w14:paraId="63FBA3ED" w14:textId="77777777" w:rsidR="00C451F3" w:rsidRPr="00C451F3" w:rsidRDefault="00C451F3" w:rsidP="00C451F3">
      <w:pPr>
        <w:numPr>
          <w:ilvl w:val="0"/>
          <w:numId w:val="14"/>
        </w:numPr>
        <w:spacing w:before="100" w:beforeAutospacing="1" w:after="100" w:afterAutospacing="1" w:line="240" w:lineRule="auto"/>
        <w:rPr>
          <w:rFonts w:eastAsia="Times New Roman" w:cs="Times New Roman"/>
          <w:szCs w:val="24"/>
        </w:rPr>
      </w:pPr>
      <w:r w:rsidRPr="00C451F3">
        <w:rPr>
          <w:rFonts w:eastAsia="Times New Roman" w:cs="Times New Roman"/>
          <w:szCs w:val="24"/>
        </w:rPr>
        <w:t>Importance of cybersecurity in connected vehicles.</w:t>
      </w:r>
    </w:p>
    <w:p w14:paraId="47CCA798"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Legal:</w:t>
      </w:r>
    </w:p>
    <w:p w14:paraId="11464CA9" w14:textId="77777777" w:rsidR="00C451F3" w:rsidRPr="00C451F3" w:rsidRDefault="00C451F3" w:rsidP="00C451F3">
      <w:pPr>
        <w:numPr>
          <w:ilvl w:val="0"/>
          <w:numId w:val="15"/>
        </w:numPr>
        <w:spacing w:before="100" w:beforeAutospacing="1" w:after="100" w:afterAutospacing="1" w:line="240" w:lineRule="auto"/>
        <w:rPr>
          <w:rFonts w:eastAsia="Times New Roman" w:cs="Times New Roman"/>
          <w:szCs w:val="24"/>
        </w:rPr>
      </w:pPr>
      <w:r w:rsidRPr="00C451F3">
        <w:rPr>
          <w:rFonts w:eastAsia="Times New Roman" w:cs="Times New Roman"/>
          <w:szCs w:val="24"/>
        </w:rPr>
        <w:t>Stringent environmental regulations and emission standards.</w:t>
      </w:r>
    </w:p>
    <w:p w14:paraId="50F7AC16" w14:textId="77777777" w:rsidR="00C451F3" w:rsidRPr="00C451F3" w:rsidRDefault="00C451F3" w:rsidP="00C451F3">
      <w:pPr>
        <w:numPr>
          <w:ilvl w:val="0"/>
          <w:numId w:val="15"/>
        </w:numPr>
        <w:spacing w:before="100" w:beforeAutospacing="1" w:after="100" w:afterAutospacing="1" w:line="240" w:lineRule="auto"/>
        <w:rPr>
          <w:rFonts w:eastAsia="Times New Roman" w:cs="Times New Roman"/>
          <w:szCs w:val="24"/>
        </w:rPr>
      </w:pPr>
      <w:r w:rsidRPr="00C451F3">
        <w:rPr>
          <w:rFonts w:eastAsia="Times New Roman" w:cs="Times New Roman"/>
          <w:szCs w:val="24"/>
        </w:rPr>
        <w:t>Intellectual property laws protecting technological innovations.</w:t>
      </w:r>
    </w:p>
    <w:p w14:paraId="4891A6C7"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Environmental:</w:t>
      </w:r>
    </w:p>
    <w:p w14:paraId="16B7F185" w14:textId="77777777" w:rsidR="00C451F3" w:rsidRPr="00C451F3" w:rsidRDefault="00C451F3" w:rsidP="00C451F3">
      <w:pPr>
        <w:numPr>
          <w:ilvl w:val="0"/>
          <w:numId w:val="16"/>
        </w:numPr>
        <w:spacing w:before="100" w:beforeAutospacing="1" w:after="100" w:afterAutospacing="1" w:line="240" w:lineRule="auto"/>
        <w:rPr>
          <w:rFonts w:eastAsia="Times New Roman" w:cs="Times New Roman"/>
          <w:szCs w:val="24"/>
        </w:rPr>
      </w:pPr>
      <w:r w:rsidRPr="00C451F3">
        <w:rPr>
          <w:rFonts w:eastAsia="Times New Roman" w:cs="Times New Roman"/>
          <w:szCs w:val="24"/>
        </w:rPr>
        <w:t>Emphasis on sustainability and reducing carbon footprint.</w:t>
      </w:r>
    </w:p>
    <w:p w14:paraId="29B92AE6" w14:textId="77777777" w:rsidR="00C451F3" w:rsidRPr="00C451F3" w:rsidRDefault="00C451F3" w:rsidP="00C451F3">
      <w:pPr>
        <w:numPr>
          <w:ilvl w:val="0"/>
          <w:numId w:val="16"/>
        </w:numPr>
        <w:spacing w:before="100" w:beforeAutospacing="1" w:after="100" w:afterAutospacing="1" w:line="240" w:lineRule="auto"/>
        <w:rPr>
          <w:rFonts w:eastAsia="Times New Roman" w:cs="Times New Roman"/>
          <w:szCs w:val="24"/>
        </w:rPr>
      </w:pPr>
      <w:r w:rsidRPr="00C451F3">
        <w:rPr>
          <w:rFonts w:eastAsia="Times New Roman" w:cs="Times New Roman"/>
          <w:szCs w:val="24"/>
        </w:rPr>
        <w:t>Impact of climate change on supply chain and operations.</w:t>
      </w:r>
    </w:p>
    <w:p w14:paraId="3FAF7A25" w14:textId="77777777" w:rsidR="00C451F3" w:rsidRPr="00C451F3" w:rsidRDefault="00C451F3" w:rsidP="00804662">
      <w:pPr>
        <w:pStyle w:val="Heading2"/>
        <w:rPr>
          <w:rFonts w:eastAsia="Times New Roman"/>
        </w:rPr>
      </w:pPr>
      <w:bookmarkStart w:id="27" w:name="_Toc169718463"/>
      <w:r w:rsidRPr="00C451F3">
        <w:rPr>
          <w:rFonts w:eastAsia="Times New Roman"/>
        </w:rPr>
        <w:t>Porter's Five Forces</w:t>
      </w:r>
      <w:bookmarkEnd w:id="27"/>
    </w:p>
    <w:p w14:paraId="49EDA6F2"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Competitive Rivalry:</w:t>
      </w:r>
    </w:p>
    <w:p w14:paraId="3D2A7306" w14:textId="77777777" w:rsidR="00C451F3" w:rsidRPr="00C451F3" w:rsidRDefault="00C451F3" w:rsidP="00C451F3">
      <w:pPr>
        <w:numPr>
          <w:ilvl w:val="0"/>
          <w:numId w:val="17"/>
        </w:numPr>
        <w:spacing w:before="100" w:beforeAutospacing="1" w:after="100" w:afterAutospacing="1" w:line="240" w:lineRule="auto"/>
        <w:rPr>
          <w:rFonts w:eastAsia="Times New Roman" w:cs="Times New Roman"/>
          <w:szCs w:val="24"/>
        </w:rPr>
      </w:pPr>
      <w:r w:rsidRPr="00C451F3">
        <w:rPr>
          <w:rFonts w:eastAsia="Times New Roman" w:cs="Times New Roman"/>
          <w:szCs w:val="24"/>
        </w:rPr>
        <w:t>High rivalry due to numerous global competitors like Volkswagen, General Motors, and Tesla.</w:t>
      </w:r>
    </w:p>
    <w:p w14:paraId="208B703E"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Threat of New Entrants:</w:t>
      </w:r>
    </w:p>
    <w:p w14:paraId="205DC3CE" w14:textId="77777777" w:rsidR="00C451F3" w:rsidRPr="00C451F3" w:rsidRDefault="00C451F3" w:rsidP="00C451F3">
      <w:pPr>
        <w:numPr>
          <w:ilvl w:val="0"/>
          <w:numId w:val="18"/>
        </w:numPr>
        <w:spacing w:before="100" w:beforeAutospacing="1" w:after="100" w:afterAutospacing="1" w:line="240" w:lineRule="auto"/>
        <w:rPr>
          <w:rFonts w:eastAsia="Times New Roman" w:cs="Times New Roman"/>
          <w:szCs w:val="24"/>
        </w:rPr>
      </w:pPr>
      <w:r w:rsidRPr="00C451F3">
        <w:rPr>
          <w:rFonts w:eastAsia="Times New Roman" w:cs="Times New Roman"/>
          <w:szCs w:val="24"/>
        </w:rPr>
        <w:t>Moderate, due to high capital requirements and established brand loyalty.</w:t>
      </w:r>
    </w:p>
    <w:p w14:paraId="482D820A"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Bargaining Power of Suppliers:</w:t>
      </w:r>
    </w:p>
    <w:p w14:paraId="14E2890F" w14:textId="77777777" w:rsidR="00C451F3" w:rsidRPr="00C451F3" w:rsidRDefault="00C451F3" w:rsidP="00C451F3">
      <w:pPr>
        <w:numPr>
          <w:ilvl w:val="0"/>
          <w:numId w:val="19"/>
        </w:numPr>
        <w:spacing w:before="100" w:beforeAutospacing="1" w:after="100" w:afterAutospacing="1" w:line="240" w:lineRule="auto"/>
        <w:rPr>
          <w:rFonts w:eastAsia="Times New Roman" w:cs="Times New Roman"/>
          <w:szCs w:val="24"/>
        </w:rPr>
      </w:pPr>
      <w:r w:rsidRPr="00C451F3">
        <w:rPr>
          <w:rFonts w:eastAsia="Times New Roman" w:cs="Times New Roman"/>
          <w:szCs w:val="24"/>
        </w:rPr>
        <w:t>Moderate, as Toyota has a large number of suppliers, but some specialized component suppliers have more power.</w:t>
      </w:r>
    </w:p>
    <w:p w14:paraId="51B0CC9B"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Bargaining Power of Buyers:</w:t>
      </w:r>
    </w:p>
    <w:p w14:paraId="06A62D14" w14:textId="77777777" w:rsidR="00C451F3" w:rsidRPr="00C451F3" w:rsidRDefault="00C451F3" w:rsidP="00C451F3">
      <w:pPr>
        <w:numPr>
          <w:ilvl w:val="0"/>
          <w:numId w:val="20"/>
        </w:numPr>
        <w:spacing w:before="100" w:beforeAutospacing="1" w:after="100" w:afterAutospacing="1" w:line="240" w:lineRule="auto"/>
        <w:rPr>
          <w:rFonts w:eastAsia="Times New Roman" w:cs="Times New Roman"/>
          <w:szCs w:val="24"/>
        </w:rPr>
      </w:pPr>
      <w:r w:rsidRPr="00C451F3">
        <w:rPr>
          <w:rFonts w:eastAsia="Times New Roman" w:cs="Times New Roman"/>
          <w:szCs w:val="24"/>
        </w:rPr>
        <w:t>High, due to the availability of many alternatives in the market.</w:t>
      </w:r>
    </w:p>
    <w:p w14:paraId="301C18C8" w14:textId="77777777" w:rsidR="00C451F3" w:rsidRPr="00C451F3" w:rsidRDefault="00C451F3" w:rsidP="00C451F3">
      <w:pPr>
        <w:spacing w:before="100" w:beforeAutospacing="1" w:after="100" w:afterAutospacing="1" w:line="240" w:lineRule="auto"/>
        <w:rPr>
          <w:rFonts w:eastAsia="Times New Roman" w:cs="Times New Roman"/>
          <w:szCs w:val="24"/>
        </w:rPr>
      </w:pPr>
      <w:r w:rsidRPr="005C7257">
        <w:rPr>
          <w:rFonts w:eastAsia="Times New Roman" w:cs="Times New Roman"/>
          <w:b/>
          <w:bCs/>
          <w:szCs w:val="24"/>
        </w:rPr>
        <w:t>Threat of Substitutes:</w:t>
      </w:r>
    </w:p>
    <w:p w14:paraId="40EF7331" w14:textId="77777777" w:rsidR="00C451F3" w:rsidRPr="00C451F3" w:rsidRDefault="00C451F3" w:rsidP="00C451F3">
      <w:pPr>
        <w:numPr>
          <w:ilvl w:val="0"/>
          <w:numId w:val="21"/>
        </w:numPr>
        <w:spacing w:before="100" w:beforeAutospacing="1" w:after="100" w:afterAutospacing="1" w:line="240" w:lineRule="auto"/>
        <w:rPr>
          <w:rFonts w:eastAsia="Times New Roman" w:cs="Times New Roman"/>
          <w:szCs w:val="24"/>
        </w:rPr>
      </w:pPr>
      <w:r w:rsidRPr="00C451F3">
        <w:rPr>
          <w:rFonts w:eastAsia="Times New Roman" w:cs="Times New Roman"/>
          <w:szCs w:val="24"/>
        </w:rPr>
        <w:t>Moderate, considering alternative modes of transportation like public transit and ride-sharing services.</w:t>
      </w:r>
    </w:p>
    <w:p w14:paraId="3D230408" w14:textId="77777777" w:rsidR="00A32035" w:rsidRPr="005C7257" w:rsidRDefault="00A32035" w:rsidP="00172C7B">
      <w:pPr>
        <w:rPr>
          <w:rFonts w:cs="Times New Roman"/>
          <w:szCs w:val="24"/>
        </w:rPr>
      </w:pPr>
    </w:p>
    <w:sectPr w:rsidR="00A32035" w:rsidRPr="005C72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B6B08"/>
    <w:multiLevelType w:val="multilevel"/>
    <w:tmpl w:val="E02A2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974EDB"/>
    <w:multiLevelType w:val="multilevel"/>
    <w:tmpl w:val="C30EA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B6601"/>
    <w:multiLevelType w:val="multilevel"/>
    <w:tmpl w:val="DDB05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8A63AC"/>
    <w:multiLevelType w:val="multilevel"/>
    <w:tmpl w:val="24AC1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D115D8"/>
    <w:multiLevelType w:val="multilevel"/>
    <w:tmpl w:val="54B03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67522E"/>
    <w:multiLevelType w:val="multilevel"/>
    <w:tmpl w:val="0CF8D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AA0143"/>
    <w:multiLevelType w:val="multilevel"/>
    <w:tmpl w:val="4B406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FD0DCD"/>
    <w:multiLevelType w:val="multilevel"/>
    <w:tmpl w:val="40AA3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D5192C"/>
    <w:multiLevelType w:val="multilevel"/>
    <w:tmpl w:val="A5DA4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47302E"/>
    <w:multiLevelType w:val="multilevel"/>
    <w:tmpl w:val="00B8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412E48"/>
    <w:multiLevelType w:val="multilevel"/>
    <w:tmpl w:val="8DC40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E056E2"/>
    <w:multiLevelType w:val="multilevel"/>
    <w:tmpl w:val="DC5A1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A43858"/>
    <w:multiLevelType w:val="multilevel"/>
    <w:tmpl w:val="931A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201607"/>
    <w:multiLevelType w:val="multilevel"/>
    <w:tmpl w:val="84682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321B7E"/>
    <w:multiLevelType w:val="multilevel"/>
    <w:tmpl w:val="B650D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522BF0"/>
    <w:multiLevelType w:val="multilevel"/>
    <w:tmpl w:val="8A5A3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4B61A4"/>
    <w:multiLevelType w:val="multilevel"/>
    <w:tmpl w:val="224E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48279A"/>
    <w:multiLevelType w:val="multilevel"/>
    <w:tmpl w:val="E9B2E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5A3EA4"/>
    <w:multiLevelType w:val="multilevel"/>
    <w:tmpl w:val="9B14B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C33768"/>
    <w:multiLevelType w:val="multilevel"/>
    <w:tmpl w:val="AB9E6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DA3196"/>
    <w:multiLevelType w:val="multilevel"/>
    <w:tmpl w:val="FBFED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CEA5E28"/>
    <w:multiLevelType w:val="multilevel"/>
    <w:tmpl w:val="DE727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0D2F01"/>
    <w:multiLevelType w:val="multilevel"/>
    <w:tmpl w:val="FE92E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C77E6B"/>
    <w:multiLevelType w:val="multilevel"/>
    <w:tmpl w:val="264E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3509309">
    <w:abstractNumId w:val="0"/>
  </w:num>
  <w:num w:numId="2" w16cid:durableId="56167705">
    <w:abstractNumId w:val="21"/>
  </w:num>
  <w:num w:numId="3" w16cid:durableId="1676299644">
    <w:abstractNumId w:val="4"/>
  </w:num>
  <w:num w:numId="4" w16cid:durableId="68357882">
    <w:abstractNumId w:val="8"/>
  </w:num>
  <w:num w:numId="5" w16cid:durableId="1471244136">
    <w:abstractNumId w:val="15"/>
  </w:num>
  <w:num w:numId="6" w16cid:durableId="366416089">
    <w:abstractNumId w:val="17"/>
  </w:num>
  <w:num w:numId="7" w16cid:durableId="157382346">
    <w:abstractNumId w:val="3"/>
  </w:num>
  <w:num w:numId="8" w16cid:durableId="1899897722">
    <w:abstractNumId w:val="14"/>
  </w:num>
  <w:num w:numId="9" w16cid:durableId="231282894">
    <w:abstractNumId w:val="7"/>
  </w:num>
  <w:num w:numId="10" w16cid:durableId="633144125">
    <w:abstractNumId w:val="22"/>
  </w:num>
  <w:num w:numId="11" w16cid:durableId="288052883">
    <w:abstractNumId w:val="1"/>
  </w:num>
  <w:num w:numId="12" w16cid:durableId="551386387">
    <w:abstractNumId w:val="10"/>
  </w:num>
  <w:num w:numId="13" w16cid:durableId="359598203">
    <w:abstractNumId w:val="9"/>
  </w:num>
  <w:num w:numId="14" w16cid:durableId="923762102">
    <w:abstractNumId w:val="6"/>
  </w:num>
  <w:num w:numId="15" w16cid:durableId="1313947250">
    <w:abstractNumId w:val="23"/>
  </w:num>
  <w:num w:numId="16" w16cid:durableId="1078745014">
    <w:abstractNumId w:val="5"/>
  </w:num>
  <w:num w:numId="17" w16cid:durableId="427585428">
    <w:abstractNumId w:val="18"/>
  </w:num>
  <w:num w:numId="18" w16cid:durableId="192109424">
    <w:abstractNumId w:val="2"/>
  </w:num>
  <w:num w:numId="19" w16cid:durableId="1159426316">
    <w:abstractNumId w:val="16"/>
  </w:num>
  <w:num w:numId="20" w16cid:durableId="751661591">
    <w:abstractNumId w:val="13"/>
  </w:num>
  <w:num w:numId="21" w16cid:durableId="736321531">
    <w:abstractNumId w:val="11"/>
  </w:num>
  <w:num w:numId="22" w16cid:durableId="1561985379">
    <w:abstractNumId w:val="12"/>
  </w:num>
  <w:num w:numId="23" w16cid:durableId="789124843">
    <w:abstractNumId w:val="19"/>
  </w:num>
  <w:num w:numId="24" w16cid:durableId="214619225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C7B"/>
    <w:rsid w:val="000023C8"/>
    <w:rsid w:val="000364AF"/>
    <w:rsid w:val="0008662F"/>
    <w:rsid w:val="00107916"/>
    <w:rsid w:val="00161A76"/>
    <w:rsid w:val="00172C7B"/>
    <w:rsid w:val="00186A9C"/>
    <w:rsid w:val="001B2A08"/>
    <w:rsid w:val="001D4E41"/>
    <w:rsid w:val="00236F9F"/>
    <w:rsid w:val="0026455C"/>
    <w:rsid w:val="00293C3F"/>
    <w:rsid w:val="002B5058"/>
    <w:rsid w:val="00337D27"/>
    <w:rsid w:val="003942FA"/>
    <w:rsid w:val="003F460B"/>
    <w:rsid w:val="004576DB"/>
    <w:rsid w:val="004C6512"/>
    <w:rsid w:val="00526546"/>
    <w:rsid w:val="0055352D"/>
    <w:rsid w:val="005C2675"/>
    <w:rsid w:val="005C7257"/>
    <w:rsid w:val="006346DC"/>
    <w:rsid w:val="006802E1"/>
    <w:rsid w:val="0070586E"/>
    <w:rsid w:val="00734D68"/>
    <w:rsid w:val="0078524A"/>
    <w:rsid w:val="00804662"/>
    <w:rsid w:val="009051CC"/>
    <w:rsid w:val="00924955"/>
    <w:rsid w:val="009319A7"/>
    <w:rsid w:val="00960F06"/>
    <w:rsid w:val="0098185E"/>
    <w:rsid w:val="009A535E"/>
    <w:rsid w:val="009D2C93"/>
    <w:rsid w:val="009E0C8C"/>
    <w:rsid w:val="009E64DF"/>
    <w:rsid w:val="00A32035"/>
    <w:rsid w:val="00A50845"/>
    <w:rsid w:val="00A72F77"/>
    <w:rsid w:val="00A762D8"/>
    <w:rsid w:val="00A934AB"/>
    <w:rsid w:val="00AD1311"/>
    <w:rsid w:val="00AF0029"/>
    <w:rsid w:val="00B014A5"/>
    <w:rsid w:val="00B153D5"/>
    <w:rsid w:val="00B24E5D"/>
    <w:rsid w:val="00B515F4"/>
    <w:rsid w:val="00B94AEA"/>
    <w:rsid w:val="00BC2751"/>
    <w:rsid w:val="00BC577A"/>
    <w:rsid w:val="00C26435"/>
    <w:rsid w:val="00C451F3"/>
    <w:rsid w:val="00C64A92"/>
    <w:rsid w:val="00C841E5"/>
    <w:rsid w:val="00D20563"/>
    <w:rsid w:val="00D226D6"/>
    <w:rsid w:val="00D80FCD"/>
    <w:rsid w:val="00DD3D43"/>
    <w:rsid w:val="00E00B5C"/>
    <w:rsid w:val="00E1672F"/>
    <w:rsid w:val="00EA4747"/>
    <w:rsid w:val="00ED0110"/>
    <w:rsid w:val="00F37190"/>
    <w:rsid w:val="00F679DE"/>
    <w:rsid w:val="00F700A5"/>
    <w:rsid w:val="00F74D40"/>
    <w:rsid w:val="00F758BE"/>
    <w:rsid w:val="00FB5A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D59F"/>
  <w15:chartTrackingRefBased/>
  <w15:docId w15:val="{4A6FC626-E98F-47ED-B5A5-93A24A06C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3D5"/>
    <w:rPr>
      <w:rFonts w:ascii="Times New Roman" w:hAnsi="Times New Roman"/>
      <w:sz w:val="24"/>
    </w:rPr>
  </w:style>
  <w:style w:type="paragraph" w:styleId="Heading1">
    <w:name w:val="heading 1"/>
    <w:basedOn w:val="Normal"/>
    <w:next w:val="Normal"/>
    <w:link w:val="Heading1Char"/>
    <w:uiPriority w:val="9"/>
    <w:qFormat/>
    <w:rsid w:val="00F37190"/>
    <w:pPr>
      <w:keepNext/>
      <w:keepLines/>
      <w:spacing w:before="320" w:after="80" w:line="240" w:lineRule="auto"/>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A50845"/>
    <w:pPr>
      <w:keepNext/>
      <w:keepLines/>
      <w:spacing w:before="160" w:after="40" w:line="240" w:lineRule="auto"/>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FB5A42"/>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FB5A42"/>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FB5A42"/>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FB5A42"/>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FB5A42"/>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FB5A42"/>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FB5A42"/>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190"/>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A50845"/>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FB5A42"/>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FB5A42"/>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FB5A4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FB5A4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FB5A4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FB5A4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FB5A42"/>
    <w:rPr>
      <w:b/>
      <w:bCs/>
      <w:i/>
      <w:iCs/>
    </w:rPr>
  </w:style>
  <w:style w:type="paragraph" w:styleId="Caption">
    <w:name w:val="caption"/>
    <w:basedOn w:val="Normal"/>
    <w:next w:val="Normal"/>
    <w:uiPriority w:val="35"/>
    <w:semiHidden/>
    <w:unhideWhenUsed/>
    <w:qFormat/>
    <w:rsid w:val="00FB5A42"/>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FB5A42"/>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FB5A42"/>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FB5A42"/>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FB5A42"/>
    <w:rPr>
      <w:color w:val="44546A" w:themeColor="text2"/>
      <w:sz w:val="28"/>
      <w:szCs w:val="28"/>
    </w:rPr>
  </w:style>
  <w:style w:type="character" w:styleId="Strong">
    <w:name w:val="Strong"/>
    <w:basedOn w:val="DefaultParagraphFont"/>
    <w:uiPriority w:val="22"/>
    <w:qFormat/>
    <w:rsid w:val="00FB5A42"/>
    <w:rPr>
      <w:b/>
      <w:bCs/>
    </w:rPr>
  </w:style>
  <w:style w:type="character" w:styleId="Emphasis">
    <w:name w:val="Emphasis"/>
    <w:basedOn w:val="DefaultParagraphFont"/>
    <w:uiPriority w:val="20"/>
    <w:qFormat/>
    <w:rsid w:val="00FB5A42"/>
    <w:rPr>
      <w:i/>
      <w:iCs/>
      <w:color w:val="000000" w:themeColor="text1"/>
    </w:rPr>
  </w:style>
  <w:style w:type="paragraph" w:styleId="NoSpacing">
    <w:name w:val="No Spacing"/>
    <w:uiPriority w:val="1"/>
    <w:qFormat/>
    <w:rsid w:val="00FB5A42"/>
    <w:pPr>
      <w:spacing w:after="0" w:line="240" w:lineRule="auto"/>
    </w:pPr>
  </w:style>
  <w:style w:type="paragraph" w:styleId="Quote">
    <w:name w:val="Quote"/>
    <w:basedOn w:val="Normal"/>
    <w:next w:val="Normal"/>
    <w:link w:val="QuoteChar"/>
    <w:uiPriority w:val="29"/>
    <w:qFormat/>
    <w:rsid w:val="00FB5A42"/>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FB5A42"/>
    <w:rPr>
      <w:i/>
      <w:iCs/>
      <w:color w:val="7B7B7B" w:themeColor="accent3" w:themeShade="BF"/>
      <w:sz w:val="24"/>
      <w:szCs w:val="24"/>
    </w:rPr>
  </w:style>
  <w:style w:type="paragraph" w:styleId="IntenseQuote">
    <w:name w:val="Intense Quote"/>
    <w:basedOn w:val="Normal"/>
    <w:next w:val="Normal"/>
    <w:link w:val="IntenseQuoteChar"/>
    <w:uiPriority w:val="30"/>
    <w:qFormat/>
    <w:rsid w:val="00FB5A42"/>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FB5A42"/>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FB5A42"/>
    <w:rPr>
      <w:i/>
      <w:iCs/>
      <w:color w:val="595959" w:themeColor="text1" w:themeTint="A6"/>
    </w:rPr>
  </w:style>
  <w:style w:type="character" w:styleId="IntenseEmphasis">
    <w:name w:val="Intense Emphasis"/>
    <w:basedOn w:val="DefaultParagraphFont"/>
    <w:uiPriority w:val="21"/>
    <w:qFormat/>
    <w:rsid w:val="00FB5A42"/>
    <w:rPr>
      <w:b/>
      <w:bCs/>
      <w:i/>
      <w:iCs/>
      <w:color w:val="auto"/>
    </w:rPr>
  </w:style>
  <w:style w:type="character" w:styleId="SubtleReference">
    <w:name w:val="Subtle Reference"/>
    <w:basedOn w:val="DefaultParagraphFont"/>
    <w:uiPriority w:val="31"/>
    <w:qFormat/>
    <w:rsid w:val="00FB5A4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FB5A42"/>
    <w:rPr>
      <w:b/>
      <w:bCs/>
      <w:caps w:val="0"/>
      <w:smallCaps/>
      <w:color w:val="auto"/>
      <w:spacing w:val="0"/>
      <w:u w:val="single"/>
    </w:rPr>
  </w:style>
  <w:style w:type="character" w:styleId="BookTitle">
    <w:name w:val="Book Title"/>
    <w:basedOn w:val="DefaultParagraphFont"/>
    <w:uiPriority w:val="33"/>
    <w:qFormat/>
    <w:rsid w:val="00FB5A42"/>
    <w:rPr>
      <w:b/>
      <w:bCs/>
      <w:caps w:val="0"/>
      <w:smallCaps/>
      <w:spacing w:val="0"/>
    </w:rPr>
  </w:style>
  <w:style w:type="paragraph" w:styleId="TOCHeading">
    <w:name w:val="TOC Heading"/>
    <w:basedOn w:val="Heading1"/>
    <w:next w:val="Normal"/>
    <w:uiPriority w:val="39"/>
    <w:unhideWhenUsed/>
    <w:qFormat/>
    <w:rsid w:val="00FB5A42"/>
    <w:pPr>
      <w:outlineLvl w:val="9"/>
    </w:pPr>
  </w:style>
  <w:style w:type="paragraph" w:styleId="NormalWeb">
    <w:name w:val="Normal (Web)"/>
    <w:basedOn w:val="Normal"/>
    <w:uiPriority w:val="99"/>
    <w:semiHidden/>
    <w:unhideWhenUsed/>
    <w:rsid w:val="00172C7B"/>
    <w:pPr>
      <w:spacing w:before="100" w:beforeAutospacing="1" w:after="100" w:afterAutospacing="1" w:line="240" w:lineRule="auto"/>
    </w:pPr>
    <w:rPr>
      <w:rFonts w:eastAsia="Times New Roman" w:cs="Times New Roman"/>
      <w:szCs w:val="24"/>
    </w:rPr>
  </w:style>
  <w:style w:type="paragraph" w:styleId="TOC3">
    <w:name w:val="toc 3"/>
    <w:basedOn w:val="Normal"/>
    <w:next w:val="Normal"/>
    <w:autoRedefine/>
    <w:uiPriority w:val="39"/>
    <w:unhideWhenUsed/>
    <w:rsid w:val="00236F9F"/>
    <w:pPr>
      <w:spacing w:after="100"/>
      <w:ind w:left="480"/>
    </w:pPr>
  </w:style>
  <w:style w:type="paragraph" w:styleId="TOC1">
    <w:name w:val="toc 1"/>
    <w:basedOn w:val="Normal"/>
    <w:next w:val="Normal"/>
    <w:autoRedefine/>
    <w:uiPriority w:val="39"/>
    <w:unhideWhenUsed/>
    <w:rsid w:val="00236F9F"/>
    <w:pPr>
      <w:spacing w:after="100"/>
    </w:pPr>
  </w:style>
  <w:style w:type="paragraph" w:styleId="TOC2">
    <w:name w:val="toc 2"/>
    <w:basedOn w:val="Normal"/>
    <w:next w:val="Normal"/>
    <w:autoRedefine/>
    <w:uiPriority w:val="39"/>
    <w:unhideWhenUsed/>
    <w:rsid w:val="00236F9F"/>
    <w:pPr>
      <w:spacing w:after="100"/>
      <w:ind w:left="240"/>
    </w:pPr>
  </w:style>
  <w:style w:type="character" w:styleId="Hyperlink">
    <w:name w:val="Hyperlink"/>
    <w:basedOn w:val="DefaultParagraphFont"/>
    <w:uiPriority w:val="99"/>
    <w:unhideWhenUsed/>
    <w:rsid w:val="00236F9F"/>
    <w:rPr>
      <w:color w:val="0563C1" w:themeColor="hyperlink"/>
      <w:u w:val="single"/>
    </w:rPr>
  </w:style>
  <w:style w:type="character" w:customStyle="1" w:styleId="UnresolvedMention1">
    <w:name w:val="Unresolved Mention1"/>
    <w:basedOn w:val="DefaultParagraphFont"/>
    <w:uiPriority w:val="99"/>
    <w:semiHidden/>
    <w:unhideWhenUsed/>
    <w:rsid w:val="006802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587925">
      <w:bodyDiv w:val="1"/>
      <w:marLeft w:val="0"/>
      <w:marRight w:val="0"/>
      <w:marTop w:val="0"/>
      <w:marBottom w:val="0"/>
      <w:divBdr>
        <w:top w:val="none" w:sz="0" w:space="0" w:color="auto"/>
        <w:left w:val="none" w:sz="0" w:space="0" w:color="auto"/>
        <w:bottom w:val="none" w:sz="0" w:space="0" w:color="auto"/>
        <w:right w:val="none" w:sz="0" w:space="0" w:color="auto"/>
      </w:divBdr>
    </w:div>
    <w:div w:id="427770780">
      <w:bodyDiv w:val="1"/>
      <w:marLeft w:val="0"/>
      <w:marRight w:val="0"/>
      <w:marTop w:val="0"/>
      <w:marBottom w:val="0"/>
      <w:divBdr>
        <w:top w:val="none" w:sz="0" w:space="0" w:color="auto"/>
        <w:left w:val="none" w:sz="0" w:space="0" w:color="auto"/>
        <w:bottom w:val="none" w:sz="0" w:space="0" w:color="auto"/>
        <w:right w:val="none" w:sz="0" w:space="0" w:color="auto"/>
      </w:divBdr>
      <w:divsChild>
        <w:div w:id="1114397873">
          <w:marLeft w:val="0"/>
          <w:marRight w:val="0"/>
          <w:marTop w:val="0"/>
          <w:marBottom w:val="0"/>
          <w:divBdr>
            <w:top w:val="none" w:sz="0" w:space="0" w:color="auto"/>
            <w:left w:val="none" w:sz="0" w:space="0" w:color="auto"/>
            <w:bottom w:val="none" w:sz="0" w:space="0" w:color="auto"/>
            <w:right w:val="none" w:sz="0" w:space="0" w:color="auto"/>
          </w:divBdr>
          <w:divsChild>
            <w:div w:id="367142880">
              <w:marLeft w:val="0"/>
              <w:marRight w:val="0"/>
              <w:marTop w:val="0"/>
              <w:marBottom w:val="0"/>
              <w:divBdr>
                <w:top w:val="none" w:sz="0" w:space="0" w:color="auto"/>
                <w:left w:val="none" w:sz="0" w:space="0" w:color="auto"/>
                <w:bottom w:val="none" w:sz="0" w:space="0" w:color="auto"/>
                <w:right w:val="none" w:sz="0" w:space="0" w:color="auto"/>
              </w:divBdr>
              <w:divsChild>
                <w:div w:id="1123962486">
                  <w:marLeft w:val="0"/>
                  <w:marRight w:val="0"/>
                  <w:marTop w:val="0"/>
                  <w:marBottom w:val="0"/>
                  <w:divBdr>
                    <w:top w:val="none" w:sz="0" w:space="0" w:color="auto"/>
                    <w:left w:val="none" w:sz="0" w:space="0" w:color="auto"/>
                    <w:bottom w:val="none" w:sz="0" w:space="0" w:color="auto"/>
                    <w:right w:val="none" w:sz="0" w:space="0" w:color="auto"/>
                  </w:divBdr>
                  <w:divsChild>
                    <w:div w:id="134998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589210">
      <w:bodyDiv w:val="1"/>
      <w:marLeft w:val="0"/>
      <w:marRight w:val="0"/>
      <w:marTop w:val="0"/>
      <w:marBottom w:val="0"/>
      <w:divBdr>
        <w:top w:val="none" w:sz="0" w:space="0" w:color="auto"/>
        <w:left w:val="none" w:sz="0" w:space="0" w:color="auto"/>
        <w:bottom w:val="none" w:sz="0" w:space="0" w:color="auto"/>
        <w:right w:val="none" w:sz="0" w:space="0" w:color="auto"/>
      </w:divBdr>
    </w:div>
    <w:div w:id="1505389511">
      <w:bodyDiv w:val="1"/>
      <w:marLeft w:val="0"/>
      <w:marRight w:val="0"/>
      <w:marTop w:val="0"/>
      <w:marBottom w:val="0"/>
      <w:divBdr>
        <w:top w:val="none" w:sz="0" w:space="0" w:color="auto"/>
        <w:left w:val="none" w:sz="0" w:space="0" w:color="auto"/>
        <w:bottom w:val="none" w:sz="0" w:space="0" w:color="auto"/>
        <w:right w:val="none" w:sz="0" w:space="0" w:color="auto"/>
      </w:divBdr>
    </w:div>
    <w:div w:id="1561593180">
      <w:bodyDiv w:val="1"/>
      <w:marLeft w:val="0"/>
      <w:marRight w:val="0"/>
      <w:marTop w:val="0"/>
      <w:marBottom w:val="0"/>
      <w:divBdr>
        <w:top w:val="none" w:sz="0" w:space="0" w:color="auto"/>
        <w:left w:val="none" w:sz="0" w:space="0" w:color="auto"/>
        <w:bottom w:val="none" w:sz="0" w:space="0" w:color="auto"/>
        <w:right w:val="none" w:sz="0" w:space="0" w:color="auto"/>
      </w:divBdr>
    </w:div>
    <w:div w:id="1709259278">
      <w:bodyDiv w:val="1"/>
      <w:marLeft w:val="0"/>
      <w:marRight w:val="0"/>
      <w:marTop w:val="0"/>
      <w:marBottom w:val="0"/>
      <w:divBdr>
        <w:top w:val="none" w:sz="0" w:space="0" w:color="auto"/>
        <w:left w:val="none" w:sz="0" w:space="0" w:color="auto"/>
        <w:bottom w:val="none" w:sz="0" w:space="0" w:color="auto"/>
        <w:right w:val="none" w:sz="0" w:space="0" w:color="auto"/>
      </w:divBdr>
    </w:div>
    <w:div w:id="2075422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4DC1D-99C5-4CBB-A1CC-D1FC788A7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5733</Words>
  <Characters>32679</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Mst Shalma Pervin (2019669)</cp:lastModifiedBy>
  <cp:revision>2</cp:revision>
  <dcterms:created xsi:type="dcterms:W3CDTF">2024-06-20T19:39:00Z</dcterms:created>
  <dcterms:modified xsi:type="dcterms:W3CDTF">2024-06-20T19:39:00Z</dcterms:modified>
</cp:coreProperties>
</file>