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2AEAFDF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C249A4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B3E40">
        <w:rPr>
          <w:rFonts w:asciiTheme="minorBidi" w:hAnsiTheme="minorBidi"/>
          <w:sz w:val="28"/>
          <w:szCs w:val="28"/>
        </w:rPr>
        <w:t>Toni Gregory</w:t>
      </w:r>
    </w:p>
    <w:p w14:paraId="485B6F49" w14:textId="737305AF"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B3E40">
        <w:rPr>
          <w:rFonts w:asciiTheme="minorBidi" w:hAnsiTheme="minorBidi"/>
          <w:sz w:val="28"/>
          <w:szCs w:val="28"/>
        </w:rPr>
        <w:t>2539240</w:t>
      </w:r>
    </w:p>
    <w:p w14:paraId="3C1E7A20" w14:textId="42F624F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E1BDD">
        <w:rPr>
          <w:rFonts w:asciiTheme="minorBidi" w:hAnsiTheme="minorBidi"/>
          <w:sz w:val="28"/>
          <w:szCs w:val="28"/>
        </w:rPr>
        <w:t>LCHS 4001</w:t>
      </w:r>
    </w:p>
    <w:p w14:paraId="4EEB2DA3" w14:textId="0DEE48C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E1BDD" w:rsidRPr="002E1BDD">
        <w:rPr>
          <w:rFonts w:asciiTheme="minorBidi" w:hAnsiTheme="minorBidi"/>
          <w:sz w:val="28"/>
          <w:szCs w:val="28"/>
        </w:rPr>
        <w:t>Academic and Employability skills</w:t>
      </w:r>
    </w:p>
    <w:p w14:paraId="112342CB" w14:textId="4F6BCC0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F1B30">
        <w:rPr>
          <w:rFonts w:asciiTheme="minorBidi" w:hAnsiTheme="minorBidi"/>
          <w:sz w:val="28"/>
          <w:szCs w:val="28"/>
        </w:rPr>
        <w:t>Muhammad</w:t>
      </w:r>
      <w:r w:rsidR="002D2A2D">
        <w:rPr>
          <w:rFonts w:asciiTheme="minorBidi" w:hAnsiTheme="minorBidi"/>
          <w:sz w:val="28"/>
          <w:szCs w:val="28"/>
        </w:rPr>
        <w:t xml:space="preserve"> Khan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BB2C8A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E4FB7">
        <w:rPr>
          <w:rFonts w:asciiTheme="minorBidi" w:hAnsiTheme="minorBidi"/>
          <w:sz w:val="28"/>
          <w:szCs w:val="28"/>
        </w:rPr>
        <w:t>10/08/2026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41EB8D1" w:rsidR="00824CB1" w:rsidRDefault="0CF501EC" w:rsidP="0CF501EC">
          <w:pPr>
            <w:pStyle w:val="TOC2"/>
            <w:tabs>
              <w:tab w:val="right" w:leader="dot" w:pos="9015"/>
            </w:tabs>
            <w:rPr>
              <w:rStyle w:val="Hyperlink"/>
              <w:noProof/>
              <w:lang w:eastAsia="en-GB"/>
            </w:rPr>
          </w:pPr>
          <w:hyperlink w:anchor="_Toc1915621813">
            <w:r w:rsidRPr="0CF501EC">
              <w:rPr>
                <w:rStyle w:val="Hyperlink"/>
              </w:rPr>
              <w:t>2 [INSERT YOUR ROLE HERE]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35857A3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[INSERT YOUR ROLE HERE]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AF5704"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[INSERT YOUR ROLE HERE]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1C16FCF0"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[INSERT YOUR ROLE HERE]</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9504892"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[INSERT YOUR ROLE HERE]</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163EC3F7" w14:textId="77777777" w:rsidR="00487BB1" w:rsidRDefault="00487BB1" w:rsidP="00487BB1">
      <w:r>
        <w:t xml:space="preserve">One role in a health and social care sector is a </w:t>
      </w:r>
      <w:r w:rsidRPr="00C05762">
        <w:t>Mental health practitioner</w:t>
      </w:r>
      <w:r>
        <w:t xml:space="preserve"> who</w:t>
      </w:r>
      <w:r w:rsidRPr="00C05762">
        <w:t xml:space="preserve"> play a vital role in the health and social care sector by supporting individuals experiencing metal health problems such as anxiety, depression, bipolar disorder, and other emotional or psychological conditions. They</w:t>
      </w:r>
      <w:r>
        <w:t xml:space="preserve"> also</w:t>
      </w:r>
      <w:r w:rsidRPr="00C05762">
        <w:t xml:space="preserve"> work in hospital’s, community mental health teams, GP practices, and residential care settings to assess, treat, and support people in improving their mental wellbeing. Mental health practitioners work closely with other healthcare professionals, including, nurses, social workers, and occupational therapist, to provide person-centred care. </w:t>
      </w:r>
      <w:r>
        <w:t xml:space="preserve">I am also responsible for treating everyone with dignity and respect, in a work setting. </w:t>
      </w:r>
    </w:p>
    <w:p w14:paraId="00F08EF6" w14:textId="77777777" w:rsidR="00487BB1" w:rsidRDefault="00487BB1" w:rsidP="00487BB1"/>
    <w:p w14:paraId="27A917A2" w14:textId="77777777" w:rsidR="00487BB1" w:rsidRPr="00C05762" w:rsidRDefault="00487BB1" w:rsidP="00487BB1">
      <w:pPr>
        <w:rPr>
          <w:b/>
          <w:bCs/>
        </w:rPr>
      </w:pPr>
      <w:r w:rsidRPr="00C05762">
        <w:rPr>
          <w:b/>
          <w:bCs/>
        </w:rPr>
        <w:t>Role, duties and responsibility of a mental health practitioner.</w:t>
      </w:r>
    </w:p>
    <w:p w14:paraId="1CFC7866" w14:textId="77777777" w:rsidR="00487BB1" w:rsidRPr="00C05762" w:rsidRDefault="00487BB1" w:rsidP="00487BB1">
      <w:r w:rsidRPr="00C05762">
        <w:t xml:space="preserve">A mental health practitioner is a healthcare professional who supports individuals experiencing mental illness and emotional distress. Their main aim is to promote recovery, improve mental wellbeing, and help service users live as independently as possible. Mental health practitioners work with people off all ages in a variety of settings, including NHS hospital’s, community mental health teams, GP surgeries, prisons, </w:t>
      </w:r>
      <w:r>
        <w:t>school</w:t>
      </w:r>
      <w:r w:rsidRPr="00C05762">
        <w:t>s and residential care homes</w:t>
      </w:r>
      <w:r>
        <w:t xml:space="preserve">. Examples </w:t>
      </w:r>
    </w:p>
    <w:p w14:paraId="1CA3982B" w14:textId="77777777" w:rsidR="00487BB1" w:rsidRPr="00C05762" w:rsidRDefault="00487BB1" w:rsidP="00487BB1">
      <w:pPr>
        <w:pStyle w:val="ListParagraph"/>
        <w:numPr>
          <w:ilvl w:val="0"/>
          <w:numId w:val="34"/>
        </w:numPr>
        <w:spacing w:line="278" w:lineRule="auto"/>
      </w:pPr>
      <w:r w:rsidRPr="00C05762">
        <w:t>One of their key responsibilities is assessing persons mental health by carrying out interviews, observing behaviour, and identifying symptoms. They develop personalised care plans that meet each patient’s physical, emotional, and social needs. Mental health practitioner’s provide emotional support, therapeutic interventions, and health education while encouraging service users to take an active role in their recovery.</w:t>
      </w:r>
    </w:p>
    <w:p w14:paraId="4B1160CE" w14:textId="77777777" w:rsidR="00487BB1" w:rsidRPr="00C05762" w:rsidRDefault="00487BB1" w:rsidP="00487BB1"/>
    <w:p w14:paraId="74BBA359" w14:textId="77777777" w:rsidR="00487BB1" w:rsidRDefault="00487BB1" w:rsidP="00487BB1">
      <w:pPr>
        <w:pStyle w:val="ListParagraph"/>
        <w:numPr>
          <w:ilvl w:val="0"/>
          <w:numId w:val="34"/>
        </w:numPr>
        <w:spacing w:line="278" w:lineRule="auto"/>
      </w:pPr>
      <w:r w:rsidRPr="00C05762">
        <w:t xml:space="preserve">Another important responsibility is conducting risk assessment to identify potentials risk assessment to identify potentials risks such as self-harm, suicide, or harm to others. They work with multidisciplinary teams to ensure patients receive appropriate treatment and support. Mental health practitioners also maintain confidential patient records, monitor progress, safeguard vulnerable adults and children, and refer patients to specialist services when necessary. </w:t>
      </w:r>
      <w:r>
        <w:t xml:space="preserve">By </w:t>
      </w:r>
      <w:r w:rsidRPr="00C05762">
        <w:t xml:space="preserve">carrying out these duties professionally and compassionately, they help improve patient’s quality of life and promote recovery. </w:t>
      </w:r>
    </w:p>
    <w:p w14:paraId="5D76940D" w14:textId="77777777" w:rsidR="00487BB1" w:rsidRDefault="00487BB1" w:rsidP="00487BB1">
      <w:r>
        <w:lastRenderedPageBreak/>
        <w:t xml:space="preserve">                                                                                    </w:t>
      </w:r>
    </w:p>
    <w:p w14:paraId="291AA757" w14:textId="77777777" w:rsidR="00487BB1" w:rsidRDefault="00487BB1" w:rsidP="00487BB1">
      <w:pPr>
        <w:pStyle w:val="ListParagraph"/>
      </w:pPr>
    </w:p>
    <w:p w14:paraId="7E928EAA" w14:textId="77777777" w:rsidR="00487BB1" w:rsidRPr="00C05762" w:rsidRDefault="00487BB1" w:rsidP="00487BB1">
      <w:pPr>
        <w:pStyle w:val="ListParagraph"/>
        <w:numPr>
          <w:ilvl w:val="0"/>
          <w:numId w:val="34"/>
        </w:numPr>
        <w:spacing w:line="278" w:lineRule="auto"/>
      </w:pPr>
      <w:r>
        <w:t xml:space="preserve">I’m responsible for keeping personal information confidential, following data protection policies, and completing accurate, up-to-date records of care and support provided. </w:t>
      </w:r>
    </w:p>
    <w:p w14:paraId="57781CB2" w14:textId="77777777" w:rsidR="00487BB1" w:rsidRPr="00C05762" w:rsidRDefault="00487BB1" w:rsidP="00487BB1"/>
    <w:p w14:paraId="35F1CC21" w14:textId="77777777" w:rsidR="00487BB1" w:rsidRPr="00C05762" w:rsidRDefault="00487BB1" w:rsidP="00487BB1">
      <w:pPr>
        <w:rPr>
          <w:b/>
          <w:bCs/>
        </w:rPr>
      </w:pPr>
      <w:r w:rsidRPr="00C05762">
        <w:rPr>
          <w:b/>
          <w:bCs/>
        </w:rPr>
        <w:t>Communication skills</w:t>
      </w:r>
    </w:p>
    <w:p w14:paraId="1830E44F" w14:textId="77777777" w:rsidR="00487BB1" w:rsidRPr="00C05762" w:rsidRDefault="00487BB1" w:rsidP="00487BB1">
      <w:r w:rsidRPr="00C05762">
        <w:t>Communication is one of the most important skills a mental health practitioner needs. They must be able to listen carefully, speak clearly, and make patients feel comfortable when discussing their feelings and mental health. Good communication helps build trust between the practitioner and the patient, making it easier to understand their needs and provide the right support.  Mental health practitioners also needed to communicate well with doctors, nurses, social workers, and family members to make sure everyone involved understands the patient’s care plan.</w:t>
      </w:r>
    </w:p>
    <w:p w14:paraId="26B367C5" w14:textId="77777777" w:rsidR="00487BB1" w:rsidRDefault="00487BB1" w:rsidP="00487BB1">
      <w:r w:rsidRPr="00C05762">
        <w:t>Example: if a patient is suffering from anxiety, the practitioner should speak calmly, listen without interrupting, and explain treatment options in a simple way. This helps the patient feel safe and more willing to take part in their recovery.</w:t>
      </w:r>
    </w:p>
    <w:p w14:paraId="4BA0A577" w14:textId="77777777" w:rsidR="00487BB1" w:rsidRDefault="00487BB1" w:rsidP="00487BB1">
      <w:pPr>
        <w:pStyle w:val="ListParagraph"/>
        <w:numPr>
          <w:ilvl w:val="0"/>
          <w:numId w:val="36"/>
        </w:numPr>
        <w:spacing w:line="278" w:lineRule="auto"/>
      </w:pPr>
      <w:r>
        <w:t>I would give the person my full attention, avoid interrupting, and show that I am listening by asking questions and responding appropriately. This helps them feel heard and understood.</w:t>
      </w:r>
    </w:p>
    <w:p w14:paraId="6CF8A935" w14:textId="77777777" w:rsidR="00487BB1" w:rsidRDefault="00487BB1" w:rsidP="00487BB1">
      <w:pPr>
        <w:pStyle w:val="ListParagraph"/>
        <w:numPr>
          <w:ilvl w:val="0"/>
          <w:numId w:val="36"/>
        </w:numPr>
        <w:spacing w:line="278" w:lineRule="auto"/>
      </w:pPr>
      <w:r>
        <w:t xml:space="preserve">I would use simple, clear language and speak in a calm and respectful way. I would avoid using jargon and make sure the person understands the information I am sharing. </w:t>
      </w:r>
    </w:p>
    <w:p w14:paraId="1A805470" w14:textId="77777777" w:rsidR="00487BB1" w:rsidRPr="00C05762" w:rsidRDefault="00487BB1" w:rsidP="00487BB1">
      <w:pPr>
        <w:pStyle w:val="ListParagraph"/>
        <w:numPr>
          <w:ilvl w:val="0"/>
          <w:numId w:val="36"/>
        </w:numPr>
        <w:spacing w:line="278" w:lineRule="auto"/>
      </w:pPr>
      <w:r>
        <w:t xml:space="preserve">I would change the way </w:t>
      </w:r>
      <w:proofErr w:type="spellStart"/>
      <w:r>
        <w:t>i</w:t>
      </w:r>
      <w:proofErr w:type="spellEnd"/>
      <w:r>
        <w:t xml:space="preserve"> communicate to meet the person’s needs. For example, I would be patient, use easy-to-understand language, or use nonverbal communication, such as eye contact and positive body language, when appropriate. </w:t>
      </w:r>
    </w:p>
    <w:p w14:paraId="4833FBAB" w14:textId="77777777" w:rsidR="00487BB1" w:rsidRPr="00F45D09" w:rsidRDefault="00487BB1" w:rsidP="00487BB1">
      <w:pPr>
        <w:rPr>
          <w:b/>
          <w:bCs/>
        </w:rPr>
      </w:pPr>
    </w:p>
    <w:p w14:paraId="0D4AA4B1" w14:textId="77777777" w:rsidR="00487BB1" w:rsidRPr="00C05762" w:rsidRDefault="00487BB1" w:rsidP="00487BB1">
      <w:r w:rsidRPr="00F45D09">
        <w:rPr>
          <w:rFonts w:ascii="Arial" w:hAnsi="Arial" w:cs="Arial"/>
          <w:b/>
          <w:bCs/>
          <w:i/>
          <w:iCs/>
        </w:rPr>
        <w:t>Empathy</w:t>
      </w:r>
      <w:r w:rsidRPr="00C05762">
        <w:rPr>
          <w:i/>
          <w:iCs/>
        </w:rPr>
        <w:t>:</w:t>
      </w:r>
      <w:r>
        <w:rPr>
          <w:i/>
          <w:iCs/>
        </w:rPr>
        <w:t xml:space="preserve"> </w:t>
      </w:r>
      <w:r w:rsidRPr="00C05762">
        <w:t xml:space="preserve">Means understanding how another person feels and showing kindness and respect. Mental health practitioner work with people who may be feeling stressed, frightened, or depressed, so it is important that they treat every patient with care and compassion. When patients feel understood instead of judged, they are more likely to trust the practitioner and speak openly about their problems. This makes it easier to provide the right support and improve their wellbeing. </w:t>
      </w:r>
    </w:p>
    <w:p w14:paraId="039CDE6A" w14:textId="77777777" w:rsidR="00487BB1" w:rsidRDefault="00487BB1" w:rsidP="00487BB1">
      <w:r w:rsidRPr="00C05762">
        <w:t>Example: A patient with depression may feel hopeless and not want to talk. By listening patiently, showing understanding, and encouraging them gently, practitioner can help the patient feel supported and more confide to continue with treatment.</w:t>
      </w:r>
      <w:r>
        <w:t xml:space="preserve">                                                                                  </w:t>
      </w:r>
    </w:p>
    <w:p w14:paraId="340D4041" w14:textId="77777777" w:rsidR="00487BB1" w:rsidRDefault="00487BB1" w:rsidP="00487BB1">
      <w:r>
        <w:t xml:space="preserve">                                                                         </w:t>
      </w:r>
    </w:p>
    <w:p w14:paraId="7B66DCD8" w14:textId="77777777" w:rsidR="00487BB1" w:rsidRDefault="00487BB1" w:rsidP="00487BB1">
      <w:pPr>
        <w:pStyle w:val="ListParagraph"/>
        <w:numPr>
          <w:ilvl w:val="0"/>
          <w:numId w:val="35"/>
        </w:numPr>
        <w:spacing w:line="278" w:lineRule="auto"/>
      </w:pPr>
      <w:r>
        <w:t>Give the person time to speak without interrupting and pay attention to both what say and how they are feeling. This helps them feel understood and respected.</w:t>
      </w:r>
    </w:p>
    <w:p w14:paraId="34334581" w14:textId="77777777" w:rsidR="00487BB1" w:rsidRDefault="00487BB1" w:rsidP="00487BB1">
      <w:pPr>
        <w:pStyle w:val="ListParagraph"/>
        <w:numPr>
          <w:ilvl w:val="0"/>
          <w:numId w:val="35"/>
        </w:numPr>
        <w:spacing w:line="278" w:lineRule="auto"/>
      </w:pPr>
      <w:r>
        <w:t xml:space="preserve">Treat anyone with patience and without judging them. I would, try to see things from their point of view and let them know that their feelings matter. </w:t>
      </w:r>
    </w:p>
    <w:p w14:paraId="2DFE233B" w14:textId="77777777" w:rsidR="00487BB1" w:rsidRDefault="00487BB1" w:rsidP="00487BB1">
      <w:pPr>
        <w:pStyle w:val="ListParagraph"/>
        <w:numPr>
          <w:ilvl w:val="0"/>
          <w:numId w:val="35"/>
        </w:numPr>
        <w:spacing w:line="278" w:lineRule="auto"/>
      </w:pPr>
      <w:r>
        <w:t xml:space="preserve">Be honest, respectful, and keep information confidential where appropriate. When people trust me, they are more likely to share their thoughts and feelings, which helps me support the better. </w:t>
      </w:r>
    </w:p>
    <w:p w14:paraId="099A5F36" w14:textId="1186234B" w:rsidR="00487BB1" w:rsidRPr="00C05762" w:rsidRDefault="00487BB1" w:rsidP="00487BB1">
      <w:pPr>
        <w:pStyle w:val="ListParagraph"/>
        <w:numPr>
          <w:ilvl w:val="0"/>
          <w:numId w:val="35"/>
        </w:numPr>
        <w:spacing w:line="278" w:lineRule="auto"/>
      </w:pPr>
      <w:r>
        <w:t xml:space="preserve">There are three recognised forms of empathy like cognitive empathy, understand what someone feeling or thinking, Emotional (affective) </w:t>
      </w:r>
      <w:proofErr w:type="gramStart"/>
      <w:r>
        <w:t>empathy,  sharing</w:t>
      </w:r>
      <w:proofErr w:type="gramEnd"/>
      <w:r>
        <w:t xml:space="preserve"> or resonating with </w:t>
      </w:r>
      <w:r>
        <w:lastRenderedPageBreak/>
        <w:t xml:space="preserve">someone’s </w:t>
      </w:r>
      <w:proofErr w:type="gramStart"/>
      <w:r w:rsidR="00F33FCB">
        <w:t>emotion’s</w:t>
      </w:r>
      <w:proofErr w:type="gramEnd"/>
      <w:r w:rsidR="00F33FCB">
        <w:t xml:space="preserve"> and</w:t>
      </w:r>
      <w:r>
        <w:t xml:space="preserve"> compassionate empathy, understand someone feelings and being motivated to help and support them these and few examples I have shown on empathy. </w:t>
      </w:r>
    </w:p>
    <w:p w14:paraId="024346C1" w14:textId="77777777" w:rsidR="00487BB1" w:rsidRPr="00C05762" w:rsidRDefault="00487BB1" w:rsidP="00487BB1"/>
    <w:p w14:paraId="69FE0D10" w14:textId="77777777" w:rsidR="00487BB1" w:rsidRPr="00C05762" w:rsidRDefault="00487BB1" w:rsidP="00487BB1">
      <w:pPr>
        <w:rPr>
          <w:b/>
          <w:bCs/>
        </w:rPr>
      </w:pPr>
      <w:r w:rsidRPr="00C05762">
        <w:rPr>
          <w:b/>
          <w:bCs/>
        </w:rPr>
        <w:t xml:space="preserve">Risk assessment skills </w:t>
      </w:r>
    </w:p>
    <w:p w14:paraId="52480C6F" w14:textId="77777777" w:rsidR="00487BB1" w:rsidRPr="00C05762" w:rsidRDefault="00487BB1" w:rsidP="00487BB1">
      <w:r w:rsidRPr="00C05762">
        <w:t xml:space="preserve">Risk assessment skills is an important skill because mental health practitioner’s need to recognise when a patient may be at risk of harming themselves or others. They must carefully assess the situation, ask the right questions, and decide what actions should be taken to keep the patient safe. Good decision- making is essential because some situations require quick action. Practitioners also work with other healthcare professionals to make sure patients receive the right care and support. </w:t>
      </w:r>
    </w:p>
    <w:p w14:paraId="3111E534" w14:textId="77777777" w:rsidR="00487BB1" w:rsidRPr="00C05762" w:rsidRDefault="00487BB1" w:rsidP="00487BB1">
      <w:r w:rsidRPr="00C05762">
        <w:t>Example: if a patient says they are thinking about self-harm, the practitioner must stay calm, assess the level of risk, inform the appropriate healthcare team, and arrange the support the patient needs as quickly as possible. This helps protect the patient and ensures they receive safe and effective care.</w:t>
      </w:r>
    </w:p>
    <w:p w14:paraId="1692BE6E" w14:textId="77777777" w:rsidR="00487BB1" w:rsidRPr="00C05762" w:rsidRDefault="00487BB1" w:rsidP="00487BB1">
      <w:pPr>
        <w:pStyle w:val="ListParagraph"/>
        <w:numPr>
          <w:ilvl w:val="0"/>
          <w:numId w:val="33"/>
        </w:numPr>
        <w:spacing w:line="278" w:lineRule="auto"/>
      </w:pPr>
      <w:r w:rsidRPr="00C05762">
        <w:t>I world use a structed way of assessing risk by asking the right questions and listening carefully to the person’s concerns. I would look at both risks they face and the factors that help keep them safe. Keeping accurate records and reviewing risks regularly helps ensure nothing important is missed.</w:t>
      </w:r>
    </w:p>
    <w:p w14:paraId="16A040D4" w14:textId="77777777" w:rsidR="00487BB1" w:rsidRDefault="00487BB1" w:rsidP="00487BB1">
      <w:pPr>
        <w:pStyle w:val="ListParagraph"/>
        <w:numPr>
          <w:ilvl w:val="0"/>
          <w:numId w:val="33"/>
        </w:numPr>
        <w:spacing w:line="278" w:lineRule="auto"/>
      </w:pPr>
      <w:r w:rsidRPr="00C05762">
        <w:t xml:space="preserve">I would regularly attend training, take part in supervision, and reflect on my own practice. Learning from experienced colleagues and keep up to date with current guidance helps me feel more confident and improves the quality of my risk assessment. </w:t>
      </w:r>
    </w:p>
    <w:p w14:paraId="1CE3C7B4" w14:textId="77777777" w:rsidR="00487BB1" w:rsidRDefault="00487BB1" w:rsidP="00487BB1">
      <w:pPr>
        <w:pStyle w:val="ListParagraph"/>
        <w:numPr>
          <w:ilvl w:val="0"/>
          <w:numId w:val="33"/>
        </w:numPr>
        <w:spacing w:line="278" w:lineRule="auto"/>
      </w:pPr>
      <w:r>
        <w:t>I would keep clear, accurate records and review the person’s level of risk regularly. If their situations changes, I would update the risk assessment and take the appropriate actions to keep them safe.</w:t>
      </w:r>
    </w:p>
    <w:p w14:paraId="69711131" w14:textId="77777777" w:rsidR="00487BB1" w:rsidRDefault="00487BB1" w:rsidP="00487BB1">
      <w:pPr>
        <w:pStyle w:val="ListParagraph"/>
      </w:pPr>
      <w:r>
        <w:t xml:space="preserve">                                                                </w:t>
      </w:r>
    </w:p>
    <w:p w14:paraId="31AD659C" w14:textId="77777777" w:rsidR="00487BB1" w:rsidRDefault="00487BB1" w:rsidP="00487BB1">
      <w:pPr>
        <w:pStyle w:val="ListParagraph"/>
      </w:pPr>
    </w:p>
    <w:p w14:paraId="641FDF39" w14:textId="77777777" w:rsidR="00487BB1" w:rsidRDefault="00487BB1" w:rsidP="00487BB1">
      <w:pPr>
        <w:pStyle w:val="ListParagraph"/>
      </w:pPr>
    </w:p>
    <w:p w14:paraId="35C36779" w14:textId="77777777" w:rsidR="00487BB1" w:rsidRDefault="00487BB1" w:rsidP="00487BB1">
      <w:pPr>
        <w:pStyle w:val="ListParagraph"/>
      </w:pPr>
    </w:p>
    <w:p w14:paraId="246557AA" w14:textId="77777777" w:rsidR="00487BB1" w:rsidRDefault="00487BB1" w:rsidP="00487BB1">
      <w:pPr>
        <w:rPr>
          <w:b/>
          <w:bCs/>
        </w:rPr>
      </w:pPr>
    </w:p>
    <w:p w14:paraId="5EE0CBE7" w14:textId="77777777" w:rsidR="00487BB1" w:rsidRDefault="00487BB1" w:rsidP="00487BB1">
      <w:pPr>
        <w:rPr>
          <w:b/>
          <w:bCs/>
        </w:rPr>
      </w:pPr>
    </w:p>
    <w:p w14:paraId="70FB5121" w14:textId="77777777" w:rsidR="00487BB1" w:rsidRDefault="00487BB1" w:rsidP="00487BB1">
      <w:pPr>
        <w:rPr>
          <w:b/>
          <w:bCs/>
        </w:rPr>
      </w:pPr>
    </w:p>
    <w:p w14:paraId="7464549F" w14:textId="77777777" w:rsidR="00487BB1" w:rsidRDefault="00487BB1" w:rsidP="00487BB1">
      <w:pPr>
        <w:rPr>
          <w:b/>
          <w:bCs/>
        </w:rPr>
      </w:pPr>
    </w:p>
    <w:p w14:paraId="480F5EDB" w14:textId="77777777" w:rsidR="00487BB1" w:rsidRDefault="00487BB1" w:rsidP="00487BB1">
      <w:pPr>
        <w:rPr>
          <w:b/>
          <w:bCs/>
        </w:rPr>
      </w:pPr>
      <w:r>
        <w:rPr>
          <w:b/>
          <w:bCs/>
        </w:rPr>
        <w:t xml:space="preserve">                                                                      </w:t>
      </w:r>
      <w:r w:rsidRPr="00723805">
        <w:rPr>
          <w:b/>
          <w:bCs/>
        </w:rPr>
        <w:t xml:space="preserve">Conclusion </w:t>
      </w:r>
    </w:p>
    <w:p w14:paraId="10B6E495" w14:textId="2315B7FB" w:rsidR="00487BB1" w:rsidRPr="000959EB" w:rsidRDefault="00487BB1" w:rsidP="00487BB1">
      <w:pPr>
        <w:rPr>
          <w:b/>
          <w:bCs/>
        </w:rPr>
      </w:pPr>
      <w:r>
        <w:t xml:space="preserve">Overall, this experience has shown me that mental health care is about understanding each person as an individual and providing support that meets their unique needs, as a mental health practitioner, it is important to build trust. Listen without judgement and work together with the person to help them achieve their goals. Ongoing assessment, affective communication, enolboration with other professionals are key to promoting recovery and improving well-being. By providing compassionate and person-centred care, practitioners can help individuals develop resilience, </w:t>
      </w:r>
      <w:r w:rsidR="00F33FCB">
        <w:t>manage</w:t>
      </w:r>
      <w:r>
        <w:t xml:space="preserve"> their health, and improve their quality of life. </w:t>
      </w:r>
    </w:p>
    <w:p w14:paraId="536BE69E" w14:textId="77777777" w:rsidR="00487BB1" w:rsidRDefault="00487BB1" w:rsidP="00487BB1">
      <w:pPr>
        <w:pStyle w:val="ListParagraph"/>
      </w:pPr>
    </w:p>
    <w:p w14:paraId="6D7B27F8" w14:textId="77777777" w:rsidR="00487BB1" w:rsidRDefault="00487BB1" w:rsidP="00487BB1">
      <w:pPr>
        <w:pStyle w:val="ListParagraph"/>
      </w:pPr>
    </w:p>
    <w:p w14:paraId="28B93681" w14:textId="77777777" w:rsidR="00487BB1" w:rsidRDefault="00487BB1" w:rsidP="00487BB1">
      <w:pPr>
        <w:pStyle w:val="ListParagraph"/>
      </w:pPr>
    </w:p>
    <w:p w14:paraId="646CAB6F" w14:textId="77777777" w:rsidR="00487BB1" w:rsidRDefault="00487BB1" w:rsidP="00487BB1">
      <w:pPr>
        <w:pStyle w:val="ListParagraph"/>
      </w:pPr>
    </w:p>
    <w:p w14:paraId="37F9A07C" w14:textId="77777777" w:rsidR="00487BB1" w:rsidRDefault="00487BB1" w:rsidP="00487BB1">
      <w:pPr>
        <w:pStyle w:val="ListParagraph"/>
      </w:pPr>
    </w:p>
    <w:p w14:paraId="7E8E82BE" w14:textId="77777777" w:rsidR="00487BB1" w:rsidRPr="005B38E8" w:rsidRDefault="00487BB1" w:rsidP="00487BB1">
      <w:pPr>
        <w:pStyle w:val="ListParagraph"/>
        <w:rPr>
          <w:rFonts w:ascii="Arial" w:hAnsi="Arial" w:cs="Arial"/>
          <w:b/>
          <w:bCs/>
        </w:rPr>
      </w:pPr>
      <w:r w:rsidRPr="005B38E8">
        <w:rPr>
          <w:rFonts w:ascii="Arial" w:hAnsi="Arial" w:cs="Arial"/>
          <w:b/>
          <w:bCs/>
        </w:rPr>
        <w:t xml:space="preserve">                                         </w:t>
      </w:r>
      <w:r w:rsidRPr="005B38E8">
        <w:rPr>
          <w:rFonts w:ascii="Arial" w:hAnsi="Arial" w:cs="Arial"/>
          <w:b/>
          <w:bCs/>
          <w:sz w:val="28"/>
          <w:szCs w:val="28"/>
        </w:rPr>
        <w:t xml:space="preserve"> MY</w:t>
      </w:r>
      <w:r w:rsidRPr="005B38E8">
        <w:rPr>
          <w:rFonts w:ascii="Arial" w:hAnsi="Arial" w:cs="Arial"/>
          <w:sz w:val="28"/>
          <w:szCs w:val="28"/>
        </w:rPr>
        <w:t xml:space="preserve"> REFERENCING</w:t>
      </w:r>
      <w:r w:rsidRPr="005B38E8">
        <w:rPr>
          <w:rFonts w:ascii="Arial" w:hAnsi="Arial" w:cs="Arial"/>
          <w:b/>
          <w:bCs/>
        </w:rPr>
        <w:t xml:space="preserve"> </w:t>
      </w:r>
    </w:p>
    <w:p w14:paraId="3C3AC117" w14:textId="77777777" w:rsidR="00487BB1" w:rsidRPr="002808DB" w:rsidRDefault="00487BB1" w:rsidP="00487BB1">
      <w:r>
        <w:t xml:space="preserve">                </w:t>
      </w:r>
      <w:r w:rsidRPr="002808DB">
        <w:t xml:space="preserve">NHS England (2024) mental health practitioners: </w:t>
      </w:r>
    </w:p>
    <w:p w14:paraId="350E51D1" w14:textId="77777777" w:rsidR="00487BB1" w:rsidRPr="002808DB" w:rsidRDefault="00487BB1" w:rsidP="00487BB1">
      <w:pPr>
        <w:pStyle w:val="ListParagraph"/>
      </w:pPr>
      <w:hyperlink r:id="rId9" w:history="1">
        <w:r w:rsidRPr="002808DB">
          <w:rPr>
            <w:rStyle w:val="Hyperlink"/>
          </w:rPr>
          <w:t>https://www.england.nhs.uk/mental-health/working-in-mental-health-practitioners</w:t>
        </w:r>
      </w:hyperlink>
    </w:p>
    <w:p w14:paraId="01659D31" w14:textId="77777777" w:rsidR="00487BB1" w:rsidRPr="002808DB" w:rsidRDefault="00487BB1" w:rsidP="00487BB1">
      <w:pPr>
        <w:pStyle w:val="ListParagraph"/>
      </w:pPr>
      <w:r w:rsidRPr="002808DB">
        <w:t>(Accessed:21july 2026).</w:t>
      </w:r>
    </w:p>
    <w:p w14:paraId="324C013F" w14:textId="77777777" w:rsidR="00487BB1" w:rsidRDefault="00487BB1" w:rsidP="00487BB1">
      <w:pPr>
        <w:pStyle w:val="ListParagraph"/>
      </w:pPr>
    </w:p>
    <w:p w14:paraId="28D89A51" w14:textId="77777777" w:rsidR="00487BB1" w:rsidRPr="00D705B8" w:rsidRDefault="00487BB1" w:rsidP="00487BB1">
      <w:pPr>
        <w:pStyle w:val="ListParagraph"/>
      </w:pPr>
      <w:r w:rsidRPr="00D705B8">
        <w:t>Health education England (2024) mental health and wellbeing practitioner: A guide to practice.</w:t>
      </w:r>
    </w:p>
    <w:p w14:paraId="18A4DEE5" w14:textId="77777777" w:rsidR="00487BB1" w:rsidRPr="00D705B8" w:rsidRDefault="00487BB1" w:rsidP="00487BB1">
      <w:pPr>
        <w:pStyle w:val="ListParagraph"/>
      </w:pPr>
    </w:p>
    <w:p w14:paraId="0807C1A3" w14:textId="77777777" w:rsidR="00487BB1" w:rsidRPr="00D705B8" w:rsidRDefault="00487BB1" w:rsidP="00487BB1">
      <w:pPr>
        <w:pStyle w:val="ListParagraph"/>
      </w:pPr>
      <w:r w:rsidRPr="00D705B8">
        <w:t xml:space="preserve">National careers service (2025) psychological wellbeing practitioner. </w:t>
      </w:r>
    </w:p>
    <w:p w14:paraId="2C9C3C28" w14:textId="77777777" w:rsidR="00487BB1" w:rsidRPr="00D705B8" w:rsidRDefault="00487BB1" w:rsidP="00487BB1">
      <w:pPr>
        <w:pStyle w:val="ListParagraph"/>
      </w:pPr>
    </w:p>
    <w:p w14:paraId="00BC93A1" w14:textId="77777777" w:rsidR="00487BB1" w:rsidRDefault="00487BB1" w:rsidP="00487BB1">
      <w:pPr>
        <w:pStyle w:val="ListParagraph"/>
      </w:pPr>
      <w:r w:rsidRPr="005E5E17">
        <w:t xml:space="preserve">Skills England (2025) psychological wellbeing practitioner occupational standards. </w:t>
      </w:r>
    </w:p>
    <w:p w14:paraId="5D782F16" w14:textId="77777777" w:rsidR="00487BB1" w:rsidRDefault="00487BB1" w:rsidP="00487BB1">
      <w:pPr>
        <w:pStyle w:val="ListParagraph"/>
      </w:pPr>
      <w:hyperlink r:id="rId10" w:history="1">
        <w:r w:rsidRPr="001735EB">
          <w:rPr>
            <w:rStyle w:val="Hyperlink"/>
          </w:rPr>
          <w:t>We're Mind, the mental health charity | Mind</w:t>
        </w:r>
      </w:hyperlink>
    </w:p>
    <w:p w14:paraId="66B34BE6" w14:textId="77777777" w:rsidR="00487BB1" w:rsidRDefault="00487BB1" w:rsidP="00487BB1">
      <w:pPr>
        <w:pStyle w:val="ListParagraph"/>
      </w:pPr>
      <w:r>
        <w:t xml:space="preserve">                                                             </w:t>
      </w:r>
    </w:p>
    <w:p w14:paraId="0773AFA5" w14:textId="77777777" w:rsidR="00487BB1" w:rsidRPr="00C05762" w:rsidRDefault="00487BB1" w:rsidP="00487BB1"/>
    <w:p w14:paraId="4A159F97"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04FD5966" w:rsidR="004552CE" w:rsidRDefault="004552CE" w:rsidP="005E44B5">
      <w:pPr>
        <w:rPr>
          <w:color w:val="FF0000"/>
        </w:rPr>
      </w:pPr>
    </w:p>
    <w:p w14:paraId="6670AEF8" w14:textId="77777777" w:rsidR="00585E52" w:rsidRPr="00585E52" w:rsidRDefault="00585E52" w:rsidP="00585E52">
      <w:pPr>
        <w:spacing w:line="278" w:lineRule="auto"/>
        <w:rPr>
          <w:rFonts w:ascii="Aptos" w:eastAsia="Aptos" w:hAnsi="Aptos" w:cs="Times New Roman"/>
          <w:sz w:val="24"/>
          <w:szCs w:val="24"/>
          <w:lang w:eastAsia="en-US"/>
        </w:rPr>
      </w:pPr>
    </w:p>
    <w:p w14:paraId="713D00AA" w14:textId="77777777" w:rsidR="00585E52" w:rsidRPr="005E44B5" w:rsidRDefault="00585E52" w:rsidP="005E44B5">
      <w:pPr>
        <w:rPr>
          <w:color w:val="FF0000"/>
        </w:rPr>
      </w:pPr>
    </w:p>
    <w:sectPr w:rsidR="00585E52"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62BA0" w14:textId="77777777" w:rsidR="000C4A6E" w:rsidRDefault="000C4A6E" w:rsidP="003C7C97">
      <w:pPr>
        <w:spacing w:after="0" w:line="240" w:lineRule="auto"/>
      </w:pPr>
      <w:r>
        <w:separator/>
      </w:r>
    </w:p>
  </w:endnote>
  <w:endnote w:type="continuationSeparator" w:id="0">
    <w:p w14:paraId="3C98894B" w14:textId="77777777" w:rsidR="000C4A6E" w:rsidRDefault="000C4A6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8CB79" w14:textId="77777777" w:rsidR="000C4A6E" w:rsidRDefault="000C4A6E" w:rsidP="003C7C97">
      <w:pPr>
        <w:spacing w:after="0" w:line="240" w:lineRule="auto"/>
      </w:pPr>
      <w:r>
        <w:separator/>
      </w:r>
    </w:p>
  </w:footnote>
  <w:footnote w:type="continuationSeparator" w:id="0">
    <w:p w14:paraId="5B954266" w14:textId="77777777" w:rsidR="000C4A6E" w:rsidRDefault="000C4A6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3C43D56"/>
    <w:lvl w:ilvl="0" w:tplc="88FE0784">
      <w:start w:val="1"/>
      <w:numFmt w:val="bullet"/>
      <w:lvlText w:val=""/>
      <w:lvlJc w:val="left"/>
      <w:pPr>
        <w:ind w:left="720" w:hanging="360"/>
      </w:pPr>
      <w:rPr>
        <w:rFonts w:ascii="Symbol" w:hAnsi="Symbol" w:hint="default"/>
      </w:rPr>
    </w:lvl>
    <w:lvl w:ilvl="1" w:tplc="D08AE914">
      <w:start w:val="1"/>
      <w:numFmt w:val="bullet"/>
      <w:lvlText w:val="o"/>
      <w:lvlJc w:val="left"/>
      <w:pPr>
        <w:ind w:left="1440" w:hanging="360"/>
      </w:pPr>
      <w:rPr>
        <w:rFonts w:ascii="Courier New" w:hAnsi="Courier New" w:hint="default"/>
      </w:rPr>
    </w:lvl>
    <w:lvl w:ilvl="2" w:tplc="4404D9E0">
      <w:start w:val="1"/>
      <w:numFmt w:val="bullet"/>
      <w:lvlText w:val=""/>
      <w:lvlJc w:val="left"/>
      <w:pPr>
        <w:ind w:left="2160" w:hanging="360"/>
      </w:pPr>
      <w:rPr>
        <w:rFonts w:ascii="Wingdings" w:hAnsi="Wingdings" w:hint="default"/>
      </w:rPr>
    </w:lvl>
    <w:lvl w:ilvl="3" w:tplc="EBFE2F9A">
      <w:start w:val="1"/>
      <w:numFmt w:val="bullet"/>
      <w:lvlText w:val=""/>
      <w:lvlJc w:val="left"/>
      <w:pPr>
        <w:ind w:left="2880" w:hanging="360"/>
      </w:pPr>
      <w:rPr>
        <w:rFonts w:ascii="Symbol" w:hAnsi="Symbol" w:hint="default"/>
      </w:rPr>
    </w:lvl>
    <w:lvl w:ilvl="4" w:tplc="7F7645A2">
      <w:start w:val="1"/>
      <w:numFmt w:val="bullet"/>
      <w:lvlText w:val="o"/>
      <w:lvlJc w:val="left"/>
      <w:pPr>
        <w:ind w:left="3600" w:hanging="360"/>
      </w:pPr>
      <w:rPr>
        <w:rFonts w:ascii="Courier New" w:hAnsi="Courier New" w:hint="default"/>
      </w:rPr>
    </w:lvl>
    <w:lvl w:ilvl="5" w:tplc="C4E63F4E">
      <w:start w:val="1"/>
      <w:numFmt w:val="bullet"/>
      <w:lvlText w:val=""/>
      <w:lvlJc w:val="left"/>
      <w:pPr>
        <w:ind w:left="4320" w:hanging="360"/>
      </w:pPr>
      <w:rPr>
        <w:rFonts w:ascii="Wingdings" w:hAnsi="Wingdings" w:hint="default"/>
      </w:rPr>
    </w:lvl>
    <w:lvl w:ilvl="6" w:tplc="09322348">
      <w:start w:val="1"/>
      <w:numFmt w:val="bullet"/>
      <w:lvlText w:val=""/>
      <w:lvlJc w:val="left"/>
      <w:pPr>
        <w:ind w:left="5040" w:hanging="360"/>
      </w:pPr>
      <w:rPr>
        <w:rFonts w:ascii="Symbol" w:hAnsi="Symbol" w:hint="default"/>
      </w:rPr>
    </w:lvl>
    <w:lvl w:ilvl="7" w:tplc="F626B2DA">
      <w:start w:val="1"/>
      <w:numFmt w:val="bullet"/>
      <w:lvlText w:val="o"/>
      <w:lvlJc w:val="left"/>
      <w:pPr>
        <w:ind w:left="5760" w:hanging="360"/>
      </w:pPr>
      <w:rPr>
        <w:rFonts w:ascii="Courier New" w:hAnsi="Courier New" w:hint="default"/>
      </w:rPr>
    </w:lvl>
    <w:lvl w:ilvl="8" w:tplc="09DC7D76">
      <w:start w:val="1"/>
      <w:numFmt w:val="bullet"/>
      <w:lvlText w:val=""/>
      <w:lvlJc w:val="left"/>
      <w:pPr>
        <w:ind w:left="6480" w:hanging="360"/>
      </w:pPr>
      <w:rPr>
        <w:rFonts w:ascii="Wingdings" w:hAnsi="Wingdings" w:hint="default"/>
      </w:rPr>
    </w:lvl>
  </w:abstractNum>
  <w:abstractNum w:abstractNumId="2" w15:restartNumberingAfterBreak="0">
    <w:nsid w:val="08500B4A"/>
    <w:multiLevelType w:val="hybridMultilevel"/>
    <w:tmpl w:val="8B7A2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D7F09440"/>
    <w:lvl w:ilvl="0" w:tplc="C4046328">
      <w:start w:val="1"/>
      <w:numFmt w:val="bullet"/>
      <w:lvlText w:val=""/>
      <w:lvlJc w:val="left"/>
      <w:pPr>
        <w:ind w:left="720" w:hanging="360"/>
      </w:pPr>
      <w:rPr>
        <w:rFonts w:ascii="Symbol" w:hAnsi="Symbol" w:hint="default"/>
      </w:rPr>
    </w:lvl>
    <w:lvl w:ilvl="1" w:tplc="6F56C92C">
      <w:start w:val="1"/>
      <w:numFmt w:val="bullet"/>
      <w:lvlText w:val="o"/>
      <w:lvlJc w:val="left"/>
      <w:pPr>
        <w:ind w:left="1440" w:hanging="360"/>
      </w:pPr>
      <w:rPr>
        <w:rFonts w:ascii="Courier New" w:hAnsi="Courier New" w:hint="default"/>
      </w:rPr>
    </w:lvl>
    <w:lvl w:ilvl="2" w:tplc="36C0E438">
      <w:start w:val="1"/>
      <w:numFmt w:val="bullet"/>
      <w:lvlText w:val=""/>
      <w:lvlJc w:val="left"/>
      <w:pPr>
        <w:ind w:left="2160" w:hanging="360"/>
      </w:pPr>
      <w:rPr>
        <w:rFonts w:ascii="Wingdings" w:hAnsi="Wingdings" w:hint="default"/>
      </w:rPr>
    </w:lvl>
    <w:lvl w:ilvl="3" w:tplc="DB329334">
      <w:start w:val="1"/>
      <w:numFmt w:val="bullet"/>
      <w:lvlText w:val=""/>
      <w:lvlJc w:val="left"/>
      <w:pPr>
        <w:ind w:left="2880" w:hanging="360"/>
      </w:pPr>
      <w:rPr>
        <w:rFonts w:ascii="Symbol" w:hAnsi="Symbol" w:hint="default"/>
      </w:rPr>
    </w:lvl>
    <w:lvl w:ilvl="4" w:tplc="9E76AB24">
      <w:start w:val="1"/>
      <w:numFmt w:val="bullet"/>
      <w:lvlText w:val="o"/>
      <w:lvlJc w:val="left"/>
      <w:pPr>
        <w:ind w:left="3600" w:hanging="360"/>
      </w:pPr>
      <w:rPr>
        <w:rFonts w:ascii="Courier New" w:hAnsi="Courier New" w:hint="default"/>
      </w:rPr>
    </w:lvl>
    <w:lvl w:ilvl="5" w:tplc="31DC1186">
      <w:start w:val="1"/>
      <w:numFmt w:val="bullet"/>
      <w:lvlText w:val=""/>
      <w:lvlJc w:val="left"/>
      <w:pPr>
        <w:ind w:left="4320" w:hanging="360"/>
      </w:pPr>
      <w:rPr>
        <w:rFonts w:ascii="Wingdings" w:hAnsi="Wingdings" w:hint="default"/>
      </w:rPr>
    </w:lvl>
    <w:lvl w:ilvl="6" w:tplc="7E4217BE">
      <w:start w:val="1"/>
      <w:numFmt w:val="bullet"/>
      <w:lvlText w:val=""/>
      <w:lvlJc w:val="left"/>
      <w:pPr>
        <w:ind w:left="5040" w:hanging="360"/>
      </w:pPr>
      <w:rPr>
        <w:rFonts w:ascii="Symbol" w:hAnsi="Symbol" w:hint="default"/>
      </w:rPr>
    </w:lvl>
    <w:lvl w:ilvl="7" w:tplc="447808E4">
      <w:start w:val="1"/>
      <w:numFmt w:val="bullet"/>
      <w:lvlText w:val="o"/>
      <w:lvlJc w:val="left"/>
      <w:pPr>
        <w:ind w:left="5760" w:hanging="360"/>
      </w:pPr>
      <w:rPr>
        <w:rFonts w:ascii="Courier New" w:hAnsi="Courier New" w:hint="default"/>
      </w:rPr>
    </w:lvl>
    <w:lvl w:ilvl="8" w:tplc="4FB06DA0">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70F30"/>
    <w:multiLevelType w:val="hybridMultilevel"/>
    <w:tmpl w:val="A07EA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2A6711"/>
    <w:multiLevelType w:val="hybridMultilevel"/>
    <w:tmpl w:val="75D4D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4789E61"/>
    <w:multiLevelType w:val="hybridMultilevel"/>
    <w:tmpl w:val="A0F0B734"/>
    <w:lvl w:ilvl="0" w:tplc="D9CE3196">
      <w:start w:val="1"/>
      <w:numFmt w:val="bullet"/>
      <w:lvlText w:val=""/>
      <w:lvlJc w:val="left"/>
      <w:pPr>
        <w:ind w:left="720" w:hanging="360"/>
      </w:pPr>
      <w:rPr>
        <w:rFonts w:ascii="Symbol" w:hAnsi="Symbol" w:hint="default"/>
      </w:rPr>
    </w:lvl>
    <w:lvl w:ilvl="1" w:tplc="AD7CEBB2">
      <w:start w:val="1"/>
      <w:numFmt w:val="bullet"/>
      <w:lvlText w:val="o"/>
      <w:lvlJc w:val="left"/>
      <w:pPr>
        <w:ind w:left="1440" w:hanging="360"/>
      </w:pPr>
      <w:rPr>
        <w:rFonts w:ascii="Courier New" w:hAnsi="Courier New" w:hint="default"/>
      </w:rPr>
    </w:lvl>
    <w:lvl w:ilvl="2" w:tplc="C07E5BF8">
      <w:start w:val="1"/>
      <w:numFmt w:val="bullet"/>
      <w:lvlText w:val=""/>
      <w:lvlJc w:val="left"/>
      <w:pPr>
        <w:ind w:left="2160" w:hanging="360"/>
      </w:pPr>
      <w:rPr>
        <w:rFonts w:ascii="Wingdings" w:hAnsi="Wingdings" w:hint="default"/>
      </w:rPr>
    </w:lvl>
    <w:lvl w:ilvl="3" w:tplc="BD90BDE8">
      <w:start w:val="1"/>
      <w:numFmt w:val="bullet"/>
      <w:lvlText w:val=""/>
      <w:lvlJc w:val="left"/>
      <w:pPr>
        <w:ind w:left="2880" w:hanging="360"/>
      </w:pPr>
      <w:rPr>
        <w:rFonts w:ascii="Symbol" w:hAnsi="Symbol" w:hint="default"/>
      </w:rPr>
    </w:lvl>
    <w:lvl w:ilvl="4" w:tplc="0B2E5FD0">
      <w:start w:val="1"/>
      <w:numFmt w:val="bullet"/>
      <w:lvlText w:val="o"/>
      <w:lvlJc w:val="left"/>
      <w:pPr>
        <w:ind w:left="3600" w:hanging="360"/>
      </w:pPr>
      <w:rPr>
        <w:rFonts w:ascii="Courier New" w:hAnsi="Courier New" w:hint="default"/>
      </w:rPr>
    </w:lvl>
    <w:lvl w:ilvl="5" w:tplc="383CB73A">
      <w:start w:val="1"/>
      <w:numFmt w:val="bullet"/>
      <w:lvlText w:val=""/>
      <w:lvlJc w:val="left"/>
      <w:pPr>
        <w:ind w:left="4320" w:hanging="360"/>
      </w:pPr>
      <w:rPr>
        <w:rFonts w:ascii="Wingdings" w:hAnsi="Wingdings" w:hint="default"/>
      </w:rPr>
    </w:lvl>
    <w:lvl w:ilvl="6" w:tplc="B20CF506">
      <w:start w:val="1"/>
      <w:numFmt w:val="bullet"/>
      <w:lvlText w:val=""/>
      <w:lvlJc w:val="left"/>
      <w:pPr>
        <w:ind w:left="5040" w:hanging="360"/>
      </w:pPr>
      <w:rPr>
        <w:rFonts w:ascii="Symbol" w:hAnsi="Symbol" w:hint="default"/>
      </w:rPr>
    </w:lvl>
    <w:lvl w:ilvl="7" w:tplc="929AAE80">
      <w:start w:val="1"/>
      <w:numFmt w:val="bullet"/>
      <w:lvlText w:val="o"/>
      <w:lvlJc w:val="left"/>
      <w:pPr>
        <w:ind w:left="5760" w:hanging="360"/>
      </w:pPr>
      <w:rPr>
        <w:rFonts w:ascii="Courier New" w:hAnsi="Courier New" w:hint="default"/>
      </w:rPr>
    </w:lvl>
    <w:lvl w:ilvl="8" w:tplc="F53A34EA">
      <w:start w:val="1"/>
      <w:numFmt w:val="bullet"/>
      <w:lvlText w:val=""/>
      <w:lvlJc w:val="left"/>
      <w:pPr>
        <w:ind w:left="6480" w:hanging="360"/>
      </w:pPr>
      <w:rPr>
        <w:rFonts w:ascii="Wingdings" w:hAnsi="Wingdings" w:hint="default"/>
      </w:rPr>
    </w:lvl>
  </w:abstractNum>
  <w:abstractNum w:abstractNumId="15" w15:restartNumberingAfterBreak="0">
    <w:nsid w:val="3AB16C17"/>
    <w:multiLevelType w:val="hybridMultilevel"/>
    <w:tmpl w:val="7AE89344"/>
    <w:lvl w:ilvl="0" w:tplc="14EABF7A">
      <w:start w:val="1"/>
      <w:numFmt w:val="bullet"/>
      <w:lvlText w:val=""/>
      <w:lvlJc w:val="left"/>
      <w:pPr>
        <w:ind w:left="720" w:hanging="360"/>
      </w:pPr>
      <w:rPr>
        <w:rFonts w:ascii="Symbol" w:hAnsi="Symbol" w:hint="default"/>
      </w:rPr>
    </w:lvl>
    <w:lvl w:ilvl="1" w:tplc="3B989B54">
      <w:start w:val="1"/>
      <w:numFmt w:val="bullet"/>
      <w:lvlText w:val="o"/>
      <w:lvlJc w:val="left"/>
      <w:pPr>
        <w:ind w:left="1440" w:hanging="360"/>
      </w:pPr>
      <w:rPr>
        <w:rFonts w:ascii="Courier New" w:hAnsi="Courier New" w:hint="default"/>
      </w:rPr>
    </w:lvl>
    <w:lvl w:ilvl="2" w:tplc="4AFCF724">
      <w:start w:val="1"/>
      <w:numFmt w:val="bullet"/>
      <w:lvlText w:val=""/>
      <w:lvlJc w:val="left"/>
      <w:pPr>
        <w:ind w:left="2160" w:hanging="360"/>
      </w:pPr>
      <w:rPr>
        <w:rFonts w:ascii="Wingdings" w:hAnsi="Wingdings" w:hint="default"/>
      </w:rPr>
    </w:lvl>
    <w:lvl w:ilvl="3" w:tplc="CBEA5790">
      <w:start w:val="1"/>
      <w:numFmt w:val="bullet"/>
      <w:lvlText w:val=""/>
      <w:lvlJc w:val="left"/>
      <w:pPr>
        <w:ind w:left="2880" w:hanging="360"/>
      </w:pPr>
      <w:rPr>
        <w:rFonts w:ascii="Symbol" w:hAnsi="Symbol" w:hint="default"/>
      </w:rPr>
    </w:lvl>
    <w:lvl w:ilvl="4" w:tplc="B4885058">
      <w:start w:val="1"/>
      <w:numFmt w:val="bullet"/>
      <w:lvlText w:val="o"/>
      <w:lvlJc w:val="left"/>
      <w:pPr>
        <w:ind w:left="3600" w:hanging="360"/>
      </w:pPr>
      <w:rPr>
        <w:rFonts w:ascii="Courier New" w:hAnsi="Courier New" w:hint="default"/>
      </w:rPr>
    </w:lvl>
    <w:lvl w:ilvl="5" w:tplc="A9D60266">
      <w:start w:val="1"/>
      <w:numFmt w:val="bullet"/>
      <w:lvlText w:val=""/>
      <w:lvlJc w:val="left"/>
      <w:pPr>
        <w:ind w:left="4320" w:hanging="360"/>
      </w:pPr>
      <w:rPr>
        <w:rFonts w:ascii="Wingdings" w:hAnsi="Wingdings" w:hint="default"/>
      </w:rPr>
    </w:lvl>
    <w:lvl w:ilvl="6" w:tplc="423A3080">
      <w:start w:val="1"/>
      <w:numFmt w:val="bullet"/>
      <w:lvlText w:val=""/>
      <w:lvlJc w:val="left"/>
      <w:pPr>
        <w:ind w:left="5040" w:hanging="360"/>
      </w:pPr>
      <w:rPr>
        <w:rFonts w:ascii="Symbol" w:hAnsi="Symbol" w:hint="default"/>
      </w:rPr>
    </w:lvl>
    <w:lvl w:ilvl="7" w:tplc="008A1718">
      <w:start w:val="1"/>
      <w:numFmt w:val="bullet"/>
      <w:lvlText w:val="o"/>
      <w:lvlJc w:val="left"/>
      <w:pPr>
        <w:ind w:left="5760" w:hanging="360"/>
      </w:pPr>
      <w:rPr>
        <w:rFonts w:ascii="Courier New" w:hAnsi="Courier New" w:hint="default"/>
      </w:rPr>
    </w:lvl>
    <w:lvl w:ilvl="8" w:tplc="35FC6E36">
      <w:start w:val="1"/>
      <w:numFmt w:val="bullet"/>
      <w:lvlText w:val=""/>
      <w:lvlJc w:val="left"/>
      <w:pPr>
        <w:ind w:left="648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998867F0"/>
    <w:lvl w:ilvl="0" w:tplc="EB6E9518">
      <w:start w:val="1"/>
      <w:numFmt w:val="bullet"/>
      <w:lvlText w:val=""/>
      <w:lvlJc w:val="left"/>
      <w:pPr>
        <w:ind w:left="720" w:hanging="360"/>
      </w:pPr>
      <w:rPr>
        <w:rFonts w:ascii="Symbol" w:hAnsi="Symbol" w:hint="default"/>
      </w:rPr>
    </w:lvl>
    <w:lvl w:ilvl="1" w:tplc="576C66DA">
      <w:start w:val="1"/>
      <w:numFmt w:val="bullet"/>
      <w:lvlText w:val="o"/>
      <w:lvlJc w:val="left"/>
      <w:pPr>
        <w:ind w:left="1440" w:hanging="360"/>
      </w:pPr>
      <w:rPr>
        <w:rFonts w:ascii="Courier New" w:hAnsi="Courier New" w:hint="default"/>
      </w:rPr>
    </w:lvl>
    <w:lvl w:ilvl="2" w:tplc="59602E7E">
      <w:start w:val="1"/>
      <w:numFmt w:val="bullet"/>
      <w:lvlText w:val=""/>
      <w:lvlJc w:val="left"/>
      <w:pPr>
        <w:ind w:left="2160" w:hanging="360"/>
      </w:pPr>
      <w:rPr>
        <w:rFonts w:ascii="Wingdings" w:hAnsi="Wingdings" w:hint="default"/>
      </w:rPr>
    </w:lvl>
    <w:lvl w:ilvl="3" w:tplc="0EDC7E10">
      <w:start w:val="1"/>
      <w:numFmt w:val="bullet"/>
      <w:lvlText w:val=""/>
      <w:lvlJc w:val="left"/>
      <w:pPr>
        <w:ind w:left="2880" w:hanging="360"/>
      </w:pPr>
      <w:rPr>
        <w:rFonts w:ascii="Symbol" w:hAnsi="Symbol" w:hint="default"/>
      </w:rPr>
    </w:lvl>
    <w:lvl w:ilvl="4" w:tplc="D34EEEB2">
      <w:start w:val="1"/>
      <w:numFmt w:val="bullet"/>
      <w:lvlText w:val="o"/>
      <w:lvlJc w:val="left"/>
      <w:pPr>
        <w:ind w:left="3600" w:hanging="360"/>
      </w:pPr>
      <w:rPr>
        <w:rFonts w:ascii="Courier New" w:hAnsi="Courier New" w:hint="default"/>
      </w:rPr>
    </w:lvl>
    <w:lvl w:ilvl="5" w:tplc="AB88135A">
      <w:start w:val="1"/>
      <w:numFmt w:val="bullet"/>
      <w:lvlText w:val=""/>
      <w:lvlJc w:val="left"/>
      <w:pPr>
        <w:ind w:left="4320" w:hanging="360"/>
      </w:pPr>
      <w:rPr>
        <w:rFonts w:ascii="Wingdings" w:hAnsi="Wingdings" w:hint="default"/>
      </w:rPr>
    </w:lvl>
    <w:lvl w:ilvl="6" w:tplc="D97AC2CE">
      <w:start w:val="1"/>
      <w:numFmt w:val="bullet"/>
      <w:lvlText w:val=""/>
      <w:lvlJc w:val="left"/>
      <w:pPr>
        <w:ind w:left="5040" w:hanging="360"/>
      </w:pPr>
      <w:rPr>
        <w:rFonts w:ascii="Symbol" w:hAnsi="Symbol" w:hint="default"/>
      </w:rPr>
    </w:lvl>
    <w:lvl w:ilvl="7" w:tplc="E6B8E6A4">
      <w:start w:val="1"/>
      <w:numFmt w:val="bullet"/>
      <w:lvlText w:val="o"/>
      <w:lvlJc w:val="left"/>
      <w:pPr>
        <w:ind w:left="5760" w:hanging="360"/>
      </w:pPr>
      <w:rPr>
        <w:rFonts w:ascii="Courier New" w:hAnsi="Courier New" w:hint="default"/>
      </w:rPr>
    </w:lvl>
    <w:lvl w:ilvl="8" w:tplc="BF022D4A">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740681D8"/>
    <w:lvl w:ilvl="0" w:tplc="B32C1EB0">
      <w:start w:val="1"/>
      <w:numFmt w:val="bullet"/>
      <w:lvlText w:val=""/>
      <w:lvlJc w:val="left"/>
      <w:pPr>
        <w:ind w:left="720" w:hanging="360"/>
      </w:pPr>
      <w:rPr>
        <w:rFonts w:ascii="Symbol" w:hAnsi="Symbol" w:hint="default"/>
      </w:rPr>
    </w:lvl>
    <w:lvl w:ilvl="1" w:tplc="9118AEA0">
      <w:start w:val="1"/>
      <w:numFmt w:val="bullet"/>
      <w:lvlText w:val="o"/>
      <w:lvlJc w:val="left"/>
      <w:pPr>
        <w:ind w:left="1440" w:hanging="360"/>
      </w:pPr>
      <w:rPr>
        <w:rFonts w:ascii="Courier New" w:hAnsi="Courier New" w:hint="default"/>
      </w:rPr>
    </w:lvl>
    <w:lvl w:ilvl="2" w:tplc="BF68953A">
      <w:start w:val="1"/>
      <w:numFmt w:val="bullet"/>
      <w:lvlText w:val=""/>
      <w:lvlJc w:val="left"/>
      <w:pPr>
        <w:ind w:left="2160" w:hanging="360"/>
      </w:pPr>
      <w:rPr>
        <w:rFonts w:ascii="Wingdings" w:hAnsi="Wingdings" w:hint="default"/>
      </w:rPr>
    </w:lvl>
    <w:lvl w:ilvl="3" w:tplc="5A90BD4A">
      <w:start w:val="1"/>
      <w:numFmt w:val="bullet"/>
      <w:lvlText w:val=""/>
      <w:lvlJc w:val="left"/>
      <w:pPr>
        <w:ind w:left="2880" w:hanging="360"/>
      </w:pPr>
      <w:rPr>
        <w:rFonts w:ascii="Symbol" w:hAnsi="Symbol" w:hint="default"/>
      </w:rPr>
    </w:lvl>
    <w:lvl w:ilvl="4" w:tplc="6D6AE266">
      <w:start w:val="1"/>
      <w:numFmt w:val="bullet"/>
      <w:lvlText w:val="o"/>
      <w:lvlJc w:val="left"/>
      <w:pPr>
        <w:ind w:left="3600" w:hanging="360"/>
      </w:pPr>
      <w:rPr>
        <w:rFonts w:ascii="Courier New" w:hAnsi="Courier New" w:hint="default"/>
      </w:rPr>
    </w:lvl>
    <w:lvl w:ilvl="5" w:tplc="1D7A4E08">
      <w:start w:val="1"/>
      <w:numFmt w:val="bullet"/>
      <w:lvlText w:val=""/>
      <w:lvlJc w:val="left"/>
      <w:pPr>
        <w:ind w:left="4320" w:hanging="360"/>
      </w:pPr>
      <w:rPr>
        <w:rFonts w:ascii="Wingdings" w:hAnsi="Wingdings" w:hint="default"/>
      </w:rPr>
    </w:lvl>
    <w:lvl w:ilvl="6" w:tplc="12C8004E">
      <w:start w:val="1"/>
      <w:numFmt w:val="bullet"/>
      <w:lvlText w:val=""/>
      <w:lvlJc w:val="left"/>
      <w:pPr>
        <w:ind w:left="5040" w:hanging="360"/>
      </w:pPr>
      <w:rPr>
        <w:rFonts w:ascii="Symbol" w:hAnsi="Symbol" w:hint="default"/>
      </w:rPr>
    </w:lvl>
    <w:lvl w:ilvl="7" w:tplc="0F243700">
      <w:start w:val="1"/>
      <w:numFmt w:val="bullet"/>
      <w:lvlText w:val="o"/>
      <w:lvlJc w:val="left"/>
      <w:pPr>
        <w:ind w:left="5760" w:hanging="360"/>
      </w:pPr>
      <w:rPr>
        <w:rFonts w:ascii="Courier New" w:hAnsi="Courier New" w:hint="default"/>
      </w:rPr>
    </w:lvl>
    <w:lvl w:ilvl="8" w:tplc="4E8E1B1A">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EA192E"/>
    <w:multiLevelType w:val="hybridMultilevel"/>
    <w:tmpl w:val="FCCE0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6886570">
    <w:abstractNumId w:val="14"/>
  </w:num>
  <w:num w:numId="2" w16cid:durableId="251477828">
    <w:abstractNumId w:val="15"/>
  </w:num>
  <w:num w:numId="3" w16cid:durableId="762922435">
    <w:abstractNumId w:val="1"/>
  </w:num>
  <w:num w:numId="4" w16cid:durableId="1544706219">
    <w:abstractNumId w:val="4"/>
  </w:num>
  <w:num w:numId="5" w16cid:durableId="828251133">
    <w:abstractNumId w:val="18"/>
  </w:num>
  <w:num w:numId="6" w16cid:durableId="225069570">
    <w:abstractNumId w:val="26"/>
  </w:num>
  <w:num w:numId="7" w16cid:durableId="52895227">
    <w:abstractNumId w:val="11"/>
  </w:num>
  <w:num w:numId="8" w16cid:durableId="351032333">
    <w:abstractNumId w:val="3"/>
  </w:num>
  <w:num w:numId="9" w16cid:durableId="1067413603">
    <w:abstractNumId w:val="16"/>
  </w:num>
  <w:num w:numId="10" w16cid:durableId="931426930">
    <w:abstractNumId w:val="29"/>
  </w:num>
  <w:num w:numId="11" w16cid:durableId="1422484198">
    <w:abstractNumId w:val="24"/>
  </w:num>
  <w:num w:numId="12" w16cid:durableId="552929862">
    <w:abstractNumId w:val="25"/>
  </w:num>
  <w:num w:numId="13" w16cid:durableId="587203086">
    <w:abstractNumId w:val="30"/>
  </w:num>
  <w:num w:numId="14" w16cid:durableId="389156196">
    <w:abstractNumId w:val="21"/>
  </w:num>
  <w:num w:numId="15" w16cid:durableId="1393503788">
    <w:abstractNumId w:val="6"/>
  </w:num>
  <w:num w:numId="16" w16cid:durableId="1579359955">
    <w:abstractNumId w:val="19"/>
  </w:num>
  <w:num w:numId="17" w16cid:durableId="806699681">
    <w:abstractNumId w:val="20"/>
  </w:num>
  <w:num w:numId="18" w16cid:durableId="1314750107">
    <w:abstractNumId w:val="17"/>
  </w:num>
  <w:num w:numId="19" w16cid:durableId="1766919701">
    <w:abstractNumId w:val="23"/>
  </w:num>
  <w:num w:numId="20" w16cid:durableId="1957908719">
    <w:abstractNumId w:val="13"/>
  </w:num>
  <w:num w:numId="21" w16cid:durableId="1132019979">
    <w:abstractNumId w:val="5"/>
  </w:num>
  <w:num w:numId="22" w16cid:durableId="1457524365">
    <w:abstractNumId w:val="10"/>
  </w:num>
  <w:num w:numId="23" w16cid:durableId="1386294306">
    <w:abstractNumId w:val="32"/>
  </w:num>
  <w:num w:numId="24" w16cid:durableId="1838374920">
    <w:abstractNumId w:val="27"/>
  </w:num>
  <w:num w:numId="25" w16cid:durableId="1827044992">
    <w:abstractNumId w:val="12"/>
  </w:num>
  <w:num w:numId="26" w16cid:durableId="895820667">
    <w:abstractNumId w:val="22"/>
  </w:num>
  <w:num w:numId="27" w16cid:durableId="817497522">
    <w:abstractNumId w:val="34"/>
  </w:num>
  <w:num w:numId="28" w16cid:durableId="725690465">
    <w:abstractNumId w:val="0"/>
  </w:num>
  <w:num w:numId="29" w16cid:durableId="1814372142">
    <w:abstractNumId w:val="28"/>
  </w:num>
  <w:num w:numId="30" w16cid:durableId="258563261">
    <w:abstractNumId w:val="31"/>
  </w:num>
  <w:num w:numId="31" w16cid:durableId="1306274523">
    <w:abstractNumId w:val="33"/>
  </w:num>
  <w:num w:numId="32" w16cid:durableId="1396465663">
    <w:abstractNumId w:val="8"/>
  </w:num>
  <w:num w:numId="33" w16cid:durableId="73019051">
    <w:abstractNumId w:val="9"/>
  </w:num>
  <w:num w:numId="34" w16cid:durableId="1533810001">
    <w:abstractNumId w:val="35"/>
  </w:num>
  <w:num w:numId="35" w16cid:durableId="939684371">
    <w:abstractNumId w:val="2"/>
  </w:num>
  <w:num w:numId="36" w16cid:durableId="8209989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C4A6E"/>
    <w:rsid w:val="000D41DC"/>
    <w:rsid w:val="000F0FCA"/>
    <w:rsid w:val="000F1B30"/>
    <w:rsid w:val="000F21D6"/>
    <w:rsid w:val="00125D37"/>
    <w:rsid w:val="00127C1A"/>
    <w:rsid w:val="00150D81"/>
    <w:rsid w:val="00166CEB"/>
    <w:rsid w:val="00183CB9"/>
    <w:rsid w:val="00184A9A"/>
    <w:rsid w:val="001947DF"/>
    <w:rsid w:val="001B22BB"/>
    <w:rsid w:val="001B619C"/>
    <w:rsid w:val="001D1D3C"/>
    <w:rsid w:val="001F0369"/>
    <w:rsid w:val="002205D4"/>
    <w:rsid w:val="00222C3A"/>
    <w:rsid w:val="00226943"/>
    <w:rsid w:val="00226D31"/>
    <w:rsid w:val="00230AD7"/>
    <w:rsid w:val="00236401"/>
    <w:rsid w:val="002370CE"/>
    <w:rsid w:val="00242974"/>
    <w:rsid w:val="002976D4"/>
    <w:rsid w:val="002A5577"/>
    <w:rsid w:val="002B4AA4"/>
    <w:rsid w:val="002D2A2D"/>
    <w:rsid w:val="002E1BDD"/>
    <w:rsid w:val="002E71BA"/>
    <w:rsid w:val="002F5066"/>
    <w:rsid w:val="003003FD"/>
    <w:rsid w:val="00310245"/>
    <w:rsid w:val="00316C95"/>
    <w:rsid w:val="003458DB"/>
    <w:rsid w:val="003523D3"/>
    <w:rsid w:val="00364C35"/>
    <w:rsid w:val="00396F60"/>
    <w:rsid w:val="003A51D6"/>
    <w:rsid w:val="003B125E"/>
    <w:rsid w:val="003B2A5E"/>
    <w:rsid w:val="003B5BA5"/>
    <w:rsid w:val="003C7C97"/>
    <w:rsid w:val="003D6405"/>
    <w:rsid w:val="00406B8D"/>
    <w:rsid w:val="00410068"/>
    <w:rsid w:val="0041618E"/>
    <w:rsid w:val="0042295C"/>
    <w:rsid w:val="00426EEC"/>
    <w:rsid w:val="004466C3"/>
    <w:rsid w:val="004552CE"/>
    <w:rsid w:val="00481FF7"/>
    <w:rsid w:val="00487BB1"/>
    <w:rsid w:val="00500295"/>
    <w:rsid w:val="00501AAF"/>
    <w:rsid w:val="00527AFA"/>
    <w:rsid w:val="005419DA"/>
    <w:rsid w:val="005678AC"/>
    <w:rsid w:val="005679BD"/>
    <w:rsid w:val="005709B1"/>
    <w:rsid w:val="00572B3B"/>
    <w:rsid w:val="005836D2"/>
    <w:rsid w:val="00585E52"/>
    <w:rsid w:val="00587C58"/>
    <w:rsid w:val="00594608"/>
    <w:rsid w:val="005A7FD4"/>
    <w:rsid w:val="005B1A84"/>
    <w:rsid w:val="005D1AF9"/>
    <w:rsid w:val="005D5457"/>
    <w:rsid w:val="005E1519"/>
    <w:rsid w:val="005E2699"/>
    <w:rsid w:val="005E44B5"/>
    <w:rsid w:val="00612DEA"/>
    <w:rsid w:val="00614572"/>
    <w:rsid w:val="006232DF"/>
    <w:rsid w:val="006270A4"/>
    <w:rsid w:val="00631F2E"/>
    <w:rsid w:val="00636033"/>
    <w:rsid w:val="006457C0"/>
    <w:rsid w:val="00652BB7"/>
    <w:rsid w:val="00661758"/>
    <w:rsid w:val="0067612C"/>
    <w:rsid w:val="00676FEB"/>
    <w:rsid w:val="006912C4"/>
    <w:rsid w:val="006A5CFC"/>
    <w:rsid w:val="006C5138"/>
    <w:rsid w:val="006C689B"/>
    <w:rsid w:val="006E005C"/>
    <w:rsid w:val="006E4FB7"/>
    <w:rsid w:val="006E6EE5"/>
    <w:rsid w:val="006F0029"/>
    <w:rsid w:val="007138EF"/>
    <w:rsid w:val="007632A9"/>
    <w:rsid w:val="00774092"/>
    <w:rsid w:val="00782830"/>
    <w:rsid w:val="0078664A"/>
    <w:rsid w:val="007B0F6D"/>
    <w:rsid w:val="007C17B2"/>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A351D"/>
    <w:rsid w:val="009C7E52"/>
    <w:rsid w:val="009E4934"/>
    <w:rsid w:val="009F40A7"/>
    <w:rsid w:val="009F5CE6"/>
    <w:rsid w:val="00A035CD"/>
    <w:rsid w:val="00A50E80"/>
    <w:rsid w:val="00A513B0"/>
    <w:rsid w:val="00A63F7F"/>
    <w:rsid w:val="00A667CE"/>
    <w:rsid w:val="00A75042"/>
    <w:rsid w:val="00A774BC"/>
    <w:rsid w:val="00A7760F"/>
    <w:rsid w:val="00A82678"/>
    <w:rsid w:val="00A946CB"/>
    <w:rsid w:val="00AA77C8"/>
    <w:rsid w:val="00AC7BE2"/>
    <w:rsid w:val="00AE35BF"/>
    <w:rsid w:val="00B1067E"/>
    <w:rsid w:val="00B77477"/>
    <w:rsid w:val="00B81790"/>
    <w:rsid w:val="00B81BBC"/>
    <w:rsid w:val="00BD03D5"/>
    <w:rsid w:val="00C3215E"/>
    <w:rsid w:val="00C45272"/>
    <w:rsid w:val="00C47770"/>
    <w:rsid w:val="00C75856"/>
    <w:rsid w:val="00C85A7C"/>
    <w:rsid w:val="00C95214"/>
    <w:rsid w:val="00CB3E40"/>
    <w:rsid w:val="00CC3F59"/>
    <w:rsid w:val="00CD4774"/>
    <w:rsid w:val="00CE0BCF"/>
    <w:rsid w:val="00CE1732"/>
    <w:rsid w:val="00D10AAF"/>
    <w:rsid w:val="00D27540"/>
    <w:rsid w:val="00D4006B"/>
    <w:rsid w:val="00D40D7A"/>
    <w:rsid w:val="00D64A0D"/>
    <w:rsid w:val="00D676C3"/>
    <w:rsid w:val="00D750B4"/>
    <w:rsid w:val="00D81C18"/>
    <w:rsid w:val="00D82722"/>
    <w:rsid w:val="00D8461A"/>
    <w:rsid w:val="00D9475F"/>
    <w:rsid w:val="00D95CAF"/>
    <w:rsid w:val="00DA116B"/>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3FCB"/>
    <w:rsid w:val="00F36ADC"/>
    <w:rsid w:val="00F605C6"/>
    <w:rsid w:val="00F6785B"/>
    <w:rsid w:val="00F9012D"/>
    <w:rsid w:val="00F915D6"/>
    <w:rsid w:val="00F9667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mind.org.uk/" TargetMode="External"/><Relationship Id="rId4" Type="http://schemas.openxmlformats.org/officeDocument/2006/relationships/settings" Target="settings.xml"/><Relationship Id="rId9" Type="http://schemas.openxmlformats.org/officeDocument/2006/relationships/hyperlink" Target="https://www.england.nhs.uk/mental-health/working-in-mental-health-practition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6</Pages>
  <Words>1487</Words>
  <Characters>8481</Characters>
  <Application>Microsoft Office Word</Application>
  <DocSecurity>0</DocSecurity>
  <Lines>70</Lines>
  <Paragraphs>19</Paragraphs>
  <ScaleCrop>false</ScaleCrop>
  <Company>University of Wales Trinity Saint David</Company>
  <LinksUpToDate>false</LinksUpToDate>
  <CharactersWithSpaces>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Toni Gregory</cp:lastModifiedBy>
  <cp:revision>20</cp:revision>
  <dcterms:created xsi:type="dcterms:W3CDTF">2026-08-05T09:19:00Z</dcterms:created>
  <dcterms:modified xsi:type="dcterms:W3CDTF">2026-08-10T21:21:00Z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