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D4DC7" w14:textId="77777777" w:rsidR="00203D10" w:rsidRDefault="00A109D3" w:rsidP="00203D10">
      <w:pPr>
        <w:jc w:val="center"/>
        <w:rPr>
          <w:rFonts w:ascii="Calibri" w:hAnsi="Calibri" w:cs="Calibri"/>
        </w:rPr>
      </w:pPr>
      <w:r>
        <w:rPr>
          <w:noProof/>
        </w:rPr>
        <w:drawing>
          <wp:inline distT="0" distB="0" distL="0" distR="0" wp14:anchorId="114047D4" wp14:editId="00A6166A">
            <wp:extent cx="1619250" cy="637540"/>
            <wp:effectExtent l="0" t="0" r="0" b="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637540"/>
                    </a:xfrm>
                    <a:prstGeom prst="rect">
                      <a:avLst/>
                    </a:prstGeom>
                    <a:noFill/>
                  </pic:spPr>
                </pic:pic>
              </a:graphicData>
            </a:graphic>
          </wp:inline>
        </w:drawing>
      </w:r>
    </w:p>
    <w:p w14:paraId="7E1B9866" w14:textId="7539F4E9" w:rsidR="00A109D3" w:rsidRPr="000C4E19" w:rsidRDefault="00A109D3" w:rsidP="00203D10">
      <w:pPr>
        <w:rPr>
          <w:rFonts w:ascii="Calibri" w:hAnsi="Calibri" w:cs="Calibri"/>
          <w:b/>
          <w:bCs/>
          <w:sz w:val="36"/>
          <w:szCs w:val="36"/>
        </w:rPr>
      </w:pPr>
      <w:r>
        <w:rPr>
          <w:rFonts w:ascii="Calibri" w:hAnsi="Calibri" w:cs="Calibri"/>
        </w:rPr>
        <w:br/>
      </w:r>
      <w:r w:rsidRPr="000C4E19">
        <w:rPr>
          <w:rFonts w:ascii="Calibri" w:hAnsi="Calibri" w:cs="Calibri"/>
        </w:rPr>
        <w:br/>
      </w:r>
      <w:r w:rsidR="00203D10" w:rsidRPr="000C4E19">
        <w:rPr>
          <w:rFonts w:ascii="Calibri" w:hAnsi="Calibri" w:cs="Calibri"/>
          <w:b/>
          <w:bCs/>
          <w:sz w:val="36"/>
          <w:szCs w:val="36"/>
        </w:rPr>
        <w:t>Title</w:t>
      </w:r>
      <w:r w:rsidRPr="000C4E19">
        <w:rPr>
          <w:rFonts w:ascii="Calibri" w:hAnsi="Calibri" w:cs="Calibri"/>
          <w:b/>
          <w:bCs/>
          <w:sz w:val="36"/>
          <w:szCs w:val="36"/>
        </w:rPr>
        <w:t xml:space="preserve">: </w:t>
      </w:r>
      <w:r w:rsidRPr="000C4E19">
        <w:rPr>
          <w:rFonts w:ascii="Calibri" w:hAnsi="Calibri" w:cs="Calibri"/>
          <w:sz w:val="36"/>
          <w:szCs w:val="36"/>
        </w:rPr>
        <w:t>Understanding Modern Trauma-Informed Policing: Response Policing Officers’ Perceptions and Practices. How well do frontline officers understand trauma-informed policing, and how does this influence their practice?</w:t>
      </w:r>
      <w:r w:rsidR="00203D10" w:rsidRPr="000C4E19">
        <w:rPr>
          <w:rFonts w:ascii="Calibri" w:hAnsi="Calibri" w:cs="Calibri"/>
          <w:sz w:val="36"/>
          <w:szCs w:val="36"/>
        </w:rPr>
        <w:br/>
      </w:r>
    </w:p>
    <w:p w14:paraId="692243D8" w14:textId="77777777" w:rsidR="00203D10" w:rsidRPr="000C4E19" w:rsidRDefault="00203D10" w:rsidP="00203D10">
      <w:pPr>
        <w:rPr>
          <w:rFonts w:ascii="Calibri" w:hAnsi="Calibri" w:cs="Calibri"/>
          <w:b/>
          <w:bCs/>
          <w:sz w:val="36"/>
          <w:szCs w:val="36"/>
        </w:rPr>
      </w:pPr>
    </w:p>
    <w:p w14:paraId="5A029DF8" w14:textId="4D88BDD5" w:rsidR="00A109D3" w:rsidRPr="000C4E19" w:rsidRDefault="00A109D3" w:rsidP="00203D10">
      <w:pPr>
        <w:rPr>
          <w:rFonts w:ascii="Calibri" w:hAnsi="Calibri" w:cs="Calibri"/>
          <w:sz w:val="32"/>
          <w:szCs w:val="32"/>
        </w:rPr>
      </w:pPr>
      <w:r w:rsidRPr="000C4E19">
        <w:rPr>
          <w:rFonts w:ascii="Calibri" w:hAnsi="Calibri" w:cs="Calibri"/>
          <w:b/>
          <w:bCs/>
          <w:sz w:val="32"/>
          <w:szCs w:val="32"/>
        </w:rPr>
        <w:t xml:space="preserve">Student name: </w:t>
      </w:r>
      <w:r w:rsidRPr="000C4E19">
        <w:rPr>
          <w:rFonts w:ascii="Calibri" w:hAnsi="Calibri" w:cs="Calibri"/>
          <w:sz w:val="32"/>
          <w:szCs w:val="32"/>
        </w:rPr>
        <w:t>Ethan Weaver</w:t>
      </w:r>
    </w:p>
    <w:p w14:paraId="0AF6436E" w14:textId="77777777" w:rsidR="00203D10" w:rsidRPr="000C4E19" w:rsidRDefault="00203D10" w:rsidP="00A109D3">
      <w:pPr>
        <w:jc w:val="both"/>
        <w:rPr>
          <w:rFonts w:ascii="Calibri" w:hAnsi="Calibri" w:cs="Calibri"/>
          <w:sz w:val="32"/>
          <w:szCs w:val="32"/>
        </w:rPr>
      </w:pPr>
    </w:p>
    <w:p w14:paraId="493A5697" w14:textId="52985AC8" w:rsidR="00A109D3" w:rsidRPr="000C4E19" w:rsidRDefault="00A109D3" w:rsidP="00203D10">
      <w:pPr>
        <w:rPr>
          <w:rFonts w:ascii="Calibri" w:hAnsi="Calibri" w:cs="Calibri"/>
          <w:sz w:val="32"/>
          <w:szCs w:val="32"/>
        </w:rPr>
      </w:pPr>
      <w:r w:rsidRPr="000C4E19">
        <w:rPr>
          <w:rFonts w:ascii="Calibri" w:hAnsi="Calibri" w:cs="Calibri"/>
          <w:b/>
          <w:bCs/>
          <w:sz w:val="32"/>
          <w:szCs w:val="32"/>
        </w:rPr>
        <w:t>Student number:</w:t>
      </w:r>
      <w:r w:rsidRPr="000C4E19">
        <w:rPr>
          <w:rFonts w:ascii="Calibri" w:hAnsi="Calibri" w:cs="Calibri"/>
          <w:sz w:val="32"/>
          <w:szCs w:val="32"/>
        </w:rPr>
        <w:t xml:space="preserve"> 2320025</w:t>
      </w:r>
    </w:p>
    <w:p w14:paraId="2E41D882" w14:textId="77777777" w:rsidR="00203D10" w:rsidRPr="000C4E19" w:rsidRDefault="00203D10" w:rsidP="00A109D3">
      <w:pPr>
        <w:jc w:val="both"/>
        <w:rPr>
          <w:rFonts w:ascii="Calibri" w:hAnsi="Calibri" w:cs="Calibri"/>
          <w:b/>
          <w:bCs/>
          <w:sz w:val="32"/>
          <w:szCs w:val="32"/>
        </w:rPr>
      </w:pPr>
    </w:p>
    <w:p w14:paraId="0CA6F020" w14:textId="4F55066D" w:rsidR="00A109D3" w:rsidRPr="000C4E19" w:rsidRDefault="00A109D3" w:rsidP="00203D10">
      <w:pPr>
        <w:rPr>
          <w:rFonts w:ascii="Calibri" w:hAnsi="Calibri" w:cs="Calibri"/>
          <w:b/>
          <w:bCs/>
          <w:sz w:val="32"/>
          <w:szCs w:val="32"/>
        </w:rPr>
      </w:pPr>
      <w:r w:rsidRPr="000C4E19">
        <w:rPr>
          <w:rFonts w:ascii="Calibri" w:hAnsi="Calibri" w:cs="Calibri"/>
          <w:b/>
          <w:bCs/>
          <w:sz w:val="32"/>
          <w:szCs w:val="32"/>
        </w:rPr>
        <w:t xml:space="preserve">Degree: </w:t>
      </w:r>
      <w:r w:rsidRPr="000C4E19">
        <w:rPr>
          <w:rFonts w:ascii="Calibri" w:hAnsi="Calibri" w:cs="Calibri"/>
          <w:sz w:val="32"/>
          <w:szCs w:val="32"/>
        </w:rPr>
        <w:t>Bachelor of Science: Professional Policing Practice</w:t>
      </w:r>
    </w:p>
    <w:p w14:paraId="519C91F9" w14:textId="77777777" w:rsidR="00A109D3" w:rsidRPr="000C4E19" w:rsidRDefault="00A109D3" w:rsidP="001D7766">
      <w:pPr>
        <w:pStyle w:val="Title"/>
        <w:jc w:val="center"/>
        <w:rPr>
          <w:rFonts w:ascii="Calibri" w:hAnsi="Calibri" w:cs="Calibri"/>
          <w:sz w:val="24"/>
          <w:szCs w:val="24"/>
        </w:rPr>
      </w:pPr>
      <w:r w:rsidRPr="000C4E19">
        <w:rPr>
          <w:rFonts w:ascii="Calibri" w:hAnsi="Calibri" w:cs="Calibri"/>
          <w:sz w:val="40"/>
          <w:szCs w:val="40"/>
        </w:rPr>
        <w:br/>
      </w:r>
      <w:r w:rsidRPr="000C4E19">
        <w:rPr>
          <w:rFonts w:ascii="Calibri" w:hAnsi="Calibri" w:cs="Calibri"/>
          <w:sz w:val="24"/>
          <w:szCs w:val="24"/>
        </w:rPr>
        <w:br/>
      </w:r>
      <w:r w:rsidRPr="000C4E19">
        <w:rPr>
          <w:rFonts w:ascii="Calibri" w:hAnsi="Calibri" w:cs="Calibri"/>
          <w:sz w:val="24"/>
          <w:szCs w:val="24"/>
        </w:rPr>
        <w:br/>
      </w:r>
    </w:p>
    <w:p w14:paraId="494327E0" w14:textId="77777777" w:rsidR="00A109D3" w:rsidRPr="000C4E19" w:rsidRDefault="00A109D3" w:rsidP="001D7766">
      <w:pPr>
        <w:pStyle w:val="Title"/>
        <w:jc w:val="center"/>
        <w:rPr>
          <w:rFonts w:ascii="Calibri" w:hAnsi="Calibri" w:cs="Calibri"/>
          <w:sz w:val="24"/>
          <w:szCs w:val="24"/>
        </w:rPr>
      </w:pPr>
    </w:p>
    <w:p w14:paraId="11640D23" w14:textId="77777777" w:rsidR="00A109D3" w:rsidRPr="000C4E19" w:rsidRDefault="00A109D3" w:rsidP="001D7766">
      <w:pPr>
        <w:pStyle w:val="Title"/>
        <w:jc w:val="center"/>
        <w:rPr>
          <w:rFonts w:ascii="Calibri" w:hAnsi="Calibri" w:cs="Calibri"/>
          <w:sz w:val="24"/>
          <w:szCs w:val="24"/>
        </w:rPr>
      </w:pPr>
    </w:p>
    <w:p w14:paraId="55E2637C" w14:textId="77777777" w:rsidR="00A109D3" w:rsidRPr="000C4E19" w:rsidRDefault="00A109D3" w:rsidP="001D7766">
      <w:pPr>
        <w:pStyle w:val="Title"/>
        <w:jc w:val="center"/>
        <w:rPr>
          <w:rFonts w:ascii="Calibri" w:hAnsi="Calibri" w:cs="Calibri"/>
          <w:sz w:val="24"/>
          <w:szCs w:val="24"/>
        </w:rPr>
      </w:pPr>
    </w:p>
    <w:p w14:paraId="104B758D" w14:textId="77777777" w:rsidR="00A109D3" w:rsidRPr="000C4E19" w:rsidRDefault="00A109D3" w:rsidP="001D7766">
      <w:pPr>
        <w:pStyle w:val="Title"/>
        <w:jc w:val="center"/>
        <w:rPr>
          <w:rFonts w:ascii="Calibri" w:hAnsi="Calibri" w:cs="Calibri"/>
          <w:sz w:val="24"/>
          <w:szCs w:val="24"/>
        </w:rPr>
      </w:pPr>
    </w:p>
    <w:p w14:paraId="49B72C9C" w14:textId="77777777" w:rsidR="00A109D3" w:rsidRPr="000C4E19" w:rsidRDefault="00A109D3" w:rsidP="001D7766">
      <w:pPr>
        <w:pStyle w:val="Title"/>
        <w:jc w:val="center"/>
        <w:rPr>
          <w:rFonts w:ascii="Calibri" w:hAnsi="Calibri" w:cs="Calibri"/>
          <w:sz w:val="24"/>
          <w:szCs w:val="24"/>
        </w:rPr>
      </w:pPr>
    </w:p>
    <w:p w14:paraId="490D876F" w14:textId="77777777" w:rsidR="00A109D3" w:rsidRPr="000C4E19" w:rsidRDefault="00A109D3" w:rsidP="001D7766">
      <w:pPr>
        <w:pStyle w:val="Title"/>
        <w:jc w:val="center"/>
        <w:rPr>
          <w:rFonts w:ascii="Calibri" w:hAnsi="Calibri" w:cs="Calibri"/>
          <w:sz w:val="24"/>
          <w:szCs w:val="24"/>
        </w:rPr>
      </w:pPr>
    </w:p>
    <w:p w14:paraId="65787391" w14:textId="77777777" w:rsidR="00A109D3" w:rsidRPr="000C4E19" w:rsidRDefault="00A109D3" w:rsidP="001D7766">
      <w:pPr>
        <w:pStyle w:val="Title"/>
        <w:jc w:val="center"/>
        <w:rPr>
          <w:rFonts w:ascii="Calibri" w:hAnsi="Calibri" w:cs="Calibri"/>
          <w:sz w:val="24"/>
          <w:szCs w:val="24"/>
        </w:rPr>
      </w:pPr>
    </w:p>
    <w:p w14:paraId="01E77D2D" w14:textId="77777777" w:rsidR="00A109D3" w:rsidRPr="000C4E19" w:rsidRDefault="00A109D3" w:rsidP="001D7766">
      <w:pPr>
        <w:pStyle w:val="Title"/>
        <w:jc w:val="center"/>
        <w:rPr>
          <w:rFonts w:ascii="Calibri" w:hAnsi="Calibri" w:cs="Calibri"/>
          <w:sz w:val="24"/>
          <w:szCs w:val="24"/>
        </w:rPr>
      </w:pPr>
    </w:p>
    <w:p w14:paraId="7C71694F" w14:textId="77777777" w:rsidR="00A109D3" w:rsidRPr="000C4E19" w:rsidRDefault="00A109D3" w:rsidP="001D7766">
      <w:pPr>
        <w:pStyle w:val="Title"/>
        <w:jc w:val="center"/>
        <w:rPr>
          <w:rFonts w:ascii="Calibri" w:hAnsi="Calibri" w:cs="Calibri"/>
          <w:sz w:val="24"/>
          <w:szCs w:val="24"/>
        </w:rPr>
      </w:pPr>
    </w:p>
    <w:p w14:paraId="6605E737" w14:textId="77777777" w:rsidR="00A109D3" w:rsidRPr="000C4E19" w:rsidRDefault="00A109D3" w:rsidP="001D7766">
      <w:pPr>
        <w:pStyle w:val="Title"/>
        <w:jc w:val="center"/>
        <w:rPr>
          <w:rFonts w:ascii="Calibri" w:hAnsi="Calibri" w:cs="Calibri"/>
          <w:sz w:val="24"/>
          <w:szCs w:val="24"/>
        </w:rPr>
      </w:pPr>
    </w:p>
    <w:p w14:paraId="54A71B8D" w14:textId="1EB24F11" w:rsidR="003A6FB1" w:rsidRPr="000C4E19" w:rsidRDefault="003A6FB1" w:rsidP="003A6FB1">
      <w:pPr>
        <w:rPr>
          <w:rFonts w:ascii="Calibri" w:hAnsi="Calibri" w:cs="Calibri"/>
        </w:rPr>
      </w:pPr>
      <w:r w:rsidRPr="000C4E19">
        <w:rPr>
          <w:rFonts w:ascii="Calibri" w:hAnsi="Calibri" w:cs="Calibri"/>
        </w:rPr>
        <w:br/>
      </w:r>
      <w:r w:rsidRPr="000C4E19">
        <w:rPr>
          <w:rFonts w:ascii="Calibri" w:hAnsi="Calibri" w:cs="Calibri"/>
        </w:rPr>
        <w:br/>
      </w:r>
      <w:r w:rsidRPr="000C4E19">
        <w:rPr>
          <w:rFonts w:ascii="Calibri" w:hAnsi="Calibri" w:cs="Calibri"/>
        </w:rPr>
        <w:lastRenderedPageBreak/>
        <w:br/>
      </w:r>
    </w:p>
    <w:p w14:paraId="667DAE77" w14:textId="77777777" w:rsidR="00A109D3" w:rsidRPr="000C4E19" w:rsidRDefault="00A109D3" w:rsidP="001D7766">
      <w:pPr>
        <w:pStyle w:val="Title"/>
        <w:jc w:val="center"/>
        <w:rPr>
          <w:rFonts w:ascii="Calibri" w:hAnsi="Calibri" w:cs="Calibri"/>
          <w:sz w:val="24"/>
          <w:szCs w:val="24"/>
        </w:rPr>
      </w:pPr>
    </w:p>
    <w:p w14:paraId="1A0D35CA" w14:textId="77777777" w:rsidR="00A109D3" w:rsidRPr="000C4E19" w:rsidRDefault="00A109D3" w:rsidP="001D7766">
      <w:pPr>
        <w:pStyle w:val="Title"/>
        <w:jc w:val="center"/>
        <w:rPr>
          <w:rFonts w:ascii="Calibri" w:hAnsi="Calibri" w:cs="Calibri"/>
          <w:sz w:val="24"/>
          <w:szCs w:val="24"/>
        </w:rPr>
      </w:pPr>
    </w:p>
    <w:p w14:paraId="1972C619" w14:textId="77777777" w:rsidR="00A109D3" w:rsidRPr="000C4E19" w:rsidRDefault="00A109D3" w:rsidP="001D7766">
      <w:pPr>
        <w:pStyle w:val="Title"/>
        <w:jc w:val="center"/>
        <w:rPr>
          <w:rFonts w:ascii="Calibri" w:hAnsi="Calibri" w:cs="Calibri"/>
          <w:sz w:val="24"/>
          <w:szCs w:val="24"/>
        </w:rPr>
      </w:pPr>
    </w:p>
    <w:p w14:paraId="398FFE6A" w14:textId="77777777" w:rsidR="003A6FB1" w:rsidRPr="000C4E19" w:rsidRDefault="003A6FB1" w:rsidP="003A6FB1">
      <w:pPr>
        <w:pStyle w:val="Title"/>
        <w:jc w:val="center"/>
        <w:rPr>
          <w:rFonts w:ascii="Calibri" w:hAnsi="Calibri" w:cs="Calibri"/>
          <w:sz w:val="24"/>
          <w:szCs w:val="24"/>
        </w:rPr>
      </w:pPr>
    </w:p>
    <w:p w14:paraId="64200E09" w14:textId="77777777" w:rsidR="003A6FB1" w:rsidRPr="000C4E19" w:rsidRDefault="003A6FB1" w:rsidP="003A6FB1">
      <w:pPr>
        <w:pStyle w:val="Title"/>
        <w:jc w:val="center"/>
        <w:rPr>
          <w:rFonts w:ascii="Calibri" w:hAnsi="Calibri" w:cs="Calibri"/>
          <w:sz w:val="24"/>
          <w:szCs w:val="24"/>
        </w:rPr>
      </w:pPr>
    </w:p>
    <w:p w14:paraId="3CC74DD4" w14:textId="77777777" w:rsidR="003A6FB1" w:rsidRPr="000C4E19" w:rsidRDefault="003A6FB1" w:rsidP="003A6FB1">
      <w:pPr>
        <w:pStyle w:val="Title"/>
        <w:jc w:val="center"/>
        <w:rPr>
          <w:rFonts w:ascii="Calibri" w:hAnsi="Calibri" w:cs="Calibri"/>
          <w:b/>
          <w:bCs/>
          <w:sz w:val="24"/>
          <w:szCs w:val="24"/>
        </w:rPr>
      </w:pPr>
      <w:r w:rsidRPr="000C4E19">
        <w:rPr>
          <w:rFonts w:ascii="Calibri" w:hAnsi="Calibri" w:cs="Calibri"/>
          <w:b/>
          <w:bCs/>
          <w:sz w:val="40"/>
          <w:szCs w:val="40"/>
        </w:rPr>
        <w:t>Acknowledgements:</w:t>
      </w:r>
      <w:r w:rsidRPr="000C4E19">
        <w:rPr>
          <w:rFonts w:ascii="Calibri" w:hAnsi="Calibri" w:cs="Calibri"/>
          <w:b/>
          <w:bCs/>
          <w:sz w:val="24"/>
          <w:szCs w:val="24"/>
        </w:rPr>
        <w:br/>
      </w:r>
      <w:r w:rsidRPr="000C4E19">
        <w:rPr>
          <w:rFonts w:ascii="Calibri" w:hAnsi="Calibri" w:cs="Calibri"/>
          <w:b/>
          <w:bCs/>
          <w:sz w:val="24"/>
          <w:szCs w:val="24"/>
        </w:rPr>
        <w:br/>
      </w:r>
    </w:p>
    <w:p w14:paraId="635A6CAB" w14:textId="79750A47" w:rsidR="003A6FB1" w:rsidRPr="003C5846" w:rsidRDefault="003A6FB1" w:rsidP="003C5846">
      <w:pPr>
        <w:pStyle w:val="Title"/>
        <w:rPr>
          <w:rFonts w:ascii="Constantia" w:hAnsi="Constantia" w:cs="Calibri"/>
          <w:i/>
          <w:iCs/>
          <w:sz w:val="32"/>
          <w:szCs w:val="32"/>
        </w:rPr>
      </w:pPr>
      <w:r w:rsidRPr="003C5846">
        <w:rPr>
          <w:rFonts w:ascii="Constantia" w:hAnsi="Constantia" w:cs="Calibri"/>
          <w:i/>
          <w:iCs/>
          <w:sz w:val="32"/>
          <w:szCs w:val="32"/>
        </w:rPr>
        <w:t>I would like to thank my work colleagues and in particular my supervisor for helping me complete my dissertation. Without their help, this project would have been immensely more difficult than I already found it. I have struggled with academic work through my career, and my supervisor has made exceptions for me on many occasions to</w:t>
      </w:r>
      <w:r w:rsidR="003C5846">
        <w:rPr>
          <w:rFonts w:ascii="Constantia" w:hAnsi="Constantia" w:cs="Calibri"/>
          <w:i/>
          <w:iCs/>
          <w:sz w:val="32"/>
          <w:szCs w:val="32"/>
        </w:rPr>
        <w:t xml:space="preserve"> allow time </w:t>
      </w:r>
      <w:r w:rsidRPr="003C5846">
        <w:rPr>
          <w:rFonts w:ascii="Constantia" w:hAnsi="Constantia" w:cs="Calibri"/>
          <w:i/>
          <w:iCs/>
          <w:sz w:val="32"/>
          <w:szCs w:val="32"/>
        </w:rPr>
        <w:t>in completing the required work. That means an awful lot to me.</w:t>
      </w:r>
      <w:r w:rsidR="00D666E9">
        <w:rPr>
          <w:rFonts w:ascii="Constantia" w:hAnsi="Constantia" w:cs="Calibri"/>
          <w:i/>
          <w:iCs/>
          <w:sz w:val="32"/>
          <w:szCs w:val="32"/>
        </w:rPr>
        <w:br/>
      </w:r>
      <w:r w:rsidR="00D666E9">
        <w:rPr>
          <w:rFonts w:ascii="Constantia" w:hAnsi="Constantia" w:cs="Calibri"/>
          <w:i/>
          <w:iCs/>
          <w:sz w:val="32"/>
          <w:szCs w:val="32"/>
        </w:rPr>
        <w:br/>
      </w:r>
    </w:p>
    <w:p w14:paraId="097A0666" w14:textId="77777777" w:rsidR="003A6FB1" w:rsidRPr="000C4E19" w:rsidRDefault="003A6FB1" w:rsidP="003A6FB1">
      <w:pPr>
        <w:pStyle w:val="Title"/>
        <w:jc w:val="center"/>
        <w:rPr>
          <w:rFonts w:ascii="Calibri" w:hAnsi="Calibri" w:cs="Calibri"/>
          <w:sz w:val="40"/>
          <w:szCs w:val="40"/>
        </w:rPr>
      </w:pPr>
    </w:p>
    <w:p w14:paraId="1F3ADAB3" w14:textId="77777777" w:rsidR="003A6FB1" w:rsidRPr="000C4E19" w:rsidRDefault="003A6FB1" w:rsidP="003A6FB1">
      <w:pPr>
        <w:pStyle w:val="Title"/>
        <w:jc w:val="center"/>
        <w:rPr>
          <w:rFonts w:ascii="Calibri" w:hAnsi="Calibri" w:cs="Calibri"/>
          <w:sz w:val="40"/>
          <w:szCs w:val="40"/>
        </w:rPr>
      </w:pPr>
    </w:p>
    <w:p w14:paraId="74F4399E" w14:textId="77777777" w:rsidR="003A6FB1" w:rsidRPr="000C4E19" w:rsidRDefault="003A6FB1" w:rsidP="003A6FB1">
      <w:pPr>
        <w:pStyle w:val="Title"/>
        <w:jc w:val="center"/>
        <w:rPr>
          <w:rFonts w:ascii="Calibri" w:hAnsi="Calibri" w:cs="Calibri"/>
          <w:sz w:val="40"/>
          <w:szCs w:val="40"/>
        </w:rPr>
      </w:pPr>
    </w:p>
    <w:p w14:paraId="117085E7" w14:textId="77777777" w:rsidR="003A6FB1" w:rsidRPr="000C4E19" w:rsidRDefault="003A6FB1" w:rsidP="003A6FB1">
      <w:pPr>
        <w:pStyle w:val="Title"/>
        <w:jc w:val="center"/>
        <w:rPr>
          <w:rFonts w:ascii="Calibri" w:hAnsi="Calibri" w:cs="Calibri"/>
          <w:sz w:val="40"/>
          <w:szCs w:val="40"/>
        </w:rPr>
      </w:pPr>
    </w:p>
    <w:p w14:paraId="01BBD8C5" w14:textId="77777777" w:rsidR="003A6FB1" w:rsidRPr="000C4E19" w:rsidRDefault="003A6FB1" w:rsidP="003A6FB1">
      <w:pPr>
        <w:pStyle w:val="Title"/>
        <w:jc w:val="center"/>
        <w:rPr>
          <w:rFonts w:ascii="Calibri" w:hAnsi="Calibri" w:cs="Calibri"/>
          <w:sz w:val="40"/>
          <w:szCs w:val="40"/>
        </w:rPr>
      </w:pPr>
    </w:p>
    <w:p w14:paraId="7117A16F" w14:textId="77777777" w:rsidR="003A6FB1" w:rsidRPr="000C4E19" w:rsidRDefault="003A6FB1" w:rsidP="003A6FB1">
      <w:pPr>
        <w:pStyle w:val="Title"/>
        <w:jc w:val="center"/>
        <w:rPr>
          <w:rFonts w:ascii="Calibri" w:hAnsi="Calibri" w:cs="Calibri"/>
          <w:sz w:val="40"/>
          <w:szCs w:val="40"/>
        </w:rPr>
      </w:pPr>
    </w:p>
    <w:p w14:paraId="36CB9642" w14:textId="77777777" w:rsidR="003A6FB1" w:rsidRPr="000C4E19" w:rsidRDefault="003A6FB1" w:rsidP="003A6FB1">
      <w:pPr>
        <w:pStyle w:val="Title"/>
        <w:jc w:val="center"/>
        <w:rPr>
          <w:rFonts w:ascii="Calibri" w:hAnsi="Calibri" w:cs="Calibri"/>
          <w:sz w:val="40"/>
          <w:szCs w:val="40"/>
        </w:rPr>
      </w:pPr>
    </w:p>
    <w:p w14:paraId="0D7010FE" w14:textId="77777777" w:rsidR="003A6FB1" w:rsidRPr="000C4E19" w:rsidRDefault="003A6FB1" w:rsidP="003A6FB1">
      <w:pPr>
        <w:pStyle w:val="Title"/>
        <w:jc w:val="center"/>
        <w:rPr>
          <w:rFonts w:ascii="Calibri" w:hAnsi="Calibri" w:cs="Calibri"/>
          <w:sz w:val="40"/>
          <w:szCs w:val="40"/>
        </w:rPr>
      </w:pPr>
    </w:p>
    <w:p w14:paraId="1C7CC773" w14:textId="77777777" w:rsidR="000C4E19" w:rsidRPr="000C4E19" w:rsidRDefault="000C4E19" w:rsidP="003A6FB1">
      <w:pPr>
        <w:pStyle w:val="Title"/>
        <w:jc w:val="center"/>
        <w:rPr>
          <w:rFonts w:ascii="Calibri" w:hAnsi="Calibri" w:cs="Calibri"/>
          <w:sz w:val="40"/>
          <w:szCs w:val="40"/>
        </w:rPr>
      </w:pPr>
    </w:p>
    <w:p w14:paraId="5F1F6115" w14:textId="77777777" w:rsidR="000C4E19" w:rsidRPr="000C4E19" w:rsidRDefault="000C4E19" w:rsidP="003A6FB1">
      <w:pPr>
        <w:pStyle w:val="Title"/>
        <w:jc w:val="center"/>
        <w:rPr>
          <w:rFonts w:ascii="Calibri" w:hAnsi="Calibri" w:cs="Calibri"/>
          <w:sz w:val="40"/>
          <w:szCs w:val="40"/>
        </w:rPr>
      </w:pPr>
    </w:p>
    <w:p w14:paraId="0A6D093C" w14:textId="77777777" w:rsidR="000C4E19" w:rsidRPr="000C4E19" w:rsidRDefault="000C4E19" w:rsidP="003A6FB1">
      <w:pPr>
        <w:pStyle w:val="Title"/>
        <w:jc w:val="center"/>
        <w:rPr>
          <w:rFonts w:ascii="Calibri" w:hAnsi="Calibri" w:cs="Calibri"/>
          <w:sz w:val="40"/>
          <w:szCs w:val="40"/>
        </w:rPr>
      </w:pPr>
    </w:p>
    <w:p w14:paraId="0E970317" w14:textId="77777777" w:rsidR="000C4E19" w:rsidRDefault="000C4E19" w:rsidP="003A6FB1">
      <w:pPr>
        <w:pStyle w:val="Title"/>
        <w:jc w:val="center"/>
        <w:rPr>
          <w:rFonts w:ascii="Calibri" w:hAnsi="Calibri" w:cs="Calibri"/>
          <w:sz w:val="40"/>
          <w:szCs w:val="40"/>
        </w:rPr>
      </w:pPr>
    </w:p>
    <w:p w14:paraId="12AD8C9B" w14:textId="77777777" w:rsidR="003C5846" w:rsidRDefault="003C5846" w:rsidP="003C5846"/>
    <w:p w14:paraId="0D6EF9E4" w14:textId="77777777" w:rsidR="003C5846" w:rsidRDefault="003C5846" w:rsidP="003C5846"/>
    <w:p w14:paraId="306B901F" w14:textId="77777777" w:rsidR="003C5846" w:rsidRPr="003C5846" w:rsidRDefault="003C5846" w:rsidP="003C5846"/>
    <w:p w14:paraId="3FAF0F08" w14:textId="1407E98A" w:rsidR="003A6FB1" w:rsidRPr="003C5846" w:rsidRDefault="003A6FB1" w:rsidP="003A6FB1">
      <w:pPr>
        <w:pStyle w:val="Title"/>
        <w:jc w:val="center"/>
        <w:rPr>
          <w:rFonts w:ascii="Calibri" w:hAnsi="Calibri" w:cs="Calibri"/>
          <w:b/>
          <w:bCs/>
          <w:sz w:val="40"/>
          <w:szCs w:val="40"/>
        </w:rPr>
      </w:pPr>
      <w:r w:rsidRPr="000C4E19">
        <w:rPr>
          <w:rFonts w:ascii="Calibri" w:hAnsi="Calibri" w:cs="Calibri"/>
          <w:sz w:val="40"/>
          <w:szCs w:val="40"/>
        </w:rPr>
        <w:lastRenderedPageBreak/>
        <w:br/>
      </w:r>
      <w:r w:rsidRPr="003C5846">
        <w:rPr>
          <w:rFonts w:ascii="Calibri" w:hAnsi="Calibri" w:cs="Calibri"/>
          <w:b/>
          <w:bCs/>
          <w:sz w:val="40"/>
          <w:szCs w:val="40"/>
        </w:rPr>
        <w:t>Declaration</w:t>
      </w:r>
    </w:p>
    <w:p w14:paraId="6940A660" w14:textId="72AA60A4" w:rsidR="003A6FB1" w:rsidRPr="000C4E19" w:rsidRDefault="003A6FB1" w:rsidP="003A6FB1">
      <w:pPr>
        <w:numPr>
          <w:ilvl w:val="0"/>
          <w:numId w:val="9"/>
        </w:numPr>
        <w:rPr>
          <w:rFonts w:ascii="Calibri" w:hAnsi="Calibri" w:cs="Calibri"/>
        </w:rPr>
      </w:pPr>
      <w:r w:rsidRPr="000C4E19">
        <w:rPr>
          <w:rFonts w:ascii="Calibri" w:hAnsi="Calibri" w:cs="Calibri"/>
          <w:u w:val="single"/>
        </w:rPr>
        <w:t>Declaration</w:t>
      </w:r>
      <w:r w:rsidRPr="000C4E19">
        <w:rPr>
          <w:rFonts w:ascii="Calibri" w:hAnsi="Calibri" w:cs="Calibri"/>
        </w:rPr>
        <w:t xml:space="preserve"> - This work has not previously been accepted in substance for any degree and is not being concurrently submitted in candidature for any degree.   Signed: </w:t>
      </w:r>
      <w:r w:rsidRPr="000C4E19">
        <w:rPr>
          <w:rFonts w:ascii="Calibri" w:hAnsi="Calibri" w:cs="Calibri"/>
        </w:rPr>
        <w:t xml:space="preserve">E. WEAVER </w:t>
      </w:r>
      <w:r w:rsidRPr="000C4E19">
        <w:rPr>
          <w:rFonts w:ascii="Calibri" w:hAnsi="Calibri" w:cs="Calibri"/>
        </w:rPr>
        <w:t xml:space="preserve">Date: </w:t>
      </w:r>
      <w:r w:rsidRPr="000C4E19">
        <w:rPr>
          <w:rFonts w:ascii="Calibri" w:hAnsi="Calibri" w:cs="Calibri"/>
        </w:rPr>
        <w:t>29/06/2026</w:t>
      </w:r>
    </w:p>
    <w:p w14:paraId="703B8DC9" w14:textId="6A39D378" w:rsidR="003A6FB1" w:rsidRPr="000C4E19" w:rsidRDefault="003A6FB1" w:rsidP="003A6FB1">
      <w:pPr>
        <w:numPr>
          <w:ilvl w:val="0"/>
          <w:numId w:val="9"/>
        </w:numPr>
        <w:rPr>
          <w:rFonts w:ascii="Calibri" w:hAnsi="Calibri" w:cs="Calibri"/>
        </w:rPr>
      </w:pPr>
      <w:r w:rsidRPr="000C4E19">
        <w:rPr>
          <w:rFonts w:ascii="Calibri" w:hAnsi="Calibri" w:cs="Calibri"/>
          <w:u w:val="single"/>
        </w:rPr>
        <w:t>Statement 1</w:t>
      </w:r>
      <w:r w:rsidRPr="000C4E19">
        <w:rPr>
          <w:rFonts w:ascii="Calibri" w:hAnsi="Calibri" w:cs="Calibri"/>
        </w:rPr>
        <w:t xml:space="preserve"> - This dissertation is being submitted in partial fulfilment of the requirements for the degree of BSc. Signed: E. WEAVER Date: 29/06/2026</w:t>
      </w:r>
    </w:p>
    <w:p w14:paraId="37BB3ADA" w14:textId="19A5D896" w:rsidR="003A6FB1" w:rsidRPr="000C4E19" w:rsidRDefault="003A6FB1" w:rsidP="003A6FB1">
      <w:pPr>
        <w:numPr>
          <w:ilvl w:val="0"/>
          <w:numId w:val="9"/>
        </w:numPr>
        <w:rPr>
          <w:rFonts w:ascii="Calibri" w:hAnsi="Calibri" w:cs="Calibri"/>
        </w:rPr>
      </w:pPr>
      <w:r w:rsidRPr="000C4E19">
        <w:rPr>
          <w:rFonts w:ascii="Calibri" w:hAnsi="Calibri" w:cs="Calibri"/>
          <w:u w:val="single"/>
        </w:rPr>
        <w:t>Statement 2</w:t>
      </w:r>
      <w:r w:rsidRPr="000C4E19">
        <w:rPr>
          <w:rFonts w:ascii="Calibri" w:hAnsi="Calibri" w:cs="Calibri"/>
        </w:rPr>
        <w:t xml:space="preserve"> - This dissertation is the result of my own independent work/investigation, except where otherwise stated. Other sources are acknowledged by footnotes giving explicit references.  A bibliography is appended. Signed: E. WEAVER Date: 29/06/2026</w:t>
      </w:r>
    </w:p>
    <w:p w14:paraId="24CD8727" w14:textId="509EA031" w:rsidR="003A6FB1" w:rsidRPr="000C4E19" w:rsidRDefault="003A6FB1" w:rsidP="003A6FB1">
      <w:pPr>
        <w:numPr>
          <w:ilvl w:val="0"/>
          <w:numId w:val="9"/>
        </w:numPr>
        <w:rPr>
          <w:rFonts w:ascii="Calibri" w:hAnsi="Calibri" w:cs="Calibri"/>
        </w:rPr>
      </w:pPr>
      <w:r w:rsidRPr="000C4E19">
        <w:rPr>
          <w:rFonts w:ascii="Calibri" w:hAnsi="Calibri" w:cs="Calibri"/>
          <w:u w:val="single"/>
        </w:rPr>
        <w:t>Statement 3</w:t>
      </w:r>
      <w:r w:rsidRPr="000C4E19">
        <w:rPr>
          <w:rFonts w:ascii="Calibri" w:hAnsi="Calibri" w:cs="Calibri"/>
        </w:rPr>
        <w:t xml:space="preserve"> - I hereby give consent for my dissertation, if accepted, to be available for photocopying and for interlibrary loan, and for the title and summary to be made available to outside organisations. Signed: E. WEAVER Date: 29/06/2026</w:t>
      </w:r>
    </w:p>
    <w:p w14:paraId="7BC6A15B" w14:textId="70EF210B" w:rsidR="003A6FB1" w:rsidRPr="000C4E19" w:rsidRDefault="003A6FB1" w:rsidP="003A6FB1">
      <w:pPr>
        <w:numPr>
          <w:ilvl w:val="0"/>
          <w:numId w:val="9"/>
        </w:numPr>
        <w:rPr>
          <w:rFonts w:ascii="Calibri" w:hAnsi="Calibri" w:cs="Calibri"/>
        </w:rPr>
      </w:pPr>
      <w:r w:rsidRPr="000C4E19">
        <w:rPr>
          <w:rFonts w:ascii="Calibri" w:hAnsi="Calibri" w:cs="Calibri"/>
          <w:u w:val="single"/>
        </w:rPr>
        <w:t>Statement 4</w:t>
      </w:r>
      <w:r w:rsidRPr="000C4E19">
        <w:rPr>
          <w:rFonts w:ascii="Calibri" w:hAnsi="Calibri" w:cs="Calibri"/>
        </w:rPr>
        <w:t xml:space="preserve"> - I hereby give consent for my dissertation, if accepted, to be available on the university’s IT system to those who have consent to use the system. Signed: E. WEAVER Date: 29/06/2026</w:t>
      </w:r>
    </w:p>
    <w:p w14:paraId="53951123" w14:textId="1F489CAB" w:rsidR="00A109D3" w:rsidRPr="003A6FB1" w:rsidRDefault="003A6FB1" w:rsidP="003A6FB1">
      <w:pPr>
        <w:rPr>
          <w:rFonts w:ascii="Calibri" w:hAnsi="Calibri" w:cs="Calibri"/>
        </w:rPr>
      </w:pPr>
      <w:r w:rsidRPr="003A6FB1">
        <w:br/>
      </w:r>
      <w:r w:rsidRPr="003A6FB1">
        <w:br/>
      </w:r>
    </w:p>
    <w:p w14:paraId="7C9CED19" w14:textId="77777777" w:rsidR="00A109D3" w:rsidRPr="00036239" w:rsidRDefault="00A109D3" w:rsidP="001D7766">
      <w:pPr>
        <w:pStyle w:val="Title"/>
        <w:jc w:val="center"/>
        <w:rPr>
          <w:rFonts w:ascii="Calibri" w:hAnsi="Calibri" w:cs="Calibri"/>
          <w:sz w:val="24"/>
          <w:szCs w:val="24"/>
        </w:rPr>
      </w:pPr>
    </w:p>
    <w:p w14:paraId="73BBA2FC" w14:textId="77777777" w:rsidR="00A109D3" w:rsidRPr="00036239" w:rsidRDefault="00A109D3" w:rsidP="001D7766">
      <w:pPr>
        <w:pStyle w:val="Title"/>
        <w:jc w:val="center"/>
        <w:rPr>
          <w:rFonts w:ascii="Calibri" w:hAnsi="Calibri" w:cs="Calibri"/>
          <w:sz w:val="24"/>
          <w:szCs w:val="24"/>
        </w:rPr>
      </w:pPr>
    </w:p>
    <w:p w14:paraId="0CBFF25F" w14:textId="77777777" w:rsidR="000C4E19" w:rsidRDefault="003A6FB1" w:rsidP="000C4E19">
      <w:r>
        <w:br/>
      </w:r>
      <w:r>
        <w:br/>
      </w:r>
      <w:r>
        <w:br/>
      </w:r>
      <w:r>
        <w:br/>
      </w:r>
      <w:r>
        <w:br/>
      </w:r>
      <w:r>
        <w:br/>
      </w:r>
      <w:r>
        <w:br/>
      </w:r>
      <w:r>
        <w:br/>
      </w:r>
      <w:r>
        <w:br/>
      </w:r>
      <w:r>
        <w:br/>
      </w:r>
      <w:r>
        <w:br/>
      </w:r>
      <w:r>
        <w:br/>
      </w:r>
      <w:r>
        <w:br/>
      </w:r>
      <w:r>
        <w:br/>
      </w:r>
      <w:r>
        <w:br/>
      </w:r>
      <w:r>
        <w:lastRenderedPageBreak/>
        <w:br/>
      </w:r>
      <w:r>
        <w:br/>
      </w:r>
    </w:p>
    <w:p w14:paraId="40DC6E2D" w14:textId="77777777" w:rsidR="000C4E19" w:rsidRPr="000C4E19" w:rsidRDefault="000C4E19" w:rsidP="000C4E19">
      <w:pPr>
        <w:jc w:val="center"/>
        <w:rPr>
          <w:rFonts w:ascii="Calibri" w:hAnsi="Calibri" w:cs="Calibri"/>
          <w:b/>
          <w:bCs/>
          <w:sz w:val="40"/>
          <w:szCs w:val="40"/>
        </w:rPr>
      </w:pPr>
      <w:r w:rsidRPr="000C4E19">
        <w:rPr>
          <w:rFonts w:ascii="Calibri" w:hAnsi="Calibri" w:cs="Calibri"/>
          <w:b/>
          <w:bCs/>
          <w:sz w:val="40"/>
          <w:szCs w:val="40"/>
        </w:rPr>
        <w:t>Abstract:</w:t>
      </w:r>
    </w:p>
    <w:p w14:paraId="47844B90" w14:textId="3A89505A" w:rsidR="00A109D3" w:rsidRPr="000C4E19" w:rsidRDefault="003A6FB1" w:rsidP="000C4E19">
      <w:pPr>
        <w:rPr>
          <w:rFonts w:ascii="Calibri" w:hAnsi="Calibri" w:cs="Calibri"/>
        </w:rPr>
      </w:pPr>
      <w:r>
        <w:br/>
      </w:r>
      <w:r>
        <w:br/>
      </w:r>
      <w:r>
        <w:br/>
      </w:r>
      <w:r>
        <w:br/>
      </w:r>
      <w:r w:rsidRPr="000C4E19">
        <w:rPr>
          <w:rFonts w:ascii="Calibri" w:hAnsi="Calibri" w:cs="Calibri"/>
        </w:rPr>
        <w:t xml:space="preserve">Trauma-informed policing has become increasingly important within the space of modern policing due to the ongoing need for greater focus on work to be placed on vulnerable victims in society. Despite this, there remains a largely unknown understanding of how the more common first responders, being frontline police officers, understand and continue to apply trauma-informed practices. This study aims to explore frontline police </w:t>
      </w:r>
      <w:proofErr w:type="gramStart"/>
      <w:r w:rsidRPr="000C4E19">
        <w:rPr>
          <w:rFonts w:ascii="Calibri" w:hAnsi="Calibri" w:cs="Calibri"/>
        </w:rPr>
        <w:t>officers</w:t>
      </w:r>
      <w:proofErr w:type="gramEnd"/>
      <w:r w:rsidRPr="000C4E19">
        <w:rPr>
          <w:rFonts w:ascii="Calibri" w:hAnsi="Calibri" w:cs="Calibri"/>
        </w:rPr>
        <w:t xml:space="preserve"> awareness and understanding of trauma-informed policing and assess the level to which said officers apply their awareness in practice</w:t>
      </w:r>
      <w:r w:rsidR="005D0F96" w:rsidRPr="000C4E19">
        <w:rPr>
          <w:rFonts w:ascii="Calibri" w:hAnsi="Calibri" w:cs="Calibri"/>
        </w:rPr>
        <w:t xml:space="preserve"> during day-to-day operations. </w:t>
      </w:r>
      <w:r w:rsidR="005D0F96" w:rsidRPr="000C4E19">
        <w:rPr>
          <w:rFonts w:ascii="Calibri" w:hAnsi="Calibri" w:cs="Calibri"/>
        </w:rPr>
        <w:br/>
      </w:r>
      <w:r w:rsidR="005D0F96" w:rsidRPr="000C4E19">
        <w:rPr>
          <w:rFonts w:ascii="Calibri" w:hAnsi="Calibri" w:cs="Calibri"/>
        </w:rPr>
        <w:br/>
        <w:t xml:space="preserve">A quantitative research approach was utilised in this work by using a questionnaire distributed to frontline police constables in South Wales. Responses were analysed to identify patterns between officers relating to awareness, confidence, training and application of trauma informed approaches. </w:t>
      </w:r>
      <w:r w:rsidR="005D0F96" w:rsidRPr="000C4E19">
        <w:rPr>
          <w:rFonts w:ascii="Calibri" w:hAnsi="Calibri" w:cs="Calibri"/>
        </w:rPr>
        <w:br/>
      </w:r>
      <w:r w:rsidR="005D0F96" w:rsidRPr="000C4E19">
        <w:rPr>
          <w:rFonts w:ascii="Calibri" w:hAnsi="Calibri" w:cs="Calibri"/>
        </w:rPr>
        <w:br/>
        <w:t xml:space="preserve">Overall, the research concluded that trauma-informed principles are indeed present within frontline policing but are typically applied out of instinct and experience as opposed to structured application. There is </w:t>
      </w:r>
      <w:proofErr w:type="gramStart"/>
      <w:r w:rsidR="005D0F96" w:rsidRPr="000C4E19">
        <w:rPr>
          <w:rFonts w:ascii="Calibri" w:hAnsi="Calibri" w:cs="Calibri"/>
        </w:rPr>
        <w:t>a</w:t>
      </w:r>
      <w:proofErr w:type="gramEnd"/>
      <w:r w:rsidR="005D0F96" w:rsidRPr="000C4E19">
        <w:rPr>
          <w:rFonts w:ascii="Calibri" w:hAnsi="Calibri" w:cs="Calibri"/>
        </w:rPr>
        <w:t xml:space="preserve"> indication of a need for strong organisational support and higher quality training. This research was however limited to a time frame of approximately 3 – 6 months and further research and/or use of this paper should consider larger, more diverse and longer lasting samples as to explore the changes in understanding over a greater and detailed period. </w:t>
      </w:r>
      <w:r w:rsidRPr="000C4E19">
        <w:rPr>
          <w:rFonts w:ascii="Calibri" w:hAnsi="Calibri" w:cs="Calibri"/>
        </w:rPr>
        <w:br/>
      </w:r>
      <w:r w:rsidRPr="000C4E19">
        <w:rPr>
          <w:rFonts w:ascii="Calibri" w:hAnsi="Calibri" w:cs="Calibri"/>
        </w:rPr>
        <w:br/>
      </w:r>
      <w:r w:rsidRPr="000C4E19">
        <w:rPr>
          <w:rFonts w:ascii="Calibri" w:hAnsi="Calibri" w:cs="Calibri"/>
        </w:rPr>
        <w:br/>
      </w:r>
      <w:r w:rsidRPr="000C4E19">
        <w:rPr>
          <w:rFonts w:ascii="Calibri" w:hAnsi="Calibri" w:cs="Calibri"/>
        </w:rPr>
        <w:br/>
      </w:r>
      <w:r w:rsidRPr="000C4E19">
        <w:rPr>
          <w:rFonts w:ascii="Calibri" w:hAnsi="Calibri" w:cs="Calibri"/>
        </w:rPr>
        <w:br/>
      </w:r>
    </w:p>
    <w:p w14:paraId="5CEC9148" w14:textId="77777777" w:rsidR="00A109D3" w:rsidRPr="00036239" w:rsidRDefault="00A109D3" w:rsidP="001D7766">
      <w:pPr>
        <w:pStyle w:val="Title"/>
        <w:jc w:val="center"/>
        <w:rPr>
          <w:rFonts w:ascii="Calibri" w:hAnsi="Calibri" w:cs="Calibri"/>
          <w:sz w:val="24"/>
          <w:szCs w:val="24"/>
        </w:rPr>
      </w:pPr>
    </w:p>
    <w:p w14:paraId="42ABE274" w14:textId="77777777" w:rsidR="00A109D3" w:rsidRPr="00036239" w:rsidRDefault="00A109D3" w:rsidP="001D7766">
      <w:pPr>
        <w:pStyle w:val="Title"/>
        <w:jc w:val="center"/>
        <w:rPr>
          <w:rFonts w:ascii="Calibri" w:hAnsi="Calibri" w:cs="Calibri"/>
          <w:sz w:val="24"/>
          <w:szCs w:val="24"/>
        </w:rPr>
      </w:pPr>
    </w:p>
    <w:p w14:paraId="4DCCDAB8" w14:textId="77777777" w:rsidR="00A109D3" w:rsidRPr="00036239" w:rsidRDefault="00A109D3" w:rsidP="001D7766">
      <w:pPr>
        <w:pStyle w:val="Title"/>
        <w:jc w:val="center"/>
        <w:rPr>
          <w:rFonts w:ascii="Calibri" w:hAnsi="Calibri" w:cs="Calibri"/>
          <w:sz w:val="24"/>
          <w:szCs w:val="24"/>
        </w:rPr>
      </w:pPr>
    </w:p>
    <w:p w14:paraId="71B8B078" w14:textId="77777777" w:rsidR="00A109D3" w:rsidRPr="00036239" w:rsidRDefault="00A109D3" w:rsidP="001D7766">
      <w:pPr>
        <w:pStyle w:val="Title"/>
        <w:jc w:val="center"/>
        <w:rPr>
          <w:rFonts w:ascii="Calibri" w:hAnsi="Calibri" w:cs="Calibri"/>
          <w:sz w:val="24"/>
          <w:szCs w:val="24"/>
        </w:rPr>
      </w:pPr>
    </w:p>
    <w:p w14:paraId="7EDAEE4E" w14:textId="77777777" w:rsidR="00A109D3" w:rsidRPr="00036239" w:rsidRDefault="00A109D3" w:rsidP="001D7766">
      <w:pPr>
        <w:pStyle w:val="Title"/>
        <w:jc w:val="center"/>
        <w:rPr>
          <w:rFonts w:ascii="Calibri" w:hAnsi="Calibri" w:cs="Calibri"/>
          <w:sz w:val="24"/>
          <w:szCs w:val="24"/>
        </w:rPr>
      </w:pPr>
    </w:p>
    <w:p w14:paraId="6C585C7E" w14:textId="77777777" w:rsidR="00A109D3" w:rsidRPr="00036239" w:rsidRDefault="00A109D3" w:rsidP="001D7766">
      <w:pPr>
        <w:pStyle w:val="Title"/>
        <w:jc w:val="center"/>
        <w:rPr>
          <w:rFonts w:ascii="Calibri" w:hAnsi="Calibri" w:cs="Calibri"/>
          <w:sz w:val="24"/>
          <w:szCs w:val="24"/>
        </w:rPr>
      </w:pPr>
    </w:p>
    <w:p w14:paraId="219BEB9A" w14:textId="77777777" w:rsidR="00A109D3" w:rsidRPr="00036239" w:rsidRDefault="00A109D3" w:rsidP="001D7766">
      <w:pPr>
        <w:pStyle w:val="Title"/>
        <w:jc w:val="center"/>
        <w:rPr>
          <w:rFonts w:ascii="Calibri" w:hAnsi="Calibri" w:cs="Calibri"/>
          <w:sz w:val="24"/>
          <w:szCs w:val="24"/>
        </w:rPr>
      </w:pPr>
    </w:p>
    <w:p w14:paraId="1F25C5A7" w14:textId="77777777" w:rsidR="00A109D3" w:rsidRPr="00036239" w:rsidRDefault="00A109D3" w:rsidP="001D7766">
      <w:pPr>
        <w:pStyle w:val="Title"/>
        <w:jc w:val="center"/>
        <w:rPr>
          <w:rFonts w:ascii="Calibri" w:hAnsi="Calibri" w:cs="Calibri"/>
          <w:sz w:val="24"/>
          <w:szCs w:val="24"/>
        </w:rPr>
      </w:pPr>
    </w:p>
    <w:p w14:paraId="67A32C43" w14:textId="77777777" w:rsidR="00A109D3" w:rsidRPr="00036239" w:rsidRDefault="00A109D3" w:rsidP="001D7766">
      <w:pPr>
        <w:pStyle w:val="Title"/>
        <w:jc w:val="center"/>
        <w:rPr>
          <w:rFonts w:ascii="Calibri" w:hAnsi="Calibri" w:cs="Calibri"/>
          <w:sz w:val="24"/>
          <w:szCs w:val="24"/>
        </w:rPr>
      </w:pPr>
    </w:p>
    <w:p w14:paraId="043A865A" w14:textId="77777777" w:rsidR="00A109D3" w:rsidRPr="00036239" w:rsidRDefault="00A109D3" w:rsidP="001D7766">
      <w:pPr>
        <w:pStyle w:val="Title"/>
        <w:jc w:val="center"/>
        <w:rPr>
          <w:rFonts w:ascii="Calibri" w:hAnsi="Calibri" w:cs="Calibri"/>
          <w:sz w:val="24"/>
          <w:szCs w:val="24"/>
        </w:rPr>
      </w:pPr>
    </w:p>
    <w:p w14:paraId="55B52562" w14:textId="77777777" w:rsidR="00A109D3" w:rsidRPr="00036239" w:rsidRDefault="00A109D3" w:rsidP="001D7766">
      <w:pPr>
        <w:pStyle w:val="Title"/>
        <w:jc w:val="center"/>
        <w:rPr>
          <w:rFonts w:ascii="Calibri" w:hAnsi="Calibri" w:cs="Calibri"/>
          <w:sz w:val="24"/>
          <w:szCs w:val="24"/>
        </w:rPr>
      </w:pPr>
    </w:p>
    <w:p w14:paraId="7C8FC987" w14:textId="77777777" w:rsidR="00203D10" w:rsidRPr="00036239" w:rsidRDefault="00203D10" w:rsidP="001D7766">
      <w:pPr>
        <w:pStyle w:val="Title"/>
        <w:jc w:val="center"/>
        <w:rPr>
          <w:rFonts w:ascii="Calibri" w:hAnsi="Calibri" w:cs="Calibri"/>
          <w:sz w:val="24"/>
          <w:szCs w:val="24"/>
        </w:rPr>
      </w:pPr>
    </w:p>
    <w:p w14:paraId="4DB65F58" w14:textId="77777777" w:rsidR="00203D10" w:rsidRPr="00036239" w:rsidRDefault="00203D10" w:rsidP="001D7766">
      <w:pPr>
        <w:pStyle w:val="Title"/>
        <w:jc w:val="center"/>
        <w:rPr>
          <w:rFonts w:ascii="Calibri" w:hAnsi="Calibri" w:cs="Calibri"/>
          <w:sz w:val="24"/>
          <w:szCs w:val="24"/>
        </w:rPr>
      </w:pPr>
    </w:p>
    <w:p w14:paraId="5A6491B5" w14:textId="77777777" w:rsidR="00203D10" w:rsidRPr="00036239" w:rsidRDefault="00203D10" w:rsidP="001D7766">
      <w:pPr>
        <w:pStyle w:val="Title"/>
        <w:jc w:val="center"/>
        <w:rPr>
          <w:rFonts w:ascii="Calibri" w:hAnsi="Calibri" w:cs="Calibri"/>
          <w:sz w:val="24"/>
          <w:szCs w:val="24"/>
        </w:rPr>
      </w:pPr>
    </w:p>
    <w:p w14:paraId="4EC18578" w14:textId="77777777" w:rsidR="00203D10" w:rsidRPr="00036239" w:rsidRDefault="00203D10" w:rsidP="001D7766">
      <w:pPr>
        <w:pStyle w:val="Title"/>
        <w:jc w:val="center"/>
        <w:rPr>
          <w:rFonts w:ascii="Calibri" w:hAnsi="Calibri" w:cs="Calibri"/>
          <w:sz w:val="24"/>
          <w:szCs w:val="24"/>
        </w:rPr>
      </w:pPr>
    </w:p>
    <w:p w14:paraId="1952EB4F" w14:textId="77777777" w:rsidR="00553C90" w:rsidRPr="00553C90" w:rsidRDefault="005D0F96" w:rsidP="005D0F96">
      <w:pPr>
        <w:pStyle w:val="Title"/>
        <w:rPr>
          <w:rFonts w:ascii="Calibri" w:hAnsi="Calibri" w:cs="Calibri"/>
          <w:sz w:val="24"/>
          <w:szCs w:val="24"/>
        </w:rPr>
      </w:pP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Pr>
          <w:rFonts w:ascii="Calibri" w:hAnsi="Calibri" w:cs="Calibri"/>
          <w:sz w:val="24"/>
          <w:szCs w:val="24"/>
        </w:rPr>
        <w:br/>
      </w:r>
      <w:r w:rsidRPr="00553C90">
        <w:rPr>
          <w:rFonts w:ascii="Calibri" w:hAnsi="Calibri" w:cs="Calibri"/>
          <w:sz w:val="24"/>
          <w:szCs w:val="24"/>
        </w:rPr>
        <w:t>Table of contents</w:t>
      </w:r>
      <w:r w:rsidRPr="00553C90">
        <w:rPr>
          <w:rFonts w:ascii="Calibri" w:hAnsi="Calibri" w:cs="Calibri"/>
          <w:sz w:val="24"/>
          <w:szCs w:val="24"/>
        </w:rPr>
        <w:br/>
      </w:r>
      <w:r w:rsidRPr="00553C90">
        <w:rPr>
          <w:rFonts w:ascii="Calibri" w:hAnsi="Calibri" w:cs="Calibri"/>
          <w:sz w:val="24"/>
          <w:szCs w:val="24"/>
        </w:rPr>
        <w:br/>
      </w:r>
      <w:r w:rsidRPr="00553C90">
        <w:rPr>
          <w:rFonts w:ascii="Calibri" w:hAnsi="Calibri" w:cs="Calibri"/>
          <w:sz w:val="24"/>
          <w:szCs w:val="24"/>
        </w:rPr>
        <w:br/>
        <w:t xml:space="preserve">Chapter one – Introduction </w:t>
      </w:r>
      <w:r w:rsidR="002F4CD7" w:rsidRPr="00553C90">
        <w:rPr>
          <w:rFonts w:ascii="Calibri" w:hAnsi="Calibri" w:cs="Calibri"/>
          <w:sz w:val="24"/>
          <w:szCs w:val="24"/>
        </w:rPr>
        <w:t xml:space="preserve">- </w:t>
      </w:r>
      <w:r w:rsidRPr="00553C90">
        <w:rPr>
          <w:rFonts w:ascii="Calibri" w:hAnsi="Calibri" w:cs="Calibri"/>
          <w:sz w:val="24"/>
          <w:szCs w:val="24"/>
        </w:rPr>
        <w:t>(Pages 6 to 8)</w:t>
      </w:r>
      <w:r w:rsidRPr="00553C90">
        <w:rPr>
          <w:rFonts w:ascii="Calibri" w:hAnsi="Calibri" w:cs="Calibri"/>
          <w:sz w:val="24"/>
          <w:szCs w:val="24"/>
        </w:rPr>
        <w:br/>
      </w:r>
      <w:r w:rsidRPr="00553C90">
        <w:rPr>
          <w:rFonts w:ascii="Calibri" w:hAnsi="Calibri" w:cs="Calibri"/>
          <w:sz w:val="24"/>
          <w:szCs w:val="24"/>
        </w:rPr>
        <w:br/>
        <w:t>Chapter two – Literature review</w:t>
      </w:r>
      <w:r w:rsidRPr="00553C90">
        <w:rPr>
          <w:rFonts w:ascii="Calibri" w:hAnsi="Calibri" w:cs="Calibri"/>
          <w:sz w:val="24"/>
          <w:szCs w:val="24"/>
        </w:rPr>
        <w:br/>
      </w:r>
      <w:r w:rsidR="002F4CD7" w:rsidRPr="00553C90">
        <w:rPr>
          <w:rFonts w:ascii="Calibri" w:hAnsi="Calibri" w:cs="Calibri"/>
          <w:sz w:val="24"/>
          <w:szCs w:val="24"/>
        </w:rPr>
        <w:t>2.1 – Psychological literature – (Pages 9 to 11)</w:t>
      </w:r>
      <w:r w:rsidRPr="00553C90">
        <w:rPr>
          <w:rFonts w:ascii="Calibri" w:hAnsi="Calibri" w:cs="Calibri"/>
          <w:sz w:val="24"/>
          <w:szCs w:val="24"/>
        </w:rPr>
        <w:br/>
      </w:r>
      <w:r w:rsidR="002F4CD7" w:rsidRPr="00553C90">
        <w:rPr>
          <w:rFonts w:ascii="Calibri" w:hAnsi="Calibri" w:cs="Calibri"/>
          <w:sz w:val="24"/>
          <w:szCs w:val="24"/>
        </w:rPr>
        <w:t>2.2 – Public service literature – (Page 12)</w:t>
      </w:r>
      <w:r w:rsidRPr="00553C90">
        <w:rPr>
          <w:rFonts w:ascii="Calibri" w:hAnsi="Calibri" w:cs="Calibri"/>
          <w:sz w:val="24"/>
          <w:szCs w:val="24"/>
        </w:rPr>
        <w:br/>
      </w:r>
      <w:r w:rsidR="002F4CD7" w:rsidRPr="00553C90">
        <w:rPr>
          <w:rFonts w:ascii="Calibri" w:hAnsi="Calibri" w:cs="Calibri"/>
          <w:sz w:val="24"/>
          <w:szCs w:val="24"/>
        </w:rPr>
        <w:t>2.3 – Policing literature (Pages 13 to 14)</w:t>
      </w:r>
      <w:r w:rsidRPr="00553C90">
        <w:rPr>
          <w:rFonts w:ascii="Calibri" w:hAnsi="Calibri" w:cs="Calibri"/>
          <w:sz w:val="24"/>
          <w:szCs w:val="24"/>
        </w:rPr>
        <w:br/>
      </w:r>
      <w:r w:rsidR="002F4CD7" w:rsidRPr="00553C90">
        <w:rPr>
          <w:rFonts w:ascii="Calibri" w:hAnsi="Calibri" w:cs="Calibri"/>
          <w:sz w:val="24"/>
          <w:szCs w:val="24"/>
        </w:rPr>
        <w:t xml:space="preserve">2.4 - </w:t>
      </w:r>
      <w:r w:rsidR="002F4CD7" w:rsidRPr="00553C90">
        <w:rPr>
          <w:rFonts w:ascii="Calibri" w:hAnsi="Calibri" w:cs="Calibri"/>
          <w:sz w:val="24"/>
          <w:szCs w:val="24"/>
        </w:rPr>
        <w:t>Policy, Policing and training frameworks</w:t>
      </w:r>
      <w:r w:rsidR="002F4CD7" w:rsidRPr="00553C90">
        <w:rPr>
          <w:rFonts w:ascii="Calibri" w:hAnsi="Calibri" w:cs="Calibri"/>
          <w:sz w:val="24"/>
          <w:szCs w:val="24"/>
        </w:rPr>
        <w:t xml:space="preserve"> (Pages 15 to 16)</w:t>
      </w:r>
      <w:r w:rsidR="002F4CD7" w:rsidRPr="00553C90">
        <w:rPr>
          <w:rFonts w:ascii="Calibri" w:hAnsi="Calibri" w:cs="Calibri"/>
          <w:sz w:val="24"/>
          <w:szCs w:val="24"/>
        </w:rPr>
        <w:br/>
        <w:t xml:space="preserve">2.5 - </w:t>
      </w:r>
      <w:r w:rsidR="002F4CD7" w:rsidRPr="00553C90">
        <w:rPr>
          <w:rFonts w:ascii="Calibri" w:hAnsi="Calibri" w:cs="Calibri"/>
          <w:sz w:val="24"/>
          <w:szCs w:val="24"/>
        </w:rPr>
        <w:t>Policing culture and officer wellbeing literature</w:t>
      </w:r>
      <w:r w:rsidR="002F4CD7" w:rsidRPr="00553C90">
        <w:rPr>
          <w:rFonts w:ascii="Calibri" w:hAnsi="Calibri" w:cs="Calibri"/>
          <w:sz w:val="24"/>
          <w:szCs w:val="24"/>
        </w:rPr>
        <w:t xml:space="preserve"> (Pages 17 to 18)</w:t>
      </w:r>
      <w:r w:rsidR="002F4CD7" w:rsidRPr="00553C90">
        <w:rPr>
          <w:rFonts w:ascii="Calibri" w:hAnsi="Calibri" w:cs="Calibri"/>
          <w:sz w:val="24"/>
          <w:szCs w:val="24"/>
        </w:rPr>
        <w:br/>
        <w:t>2.6 – The research gap &amp; Objectives (Pages 19 to 20)</w:t>
      </w:r>
      <w:r w:rsidR="002F4CD7" w:rsidRPr="00553C90">
        <w:rPr>
          <w:rFonts w:ascii="Calibri" w:hAnsi="Calibri" w:cs="Calibri"/>
          <w:sz w:val="24"/>
          <w:szCs w:val="24"/>
        </w:rPr>
        <w:br/>
      </w:r>
      <w:r w:rsidR="002F4CD7" w:rsidRPr="00553C90">
        <w:rPr>
          <w:rFonts w:ascii="Calibri" w:hAnsi="Calibri" w:cs="Calibri"/>
          <w:sz w:val="24"/>
          <w:szCs w:val="24"/>
        </w:rPr>
        <w:br/>
        <w:t>Chapter 3 -  Methodology (Pages 21 to 25)</w:t>
      </w:r>
      <w:r w:rsidR="00271323" w:rsidRPr="00553C90">
        <w:rPr>
          <w:rFonts w:ascii="Calibri" w:hAnsi="Calibri" w:cs="Calibri"/>
          <w:sz w:val="24"/>
          <w:szCs w:val="24"/>
        </w:rPr>
        <w:br/>
      </w:r>
      <w:r w:rsidR="00271323" w:rsidRPr="00553C90">
        <w:rPr>
          <w:rFonts w:ascii="Calibri" w:hAnsi="Calibri" w:cs="Calibri"/>
          <w:sz w:val="24"/>
          <w:szCs w:val="24"/>
        </w:rPr>
        <w:br/>
        <w:t>Chapter 4 – Study results (Pages 26 to 30)</w:t>
      </w:r>
      <w:r w:rsidR="00271323" w:rsidRPr="00553C90">
        <w:rPr>
          <w:rFonts w:ascii="Calibri" w:hAnsi="Calibri" w:cs="Calibri"/>
          <w:sz w:val="24"/>
          <w:szCs w:val="24"/>
        </w:rPr>
        <w:br/>
      </w:r>
      <w:r w:rsidR="00271323" w:rsidRPr="00553C90">
        <w:rPr>
          <w:rFonts w:ascii="Calibri" w:hAnsi="Calibri" w:cs="Calibri"/>
          <w:sz w:val="24"/>
          <w:szCs w:val="24"/>
        </w:rPr>
        <w:br/>
        <w:t>Chapter 5 – Conclusion and findings (Pages 31 to 34)</w:t>
      </w:r>
    </w:p>
    <w:p w14:paraId="0627541E" w14:textId="77777777" w:rsidR="00553C90" w:rsidRPr="00553C90" w:rsidRDefault="00553C90" w:rsidP="005D0F96">
      <w:pPr>
        <w:pStyle w:val="Title"/>
        <w:rPr>
          <w:rFonts w:ascii="Calibri" w:hAnsi="Calibri" w:cs="Calibri"/>
          <w:sz w:val="24"/>
          <w:szCs w:val="24"/>
        </w:rPr>
      </w:pPr>
    </w:p>
    <w:p w14:paraId="022FD58E" w14:textId="58D3CADC" w:rsidR="00203D10" w:rsidRPr="00553C90" w:rsidRDefault="00553C90" w:rsidP="00036239">
      <w:pPr>
        <w:pStyle w:val="Title"/>
        <w:rPr>
          <w:rFonts w:ascii="Calibri" w:hAnsi="Calibri" w:cs="Calibri"/>
          <w:i/>
          <w:iCs/>
          <w:sz w:val="24"/>
          <w:szCs w:val="24"/>
        </w:rPr>
      </w:pPr>
      <w:r w:rsidRPr="00553C90">
        <w:rPr>
          <w:rFonts w:ascii="Calibri" w:hAnsi="Calibri" w:cs="Calibri"/>
          <w:sz w:val="24"/>
          <w:szCs w:val="24"/>
        </w:rPr>
        <w:t>Bibliography – (Pages 35 to 37)</w:t>
      </w:r>
      <w:r w:rsidRPr="00553C90">
        <w:rPr>
          <w:rFonts w:ascii="Calibri" w:hAnsi="Calibri" w:cs="Calibri"/>
          <w:sz w:val="24"/>
          <w:szCs w:val="24"/>
        </w:rPr>
        <w:br/>
      </w:r>
      <w:r w:rsidRPr="00553C90">
        <w:rPr>
          <w:rFonts w:ascii="Calibri" w:hAnsi="Calibri" w:cs="Calibri"/>
          <w:sz w:val="24"/>
          <w:szCs w:val="24"/>
        </w:rPr>
        <w:br/>
        <w:t>Appendix – (Pages 38 to 44)</w:t>
      </w:r>
      <w:r w:rsidR="002F4CD7" w:rsidRPr="00553C90">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r w:rsidR="005D0F96" w:rsidRPr="00271323">
        <w:rPr>
          <w:rFonts w:ascii="Calibri" w:hAnsi="Calibri" w:cs="Calibri"/>
          <w:sz w:val="24"/>
          <w:szCs w:val="24"/>
        </w:rPr>
        <w:br/>
      </w:r>
    </w:p>
    <w:p w14:paraId="74E5DE92" w14:textId="24F44028" w:rsidR="00203D10" w:rsidRPr="00036239" w:rsidRDefault="005D0F96" w:rsidP="00271323">
      <w:pPr>
        <w:pStyle w:val="Title"/>
        <w:jc w:val="center"/>
        <w:rPr>
          <w:rFonts w:ascii="Calibri" w:hAnsi="Calibri" w:cs="Calibri"/>
          <w:b/>
          <w:bCs/>
          <w:sz w:val="40"/>
          <w:szCs w:val="40"/>
        </w:rPr>
      </w:pPr>
      <w:r>
        <w:rPr>
          <w:rFonts w:ascii="Calibri" w:hAnsi="Calibri" w:cs="Calibri"/>
          <w:b/>
          <w:bCs/>
          <w:sz w:val="40"/>
          <w:szCs w:val="40"/>
        </w:rPr>
        <w:lastRenderedPageBreak/>
        <w:t xml:space="preserve">Chapter 1 - </w:t>
      </w:r>
      <w:r w:rsidR="00203D10" w:rsidRPr="00036239">
        <w:rPr>
          <w:rFonts w:ascii="Calibri" w:hAnsi="Calibri" w:cs="Calibri"/>
          <w:b/>
          <w:bCs/>
          <w:sz w:val="40"/>
          <w:szCs w:val="40"/>
        </w:rPr>
        <w:t>Introduction</w:t>
      </w:r>
    </w:p>
    <w:p w14:paraId="487E62F5" w14:textId="77777777" w:rsidR="00203D10" w:rsidRPr="00036239" w:rsidRDefault="00203D10" w:rsidP="00036239">
      <w:pPr>
        <w:rPr>
          <w:rFonts w:ascii="Calibri" w:hAnsi="Calibri" w:cs="Calibri"/>
          <w:sz w:val="28"/>
          <w:szCs w:val="28"/>
        </w:rPr>
      </w:pPr>
    </w:p>
    <w:p w14:paraId="21139A7A" w14:textId="1DF84395" w:rsidR="00203D10" w:rsidRPr="00036239" w:rsidRDefault="00203D10" w:rsidP="00036239">
      <w:pPr>
        <w:rPr>
          <w:rFonts w:ascii="Calibri" w:hAnsi="Calibri" w:cs="Calibri"/>
          <w:b/>
          <w:bCs/>
          <w:sz w:val="28"/>
          <w:szCs w:val="28"/>
        </w:rPr>
      </w:pPr>
      <w:r w:rsidRPr="00036239">
        <w:rPr>
          <w:rFonts w:ascii="Calibri" w:hAnsi="Calibri" w:cs="Calibri"/>
          <w:sz w:val="28"/>
          <w:szCs w:val="28"/>
        </w:rPr>
        <w:t xml:space="preserve">Modern day policing in England and Wales increasingly involves and focuses on responding to victims of significant trauma such as incidents of domestic abuse, child protection, sexual offences, mental health and vulnerable adults. Research indicates that trauma, whether experiences in childhood or adulthood can radically change a </w:t>
      </w:r>
      <w:r w:rsidR="00B12A69" w:rsidRPr="00036239">
        <w:rPr>
          <w:rFonts w:ascii="Calibri" w:hAnsi="Calibri" w:cs="Calibri"/>
          <w:sz w:val="28"/>
          <w:szCs w:val="28"/>
        </w:rPr>
        <w:t>person’s</w:t>
      </w:r>
      <w:r w:rsidRPr="00036239">
        <w:rPr>
          <w:rFonts w:ascii="Calibri" w:hAnsi="Calibri" w:cs="Calibri"/>
          <w:sz w:val="28"/>
          <w:szCs w:val="28"/>
        </w:rPr>
        <w:t xml:space="preserve"> behaviour, communication and </w:t>
      </w:r>
      <w:r w:rsidR="00B12A69">
        <w:rPr>
          <w:rFonts w:ascii="Calibri" w:hAnsi="Calibri" w:cs="Calibri"/>
          <w:sz w:val="28"/>
          <w:szCs w:val="28"/>
        </w:rPr>
        <w:t xml:space="preserve">subsequently their </w:t>
      </w:r>
      <w:r w:rsidRPr="00036239">
        <w:rPr>
          <w:rFonts w:ascii="Calibri" w:hAnsi="Calibri" w:cs="Calibri"/>
          <w:sz w:val="28"/>
          <w:szCs w:val="28"/>
        </w:rPr>
        <w:t xml:space="preserve">ability to engage with police and the criminal justice </w:t>
      </w:r>
      <w:proofErr w:type="gramStart"/>
      <w:r w:rsidRPr="00036239">
        <w:rPr>
          <w:rFonts w:ascii="Calibri" w:hAnsi="Calibri" w:cs="Calibri"/>
          <w:sz w:val="28"/>
          <w:szCs w:val="28"/>
        </w:rPr>
        <w:t>system as a whole</w:t>
      </w:r>
      <w:proofErr w:type="gramEnd"/>
      <w:r w:rsidRPr="00036239">
        <w:rPr>
          <w:rFonts w:ascii="Calibri" w:hAnsi="Calibri" w:cs="Calibri"/>
          <w:sz w:val="28"/>
          <w:szCs w:val="28"/>
        </w:rPr>
        <w:t xml:space="preserve"> (Wilkinson, 2017; Porges, 2022; College of Policing, 2021). </w:t>
      </w:r>
      <w:r w:rsidR="009E7672">
        <w:rPr>
          <w:rFonts w:ascii="Calibri" w:hAnsi="Calibri" w:cs="Calibri"/>
          <w:sz w:val="28"/>
          <w:szCs w:val="28"/>
        </w:rPr>
        <w:t xml:space="preserve">As </w:t>
      </w:r>
      <w:r w:rsidRPr="00036239">
        <w:rPr>
          <w:rFonts w:ascii="Calibri" w:hAnsi="Calibri" w:cs="Calibri"/>
          <w:sz w:val="28"/>
          <w:szCs w:val="28"/>
        </w:rPr>
        <w:t>frontline response officers are commonly the</w:t>
      </w:r>
      <w:r w:rsidR="009E7672">
        <w:rPr>
          <w:rFonts w:ascii="Calibri" w:hAnsi="Calibri" w:cs="Calibri"/>
          <w:sz w:val="28"/>
          <w:szCs w:val="28"/>
        </w:rPr>
        <w:t xml:space="preserve"> first contact, understanding and responding appropriately to trauma has become an important aspect of modern policing. </w:t>
      </w:r>
      <w:r w:rsidRPr="00036239">
        <w:rPr>
          <w:rFonts w:ascii="Calibri" w:hAnsi="Calibri" w:cs="Calibri"/>
          <w:sz w:val="28"/>
          <w:szCs w:val="28"/>
        </w:rPr>
        <w:br/>
      </w:r>
      <w:r w:rsidRPr="00036239">
        <w:rPr>
          <w:rFonts w:ascii="Calibri" w:hAnsi="Calibri" w:cs="Calibri"/>
          <w:sz w:val="28"/>
          <w:szCs w:val="28"/>
        </w:rPr>
        <w:br/>
        <w:t xml:space="preserve">Trauma-informed policing strategies emphasise principles </w:t>
      </w:r>
      <w:r w:rsidR="009E7672">
        <w:rPr>
          <w:rFonts w:ascii="Calibri" w:hAnsi="Calibri" w:cs="Calibri"/>
          <w:sz w:val="28"/>
          <w:szCs w:val="28"/>
        </w:rPr>
        <w:t>including trust, empowerment, risk mitigation and recognising trauma behaviours</w:t>
      </w:r>
      <w:r w:rsidRPr="00036239">
        <w:rPr>
          <w:rFonts w:ascii="Calibri" w:hAnsi="Calibri" w:cs="Calibri"/>
          <w:sz w:val="28"/>
          <w:szCs w:val="28"/>
        </w:rPr>
        <w:t xml:space="preserve">. Such principles are well-established within public services such as health care, social care and victim support services, yet policing has only recently </w:t>
      </w:r>
      <w:r w:rsidR="003A5379" w:rsidRPr="00036239">
        <w:rPr>
          <w:rFonts w:ascii="Calibri" w:hAnsi="Calibri" w:cs="Calibri"/>
          <w:sz w:val="28"/>
          <w:szCs w:val="28"/>
        </w:rPr>
        <w:t>begun</w:t>
      </w:r>
      <w:r w:rsidRPr="00036239">
        <w:rPr>
          <w:rFonts w:ascii="Calibri" w:hAnsi="Calibri" w:cs="Calibri"/>
          <w:sz w:val="28"/>
          <w:szCs w:val="28"/>
        </w:rPr>
        <w:t xml:space="preserve"> to use trauma-informed frameworks. The College of Policing and Her Majesty’s Inspectorate of Constabulary and Fire &amp; Rescue Services (HMICFRS) have outlined the need </w:t>
      </w:r>
      <w:r w:rsidR="009E7672">
        <w:rPr>
          <w:rFonts w:ascii="Calibri" w:hAnsi="Calibri" w:cs="Calibri"/>
          <w:sz w:val="28"/>
          <w:szCs w:val="28"/>
        </w:rPr>
        <w:t>to improve services for</w:t>
      </w:r>
      <w:r w:rsidRPr="00036239">
        <w:rPr>
          <w:rFonts w:ascii="Calibri" w:hAnsi="Calibri" w:cs="Calibri"/>
          <w:sz w:val="28"/>
          <w:szCs w:val="28"/>
        </w:rPr>
        <w:t xml:space="preserve"> victims of trauma</w:t>
      </w:r>
      <w:r w:rsidR="009E7672">
        <w:rPr>
          <w:rFonts w:ascii="Calibri" w:hAnsi="Calibri" w:cs="Calibri"/>
          <w:sz w:val="28"/>
          <w:szCs w:val="28"/>
        </w:rPr>
        <w:t xml:space="preserve"> </w:t>
      </w:r>
      <w:r w:rsidRPr="00036239">
        <w:rPr>
          <w:rFonts w:ascii="Calibri" w:hAnsi="Calibri" w:cs="Calibri"/>
          <w:sz w:val="28"/>
          <w:szCs w:val="28"/>
        </w:rPr>
        <w:t>to improve outcomes and strengthen public trust. Despite this, many response police officers report receiving limited force provided training in trauma, instead referring to general experience and/or instinct when dealing with victims of trauma (Gillespie-Smith et al., 202</w:t>
      </w:r>
      <w:r w:rsidR="00F233D0">
        <w:rPr>
          <w:rFonts w:ascii="Calibri" w:hAnsi="Calibri" w:cs="Calibri"/>
          <w:sz w:val="28"/>
          <w:szCs w:val="28"/>
        </w:rPr>
        <w:t>0</w:t>
      </w:r>
      <w:r w:rsidRPr="00036239">
        <w:rPr>
          <w:rFonts w:ascii="Calibri" w:hAnsi="Calibri" w:cs="Calibri"/>
          <w:sz w:val="28"/>
          <w:szCs w:val="28"/>
        </w:rPr>
        <w:t>)</w:t>
      </w:r>
      <w:r w:rsidRPr="00036239">
        <w:rPr>
          <w:rFonts w:ascii="Calibri" w:hAnsi="Calibri" w:cs="Calibri"/>
          <w:sz w:val="28"/>
          <w:szCs w:val="28"/>
        </w:rPr>
        <w:br/>
      </w:r>
      <w:r w:rsidRPr="00036239">
        <w:rPr>
          <w:rFonts w:ascii="Calibri" w:hAnsi="Calibri" w:cs="Calibri"/>
          <w:sz w:val="28"/>
          <w:szCs w:val="28"/>
        </w:rPr>
        <w:br/>
      </w:r>
      <w:r w:rsidR="009E7672">
        <w:rPr>
          <w:rFonts w:ascii="Calibri" w:hAnsi="Calibri" w:cs="Calibri"/>
          <w:sz w:val="28"/>
          <w:szCs w:val="28"/>
        </w:rPr>
        <w:t>This gap between expectations and practice demonstrates the professional and academic relevance of the topic</w:t>
      </w:r>
      <w:r w:rsidR="004464C2">
        <w:rPr>
          <w:rFonts w:ascii="Calibri" w:hAnsi="Calibri" w:cs="Calibri"/>
          <w:sz w:val="28"/>
          <w:szCs w:val="28"/>
        </w:rPr>
        <w:t xml:space="preserve"> at question</w:t>
      </w:r>
      <w:r w:rsidRPr="00036239">
        <w:rPr>
          <w:rFonts w:ascii="Calibri" w:hAnsi="Calibri" w:cs="Calibri"/>
          <w:sz w:val="28"/>
          <w:szCs w:val="28"/>
        </w:rPr>
        <w:t xml:space="preserve">. Response policing </w:t>
      </w:r>
      <w:r w:rsidR="00EC10EE">
        <w:rPr>
          <w:rFonts w:ascii="Calibri" w:hAnsi="Calibri" w:cs="Calibri"/>
          <w:sz w:val="28"/>
          <w:szCs w:val="28"/>
        </w:rPr>
        <w:t xml:space="preserve">intensively </w:t>
      </w:r>
      <w:r w:rsidRPr="00036239">
        <w:rPr>
          <w:rFonts w:ascii="Calibri" w:hAnsi="Calibri" w:cs="Calibri"/>
          <w:sz w:val="28"/>
          <w:szCs w:val="28"/>
        </w:rPr>
        <w:t xml:space="preserve">involves contact with </w:t>
      </w:r>
      <w:r w:rsidR="00EC10EE">
        <w:rPr>
          <w:rFonts w:ascii="Calibri" w:hAnsi="Calibri" w:cs="Calibri"/>
          <w:sz w:val="28"/>
          <w:szCs w:val="28"/>
        </w:rPr>
        <w:t>trauma</w:t>
      </w:r>
      <w:r w:rsidRPr="00036239">
        <w:rPr>
          <w:rFonts w:ascii="Calibri" w:hAnsi="Calibri" w:cs="Calibri"/>
          <w:sz w:val="28"/>
          <w:szCs w:val="28"/>
        </w:rPr>
        <w:t xml:space="preserve"> victims</w:t>
      </w:r>
      <w:r w:rsidR="009E7672">
        <w:rPr>
          <w:rFonts w:ascii="Calibri" w:hAnsi="Calibri" w:cs="Calibri"/>
          <w:sz w:val="28"/>
          <w:szCs w:val="28"/>
        </w:rPr>
        <w:t>, yet</w:t>
      </w:r>
      <w:r w:rsidRPr="00036239">
        <w:rPr>
          <w:rFonts w:ascii="Calibri" w:hAnsi="Calibri" w:cs="Calibri"/>
          <w:sz w:val="28"/>
          <w:szCs w:val="28"/>
        </w:rPr>
        <w:t xml:space="preserve"> variations </w:t>
      </w:r>
      <w:r w:rsidR="009E7672">
        <w:rPr>
          <w:rFonts w:ascii="Calibri" w:hAnsi="Calibri" w:cs="Calibri"/>
          <w:sz w:val="28"/>
          <w:szCs w:val="28"/>
        </w:rPr>
        <w:t>remain</w:t>
      </w:r>
      <w:r w:rsidRPr="00036239">
        <w:rPr>
          <w:rFonts w:ascii="Calibri" w:hAnsi="Calibri" w:cs="Calibri"/>
          <w:sz w:val="28"/>
          <w:szCs w:val="28"/>
        </w:rPr>
        <w:t xml:space="preserve"> in how officers understand and </w:t>
      </w:r>
      <w:r w:rsidR="00EC10EE">
        <w:rPr>
          <w:rFonts w:ascii="Calibri" w:hAnsi="Calibri" w:cs="Calibri"/>
          <w:sz w:val="28"/>
          <w:szCs w:val="28"/>
        </w:rPr>
        <w:t xml:space="preserve">the topic. </w:t>
      </w:r>
      <w:r w:rsidR="009E7672">
        <w:rPr>
          <w:rFonts w:ascii="Calibri" w:hAnsi="Calibri" w:cs="Calibri"/>
          <w:sz w:val="28"/>
          <w:szCs w:val="28"/>
        </w:rPr>
        <w:t>This raises the research question:</w:t>
      </w:r>
      <w:r w:rsidRPr="00036239">
        <w:rPr>
          <w:rFonts w:ascii="Calibri" w:hAnsi="Calibri" w:cs="Calibri"/>
          <w:sz w:val="28"/>
          <w:szCs w:val="28"/>
        </w:rPr>
        <w:t xml:space="preserve"> </w:t>
      </w:r>
      <w:r w:rsidR="00EC10EE">
        <w:rPr>
          <w:rFonts w:ascii="Calibri" w:hAnsi="Calibri" w:cs="Calibri"/>
          <w:sz w:val="28"/>
          <w:szCs w:val="28"/>
        </w:rPr>
        <w:t>“</w:t>
      </w:r>
      <w:r w:rsidRPr="00036239">
        <w:rPr>
          <w:rFonts w:ascii="Calibri" w:hAnsi="Calibri" w:cs="Calibri"/>
          <w:sz w:val="28"/>
          <w:szCs w:val="28"/>
        </w:rPr>
        <w:t>How well do frontline officers understand trauma-informed policing, and how does this influence their practice?</w:t>
      </w:r>
      <w:r w:rsidR="00EC10EE">
        <w:rPr>
          <w:rFonts w:ascii="Calibri" w:hAnsi="Calibri" w:cs="Calibri"/>
          <w:sz w:val="28"/>
          <w:szCs w:val="28"/>
        </w:rPr>
        <w:t>”</w:t>
      </w:r>
    </w:p>
    <w:p w14:paraId="30936197" w14:textId="2FECBC20" w:rsidR="00203D10" w:rsidRPr="00036239" w:rsidRDefault="00203D10" w:rsidP="00036239">
      <w:pPr>
        <w:rPr>
          <w:rFonts w:ascii="Calibri" w:hAnsi="Calibri" w:cs="Calibri"/>
          <w:sz w:val="28"/>
          <w:szCs w:val="28"/>
        </w:rPr>
      </w:pPr>
      <w:r w:rsidRPr="00036239">
        <w:rPr>
          <w:rFonts w:ascii="Calibri" w:hAnsi="Calibri" w:cs="Calibri"/>
          <w:sz w:val="28"/>
          <w:szCs w:val="28"/>
        </w:rPr>
        <w:br/>
        <w:t xml:space="preserve">This topic </w:t>
      </w:r>
      <w:r w:rsidR="009E7672">
        <w:rPr>
          <w:rFonts w:ascii="Calibri" w:hAnsi="Calibri" w:cs="Calibri"/>
          <w:sz w:val="28"/>
          <w:szCs w:val="28"/>
        </w:rPr>
        <w:t xml:space="preserve">appropriate </w:t>
      </w:r>
      <w:r w:rsidRPr="00036239">
        <w:rPr>
          <w:rFonts w:ascii="Calibri" w:hAnsi="Calibri" w:cs="Calibri"/>
          <w:sz w:val="28"/>
          <w:szCs w:val="28"/>
        </w:rPr>
        <w:t xml:space="preserve">for an undergraduate dissertation because it closely aligns with the current policing priorities and contributes to the </w:t>
      </w:r>
      <w:r w:rsidR="009E7672">
        <w:rPr>
          <w:rFonts w:ascii="Calibri" w:hAnsi="Calibri" w:cs="Calibri"/>
          <w:sz w:val="28"/>
          <w:szCs w:val="28"/>
        </w:rPr>
        <w:t xml:space="preserve">broader </w:t>
      </w:r>
      <w:r w:rsidR="009E7672">
        <w:rPr>
          <w:rFonts w:ascii="Calibri" w:hAnsi="Calibri" w:cs="Calibri"/>
          <w:sz w:val="28"/>
          <w:szCs w:val="28"/>
        </w:rPr>
        <w:lastRenderedPageBreak/>
        <w:t xml:space="preserve">professionalisation </w:t>
      </w:r>
      <w:r w:rsidRPr="00036239">
        <w:rPr>
          <w:rFonts w:ascii="Calibri" w:hAnsi="Calibri" w:cs="Calibri"/>
          <w:sz w:val="28"/>
          <w:szCs w:val="28"/>
        </w:rPr>
        <w:t xml:space="preserve">agenda within UK policing. Trauma </w:t>
      </w:r>
      <w:r w:rsidR="009E7672">
        <w:rPr>
          <w:rFonts w:ascii="Calibri" w:hAnsi="Calibri" w:cs="Calibri"/>
          <w:sz w:val="28"/>
          <w:szCs w:val="28"/>
        </w:rPr>
        <w:t>informed</w:t>
      </w:r>
      <w:r w:rsidRPr="00036239">
        <w:rPr>
          <w:rFonts w:ascii="Calibri" w:hAnsi="Calibri" w:cs="Calibri"/>
          <w:sz w:val="28"/>
          <w:szCs w:val="28"/>
        </w:rPr>
        <w:t xml:space="preserve"> approaches are increasingly emphasised by the College of Policing, HMICFRS and partner agencies, making it current and relevant for exploration. The subject itself offers manageable depth and complexity with draws from psychology, criminology and operational policing with enough present foundations for this dissertation to build off. </w:t>
      </w:r>
      <w:r w:rsidRPr="00036239">
        <w:rPr>
          <w:rFonts w:ascii="Calibri" w:hAnsi="Calibri" w:cs="Calibri"/>
          <w:sz w:val="28"/>
          <w:szCs w:val="28"/>
        </w:rPr>
        <w:br/>
      </w:r>
      <w:r w:rsidRPr="00036239">
        <w:rPr>
          <w:rFonts w:ascii="Calibri" w:hAnsi="Calibri" w:cs="Calibri"/>
          <w:sz w:val="28"/>
          <w:szCs w:val="28"/>
        </w:rPr>
        <w:br/>
      </w:r>
      <w:r w:rsidR="009E7672">
        <w:rPr>
          <w:rFonts w:ascii="Calibri" w:hAnsi="Calibri" w:cs="Calibri"/>
          <w:sz w:val="28"/>
          <w:szCs w:val="28"/>
        </w:rPr>
        <w:t>E</w:t>
      </w:r>
      <w:r w:rsidRPr="00036239">
        <w:rPr>
          <w:rFonts w:ascii="Calibri" w:hAnsi="Calibri" w:cs="Calibri"/>
          <w:sz w:val="28"/>
          <w:szCs w:val="28"/>
        </w:rPr>
        <w:t xml:space="preserve">xisting literature </w:t>
      </w:r>
      <w:r w:rsidR="004464C2">
        <w:rPr>
          <w:rFonts w:ascii="Calibri" w:hAnsi="Calibri" w:cs="Calibri"/>
          <w:sz w:val="28"/>
          <w:szCs w:val="28"/>
        </w:rPr>
        <w:t>contains</w:t>
      </w:r>
      <w:r w:rsidRPr="00036239">
        <w:rPr>
          <w:rFonts w:ascii="Calibri" w:hAnsi="Calibri" w:cs="Calibri"/>
          <w:sz w:val="28"/>
          <w:szCs w:val="28"/>
        </w:rPr>
        <w:t xml:space="preserve"> gap</w:t>
      </w:r>
      <w:r w:rsidR="004464C2">
        <w:rPr>
          <w:rFonts w:ascii="Calibri" w:hAnsi="Calibri" w:cs="Calibri"/>
          <w:sz w:val="28"/>
          <w:szCs w:val="28"/>
        </w:rPr>
        <w:t>s</w:t>
      </w:r>
      <w:r w:rsidRPr="00036239">
        <w:rPr>
          <w:rFonts w:ascii="Calibri" w:hAnsi="Calibri" w:cs="Calibri"/>
          <w:sz w:val="28"/>
          <w:szCs w:val="28"/>
        </w:rPr>
        <w:t xml:space="preserve"> in understanding how response police officers perceive and apply trauma-informed approaches </w:t>
      </w:r>
      <w:r w:rsidR="009E7672">
        <w:rPr>
          <w:rFonts w:ascii="Calibri" w:hAnsi="Calibri" w:cs="Calibri"/>
          <w:sz w:val="28"/>
          <w:szCs w:val="28"/>
        </w:rPr>
        <w:t>in practice.</w:t>
      </w:r>
      <w:r w:rsidRPr="00036239">
        <w:rPr>
          <w:rFonts w:ascii="Calibri" w:hAnsi="Calibri" w:cs="Calibri"/>
          <w:sz w:val="28"/>
          <w:szCs w:val="28"/>
        </w:rPr>
        <w:t xml:space="preserve"> </w:t>
      </w:r>
      <w:r w:rsidR="009E7672">
        <w:rPr>
          <w:rFonts w:ascii="Calibri" w:hAnsi="Calibri" w:cs="Calibri"/>
          <w:sz w:val="28"/>
          <w:szCs w:val="28"/>
        </w:rPr>
        <w:t>Much of the current</w:t>
      </w:r>
      <w:r w:rsidRPr="00036239">
        <w:rPr>
          <w:rFonts w:ascii="Calibri" w:hAnsi="Calibri" w:cs="Calibri"/>
          <w:sz w:val="28"/>
          <w:szCs w:val="28"/>
        </w:rPr>
        <w:t xml:space="preserve"> research focuses on </w:t>
      </w:r>
      <w:r w:rsidR="009E7672">
        <w:rPr>
          <w:rFonts w:ascii="Calibri" w:hAnsi="Calibri" w:cs="Calibri"/>
          <w:sz w:val="28"/>
          <w:szCs w:val="28"/>
        </w:rPr>
        <w:t>policy expectations or victim experiences rather than practitioner perspectives.</w:t>
      </w:r>
      <w:r w:rsidRPr="00036239">
        <w:rPr>
          <w:rFonts w:ascii="Calibri" w:hAnsi="Calibri" w:cs="Calibri"/>
          <w:sz w:val="28"/>
          <w:szCs w:val="28"/>
        </w:rPr>
        <w:t xml:space="preserve"> </w:t>
      </w:r>
      <w:r w:rsidR="009E7672">
        <w:rPr>
          <w:rFonts w:ascii="Calibri" w:hAnsi="Calibri" w:cs="Calibri"/>
          <w:sz w:val="28"/>
          <w:szCs w:val="28"/>
        </w:rPr>
        <w:t>E</w:t>
      </w:r>
      <w:r w:rsidRPr="00036239">
        <w:rPr>
          <w:rFonts w:ascii="Calibri" w:hAnsi="Calibri" w:cs="Calibri"/>
          <w:sz w:val="28"/>
          <w:szCs w:val="28"/>
        </w:rPr>
        <w:t>xploring this area</w:t>
      </w:r>
      <w:r w:rsidR="009E7672">
        <w:rPr>
          <w:rFonts w:ascii="Calibri" w:hAnsi="Calibri" w:cs="Calibri"/>
          <w:sz w:val="28"/>
          <w:szCs w:val="28"/>
        </w:rPr>
        <w:t xml:space="preserve"> may </w:t>
      </w:r>
      <w:r w:rsidRPr="00036239">
        <w:rPr>
          <w:rFonts w:ascii="Calibri" w:hAnsi="Calibri" w:cs="Calibri"/>
          <w:sz w:val="28"/>
          <w:szCs w:val="28"/>
        </w:rPr>
        <w:t xml:space="preserve">provide findings that </w:t>
      </w:r>
      <w:r w:rsidR="008E4726">
        <w:rPr>
          <w:rFonts w:ascii="Calibri" w:hAnsi="Calibri" w:cs="Calibri"/>
          <w:sz w:val="28"/>
          <w:szCs w:val="28"/>
        </w:rPr>
        <w:t xml:space="preserve">contribute to training, victim care and evidence led policing. </w:t>
      </w:r>
      <w:r w:rsidRPr="00036239">
        <w:rPr>
          <w:rFonts w:ascii="Calibri" w:hAnsi="Calibri" w:cs="Calibri"/>
          <w:sz w:val="28"/>
          <w:szCs w:val="28"/>
        </w:rPr>
        <w:br/>
      </w:r>
      <w:r w:rsidRPr="00036239">
        <w:rPr>
          <w:rFonts w:ascii="Calibri" w:hAnsi="Calibri" w:cs="Calibri"/>
          <w:sz w:val="28"/>
          <w:szCs w:val="28"/>
        </w:rPr>
        <w:br/>
        <w:t xml:space="preserve">Trauma informed </w:t>
      </w:r>
      <w:r w:rsidR="008E4726">
        <w:rPr>
          <w:rFonts w:ascii="Calibri" w:hAnsi="Calibri" w:cs="Calibri"/>
          <w:sz w:val="28"/>
          <w:szCs w:val="28"/>
        </w:rPr>
        <w:t xml:space="preserve">practice originates </w:t>
      </w:r>
      <w:r w:rsidRPr="00036239">
        <w:rPr>
          <w:rFonts w:ascii="Calibri" w:hAnsi="Calibri" w:cs="Calibri"/>
          <w:sz w:val="28"/>
          <w:szCs w:val="28"/>
        </w:rPr>
        <w:t xml:space="preserve">from psychological and clinical research showing that trauma can alter the regular function of a persons’ brain and body. Authors such as Wilkinson (2017), Perry (2009) and Porges (2022) describe symptoms of extensive trauma in adults and children as including dissociation, memory fragmentation, hypervigilance and complete shutdown. </w:t>
      </w:r>
      <w:r w:rsidR="008E4726">
        <w:rPr>
          <w:rFonts w:ascii="Calibri" w:hAnsi="Calibri" w:cs="Calibri"/>
          <w:sz w:val="28"/>
          <w:szCs w:val="28"/>
        </w:rPr>
        <w:t>T</w:t>
      </w:r>
      <w:r w:rsidRPr="00036239">
        <w:rPr>
          <w:rFonts w:ascii="Calibri" w:hAnsi="Calibri" w:cs="Calibri"/>
          <w:sz w:val="28"/>
          <w:szCs w:val="28"/>
        </w:rPr>
        <w:t xml:space="preserve">hese </w:t>
      </w:r>
      <w:r w:rsidR="008E4726">
        <w:rPr>
          <w:rFonts w:ascii="Calibri" w:hAnsi="Calibri" w:cs="Calibri"/>
          <w:sz w:val="28"/>
          <w:szCs w:val="28"/>
        </w:rPr>
        <w:t xml:space="preserve">responses may </w:t>
      </w:r>
      <w:r w:rsidRPr="00036239">
        <w:rPr>
          <w:rFonts w:ascii="Calibri" w:hAnsi="Calibri" w:cs="Calibri"/>
          <w:sz w:val="28"/>
          <w:szCs w:val="28"/>
        </w:rPr>
        <w:t xml:space="preserve">be </w:t>
      </w:r>
      <w:r w:rsidR="008E4726">
        <w:rPr>
          <w:rFonts w:ascii="Calibri" w:hAnsi="Calibri" w:cs="Calibri"/>
          <w:sz w:val="28"/>
          <w:szCs w:val="28"/>
        </w:rPr>
        <w:t xml:space="preserve">misinterpreted </w:t>
      </w:r>
      <w:r w:rsidRPr="00036239">
        <w:rPr>
          <w:rFonts w:ascii="Calibri" w:hAnsi="Calibri" w:cs="Calibri"/>
          <w:sz w:val="28"/>
          <w:szCs w:val="28"/>
        </w:rPr>
        <w:t xml:space="preserve">during police responses. For example, a victim </w:t>
      </w:r>
      <w:r w:rsidR="008E4726">
        <w:rPr>
          <w:rFonts w:ascii="Calibri" w:hAnsi="Calibri" w:cs="Calibri"/>
          <w:sz w:val="28"/>
          <w:szCs w:val="28"/>
        </w:rPr>
        <w:t xml:space="preserve">may be experiencing dissociation rather than emotional detachment, </w:t>
      </w:r>
      <w:r w:rsidRPr="00036239">
        <w:rPr>
          <w:rFonts w:ascii="Calibri" w:hAnsi="Calibri" w:cs="Calibri"/>
          <w:sz w:val="28"/>
          <w:szCs w:val="28"/>
        </w:rPr>
        <w:t xml:space="preserve">whilst a victim with inconsistent accounts </w:t>
      </w:r>
      <w:r w:rsidR="008E4726">
        <w:rPr>
          <w:rFonts w:ascii="Calibri" w:hAnsi="Calibri" w:cs="Calibri"/>
          <w:sz w:val="28"/>
          <w:szCs w:val="28"/>
        </w:rPr>
        <w:t>may reflect memory disruption rather than deception.</w:t>
      </w:r>
      <w:r w:rsidRPr="00036239">
        <w:rPr>
          <w:rFonts w:ascii="Calibri" w:hAnsi="Calibri" w:cs="Calibri"/>
          <w:sz w:val="28"/>
          <w:szCs w:val="28"/>
        </w:rPr>
        <w:br/>
      </w:r>
      <w:r w:rsidRPr="00036239">
        <w:rPr>
          <w:rFonts w:ascii="Calibri" w:hAnsi="Calibri" w:cs="Calibri"/>
          <w:sz w:val="28"/>
          <w:szCs w:val="28"/>
        </w:rPr>
        <w:br/>
        <w:t xml:space="preserve">Research in policing (e.g., Bennett et al., 2025; HMICFRS, 2021) suggests that </w:t>
      </w:r>
      <w:r w:rsidR="008E4726">
        <w:rPr>
          <w:rFonts w:ascii="Calibri" w:hAnsi="Calibri" w:cs="Calibri"/>
          <w:sz w:val="28"/>
          <w:szCs w:val="28"/>
        </w:rPr>
        <w:t xml:space="preserve">trauma-aware communication </w:t>
      </w:r>
      <w:r w:rsidRPr="00036239">
        <w:rPr>
          <w:rFonts w:ascii="Calibri" w:hAnsi="Calibri" w:cs="Calibri"/>
          <w:sz w:val="28"/>
          <w:szCs w:val="28"/>
        </w:rPr>
        <w:t xml:space="preserve">can improve results by reducing victim withdrawal and increase trust in the police. </w:t>
      </w:r>
      <w:r w:rsidR="008E4726">
        <w:rPr>
          <w:rFonts w:ascii="Calibri" w:hAnsi="Calibri" w:cs="Calibri"/>
          <w:sz w:val="28"/>
          <w:szCs w:val="28"/>
        </w:rPr>
        <w:t>Despite this</w:t>
      </w:r>
      <w:r w:rsidRPr="00036239">
        <w:rPr>
          <w:rFonts w:ascii="Calibri" w:hAnsi="Calibri" w:cs="Calibri"/>
          <w:sz w:val="28"/>
          <w:szCs w:val="28"/>
        </w:rPr>
        <w:t xml:space="preserve">, </w:t>
      </w:r>
      <w:r w:rsidR="008E4726">
        <w:rPr>
          <w:rFonts w:ascii="Calibri" w:hAnsi="Calibri" w:cs="Calibri"/>
          <w:sz w:val="28"/>
          <w:szCs w:val="28"/>
        </w:rPr>
        <w:t>training provision</w:t>
      </w:r>
      <w:r w:rsidRPr="00036239">
        <w:rPr>
          <w:rFonts w:ascii="Calibri" w:hAnsi="Calibri" w:cs="Calibri"/>
          <w:sz w:val="28"/>
          <w:szCs w:val="28"/>
        </w:rPr>
        <w:t xml:space="preserve"> </w:t>
      </w:r>
      <w:r w:rsidR="008E4726">
        <w:rPr>
          <w:rFonts w:ascii="Calibri" w:hAnsi="Calibri" w:cs="Calibri"/>
          <w:sz w:val="28"/>
          <w:szCs w:val="28"/>
        </w:rPr>
        <w:t xml:space="preserve">remains </w:t>
      </w:r>
      <w:r w:rsidR="004464C2">
        <w:rPr>
          <w:rFonts w:ascii="Calibri" w:hAnsi="Calibri" w:cs="Calibri"/>
          <w:sz w:val="28"/>
          <w:szCs w:val="28"/>
        </w:rPr>
        <w:t>inconsistent</w:t>
      </w:r>
      <w:r w:rsidRPr="00036239">
        <w:rPr>
          <w:rFonts w:ascii="Calibri" w:hAnsi="Calibri" w:cs="Calibri"/>
          <w:sz w:val="28"/>
          <w:szCs w:val="28"/>
        </w:rPr>
        <w:t xml:space="preserve"> and there is limited grounded research exploring how response officers understand and apply such concepts into the real world. </w:t>
      </w:r>
      <w:r w:rsidRPr="00036239">
        <w:rPr>
          <w:rFonts w:ascii="Calibri" w:hAnsi="Calibri" w:cs="Calibri"/>
          <w:sz w:val="28"/>
          <w:szCs w:val="28"/>
        </w:rPr>
        <w:br/>
      </w:r>
      <w:r w:rsidRPr="00036239">
        <w:rPr>
          <w:rFonts w:ascii="Calibri" w:hAnsi="Calibri" w:cs="Calibri"/>
          <w:sz w:val="28"/>
          <w:szCs w:val="28"/>
        </w:rPr>
        <w:br/>
        <w:t>Understanding the response officers’ perception of trauma-informed p</w:t>
      </w:r>
      <w:r w:rsidR="008E4726">
        <w:rPr>
          <w:rFonts w:ascii="Calibri" w:hAnsi="Calibri" w:cs="Calibri"/>
          <w:sz w:val="28"/>
          <w:szCs w:val="28"/>
        </w:rPr>
        <w:t>olicing</w:t>
      </w:r>
      <w:r w:rsidRPr="00036239">
        <w:rPr>
          <w:rFonts w:ascii="Calibri" w:hAnsi="Calibri" w:cs="Calibri"/>
          <w:sz w:val="28"/>
          <w:szCs w:val="28"/>
        </w:rPr>
        <w:t xml:space="preserve"> is essential because </w:t>
      </w:r>
      <w:r w:rsidR="008E4726">
        <w:rPr>
          <w:rFonts w:ascii="Calibri" w:hAnsi="Calibri" w:cs="Calibri"/>
          <w:sz w:val="28"/>
          <w:szCs w:val="28"/>
        </w:rPr>
        <w:t>they often shape victims first experiences of the criminal justice process.</w:t>
      </w:r>
      <w:r w:rsidRPr="00036239">
        <w:rPr>
          <w:rFonts w:ascii="Calibri" w:hAnsi="Calibri" w:cs="Calibri"/>
          <w:sz w:val="28"/>
          <w:szCs w:val="28"/>
        </w:rPr>
        <w:t xml:space="preserve"> </w:t>
      </w:r>
      <w:r w:rsidR="008E4726">
        <w:rPr>
          <w:rFonts w:ascii="Calibri" w:hAnsi="Calibri" w:cs="Calibri"/>
          <w:sz w:val="28"/>
          <w:szCs w:val="28"/>
        </w:rPr>
        <w:t>Limited</w:t>
      </w:r>
      <w:r w:rsidRPr="00036239">
        <w:rPr>
          <w:rFonts w:ascii="Calibri" w:hAnsi="Calibri" w:cs="Calibri"/>
          <w:sz w:val="28"/>
          <w:szCs w:val="28"/>
        </w:rPr>
        <w:t xml:space="preserve"> confidence or knowledge may </w:t>
      </w:r>
      <w:r w:rsidR="008E4726">
        <w:rPr>
          <w:rFonts w:ascii="Calibri" w:hAnsi="Calibri" w:cs="Calibri"/>
          <w:sz w:val="28"/>
          <w:szCs w:val="28"/>
        </w:rPr>
        <w:t>contribute to</w:t>
      </w:r>
      <w:r w:rsidRPr="00036239">
        <w:rPr>
          <w:rFonts w:ascii="Calibri" w:hAnsi="Calibri" w:cs="Calibri"/>
          <w:sz w:val="28"/>
          <w:szCs w:val="28"/>
        </w:rPr>
        <w:t xml:space="preserve"> inconsistent support</w:t>
      </w:r>
      <w:r w:rsidR="008E4726">
        <w:rPr>
          <w:rFonts w:ascii="Calibri" w:hAnsi="Calibri" w:cs="Calibri"/>
          <w:sz w:val="28"/>
          <w:szCs w:val="28"/>
        </w:rPr>
        <w:t xml:space="preserve"> whereas stronger awareness may encourage </w:t>
      </w:r>
      <w:r w:rsidR="005F2BFD">
        <w:rPr>
          <w:rFonts w:ascii="Calibri" w:hAnsi="Calibri" w:cs="Calibri"/>
          <w:sz w:val="28"/>
          <w:szCs w:val="28"/>
        </w:rPr>
        <w:t>engagement, improve evidence gathering</w:t>
      </w:r>
      <w:r w:rsidRPr="00036239">
        <w:rPr>
          <w:rFonts w:ascii="Calibri" w:hAnsi="Calibri" w:cs="Calibri"/>
          <w:sz w:val="28"/>
          <w:szCs w:val="28"/>
        </w:rPr>
        <w:t xml:space="preserve"> </w:t>
      </w:r>
      <w:r w:rsidR="005F2BFD">
        <w:rPr>
          <w:rFonts w:ascii="Calibri" w:hAnsi="Calibri" w:cs="Calibri"/>
          <w:sz w:val="28"/>
          <w:szCs w:val="28"/>
        </w:rPr>
        <w:t xml:space="preserve">and promote continued investigation participation. </w:t>
      </w:r>
      <w:r w:rsidR="005F2BFD">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lastRenderedPageBreak/>
        <w:t>This research</w:t>
      </w:r>
      <w:r w:rsidR="005F2BFD">
        <w:rPr>
          <w:rFonts w:ascii="Calibri" w:hAnsi="Calibri" w:cs="Calibri"/>
          <w:sz w:val="28"/>
          <w:szCs w:val="28"/>
        </w:rPr>
        <w:t xml:space="preserve"> is therefore </w:t>
      </w:r>
      <w:r w:rsidRPr="00036239">
        <w:rPr>
          <w:rFonts w:ascii="Calibri" w:hAnsi="Calibri" w:cs="Calibri"/>
          <w:sz w:val="28"/>
          <w:szCs w:val="28"/>
        </w:rPr>
        <w:t xml:space="preserve">justified because it addresses </w:t>
      </w:r>
      <w:r w:rsidR="005F2BFD">
        <w:rPr>
          <w:rFonts w:ascii="Calibri" w:hAnsi="Calibri" w:cs="Calibri"/>
          <w:sz w:val="28"/>
          <w:szCs w:val="28"/>
        </w:rPr>
        <w:t xml:space="preserve">an </w:t>
      </w:r>
      <w:r w:rsidRPr="00036239">
        <w:rPr>
          <w:rFonts w:ascii="Calibri" w:hAnsi="Calibri" w:cs="Calibri"/>
          <w:sz w:val="28"/>
          <w:szCs w:val="28"/>
        </w:rPr>
        <w:t xml:space="preserve">important gap in knowledge </w:t>
      </w:r>
      <w:r w:rsidR="005F2BFD">
        <w:rPr>
          <w:rFonts w:ascii="Calibri" w:hAnsi="Calibri" w:cs="Calibri"/>
          <w:sz w:val="28"/>
          <w:szCs w:val="28"/>
        </w:rPr>
        <w:t xml:space="preserve">and offers </w:t>
      </w:r>
      <w:r w:rsidRPr="00036239">
        <w:rPr>
          <w:rFonts w:ascii="Calibri" w:hAnsi="Calibri" w:cs="Calibri"/>
          <w:sz w:val="28"/>
          <w:szCs w:val="28"/>
        </w:rPr>
        <w:t>practical implications for improving victim care and officer training. By exploring how response officer</w:t>
      </w:r>
      <w:r w:rsidR="005F2BFD">
        <w:rPr>
          <w:rFonts w:ascii="Calibri" w:hAnsi="Calibri" w:cs="Calibri"/>
          <w:sz w:val="28"/>
          <w:szCs w:val="28"/>
        </w:rPr>
        <w:t>s</w:t>
      </w:r>
      <w:r w:rsidRPr="00036239">
        <w:rPr>
          <w:rFonts w:ascii="Calibri" w:hAnsi="Calibri" w:cs="Calibri"/>
          <w:sz w:val="28"/>
          <w:szCs w:val="28"/>
        </w:rPr>
        <w:t xml:space="preserve"> understand and implement trauma informed practice, this dissertation aims to back the development of current policing goals in the form of providing consistent, compassionate and effective responses to that victim to trauma (Gillespie-Smith et al., 202</w:t>
      </w:r>
      <w:r w:rsidR="00F233D0">
        <w:rPr>
          <w:rFonts w:ascii="Calibri" w:hAnsi="Calibri" w:cs="Calibri"/>
          <w:sz w:val="28"/>
          <w:szCs w:val="28"/>
        </w:rPr>
        <w:t>0</w:t>
      </w:r>
      <w:r w:rsidRPr="00036239">
        <w:rPr>
          <w:rFonts w:ascii="Calibri" w:hAnsi="Calibri" w:cs="Calibri"/>
          <w:sz w:val="28"/>
          <w:szCs w:val="28"/>
        </w:rPr>
        <w:t>).</w:t>
      </w:r>
    </w:p>
    <w:p w14:paraId="40B1B15E" w14:textId="77777777" w:rsidR="00203D10" w:rsidRPr="00036239" w:rsidRDefault="00203D10" w:rsidP="00036239">
      <w:pPr>
        <w:pStyle w:val="Title"/>
        <w:rPr>
          <w:rFonts w:ascii="Calibri" w:hAnsi="Calibri" w:cs="Calibri"/>
          <w:sz w:val="28"/>
          <w:szCs w:val="28"/>
        </w:rPr>
      </w:pPr>
    </w:p>
    <w:p w14:paraId="7D41EC1B" w14:textId="77777777" w:rsidR="00203D10" w:rsidRPr="00036239" w:rsidRDefault="00203D10" w:rsidP="00036239">
      <w:pPr>
        <w:pStyle w:val="Title"/>
        <w:rPr>
          <w:rFonts w:ascii="Calibri" w:hAnsi="Calibri" w:cs="Calibri"/>
          <w:sz w:val="28"/>
          <w:szCs w:val="28"/>
        </w:rPr>
      </w:pPr>
    </w:p>
    <w:p w14:paraId="0E94FD65" w14:textId="77777777" w:rsidR="00203D10" w:rsidRPr="00036239" w:rsidRDefault="00203D10" w:rsidP="00036239">
      <w:pPr>
        <w:pStyle w:val="Title"/>
        <w:rPr>
          <w:rFonts w:ascii="Calibri" w:hAnsi="Calibri" w:cs="Calibri"/>
          <w:sz w:val="28"/>
          <w:szCs w:val="28"/>
        </w:rPr>
      </w:pPr>
    </w:p>
    <w:p w14:paraId="18AFB721" w14:textId="04792F0A" w:rsidR="00203D10" w:rsidRPr="00036239" w:rsidRDefault="00203D10" w:rsidP="00036239">
      <w:pPr>
        <w:pStyle w:val="Title"/>
        <w:rPr>
          <w:rFonts w:ascii="Calibri" w:hAnsi="Calibri" w:cs="Calibri"/>
          <w:sz w:val="28"/>
          <w:szCs w:val="28"/>
        </w:rPr>
      </w:pPr>
    </w:p>
    <w:p w14:paraId="365ECCA6" w14:textId="77777777" w:rsidR="00203D10" w:rsidRPr="00036239" w:rsidRDefault="00203D10" w:rsidP="00036239">
      <w:pPr>
        <w:pStyle w:val="Title"/>
        <w:rPr>
          <w:rFonts w:ascii="Calibri" w:hAnsi="Calibri" w:cs="Calibri"/>
          <w:sz w:val="28"/>
          <w:szCs w:val="28"/>
        </w:rPr>
      </w:pPr>
    </w:p>
    <w:p w14:paraId="73786F15" w14:textId="77777777" w:rsidR="00203D10" w:rsidRPr="00036239" w:rsidRDefault="00203D10" w:rsidP="00036239">
      <w:pPr>
        <w:pStyle w:val="Title"/>
        <w:rPr>
          <w:rFonts w:ascii="Calibri" w:hAnsi="Calibri" w:cs="Calibri"/>
          <w:sz w:val="28"/>
          <w:szCs w:val="28"/>
        </w:rPr>
      </w:pPr>
    </w:p>
    <w:p w14:paraId="3A0A5520" w14:textId="77777777" w:rsidR="00203D10" w:rsidRPr="00036239" w:rsidRDefault="00203D10" w:rsidP="00036239">
      <w:pPr>
        <w:pStyle w:val="Title"/>
        <w:rPr>
          <w:rFonts w:ascii="Calibri" w:hAnsi="Calibri" w:cs="Calibri"/>
          <w:sz w:val="28"/>
          <w:szCs w:val="28"/>
        </w:rPr>
      </w:pPr>
    </w:p>
    <w:p w14:paraId="2DE04986" w14:textId="77777777" w:rsidR="00203D10" w:rsidRPr="00036239" w:rsidRDefault="00203D10" w:rsidP="00036239">
      <w:pPr>
        <w:pStyle w:val="Title"/>
        <w:rPr>
          <w:rFonts w:ascii="Calibri" w:hAnsi="Calibri" w:cs="Calibri"/>
          <w:sz w:val="28"/>
          <w:szCs w:val="28"/>
        </w:rPr>
      </w:pPr>
    </w:p>
    <w:p w14:paraId="68BD65C4" w14:textId="77777777" w:rsidR="00203D10" w:rsidRPr="00036239" w:rsidRDefault="00203D10" w:rsidP="00036239">
      <w:pPr>
        <w:pStyle w:val="Title"/>
        <w:rPr>
          <w:rFonts w:ascii="Calibri" w:hAnsi="Calibri" w:cs="Calibri"/>
          <w:sz w:val="28"/>
          <w:szCs w:val="28"/>
        </w:rPr>
      </w:pPr>
    </w:p>
    <w:p w14:paraId="2C50D4F1" w14:textId="77777777" w:rsidR="00203D10" w:rsidRPr="00036239" w:rsidRDefault="00203D10" w:rsidP="00036239">
      <w:pPr>
        <w:pStyle w:val="Title"/>
        <w:rPr>
          <w:rFonts w:ascii="Calibri" w:hAnsi="Calibri" w:cs="Calibri"/>
          <w:sz w:val="28"/>
          <w:szCs w:val="28"/>
        </w:rPr>
      </w:pPr>
    </w:p>
    <w:p w14:paraId="618D5F66" w14:textId="77777777" w:rsidR="00203D10" w:rsidRPr="00036239" w:rsidRDefault="00203D10" w:rsidP="00036239">
      <w:pPr>
        <w:pStyle w:val="Title"/>
        <w:rPr>
          <w:rFonts w:ascii="Calibri" w:hAnsi="Calibri" w:cs="Calibri"/>
          <w:sz w:val="28"/>
          <w:szCs w:val="28"/>
        </w:rPr>
      </w:pPr>
    </w:p>
    <w:p w14:paraId="7CD1EE9D" w14:textId="77777777" w:rsidR="00203D10" w:rsidRPr="00036239" w:rsidRDefault="00203D10" w:rsidP="00036239">
      <w:pPr>
        <w:pStyle w:val="Title"/>
        <w:rPr>
          <w:rFonts w:ascii="Calibri" w:hAnsi="Calibri" w:cs="Calibri"/>
          <w:sz w:val="28"/>
          <w:szCs w:val="28"/>
        </w:rPr>
      </w:pPr>
    </w:p>
    <w:p w14:paraId="73399B8B" w14:textId="77777777" w:rsidR="00203D10" w:rsidRPr="00036239" w:rsidRDefault="00203D10" w:rsidP="00036239">
      <w:pPr>
        <w:pStyle w:val="Title"/>
        <w:rPr>
          <w:rFonts w:ascii="Calibri" w:hAnsi="Calibri" w:cs="Calibri"/>
          <w:sz w:val="28"/>
          <w:szCs w:val="28"/>
        </w:rPr>
      </w:pPr>
    </w:p>
    <w:p w14:paraId="1CFE64F5" w14:textId="77777777" w:rsidR="00203D10" w:rsidRPr="00036239" w:rsidRDefault="00203D10" w:rsidP="00036239">
      <w:pPr>
        <w:pStyle w:val="Title"/>
        <w:rPr>
          <w:rFonts w:ascii="Calibri" w:hAnsi="Calibri" w:cs="Calibri"/>
          <w:sz w:val="28"/>
          <w:szCs w:val="28"/>
        </w:rPr>
      </w:pPr>
    </w:p>
    <w:p w14:paraId="02D7D56B" w14:textId="77777777" w:rsidR="00203D10" w:rsidRPr="00036239" w:rsidRDefault="00203D10" w:rsidP="00036239">
      <w:pPr>
        <w:pStyle w:val="Title"/>
        <w:rPr>
          <w:rFonts w:ascii="Calibri" w:hAnsi="Calibri" w:cs="Calibri"/>
          <w:sz w:val="28"/>
          <w:szCs w:val="28"/>
        </w:rPr>
      </w:pPr>
    </w:p>
    <w:p w14:paraId="36AE1691" w14:textId="77777777" w:rsidR="00203D10" w:rsidRPr="00036239" w:rsidRDefault="00203D10" w:rsidP="00036239">
      <w:pPr>
        <w:pStyle w:val="Title"/>
        <w:rPr>
          <w:rFonts w:ascii="Calibri" w:hAnsi="Calibri" w:cs="Calibri"/>
          <w:sz w:val="28"/>
          <w:szCs w:val="28"/>
        </w:rPr>
      </w:pPr>
    </w:p>
    <w:p w14:paraId="78C655EA" w14:textId="77777777" w:rsidR="00203D10" w:rsidRPr="00036239" w:rsidRDefault="00203D10" w:rsidP="00036239">
      <w:pPr>
        <w:pStyle w:val="Title"/>
        <w:rPr>
          <w:rFonts w:ascii="Calibri" w:hAnsi="Calibri" w:cs="Calibri"/>
          <w:sz w:val="28"/>
          <w:szCs w:val="28"/>
        </w:rPr>
      </w:pPr>
    </w:p>
    <w:p w14:paraId="47406DBF" w14:textId="77777777" w:rsidR="00203D10" w:rsidRPr="00036239" w:rsidRDefault="00203D10" w:rsidP="00036239">
      <w:pPr>
        <w:pStyle w:val="Title"/>
        <w:rPr>
          <w:rFonts w:ascii="Calibri" w:hAnsi="Calibri" w:cs="Calibri"/>
          <w:sz w:val="28"/>
          <w:szCs w:val="28"/>
        </w:rPr>
      </w:pPr>
    </w:p>
    <w:p w14:paraId="76A9870C" w14:textId="77777777" w:rsidR="00203D10" w:rsidRPr="00036239" w:rsidRDefault="00203D10" w:rsidP="00036239">
      <w:pPr>
        <w:pStyle w:val="Title"/>
        <w:rPr>
          <w:rFonts w:ascii="Calibri" w:hAnsi="Calibri" w:cs="Calibri"/>
          <w:sz w:val="28"/>
          <w:szCs w:val="28"/>
        </w:rPr>
      </w:pPr>
    </w:p>
    <w:p w14:paraId="3011AFBB" w14:textId="77777777" w:rsidR="00203D10" w:rsidRPr="00036239" w:rsidRDefault="00203D10" w:rsidP="00036239">
      <w:pPr>
        <w:pStyle w:val="Title"/>
        <w:rPr>
          <w:rFonts w:ascii="Calibri" w:hAnsi="Calibri" w:cs="Calibri"/>
          <w:sz w:val="28"/>
          <w:szCs w:val="28"/>
        </w:rPr>
      </w:pPr>
    </w:p>
    <w:p w14:paraId="65E85679" w14:textId="77777777" w:rsidR="00203D10" w:rsidRPr="00036239" w:rsidRDefault="00203D10" w:rsidP="00036239">
      <w:pPr>
        <w:pStyle w:val="Title"/>
        <w:rPr>
          <w:rFonts w:ascii="Calibri" w:hAnsi="Calibri" w:cs="Calibri"/>
          <w:sz w:val="28"/>
          <w:szCs w:val="28"/>
        </w:rPr>
      </w:pPr>
    </w:p>
    <w:p w14:paraId="458F2226" w14:textId="77777777" w:rsidR="00203D10" w:rsidRPr="00036239" w:rsidRDefault="00203D10" w:rsidP="00036239">
      <w:pPr>
        <w:pStyle w:val="Title"/>
        <w:rPr>
          <w:rFonts w:ascii="Calibri" w:hAnsi="Calibri" w:cs="Calibri"/>
          <w:sz w:val="28"/>
          <w:szCs w:val="28"/>
        </w:rPr>
      </w:pPr>
    </w:p>
    <w:p w14:paraId="5A169011" w14:textId="77777777" w:rsidR="00203D10" w:rsidRPr="00036239" w:rsidRDefault="00203D10" w:rsidP="00036239">
      <w:pPr>
        <w:pStyle w:val="Title"/>
        <w:rPr>
          <w:rFonts w:ascii="Calibri" w:hAnsi="Calibri" w:cs="Calibri"/>
          <w:sz w:val="28"/>
          <w:szCs w:val="28"/>
        </w:rPr>
      </w:pPr>
    </w:p>
    <w:p w14:paraId="1015037F" w14:textId="77777777" w:rsidR="00203D10" w:rsidRPr="00036239" w:rsidRDefault="00203D10" w:rsidP="00036239">
      <w:pPr>
        <w:pStyle w:val="Title"/>
        <w:rPr>
          <w:rFonts w:ascii="Calibri" w:hAnsi="Calibri" w:cs="Calibri"/>
          <w:sz w:val="28"/>
          <w:szCs w:val="28"/>
        </w:rPr>
      </w:pPr>
    </w:p>
    <w:p w14:paraId="0A9414B0" w14:textId="77777777" w:rsidR="00203D10" w:rsidRPr="00036239" w:rsidRDefault="00203D10" w:rsidP="00036239">
      <w:pPr>
        <w:pStyle w:val="Title"/>
        <w:rPr>
          <w:rFonts w:ascii="Calibri" w:hAnsi="Calibri" w:cs="Calibri"/>
          <w:sz w:val="28"/>
          <w:szCs w:val="28"/>
        </w:rPr>
      </w:pPr>
    </w:p>
    <w:p w14:paraId="51B2747B" w14:textId="77777777" w:rsidR="00203D10" w:rsidRPr="00036239" w:rsidRDefault="00203D10" w:rsidP="00036239">
      <w:pPr>
        <w:pStyle w:val="Title"/>
        <w:rPr>
          <w:rFonts w:ascii="Calibri" w:hAnsi="Calibri" w:cs="Calibri"/>
          <w:sz w:val="28"/>
          <w:szCs w:val="28"/>
        </w:rPr>
      </w:pPr>
    </w:p>
    <w:p w14:paraId="0D33C83B" w14:textId="77777777" w:rsidR="00203D10" w:rsidRPr="00036239" w:rsidRDefault="00203D10" w:rsidP="00036239">
      <w:pPr>
        <w:pStyle w:val="Title"/>
        <w:rPr>
          <w:rFonts w:ascii="Calibri" w:hAnsi="Calibri" w:cs="Calibri"/>
          <w:sz w:val="28"/>
          <w:szCs w:val="28"/>
        </w:rPr>
      </w:pPr>
    </w:p>
    <w:p w14:paraId="7678532C" w14:textId="77777777" w:rsidR="00203D10" w:rsidRPr="00036239" w:rsidRDefault="00203D10" w:rsidP="00036239">
      <w:pPr>
        <w:pStyle w:val="Title"/>
        <w:rPr>
          <w:rFonts w:ascii="Calibri" w:hAnsi="Calibri" w:cs="Calibri"/>
          <w:sz w:val="28"/>
          <w:szCs w:val="28"/>
        </w:rPr>
      </w:pPr>
    </w:p>
    <w:p w14:paraId="56E877B5" w14:textId="6B0323CD" w:rsidR="00203D10" w:rsidRPr="00271323" w:rsidRDefault="00203D10" w:rsidP="00271323">
      <w:pPr>
        <w:pStyle w:val="Title"/>
        <w:jc w:val="center"/>
        <w:rPr>
          <w:rFonts w:ascii="Calibri" w:hAnsi="Calibri" w:cs="Calibri"/>
          <w:sz w:val="40"/>
          <w:szCs w:val="40"/>
        </w:rPr>
      </w:pPr>
      <w:r w:rsidRPr="00036239">
        <w:rPr>
          <w:rFonts w:ascii="Calibri" w:hAnsi="Calibri" w:cs="Calibri"/>
          <w:sz w:val="28"/>
          <w:szCs w:val="28"/>
        </w:rPr>
        <w:br/>
      </w:r>
    </w:p>
    <w:p w14:paraId="23DDC5FD" w14:textId="2E57903A" w:rsidR="001D7766" w:rsidRPr="002F4CD7" w:rsidRDefault="002F4CD7" w:rsidP="00271323">
      <w:pPr>
        <w:pStyle w:val="Title"/>
        <w:jc w:val="center"/>
        <w:rPr>
          <w:rFonts w:ascii="Calibri" w:hAnsi="Calibri" w:cs="Calibri"/>
          <w:b/>
          <w:bCs/>
          <w:sz w:val="28"/>
          <w:szCs w:val="28"/>
        </w:rPr>
      </w:pPr>
      <w:r w:rsidRPr="00271323">
        <w:rPr>
          <w:rFonts w:ascii="Calibri" w:hAnsi="Calibri" w:cs="Calibri"/>
          <w:b/>
          <w:bCs/>
          <w:sz w:val="40"/>
          <w:szCs w:val="40"/>
        </w:rPr>
        <w:lastRenderedPageBreak/>
        <w:t xml:space="preserve">Chapter 2 - </w:t>
      </w:r>
      <w:r w:rsidR="001D7766" w:rsidRPr="00271323">
        <w:rPr>
          <w:rFonts w:ascii="Calibri" w:hAnsi="Calibri" w:cs="Calibri"/>
          <w:b/>
          <w:bCs/>
          <w:sz w:val="40"/>
          <w:szCs w:val="40"/>
        </w:rPr>
        <w:t>Literature Review</w:t>
      </w:r>
      <w:r w:rsidR="001D7766" w:rsidRPr="002F4CD7">
        <w:rPr>
          <w:rFonts w:ascii="Calibri" w:hAnsi="Calibri" w:cs="Calibri"/>
          <w:b/>
          <w:bCs/>
          <w:sz w:val="28"/>
          <w:szCs w:val="28"/>
        </w:rPr>
        <w:br/>
      </w:r>
      <w:r w:rsidR="001D7766" w:rsidRPr="002F4CD7">
        <w:rPr>
          <w:rFonts w:ascii="Calibri" w:hAnsi="Calibri" w:cs="Calibri"/>
          <w:b/>
          <w:bCs/>
          <w:sz w:val="28"/>
          <w:szCs w:val="28"/>
        </w:rPr>
        <w:br/>
      </w:r>
    </w:p>
    <w:p w14:paraId="0E01356F" w14:textId="102C2A68" w:rsidR="001D7766" w:rsidRPr="00036239" w:rsidRDefault="001D7766" w:rsidP="00036239">
      <w:pPr>
        <w:rPr>
          <w:rFonts w:ascii="Calibri" w:hAnsi="Calibri" w:cs="Calibri"/>
          <w:b/>
          <w:bCs/>
          <w:i/>
          <w:iCs/>
          <w:sz w:val="28"/>
          <w:szCs w:val="28"/>
          <w:u w:val="single"/>
        </w:rPr>
      </w:pPr>
      <w:r w:rsidRPr="00036239">
        <w:rPr>
          <w:rFonts w:ascii="Calibri" w:hAnsi="Calibri" w:cs="Calibri"/>
          <w:b/>
          <w:bCs/>
          <w:i/>
          <w:iCs/>
          <w:sz w:val="28"/>
          <w:szCs w:val="28"/>
          <w:u w:val="single"/>
        </w:rPr>
        <w:t xml:space="preserve">Psychological literature </w:t>
      </w:r>
      <w:r w:rsidRPr="00036239">
        <w:rPr>
          <w:rFonts w:ascii="Calibri" w:hAnsi="Calibri" w:cs="Calibri"/>
          <w:b/>
          <w:bCs/>
          <w:i/>
          <w:iCs/>
          <w:sz w:val="28"/>
          <w:szCs w:val="28"/>
          <w:u w:val="single"/>
        </w:rPr>
        <w:br/>
      </w:r>
    </w:p>
    <w:p w14:paraId="5F6B917A" w14:textId="1704B3EC" w:rsidR="001D7766" w:rsidRPr="00036239" w:rsidRDefault="001D7766" w:rsidP="00036239">
      <w:pPr>
        <w:rPr>
          <w:rFonts w:ascii="Calibri" w:hAnsi="Calibri" w:cs="Calibri"/>
          <w:i/>
          <w:iCs/>
          <w:sz w:val="28"/>
          <w:szCs w:val="28"/>
          <w:u w:val="single"/>
        </w:rPr>
      </w:pPr>
      <w:r w:rsidRPr="00036239">
        <w:rPr>
          <w:rFonts w:ascii="Calibri" w:hAnsi="Calibri" w:cs="Calibri"/>
          <w:sz w:val="28"/>
          <w:szCs w:val="28"/>
        </w:rPr>
        <w:t xml:space="preserve">Understanding trauma informed policing, defined in this work as the application of trauma informed principles within the context of frontline policing, first calls for understanding of literature foundational to current psychological understanding that explores how trauma, understood to be experiences that can overwhelm a person’s capacity to cope and produce long term psychological and physiological effects, affects cognition, behaviour and communication (Herman, 2015; Wilkinson, 2017). Such changes are relevant to policing, where communication, assessments of credibility/truth and behavioural interpretation are a focus when looking from the view of operational decision making, particularly in the context of vulnerable victims. </w:t>
      </w:r>
      <w:r w:rsidRPr="00036239">
        <w:rPr>
          <w:rFonts w:ascii="Calibri" w:hAnsi="Calibri" w:cs="Calibri"/>
          <w:sz w:val="28"/>
          <w:szCs w:val="28"/>
        </w:rPr>
        <w:br/>
      </w:r>
      <w:r w:rsidRPr="00036239">
        <w:rPr>
          <w:rFonts w:ascii="Calibri" w:hAnsi="Calibri" w:cs="Calibri"/>
          <w:sz w:val="28"/>
          <w:szCs w:val="28"/>
        </w:rPr>
        <w:br/>
        <w:t xml:space="preserve">Wilkinson (2017) describes trauma to disrupt the connection between a person’s mind, brain and body, commonly leading to symptoms such as dissociation, emotional numbing, hypervigilance and impaired communication. Perry’s (2009) perspective similarly describes how exposure to trauma can alter a </w:t>
      </w:r>
      <w:proofErr w:type="spellStart"/>
      <w:proofErr w:type="gramStart"/>
      <w:r w:rsidRPr="00036239">
        <w:rPr>
          <w:rFonts w:ascii="Calibri" w:hAnsi="Calibri" w:cs="Calibri"/>
          <w:sz w:val="28"/>
          <w:szCs w:val="28"/>
        </w:rPr>
        <w:t>persons</w:t>
      </w:r>
      <w:proofErr w:type="spellEnd"/>
      <w:proofErr w:type="gramEnd"/>
      <w:r w:rsidRPr="00036239">
        <w:rPr>
          <w:rFonts w:ascii="Calibri" w:hAnsi="Calibri" w:cs="Calibri"/>
          <w:sz w:val="28"/>
          <w:szCs w:val="28"/>
        </w:rPr>
        <w:t xml:space="preserve"> stress response, resulting in behaviour that at times may appear irrational during a perceived threat. Both authors provide the view that those responses are involuntary protection mechanisms, or fight or flight, as opposed to deliberate actions however neither explicitly consider how these behaviours can be interpreted in settings where assessing credibility and quick time judgements are necessities, especially when considering available evidence for victims of traumatic incidents. This absence, in consideration of the question at hand, is significant as frontline officers routinely must evaluate behaviour of a person under conditions with limited prior context or later opportunity to follow up which is of course dependent on the circumstance.</w:t>
      </w:r>
      <w:r w:rsidRPr="00036239">
        <w:rPr>
          <w:rFonts w:ascii="Calibri" w:hAnsi="Calibri" w:cs="Calibri"/>
          <w:sz w:val="28"/>
          <w:szCs w:val="28"/>
        </w:rPr>
        <w:br/>
      </w:r>
      <w:r w:rsidRPr="00036239">
        <w:rPr>
          <w:rFonts w:ascii="Calibri" w:hAnsi="Calibri" w:cs="Calibri"/>
          <w:sz w:val="28"/>
          <w:szCs w:val="28"/>
        </w:rPr>
        <w:br/>
        <w:t xml:space="preserve">Herman’s (2015) influential work with trauma and recovery assists this understanding by explaining how trauma can disrupt memory and narrative coherence. Survivors may therefore struggle to provide consistent accounts of </w:t>
      </w:r>
      <w:r w:rsidRPr="00036239">
        <w:rPr>
          <w:rFonts w:ascii="Calibri" w:hAnsi="Calibri" w:cs="Calibri"/>
          <w:sz w:val="28"/>
          <w:szCs w:val="28"/>
        </w:rPr>
        <w:lastRenderedPageBreak/>
        <w:t>events, especially during the first disclosure period. Within contexts of policing, particularly in the close aftermath of a traumatic event, such presentation can be misinterpreted as deception or lack of credibility which in consideration reinforces how important trauma informed understanding for frontline police officers really is. Herman’s insight is widely accepted in the broader field of trauma research but its implications for policing are not far explored. Criminal investigations focus on the victim and place weight on the consistency of accounts provided and existing literature such as Herman offers limited guiding context on how offices would gather accounts from victims of trauma with evidential expectations. This shows a clear gap between understanding of trauma informed practice and its application in the practical realities of a policing setting.</w:t>
      </w:r>
      <w:r w:rsidRPr="00036239">
        <w:rPr>
          <w:rFonts w:ascii="Calibri" w:hAnsi="Calibri" w:cs="Calibri"/>
          <w:sz w:val="28"/>
          <w:szCs w:val="28"/>
        </w:rPr>
        <w:br/>
      </w:r>
      <w:r w:rsidRPr="00036239">
        <w:rPr>
          <w:rFonts w:ascii="Calibri" w:hAnsi="Calibri" w:cs="Calibri"/>
          <w:sz w:val="28"/>
          <w:szCs w:val="28"/>
        </w:rPr>
        <w:br/>
        <w:t xml:space="preserve">Porges’ (2022) polyvagal theory adds further depth by identifying how trauma influences the nervous system. The theory provides an explanation that a person responds to their environment through three states. A ventral vagal state which is associated with a feeling of safety, a sympathetic state which is associated with fight or flight responses and a dorsal vagal state associated with total shutdown, dissociation or immobilisation. For response police officers, such presentations may conflict with expectations of distress or cooperation which can again, skew perceptions of the victim. Whilst the polyvagal theory provides explanations of potential physical reactions from a victim of trauma, its complexity limits its practicality for frontline police officers who receive limited training on the subject. Without proper translation, the framework and those of similarity remain theoretical rather than tools for use in operational policing. </w:t>
      </w:r>
      <w:r w:rsidRPr="00036239">
        <w:rPr>
          <w:rFonts w:ascii="Calibri" w:hAnsi="Calibri" w:cs="Calibri"/>
          <w:sz w:val="28"/>
          <w:szCs w:val="28"/>
        </w:rPr>
        <w:br/>
      </w:r>
      <w:r w:rsidRPr="00036239">
        <w:rPr>
          <w:rFonts w:ascii="Calibri" w:hAnsi="Calibri" w:cs="Calibri"/>
          <w:sz w:val="28"/>
          <w:szCs w:val="28"/>
        </w:rPr>
        <w:br/>
        <w:t xml:space="preserve">The covered psychological literature establishes trauma response to commonly contradict assumptions about victim behaviour. In a policing context, this often applies, particularly when thinking about the fact that in frontline policing, officers must make rapid judgements in pressuring environments. Whilst the insight provided by this literature is valuable to understand trauma response and how they contradict common misconceptions about victim behaviour, it acts under the assumption that awareness alone improves professional responses. </w:t>
      </w:r>
      <w:r w:rsidR="00C038B5">
        <w:rPr>
          <w:rFonts w:ascii="Calibri" w:hAnsi="Calibri" w:cs="Calibri"/>
          <w:sz w:val="28"/>
          <w:szCs w:val="28"/>
        </w:rPr>
        <w:br/>
      </w:r>
      <w:r w:rsidR="00C038B5">
        <w:rPr>
          <w:rFonts w:ascii="Calibri" w:hAnsi="Calibri" w:cs="Calibri"/>
          <w:sz w:val="28"/>
          <w:szCs w:val="28"/>
        </w:rPr>
        <w:lastRenderedPageBreak/>
        <w:br/>
        <w:t>Whilst more recent research has expanded on general understanding of trauma response</w:t>
      </w:r>
      <w:r w:rsidR="00174EB3">
        <w:rPr>
          <w:rFonts w:ascii="Calibri" w:hAnsi="Calibri" w:cs="Calibri"/>
          <w:sz w:val="28"/>
          <w:szCs w:val="28"/>
        </w:rPr>
        <w:t>, the foundations of psychological literature is central to explaining the effects of trauma on cognition, behaviour and communication</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553C90">
        <w:rPr>
          <w:rFonts w:ascii="Calibri" w:hAnsi="Calibri" w:cs="Calibri"/>
          <w:sz w:val="28"/>
          <w:szCs w:val="28"/>
        </w:rPr>
        <w:br/>
      </w:r>
      <w:r w:rsidR="00553C90">
        <w:rPr>
          <w:rFonts w:ascii="Calibri" w:hAnsi="Calibri" w:cs="Calibri"/>
          <w:sz w:val="28"/>
          <w:szCs w:val="28"/>
        </w:rPr>
        <w:br/>
      </w:r>
      <w:r w:rsidR="00553C90">
        <w:rPr>
          <w:rFonts w:ascii="Calibri" w:hAnsi="Calibri" w:cs="Calibri"/>
          <w:sz w:val="28"/>
          <w:szCs w:val="28"/>
        </w:rPr>
        <w:br/>
      </w:r>
      <w:r w:rsidR="00553C90">
        <w:rPr>
          <w:rFonts w:ascii="Calibri" w:hAnsi="Calibri" w:cs="Calibri"/>
          <w:sz w:val="28"/>
          <w:szCs w:val="28"/>
        </w:rPr>
        <w:br/>
      </w:r>
      <w:r w:rsidR="00553C90">
        <w:rPr>
          <w:rFonts w:ascii="Calibri" w:hAnsi="Calibri" w:cs="Calibri"/>
          <w:sz w:val="28"/>
          <w:szCs w:val="28"/>
        </w:rPr>
        <w:br/>
      </w:r>
      <w:r w:rsidR="002F4CD7">
        <w:rPr>
          <w:rFonts w:ascii="Calibri" w:hAnsi="Calibri" w:cs="Calibri"/>
          <w:sz w:val="28"/>
          <w:szCs w:val="28"/>
        </w:rPr>
        <w:br/>
      </w:r>
      <w:r w:rsidRPr="00036239">
        <w:rPr>
          <w:rFonts w:ascii="Calibri" w:hAnsi="Calibri" w:cs="Calibri"/>
          <w:sz w:val="28"/>
          <w:szCs w:val="28"/>
        </w:rPr>
        <w:br/>
      </w:r>
      <w:r w:rsidRPr="00036239">
        <w:rPr>
          <w:rFonts w:ascii="Calibri" w:hAnsi="Calibri" w:cs="Calibri"/>
          <w:b/>
          <w:bCs/>
          <w:i/>
          <w:iCs/>
          <w:sz w:val="28"/>
          <w:szCs w:val="28"/>
          <w:u w:val="single"/>
        </w:rPr>
        <w:lastRenderedPageBreak/>
        <w:t>Public service literature</w:t>
      </w:r>
      <w:r w:rsidRPr="00036239">
        <w:rPr>
          <w:rFonts w:ascii="Calibri" w:hAnsi="Calibri" w:cs="Calibri"/>
          <w:sz w:val="28"/>
          <w:szCs w:val="28"/>
        </w:rPr>
        <w:br/>
      </w:r>
      <w:r w:rsidRPr="00036239">
        <w:rPr>
          <w:rFonts w:ascii="Calibri" w:hAnsi="Calibri" w:cs="Calibri"/>
          <w:sz w:val="28"/>
          <w:szCs w:val="28"/>
        </w:rPr>
        <w:br/>
        <w:t xml:space="preserve">Trauma informed practice, an approach that acknowledges the impact of trauma and minimises trauma risk through principles of safety, trust, empowerment, choice and collaboration, originated through health, mental and social care sectors (NHS Education for Scotland, 2024; NHS England, 2025). Frameworks such as the NHS Education for Scotland National Trauma Training Framework (2024) and NHS England’s trauma-informed guidance (2025) present the principles regularly referred to when using trauma informed practice </w:t>
      </w:r>
      <w:proofErr w:type="gramStart"/>
      <w:r w:rsidRPr="00036239">
        <w:rPr>
          <w:rFonts w:ascii="Calibri" w:hAnsi="Calibri" w:cs="Calibri"/>
          <w:sz w:val="28"/>
          <w:szCs w:val="28"/>
        </w:rPr>
        <w:t>in order to</w:t>
      </w:r>
      <w:proofErr w:type="gramEnd"/>
      <w:r w:rsidRPr="00036239">
        <w:rPr>
          <w:rFonts w:ascii="Calibri" w:hAnsi="Calibri" w:cs="Calibri"/>
          <w:sz w:val="28"/>
          <w:szCs w:val="28"/>
        </w:rPr>
        <w:t xml:space="preserve"> allow the practitioner to be aware of a </w:t>
      </w:r>
      <w:r w:rsidR="003A5379" w:rsidRPr="00036239">
        <w:rPr>
          <w:rFonts w:ascii="Calibri" w:hAnsi="Calibri" w:cs="Calibri"/>
          <w:sz w:val="28"/>
          <w:szCs w:val="28"/>
        </w:rPr>
        <w:t>victim’s</w:t>
      </w:r>
      <w:r w:rsidRPr="00036239">
        <w:rPr>
          <w:rFonts w:ascii="Calibri" w:hAnsi="Calibri" w:cs="Calibri"/>
          <w:sz w:val="28"/>
          <w:szCs w:val="28"/>
        </w:rPr>
        <w:t xml:space="preserve"> potential psychological reactions to their service. The focus of these frameworks </w:t>
      </w:r>
      <w:r w:rsidR="003A5379" w:rsidRPr="00036239">
        <w:rPr>
          <w:rFonts w:ascii="Calibri" w:hAnsi="Calibri" w:cs="Calibri"/>
          <w:sz w:val="28"/>
          <w:szCs w:val="28"/>
        </w:rPr>
        <w:t>is</w:t>
      </w:r>
      <w:r w:rsidRPr="00036239">
        <w:rPr>
          <w:rFonts w:ascii="Calibri" w:hAnsi="Calibri" w:cs="Calibri"/>
          <w:sz w:val="28"/>
          <w:szCs w:val="28"/>
        </w:rPr>
        <w:t xml:space="preserve"> to act under the assumption that trauma may be present and that the service the practitioner provides should minimise the risk of re-traumatisation.</w:t>
      </w:r>
      <w:r w:rsidRPr="00036239">
        <w:rPr>
          <w:rFonts w:ascii="Calibri" w:hAnsi="Calibri" w:cs="Calibri"/>
          <w:sz w:val="28"/>
          <w:szCs w:val="28"/>
        </w:rPr>
        <w:br/>
      </w:r>
      <w:r w:rsidRPr="00036239">
        <w:rPr>
          <w:rFonts w:ascii="Calibri" w:hAnsi="Calibri" w:cs="Calibri"/>
          <w:sz w:val="28"/>
          <w:szCs w:val="28"/>
        </w:rPr>
        <w:br/>
        <w:t xml:space="preserve">These frameworks select trauma informed practice to be a foundational process in approach to victims as opposed to intervention. That emphasis is important to the world of response policing where officers routinely deal with people at some of their worst moments. Furthermore, these frameworks highlight the importance of reflective practice and continuous training improvements. </w:t>
      </w:r>
      <w:r w:rsidRPr="00036239">
        <w:rPr>
          <w:rFonts w:ascii="Calibri" w:hAnsi="Calibri" w:cs="Calibri"/>
          <w:sz w:val="28"/>
          <w:szCs w:val="28"/>
        </w:rPr>
        <w:br/>
      </w:r>
      <w:r w:rsidRPr="00036239">
        <w:rPr>
          <w:rFonts w:ascii="Calibri" w:hAnsi="Calibri" w:cs="Calibri"/>
          <w:sz w:val="28"/>
          <w:szCs w:val="28"/>
        </w:rPr>
        <w:br/>
        <w:t>Comparatively, policing has been slower to embed trauma informed practice into operational policing. Whilst healthcare sectors emphasise engagement and emotional awareness, policing has prioritised procedure, efficiency and control. The contrast between the sectors is clear showing structural limitation in policing and whilst there are clear differences in their obligatory care, the needs of the public change. This raises questions about whether frontline officers are adequately trained and resourced to apply trauma informed principles in the field.</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00271323">
        <w:rPr>
          <w:rFonts w:ascii="Calibri" w:hAnsi="Calibri" w:cs="Calibri"/>
          <w:i/>
          <w:iCs/>
          <w:sz w:val="28"/>
          <w:szCs w:val="28"/>
          <w:u w:val="single"/>
        </w:rPr>
        <w:br/>
      </w:r>
      <w:r w:rsidR="00271323">
        <w:rPr>
          <w:rFonts w:ascii="Calibri" w:hAnsi="Calibri" w:cs="Calibri"/>
          <w:i/>
          <w:iCs/>
          <w:sz w:val="28"/>
          <w:szCs w:val="28"/>
          <w:u w:val="single"/>
        </w:rPr>
        <w:br/>
      </w:r>
      <w:r w:rsidRPr="00036239">
        <w:rPr>
          <w:rFonts w:ascii="Calibri" w:hAnsi="Calibri" w:cs="Calibri"/>
          <w:i/>
          <w:iCs/>
          <w:sz w:val="28"/>
          <w:szCs w:val="28"/>
          <w:u w:val="single"/>
        </w:rPr>
        <w:br/>
      </w:r>
      <w:r w:rsidRPr="00036239">
        <w:rPr>
          <w:rFonts w:ascii="Calibri" w:hAnsi="Calibri" w:cs="Calibri"/>
          <w:i/>
          <w:iCs/>
          <w:sz w:val="28"/>
          <w:szCs w:val="28"/>
          <w:u w:val="single"/>
        </w:rPr>
        <w:lastRenderedPageBreak/>
        <w:br/>
      </w:r>
      <w:r w:rsidRPr="00036239">
        <w:rPr>
          <w:rFonts w:ascii="Calibri" w:hAnsi="Calibri" w:cs="Calibri"/>
          <w:b/>
          <w:bCs/>
          <w:i/>
          <w:iCs/>
          <w:sz w:val="28"/>
          <w:szCs w:val="28"/>
          <w:u w:val="single"/>
        </w:rPr>
        <w:t>Policing literature</w:t>
      </w:r>
    </w:p>
    <w:p w14:paraId="3CB8F154" w14:textId="77777777" w:rsidR="001D7766" w:rsidRPr="00036239" w:rsidRDefault="001D7766" w:rsidP="00036239">
      <w:pPr>
        <w:rPr>
          <w:rFonts w:ascii="Calibri" w:hAnsi="Calibri" w:cs="Calibri"/>
          <w:i/>
          <w:iCs/>
          <w:sz w:val="28"/>
          <w:szCs w:val="28"/>
          <w:u w:val="single"/>
        </w:rPr>
      </w:pPr>
    </w:p>
    <w:p w14:paraId="55885345" w14:textId="4F7540A6" w:rsidR="00C038B5" w:rsidRDefault="001D7766" w:rsidP="00036239">
      <w:pPr>
        <w:rPr>
          <w:rFonts w:ascii="Calibri" w:hAnsi="Calibri" w:cs="Calibri"/>
          <w:sz w:val="28"/>
          <w:szCs w:val="28"/>
        </w:rPr>
      </w:pPr>
      <w:r w:rsidRPr="00036239">
        <w:rPr>
          <w:rFonts w:ascii="Calibri" w:hAnsi="Calibri" w:cs="Calibri"/>
          <w:sz w:val="28"/>
          <w:szCs w:val="28"/>
        </w:rPr>
        <w:t>Policing focused literature has increasingly recognised the benefits to trauma informed approaches, specifically on the topic of sexual offences, domestic abuse and vulnerable victims. Campbells (2006) research on victims of rape shows that when such victims have negative interactions with police and the legal system in total, it can lead to re-traumatisation and contribute to victim withdrawals. Whilst victim focused, this research outlines the potential impact of early professional responses, however, Campbells findings do not consider how such insights are utilised by response police officers, nor do they account for constraints under which officers operate in initial response to an incident.</w:t>
      </w:r>
      <w:r w:rsidRPr="00036239">
        <w:rPr>
          <w:rFonts w:ascii="Calibri" w:hAnsi="Calibri" w:cs="Calibri"/>
          <w:sz w:val="28"/>
          <w:szCs w:val="28"/>
        </w:rPr>
        <w:br/>
      </w:r>
      <w:r w:rsidRPr="00036239">
        <w:rPr>
          <w:rFonts w:ascii="Calibri" w:hAnsi="Calibri" w:cs="Calibri"/>
          <w:sz w:val="28"/>
          <w:szCs w:val="28"/>
        </w:rPr>
        <w:br/>
        <w:t>Elliot et al (2013) identifies that procedural justice, usually referred to as the fairness and transparency within the legal process, in the role of victim contact plays a large role in a victims long term recovery and ability to engage in the justice system. Such findings align with Tylers (2006) procedural justice theory which argues that perceptions of fairness and voice largely impact public trust and legitimacy.</w:t>
      </w:r>
      <w:r w:rsidR="00C038B5">
        <w:rPr>
          <w:rFonts w:ascii="Calibri" w:hAnsi="Calibri" w:cs="Calibri"/>
          <w:sz w:val="28"/>
          <w:szCs w:val="28"/>
        </w:rPr>
        <w:t xml:space="preserve"> I have used Tyler (2006) within this work despite its publication date as it remains key theoretical foundation to currently utilised procedural justice theories which is still relevant to modern policing legitimacy.</w:t>
      </w:r>
      <w:r w:rsidRPr="00036239">
        <w:rPr>
          <w:rFonts w:ascii="Calibri" w:hAnsi="Calibri" w:cs="Calibri"/>
          <w:sz w:val="28"/>
          <w:szCs w:val="28"/>
        </w:rPr>
        <w:t xml:space="preserve"> By looking at this with the thought of trauma informed policing, it shows potential for increased support for the </w:t>
      </w:r>
      <w:r w:rsidR="003A5379" w:rsidRPr="00036239">
        <w:rPr>
          <w:rFonts w:ascii="Calibri" w:hAnsi="Calibri" w:cs="Calibri"/>
          <w:sz w:val="28"/>
          <w:szCs w:val="28"/>
        </w:rPr>
        <w:t>victims’</w:t>
      </w:r>
      <w:r w:rsidRPr="00036239">
        <w:rPr>
          <w:rFonts w:ascii="Calibri" w:hAnsi="Calibri" w:cs="Calibri"/>
          <w:sz w:val="28"/>
          <w:szCs w:val="28"/>
        </w:rPr>
        <w:t xml:space="preserve"> wellbeing and supporting of current police goals for legitimacy. This literature assists in evidencing the above in respect of better outcomes for victims however, like similar work, it almost assumes that officers possess the time and training to apply procedural justice principles with consistency. When </w:t>
      </w:r>
      <w:r w:rsidR="00EC10EE">
        <w:rPr>
          <w:rFonts w:ascii="Calibri" w:hAnsi="Calibri" w:cs="Calibri"/>
          <w:sz w:val="28"/>
          <w:szCs w:val="28"/>
        </w:rPr>
        <w:t>in the world</w:t>
      </w:r>
      <w:r w:rsidRPr="00036239">
        <w:rPr>
          <w:rFonts w:ascii="Calibri" w:hAnsi="Calibri" w:cs="Calibri"/>
          <w:sz w:val="28"/>
          <w:szCs w:val="28"/>
        </w:rPr>
        <w:t xml:space="preserve"> of response policing, officers must prioritise</w:t>
      </w:r>
      <w:r w:rsidR="00EC10EE">
        <w:rPr>
          <w:rFonts w:ascii="Calibri" w:hAnsi="Calibri" w:cs="Calibri"/>
          <w:sz w:val="28"/>
          <w:szCs w:val="28"/>
        </w:rPr>
        <w:t xml:space="preserve"> </w:t>
      </w:r>
      <w:proofErr w:type="gramStart"/>
      <w:r w:rsidR="00EC10EE">
        <w:rPr>
          <w:rFonts w:ascii="Calibri" w:hAnsi="Calibri" w:cs="Calibri"/>
          <w:sz w:val="28"/>
          <w:szCs w:val="28"/>
        </w:rPr>
        <w:t>a number of</w:t>
      </w:r>
      <w:proofErr w:type="gramEnd"/>
      <w:r w:rsidR="00EC10EE">
        <w:rPr>
          <w:rFonts w:ascii="Calibri" w:hAnsi="Calibri" w:cs="Calibri"/>
          <w:sz w:val="28"/>
          <w:szCs w:val="28"/>
        </w:rPr>
        <w:t xml:space="preserve"> items including</w:t>
      </w:r>
      <w:r w:rsidRPr="00036239">
        <w:rPr>
          <w:rFonts w:ascii="Calibri" w:hAnsi="Calibri" w:cs="Calibri"/>
          <w:sz w:val="28"/>
          <w:szCs w:val="28"/>
        </w:rPr>
        <w:t xml:space="preserve"> risk management, evidence preservation and </w:t>
      </w:r>
      <w:r w:rsidR="00EC10EE">
        <w:rPr>
          <w:rFonts w:ascii="Calibri" w:hAnsi="Calibri" w:cs="Calibri"/>
          <w:sz w:val="28"/>
          <w:szCs w:val="28"/>
        </w:rPr>
        <w:t xml:space="preserve">making </w:t>
      </w:r>
      <w:r w:rsidRPr="00036239">
        <w:rPr>
          <w:rFonts w:ascii="Calibri" w:hAnsi="Calibri" w:cs="Calibri"/>
          <w:sz w:val="28"/>
          <w:szCs w:val="28"/>
        </w:rPr>
        <w:t>ethical decision</w:t>
      </w:r>
      <w:r w:rsidR="00EC10EE">
        <w:rPr>
          <w:rFonts w:ascii="Calibri" w:hAnsi="Calibri" w:cs="Calibri"/>
          <w:sz w:val="28"/>
          <w:szCs w:val="28"/>
        </w:rPr>
        <w:t>s,</w:t>
      </w:r>
      <w:r w:rsidRPr="00036239">
        <w:rPr>
          <w:rFonts w:ascii="Calibri" w:hAnsi="Calibri" w:cs="Calibri"/>
          <w:sz w:val="28"/>
          <w:szCs w:val="28"/>
        </w:rPr>
        <w:t xml:space="preserve"> therefore the extent to which such principles can be applied remains uncertain. This raises questions to the feasibility of trauma informed and procedural just approaches in frontline policing. </w:t>
      </w:r>
      <w:r w:rsidRPr="00036239">
        <w:rPr>
          <w:rFonts w:ascii="Calibri" w:hAnsi="Calibri" w:cs="Calibri"/>
          <w:sz w:val="28"/>
          <w:szCs w:val="28"/>
        </w:rPr>
        <w:br/>
      </w:r>
      <w:r w:rsidRPr="00036239">
        <w:rPr>
          <w:rFonts w:ascii="Calibri" w:hAnsi="Calibri" w:cs="Calibri"/>
          <w:sz w:val="28"/>
          <w:szCs w:val="28"/>
        </w:rPr>
        <w:br/>
        <w:t xml:space="preserve">Current empirical evidence from Bennet et al (2025) suggests that trauma informed training can positively influence sexual offences investigations </w:t>
      </w:r>
      <w:r w:rsidRPr="00036239">
        <w:rPr>
          <w:rFonts w:ascii="Calibri" w:hAnsi="Calibri" w:cs="Calibri"/>
          <w:sz w:val="28"/>
          <w:szCs w:val="28"/>
        </w:rPr>
        <w:lastRenderedPageBreak/>
        <w:t xml:space="preserve">outcomes with the inclusion of </w:t>
      </w:r>
      <w:r w:rsidR="005339EA">
        <w:rPr>
          <w:rFonts w:ascii="Calibri" w:hAnsi="Calibri" w:cs="Calibri"/>
          <w:sz w:val="28"/>
          <w:szCs w:val="28"/>
        </w:rPr>
        <w:t xml:space="preserve">trauma informed </w:t>
      </w:r>
      <w:r w:rsidRPr="00036239">
        <w:rPr>
          <w:rFonts w:ascii="Calibri" w:hAnsi="Calibri" w:cs="Calibri"/>
          <w:sz w:val="28"/>
          <w:szCs w:val="28"/>
        </w:rPr>
        <w:t>victim engagement</w:t>
      </w:r>
      <w:r w:rsidR="005339EA">
        <w:rPr>
          <w:rFonts w:ascii="Calibri" w:hAnsi="Calibri" w:cs="Calibri"/>
          <w:sz w:val="28"/>
          <w:szCs w:val="28"/>
        </w:rPr>
        <w:t xml:space="preserve"> and investigations</w:t>
      </w:r>
      <w:r w:rsidRPr="00036239">
        <w:rPr>
          <w:rFonts w:ascii="Calibri" w:hAnsi="Calibri" w:cs="Calibri"/>
          <w:sz w:val="28"/>
          <w:szCs w:val="28"/>
        </w:rPr>
        <w:t xml:space="preserve">. This study provides modern evidence in support of trauma informed investigative strategies however it focuses specifically on specialist investigators as </w:t>
      </w:r>
      <w:r w:rsidR="005339EA" w:rsidRPr="00036239">
        <w:rPr>
          <w:rFonts w:ascii="Calibri" w:hAnsi="Calibri" w:cs="Calibri"/>
          <w:sz w:val="28"/>
          <w:szCs w:val="28"/>
        </w:rPr>
        <w:t>opposed</w:t>
      </w:r>
      <w:r w:rsidRPr="00036239">
        <w:rPr>
          <w:rFonts w:ascii="Calibri" w:hAnsi="Calibri" w:cs="Calibri"/>
          <w:sz w:val="28"/>
          <w:szCs w:val="28"/>
        </w:rPr>
        <w:t xml:space="preserve"> to response officers which in the context of the question at hand limits its applicability to response policing. Specialist investigators typically operate in more controlled settings and have long term engagement with victims whereas response officers typically assist victims during the immediate aftermath of an incident. As a result, these findings may overestimate the extent that trauma informed principles can be transferred to frontline contexts without adaptation</w:t>
      </w:r>
      <w:r w:rsidR="005339EA">
        <w:rPr>
          <w:rFonts w:ascii="Calibri" w:hAnsi="Calibri" w:cs="Calibri"/>
          <w:sz w:val="28"/>
          <w:szCs w:val="28"/>
        </w:rPr>
        <w:t xml:space="preserve"> to fit frontline contexts.</w:t>
      </w:r>
      <w:r w:rsidRPr="00036239">
        <w:rPr>
          <w:rFonts w:ascii="Calibri" w:hAnsi="Calibri" w:cs="Calibri"/>
          <w:sz w:val="28"/>
          <w:szCs w:val="28"/>
        </w:rPr>
        <w:br/>
      </w:r>
      <w:r w:rsidRPr="00036239">
        <w:rPr>
          <w:rFonts w:ascii="Calibri" w:hAnsi="Calibri" w:cs="Calibri"/>
          <w:sz w:val="28"/>
          <w:szCs w:val="28"/>
        </w:rPr>
        <w:br/>
        <w:t>The existing policing focused literature</w:t>
      </w:r>
      <w:r w:rsidR="00D1250C">
        <w:rPr>
          <w:rFonts w:ascii="Calibri" w:hAnsi="Calibri" w:cs="Calibri"/>
          <w:sz w:val="28"/>
          <w:szCs w:val="28"/>
        </w:rPr>
        <w:t>,</w:t>
      </w:r>
      <w:r w:rsidRPr="00036239">
        <w:rPr>
          <w:rFonts w:ascii="Calibri" w:hAnsi="Calibri" w:cs="Calibri"/>
          <w:sz w:val="28"/>
          <w:szCs w:val="28"/>
        </w:rPr>
        <w:t xml:space="preserve"> generally </w:t>
      </w:r>
      <w:r w:rsidR="00D1250C">
        <w:rPr>
          <w:rFonts w:ascii="Calibri" w:hAnsi="Calibri" w:cs="Calibri"/>
          <w:sz w:val="28"/>
          <w:szCs w:val="28"/>
        </w:rPr>
        <w:t xml:space="preserve">speaking, </w:t>
      </w:r>
      <w:r w:rsidRPr="00036239">
        <w:rPr>
          <w:rFonts w:ascii="Calibri" w:hAnsi="Calibri" w:cs="Calibri"/>
          <w:sz w:val="28"/>
          <w:szCs w:val="28"/>
        </w:rPr>
        <w:t xml:space="preserve">supports the value of trauma informed practice but it tends to focus on specialist units, </w:t>
      </w:r>
      <w:r w:rsidR="003A5379" w:rsidRPr="00036239">
        <w:rPr>
          <w:rFonts w:ascii="Calibri" w:hAnsi="Calibri" w:cs="Calibri"/>
          <w:sz w:val="28"/>
          <w:szCs w:val="28"/>
        </w:rPr>
        <w:t>victim</w:t>
      </w:r>
      <w:r w:rsidR="003A5379">
        <w:rPr>
          <w:rFonts w:ascii="Calibri" w:hAnsi="Calibri" w:cs="Calibri"/>
          <w:sz w:val="28"/>
          <w:szCs w:val="28"/>
        </w:rPr>
        <w:t>s’</w:t>
      </w:r>
      <w:r w:rsidRPr="00036239">
        <w:rPr>
          <w:rFonts w:ascii="Calibri" w:hAnsi="Calibri" w:cs="Calibri"/>
          <w:sz w:val="28"/>
          <w:szCs w:val="28"/>
        </w:rPr>
        <w:t xml:space="preserve"> outcomes or policy aspiration instead of the realities of response policing. The perspectives </w:t>
      </w:r>
      <w:r w:rsidR="004464C2">
        <w:rPr>
          <w:rFonts w:ascii="Calibri" w:hAnsi="Calibri" w:cs="Calibri"/>
          <w:sz w:val="28"/>
          <w:szCs w:val="28"/>
        </w:rPr>
        <w:t xml:space="preserve">of </w:t>
      </w:r>
      <w:r w:rsidRPr="00036239">
        <w:rPr>
          <w:rFonts w:ascii="Calibri" w:hAnsi="Calibri" w:cs="Calibri"/>
          <w:sz w:val="28"/>
          <w:szCs w:val="28"/>
        </w:rPr>
        <w:t>response officers remai</w:t>
      </w:r>
      <w:r w:rsidR="004464C2">
        <w:rPr>
          <w:rFonts w:ascii="Calibri" w:hAnsi="Calibri" w:cs="Calibri"/>
          <w:sz w:val="28"/>
          <w:szCs w:val="28"/>
        </w:rPr>
        <w:t>n</w:t>
      </w:r>
      <w:r w:rsidRPr="00036239">
        <w:rPr>
          <w:rFonts w:ascii="Calibri" w:hAnsi="Calibri" w:cs="Calibri"/>
          <w:sz w:val="28"/>
          <w:szCs w:val="28"/>
        </w:rPr>
        <w:t xml:space="preserve"> underexplored</w:t>
      </w:r>
      <w:r w:rsidR="004464C2">
        <w:rPr>
          <w:rFonts w:ascii="Calibri" w:hAnsi="Calibri" w:cs="Calibri"/>
          <w:sz w:val="28"/>
          <w:szCs w:val="28"/>
        </w:rPr>
        <w:t xml:space="preserve"> in comparison</w:t>
      </w:r>
      <w:r w:rsidRPr="00036239">
        <w:rPr>
          <w:rFonts w:ascii="Calibri" w:hAnsi="Calibri" w:cs="Calibri"/>
          <w:sz w:val="28"/>
          <w:szCs w:val="28"/>
        </w:rPr>
        <w:t>. This gap is significant to the question, as it is during first contact with police that trauma responses are most prevalent and the foundations for trust are created. By addressing this gap, it can assist in understanding how trauma informed policing operates in practice rather than theory from policy.</w:t>
      </w:r>
      <w:r w:rsidR="00174EB3">
        <w:rPr>
          <w:rFonts w:ascii="Calibri" w:hAnsi="Calibri" w:cs="Calibri"/>
          <w:sz w:val="28"/>
          <w:szCs w:val="28"/>
        </w:rPr>
        <w:t xml:space="preserve"> Although some of the studies used in this work focus on earlier policing years, they remain relevant as they form basis for modern approaches to victim engagement.</w:t>
      </w:r>
      <w:r w:rsidRPr="00036239">
        <w:rPr>
          <w:rFonts w:ascii="Calibri" w:hAnsi="Calibri" w:cs="Calibri"/>
          <w:sz w:val="28"/>
          <w:szCs w:val="28"/>
        </w:rPr>
        <w:br/>
      </w:r>
      <w:r w:rsidRPr="00036239">
        <w:rPr>
          <w:rFonts w:ascii="Calibri" w:hAnsi="Calibri" w:cs="Calibri"/>
          <w:sz w:val="28"/>
          <w:szCs w:val="28"/>
        </w:rPr>
        <w:br/>
      </w:r>
    </w:p>
    <w:p w14:paraId="22170266" w14:textId="77777777" w:rsidR="00C038B5" w:rsidRDefault="00C038B5" w:rsidP="00036239">
      <w:pPr>
        <w:rPr>
          <w:rFonts w:ascii="Calibri" w:hAnsi="Calibri" w:cs="Calibri"/>
          <w:sz w:val="28"/>
          <w:szCs w:val="28"/>
        </w:rPr>
      </w:pPr>
    </w:p>
    <w:p w14:paraId="5C0FFC20" w14:textId="77777777" w:rsidR="00C038B5" w:rsidRDefault="00C038B5" w:rsidP="00036239">
      <w:pPr>
        <w:rPr>
          <w:rFonts w:ascii="Calibri" w:hAnsi="Calibri" w:cs="Calibri"/>
          <w:sz w:val="28"/>
          <w:szCs w:val="28"/>
        </w:rPr>
      </w:pPr>
    </w:p>
    <w:p w14:paraId="2BFCCD1B" w14:textId="77777777" w:rsidR="00C038B5" w:rsidRDefault="00C038B5" w:rsidP="00036239">
      <w:pPr>
        <w:rPr>
          <w:rFonts w:ascii="Calibri" w:hAnsi="Calibri" w:cs="Calibri"/>
          <w:sz w:val="28"/>
          <w:szCs w:val="28"/>
        </w:rPr>
      </w:pPr>
    </w:p>
    <w:p w14:paraId="1E0EEE99" w14:textId="3A7F8FD1" w:rsidR="001D7766" w:rsidRPr="00036239" w:rsidRDefault="001D7766" w:rsidP="00036239">
      <w:pPr>
        <w:rPr>
          <w:rFonts w:ascii="Calibri" w:hAnsi="Calibri" w:cs="Calibri"/>
          <w:sz w:val="28"/>
          <w:szCs w:val="28"/>
        </w:rPr>
      </w:pPr>
      <w:r w:rsidRPr="00036239">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i/>
          <w:iCs/>
          <w:sz w:val="28"/>
          <w:szCs w:val="28"/>
          <w:u w:val="single"/>
        </w:rPr>
        <w:lastRenderedPageBreak/>
        <w:br/>
      </w:r>
      <w:r w:rsidRPr="00036239">
        <w:rPr>
          <w:rFonts w:ascii="Calibri" w:hAnsi="Calibri" w:cs="Calibri"/>
          <w:b/>
          <w:bCs/>
          <w:i/>
          <w:iCs/>
          <w:sz w:val="28"/>
          <w:szCs w:val="28"/>
          <w:u w:val="single"/>
        </w:rPr>
        <w:t>Policy, Policing and training frameworks</w:t>
      </w:r>
    </w:p>
    <w:p w14:paraId="3DE41735" w14:textId="77777777" w:rsidR="001D7766" w:rsidRPr="00036239" w:rsidRDefault="001D7766" w:rsidP="00036239">
      <w:pPr>
        <w:rPr>
          <w:rFonts w:ascii="Calibri" w:hAnsi="Calibri" w:cs="Calibri"/>
          <w:sz w:val="28"/>
          <w:szCs w:val="28"/>
        </w:rPr>
      </w:pPr>
    </w:p>
    <w:p w14:paraId="4298F51D" w14:textId="4FC6B6F8" w:rsidR="00C038B5" w:rsidRDefault="001D7766" w:rsidP="00036239">
      <w:pPr>
        <w:rPr>
          <w:rFonts w:ascii="Calibri" w:hAnsi="Calibri" w:cs="Calibri"/>
          <w:sz w:val="28"/>
          <w:szCs w:val="28"/>
        </w:rPr>
      </w:pPr>
      <w:r w:rsidRPr="00036239">
        <w:rPr>
          <w:rFonts w:ascii="Calibri" w:hAnsi="Calibri" w:cs="Calibri"/>
          <w:sz w:val="28"/>
          <w:szCs w:val="28"/>
        </w:rPr>
        <w:t xml:space="preserve">Policing policies </w:t>
      </w:r>
      <w:r w:rsidR="00D1250C">
        <w:rPr>
          <w:rFonts w:ascii="Calibri" w:hAnsi="Calibri" w:cs="Calibri"/>
          <w:sz w:val="28"/>
          <w:szCs w:val="28"/>
        </w:rPr>
        <w:t>through</w:t>
      </w:r>
      <w:r w:rsidRPr="00036239">
        <w:rPr>
          <w:rFonts w:ascii="Calibri" w:hAnsi="Calibri" w:cs="Calibri"/>
          <w:sz w:val="28"/>
          <w:szCs w:val="28"/>
        </w:rPr>
        <w:t xml:space="preserve"> the years have </w:t>
      </w:r>
      <w:r w:rsidR="00D1250C">
        <w:rPr>
          <w:rFonts w:ascii="Calibri" w:hAnsi="Calibri" w:cs="Calibri"/>
          <w:sz w:val="28"/>
          <w:szCs w:val="28"/>
        </w:rPr>
        <w:t xml:space="preserve">continued to </w:t>
      </w:r>
      <w:r w:rsidRPr="00036239">
        <w:rPr>
          <w:rFonts w:ascii="Calibri" w:hAnsi="Calibri" w:cs="Calibri"/>
          <w:sz w:val="28"/>
          <w:szCs w:val="28"/>
        </w:rPr>
        <w:t>emphasise vulnerability and victim centred practice. The college of policing (2021) pushes vulnerability</w:t>
      </w:r>
      <w:r w:rsidR="005339EA">
        <w:rPr>
          <w:rFonts w:ascii="Calibri" w:hAnsi="Calibri" w:cs="Calibri"/>
          <w:sz w:val="28"/>
          <w:szCs w:val="28"/>
        </w:rPr>
        <w:t xml:space="preserve"> awareness</w:t>
      </w:r>
      <w:r w:rsidRPr="00036239">
        <w:rPr>
          <w:rFonts w:ascii="Calibri" w:hAnsi="Calibri" w:cs="Calibri"/>
          <w:sz w:val="28"/>
          <w:szCs w:val="28"/>
        </w:rPr>
        <w:t xml:space="preserve"> as core concern, whilst inspection reports from His Majesty's Inspectorate of Constabulary and Fire &amp; Rescue Services (HMICFRS) have consistently stressed the importance of effective early police responses, especially in relation to violence against woman and girls (HMICFRS, 2022). Such policy documents and reports imply that trauma informed practice is an expectation of a modern police service and being ethically required.</w:t>
      </w:r>
      <w:r w:rsidRPr="00036239">
        <w:rPr>
          <w:rFonts w:ascii="Calibri" w:hAnsi="Calibri" w:cs="Calibri"/>
          <w:sz w:val="28"/>
          <w:szCs w:val="28"/>
        </w:rPr>
        <w:br/>
      </w:r>
      <w:r w:rsidRPr="00036239">
        <w:rPr>
          <w:rFonts w:ascii="Calibri" w:hAnsi="Calibri" w:cs="Calibri"/>
          <w:sz w:val="28"/>
          <w:szCs w:val="28"/>
        </w:rPr>
        <w:br/>
        <w:t xml:space="preserve">Initiatives such as the 2025 Policing Vision (NPCC and APCC 2016) further reinforce these points by pushing for an evidence based, professionalised police service. Trauma informed policing aligns with such aspirations, particularly </w:t>
      </w:r>
      <w:r w:rsidR="003A5379" w:rsidRPr="00036239">
        <w:rPr>
          <w:rFonts w:ascii="Calibri" w:hAnsi="Calibri" w:cs="Calibri"/>
          <w:sz w:val="28"/>
          <w:szCs w:val="28"/>
        </w:rPr>
        <w:t>regarding</w:t>
      </w:r>
      <w:r w:rsidRPr="00036239">
        <w:rPr>
          <w:rFonts w:ascii="Calibri" w:hAnsi="Calibri" w:cs="Calibri"/>
          <w:sz w:val="28"/>
          <w:szCs w:val="28"/>
        </w:rPr>
        <w:t xml:space="preserve"> legitimacy and victim engagement. However, these documents mainly articulate what policing should aspire to and whilst it offers some guidance as to how such principles should be embedded, it remains limited within the realities of response policing. This reflects critique of policing policy, which often focuses on ideals over practical implementation (Reiner, 2010).</w:t>
      </w:r>
      <w:r w:rsidRPr="00036239">
        <w:rPr>
          <w:rFonts w:ascii="Calibri" w:hAnsi="Calibri" w:cs="Calibri"/>
          <w:sz w:val="28"/>
          <w:szCs w:val="28"/>
        </w:rPr>
        <w:br/>
      </w:r>
      <w:r w:rsidRPr="00036239">
        <w:rPr>
          <w:rFonts w:ascii="Calibri" w:hAnsi="Calibri" w:cs="Calibri"/>
          <w:sz w:val="28"/>
          <w:szCs w:val="28"/>
        </w:rPr>
        <w:br/>
        <w:t>Despite the clear commitments set out by reports, HMICFRS inspections continue to identify persistent inconsistencies in victim care, officer experience and confidence and the general quality of frontline responses across national forces (HMICFRS, 2021; 2023). This leads to the suggestion of a large gap between the intent of policy versus its operational practicality and delivery. Organisational research into such policies suggest that their reforms commonly struggle to translate into consistent practice due to factors such as resourcing, clashing priorities and occupational culture (Loftus, 2009). In this context, trauma informed policing risks becoming a rhetorical framework instead of embedded practice.</w:t>
      </w:r>
      <w:r w:rsidRPr="00036239">
        <w:rPr>
          <w:rFonts w:ascii="Calibri" w:hAnsi="Calibri" w:cs="Calibri"/>
          <w:sz w:val="28"/>
          <w:szCs w:val="28"/>
        </w:rPr>
        <w:br/>
      </w:r>
      <w:r w:rsidRPr="00036239">
        <w:rPr>
          <w:rFonts w:ascii="Calibri" w:hAnsi="Calibri" w:cs="Calibri"/>
          <w:sz w:val="28"/>
          <w:szCs w:val="28"/>
        </w:rPr>
        <w:br/>
        <w:t xml:space="preserve">Training centred literature reinforces the divide between policies intent and </w:t>
      </w:r>
      <w:r w:rsidRPr="00036239">
        <w:rPr>
          <w:rFonts w:ascii="Calibri" w:hAnsi="Calibri" w:cs="Calibri"/>
          <w:sz w:val="28"/>
          <w:szCs w:val="28"/>
        </w:rPr>
        <w:lastRenderedPageBreak/>
        <w:t>practice. Whilst trauma informed approaches have become increasingly referenced in policing guidance, empirical research points to trauma related training remains unevenly delivered in policing. Gillespie-Smith et al. (2020) discovered that response officers report limited formal training in trauma awareness with officers relying on experience with victims. That finding aligns with broader research on training in the police, which demonstrates varying interpretations and application of existing policies between officers (Bradford and Myhill, 2015).</w:t>
      </w:r>
      <w:r w:rsidRPr="00036239">
        <w:rPr>
          <w:rFonts w:ascii="Calibri" w:hAnsi="Calibri" w:cs="Calibri"/>
          <w:sz w:val="28"/>
          <w:szCs w:val="28"/>
        </w:rPr>
        <w:br/>
      </w:r>
      <w:r w:rsidRPr="00036239">
        <w:rPr>
          <w:rFonts w:ascii="Calibri" w:hAnsi="Calibri" w:cs="Calibri"/>
          <w:sz w:val="28"/>
          <w:szCs w:val="28"/>
        </w:rPr>
        <w:br/>
        <w:t xml:space="preserve">Together, this literature implies that although there is principles of trauma informed practice embedded within policing policy and visions, there is limited understanding of how these expectations are interpreted and practiced in operational settings. Existing research has mainly examined policing frameworks, inspection outcomes or specialist practice. Gillespie-Smith et al. (2020) is one of the closest pieces of work to the question at hand however it focuses on adverse </w:t>
      </w:r>
      <w:r w:rsidR="003A5379" w:rsidRPr="00036239">
        <w:rPr>
          <w:rFonts w:ascii="Calibri" w:hAnsi="Calibri" w:cs="Calibri"/>
          <w:sz w:val="28"/>
          <w:szCs w:val="28"/>
        </w:rPr>
        <w:t>childhood</w:t>
      </w:r>
      <w:r w:rsidRPr="00036239">
        <w:rPr>
          <w:rFonts w:ascii="Calibri" w:hAnsi="Calibri" w:cs="Calibri"/>
          <w:sz w:val="28"/>
          <w:szCs w:val="28"/>
        </w:rPr>
        <w:t xml:space="preserve"> experiences leaving the understanding and practices of response officers in general trauma response underexplored. Being that response policing is usually the first section to attend traumatic </w:t>
      </w:r>
      <w:r w:rsidR="003A5379" w:rsidRPr="00036239">
        <w:rPr>
          <w:rFonts w:ascii="Calibri" w:hAnsi="Calibri" w:cs="Calibri"/>
          <w:sz w:val="28"/>
          <w:szCs w:val="28"/>
        </w:rPr>
        <w:t>incidents;</w:t>
      </w:r>
      <w:r w:rsidRPr="00036239">
        <w:rPr>
          <w:rFonts w:ascii="Calibri" w:hAnsi="Calibri" w:cs="Calibri"/>
          <w:sz w:val="28"/>
          <w:szCs w:val="28"/>
        </w:rPr>
        <w:t xml:space="preserve"> such research is important to provide insight into their understanding and ability to provide the required service.</w:t>
      </w:r>
      <w:r w:rsidR="00174EB3">
        <w:rPr>
          <w:rFonts w:ascii="Calibri" w:hAnsi="Calibri" w:cs="Calibri"/>
          <w:sz w:val="28"/>
          <w:szCs w:val="28"/>
        </w:rPr>
        <w:t xml:space="preserve"> Despite variations in publication dates, the literature used here collectively demonstrates ongoing themes in practice and continue to influence current decision making.</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002F4CD7">
        <w:rPr>
          <w:rFonts w:ascii="Calibri" w:hAnsi="Calibri" w:cs="Calibri"/>
          <w:i/>
          <w:iCs/>
          <w:sz w:val="28"/>
          <w:szCs w:val="28"/>
          <w:u w:val="single"/>
        </w:rPr>
        <w:br/>
      </w:r>
      <w:r w:rsidRPr="00036239">
        <w:rPr>
          <w:rFonts w:ascii="Calibri" w:hAnsi="Calibri" w:cs="Calibri"/>
          <w:i/>
          <w:iCs/>
          <w:sz w:val="28"/>
          <w:szCs w:val="28"/>
          <w:u w:val="single"/>
        </w:rPr>
        <w:br/>
      </w:r>
      <w:r w:rsidRPr="00271323">
        <w:rPr>
          <w:rFonts w:ascii="Calibri" w:hAnsi="Calibri" w:cs="Calibri"/>
          <w:b/>
          <w:bCs/>
          <w:i/>
          <w:iCs/>
          <w:sz w:val="28"/>
          <w:szCs w:val="28"/>
          <w:u w:val="single"/>
        </w:rPr>
        <w:lastRenderedPageBreak/>
        <w:t>Policing culture and officer wellbeing literature</w:t>
      </w:r>
      <w:r w:rsidRPr="00036239">
        <w:rPr>
          <w:rFonts w:ascii="Calibri" w:hAnsi="Calibri" w:cs="Calibri"/>
          <w:sz w:val="28"/>
          <w:szCs w:val="28"/>
        </w:rPr>
        <w:br/>
      </w:r>
      <w:r w:rsidRPr="00036239">
        <w:rPr>
          <w:rFonts w:ascii="Calibri" w:hAnsi="Calibri" w:cs="Calibri"/>
          <w:sz w:val="28"/>
          <w:szCs w:val="28"/>
        </w:rPr>
        <w:br/>
        <w:t>Literature that examines policing culture provides important context to understand how trauma informed principles may be interpreted and utilised in practice. Reiner (2010) explains policing culture to be shaped by values of control, efficiency, suspicion and emotional regulation which is stated to be developed in response to occupational uncertainty.</w:t>
      </w:r>
      <w:r w:rsidR="00081DF6">
        <w:rPr>
          <w:rFonts w:ascii="Calibri" w:hAnsi="Calibri" w:cs="Calibri"/>
          <w:sz w:val="28"/>
          <w:szCs w:val="28"/>
        </w:rPr>
        <w:t xml:space="preserve"> Whilst Reiner (2010) is not recent, it remains foundational text in policing culture research and is widely cited in criminology literature when discussing policing values.</w:t>
      </w:r>
      <w:r w:rsidRPr="00036239">
        <w:rPr>
          <w:rFonts w:ascii="Calibri" w:hAnsi="Calibri" w:cs="Calibri"/>
          <w:sz w:val="28"/>
          <w:szCs w:val="28"/>
        </w:rPr>
        <w:t xml:space="preserve"> Whilst these factors do serve a purpose for the job, researchers note tension between those norms and trauma informed principles that emphasise patience and emotional sensitivity. Existing analyses however do not directly answer how officers understand and deal with the competing expectations during encounters with victims of trauma.</w:t>
      </w:r>
      <w:r w:rsidRPr="00036239">
        <w:rPr>
          <w:rFonts w:ascii="Calibri" w:hAnsi="Calibri" w:cs="Calibri"/>
          <w:sz w:val="28"/>
          <w:szCs w:val="28"/>
        </w:rPr>
        <w:br/>
      </w:r>
      <w:r w:rsidRPr="00036239">
        <w:rPr>
          <w:rFonts w:ascii="Calibri" w:hAnsi="Calibri" w:cs="Calibri"/>
          <w:sz w:val="28"/>
          <w:szCs w:val="28"/>
        </w:rPr>
        <w:br/>
        <w:t>Loftus (2009) highlights significance of cultural norms and experience in shaping response policing. The reliance on common sense decision making may limit consistent application of policing frameworks, including trauma informed approaches. Whilst Loftus acknowledges the general adaptability of response officers, the literature offers limited insight to whether growing experience and learning on the job enhances or undermines trauma informed practice. As such, assumptions that response officers integrate trauma informed practice into their daily decision making remains largely untested.</w:t>
      </w:r>
      <w:r w:rsidRPr="00036239">
        <w:rPr>
          <w:rFonts w:ascii="Calibri" w:hAnsi="Calibri" w:cs="Calibri"/>
          <w:sz w:val="28"/>
          <w:szCs w:val="28"/>
        </w:rPr>
        <w:br/>
      </w:r>
      <w:r w:rsidRPr="00036239">
        <w:rPr>
          <w:rFonts w:ascii="Calibri" w:hAnsi="Calibri" w:cs="Calibri"/>
          <w:sz w:val="28"/>
          <w:szCs w:val="28"/>
        </w:rPr>
        <w:br/>
        <w:t xml:space="preserve">Literature also recognises that repeated exposure to trauma </w:t>
      </w:r>
      <w:r w:rsidR="003A5379" w:rsidRPr="00036239">
        <w:rPr>
          <w:rFonts w:ascii="Calibri" w:hAnsi="Calibri" w:cs="Calibri"/>
          <w:sz w:val="28"/>
          <w:szCs w:val="28"/>
        </w:rPr>
        <w:t>could</w:t>
      </w:r>
      <w:r w:rsidRPr="00036239">
        <w:rPr>
          <w:rFonts w:ascii="Calibri" w:hAnsi="Calibri" w:cs="Calibri"/>
          <w:sz w:val="28"/>
          <w:szCs w:val="28"/>
        </w:rPr>
        <w:t xml:space="preserve"> affect police officers themselves. Many pieces of psychological literature such as Violanti et al. (2017) identify that chronic exposure to traumatic incidents can lead to emotional numbing, stress disorders and reduces empathy. It is therefore suggested that officers experiencing such symptoms may be less effective in their role with victims of trauma. Whilst this research and understanding shows the importance of acknowledging officer wellbeing, much of the work treats officer and victim trauma as separate entities. There is limited exploration of how </w:t>
      </w:r>
      <w:proofErr w:type="gramStart"/>
      <w:r w:rsidRPr="00036239">
        <w:rPr>
          <w:rFonts w:ascii="Calibri" w:hAnsi="Calibri" w:cs="Calibri"/>
          <w:sz w:val="28"/>
          <w:szCs w:val="28"/>
        </w:rPr>
        <w:t>officers</w:t>
      </w:r>
      <w:proofErr w:type="gramEnd"/>
      <w:r w:rsidRPr="00036239">
        <w:rPr>
          <w:rFonts w:ascii="Calibri" w:hAnsi="Calibri" w:cs="Calibri"/>
          <w:sz w:val="28"/>
          <w:szCs w:val="28"/>
        </w:rPr>
        <w:t xml:space="preserve"> own trauma directly effects their ability to implement trauma informed practice and shape their perceptions of a </w:t>
      </w:r>
      <w:r w:rsidR="003A5379" w:rsidRPr="00036239">
        <w:rPr>
          <w:rFonts w:ascii="Calibri" w:hAnsi="Calibri" w:cs="Calibri"/>
          <w:sz w:val="28"/>
          <w:szCs w:val="28"/>
        </w:rPr>
        <w:t>victim’s</w:t>
      </w:r>
      <w:r w:rsidRPr="00036239">
        <w:rPr>
          <w:rFonts w:ascii="Calibri" w:hAnsi="Calibri" w:cs="Calibri"/>
          <w:sz w:val="28"/>
          <w:szCs w:val="28"/>
        </w:rPr>
        <w:t xml:space="preserve"> potential behaviour. </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lastRenderedPageBreak/>
        <w:t xml:space="preserve">This body of literature suggests that policing culture, experience in the role and </w:t>
      </w:r>
      <w:r w:rsidR="003A5379" w:rsidRPr="00036239">
        <w:rPr>
          <w:rFonts w:ascii="Calibri" w:hAnsi="Calibri" w:cs="Calibri"/>
          <w:sz w:val="28"/>
          <w:szCs w:val="28"/>
        </w:rPr>
        <w:t>officers’</w:t>
      </w:r>
      <w:r w:rsidRPr="00036239">
        <w:rPr>
          <w:rFonts w:ascii="Calibri" w:hAnsi="Calibri" w:cs="Calibri"/>
          <w:sz w:val="28"/>
          <w:szCs w:val="28"/>
        </w:rPr>
        <w:t xml:space="preserve"> own wellbeing are likely to play a large role in shaping understanding of trauma informed policing. Existing literature offers some clarity on these issues but as stated, there is limited integration of those factors in total consideration, especially in response policing. </w:t>
      </w:r>
      <w:r w:rsidRPr="00036239">
        <w:rPr>
          <w:rFonts w:ascii="Calibri" w:hAnsi="Calibri" w:cs="Calibri"/>
          <w:sz w:val="28"/>
          <w:szCs w:val="28"/>
        </w:rPr>
        <w:br/>
      </w:r>
      <w:r w:rsidRPr="00036239">
        <w:rPr>
          <w:rFonts w:ascii="Calibri" w:hAnsi="Calibri" w:cs="Calibri"/>
          <w:sz w:val="28"/>
          <w:szCs w:val="28"/>
        </w:rPr>
        <w:br/>
      </w:r>
    </w:p>
    <w:p w14:paraId="7D6F962F" w14:textId="77777777" w:rsidR="00C038B5" w:rsidRDefault="00C038B5" w:rsidP="00036239">
      <w:pPr>
        <w:rPr>
          <w:rFonts w:ascii="Calibri" w:hAnsi="Calibri" w:cs="Calibri"/>
          <w:sz w:val="28"/>
          <w:szCs w:val="28"/>
        </w:rPr>
      </w:pPr>
    </w:p>
    <w:p w14:paraId="3408BE52" w14:textId="77777777" w:rsidR="00C038B5" w:rsidRDefault="00C038B5" w:rsidP="00036239">
      <w:pPr>
        <w:rPr>
          <w:rFonts w:ascii="Calibri" w:hAnsi="Calibri" w:cs="Calibri"/>
          <w:sz w:val="28"/>
          <w:szCs w:val="28"/>
        </w:rPr>
      </w:pPr>
    </w:p>
    <w:p w14:paraId="725B2BDC" w14:textId="7D631D5A" w:rsidR="001D7766" w:rsidRPr="00271323" w:rsidRDefault="001D7766" w:rsidP="00036239">
      <w:pPr>
        <w:rPr>
          <w:rFonts w:ascii="Calibri" w:hAnsi="Calibri" w:cs="Calibri"/>
          <w:b/>
          <w:bCs/>
          <w:sz w:val="28"/>
          <w:szCs w:val="28"/>
        </w:rPr>
      </w:pPr>
      <w:r w:rsidRPr="00036239">
        <w:rPr>
          <w:rFonts w:ascii="Calibri" w:hAnsi="Calibri" w:cs="Calibri"/>
          <w:sz w:val="28"/>
          <w:szCs w:val="28"/>
        </w:rPr>
        <w:br/>
      </w:r>
      <w:r w:rsidRPr="00036239">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F4CD7">
        <w:rPr>
          <w:rFonts w:ascii="Calibri" w:hAnsi="Calibri" w:cs="Calibri"/>
          <w:sz w:val="28"/>
          <w:szCs w:val="28"/>
        </w:rPr>
        <w:br/>
      </w:r>
      <w:r w:rsidR="002208BD">
        <w:rPr>
          <w:rFonts w:ascii="Calibri" w:hAnsi="Calibri" w:cs="Calibri"/>
          <w:sz w:val="28"/>
          <w:szCs w:val="28"/>
        </w:rPr>
        <w:br/>
      </w:r>
      <w:r w:rsidRPr="00036239">
        <w:rPr>
          <w:rFonts w:ascii="Calibri" w:hAnsi="Calibri" w:cs="Calibri"/>
          <w:sz w:val="28"/>
          <w:szCs w:val="28"/>
        </w:rPr>
        <w:br/>
      </w:r>
      <w:r w:rsidRPr="00036239">
        <w:rPr>
          <w:rFonts w:ascii="Calibri" w:hAnsi="Calibri" w:cs="Calibri"/>
          <w:i/>
          <w:iCs/>
          <w:sz w:val="28"/>
          <w:szCs w:val="28"/>
          <w:u w:val="single"/>
        </w:rPr>
        <w:br/>
      </w:r>
      <w:r w:rsidRPr="00271323">
        <w:rPr>
          <w:rFonts w:ascii="Calibri" w:hAnsi="Calibri" w:cs="Calibri"/>
          <w:b/>
          <w:bCs/>
          <w:i/>
          <w:iCs/>
          <w:sz w:val="28"/>
          <w:szCs w:val="28"/>
          <w:u w:val="single"/>
        </w:rPr>
        <w:lastRenderedPageBreak/>
        <w:t>The research gap</w:t>
      </w:r>
      <w:r w:rsidRPr="00271323">
        <w:rPr>
          <w:rFonts w:ascii="Calibri" w:hAnsi="Calibri" w:cs="Calibri"/>
          <w:b/>
          <w:bCs/>
          <w:sz w:val="28"/>
          <w:szCs w:val="28"/>
        </w:rPr>
        <w:br/>
      </w:r>
    </w:p>
    <w:p w14:paraId="13F7FC3C" w14:textId="516C6865" w:rsidR="00C038B5" w:rsidRDefault="001D7766" w:rsidP="00081DF6">
      <w:pPr>
        <w:pStyle w:val="Title"/>
        <w:rPr>
          <w:rFonts w:ascii="Calibri" w:hAnsi="Calibri" w:cs="Calibri"/>
          <w:sz w:val="28"/>
          <w:szCs w:val="28"/>
        </w:rPr>
      </w:pPr>
      <w:r w:rsidRPr="00036239">
        <w:rPr>
          <w:rFonts w:ascii="Calibri" w:hAnsi="Calibri" w:cs="Calibri"/>
          <w:sz w:val="28"/>
          <w:szCs w:val="28"/>
        </w:rPr>
        <w:t xml:space="preserve">The reviewed literature within this work clearly establishes several items. Trauma informed practice is theoretically robust and operationally beneficial but existing foundational psychological research explains why trauma responses may be misunderstood. Policing based reports and research demonstrates that there </w:t>
      </w:r>
      <w:proofErr w:type="gramStart"/>
      <w:r w:rsidRPr="00036239">
        <w:rPr>
          <w:rFonts w:ascii="Calibri" w:hAnsi="Calibri" w:cs="Calibri"/>
          <w:sz w:val="28"/>
          <w:szCs w:val="28"/>
        </w:rPr>
        <w:t>is</w:t>
      </w:r>
      <w:proofErr w:type="gramEnd"/>
      <w:r w:rsidRPr="00036239">
        <w:rPr>
          <w:rFonts w:ascii="Calibri" w:hAnsi="Calibri" w:cs="Calibri"/>
          <w:sz w:val="28"/>
          <w:szCs w:val="28"/>
        </w:rPr>
        <w:t xml:space="preserve"> potential consequences of such misunderstandings regarding victim engagement, trust and outcomes of crimes.</w:t>
      </w:r>
      <w:r w:rsidR="00081DF6">
        <w:rPr>
          <w:rFonts w:ascii="Calibri" w:hAnsi="Calibri" w:cs="Calibri"/>
          <w:sz w:val="28"/>
          <w:szCs w:val="28"/>
        </w:rPr>
        <w:t xml:space="preserve"> Despite its age</w:t>
      </w:r>
      <w:r w:rsidR="00C038B5">
        <w:rPr>
          <w:rFonts w:ascii="Calibri" w:hAnsi="Calibri" w:cs="Calibri"/>
          <w:sz w:val="28"/>
          <w:szCs w:val="28"/>
        </w:rPr>
        <w:t>, Loftus (2009) remains highly relevant as it provides one of the most detailed analyses of policing culture and continues to be referenced in more recent studies.</w:t>
      </w:r>
      <w:r w:rsidRPr="00036239">
        <w:rPr>
          <w:rFonts w:ascii="Calibri" w:hAnsi="Calibri" w:cs="Calibri"/>
          <w:sz w:val="28"/>
          <w:szCs w:val="28"/>
        </w:rPr>
        <w:t xml:space="preserve"> Trauma informed approaches have also been embedded within several services areas for some time and within the justice system has been used in areas such as correctional and rehabilitative services (Miller and </w:t>
      </w:r>
      <w:proofErr w:type="spellStart"/>
      <w:r w:rsidRPr="00036239">
        <w:rPr>
          <w:rFonts w:ascii="Calibri" w:hAnsi="Calibri" w:cs="Calibri"/>
          <w:sz w:val="28"/>
          <w:szCs w:val="28"/>
        </w:rPr>
        <w:t>Najavits</w:t>
      </w:r>
      <w:proofErr w:type="spellEnd"/>
      <w:r w:rsidRPr="00036239">
        <w:rPr>
          <w:rFonts w:ascii="Calibri" w:hAnsi="Calibri" w:cs="Calibri"/>
          <w:sz w:val="28"/>
          <w:szCs w:val="28"/>
        </w:rPr>
        <w:t>, 2012).</w:t>
      </w:r>
      <w:r w:rsidRPr="00036239">
        <w:rPr>
          <w:rFonts w:ascii="Calibri" w:hAnsi="Calibri" w:cs="Calibri"/>
          <w:sz w:val="28"/>
          <w:szCs w:val="28"/>
        </w:rPr>
        <w:br/>
      </w:r>
      <w:r w:rsidRPr="00036239">
        <w:rPr>
          <w:rFonts w:ascii="Calibri" w:hAnsi="Calibri" w:cs="Calibri"/>
          <w:sz w:val="28"/>
          <w:szCs w:val="28"/>
        </w:rPr>
        <w:br/>
        <w:t xml:space="preserve">However, there is a gap in understanding with how frontline response police officers perceive and apply trauma informed practice in their regular duties, including and primarily with first contact. Existing research focuses on the expectations of policy, specialist unit and training outcomes or victim experiences, whilst such aspects are important in total, it leaves the primary </w:t>
      </w:r>
      <w:r w:rsidR="003A5379" w:rsidRPr="00036239">
        <w:rPr>
          <w:rFonts w:ascii="Calibri" w:hAnsi="Calibri" w:cs="Calibri"/>
          <w:sz w:val="28"/>
          <w:szCs w:val="28"/>
        </w:rPr>
        <w:t>practitioners’</w:t>
      </w:r>
      <w:r w:rsidRPr="00036239">
        <w:rPr>
          <w:rFonts w:ascii="Calibri" w:hAnsi="Calibri" w:cs="Calibri"/>
          <w:sz w:val="28"/>
          <w:szCs w:val="28"/>
        </w:rPr>
        <w:t xml:space="preserve"> perspective underexplored. </w:t>
      </w:r>
      <w:r w:rsidRPr="00036239">
        <w:rPr>
          <w:rFonts w:ascii="Calibri" w:hAnsi="Calibri" w:cs="Calibri"/>
          <w:sz w:val="28"/>
          <w:szCs w:val="28"/>
        </w:rPr>
        <w:br/>
      </w:r>
      <w:r w:rsidRPr="00036239">
        <w:rPr>
          <w:rFonts w:ascii="Calibri" w:hAnsi="Calibri" w:cs="Calibri"/>
          <w:sz w:val="28"/>
          <w:szCs w:val="28"/>
        </w:rPr>
        <w:br/>
        <w:t xml:space="preserve">Given that response officers are regularly the first point of contact for trauma victims, their perspective and understanding of trauma informed principles and their practice of such is critical. This study seeks to explore how frontline response police officers understand trauma informed policing and how they apply that understanding to live incidents in practice. By addressing this gap, the research will contribute a practitioner focused perspective which meets the expectations of </w:t>
      </w:r>
      <w:r w:rsidR="003A5379" w:rsidRPr="00036239">
        <w:rPr>
          <w:rFonts w:ascii="Calibri" w:hAnsi="Calibri" w:cs="Calibri"/>
          <w:sz w:val="28"/>
          <w:szCs w:val="28"/>
        </w:rPr>
        <w:t>modern-day</w:t>
      </w:r>
      <w:r w:rsidRPr="00036239">
        <w:rPr>
          <w:rFonts w:ascii="Calibri" w:hAnsi="Calibri" w:cs="Calibri"/>
          <w:sz w:val="28"/>
          <w:szCs w:val="28"/>
        </w:rPr>
        <w:t xml:space="preserve"> policing. This research will also aim to support evidence-based improvements in training, policy consideration and victim care.</w:t>
      </w:r>
      <w:r w:rsidRPr="00036239">
        <w:rPr>
          <w:rFonts w:ascii="Calibri" w:hAnsi="Calibri" w:cs="Calibri"/>
          <w:sz w:val="28"/>
          <w:szCs w:val="28"/>
        </w:rPr>
        <w:br/>
      </w:r>
    </w:p>
    <w:p w14:paraId="720DABF1" w14:textId="77777777" w:rsidR="00C038B5" w:rsidRDefault="00C038B5" w:rsidP="00081DF6">
      <w:pPr>
        <w:pStyle w:val="Title"/>
        <w:rPr>
          <w:rFonts w:ascii="Calibri" w:hAnsi="Calibri" w:cs="Calibri"/>
          <w:sz w:val="28"/>
          <w:szCs w:val="28"/>
        </w:rPr>
      </w:pPr>
    </w:p>
    <w:p w14:paraId="7EA89119" w14:textId="77777777" w:rsidR="00C038B5" w:rsidRDefault="00C038B5" w:rsidP="00081DF6">
      <w:pPr>
        <w:pStyle w:val="Title"/>
        <w:rPr>
          <w:rFonts w:ascii="Calibri" w:hAnsi="Calibri" w:cs="Calibri"/>
          <w:sz w:val="28"/>
          <w:szCs w:val="28"/>
        </w:rPr>
      </w:pPr>
    </w:p>
    <w:p w14:paraId="358AAEFF" w14:textId="77777777" w:rsidR="00C038B5" w:rsidRDefault="00C038B5" w:rsidP="00081DF6">
      <w:pPr>
        <w:pStyle w:val="Title"/>
        <w:rPr>
          <w:rFonts w:ascii="Calibri" w:hAnsi="Calibri" w:cs="Calibri"/>
          <w:sz w:val="28"/>
          <w:szCs w:val="28"/>
        </w:rPr>
      </w:pPr>
    </w:p>
    <w:p w14:paraId="303EEAF6" w14:textId="46DE1CF5" w:rsidR="00C038B5" w:rsidRDefault="001D7766" w:rsidP="00081DF6">
      <w:pPr>
        <w:pStyle w:val="Title"/>
        <w:rPr>
          <w:rFonts w:ascii="Calibri" w:hAnsi="Calibri" w:cs="Calibri"/>
          <w:b/>
          <w:bCs/>
          <w:sz w:val="28"/>
          <w:szCs w:val="28"/>
        </w:rPr>
      </w:pPr>
      <w:r w:rsidRPr="00036239">
        <w:rPr>
          <w:rFonts w:ascii="Calibri" w:hAnsi="Calibri" w:cs="Calibri"/>
          <w:sz w:val="28"/>
          <w:szCs w:val="28"/>
        </w:rPr>
        <w:br/>
      </w:r>
      <w:r w:rsidR="002F4CD7">
        <w:rPr>
          <w:rFonts w:ascii="Calibri" w:hAnsi="Calibri" w:cs="Calibri"/>
          <w:b/>
          <w:bCs/>
          <w:sz w:val="28"/>
          <w:szCs w:val="28"/>
        </w:rPr>
        <w:br/>
      </w:r>
      <w:r w:rsidR="002F4CD7">
        <w:rPr>
          <w:rFonts w:ascii="Calibri" w:hAnsi="Calibri" w:cs="Calibri"/>
          <w:b/>
          <w:bCs/>
          <w:sz w:val="28"/>
          <w:szCs w:val="28"/>
        </w:rPr>
        <w:br/>
      </w:r>
      <w:r w:rsidR="002F4CD7">
        <w:rPr>
          <w:rFonts w:ascii="Calibri" w:hAnsi="Calibri" w:cs="Calibri"/>
          <w:b/>
          <w:bCs/>
          <w:sz w:val="28"/>
          <w:szCs w:val="28"/>
        </w:rPr>
        <w:br/>
      </w:r>
      <w:r w:rsidR="002F4CD7">
        <w:rPr>
          <w:rFonts w:ascii="Calibri" w:hAnsi="Calibri" w:cs="Calibri"/>
          <w:b/>
          <w:bCs/>
          <w:sz w:val="28"/>
          <w:szCs w:val="28"/>
        </w:rPr>
        <w:br/>
      </w:r>
      <w:r w:rsidR="002F4CD7">
        <w:rPr>
          <w:rFonts w:ascii="Calibri" w:hAnsi="Calibri" w:cs="Calibri"/>
          <w:b/>
          <w:bCs/>
          <w:sz w:val="28"/>
          <w:szCs w:val="28"/>
        </w:rPr>
        <w:br/>
      </w:r>
    </w:p>
    <w:p w14:paraId="0B1ECEF0" w14:textId="0897525A" w:rsidR="00081DF6" w:rsidRDefault="00081DF6" w:rsidP="00081DF6">
      <w:pPr>
        <w:pStyle w:val="Title"/>
        <w:rPr>
          <w:rFonts w:ascii="Calibri" w:hAnsi="Calibri" w:cs="Calibri"/>
          <w:b/>
          <w:bCs/>
          <w:sz w:val="28"/>
          <w:szCs w:val="28"/>
        </w:rPr>
      </w:pPr>
      <w:r w:rsidRPr="00C038B5">
        <w:rPr>
          <w:rFonts w:ascii="Calibri" w:hAnsi="Calibri" w:cs="Calibri"/>
          <w:b/>
          <w:bCs/>
          <w:sz w:val="28"/>
          <w:szCs w:val="28"/>
        </w:rPr>
        <w:lastRenderedPageBreak/>
        <w:t>Aim of the study</w:t>
      </w:r>
      <w:r w:rsidRPr="00C038B5">
        <w:rPr>
          <w:rFonts w:ascii="Calibri" w:hAnsi="Calibri" w:cs="Calibri"/>
          <w:b/>
          <w:bCs/>
          <w:sz w:val="28"/>
          <w:szCs w:val="28"/>
        </w:rPr>
        <w:br/>
      </w:r>
      <w:r>
        <w:rPr>
          <w:rFonts w:ascii="Calibri" w:hAnsi="Calibri" w:cs="Calibri"/>
          <w:sz w:val="28"/>
          <w:szCs w:val="28"/>
        </w:rPr>
        <w:br/>
      </w:r>
      <w:r w:rsidRPr="00081DF6">
        <w:rPr>
          <w:rFonts w:ascii="Calibri" w:hAnsi="Calibri" w:cs="Calibri"/>
          <w:sz w:val="28"/>
          <w:szCs w:val="28"/>
        </w:rPr>
        <w:t>The aim of this study is to explore frontline response police officers’ understanding of trauma-informed policing and how this influences their operational practice</w:t>
      </w:r>
      <w:r>
        <w:rPr>
          <w:rFonts w:ascii="Calibri" w:hAnsi="Calibri" w:cs="Calibri"/>
          <w:sz w:val="28"/>
          <w:szCs w:val="28"/>
        </w:rPr>
        <w:t xml:space="preserve">. </w:t>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sidRPr="00081DF6">
        <w:rPr>
          <w:rFonts w:ascii="Calibri" w:hAnsi="Calibri" w:cs="Calibri"/>
          <w:b/>
          <w:bCs/>
          <w:sz w:val="28"/>
          <w:szCs w:val="28"/>
        </w:rPr>
        <w:t>Research Objectives</w:t>
      </w:r>
    </w:p>
    <w:p w14:paraId="6C496E92" w14:textId="77777777" w:rsidR="00081DF6" w:rsidRPr="00081DF6" w:rsidRDefault="00081DF6" w:rsidP="00081DF6"/>
    <w:p w14:paraId="2709074F" w14:textId="1390B80C" w:rsidR="001D7766" w:rsidRPr="00036239" w:rsidRDefault="007A4E92" w:rsidP="002F4CD7">
      <w:pPr>
        <w:pStyle w:val="Title"/>
        <w:jc w:val="center"/>
        <w:rPr>
          <w:rFonts w:ascii="Calibri" w:hAnsi="Calibri" w:cs="Calibri"/>
          <w:sz w:val="28"/>
          <w:szCs w:val="28"/>
        </w:rPr>
      </w:pPr>
      <w:r w:rsidRPr="007A4E92">
        <w:rPr>
          <w:rFonts w:ascii="Calibri" w:hAnsi="Calibri" w:cs="Calibri"/>
          <w:sz w:val="28"/>
          <w:szCs w:val="28"/>
        </w:rPr>
        <w:t>Objective 1: To explore frontline officers’ awareness and understanding of trauma-informed policing</w:t>
      </w:r>
      <w:r>
        <w:rPr>
          <w:rFonts w:ascii="Calibri" w:hAnsi="Calibri" w:cs="Calibri"/>
          <w:sz w:val="28"/>
          <w:szCs w:val="28"/>
        </w:rPr>
        <w:br/>
      </w:r>
      <w:r>
        <w:rPr>
          <w:rFonts w:ascii="Calibri" w:hAnsi="Calibri" w:cs="Calibri"/>
          <w:sz w:val="28"/>
          <w:szCs w:val="28"/>
        </w:rPr>
        <w:br/>
      </w:r>
      <w:r w:rsidRPr="007A4E92">
        <w:rPr>
          <w:rFonts w:ascii="Calibri" w:hAnsi="Calibri" w:cs="Calibri"/>
          <w:sz w:val="28"/>
          <w:szCs w:val="28"/>
        </w:rPr>
        <w:t>Objective 2: To assess the level of training and organisational support regarding trauma-informed policing</w:t>
      </w:r>
      <w:r>
        <w:rPr>
          <w:rFonts w:ascii="Calibri" w:hAnsi="Calibri" w:cs="Calibri"/>
          <w:sz w:val="28"/>
          <w:szCs w:val="28"/>
        </w:rPr>
        <w:br/>
      </w:r>
      <w:r>
        <w:rPr>
          <w:rFonts w:ascii="Calibri" w:hAnsi="Calibri" w:cs="Calibri"/>
          <w:sz w:val="28"/>
          <w:szCs w:val="28"/>
        </w:rPr>
        <w:br/>
      </w:r>
      <w:r w:rsidRPr="007A4E92">
        <w:rPr>
          <w:rFonts w:ascii="Calibri" w:hAnsi="Calibri" w:cs="Calibri"/>
          <w:sz w:val="28"/>
          <w:szCs w:val="28"/>
        </w:rPr>
        <w:t>Objective 3: To examine how trauma awareness influences operational practice</w:t>
      </w:r>
      <w:r w:rsidR="00081DF6">
        <w:rPr>
          <w:rFonts w:ascii="Calibri" w:hAnsi="Calibri" w:cs="Calibri"/>
          <w:sz w:val="28"/>
          <w:szCs w:val="28"/>
        </w:rPr>
        <w:br/>
      </w:r>
      <w:r w:rsidR="00081DF6">
        <w:rPr>
          <w:rFonts w:ascii="Calibri" w:hAnsi="Calibri" w:cs="Calibri"/>
          <w:sz w:val="28"/>
          <w:szCs w:val="28"/>
        </w:rPr>
        <w:br/>
      </w:r>
      <w:r w:rsidR="00081DF6">
        <w:rPr>
          <w:rFonts w:ascii="Calibri" w:hAnsi="Calibri" w:cs="Calibri"/>
          <w:sz w:val="28"/>
          <w:szCs w:val="28"/>
        </w:rPr>
        <w:br/>
      </w:r>
      <w:r w:rsidR="00081DF6">
        <w:rPr>
          <w:rFonts w:ascii="Calibri" w:hAnsi="Calibri" w:cs="Calibri"/>
          <w:sz w:val="28"/>
          <w:szCs w:val="28"/>
        </w:rPr>
        <w:br/>
      </w:r>
      <w:r w:rsidR="001D7766" w:rsidRPr="00036239">
        <w:rPr>
          <w:rFonts w:ascii="Calibri" w:hAnsi="Calibri" w:cs="Calibri"/>
          <w:sz w:val="28"/>
          <w:szCs w:val="28"/>
        </w:rPr>
        <w:br/>
      </w:r>
      <w:r w:rsidR="001D7766" w:rsidRPr="00036239">
        <w:rPr>
          <w:rFonts w:ascii="Calibri" w:hAnsi="Calibri" w:cs="Calibri"/>
          <w:sz w:val="28"/>
          <w:szCs w:val="28"/>
        </w:rPr>
        <w:br/>
      </w:r>
      <w:r w:rsidR="001D7766" w:rsidRPr="00036239">
        <w:rPr>
          <w:rFonts w:ascii="Calibri" w:hAnsi="Calibri" w:cs="Calibri"/>
          <w:sz w:val="28"/>
          <w:szCs w:val="28"/>
        </w:rPr>
        <w:br/>
      </w:r>
      <w:r w:rsidR="001D7766" w:rsidRPr="00036239">
        <w:rPr>
          <w:rFonts w:ascii="Calibri" w:hAnsi="Calibri" w:cs="Calibri"/>
          <w:sz w:val="28"/>
          <w:szCs w:val="28"/>
        </w:rPr>
        <w:br/>
      </w:r>
      <w:r w:rsidR="001D7766" w:rsidRPr="00036239">
        <w:rPr>
          <w:rFonts w:ascii="Calibri" w:hAnsi="Calibri" w:cs="Calibri"/>
          <w:sz w:val="28"/>
          <w:szCs w:val="28"/>
        </w:rPr>
        <w:br/>
      </w:r>
      <w:r w:rsidR="001D7766"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036239" w:rsidRPr="00036239">
        <w:rPr>
          <w:rFonts w:ascii="Calibri" w:hAnsi="Calibri" w:cs="Calibri"/>
          <w:sz w:val="28"/>
          <w:szCs w:val="28"/>
        </w:rPr>
        <w:br/>
      </w:r>
      <w:r w:rsidR="006961ED">
        <w:rPr>
          <w:rFonts w:ascii="Calibri" w:hAnsi="Calibri" w:cs="Calibri"/>
          <w:sz w:val="28"/>
          <w:szCs w:val="28"/>
        </w:rPr>
        <w:lastRenderedPageBreak/>
        <w:br/>
      </w:r>
      <w:r w:rsidR="002F4CD7" w:rsidRPr="002F4CD7">
        <w:rPr>
          <w:rFonts w:ascii="Calibri" w:hAnsi="Calibri" w:cs="Calibri"/>
          <w:b/>
          <w:bCs/>
          <w:sz w:val="40"/>
          <w:szCs w:val="40"/>
        </w:rPr>
        <w:t xml:space="preserve">Chapter 3 - </w:t>
      </w:r>
      <w:r w:rsidR="001D7766" w:rsidRPr="002F4CD7">
        <w:rPr>
          <w:rFonts w:ascii="Calibri" w:hAnsi="Calibri" w:cs="Calibri"/>
          <w:b/>
          <w:bCs/>
          <w:sz w:val="40"/>
          <w:szCs w:val="40"/>
        </w:rPr>
        <w:t>Methodology</w:t>
      </w:r>
    </w:p>
    <w:p w14:paraId="25ABF81E" w14:textId="2D74E758" w:rsidR="001D7766" w:rsidRPr="00036239" w:rsidRDefault="001D7766" w:rsidP="00036239">
      <w:pPr>
        <w:rPr>
          <w:rFonts w:ascii="Calibri" w:hAnsi="Calibri" w:cs="Calibri"/>
          <w:sz w:val="28"/>
          <w:szCs w:val="28"/>
        </w:rPr>
      </w:pPr>
      <w:r w:rsidRPr="00036239">
        <w:rPr>
          <w:rFonts w:ascii="Calibri" w:hAnsi="Calibri" w:cs="Calibri"/>
          <w:sz w:val="28"/>
          <w:szCs w:val="28"/>
        </w:rPr>
        <w:br/>
      </w:r>
      <w:r w:rsidRPr="00036239">
        <w:rPr>
          <w:rFonts w:ascii="Calibri" w:hAnsi="Calibri" w:cs="Calibri"/>
          <w:sz w:val="28"/>
          <w:szCs w:val="28"/>
        </w:rPr>
        <w:br/>
        <w:t>This chapter outlines the methodological approach</w:t>
      </w:r>
      <w:r w:rsidR="006961ED">
        <w:rPr>
          <w:rFonts w:ascii="Calibri" w:hAnsi="Calibri" w:cs="Calibri"/>
          <w:sz w:val="28"/>
          <w:szCs w:val="28"/>
        </w:rPr>
        <w:t xml:space="preserve"> used to </w:t>
      </w:r>
      <w:r w:rsidRPr="00036239">
        <w:rPr>
          <w:rFonts w:ascii="Calibri" w:hAnsi="Calibri" w:cs="Calibri"/>
          <w:sz w:val="28"/>
          <w:szCs w:val="28"/>
        </w:rPr>
        <w:t xml:space="preserve">explore how frontline police officers understand trauma-informed policing and how it influences their operational practice. </w:t>
      </w:r>
      <w:r w:rsidR="006961ED">
        <w:rPr>
          <w:rFonts w:ascii="Calibri" w:hAnsi="Calibri" w:cs="Calibri"/>
          <w:sz w:val="28"/>
          <w:szCs w:val="28"/>
        </w:rPr>
        <w:t xml:space="preserve">It </w:t>
      </w:r>
      <w:r w:rsidR="00A26B8F">
        <w:rPr>
          <w:rFonts w:ascii="Calibri" w:hAnsi="Calibri" w:cs="Calibri"/>
          <w:sz w:val="28"/>
          <w:szCs w:val="28"/>
        </w:rPr>
        <w:t>outlines</w:t>
      </w:r>
      <w:r w:rsidR="006961ED">
        <w:rPr>
          <w:rFonts w:ascii="Calibri" w:hAnsi="Calibri" w:cs="Calibri"/>
          <w:sz w:val="28"/>
          <w:szCs w:val="28"/>
        </w:rPr>
        <w:t xml:space="preserve"> the</w:t>
      </w:r>
      <w:r w:rsidRPr="00036239">
        <w:rPr>
          <w:rFonts w:ascii="Calibri" w:hAnsi="Calibri" w:cs="Calibri"/>
          <w:sz w:val="28"/>
          <w:szCs w:val="28"/>
        </w:rPr>
        <w:t xml:space="preserve"> research design, sampling strategy, survey development, analysis methods, ethical considerations and </w:t>
      </w:r>
      <w:r w:rsidR="006961ED">
        <w:rPr>
          <w:rFonts w:ascii="Calibri" w:hAnsi="Calibri" w:cs="Calibri"/>
          <w:sz w:val="28"/>
          <w:szCs w:val="28"/>
        </w:rPr>
        <w:t>study limitations.</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t xml:space="preserve">This study adopts a quantitative cross-sectional </w:t>
      </w:r>
      <w:r w:rsidR="006961ED">
        <w:rPr>
          <w:rFonts w:ascii="Calibri" w:hAnsi="Calibri" w:cs="Calibri"/>
          <w:sz w:val="28"/>
          <w:szCs w:val="28"/>
        </w:rPr>
        <w:t>design using an anonymous online questionnaire. This approach</w:t>
      </w:r>
      <w:r w:rsidRPr="00036239">
        <w:rPr>
          <w:rFonts w:ascii="Calibri" w:hAnsi="Calibri" w:cs="Calibri"/>
          <w:sz w:val="28"/>
          <w:szCs w:val="28"/>
        </w:rPr>
        <w:t xml:space="preserve"> was selected </w:t>
      </w:r>
      <w:r w:rsidR="006961ED">
        <w:rPr>
          <w:rFonts w:ascii="Calibri" w:hAnsi="Calibri" w:cs="Calibri"/>
          <w:sz w:val="28"/>
          <w:szCs w:val="28"/>
        </w:rPr>
        <w:t>to</w:t>
      </w:r>
      <w:r w:rsidRPr="00036239">
        <w:rPr>
          <w:rFonts w:ascii="Calibri" w:hAnsi="Calibri" w:cs="Calibri"/>
          <w:sz w:val="28"/>
          <w:szCs w:val="28"/>
        </w:rPr>
        <w:t xml:space="preserve"> measur</w:t>
      </w:r>
      <w:r w:rsidR="006961ED">
        <w:rPr>
          <w:rFonts w:ascii="Calibri" w:hAnsi="Calibri" w:cs="Calibri"/>
          <w:sz w:val="28"/>
          <w:szCs w:val="28"/>
        </w:rPr>
        <w:t xml:space="preserve">e </w:t>
      </w:r>
      <w:r w:rsidRPr="00036239">
        <w:rPr>
          <w:rFonts w:ascii="Calibri" w:hAnsi="Calibri" w:cs="Calibri"/>
          <w:sz w:val="28"/>
          <w:szCs w:val="28"/>
        </w:rPr>
        <w:t xml:space="preserve">patterns in </w:t>
      </w:r>
      <w:r w:rsidR="00C67867">
        <w:rPr>
          <w:rFonts w:ascii="Calibri" w:hAnsi="Calibri" w:cs="Calibri"/>
          <w:sz w:val="28"/>
          <w:szCs w:val="28"/>
        </w:rPr>
        <w:t xml:space="preserve">officers’ </w:t>
      </w:r>
      <w:r w:rsidRPr="00036239">
        <w:rPr>
          <w:rFonts w:ascii="Calibri" w:hAnsi="Calibri" w:cs="Calibri"/>
          <w:sz w:val="28"/>
          <w:szCs w:val="28"/>
        </w:rPr>
        <w:t xml:space="preserve">knowledge, perceptions and operational behaviours </w:t>
      </w:r>
      <w:r w:rsidR="00C67867">
        <w:rPr>
          <w:rFonts w:ascii="Calibri" w:hAnsi="Calibri" w:cs="Calibri"/>
          <w:sz w:val="28"/>
          <w:szCs w:val="28"/>
        </w:rPr>
        <w:t>within a</w:t>
      </w:r>
      <w:r w:rsidRPr="00036239">
        <w:rPr>
          <w:rFonts w:ascii="Calibri" w:hAnsi="Calibri" w:cs="Calibri"/>
          <w:sz w:val="28"/>
          <w:szCs w:val="28"/>
        </w:rPr>
        <w:t xml:space="preserve"> defined</w:t>
      </w:r>
      <w:r w:rsidR="00C67867">
        <w:rPr>
          <w:rFonts w:ascii="Calibri" w:hAnsi="Calibri" w:cs="Calibri"/>
          <w:sz w:val="28"/>
          <w:szCs w:val="28"/>
        </w:rPr>
        <w:t xml:space="preserve"> group</w:t>
      </w:r>
      <w:r w:rsidRPr="00036239">
        <w:rPr>
          <w:rFonts w:ascii="Calibri" w:hAnsi="Calibri" w:cs="Calibri"/>
          <w:sz w:val="28"/>
          <w:szCs w:val="28"/>
        </w:rPr>
        <w:t xml:space="preserve">. </w:t>
      </w:r>
      <w:r w:rsidR="00C67867">
        <w:rPr>
          <w:rFonts w:ascii="Calibri" w:hAnsi="Calibri" w:cs="Calibri"/>
          <w:sz w:val="28"/>
          <w:szCs w:val="28"/>
        </w:rPr>
        <w:t>C</w:t>
      </w:r>
      <w:r w:rsidRPr="00036239">
        <w:rPr>
          <w:rFonts w:ascii="Calibri" w:hAnsi="Calibri" w:cs="Calibri"/>
          <w:sz w:val="28"/>
          <w:szCs w:val="28"/>
        </w:rPr>
        <w:t xml:space="preserve">ross-sectional </w:t>
      </w:r>
      <w:r w:rsidR="00C67867">
        <w:rPr>
          <w:rFonts w:ascii="Calibri" w:hAnsi="Calibri" w:cs="Calibri"/>
          <w:sz w:val="28"/>
          <w:szCs w:val="28"/>
        </w:rPr>
        <w:t>research</w:t>
      </w:r>
      <w:r w:rsidRPr="00036239">
        <w:rPr>
          <w:rFonts w:ascii="Calibri" w:hAnsi="Calibri" w:cs="Calibri"/>
          <w:sz w:val="28"/>
          <w:szCs w:val="28"/>
        </w:rPr>
        <w:t xml:space="preserve"> provides a snapshot </w:t>
      </w:r>
      <w:r w:rsidR="00C67867">
        <w:rPr>
          <w:rFonts w:ascii="Calibri" w:hAnsi="Calibri" w:cs="Calibri"/>
          <w:sz w:val="28"/>
          <w:szCs w:val="28"/>
        </w:rPr>
        <w:t xml:space="preserve">of </w:t>
      </w:r>
      <w:r w:rsidRPr="00036239">
        <w:rPr>
          <w:rFonts w:ascii="Calibri" w:hAnsi="Calibri" w:cs="Calibri"/>
          <w:sz w:val="28"/>
          <w:szCs w:val="28"/>
        </w:rPr>
        <w:t xml:space="preserve">understanding at </w:t>
      </w:r>
      <w:r w:rsidR="00C67867">
        <w:rPr>
          <w:rFonts w:ascii="Calibri" w:hAnsi="Calibri" w:cs="Calibri"/>
          <w:sz w:val="28"/>
          <w:szCs w:val="28"/>
        </w:rPr>
        <w:t>a single point in time and is appropriate for measuring attitudes and behaviours</w:t>
      </w:r>
      <w:r w:rsidR="000B587F">
        <w:rPr>
          <w:rFonts w:ascii="Calibri" w:hAnsi="Calibri" w:cs="Calibri"/>
          <w:sz w:val="28"/>
          <w:szCs w:val="28"/>
        </w:rPr>
        <w:t xml:space="preserve"> </w:t>
      </w:r>
      <w:r w:rsidR="000B587F" w:rsidRPr="000B587F">
        <w:rPr>
          <w:rFonts w:ascii="Calibri" w:hAnsi="Calibri" w:cs="Calibri"/>
          <w:sz w:val="28"/>
          <w:szCs w:val="28"/>
        </w:rPr>
        <w:t>(Bryman, 2016)</w:t>
      </w:r>
      <w:r w:rsidR="00137C08">
        <w:rPr>
          <w:rFonts w:ascii="Calibri" w:hAnsi="Calibri" w:cs="Calibri"/>
          <w:sz w:val="28"/>
          <w:szCs w:val="28"/>
        </w:rPr>
        <w:t>.</w:t>
      </w:r>
      <w:r w:rsidR="000B587F">
        <w:rPr>
          <w:rFonts w:ascii="Calibri" w:hAnsi="Calibri" w:cs="Calibri"/>
          <w:sz w:val="28"/>
          <w:szCs w:val="28"/>
        </w:rPr>
        <w:t xml:space="preserve"> </w:t>
      </w:r>
      <w:r w:rsidR="00C67867">
        <w:rPr>
          <w:rFonts w:ascii="Calibri" w:hAnsi="Calibri" w:cs="Calibri"/>
          <w:sz w:val="28"/>
          <w:szCs w:val="28"/>
        </w:rPr>
        <w:t>It</w:t>
      </w:r>
      <w:r w:rsidR="000B587F">
        <w:rPr>
          <w:rFonts w:ascii="Calibri" w:hAnsi="Calibri" w:cs="Calibri"/>
          <w:sz w:val="28"/>
          <w:szCs w:val="28"/>
        </w:rPr>
        <w:t xml:space="preserve"> is particularly suitable in </w:t>
      </w:r>
      <w:r w:rsidR="00C67867">
        <w:rPr>
          <w:rFonts w:ascii="Calibri" w:hAnsi="Calibri" w:cs="Calibri"/>
          <w:sz w:val="28"/>
          <w:szCs w:val="28"/>
        </w:rPr>
        <w:t xml:space="preserve">policing research where participant access is </w:t>
      </w:r>
      <w:r w:rsidR="003A5379">
        <w:rPr>
          <w:rFonts w:ascii="Calibri" w:hAnsi="Calibri" w:cs="Calibri"/>
          <w:sz w:val="28"/>
          <w:szCs w:val="28"/>
        </w:rPr>
        <w:t>restrictive,</w:t>
      </w:r>
      <w:r w:rsidR="00C67867">
        <w:rPr>
          <w:rFonts w:ascii="Calibri" w:hAnsi="Calibri" w:cs="Calibri"/>
          <w:sz w:val="28"/>
          <w:szCs w:val="28"/>
        </w:rPr>
        <w:t xml:space="preserve"> and data collection must remain </w:t>
      </w:r>
      <w:r w:rsidR="000B587F">
        <w:rPr>
          <w:rFonts w:ascii="Calibri" w:hAnsi="Calibri" w:cs="Calibri"/>
          <w:sz w:val="28"/>
          <w:szCs w:val="28"/>
        </w:rPr>
        <w:t>flexible and time efficient.</w:t>
      </w:r>
      <w:r w:rsidR="003B1B47">
        <w:rPr>
          <w:rFonts w:ascii="Calibri" w:hAnsi="Calibri" w:cs="Calibri"/>
          <w:sz w:val="28"/>
          <w:szCs w:val="28"/>
        </w:rPr>
        <w:t xml:space="preserve"> </w:t>
      </w:r>
      <w:r w:rsidR="003B1B47" w:rsidRPr="003B1B47">
        <w:rPr>
          <w:rFonts w:ascii="Calibri" w:hAnsi="Calibri" w:cs="Calibri"/>
          <w:sz w:val="28"/>
          <w:szCs w:val="28"/>
        </w:rPr>
        <w:t>Creswell (2018)</w:t>
      </w:r>
      <w:r w:rsidR="00C67867">
        <w:rPr>
          <w:rFonts w:ascii="Calibri" w:hAnsi="Calibri" w:cs="Calibri"/>
          <w:sz w:val="28"/>
          <w:szCs w:val="28"/>
        </w:rPr>
        <w:t xml:space="preserve"> identifies</w:t>
      </w:r>
      <w:r w:rsidR="003B1B47">
        <w:rPr>
          <w:rFonts w:ascii="Calibri" w:hAnsi="Calibri" w:cs="Calibri"/>
          <w:sz w:val="28"/>
          <w:szCs w:val="28"/>
        </w:rPr>
        <w:t xml:space="preserve"> </w:t>
      </w:r>
      <w:r w:rsidR="00C67867">
        <w:rPr>
          <w:rFonts w:ascii="Calibri" w:hAnsi="Calibri" w:cs="Calibri"/>
          <w:sz w:val="28"/>
          <w:szCs w:val="28"/>
        </w:rPr>
        <w:t>survey based</w:t>
      </w:r>
      <w:r w:rsidR="003B1B47">
        <w:rPr>
          <w:rFonts w:ascii="Calibri" w:hAnsi="Calibri" w:cs="Calibri"/>
          <w:sz w:val="28"/>
          <w:szCs w:val="28"/>
        </w:rPr>
        <w:t xml:space="preserve"> </w:t>
      </w:r>
      <w:r w:rsidR="00C67867">
        <w:rPr>
          <w:rFonts w:ascii="Calibri" w:hAnsi="Calibri" w:cs="Calibri"/>
          <w:sz w:val="28"/>
          <w:szCs w:val="28"/>
        </w:rPr>
        <w:t xml:space="preserve">quantitative methods as effective for identifying patterns across groups. A quantitative approach was prioritised over qualitative methods to generate broader </w:t>
      </w:r>
      <w:r w:rsidR="001A5DA9">
        <w:rPr>
          <w:rFonts w:ascii="Calibri" w:hAnsi="Calibri" w:cs="Calibri"/>
          <w:sz w:val="28"/>
          <w:szCs w:val="28"/>
        </w:rPr>
        <w:t>results</w:t>
      </w:r>
      <w:r w:rsidR="00C67867">
        <w:rPr>
          <w:rFonts w:ascii="Calibri" w:hAnsi="Calibri" w:cs="Calibri"/>
          <w:sz w:val="28"/>
          <w:szCs w:val="28"/>
        </w:rPr>
        <w:t xml:space="preserve"> across participants rather than detailed individual experiences</w:t>
      </w:r>
      <w:r w:rsidR="001A5DA9">
        <w:rPr>
          <w:rFonts w:ascii="Calibri" w:hAnsi="Calibri" w:cs="Calibri"/>
          <w:sz w:val="28"/>
          <w:szCs w:val="28"/>
        </w:rPr>
        <w:t xml:space="preserve"> as to effectively answer the question within its timeframe.</w:t>
      </w:r>
      <w:r w:rsidRPr="00036239">
        <w:rPr>
          <w:rFonts w:ascii="Calibri" w:hAnsi="Calibri" w:cs="Calibri"/>
          <w:sz w:val="28"/>
          <w:szCs w:val="28"/>
        </w:rPr>
        <w:br/>
      </w:r>
      <w:r w:rsidRPr="00036239">
        <w:rPr>
          <w:rFonts w:ascii="Calibri" w:hAnsi="Calibri" w:cs="Calibri"/>
          <w:sz w:val="28"/>
          <w:szCs w:val="28"/>
        </w:rPr>
        <w:br/>
        <w:t xml:space="preserve">A questionnaire </w:t>
      </w:r>
      <w:r w:rsidR="008812EA">
        <w:rPr>
          <w:rFonts w:ascii="Calibri" w:hAnsi="Calibri" w:cs="Calibri"/>
          <w:sz w:val="28"/>
          <w:szCs w:val="28"/>
        </w:rPr>
        <w:t>was</w:t>
      </w:r>
      <w:r w:rsidRPr="00036239">
        <w:rPr>
          <w:rFonts w:ascii="Calibri" w:hAnsi="Calibri" w:cs="Calibri"/>
          <w:sz w:val="28"/>
          <w:szCs w:val="28"/>
        </w:rPr>
        <w:t xml:space="preserve"> chosen for several reasons. </w:t>
      </w:r>
      <w:r w:rsidR="008812EA">
        <w:rPr>
          <w:rFonts w:ascii="Calibri" w:hAnsi="Calibri" w:cs="Calibri"/>
          <w:sz w:val="28"/>
          <w:szCs w:val="28"/>
        </w:rPr>
        <w:t>R</w:t>
      </w:r>
      <w:r w:rsidRPr="00036239">
        <w:rPr>
          <w:rFonts w:ascii="Calibri" w:hAnsi="Calibri" w:cs="Calibri"/>
          <w:sz w:val="28"/>
          <w:szCs w:val="28"/>
        </w:rPr>
        <w:t xml:space="preserve">esponse police officers work on </w:t>
      </w:r>
      <w:r w:rsidR="008812EA">
        <w:rPr>
          <w:rFonts w:ascii="Calibri" w:hAnsi="Calibri" w:cs="Calibri"/>
          <w:sz w:val="28"/>
          <w:szCs w:val="28"/>
        </w:rPr>
        <w:t>rotating shift</w:t>
      </w:r>
      <w:r w:rsidRPr="00036239">
        <w:rPr>
          <w:rFonts w:ascii="Calibri" w:hAnsi="Calibri" w:cs="Calibri"/>
          <w:sz w:val="28"/>
          <w:szCs w:val="28"/>
        </w:rPr>
        <w:t xml:space="preserve"> patterns, making interviews logistically difficult. </w:t>
      </w:r>
      <w:r w:rsidR="008812EA">
        <w:rPr>
          <w:rFonts w:ascii="Calibri" w:hAnsi="Calibri" w:cs="Calibri"/>
          <w:sz w:val="28"/>
          <w:szCs w:val="28"/>
        </w:rPr>
        <w:t>A</w:t>
      </w:r>
      <w:r w:rsidRPr="00036239">
        <w:rPr>
          <w:rFonts w:ascii="Calibri" w:hAnsi="Calibri" w:cs="Calibri"/>
          <w:sz w:val="28"/>
          <w:szCs w:val="28"/>
        </w:rPr>
        <w:t xml:space="preserve">n online </w:t>
      </w:r>
      <w:r w:rsidR="008812EA">
        <w:rPr>
          <w:rFonts w:ascii="Calibri" w:hAnsi="Calibri" w:cs="Calibri"/>
          <w:sz w:val="28"/>
          <w:szCs w:val="28"/>
        </w:rPr>
        <w:t xml:space="preserve">survey allows for </w:t>
      </w:r>
      <w:r w:rsidRPr="00036239">
        <w:rPr>
          <w:rFonts w:ascii="Calibri" w:hAnsi="Calibri" w:cs="Calibri"/>
          <w:sz w:val="28"/>
          <w:szCs w:val="28"/>
        </w:rPr>
        <w:t>participa</w:t>
      </w:r>
      <w:r w:rsidR="008812EA">
        <w:rPr>
          <w:rFonts w:ascii="Calibri" w:hAnsi="Calibri" w:cs="Calibri"/>
          <w:sz w:val="28"/>
          <w:szCs w:val="28"/>
        </w:rPr>
        <w:t>tion</w:t>
      </w:r>
      <w:r w:rsidRPr="00036239">
        <w:rPr>
          <w:rFonts w:ascii="Calibri" w:hAnsi="Calibri" w:cs="Calibri"/>
          <w:sz w:val="28"/>
          <w:szCs w:val="28"/>
        </w:rPr>
        <w:t xml:space="preserve"> at convenient</w:t>
      </w:r>
      <w:r w:rsidR="008812EA">
        <w:rPr>
          <w:rFonts w:ascii="Calibri" w:hAnsi="Calibri" w:cs="Calibri"/>
          <w:sz w:val="28"/>
          <w:szCs w:val="28"/>
        </w:rPr>
        <w:t xml:space="preserve"> times and increases accessibility</w:t>
      </w:r>
      <w:r w:rsidRPr="00036239">
        <w:rPr>
          <w:rFonts w:ascii="Calibri" w:hAnsi="Calibri" w:cs="Calibri"/>
          <w:sz w:val="28"/>
          <w:szCs w:val="28"/>
        </w:rPr>
        <w:t xml:space="preserve">. </w:t>
      </w:r>
      <w:r w:rsidR="008812EA">
        <w:rPr>
          <w:rFonts w:ascii="Calibri" w:hAnsi="Calibri" w:cs="Calibri"/>
          <w:sz w:val="28"/>
          <w:szCs w:val="28"/>
        </w:rPr>
        <w:t>Additionally</w:t>
      </w:r>
      <w:r w:rsidRPr="00036239">
        <w:rPr>
          <w:rFonts w:ascii="Calibri" w:hAnsi="Calibri" w:cs="Calibri"/>
          <w:sz w:val="28"/>
          <w:szCs w:val="28"/>
        </w:rPr>
        <w:t xml:space="preserve">, anonymity </w:t>
      </w:r>
      <w:r w:rsidR="008812EA">
        <w:rPr>
          <w:rFonts w:ascii="Calibri" w:hAnsi="Calibri" w:cs="Calibri"/>
          <w:sz w:val="28"/>
          <w:szCs w:val="28"/>
        </w:rPr>
        <w:t>reduces concerns around</w:t>
      </w:r>
      <w:r w:rsidRPr="00036239">
        <w:rPr>
          <w:rFonts w:ascii="Calibri" w:hAnsi="Calibri" w:cs="Calibri"/>
          <w:sz w:val="28"/>
          <w:szCs w:val="28"/>
        </w:rPr>
        <w:t xml:space="preserve"> organisational </w:t>
      </w:r>
      <w:r w:rsidR="008812EA">
        <w:rPr>
          <w:rFonts w:ascii="Calibri" w:hAnsi="Calibri" w:cs="Calibri"/>
          <w:sz w:val="28"/>
          <w:szCs w:val="28"/>
        </w:rPr>
        <w:t>judgement</w:t>
      </w:r>
      <w:r w:rsidR="00263EB4">
        <w:rPr>
          <w:rFonts w:ascii="Calibri" w:hAnsi="Calibri" w:cs="Calibri"/>
          <w:sz w:val="28"/>
          <w:szCs w:val="28"/>
        </w:rPr>
        <w:t xml:space="preserve"> and encourages honest responses regarding training, confidence and operational challenges. Structured surveys also support comparison across participants and identification of wider trends. </w:t>
      </w:r>
      <w:r w:rsidR="00263EB4">
        <w:rPr>
          <w:rFonts w:ascii="Calibri" w:hAnsi="Calibri" w:cs="Calibri"/>
          <w:sz w:val="28"/>
          <w:szCs w:val="28"/>
        </w:rPr>
        <w:br/>
      </w:r>
      <w:r w:rsidR="00263EB4">
        <w:rPr>
          <w:rFonts w:ascii="Calibri" w:hAnsi="Calibri" w:cs="Calibri"/>
          <w:sz w:val="28"/>
          <w:szCs w:val="28"/>
        </w:rPr>
        <w:br/>
      </w:r>
      <w:r w:rsidR="00263EB4">
        <w:rPr>
          <w:rFonts w:ascii="Calibri" w:hAnsi="Calibri" w:cs="Calibri"/>
          <w:sz w:val="28"/>
          <w:szCs w:val="28"/>
        </w:rPr>
        <w:br/>
      </w:r>
      <w:r w:rsidR="00263EB4">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lastRenderedPageBreak/>
        <w:t xml:space="preserve">The study focuses on the own officers </w:t>
      </w:r>
      <w:r w:rsidR="00263EB4">
        <w:rPr>
          <w:rFonts w:ascii="Calibri" w:hAnsi="Calibri" w:cs="Calibri"/>
          <w:sz w:val="28"/>
          <w:szCs w:val="28"/>
        </w:rPr>
        <w:t>self-</w:t>
      </w:r>
      <w:r w:rsidRPr="00036239">
        <w:rPr>
          <w:rFonts w:ascii="Calibri" w:hAnsi="Calibri" w:cs="Calibri"/>
          <w:sz w:val="28"/>
          <w:szCs w:val="28"/>
        </w:rPr>
        <w:t>perceived understanding</w:t>
      </w:r>
      <w:r w:rsidR="00263EB4">
        <w:rPr>
          <w:rFonts w:ascii="Calibri" w:hAnsi="Calibri" w:cs="Calibri"/>
          <w:sz w:val="28"/>
          <w:szCs w:val="28"/>
        </w:rPr>
        <w:t xml:space="preserve"> and application of trauma informed practices rather than</w:t>
      </w:r>
      <w:r w:rsidRPr="00036239">
        <w:rPr>
          <w:rFonts w:ascii="Calibri" w:hAnsi="Calibri" w:cs="Calibri"/>
          <w:sz w:val="28"/>
          <w:szCs w:val="28"/>
        </w:rPr>
        <w:t xml:space="preserve"> </w:t>
      </w:r>
      <w:r w:rsidR="00263EB4">
        <w:rPr>
          <w:rFonts w:ascii="Calibri" w:hAnsi="Calibri" w:cs="Calibri"/>
          <w:sz w:val="28"/>
          <w:szCs w:val="28"/>
        </w:rPr>
        <w:t>direct</w:t>
      </w:r>
      <w:r w:rsidRPr="00036239">
        <w:rPr>
          <w:rFonts w:ascii="Calibri" w:hAnsi="Calibri" w:cs="Calibri"/>
          <w:sz w:val="28"/>
          <w:szCs w:val="28"/>
        </w:rPr>
        <w:t xml:space="preserve"> observation of operational behaviour.</w:t>
      </w:r>
    </w:p>
    <w:p w14:paraId="515A6619" w14:textId="77777777" w:rsidR="001D7766" w:rsidRPr="00036239" w:rsidRDefault="001D7766" w:rsidP="00036239">
      <w:pPr>
        <w:rPr>
          <w:rFonts w:ascii="Calibri" w:hAnsi="Calibri" w:cs="Calibri"/>
          <w:b/>
          <w:bCs/>
          <w:sz w:val="28"/>
          <w:szCs w:val="28"/>
          <w:u w:val="single"/>
        </w:rPr>
      </w:pPr>
    </w:p>
    <w:p w14:paraId="04FBD07B" w14:textId="157B444F" w:rsidR="00D1250C" w:rsidRDefault="001D7766" w:rsidP="00804477">
      <w:pPr>
        <w:rPr>
          <w:rFonts w:ascii="Calibri" w:hAnsi="Calibri" w:cs="Calibri"/>
          <w:sz w:val="28"/>
          <w:szCs w:val="28"/>
        </w:rPr>
      </w:pPr>
      <w:r w:rsidRPr="00036239">
        <w:rPr>
          <w:rFonts w:ascii="Calibri" w:hAnsi="Calibri" w:cs="Calibri"/>
          <w:sz w:val="28"/>
          <w:szCs w:val="28"/>
        </w:rPr>
        <w:t xml:space="preserve">The target </w:t>
      </w:r>
      <w:r w:rsidR="00263EB4">
        <w:rPr>
          <w:rFonts w:ascii="Calibri" w:hAnsi="Calibri" w:cs="Calibri"/>
          <w:sz w:val="28"/>
          <w:szCs w:val="28"/>
        </w:rPr>
        <w:t>population</w:t>
      </w:r>
      <w:r w:rsidRPr="00036239">
        <w:rPr>
          <w:rFonts w:ascii="Calibri" w:hAnsi="Calibri" w:cs="Calibri"/>
          <w:sz w:val="28"/>
          <w:szCs w:val="28"/>
        </w:rPr>
        <w:t xml:space="preserve"> consists of serving Police Constables in response policing roles in Wales. Supervision, specialist units (</w:t>
      </w:r>
      <w:proofErr w:type="spellStart"/>
      <w:r w:rsidRPr="00036239">
        <w:rPr>
          <w:rFonts w:ascii="Calibri" w:hAnsi="Calibri" w:cs="Calibri"/>
          <w:sz w:val="28"/>
          <w:szCs w:val="28"/>
        </w:rPr>
        <w:t>e.g</w:t>
      </w:r>
      <w:proofErr w:type="spellEnd"/>
      <w:r w:rsidRPr="00036239">
        <w:rPr>
          <w:rFonts w:ascii="Calibri" w:hAnsi="Calibri" w:cs="Calibri"/>
          <w:sz w:val="28"/>
          <w:szCs w:val="28"/>
        </w:rPr>
        <w:t xml:space="preserve"> CID, RIT etc) and police staff were excluded to</w:t>
      </w:r>
      <w:r w:rsidR="00263EB4">
        <w:rPr>
          <w:rFonts w:ascii="Calibri" w:hAnsi="Calibri" w:cs="Calibri"/>
          <w:sz w:val="28"/>
          <w:szCs w:val="28"/>
        </w:rPr>
        <w:t xml:space="preserve"> maintain focus on officers most likely to be first on scene to victims of trauma</w:t>
      </w:r>
      <w:r w:rsidRPr="00036239">
        <w:rPr>
          <w:rFonts w:ascii="Calibri" w:hAnsi="Calibri" w:cs="Calibri"/>
          <w:sz w:val="28"/>
          <w:szCs w:val="28"/>
        </w:rPr>
        <w:t>.</w:t>
      </w:r>
      <w:r w:rsidR="001D230E">
        <w:rPr>
          <w:rFonts w:ascii="Calibri" w:hAnsi="Calibri" w:cs="Calibri"/>
          <w:sz w:val="28"/>
          <w:szCs w:val="28"/>
        </w:rPr>
        <w:t xml:space="preserve"> Purposive sampling is appropriate in qualitive and quantitative exploratory research where specific roles or experiences are required to answer the question at hand </w:t>
      </w:r>
      <w:r w:rsidR="001D230E" w:rsidRPr="001D230E">
        <w:rPr>
          <w:rFonts w:ascii="Calibri" w:hAnsi="Calibri" w:cs="Calibri"/>
          <w:sz w:val="28"/>
          <w:szCs w:val="28"/>
        </w:rPr>
        <w:t>(</w:t>
      </w:r>
      <w:proofErr w:type="spellStart"/>
      <w:r w:rsidR="001D230E" w:rsidRPr="001D230E">
        <w:rPr>
          <w:rFonts w:ascii="Calibri" w:hAnsi="Calibri" w:cs="Calibri"/>
          <w:sz w:val="28"/>
          <w:szCs w:val="28"/>
        </w:rPr>
        <w:t>Etikan</w:t>
      </w:r>
      <w:proofErr w:type="spellEnd"/>
      <w:r w:rsidR="001D230E" w:rsidRPr="001D230E">
        <w:rPr>
          <w:rFonts w:ascii="Calibri" w:hAnsi="Calibri" w:cs="Calibri"/>
          <w:sz w:val="28"/>
          <w:szCs w:val="28"/>
        </w:rPr>
        <w:t xml:space="preserve"> et al., 2016)</w:t>
      </w:r>
      <w:r w:rsidR="001D230E">
        <w:rPr>
          <w:rFonts w:ascii="Calibri" w:hAnsi="Calibri" w:cs="Calibri"/>
          <w:sz w:val="28"/>
          <w:szCs w:val="28"/>
        </w:rPr>
        <w:t>. In this case, response police officers were selected due to their frequent exposure to victims of trauma in the immediate aftermath of traumatic incidents which makes their perceptions relevant.</w:t>
      </w:r>
      <w:r w:rsidR="007A0A0F">
        <w:rPr>
          <w:rFonts w:ascii="Calibri" w:hAnsi="Calibri" w:cs="Calibri"/>
          <w:sz w:val="28"/>
          <w:szCs w:val="28"/>
        </w:rPr>
        <w:t xml:space="preserve"> This strategy aligns directly with the aim of the study which is to explore perceptions and understanding among response officers as opposed to specialist units. </w:t>
      </w:r>
      <w:r w:rsidRPr="00036239">
        <w:rPr>
          <w:rFonts w:ascii="Calibri" w:hAnsi="Calibri" w:cs="Calibri"/>
          <w:sz w:val="28"/>
          <w:szCs w:val="28"/>
        </w:rPr>
        <w:br/>
      </w:r>
      <w:r w:rsidRPr="00036239">
        <w:rPr>
          <w:rFonts w:ascii="Calibri" w:hAnsi="Calibri" w:cs="Calibri"/>
          <w:sz w:val="28"/>
          <w:szCs w:val="28"/>
        </w:rPr>
        <w:br/>
        <w:t>A non-probability convenience sampling strategy is used with voluntary participation</w:t>
      </w:r>
      <w:r w:rsidR="00263EB4">
        <w:rPr>
          <w:rFonts w:ascii="Calibri" w:hAnsi="Calibri" w:cs="Calibri"/>
          <w:sz w:val="28"/>
          <w:szCs w:val="28"/>
        </w:rPr>
        <w:t xml:space="preserve"> which</w:t>
      </w:r>
      <w:r w:rsidR="00B06F65">
        <w:rPr>
          <w:rFonts w:ascii="Calibri" w:hAnsi="Calibri" w:cs="Calibri"/>
          <w:sz w:val="28"/>
          <w:szCs w:val="28"/>
        </w:rPr>
        <w:t xml:space="preserve"> </w:t>
      </w:r>
      <w:r w:rsidR="00263EB4">
        <w:rPr>
          <w:rFonts w:ascii="Calibri" w:hAnsi="Calibri" w:cs="Calibri"/>
          <w:sz w:val="28"/>
          <w:szCs w:val="28"/>
        </w:rPr>
        <w:t>is</w:t>
      </w:r>
      <w:r w:rsidR="00B06F65">
        <w:rPr>
          <w:rFonts w:ascii="Calibri" w:hAnsi="Calibri" w:cs="Calibri"/>
          <w:sz w:val="28"/>
          <w:szCs w:val="28"/>
        </w:rPr>
        <w:t xml:space="preserve"> commonly used method in policing research where access to a full sampling frame is not available due to organisational and operational restrictions </w:t>
      </w:r>
      <w:r w:rsidR="00B06F65" w:rsidRPr="00B06F65">
        <w:rPr>
          <w:rFonts w:ascii="Calibri" w:hAnsi="Calibri" w:cs="Calibri"/>
          <w:sz w:val="28"/>
          <w:szCs w:val="28"/>
        </w:rPr>
        <w:t>(Saunders et al., 20</w:t>
      </w:r>
      <w:r w:rsidR="00B06F65">
        <w:rPr>
          <w:rFonts w:ascii="Calibri" w:hAnsi="Calibri" w:cs="Calibri"/>
          <w:sz w:val="28"/>
          <w:szCs w:val="28"/>
        </w:rPr>
        <w:t>19</w:t>
      </w:r>
      <w:r w:rsidR="00B06F65" w:rsidRPr="00B06F65">
        <w:rPr>
          <w:rFonts w:ascii="Calibri" w:hAnsi="Calibri" w:cs="Calibri"/>
          <w:sz w:val="28"/>
          <w:szCs w:val="28"/>
        </w:rPr>
        <w:t>)</w:t>
      </w:r>
      <w:r w:rsidR="00B06F65">
        <w:rPr>
          <w:rFonts w:ascii="Calibri" w:hAnsi="Calibri" w:cs="Calibri"/>
          <w:sz w:val="28"/>
          <w:szCs w:val="28"/>
        </w:rPr>
        <w:t xml:space="preserve">. </w:t>
      </w:r>
      <w:r w:rsidR="00263EB4">
        <w:rPr>
          <w:rFonts w:ascii="Calibri" w:hAnsi="Calibri" w:cs="Calibri"/>
          <w:sz w:val="28"/>
          <w:szCs w:val="28"/>
        </w:rPr>
        <w:t>The survey link was distributed electronically through internal channels available only to the target group.</w:t>
      </w:r>
      <w:r w:rsidR="00B06F65">
        <w:rPr>
          <w:rFonts w:ascii="Calibri" w:hAnsi="Calibri" w:cs="Calibri"/>
          <w:sz w:val="28"/>
          <w:szCs w:val="28"/>
        </w:rPr>
        <w:br/>
      </w:r>
      <w:r w:rsidR="00263EB4">
        <w:rPr>
          <w:rFonts w:ascii="Calibri" w:hAnsi="Calibri" w:cs="Calibri"/>
          <w:sz w:val="28"/>
          <w:szCs w:val="28"/>
        </w:rPr>
        <w:br/>
        <w:t>Although appropriate within this context, limitations remain.</w:t>
      </w:r>
      <w:r w:rsidRPr="00036239">
        <w:rPr>
          <w:rFonts w:ascii="Calibri" w:hAnsi="Calibri" w:cs="Calibri"/>
          <w:sz w:val="28"/>
          <w:szCs w:val="28"/>
        </w:rPr>
        <w:t xml:space="preserve"> Officers with particular interest in trauma informed practices may be more likely to respond, creating potential </w:t>
      </w:r>
      <w:r w:rsidR="003A5379">
        <w:rPr>
          <w:rFonts w:ascii="Calibri" w:hAnsi="Calibri" w:cs="Calibri"/>
          <w:sz w:val="28"/>
          <w:szCs w:val="28"/>
        </w:rPr>
        <w:t>self-selection</w:t>
      </w:r>
      <w:r w:rsidRPr="00036239">
        <w:rPr>
          <w:rFonts w:ascii="Calibri" w:hAnsi="Calibri" w:cs="Calibri"/>
          <w:sz w:val="28"/>
          <w:szCs w:val="28"/>
        </w:rPr>
        <w:t xml:space="preserve"> bias. Additionally, it is to be acknowledged that findings cannot be considered statistically representative of all response officers across England and Wales</w:t>
      </w:r>
      <w:r w:rsidR="00804477">
        <w:rPr>
          <w:rFonts w:ascii="Calibri" w:hAnsi="Calibri" w:cs="Calibri"/>
          <w:sz w:val="28"/>
          <w:szCs w:val="28"/>
        </w:rPr>
        <w:t xml:space="preserve"> and instead provide </w:t>
      </w:r>
      <w:r w:rsidRPr="00036239">
        <w:rPr>
          <w:rFonts w:ascii="Calibri" w:hAnsi="Calibri" w:cs="Calibri"/>
          <w:sz w:val="28"/>
          <w:szCs w:val="28"/>
        </w:rPr>
        <w:t>insight into trends within the participating sample.</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00804477">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lastRenderedPageBreak/>
        <w:br/>
      </w:r>
    </w:p>
    <w:p w14:paraId="66732211" w14:textId="77777777" w:rsidR="00D1250C" w:rsidRDefault="00D1250C" w:rsidP="00804477">
      <w:pPr>
        <w:rPr>
          <w:rFonts w:ascii="Calibri" w:hAnsi="Calibri" w:cs="Calibri"/>
          <w:sz w:val="28"/>
          <w:szCs w:val="28"/>
        </w:rPr>
      </w:pPr>
    </w:p>
    <w:p w14:paraId="26BA68F8" w14:textId="1014099A" w:rsidR="00804477" w:rsidRPr="00804477" w:rsidRDefault="001D7766" w:rsidP="00804477">
      <w:pPr>
        <w:rPr>
          <w:rFonts w:ascii="Calibri" w:hAnsi="Calibri" w:cs="Calibri"/>
          <w:sz w:val="28"/>
          <w:szCs w:val="28"/>
        </w:rPr>
      </w:pPr>
      <w:r w:rsidRPr="00036239">
        <w:rPr>
          <w:rFonts w:ascii="Calibri" w:hAnsi="Calibri" w:cs="Calibri"/>
          <w:sz w:val="28"/>
          <w:szCs w:val="28"/>
        </w:rPr>
        <w:t>The questionnaire was de</w:t>
      </w:r>
      <w:r w:rsidR="00804477">
        <w:rPr>
          <w:rFonts w:ascii="Calibri" w:hAnsi="Calibri" w:cs="Calibri"/>
          <w:sz w:val="28"/>
          <w:szCs w:val="28"/>
        </w:rPr>
        <w:t>veloped using themes within</w:t>
      </w:r>
      <w:r w:rsidRPr="00036239">
        <w:rPr>
          <w:rFonts w:ascii="Calibri" w:hAnsi="Calibri" w:cs="Calibri"/>
          <w:sz w:val="28"/>
          <w:szCs w:val="28"/>
        </w:rPr>
        <w:t xml:space="preserve"> academic literature and professional guidance. </w:t>
      </w:r>
      <w:r w:rsidRPr="00036239">
        <w:rPr>
          <w:rFonts w:ascii="Calibri" w:hAnsi="Calibri" w:cs="Calibri"/>
          <w:sz w:val="28"/>
          <w:szCs w:val="28"/>
        </w:rPr>
        <w:br/>
      </w:r>
      <w:r w:rsidRPr="00036239">
        <w:rPr>
          <w:rFonts w:ascii="Calibri" w:hAnsi="Calibri" w:cs="Calibri"/>
          <w:sz w:val="28"/>
          <w:szCs w:val="28"/>
        </w:rPr>
        <w:br/>
        <w:t>The survey consists of four sections</w:t>
      </w:r>
      <w:r w:rsidR="00804477">
        <w:rPr>
          <w:rFonts w:ascii="Calibri" w:hAnsi="Calibri" w:cs="Calibri"/>
          <w:sz w:val="28"/>
          <w:szCs w:val="28"/>
        </w:rPr>
        <w:t>:</w:t>
      </w:r>
      <w:r w:rsidR="00804477">
        <w:rPr>
          <w:rFonts w:ascii="Calibri" w:hAnsi="Calibri" w:cs="Calibri"/>
          <w:sz w:val="28"/>
          <w:szCs w:val="28"/>
        </w:rPr>
        <w:br/>
        <w:t>-</w:t>
      </w:r>
      <w:r w:rsidR="00804477" w:rsidRPr="00804477">
        <w:rPr>
          <w:rFonts w:ascii="Calibri" w:hAnsi="Calibri" w:cs="Calibri"/>
          <w:sz w:val="28"/>
          <w:szCs w:val="28"/>
        </w:rPr>
        <w:t>Demographic information (role and length of service)</w:t>
      </w:r>
    </w:p>
    <w:p w14:paraId="5859A8DD" w14:textId="129C530C" w:rsidR="00804477" w:rsidRPr="00804477" w:rsidRDefault="00804477" w:rsidP="00804477">
      <w:pPr>
        <w:rPr>
          <w:rFonts w:ascii="Calibri" w:hAnsi="Calibri" w:cs="Calibri"/>
          <w:sz w:val="28"/>
          <w:szCs w:val="28"/>
        </w:rPr>
      </w:pPr>
      <w:r w:rsidRPr="00804477">
        <w:rPr>
          <w:rFonts w:ascii="Calibri" w:hAnsi="Calibri" w:cs="Calibri"/>
          <w:sz w:val="28"/>
          <w:szCs w:val="28"/>
        </w:rPr>
        <w:t xml:space="preserve"> </w:t>
      </w:r>
      <w:r>
        <w:rPr>
          <w:rFonts w:ascii="Calibri" w:hAnsi="Calibri" w:cs="Calibri"/>
          <w:sz w:val="28"/>
          <w:szCs w:val="28"/>
        </w:rPr>
        <w:t>-</w:t>
      </w:r>
      <w:r w:rsidRPr="00804477">
        <w:rPr>
          <w:rFonts w:ascii="Calibri" w:hAnsi="Calibri" w:cs="Calibri"/>
          <w:sz w:val="28"/>
          <w:szCs w:val="28"/>
        </w:rPr>
        <w:t>Knowledge and understanding of trauma-informed principles</w:t>
      </w:r>
    </w:p>
    <w:p w14:paraId="02B01E06" w14:textId="336AAD51" w:rsidR="00804477" w:rsidRPr="00804477" w:rsidRDefault="00804477" w:rsidP="00804477">
      <w:pPr>
        <w:rPr>
          <w:rFonts w:ascii="Calibri" w:hAnsi="Calibri" w:cs="Calibri"/>
          <w:sz w:val="28"/>
          <w:szCs w:val="28"/>
        </w:rPr>
      </w:pPr>
      <w:r w:rsidRPr="00804477">
        <w:rPr>
          <w:rFonts w:ascii="Calibri" w:hAnsi="Calibri" w:cs="Calibri"/>
          <w:sz w:val="28"/>
          <w:szCs w:val="28"/>
        </w:rPr>
        <w:t xml:space="preserve"> </w:t>
      </w:r>
      <w:r>
        <w:rPr>
          <w:rFonts w:ascii="Calibri" w:hAnsi="Calibri" w:cs="Calibri"/>
          <w:sz w:val="28"/>
          <w:szCs w:val="28"/>
        </w:rPr>
        <w:t>-</w:t>
      </w:r>
      <w:r w:rsidRPr="00804477">
        <w:rPr>
          <w:rFonts w:ascii="Calibri" w:hAnsi="Calibri" w:cs="Calibri"/>
          <w:sz w:val="28"/>
          <w:szCs w:val="28"/>
        </w:rPr>
        <w:t>Training and organisational support</w:t>
      </w:r>
    </w:p>
    <w:p w14:paraId="41249BAB" w14:textId="0BFFC5F7" w:rsidR="007179B6" w:rsidRDefault="00804477" w:rsidP="00804477">
      <w:pPr>
        <w:rPr>
          <w:rFonts w:ascii="Calibri" w:hAnsi="Calibri" w:cs="Calibri"/>
          <w:sz w:val="28"/>
          <w:szCs w:val="28"/>
        </w:rPr>
      </w:pPr>
      <w:r w:rsidRPr="00804477">
        <w:rPr>
          <w:rFonts w:ascii="Calibri" w:hAnsi="Calibri" w:cs="Calibri"/>
          <w:sz w:val="28"/>
          <w:szCs w:val="28"/>
        </w:rPr>
        <w:t xml:space="preserve"> </w:t>
      </w:r>
      <w:r>
        <w:rPr>
          <w:rFonts w:ascii="Calibri" w:hAnsi="Calibri" w:cs="Calibri"/>
          <w:sz w:val="28"/>
          <w:szCs w:val="28"/>
        </w:rPr>
        <w:t>-</w:t>
      </w:r>
      <w:r w:rsidRPr="00804477">
        <w:rPr>
          <w:rFonts w:ascii="Calibri" w:hAnsi="Calibri" w:cs="Calibri"/>
          <w:sz w:val="28"/>
          <w:szCs w:val="28"/>
        </w:rPr>
        <w:t>Perceived influence of trauma awareness on operational practice</w:t>
      </w:r>
      <w:r>
        <w:rPr>
          <w:rFonts w:ascii="Calibri" w:hAnsi="Calibri" w:cs="Calibri"/>
          <w:sz w:val="28"/>
          <w:szCs w:val="28"/>
        </w:rPr>
        <w:br/>
      </w:r>
      <w:r w:rsidR="001D7766" w:rsidRPr="00036239">
        <w:rPr>
          <w:rFonts w:ascii="Calibri" w:hAnsi="Calibri" w:cs="Calibri"/>
          <w:sz w:val="28"/>
          <w:szCs w:val="28"/>
        </w:rPr>
        <w:br/>
        <w:t xml:space="preserve">Responses are </w:t>
      </w:r>
      <w:r>
        <w:rPr>
          <w:rFonts w:ascii="Calibri" w:hAnsi="Calibri" w:cs="Calibri"/>
          <w:sz w:val="28"/>
          <w:szCs w:val="28"/>
        </w:rPr>
        <w:t>collected</w:t>
      </w:r>
      <w:r w:rsidR="001D7766" w:rsidRPr="00036239">
        <w:rPr>
          <w:rFonts w:ascii="Calibri" w:hAnsi="Calibri" w:cs="Calibri"/>
          <w:sz w:val="28"/>
          <w:szCs w:val="28"/>
        </w:rPr>
        <w:t xml:space="preserve"> </w:t>
      </w:r>
      <w:r w:rsidR="004464C2">
        <w:rPr>
          <w:rFonts w:ascii="Calibri" w:hAnsi="Calibri" w:cs="Calibri"/>
          <w:sz w:val="28"/>
          <w:szCs w:val="28"/>
        </w:rPr>
        <w:t xml:space="preserve">primarily </w:t>
      </w:r>
      <w:proofErr w:type="gramStart"/>
      <w:r w:rsidR="004464C2">
        <w:rPr>
          <w:rFonts w:ascii="Calibri" w:hAnsi="Calibri" w:cs="Calibri"/>
          <w:sz w:val="28"/>
          <w:szCs w:val="28"/>
        </w:rPr>
        <w:t>by</w:t>
      </w:r>
      <w:r w:rsidR="00D1250C">
        <w:rPr>
          <w:rFonts w:ascii="Calibri" w:hAnsi="Calibri" w:cs="Calibri"/>
          <w:sz w:val="28"/>
          <w:szCs w:val="28"/>
        </w:rPr>
        <w:t xml:space="preserve"> the use</w:t>
      </w:r>
      <w:r w:rsidR="004464C2">
        <w:rPr>
          <w:rFonts w:ascii="Calibri" w:hAnsi="Calibri" w:cs="Calibri"/>
          <w:sz w:val="28"/>
          <w:szCs w:val="28"/>
        </w:rPr>
        <w:t xml:space="preserve"> </w:t>
      </w:r>
      <w:r w:rsidR="00D1250C">
        <w:rPr>
          <w:rFonts w:ascii="Calibri" w:hAnsi="Calibri" w:cs="Calibri"/>
          <w:sz w:val="28"/>
          <w:szCs w:val="28"/>
        </w:rPr>
        <w:t>of</w:t>
      </w:r>
      <w:proofErr w:type="gramEnd"/>
      <w:r w:rsidR="00D1250C">
        <w:rPr>
          <w:rFonts w:ascii="Calibri" w:hAnsi="Calibri" w:cs="Calibri"/>
          <w:sz w:val="28"/>
          <w:szCs w:val="28"/>
        </w:rPr>
        <w:t xml:space="preserve"> </w:t>
      </w:r>
      <w:proofErr w:type="spellStart"/>
      <w:r w:rsidR="001D7766" w:rsidRPr="00036239">
        <w:rPr>
          <w:rFonts w:ascii="Calibri" w:hAnsi="Calibri" w:cs="Calibri"/>
          <w:sz w:val="28"/>
          <w:szCs w:val="28"/>
        </w:rPr>
        <w:t>likert</w:t>
      </w:r>
      <w:proofErr w:type="spellEnd"/>
      <w:r w:rsidR="001D7766" w:rsidRPr="00036239">
        <w:rPr>
          <w:rFonts w:ascii="Calibri" w:hAnsi="Calibri" w:cs="Calibri"/>
          <w:sz w:val="28"/>
          <w:szCs w:val="28"/>
        </w:rPr>
        <w:t xml:space="preserve"> scales </w:t>
      </w:r>
      <w:r>
        <w:rPr>
          <w:rFonts w:ascii="Calibri" w:hAnsi="Calibri" w:cs="Calibri"/>
          <w:sz w:val="28"/>
          <w:szCs w:val="28"/>
        </w:rPr>
        <w:t xml:space="preserve">to </w:t>
      </w:r>
      <w:r w:rsidR="001D7766" w:rsidRPr="00036239">
        <w:rPr>
          <w:rFonts w:ascii="Calibri" w:hAnsi="Calibri" w:cs="Calibri"/>
          <w:sz w:val="28"/>
          <w:szCs w:val="28"/>
        </w:rPr>
        <w:t xml:space="preserve">allow </w:t>
      </w:r>
      <w:r w:rsidR="001A5DA9">
        <w:rPr>
          <w:rFonts w:ascii="Calibri" w:hAnsi="Calibri" w:cs="Calibri"/>
          <w:sz w:val="28"/>
          <w:szCs w:val="28"/>
        </w:rPr>
        <w:t xml:space="preserve">clear </w:t>
      </w:r>
      <w:r w:rsidR="001D7766" w:rsidRPr="00036239">
        <w:rPr>
          <w:rFonts w:ascii="Calibri" w:hAnsi="Calibri" w:cs="Calibri"/>
          <w:sz w:val="28"/>
          <w:szCs w:val="28"/>
        </w:rPr>
        <w:t xml:space="preserve">comparison across participants. Likert scales </w:t>
      </w:r>
      <w:r>
        <w:rPr>
          <w:rFonts w:ascii="Calibri" w:hAnsi="Calibri" w:cs="Calibri"/>
          <w:sz w:val="28"/>
          <w:szCs w:val="28"/>
        </w:rPr>
        <w:t xml:space="preserve">are widely used in social research because they provide structured measurement of opinion </w:t>
      </w:r>
      <w:r w:rsidR="003F5BA2">
        <w:rPr>
          <w:rFonts w:ascii="Calibri" w:hAnsi="Calibri" w:cs="Calibri"/>
          <w:sz w:val="28"/>
          <w:szCs w:val="28"/>
        </w:rPr>
        <w:t>intensity of opinion intensity and facilitate quantitative</w:t>
      </w:r>
      <w:r w:rsidR="008002A8">
        <w:rPr>
          <w:rFonts w:ascii="Calibri" w:hAnsi="Calibri" w:cs="Calibri"/>
          <w:sz w:val="28"/>
          <w:szCs w:val="28"/>
        </w:rPr>
        <w:t xml:space="preserve"> </w:t>
      </w:r>
      <w:r w:rsidR="008002A8" w:rsidRPr="008002A8">
        <w:rPr>
          <w:rFonts w:ascii="Calibri" w:hAnsi="Calibri" w:cs="Calibri"/>
          <w:sz w:val="28"/>
          <w:szCs w:val="28"/>
        </w:rPr>
        <w:t>(Likert, 1932; Jamieson, 2004</w:t>
      </w:r>
      <w:r w:rsidR="003F5BA2">
        <w:rPr>
          <w:rFonts w:ascii="Calibri" w:hAnsi="Calibri" w:cs="Calibri"/>
          <w:sz w:val="28"/>
          <w:szCs w:val="28"/>
        </w:rPr>
        <w:t xml:space="preserve">, </w:t>
      </w:r>
      <w:r w:rsidR="003B1B47" w:rsidRPr="003B1B47">
        <w:rPr>
          <w:rFonts w:ascii="Calibri" w:hAnsi="Calibri" w:cs="Calibri"/>
          <w:sz w:val="28"/>
          <w:szCs w:val="28"/>
        </w:rPr>
        <w:t>Joshi et al. 2015)</w:t>
      </w:r>
      <w:r w:rsidR="003B1B47">
        <w:rPr>
          <w:rFonts w:ascii="Calibri" w:hAnsi="Calibri" w:cs="Calibri"/>
          <w:sz w:val="28"/>
          <w:szCs w:val="28"/>
        </w:rPr>
        <w:t xml:space="preserve"> </w:t>
      </w:r>
      <w:r w:rsidR="001D7766" w:rsidRPr="00036239">
        <w:rPr>
          <w:rFonts w:ascii="Calibri" w:hAnsi="Calibri" w:cs="Calibri"/>
          <w:sz w:val="28"/>
          <w:szCs w:val="28"/>
        </w:rPr>
        <w:br/>
      </w:r>
      <w:r w:rsidR="007179B6">
        <w:rPr>
          <w:rFonts w:ascii="Calibri" w:hAnsi="Calibri" w:cs="Calibri"/>
          <w:sz w:val="28"/>
          <w:szCs w:val="28"/>
        </w:rPr>
        <w:br/>
      </w:r>
      <w:r w:rsidR="007179B6">
        <w:rPr>
          <w:rFonts w:ascii="Calibri" w:hAnsi="Calibri" w:cs="Calibri"/>
          <w:sz w:val="28"/>
          <w:szCs w:val="28"/>
        </w:rPr>
        <w:br/>
        <w:t>Ethical</w:t>
      </w:r>
      <w:r w:rsidR="00892DEE">
        <w:rPr>
          <w:rFonts w:ascii="Calibri" w:hAnsi="Calibri" w:cs="Calibri"/>
          <w:sz w:val="28"/>
          <w:szCs w:val="28"/>
        </w:rPr>
        <w:t xml:space="preserve"> considerations are particularly important in </w:t>
      </w:r>
      <w:r w:rsidR="001A5DA9">
        <w:rPr>
          <w:rFonts w:ascii="Calibri" w:hAnsi="Calibri" w:cs="Calibri"/>
          <w:sz w:val="28"/>
          <w:szCs w:val="28"/>
        </w:rPr>
        <w:t xml:space="preserve">this </w:t>
      </w:r>
      <w:r w:rsidR="00892DEE">
        <w:rPr>
          <w:rFonts w:ascii="Calibri" w:hAnsi="Calibri" w:cs="Calibri"/>
          <w:sz w:val="28"/>
          <w:szCs w:val="28"/>
        </w:rPr>
        <w:t xml:space="preserve">research due to </w:t>
      </w:r>
      <w:r w:rsidR="001A5DA9">
        <w:rPr>
          <w:rFonts w:ascii="Calibri" w:hAnsi="Calibri" w:cs="Calibri"/>
          <w:sz w:val="28"/>
          <w:szCs w:val="28"/>
        </w:rPr>
        <w:t>its basis on policing.  T</w:t>
      </w:r>
      <w:r w:rsidR="00892DEE">
        <w:rPr>
          <w:rFonts w:ascii="Calibri" w:hAnsi="Calibri" w:cs="Calibri"/>
          <w:sz w:val="28"/>
          <w:szCs w:val="28"/>
        </w:rPr>
        <w:t xml:space="preserve">he sensitivity of </w:t>
      </w:r>
      <w:r w:rsidR="003F5BA2">
        <w:rPr>
          <w:rFonts w:ascii="Calibri" w:hAnsi="Calibri" w:cs="Calibri"/>
          <w:sz w:val="28"/>
          <w:szCs w:val="28"/>
        </w:rPr>
        <w:t>o</w:t>
      </w:r>
      <w:r w:rsidR="00892DEE">
        <w:rPr>
          <w:rFonts w:ascii="Calibri" w:hAnsi="Calibri" w:cs="Calibri"/>
          <w:sz w:val="28"/>
          <w:szCs w:val="28"/>
        </w:rPr>
        <w:t xml:space="preserve">rganisational </w:t>
      </w:r>
      <w:r w:rsidR="003F5BA2">
        <w:rPr>
          <w:rFonts w:ascii="Calibri" w:hAnsi="Calibri" w:cs="Calibri"/>
          <w:sz w:val="28"/>
          <w:szCs w:val="28"/>
        </w:rPr>
        <w:t>environments</w:t>
      </w:r>
      <w:r w:rsidR="00892DEE">
        <w:rPr>
          <w:rFonts w:ascii="Calibri" w:hAnsi="Calibri" w:cs="Calibri"/>
          <w:sz w:val="28"/>
          <w:szCs w:val="28"/>
        </w:rPr>
        <w:t xml:space="preserve"> and</w:t>
      </w:r>
      <w:r w:rsidR="003F5BA2">
        <w:rPr>
          <w:rFonts w:ascii="Calibri" w:hAnsi="Calibri" w:cs="Calibri"/>
          <w:sz w:val="28"/>
          <w:szCs w:val="28"/>
        </w:rPr>
        <w:t xml:space="preserve"> potential </w:t>
      </w:r>
      <w:r w:rsidR="00892DEE">
        <w:rPr>
          <w:rFonts w:ascii="Calibri" w:hAnsi="Calibri" w:cs="Calibri"/>
          <w:sz w:val="28"/>
          <w:szCs w:val="28"/>
        </w:rPr>
        <w:t xml:space="preserve">risk to </w:t>
      </w:r>
      <w:r w:rsidR="003F5BA2">
        <w:rPr>
          <w:rFonts w:ascii="Calibri" w:hAnsi="Calibri" w:cs="Calibri"/>
          <w:sz w:val="28"/>
          <w:szCs w:val="28"/>
        </w:rPr>
        <w:t xml:space="preserve">participants if confidentiality is compromised </w:t>
      </w:r>
      <w:r w:rsidR="00892DEE">
        <w:rPr>
          <w:rFonts w:ascii="Calibri" w:hAnsi="Calibri" w:cs="Calibri"/>
          <w:sz w:val="28"/>
          <w:szCs w:val="28"/>
        </w:rPr>
        <w:t xml:space="preserve">makes anonymity, security and voluntary participation for this form of work in reducing bias </w:t>
      </w:r>
      <w:r w:rsidR="00892DEE" w:rsidRPr="00892DEE">
        <w:rPr>
          <w:rFonts w:ascii="Calibri" w:hAnsi="Calibri" w:cs="Calibri"/>
          <w:sz w:val="28"/>
          <w:szCs w:val="28"/>
        </w:rPr>
        <w:t>(Israel and Hay, 2006).</w:t>
      </w:r>
      <w:r w:rsidR="007179B6">
        <w:rPr>
          <w:rFonts w:ascii="Calibri" w:hAnsi="Calibri" w:cs="Calibri"/>
          <w:sz w:val="28"/>
          <w:szCs w:val="28"/>
        </w:rPr>
        <w:t xml:space="preserve"> </w:t>
      </w:r>
      <w:r w:rsidR="003F5BA2">
        <w:rPr>
          <w:rFonts w:ascii="Calibri" w:hAnsi="Calibri" w:cs="Calibri"/>
          <w:sz w:val="28"/>
          <w:szCs w:val="28"/>
        </w:rPr>
        <w:t>E</w:t>
      </w:r>
      <w:r w:rsidR="00892DEE">
        <w:rPr>
          <w:rFonts w:ascii="Calibri" w:hAnsi="Calibri" w:cs="Calibri"/>
          <w:sz w:val="28"/>
          <w:szCs w:val="28"/>
        </w:rPr>
        <w:t>thical a</w:t>
      </w:r>
      <w:r w:rsidR="007179B6">
        <w:rPr>
          <w:rFonts w:ascii="Calibri" w:hAnsi="Calibri" w:cs="Calibri"/>
          <w:sz w:val="28"/>
          <w:szCs w:val="28"/>
        </w:rPr>
        <w:t xml:space="preserve">pproval was obtained through the university research ethics process prior to data collection. </w:t>
      </w:r>
      <w:r w:rsidR="00892DEE">
        <w:rPr>
          <w:rFonts w:ascii="Calibri" w:hAnsi="Calibri" w:cs="Calibri"/>
          <w:sz w:val="28"/>
          <w:szCs w:val="28"/>
        </w:rPr>
        <w:br/>
      </w:r>
      <w:r w:rsidR="00892DEE">
        <w:rPr>
          <w:rFonts w:ascii="Calibri" w:hAnsi="Calibri" w:cs="Calibri"/>
          <w:sz w:val="28"/>
          <w:szCs w:val="28"/>
        </w:rPr>
        <w:br/>
      </w:r>
      <w:r w:rsidR="007179B6">
        <w:rPr>
          <w:rFonts w:ascii="Calibri" w:hAnsi="Calibri" w:cs="Calibri"/>
          <w:sz w:val="28"/>
          <w:szCs w:val="28"/>
        </w:rPr>
        <w:t>The study adhered to ethical principles including:</w:t>
      </w:r>
      <w:r w:rsidR="007179B6">
        <w:rPr>
          <w:rFonts w:ascii="Calibri" w:hAnsi="Calibri" w:cs="Calibri"/>
          <w:sz w:val="28"/>
          <w:szCs w:val="28"/>
        </w:rPr>
        <w:br/>
      </w:r>
      <w:r w:rsidR="007179B6">
        <w:rPr>
          <w:rFonts w:ascii="Calibri" w:hAnsi="Calibri" w:cs="Calibri"/>
          <w:sz w:val="28"/>
          <w:szCs w:val="28"/>
        </w:rPr>
        <w:br/>
        <w:t xml:space="preserve">- Informed consent </w:t>
      </w:r>
      <w:r w:rsidR="007179B6">
        <w:rPr>
          <w:rFonts w:ascii="Calibri" w:hAnsi="Calibri" w:cs="Calibri"/>
          <w:sz w:val="28"/>
          <w:szCs w:val="28"/>
        </w:rPr>
        <w:br/>
        <w:t>- Voluntary participation</w:t>
      </w:r>
      <w:r w:rsidR="007179B6">
        <w:rPr>
          <w:rFonts w:ascii="Calibri" w:hAnsi="Calibri" w:cs="Calibri"/>
          <w:sz w:val="28"/>
          <w:szCs w:val="28"/>
        </w:rPr>
        <w:br/>
        <w:t>- Confidentiality</w:t>
      </w:r>
      <w:r w:rsidR="007179B6">
        <w:rPr>
          <w:rFonts w:ascii="Calibri" w:hAnsi="Calibri" w:cs="Calibri"/>
          <w:sz w:val="28"/>
          <w:szCs w:val="28"/>
        </w:rPr>
        <w:br/>
        <w:t>- Anonymity</w:t>
      </w:r>
      <w:r w:rsidR="007179B6">
        <w:rPr>
          <w:rFonts w:ascii="Calibri" w:hAnsi="Calibri" w:cs="Calibri"/>
          <w:sz w:val="28"/>
          <w:szCs w:val="28"/>
        </w:rPr>
        <w:br/>
        <w:t xml:space="preserve">- Right to withdraw </w:t>
      </w:r>
      <w:r w:rsidR="007179B6">
        <w:rPr>
          <w:rFonts w:ascii="Calibri" w:hAnsi="Calibri" w:cs="Calibri"/>
          <w:sz w:val="28"/>
          <w:szCs w:val="28"/>
        </w:rPr>
        <w:br/>
      </w:r>
      <w:r w:rsidR="007179B6">
        <w:rPr>
          <w:rFonts w:ascii="Calibri" w:hAnsi="Calibri" w:cs="Calibri"/>
          <w:sz w:val="28"/>
          <w:szCs w:val="28"/>
        </w:rPr>
        <w:lastRenderedPageBreak/>
        <w:br/>
      </w:r>
      <w:r w:rsidR="007179B6" w:rsidRPr="007179B6">
        <w:rPr>
          <w:rFonts w:ascii="Calibri" w:hAnsi="Calibri" w:cs="Calibri"/>
          <w:sz w:val="28"/>
          <w:szCs w:val="28"/>
        </w:rPr>
        <w:t>(BERA, 2018)</w:t>
      </w:r>
      <w:r w:rsidR="003F5BA2">
        <w:rPr>
          <w:rFonts w:ascii="Calibri" w:hAnsi="Calibri" w:cs="Calibri"/>
          <w:sz w:val="28"/>
          <w:szCs w:val="28"/>
        </w:rPr>
        <w:br/>
      </w:r>
      <w:r w:rsidR="007179B6">
        <w:rPr>
          <w:rFonts w:ascii="Calibri" w:hAnsi="Calibri" w:cs="Calibri"/>
          <w:sz w:val="28"/>
          <w:szCs w:val="28"/>
        </w:rPr>
        <w:br/>
      </w:r>
      <w:r w:rsidR="001D7766" w:rsidRPr="00036239">
        <w:rPr>
          <w:rFonts w:ascii="Calibri" w:hAnsi="Calibri" w:cs="Calibri"/>
          <w:sz w:val="28"/>
          <w:szCs w:val="28"/>
        </w:rPr>
        <w:br/>
      </w:r>
      <w:r w:rsidR="003F5BA2">
        <w:rPr>
          <w:rFonts w:ascii="Calibri" w:hAnsi="Calibri" w:cs="Calibri"/>
          <w:sz w:val="28"/>
          <w:szCs w:val="28"/>
        </w:rPr>
        <w:t>Participants received an information page</w:t>
      </w:r>
      <w:r w:rsidR="001D7766" w:rsidRPr="00036239">
        <w:rPr>
          <w:rFonts w:ascii="Calibri" w:hAnsi="Calibri" w:cs="Calibri"/>
          <w:sz w:val="28"/>
          <w:szCs w:val="28"/>
        </w:rPr>
        <w:t xml:space="preserve"> </w:t>
      </w:r>
      <w:r w:rsidR="003F5BA2">
        <w:rPr>
          <w:rFonts w:ascii="Calibri" w:hAnsi="Calibri" w:cs="Calibri"/>
          <w:sz w:val="28"/>
          <w:szCs w:val="28"/>
        </w:rPr>
        <w:t>explaining the</w:t>
      </w:r>
      <w:r w:rsidR="001D7766" w:rsidRPr="00036239">
        <w:rPr>
          <w:rFonts w:ascii="Calibri" w:hAnsi="Calibri" w:cs="Calibri"/>
          <w:sz w:val="28"/>
          <w:szCs w:val="28"/>
        </w:rPr>
        <w:t xml:space="preserve"> purpose of the research, voluntary participation, confidentiality and data handling</w:t>
      </w:r>
      <w:r w:rsidR="003F5BA2">
        <w:rPr>
          <w:rFonts w:ascii="Calibri" w:hAnsi="Calibri" w:cs="Calibri"/>
          <w:sz w:val="28"/>
          <w:szCs w:val="28"/>
        </w:rPr>
        <w:t xml:space="preserve"> before</w:t>
      </w:r>
      <w:r w:rsidR="007179B6">
        <w:rPr>
          <w:rFonts w:ascii="Calibri" w:hAnsi="Calibri" w:cs="Calibri"/>
          <w:sz w:val="28"/>
          <w:szCs w:val="28"/>
        </w:rPr>
        <w:t xml:space="preserve"> </w:t>
      </w:r>
      <w:r w:rsidR="003F5BA2">
        <w:rPr>
          <w:rFonts w:ascii="Calibri" w:hAnsi="Calibri" w:cs="Calibri"/>
          <w:sz w:val="28"/>
          <w:szCs w:val="28"/>
        </w:rPr>
        <w:t>consent was</w:t>
      </w:r>
      <w:r w:rsidR="007179B6">
        <w:rPr>
          <w:rFonts w:ascii="Calibri" w:hAnsi="Calibri" w:cs="Calibri"/>
          <w:sz w:val="28"/>
          <w:szCs w:val="28"/>
        </w:rPr>
        <w:t xml:space="preserve"> obtained</w:t>
      </w:r>
      <w:r w:rsidR="003F5BA2">
        <w:rPr>
          <w:rFonts w:ascii="Calibri" w:hAnsi="Calibri" w:cs="Calibri"/>
          <w:sz w:val="28"/>
          <w:szCs w:val="28"/>
        </w:rPr>
        <w:t>.</w:t>
      </w:r>
      <w:r w:rsidR="007179B6">
        <w:rPr>
          <w:rFonts w:ascii="Calibri" w:hAnsi="Calibri" w:cs="Calibri"/>
          <w:sz w:val="28"/>
          <w:szCs w:val="28"/>
        </w:rPr>
        <w:t xml:space="preserve"> </w:t>
      </w:r>
      <w:r w:rsidR="001D7766" w:rsidRPr="00036239">
        <w:rPr>
          <w:rFonts w:ascii="Calibri" w:hAnsi="Calibri" w:cs="Calibri"/>
          <w:sz w:val="28"/>
          <w:szCs w:val="28"/>
        </w:rPr>
        <w:br/>
      </w:r>
      <w:r w:rsidR="001D7766" w:rsidRPr="00036239">
        <w:rPr>
          <w:rFonts w:ascii="Calibri" w:hAnsi="Calibri" w:cs="Calibri"/>
          <w:sz w:val="28"/>
          <w:szCs w:val="28"/>
        </w:rPr>
        <w:br/>
      </w:r>
      <w:r w:rsidR="003F5BA2">
        <w:rPr>
          <w:rFonts w:ascii="Calibri" w:hAnsi="Calibri" w:cs="Calibri"/>
          <w:sz w:val="28"/>
          <w:szCs w:val="28"/>
        </w:rPr>
        <w:t>N</w:t>
      </w:r>
      <w:r w:rsidR="001D7766" w:rsidRPr="00036239">
        <w:rPr>
          <w:rFonts w:ascii="Calibri" w:hAnsi="Calibri" w:cs="Calibri"/>
          <w:sz w:val="28"/>
          <w:szCs w:val="28"/>
        </w:rPr>
        <w:t>o identifiable information such as names, collar numbers</w:t>
      </w:r>
      <w:r w:rsidR="007179B6">
        <w:rPr>
          <w:rFonts w:ascii="Calibri" w:hAnsi="Calibri" w:cs="Calibri"/>
          <w:sz w:val="28"/>
          <w:szCs w:val="28"/>
        </w:rPr>
        <w:t>, emails</w:t>
      </w:r>
      <w:r w:rsidR="001D7766" w:rsidRPr="00036239">
        <w:rPr>
          <w:rFonts w:ascii="Calibri" w:hAnsi="Calibri" w:cs="Calibri"/>
          <w:sz w:val="28"/>
          <w:szCs w:val="28"/>
        </w:rPr>
        <w:t xml:space="preserve"> or IP addresses </w:t>
      </w:r>
      <w:r w:rsidR="003F5BA2">
        <w:rPr>
          <w:rFonts w:ascii="Calibri" w:hAnsi="Calibri" w:cs="Calibri"/>
          <w:sz w:val="28"/>
          <w:szCs w:val="28"/>
        </w:rPr>
        <w:t xml:space="preserve">was </w:t>
      </w:r>
      <w:r w:rsidR="001D7766" w:rsidRPr="00036239">
        <w:rPr>
          <w:rFonts w:ascii="Calibri" w:hAnsi="Calibri" w:cs="Calibri"/>
          <w:sz w:val="28"/>
          <w:szCs w:val="28"/>
        </w:rPr>
        <w:t>collecte</w:t>
      </w:r>
      <w:r w:rsidR="00942600">
        <w:rPr>
          <w:rFonts w:ascii="Calibri" w:hAnsi="Calibri" w:cs="Calibri"/>
          <w:sz w:val="28"/>
          <w:szCs w:val="28"/>
        </w:rPr>
        <w:t>d</w:t>
      </w:r>
      <w:r w:rsidR="001D7766" w:rsidRPr="00036239">
        <w:rPr>
          <w:rFonts w:ascii="Calibri" w:hAnsi="Calibri" w:cs="Calibri"/>
          <w:sz w:val="28"/>
          <w:szCs w:val="28"/>
        </w:rPr>
        <w:t xml:space="preserve">. </w:t>
      </w:r>
      <w:r w:rsidR="007179B6">
        <w:rPr>
          <w:rFonts w:ascii="Calibri" w:hAnsi="Calibri" w:cs="Calibri"/>
          <w:sz w:val="28"/>
          <w:szCs w:val="28"/>
        </w:rPr>
        <w:t xml:space="preserve">Data is contained in a password protected cloud storage site and </w:t>
      </w:r>
      <w:r w:rsidR="00942600">
        <w:rPr>
          <w:rFonts w:ascii="Calibri" w:hAnsi="Calibri" w:cs="Calibri"/>
          <w:sz w:val="28"/>
          <w:szCs w:val="28"/>
        </w:rPr>
        <w:t>managed in line</w:t>
      </w:r>
      <w:r w:rsidR="007179B6">
        <w:rPr>
          <w:rFonts w:ascii="Calibri" w:hAnsi="Calibri" w:cs="Calibri"/>
          <w:sz w:val="28"/>
          <w:szCs w:val="28"/>
        </w:rPr>
        <w:t xml:space="preserve"> with GDPR requirements and university data protection policies</w:t>
      </w:r>
      <w:r w:rsidR="00942600">
        <w:rPr>
          <w:rFonts w:ascii="Calibri" w:hAnsi="Calibri" w:cs="Calibri"/>
          <w:sz w:val="28"/>
          <w:szCs w:val="28"/>
        </w:rPr>
        <w:t>. D</w:t>
      </w:r>
      <w:r w:rsidR="007179B6">
        <w:rPr>
          <w:rFonts w:ascii="Calibri" w:hAnsi="Calibri" w:cs="Calibri"/>
          <w:sz w:val="28"/>
          <w:szCs w:val="28"/>
        </w:rPr>
        <w:t xml:space="preserve">ata is retained only for the required academic period and then deleted when no longer required. </w:t>
      </w:r>
    </w:p>
    <w:p w14:paraId="1E06DDCC" w14:textId="489A354E" w:rsidR="001D7766" w:rsidRPr="00036239" w:rsidRDefault="001D7766" w:rsidP="00036239">
      <w:pPr>
        <w:rPr>
          <w:rFonts w:ascii="Calibri" w:hAnsi="Calibri" w:cs="Calibri"/>
          <w:sz w:val="28"/>
          <w:szCs w:val="28"/>
        </w:rPr>
      </w:pPr>
      <w:r w:rsidRPr="00036239">
        <w:rPr>
          <w:rFonts w:ascii="Calibri" w:hAnsi="Calibri" w:cs="Calibri"/>
          <w:sz w:val="28"/>
          <w:szCs w:val="28"/>
        </w:rPr>
        <w:br/>
        <w:t xml:space="preserve">The survey remains open </w:t>
      </w:r>
      <w:proofErr w:type="gramStart"/>
      <w:r w:rsidR="001A5DA9">
        <w:rPr>
          <w:rFonts w:ascii="Calibri" w:hAnsi="Calibri" w:cs="Calibri"/>
          <w:sz w:val="28"/>
          <w:szCs w:val="28"/>
        </w:rPr>
        <w:t>a period of time</w:t>
      </w:r>
      <w:proofErr w:type="gramEnd"/>
      <w:r w:rsidRPr="00036239">
        <w:rPr>
          <w:rFonts w:ascii="Calibri" w:hAnsi="Calibri" w:cs="Calibri"/>
          <w:sz w:val="28"/>
          <w:szCs w:val="28"/>
        </w:rPr>
        <w:t xml:space="preserve"> to allow participation across shift patterns and no reminders will be directly sent to participants as to avoid pressure in participation.</w:t>
      </w:r>
    </w:p>
    <w:p w14:paraId="08779A81" w14:textId="77777777" w:rsidR="001D7766" w:rsidRPr="00036239" w:rsidRDefault="001D7766" w:rsidP="00036239">
      <w:pPr>
        <w:rPr>
          <w:rFonts w:ascii="Calibri" w:hAnsi="Calibri" w:cs="Calibri"/>
          <w:b/>
          <w:bCs/>
          <w:sz w:val="28"/>
          <w:szCs w:val="28"/>
          <w:u w:val="single"/>
        </w:rPr>
      </w:pPr>
      <w:r w:rsidRPr="00036239">
        <w:rPr>
          <w:rFonts w:ascii="Calibri" w:hAnsi="Calibri" w:cs="Calibri"/>
          <w:b/>
          <w:bCs/>
          <w:sz w:val="28"/>
          <w:szCs w:val="28"/>
          <w:u w:val="single"/>
        </w:rPr>
        <w:br/>
      </w:r>
    </w:p>
    <w:p w14:paraId="7838ABFF" w14:textId="34A3BCEE" w:rsidR="001D7766" w:rsidRPr="00036239" w:rsidRDefault="001D7766" w:rsidP="00036239">
      <w:pPr>
        <w:rPr>
          <w:rFonts w:ascii="Calibri" w:hAnsi="Calibri" w:cs="Calibri"/>
          <w:sz w:val="28"/>
          <w:szCs w:val="28"/>
        </w:rPr>
      </w:pPr>
      <w:r w:rsidRPr="00036239">
        <w:rPr>
          <w:rFonts w:ascii="Calibri" w:hAnsi="Calibri" w:cs="Calibri"/>
          <w:sz w:val="28"/>
          <w:szCs w:val="28"/>
        </w:rPr>
        <w:t xml:space="preserve">Data analysis </w:t>
      </w:r>
      <w:r w:rsidR="00942600">
        <w:rPr>
          <w:rFonts w:ascii="Calibri" w:hAnsi="Calibri" w:cs="Calibri"/>
          <w:sz w:val="28"/>
          <w:szCs w:val="28"/>
        </w:rPr>
        <w:t xml:space="preserve">was </w:t>
      </w:r>
      <w:r w:rsidRPr="00036239">
        <w:rPr>
          <w:rFonts w:ascii="Calibri" w:hAnsi="Calibri" w:cs="Calibri"/>
          <w:sz w:val="28"/>
          <w:szCs w:val="28"/>
        </w:rPr>
        <w:t xml:space="preserve">conducted by </w:t>
      </w:r>
      <w:r w:rsidR="00942600">
        <w:rPr>
          <w:rFonts w:ascii="Calibri" w:hAnsi="Calibri" w:cs="Calibri"/>
          <w:sz w:val="28"/>
          <w:szCs w:val="28"/>
        </w:rPr>
        <w:t xml:space="preserve">using descriptive statical techniques. Frequencies and percentages were calculated for categorical variables, whilst mean scores were used to identify broader trends. Cross-tabulation was applied was applied where appropriate to explore relationships between variables such as length of service and confidence in applying trauma informed practice. </w:t>
      </w:r>
      <w:r w:rsidR="00942600">
        <w:rPr>
          <w:rFonts w:ascii="Calibri" w:hAnsi="Calibri" w:cs="Calibri"/>
          <w:sz w:val="28"/>
          <w:szCs w:val="28"/>
        </w:rPr>
        <w:tab/>
      </w:r>
      <w:r w:rsidRPr="00036239">
        <w:rPr>
          <w:rFonts w:ascii="Calibri" w:hAnsi="Calibri" w:cs="Calibri"/>
          <w:sz w:val="28"/>
          <w:szCs w:val="28"/>
        </w:rPr>
        <w:br/>
      </w:r>
      <w:r w:rsidRPr="00036239">
        <w:rPr>
          <w:rFonts w:ascii="Calibri" w:hAnsi="Calibri" w:cs="Calibri"/>
          <w:sz w:val="28"/>
          <w:szCs w:val="28"/>
        </w:rPr>
        <w:br/>
      </w:r>
      <w:r w:rsidR="00942600">
        <w:rPr>
          <w:rFonts w:ascii="Calibri" w:hAnsi="Calibri" w:cs="Calibri"/>
          <w:sz w:val="28"/>
          <w:szCs w:val="28"/>
        </w:rPr>
        <w:t>As an exploratory study,</w:t>
      </w:r>
      <w:r w:rsidRPr="00036239">
        <w:rPr>
          <w:rFonts w:ascii="Calibri" w:hAnsi="Calibri" w:cs="Calibri"/>
          <w:sz w:val="28"/>
          <w:szCs w:val="28"/>
        </w:rPr>
        <w:t xml:space="preserve"> analysis focus</w:t>
      </w:r>
      <w:r w:rsidR="00942600">
        <w:rPr>
          <w:rFonts w:ascii="Calibri" w:hAnsi="Calibri" w:cs="Calibri"/>
          <w:sz w:val="28"/>
          <w:szCs w:val="28"/>
        </w:rPr>
        <w:t>es</w:t>
      </w:r>
      <w:r w:rsidRPr="00036239">
        <w:rPr>
          <w:rFonts w:ascii="Calibri" w:hAnsi="Calibri" w:cs="Calibri"/>
          <w:sz w:val="28"/>
          <w:szCs w:val="28"/>
        </w:rPr>
        <w:t xml:space="preserve"> on finding patterns and trends rather than causation for any negative outcomes</w:t>
      </w:r>
      <w:r w:rsidR="00942600">
        <w:rPr>
          <w:rFonts w:ascii="Calibri" w:hAnsi="Calibri" w:cs="Calibri"/>
          <w:sz w:val="28"/>
          <w:szCs w:val="28"/>
        </w:rPr>
        <w:t xml:space="preserve"> however such outcomes will be touched on if relevant</w:t>
      </w:r>
      <w:r w:rsidRPr="00036239">
        <w:rPr>
          <w:rFonts w:ascii="Calibri" w:hAnsi="Calibri" w:cs="Calibri"/>
          <w:sz w:val="28"/>
          <w:szCs w:val="28"/>
        </w:rPr>
        <w:t xml:space="preserve">. Findings of the study are interpreted </w:t>
      </w:r>
      <w:proofErr w:type="gramStart"/>
      <w:r w:rsidRPr="00036239">
        <w:rPr>
          <w:rFonts w:ascii="Calibri" w:hAnsi="Calibri" w:cs="Calibri"/>
          <w:sz w:val="28"/>
          <w:szCs w:val="28"/>
        </w:rPr>
        <w:t>in light of</w:t>
      </w:r>
      <w:proofErr w:type="gramEnd"/>
      <w:r w:rsidRPr="00036239">
        <w:rPr>
          <w:rFonts w:ascii="Calibri" w:hAnsi="Calibri" w:cs="Calibri"/>
          <w:sz w:val="28"/>
          <w:szCs w:val="28"/>
        </w:rPr>
        <w:t xml:space="preserve"> existing literature and frameworks relating to trauma informed policing. </w:t>
      </w:r>
      <w:r w:rsidR="00942600">
        <w:rPr>
          <w:rFonts w:ascii="Calibri" w:hAnsi="Calibri" w:cs="Calibri"/>
          <w:sz w:val="28"/>
          <w:szCs w:val="28"/>
        </w:rPr>
        <w:br/>
      </w:r>
      <w:r w:rsidR="00942600">
        <w:rPr>
          <w:rFonts w:ascii="Calibri" w:hAnsi="Calibri" w:cs="Calibri"/>
          <w:sz w:val="28"/>
          <w:szCs w:val="28"/>
        </w:rPr>
        <w:br/>
      </w:r>
      <w:r w:rsidR="00942600">
        <w:rPr>
          <w:rFonts w:ascii="Calibri" w:hAnsi="Calibri" w:cs="Calibri"/>
          <w:sz w:val="28"/>
          <w:szCs w:val="28"/>
        </w:rPr>
        <w:br/>
      </w:r>
      <w:r w:rsidR="00942600">
        <w:rPr>
          <w:rFonts w:ascii="Calibri" w:hAnsi="Calibri" w:cs="Calibri"/>
          <w:sz w:val="28"/>
          <w:szCs w:val="28"/>
        </w:rPr>
        <w:br/>
      </w:r>
      <w:r w:rsidRPr="00036239">
        <w:rPr>
          <w:rFonts w:ascii="Calibri" w:hAnsi="Calibri" w:cs="Calibri"/>
          <w:sz w:val="28"/>
          <w:szCs w:val="28"/>
        </w:rPr>
        <w:t xml:space="preserve">Validity of content is enhanced by aligning questions with already established </w:t>
      </w:r>
      <w:r w:rsidRPr="00036239">
        <w:rPr>
          <w:rFonts w:ascii="Calibri" w:hAnsi="Calibri" w:cs="Calibri"/>
          <w:sz w:val="28"/>
          <w:szCs w:val="28"/>
        </w:rPr>
        <w:lastRenderedPageBreak/>
        <w:t>trauma informed principles under guidance of existing literature and policing guidance. Face validity was strengthened through peer review by serving officers to ensure questions were relevant to the job and clearly understood.</w:t>
      </w:r>
      <w:r w:rsidRPr="00036239">
        <w:rPr>
          <w:rFonts w:ascii="Calibri" w:hAnsi="Calibri" w:cs="Calibri"/>
          <w:sz w:val="28"/>
          <w:szCs w:val="28"/>
        </w:rPr>
        <w:br/>
      </w:r>
      <w:r w:rsidRPr="00036239">
        <w:rPr>
          <w:rFonts w:ascii="Calibri" w:hAnsi="Calibri" w:cs="Calibri"/>
          <w:sz w:val="28"/>
          <w:szCs w:val="28"/>
        </w:rPr>
        <w:br/>
        <w:t xml:space="preserve">It is acknowledged however, as data is </w:t>
      </w:r>
      <w:r w:rsidR="003A5379" w:rsidRPr="00036239">
        <w:rPr>
          <w:rFonts w:ascii="Calibri" w:hAnsi="Calibri" w:cs="Calibri"/>
          <w:sz w:val="28"/>
          <w:szCs w:val="28"/>
        </w:rPr>
        <w:t>self-reported</w:t>
      </w:r>
      <w:r w:rsidRPr="00036239">
        <w:rPr>
          <w:rFonts w:ascii="Calibri" w:hAnsi="Calibri" w:cs="Calibri"/>
          <w:sz w:val="28"/>
          <w:szCs w:val="28"/>
        </w:rPr>
        <w:t xml:space="preserve">, responses may have influence from social desirability bias. Officers could respond in ways that they perceive is in line with expectations surrounding victim care. </w:t>
      </w:r>
      <w:r w:rsidRPr="00036239">
        <w:rPr>
          <w:rFonts w:ascii="Calibri" w:hAnsi="Calibri" w:cs="Calibri"/>
          <w:sz w:val="28"/>
          <w:szCs w:val="28"/>
        </w:rPr>
        <w:br/>
      </w:r>
      <w:r w:rsidRPr="00036239">
        <w:rPr>
          <w:rFonts w:ascii="Calibri" w:hAnsi="Calibri" w:cs="Calibri"/>
          <w:b/>
          <w:bCs/>
          <w:sz w:val="28"/>
          <w:szCs w:val="28"/>
          <w:u w:val="single"/>
        </w:rPr>
        <w:br/>
      </w:r>
    </w:p>
    <w:p w14:paraId="1569DFE5" w14:textId="6ED1B03E" w:rsidR="00271323" w:rsidRDefault="001D7766" w:rsidP="0086343C">
      <w:pPr>
        <w:rPr>
          <w:rFonts w:ascii="Calibri" w:hAnsi="Calibri" w:cs="Calibri"/>
          <w:sz w:val="28"/>
          <w:szCs w:val="28"/>
        </w:rPr>
      </w:pPr>
      <w:r w:rsidRPr="00036239">
        <w:rPr>
          <w:rFonts w:ascii="Calibri" w:hAnsi="Calibri" w:cs="Calibri"/>
          <w:sz w:val="28"/>
          <w:szCs w:val="28"/>
        </w:rPr>
        <w:t xml:space="preserve">The researcher for this topic is a serving Police Constable, </w:t>
      </w:r>
      <w:r w:rsidR="00942600">
        <w:rPr>
          <w:rFonts w:ascii="Calibri" w:hAnsi="Calibri" w:cs="Calibri"/>
          <w:sz w:val="28"/>
          <w:szCs w:val="28"/>
        </w:rPr>
        <w:t xml:space="preserve">therefore occupying </w:t>
      </w:r>
      <w:r w:rsidRPr="00036239">
        <w:rPr>
          <w:rFonts w:ascii="Calibri" w:hAnsi="Calibri" w:cs="Calibri"/>
          <w:sz w:val="28"/>
          <w:szCs w:val="28"/>
        </w:rPr>
        <w:t>an insider view into the topic being studied. This offer</w:t>
      </w:r>
      <w:r w:rsidR="00942600">
        <w:rPr>
          <w:rFonts w:ascii="Calibri" w:hAnsi="Calibri" w:cs="Calibri"/>
          <w:sz w:val="28"/>
          <w:szCs w:val="28"/>
        </w:rPr>
        <w:t>s</w:t>
      </w:r>
      <w:r w:rsidRPr="00036239">
        <w:rPr>
          <w:rFonts w:ascii="Calibri" w:hAnsi="Calibri" w:cs="Calibri"/>
          <w:sz w:val="28"/>
          <w:szCs w:val="28"/>
        </w:rPr>
        <w:t xml:space="preserve"> advantages such as contextual understanding and awareness of operational realities. </w:t>
      </w:r>
      <w:r w:rsidR="003A5379" w:rsidRPr="00036239">
        <w:rPr>
          <w:rFonts w:ascii="Calibri" w:hAnsi="Calibri" w:cs="Calibri"/>
          <w:sz w:val="28"/>
          <w:szCs w:val="28"/>
        </w:rPr>
        <w:t>However,</w:t>
      </w:r>
      <w:r w:rsidR="00942600">
        <w:rPr>
          <w:rFonts w:ascii="Calibri" w:hAnsi="Calibri" w:cs="Calibri"/>
          <w:sz w:val="28"/>
          <w:szCs w:val="28"/>
        </w:rPr>
        <w:t xml:space="preserve"> this introduces</w:t>
      </w:r>
      <w:r w:rsidRPr="00036239">
        <w:rPr>
          <w:rFonts w:ascii="Calibri" w:hAnsi="Calibri" w:cs="Calibri"/>
          <w:sz w:val="28"/>
          <w:szCs w:val="28"/>
        </w:rPr>
        <w:t xml:space="preserve"> possible bias</w:t>
      </w:r>
      <w:r w:rsidR="00942600">
        <w:rPr>
          <w:rFonts w:ascii="Calibri" w:hAnsi="Calibri" w:cs="Calibri"/>
          <w:sz w:val="28"/>
          <w:szCs w:val="28"/>
        </w:rPr>
        <w:t>, therefore</w:t>
      </w:r>
      <w:r w:rsidR="007179B6">
        <w:rPr>
          <w:rFonts w:ascii="Calibri" w:hAnsi="Calibri" w:cs="Calibri"/>
          <w:sz w:val="28"/>
          <w:szCs w:val="28"/>
        </w:rPr>
        <w:t xml:space="preserve"> reflexivity is employed throughout the research process. </w:t>
      </w:r>
      <w:r w:rsidR="007179B6" w:rsidRPr="007179B6">
        <w:rPr>
          <w:rFonts w:ascii="Calibri" w:hAnsi="Calibri" w:cs="Calibri"/>
          <w:sz w:val="28"/>
          <w:szCs w:val="28"/>
        </w:rPr>
        <w:t>Reflexivity is important in practitioner research as it acknowledges potential bias arising from insider knowledge (Finlay, 2002).</w:t>
      </w:r>
      <w:r w:rsidRPr="00036239">
        <w:rPr>
          <w:rFonts w:ascii="Calibri" w:hAnsi="Calibri" w:cs="Calibri"/>
          <w:sz w:val="28"/>
          <w:szCs w:val="28"/>
        </w:rPr>
        <w:br/>
      </w:r>
      <w:r w:rsidRPr="00036239">
        <w:rPr>
          <w:rFonts w:ascii="Calibri" w:hAnsi="Calibri" w:cs="Calibri"/>
          <w:sz w:val="28"/>
          <w:szCs w:val="28"/>
        </w:rPr>
        <w:br/>
        <w:t xml:space="preserve">To mitigate this, survey questions were designed </w:t>
      </w:r>
      <w:r w:rsidR="00AA7E11">
        <w:rPr>
          <w:rFonts w:ascii="Calibri" w:hAnsi="Calibri" w:cs="Calibri"/>
          <w:sz w:val="28"/>
          <w:szCs w:val="28"/>
        </w:rPr>
        <w:t>to remain neutral and a</w:t>
      </w:r>
      <w:r w:rsidRPr="00036239">
        <w:rPr>
          <w:rFonts w:ascii="Calibri" w:hAnsi="Calibri" w:cs="Calibri"/>
          <w:sz w:val="28"/>
          <w:szCs w:val="28"/>
        </w:rPr>
        <w:t xml:space="preserve">nalysis </w:t>
      </w:r>
      <w:r w:rsidR="00AA7E11">
        <w:rPr>
          <w:rFonts w:ascii="Calibri" w:hAnsi="Calibri" w:cs="Calibri"/>
          <w:sz w:val="28"/>
          <w:szCs w:val="28"/>
        </w:rPr>
        <w:t xml:space="preserve">relies </w:t>
      </w:r>
      <w:r w:rsidRPr="00036239">
        <w:rPr>
          <w:rFonts w:ascii="Calibri" w:hAnsi="Calibri" w:cs="Calibri"/>
          <w:sz w:val="28"/>
          <w:szCs w:val="28"/>
        </w:rPr>
        <w:t xml:space="preserve">solely </w:t>
      </w:r>
      <w:r w:rsidR="00AA7E11">
        <w:rPr>
          <w:rFonts w:ascii="Calibri" w:hAnsi="Calibri" w:cs="Calibri"/>
          <w:sz w:val="28"/>
          <w:szCs w:val="28"/>
        </w:rPr>
        <w:t>on</w:t>
      </w:r>
      <w:r w:rsidRPr="00036239">
        <w:rPr>
          <w:rFonts w:ascii="Calibri" w:hAnsi="Calibri" w:cs="Calibri"/>
          <w:sz w:val="28"/>
          <w:szCs w:val="28"/>
        </w:rPr>
        <w:t xml:space="preserve"> the collected numerical data as opposed to interpretation of anecdotes. Awareness of personal beliefs regarding the topic at hand is maintained throughout the process to minimise confirmation bias. </w:t>
      </w:r>
      <w:r w:rsidR="007179B6">
        <w:rPr>
          <w:rFonts w:ascii="Calibri" w:hAnsi="Calibri" w:cs="Calibri"/>
          <w:sz w:val="28"/>
          <w:szCs w:val="28"/>
        </w:rPr>
        <w:br/>
      </w:r>
      <w:r w:rsidR="007179B6">
        <w:rPr>
          <w:rFonts w:ascii="Calibri" w:hAnsi="Calibri" w:cs="Calibri"/>
          <w:sz w:val="28"/>
          <w:szCs w:val="28"/>
        </w:rPr>
        <w:br/>
      </w:r>
      <w:r w:rsidRPr="00036239">
        <w:rPr>
          <w:rFonts w:ascii="Calibri" w:hAnsi="Calibri" w:cs="Calibri"/>
          <w:sz w:val="28"/>
          <w:szCs w:val="28"/>
        </w:rPr>
        <w:br/>
        <w:t xml:space="preserve">In summary, the method approach used to investigate response police officers understanding and use of trauma informed principles is grounded in existing research and frameworks. Whilst there </w:t>
      </w:r>
      <w:proofErr w:type="gramStart"/>
      <w:r w:rsidRPr="00036239">
        <w:rPr>
          <w:rFonts w:ascii="Calibri" w:hAnsi="Calibri" w:cs="Calibri"/>
          <w:sz w:val="28"/>
          <w:szCs w:val="28"/>
        </w:rPr>
        <w:t>is</w:t>
      </w:r>
      <w:proofErr w:type="gramEnd"/>
      <w:r w:rsidRPr="00036239">
        <w:rPr>
          <w:rFonts w:ascii="Calibri" w:hAnsi="Calibri" w:cs="Calibri"/>
          <w:sz w:val="28"/>
          <w:szCs w:val="28"/>
        </w:rPr>
        <w:t xml:space="preserve"> limitations to the method, it will assist in answering the question and bettering police awareness and training in the context of trauma. </w:t>
      </w:r>
      <w:r w:rsidR="00394089">
        <w:rPr>
          <w:rFonts w:ascii="Calibri" w:hAnsi="Calibri" w:cs="Calibri"/>
          <w:sz w:val="28"/>
          <w:szCs w:val="28"/>
        </w:rPr>
        <w:br/>
      </w:r>
      <w:r w:rsidR="00394089">
        <w:rPr>
          <w:rFonts w:ascii="Calibri" w:hAnsi="Calibri" w:cs="Calibri"/>
          <w:sz w:val="28"/>
          <w:szCs w:val="28"/>
        </w:rPr>
        <w:br/>
      </w:r>
      <w:r w:rsidRPr="00036239">
        <w:rPr>
          <w:rFonts w:ascii="Calibri" w:hAnsi="Calibri" w:cs="Calibri"/>
          <w:sz w:val="28"/>
          <w:szCs w:val="28"/>
        </w:rPr>
        <w:t xml:space="preserve">The following chapter </w:t>
      </w:r>
      <w:r w:rsidR="00AA7E11">
        <w:rPr>
          <w:rFonts w:ascii="Calibri" w:hAnsi="Calibri" w:cs="Calibri"/>
          <w:sz w:val="28"/>
          <w:szCs w:val="28"/>
        </w:rPr>
        <w:t xml:space="preserve">presents and analyses the survey findings. </w:t>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Pr="00036239">
        <w:rPr>
          <w:rFonts w:ascii="Calibri" w:hAnsi="Calibri" w:cs="Calibri"/>
          <w:sz w:val="28"/>
          <w:szCs w:val="28"/>
        </w:rPr>
        <w:br/>
      </w:r>
      <w:r w:rsidR="002208BD">
        <w:rPr>
          <w:rFonts w:ascii="Calibri" w:hAnsi="Calibri" w:cs="Calibri"/>
          <w:sz w:val="28"/>
          <w:szCs w:val="28"/>
        </w:rPr>
        <w:br/>
      </w:r>
      <w:r w:rsidR="002208BD">
        <w:rPr>
          <w:rFonts w:ascii="Calibri" w:hAnsi="Calibri" w:cs="Calibri"/>
          <w:sz w:val="28"/>
          <w:szCs w:val="28"/>
        </w:rPr>
        <w:lastRenderedPageBreak/>
        <w:br/>
      </w:r>
    </w:p>
    <w:p w14:paraId="7BD225FE" w14:textId="1C7A29FD" w:rsidR="00271323" w:rsidRPr="00271323" w:rsidRDefault="001D7766" w:rsidP="00271323">
      <w:pPr>
        <w:jc w:val="center"/>
        <w:rPr>
          <w:rFonts w:ascii="Calibri" w:hAnsi="Calibri" w:cs="Calibri"/>
          <w:b/>
          <w:bCs/>
          <w:sz w:val="28"/>
          <w:szCs w:val="28"/>
        </w:rPr>
      </w:pPr>
      <w:r w:rsidRPr="00036239">
        <w:rPr>
          <w:rFonts w:ascii="Calibri" w:hAnsi="Calibri" w:cs="Calibri"/>
          <w:sz w:val="28"/>
          <w:szCs w:val="28"/>
        </w:rPr>
        <w:br/>
      </w:r>
      <w:r w:rsidR="00271323">
        <w:rPr>
          <w:rFonts w:ascii="Calibri" w:hAnsi="Calibri" w:cs="Calibri"/>
          <w:b/>
          <w:bCs/>
          <w:sz w:val="40"/>
          <w:szCs w:val="40"/>
        </w:rPr>
        <w:t xml:space="preserve">Chapter 4 - </w:t>
      </w:r>
      <w:r w:rsidR="00203D10" w:rsidRPr="00271323">
        <w:rPr>
          <w:rFonts w:ascii="Calibri" w:hAnsi="Calibri" w:cs="Calibri"/>
          <w:b/>
          <w:bCs/>
          <w:sz w:val="40"/>
          <w:szCs w:val="40"/>
        </w:rPr>
        <w:t>Study results</w:t>
      </w:r>
    </w:p>
    <w:p w14:paraId="0D402673" w14:textId="64BB2D9F" w:rsidR="0086343C" w:rsidRDefault="00203D10" w:rsidP="0086343C">
      <w:pPr>
        <w:rPr>
          <w:rFonts w:ascii="Calibri" w:hAnsi="Calibri" w:cs="Calibri"/>
          <w:sz w:val="28"/>
          <w:szCs w:val="28"/>
        </w:rPr>
      </w:pPr>
      <w:r w:rsidRPr="00036239">
        <w:rPr>
          <w:rFonts w:ascii="Calibri" w:hAnsi="Calibri" w:cs="Calibri"/>
          <w:sz w:val="28"/>
          <w:szCs w:val="28"/>
        </w:rPr>
        <w:br/>
      </w:r>
      <w:r w:rsidR="001D7766" w:rsidRPr="00036239">
        <w:rPr>
          <w:rFonts w:ascii="Calibri" w:hAnsi="Calibri" w:cs="Calibri"/>
          <w:sz w:val="28"/>
          <w:szCs w:val="28"/>
        </w:rPr>
        <w:br/>
        <w:t xml:space="preserve">This chapter presents the findings from </w:t>
      </w:r>
      <w:r w:rsidR="0086343C">
        <w:rPr>
          <w:rFonts w:ascii="Calibri" w:hAnsi="Calibri" w:cs="Calibri"/>
          <w:sz w:val="28"/>
          <w:szCs w:val="28"/>
        </w:rPr>
        <w:t xml:space="preserve">a </w:t>
      </w:r>
      <w:r w:rsidR="001D7766" w:rsidRPr="00036239">
        <w:rPr>
          <w:rFonts w:ascii="Calibri" w:hAnsi="Calibri" w:cs="Calibri"/>
          <w:sz w:val="28"/>
          <w:szCs w:val="28"/>
        </w:rPr>
        <w:t>questionnaire completed by</w:t>
      </w:r>
      <w:r w:rsidR="0086343C">
        <w:rPr>
          <w:rFonts w:ascii="Calibri" w:hAnsi="Calibri" w:cs="Calibri"/>
          <w:sz w:val="28"/>
          <w:szCs w:val="28"/>
        </w:rPr>
        <w:t xml:space="preserve"> 16</w:t>
      </w:r>
      <w:r w:rsidR="001D7766" w:rsidRPr="00036239">
        <w:rPr>
          <w:rFonts w:ascii="Calibri" w:hAnsi="Calibri" w:cs="Calibri"/>
          <w:sz w:val="28"/>
          <w:szCs w:val="28"/>
        </w:rPr>
        <w:t xml:space="preserve"> frontline police constables regarding their understanding of trauma-informed policing. These results are organized into four key themes: </w:t>
      </w:r>
      <w:r w:rsidR="0086343C">
        <w:rPr>
          <w:rFonts w:ascii="Calibri" w:hAnsi="Calibri" w:cs="Calibri"/>
          <w:sz w:val="28"/>
          <w:szCs w:val="28"/>
        </w:rPr>
        <w:br/>
      </w:r>
      <w:r w:rsidR="0086343C">
        <w:rPr>
          <w:rFonts w:ascii="Calibri" w:hAnsi="Calibri" w:cs="Calibri"/>
          <w:sz w:val="28"/>
          <w:szCs w:val="28"/>
        </w:rPr>
        <w:br/>
        <w:t>-</w:t>
      </w:r>
      <w:r w:rsidR="001D7766" w:rsidRPr="00036239">
        <w:rPr>
          <w:rFonts w:ascii="Calibri" w:hAnsi="Calibri" w:cs="Calibri"/>
          <w:sz w:val="28"/>
          <w:szCs w:val="28"/>
        </w:rPr>
        <w:t>Awareness of trauma-informed policing</w:t>
      </w:r>
    </w:p>
    <w:p w14:paraId="70ED81F5" w14:textId="77777777" w:rsidR="0086343C" w:rsidRDefault="0086343C" w:rsidP="0086343C">
      <w:pPr>
        <w:rPr>
          <w:rFonts w:ascii="Calibri" w:hAnsi="Calibri" w:cs="Calibri"/>
          <w:sz w:val="28"/>
          <w:szCs w:val="28"/>
        </w:rPr>
      </w:pPr>
      <w:r>
        <w:rPr>
          <w:rFonts w:ascii="Calibri" w:hAnsi="Calibri" w:cs="Calibri"/>
          <w:sz w:val="28"/>
          <w:szCs w:val="28"/>
        </w:rPr>
        <w:t>-</w:t>
      </w:r>
      <w:r w:rsidRPr="0086343C">
        <w:rPr>
          <w:rFonts w:ascii="Calibri" w:hAnsi="Calibri" w:cs="Calibri"/>
          <w:sz w:val="28"/>
          <w:szCs w:val="28"/>
        </w:rPr>
        <w:t>U</w:t>
      </w:r>
      <w:r w:rsidR="001D7766" w:rsidRPr="0086343C">
        <w:rPr>
          <w:rFonts w:ascii="Calibri" w:hAnsi="Calibri" w:cs="Calibri"/>
          <w:sz w:val="28"/>
          <w:szCs w:val="28"/>
        </w:rPr>
        <w:t xml:space="preserve">nderstanding of trauma </w:t>
      </w:r>
    </w:p>
    <w:p w14:paraId="3D541EE9" w14:textId="77777777" w:rsidR="0086343C" w:rsidRDefault="0086343C" w:rsidP="0086343C">
      <w:pPr>
        <w:rPr>
          <w:rFonts w:ascii="Calibri" w:hAnsi="Calibri" w:cs="Calibri"/>
          <w:sz w:val="28"/>
          <w:szCs w:val="28"/>
        </w:rPr>
      </w:pPr>
      <w:r>
        <w:rPr>
          <w:rFonts w:ascii="Calibri" w:hAnsi="Calibri" w:cs="Calibri"/>
          <w:sz w:val="28"/>
          <w:szCs w:val="28"/>
        </w:rPr>
        <w:t>-T</w:t>
      </w:r>
      <w:r w:rsidR="001D7766" w:rsidRPr="0086343C">
        <w:rPr>
          <w:rFonts w:ascii="Calibri" w:hAnsi="Calibri" w:cs="Calibri"/>
          <w:sz w:val="28"/>
          <w:szCs w:val="28"/>
        </w:rPr>
        <w:t xml:space="preserve">raining and organizational support </w:t>
      </w:r>
      <w:r>
        <w:rPr>
          <w:rFonts w:ascii="Calibri" w:hAnsi="Calibri" w:cs="Calibri"/>
          <w:sz w:val="28"/>
          <w:szCs w:val="28"/>
        </w:rPr>
        <w:t>P</w:t>
      </w:r>
    </w:p>
    <w:p w14:paraId="77CB6727" w14:textId="208B55E8" w:rsidR="001D7766" w:rsidRPr="0086343C" w:rsidRDefault="0086343C" w:rsidP="0086343C">
      <w:pPr>
        <w:rPr>
          <w:rFonts w:ascii="Calibri" w:hAnsi="Calibri" w:cs="Calibri"/>
          <w:sz w:val="28"/>
          <w:szCs w:val="28"/>
        </w:rPr>
      </w:pPr>
      <w:r>
        <w:rPr>
          <w:rFonts w:ascii="Calibri" w:hAnsi="Calibri" w:cs="Calibri"/>
          <w:sz w:val="28"/>
          <w:szCs w:val="28"/>
        </w:rPr>
        <w:t>-P</w:t>
      </w:r>
      <w:r w:rsidR="001D7766" w:rsidRPr="0086343C">
        <w:rPr>
          <w:rFonts w:ascii="Calibri" w:hAnsi="Calibri" w:cs="Calibri"/>
          <w:sz w:val="28"/>
          <w:szCs w:val="28"/>
        </w:rPr>
        <w:t>erceived influence of trauma-informed approaches on operational practice.</w:t>
      </w:r>
      <w:r>
        <w:rPr>
          <w:rFonts w:ascii="Calibri" w:hAnsi="Calibri" w:cs="Calibri"/>
          <w:sz w:val="28"/>
          <w:szCs w:val="28"/>
        </w:rPr>
        <w:br/>
      </w:r>
      <w:r>
        <w:rPr>
          <w:rFonts w:ascii="Calibri" w:hAnsi="Calibri" w:cs="Calibri"/>
          <w:sz w:val="28"/>
          <w:szCs w:val="28"/>
        </w:rPr>
        <w:br/>
      </w:r>
      <w:r w:rsidR="001D7766" w:rsidRPr="0086343C">
        <w:rPr>
          <w:rFonts w:ascii="Calibri" w:hAnsi="Calibri" w:cs="Calibri"/>
          <w:sz w:val="28"/>
          <w:szCs w:val="28"/>
        </w:rPr>
        <w:t>Statistics such as percentages and response patterns are used to present these findings.</w:t>
      </w:r>
      <w:r w:rsidR="001D7766" w:rsidRPr="0086343C">
        <w:rPr>
          <w:rFonts w:ascii="Calibri" w:hAnsi="Calibri" w:cs="Calibri"/>
          <w:sz w:val="28"/>
          <w:szCs w:val="28"/>
        </w:rPr>
        <w:br/>
      </w:r>
      <w:r w:rsidR="001D7766" w:rsidRPr="0086343C">
        <w:rPr>
          <w:rFonts w:ascii="Calibri" w:hAnsi="Calibri" w:cs="Calibri"/>
          <w:sz w:val="28"/>
          <w:szCs w:val="28"/>
        </w:rPr>
        <w:br/>
        <w:t xml:space="preserve">This questionnaire was distributed to serving police constables currently working in frontline response roles. Participants were asked to provide their length of service in policing </w:t>
      </w:r>
      <w:proofErr w:type="gramStart"/>
      <w:r w:rsidR="001D7766" w:rsidRPr="0086343C">
        <w:rPr>
          <w:rFonts w:ascii="Calibri" w:hAnsi="Calibri" w:cs="Calibri"/>
          <w:sz w:val="28"/>
          <w:szCs w:val="28"/>
        </w:rPr>
        <w:t>in order to</w:t>
      </w:r>
      <w:proofErr w:type="gramEnd"/>
      <w:r w:rsidR="001D7766" w:rsidRPr="0086343C">
        <w:rPr>
          <w:rFonts w:ascii="Calibri" w:hAnsi="Calibri" w:cs="Calibri"/>
          <w:sz w:val="28"/>
          <w:szCs w:val="28"/>
        </w:rPr>
        <w:t xml:space="preserve"> identify whether experience influenced understanding and confidence. </w:t>
      </w:r>
      <w:r w:rsidR="001D7766" w:rsidRPr="0086343C">
        <w:rPr>
          <w:rFonts w:ascii="Calibri" w:hAnsi="Calibri" w:cs="Calibri"/>
          <w:sz w:val="28"/>
          <w:szCs w:val="28"/>
        </w:rPr>
        <w:br/>
      </w:r>
      <w:r w:rsidR="001D7766" w:rsidRPr="0086343C">
        <w:rPr>
          <w:rFonts w:ascii="Calibri" w:hAnsi="Calibri" w:cs="Calibri"/>
          <w:sz w:val="28"/>
          <w:szCs w:val="28"/>
        </w:rPr>
        <w:br/>
      </w:r>
      <w:r w:rsidRPr="0086343C">
        <w:rPr>
          <w:rFonts w:ascii="Calibri" w:hAnsi="Calibri" w:cs="Calibri"/>
          <w:sz w:val="28"/>
          <w:szCs w:val="28"/>
        </w:rPr>
        <w:t>The majority had 0–2 years’ service (7 officers) and 3–5 years (6 officers). Two had 6–10 years, and one had over 16 years.</w:t>
      </w:r>
      <w:r>
        <w:rPr>
          <w:rFonts w:ascii="Calibri" w:hAnsi="Calibri" w:cs="Calibri"/>
          <w:sz w:val="28"/>
          <w:szCs w:val="28"/>
        </w:rPr>
        <w:t xml:space="preserve"> </w:t>
      </w:r>
      <w:r w:rsidR="001D7766" w:rsidRPr="0086343C">
        <w:rPr>
          <w:rFonts w:ascii="Calibri" w:hAnsi="Calibri" w:cs="Calibri"/>
          <w:sz w:val="28"/>
          <w:szCs w:val="28"/>
        </w:rPr>
        <w:t xml:space="preserve">This indicates that many </w:t>
      </w:r>
      <w:r w:rsidR="0056523B">
        <w:rPr>
          <w:rFonts w:ascii="Calibri" w:hAnsi="Calibri" w:cs="Calibri"/>
          <w:sz w:val="28"/>
          <w:szCs w:val="28"/>
        </w:rPr>
        <w:t xml:space="preserve">participants </w:t>
      </w:r>
      <w:r w:rsidR="001D7766" w:rsidRPr="0086343C">
        <w:rPr>
          <w:rFonts w:ascii="Calibri" w:hAnsi="Calibri" w:cs="Calibri"/>
          <w:sz w:val="28"/>
          <w:szCs w:val="28"/>
        </w:rPr>
        <w:t xml:space="preserve">were early </w:t>
      </w:r>
      <w:r w:rsidR="003A5379">
        <w:rPr>
          <w:rFonts w:ascii="Calibri" w:hAnsi="Calibri" w:cs="Calibri"/>
          <w:sz w:val="28"/>
          <w:szCs w:val="28"/>
        </w:rPr>
        <w:t>in-service</w:t>
      </w:r>
      <w:r w:rsidR="001D7766" w:rsidRPr="0086343C">
        <w:rPr>
          <w:rFonts w:ascii="Calibri" w:hAnsi="Calibri" w:cs="Calibri"/>
          <w:sz w:val="28"/>
          <w:szCs w:val="28"/>
        </w:rPr>
        <w:t xml:space="preserve"> officers, providing useful insight into current frontline practice and </w:t>
      </w:r>
      <w:r w:rsidR="0056523B">
        <w:rPr>
          <w:rFonts w:ascii="Calibri" w:hAnsi="Calibri" w:cs="Calibri"/>
          <w:sz w:val="28"/>
          <w:szCs w:val="28"/>
        </w:rPr>
        <w:t xml:space="preserve">the </w:t>
      </w:r>
      <w:r w:rsidR="001D7766" w:rsidRPr="0086343C">
        <w:rPr>
          <w:rFonts w:ascii="Calibri" w:hAnsi="Calibri" w:cs="Calibri"/>
          <w:sz w:val="28"/>
          <w:szCs w:val="28"/>
        </w:rPr>
        <w:t>mo</w:t>
      </w:r>
      <w:r w:rsidR="0056523B">
        <w:rPr>
          <w:rFonts w:ascii="Calibri" w:hAnsi="Calibri" w:cs="Calibri"/>
          <w:sz w:val="28"/>
          <w:szCs w:val="28"/>
        </w:rPr>
        <w:t>re</w:t>
      </w:r>
      <w:r w:rsidR="001D7766" w:rsidRPr="0086343C">
        <w:rPr>
          <w:rFonts w:ascii="Calibri" w:hAnsi="Calibri" w:cs="Calibri"/>
          <w:sz w:val="28"/>
          <w:szCs w:val="28"/>
        </w:rPr>
        <w:t xml:space="preserve"> recent training experiences.</w:t>
      </w:r>
      <w:r w:rsidR="00A43F98" w:rsidRPr="0086343C">
        <w:rPr>
          <w:rFonts w:ascii="Calibri" w:hAnsi="Calibri" w:cs="Calibri"/>
          <w:sz w:val="28"/>
          <w:szCs w:val="28"/>
        </w:rPr>
        <w:br/>
      </w:r>
      <w:r w:rsidR="00A43F98" w:rsidRPr="0086343C">
        <w:rPr>
          <w:rFonts w:ascii="Calibri" w:hAnsi="Calibri" w:cs="Calibri"/>
          <w:sz w:val="28"/>
          <w:szCs w:val="28"/>
        </w:rPr>
        <w:br/>
        <w:t xml:space="preserve">This distribution is relevant when considering literature and policy emphasis on vulnerability and training expectations in current policing </w:t>
      </w:r>
      <w:r w:rsidR="00A43F98" w:rsidRPr="0086343C">
        <w:rPr>
          <w:rFonts w:ascii="Calibri" w:hAnsi="Calibri" w:cs="Calibri"/>
          <w:sz w:val="28"/>
          <w:szCs w:val="28"/>
        </w:rPr>
        <w:t>(College of Policing, 2021).</w:t>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lastRenderedPageBreak/>
        <w:br/>
      </w:r>
      <w:r>
        <w:rPr>
          <w:rFonts w:ascii="Calibri" w:hAnsi="Calibri" w:cs="Calibri"/>
          <w:sz w:val="28"/>
          <w:szCs w:val="28"/>
        </w:rPr>
        <w:br/>
      </w:r>
      <w:r>
        <w:rPr>
          <w:rFonts w:ascii="Calibri" w:hAnsi="Calibri" w:cs="Calibri"/>
          <w:sz w:val="28"/>
          <w:szCs w:val="28"/>
        </w:rPr>
        <w:br/>
      </w:r>
      <w:r w:rsidR="001D7766" w:rsidRPr="0086343C">
        <w:rPr>
          <w:rFonts w:ascii="Calibri" w:hAnsi="Calibri" w:cs="Calibri"/>
          <w:sz w:val="28"/>
          <w:szCs w:val="28"/>
        </w:rPr>
        <w:br/>
        <w:t xml:space="preserve">Participants were asked if they had previously heard the term “trauma-informed policing before the survey. </w:t>
      </w:r>
      <w:r w:rsidR="001D7766" w:rsidRPr="0086343C">
        <w:rPr>
          <w:rFonts w:ascii="Calibri" w:hAnsi="Calibri" w:cs="Calibri"/>
          <w:sz w:val="28"/>
          <w:szCs w:val="28"/>
        </w:rPr>
        <w:br/>
      </w:r>
      <w:r w:rsidR="001D7766" w:rsidRPr="0086343C">
        <w:rPr>
          <w:rFonts w:ascii="Calibri" w:hAnsi="Calibri" w:cs="Calibri"/>
          <w:sz w:val="28"/>
          <w:szCs w:val="28"/>
        </w:rPr>
        <w:br/>
        <w:t xml:space="preserve">Out of 16 respondents, 10 Officers (62.5%) stated that they had previously heard the term before, whilst 6 Officers (37.5%) said they hadn’t. This shows that while the concept is recognised by many frontline officers, awareness of its term is not universal. That finding suggests that although trauma informed language is becoming more common in policing, a significant group of officers may still be applying trauma informed approaches without familiarity with the term itself or even knowing they are doing it. </w:t>
      </w:r>
      <w:r w:rsidR="00A43F98" w:rsidRPr="0086343C">
        <w:rPr>
          <w:rFonts w:ascii="Calibri" w:hAnsi="Calibri" w:cs="Calibri"/>
          <w:sz w:val="28"/>
          <w:szCs w:val="28"/>
        </w:rPr>
        <w:br/>
      </w:r>
      <w:r w:rsidR="00A43F98" w:rsidRPr="0086343C">
        <w:rPr>
          <w:rFonts w:ascii="Calibri" w:hAnsi="Calibri" w:cs="Calibri"/>
          <w:sz w:val="28"/>
          <w:szCs w:val="28"/>
        </w:rPr>
        <w:br/>
        <w:t xml:space="preserve">This finding supports earlier discussion in the literature review suggesting that trauma informed policing is inconsistently embedded in frontline work and typically employed in practice without explicit labelling </w:t>
      </w:r>
      <w:r w:rsidR="00A43F98" w:rsidRPr="0086343C">
        <w:rPr>
          <w:rFonts w:ascii="Calibri" w:hAnsi="Calibri" w:cs="Calibri"/>
          <w:sz w:val="28"/>
          <w:szCs w:val="28"/>
        </w:rPr>
        <w:t>(Gillespie et al., 2020)</w:t>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br/>
        <w:t xml:space="preserve">Participants were following asked to rate their agreement with statements relating to trauma awareness and victim behaviour. </w:t>
      </w:r>
      <w:r w:rsidR="001D7766" w:rsidRPr="0086343C">
        <w:rPr>
          <w:rFonts w:ascii="Calibri" w:hAnsi="Calibri" w:cs="Calibri"/>
          <w:sz w:val="28"/>
          <w:szCs w:val="28"/>
        </w:rPr>
        <w:br/>
      </w:r>
      <w:r w:rsidR="001D7766" w:rsidRPr="0086343C">
        <w:rPr>
          <w:rFonts w:ascii="Calibri" w:hAnsi="Calibri" w:cs="Calibri"/>
          <w:sz w:val="28"/>
          <w:szCs w:val="28"/>
        </w:rPr>
        <w:br/>
        <w:t xml:space="preserve">When these officers were asked whether they had a good understanding of what trauma-informed policing means, responses were more mixed. Only 4 officers (25%) agreed or strongly agreed, whilst 9 officers (56.25%) disagreed or strongly </w:t>
      </w:r>
      <w:r w:rsidR="003A5379" w:rsidRPr="0086343C">
        <w:rPr>
          <w:rFonts w:ascii="Calibri" w:hAnsi="Calibri" w:cs="Calibri"/>
          <w:sz w:val="28"/>
          <w:szCs w:val="28"/>
        </w:rPr>
        <w:t>disagreed,</w:t>
      </w:r>
      <w:r w:rsidR="001D7766" w:rsidRPr="0086343C">
        <w:rPr>
          <w:rFonts w:ascii="Calibri" w:hAnsi="Calibri" w:cs="Calibri"/>
          <w:sz w:val="28"/>
          <w:szCs w:val="28"/>
        </w:rPr>
        <w:t xml:space="preserve"> and 3 officers (18.75%) remained neutral. </w:t>
      </w:r>
      <w:r w:rsidRPr="0086343C">
        <w:rPr>
          <w:rFonts w:ascii="Calibri" w:hAnsi="Calibri" w:cs="Calibri"/>
          <w:sz w:val="28"/>
          <w:szCs w:val="28"/>
        </w:rPr>
        <w:t>This suggests limited conceptual understanding of trauma-informed policing.</w:t>
      </w:r>
      <w:r>
        <w:rPr>
          <w:rFonts w:ascii="Calibri" w:hAnsi="Calibri" w:cs="Calibri"/>
          <w:sz w:val="28"/>
          <w:szCs w:val="28"/>
        </w:rPr>
        <w:br/>
      </w:r>
      <w:r w:rsidR="00A43F98" w:rsidRPr="0086343C">
        <w:rPr>
          <w:rFonts w:ascii="Calibri" w:hAnsi="Calibri" w:cs="Calibri"/>
          <w:sz w:val="28"/>
          <w:szCs w:val="28"/>
        </w:rPr>
        <w:br/>
        <w:t xml:space="preserve">This contrasts with literature emphasising expectations for officers </w:t>
      </w:r>
      <w:r w:rsidR="00BA4DC4" w:rsidRPr="0086343C">
        <w:rPr>
          <w:rFonts w:ascii="Calibri" w:hAnsi="Calibri" w:cs="Calibri"/>
          <w:sz w:val="28"/>
          <w:szCs w:val="28"/>
        </w:rPr>
        <w:t xml:space="preserve">to demonstrate explicit understanding of trauma </w:t>
      </w:r>
      <w:r w:rsidR="00BA4DC4" w:rsidRPr="0086343C">
        <w:rPr>
          <w:rFonts w:ascii="Calibri" w:hAnsi="Calibri" w:cs="Calibri"/>
          <w:sz w:val="28"/>
          <w:szCs w:val="28"/>
        </w:rPr>
        <w:t>(HMICFRS, 2022)</w:t>
      </w:r>
      <w:r w:rsidR="00BA4DC4" w:rsidRPr="0086343C">
        <w:rPr>
          <w:rFonts w:ascii="Calibri" w:hAnsi="Calibri" w:cs="Calibri"/>
          <w:sz w:val="28"/>
          <w:szCs w:val="28"/>
        </w:rPr>
        <w:t xml:space="preserve">, suggesting a gap between expectations from policy and actual comprehension. </w:t>
      </w:r>
      <w:r w:rsidR="001D7766" w:rsidRPr="0086343C">
        <w:rPr>
          <w:rFonts w:ascii="Calibri" w:hAnsi="Calibri" w:cs="Calibri"/>
          <w:sz w:val="28"/>
          <w:szCs w:val="28"/>
        </w:rPr>
        <w:br/>
      </w:r>
      <w:r w:rsidR="001D7766" w:rsidRPr="0086343C">
        <w:rPr>
          <w:rFonts w:ascii="Calibri" w:hAnsi="Calibri" w:cs="Calibri"/>
          <w:sz w:val="28"/>
          <w:szCs w:val="28"/>
        </w:rPr>
        <w:br/>
        <w:t xml:space="preserve">In contrast, confidence in recognising the signs of trauma in victims was much stronger. 11 officers (68.75%) agreed or strongly agreed that they felt confident </w:t>
      </w:r>
      <w:r w:rsidR="001D7766" w:rsidRPr="0086343C">
        <w:rPr>
          <w:rFonts w:ascii="Calibri" w:hAnsi="Calibri" w:cs="Calibri"/>
          <w:sz w:val="28"/>
          <w:szCs w:val="28"/>
        </w:rPr>
        <w:lastRenderedPageBreak/>
        <w:t xml:space="preserve">identifying signs of trauma in victims, whilst 5 officers (31.25%) selected a neutral response. No officers disagreed with the statement. </w:t>
      </w:r>
      <w:r w:rsidR="00BA4DC4" w:rsidRPr="0086343C">
        <w:rPr>
          <w:rFonts w:ascii="Calibri" w:hAnsi="Calibri" w:cs="Calibri"/>
          <w:sz w:val="28"/>
          <w:szCs w:val="28"/>
        </w:rPr>
        <w:br/>
      </w:r>
      <w:r w:rsidR="00BA4DC4" w:rsidRPr="0086343C">
        <w:rPr>
          <w:rFonts w:ascii="Calibri" w:hAnsi="Calibri" w:cs="Calibri"/>
          <w:sz w:val="28"/>
          <w:szCs w:val="28"/>
        </w:rPr>
        <w:br/>
      </w:r>
      <w:r w:rsidR="001D7766" w:rsidRPr="0086343C">
        <w:rPr>
          <w:rFonts w:ascii="Calibri" w:hAnsi="Calibri" w:cs="Calibri"/>
          <w:sz w:val="28"/>
          <w:szCs w:val="28"/>
        </w:rPr>
        <w:br/>
        <w:t xml:space="preserve">Understanding traumas effect on victim communication was particularly strong. All 16 respondents (100%) agreed that trauma can affect how victims communicate with officers. Half selected strongly agree. </w:t>
      </w:r>
      <w:r w:rsidR="003A5379" w:rsidRPr="0086343C">
        <w:rPr>
          <w:rFonts w:ascii="Calibri" w:hAnsi="Calibri" w:cs="Calibri"/>
          <w:sz w:val="28"/>
          <w:szCs w:val="28"/>
        </w:rPr>
        <w:t>Similarly,</w:t>
      </w:r>
      <w:r w:rsidR="001D7766" w:rsidRPr="0086343C">
        <w:rPr>
          <w:rFonts w:ascii="Calibri" w:hAnsi="Calibri" w:cs="Calibri"/>
          <w:sz w:val="28"/>
          <w:szCs w:val="28"/>
        </w:rPr>
        <w:t xml:space="preserve"> 15 Officers (93.75%) strongly agreed or agreed that trauma can affect a victims ability to recall events clearly, with one neutral response</w:t>
      </w:r>
      <w:r w:rsidR="00C704C6" w:rsidRPr="0086343C">
        <w:rPr>
          <w:rFonts w:ascii="Calibri" w:hAnsi="Calibri" w:cs="Calibri"/>
          <w:sz w:val="28"/>
          <w:szCs w:val="28"/>
        </w:rPr>
        <w:t>.</w:t>
      </w:r>
      <w:r w:rsidR="00BA4DC4" w:rsidRPr="0086343C">
        <w:rPr>
          <w:rFonts w:ascii="Calibri" w:hAnsi="Calibri" w:cs="Calibri"/>
          <w:sz w:val="28"/>
          <w:szCs w:val="28"/>
        </w:rPr>
        <w:br/>
      </w:r>
      <w:r w:rsidR="00BA4DC4" w:rsidRPr="0086343C">
        <w:rPr>
          <w:rFonts w:ascii="Calibri" w:hAnsi="Calibri" w:cs="Calibri"/>
          <w:sz w:val="28"/>
          <w:szCs w:val="28"/>
        </w:rPr>
        <w:br/>
        <w:t>This strongly supports established trauma theory which identified memory release and lacking communication as central trauma responses</w:t>
      </w:r>
      <w:r w:rsidR="00C704C6" w:rsidRPr="0086343C">
        <w:rPr>
          <w:rFonts w:ascii="Calibri" w:hAnsi="Calibri" w:cs="Calibri"/>
          <w:sz w:val="28"/>
          <w:szCs w:val="28"/>
        </w:rPr>
        <w:t xml:space="preserve"> </w:t>
      </w:r>
      <w:r w:rsidR="00C704C6" w:rsidRPr="0086343C">
        <w:rPr>
          <w:rFonts w:ascii="Calibri" w:hAnsi="Calibri" w:cs="Calibri"/>
          <w:sz w:val="28"/>
          <w:szCs w:val="28"/>
        </w:rPr>
        <w:t>(Herman, 2015).</w:t>
      </w:r>
      <w:r w:rsidR="001D7766" w:rsidRPr="0086343C">
        <w:rPr>
          <w:rFonts w:ascii="Calibri" w:hAnsi="Calibri" w:cs="Calibri"/>
          <w:sz w:val="28"/>
          <w:szCs w:val="28"/>
        </w:rPr>
        <w:br/>
      </w:r>
      <w:r w:rsidR="001D7766" w:rsidRPr="0086343C">
        <w:rPr>
          <w:rFonts w:ascii="Calibri" w:hAnsi="Calibri" w:cs="Calibri"/>
          <w:sz w:val="28"/>
          <w:szCs w:val="28"/>
        </w:rPr>
        <w:br/>
        <w:t xml:space="preserve">Recognition that traumatised victims may present unusually or inconsistent was also high, with 14 officers (87.5%) agreeing or strongly agreeing and 2 officers (12.5%) remaining neutral. </w:t>
      </w:r>
      <w:r w:rsidR="00BA4DC4" w:rsidRPr="0086343C">
        <w:rPr>
          <w:rFonts w:ascii="Calibri" w:hAnsi="Calibri" w:cs="Calibri"/>
          <w:sz w:val="28"/>
          <w:szCs w:val="28"/>
        </w:rPr>
        <w:br/>
      </w:r>
      <w:r w:rsidR="00BA4DC4" w:rsidRPr="0086343C">
        <w:rPr>
          <w:rFonts w:ascii="Calibri" w:hAnsi="Calibri" w:cs="Calibri"/>
          <w:sz w:val="28"/>
          <w:szCs w:val="28"/>
        </w:rPr>
        <w:br/>
        <w:t xml:space="preserve">This reinforces procedural justice literature surrounding victim behaviour which suggests that inconsistent accounts shouldn’t be automatically understood as deception </w:t>
      </w:r>
      <w:r w:rsidR="00BA4DC4" w:rsidRPr="0086343C">
        <w:rPr>
          <w:rFonts w:ascii="Calibri" w:hAnsi="Calibri" w:cs="Calibri"/>
          <w:sz w:val="28"/>
          <w:szCs w:val="28"/>
        </w:rPr>
        <w:t>(Tyler, 2006)</w:t>
      </w:r>
      <w:r w:rsidR="00BA4DC4" w:rsidRPr="0086343C">
        <w:rPr>
          <w:rFonts w:ascii="Calibri" w:hAnsi="Calibri" w:cs="Calibri"/>
          <w:sz w:val="28"/>
          <w:szCs w:val="28"/>
        </w:rPr>
        <w:t>.</w:t>
      </w:r>
      <w:r w:rsidR="001D7766" w:rsidRPr="0086343C">
        <w:rPr>
          <w:rFonts w:ascii="Calibri" w:hAnsi="Calibri" w:cs="Calibri"/>
          <w:sz w:val="28"/>
          <w:szCs w:val="28"/>
        </w:rPr>
        <w:br/>
      </w:r>
      <w:r w:rsidR="001D7766" w:rsidRPr="0086343C">
        <w:rPr>
          <w:rFonts w:ascii="Calibri" w:hAnsi="Calibri" w:cs="Calibri"/>
          <w:sz w:val="28"/>
          <w:szCs w:val="28"/>
        </w:rPr>
        <w:br/>
        <w:t xml:space="preserve">Such findings suggest that officers may not always identify confidently with the formalised concept of trauma informed policing, </w:t>
      </w:r>
      <w:r w:rsidR="00BA4DC4" w:rsidRPr="0086343C">
        <w:rPr>
          <w:rFonts w:ascii="Calibri" w:hAnsi="Calibri" w:cs="Calibri"/>
          <w:sz w:val="28"/>
          <w:szCs w:val="28"/>
        </w:rPr>
        <w:t xml:space="preserve">yet </w:t>
      </w:r>
      <w:r w:rsidR="001D7766" w:rsidRPr="0086343C">
        <w:rPr>
          <w:rFonts w:ascii="Calibri" w:hAnsi="Calibri" w:cs="Calibri"/>
          <w:sz w:val="28"/>
          <w:szCs w:val="28"/>
        </w:rPr>
        <w:t xml:space="preserve">practical awareness of trauma responses and </w:t>
      </w:r>
      <w:r w:rsidR="003A5379" w:rsidRPr="0086343C">
        <w:rPr>
          <w:rFonts w:ascii="Calibri" w:hAnsi="Calibri" w:cs="Calibri"/>
          <w:sz w:val="28"/>
          <w:szCs w:val="28"/>
        </w:rPr>
        <w:t>victims’</w:t>
      </w:r>
      <w:r w:rsidR="001D7766" w:rsidRPr="0086343C">
        <w:rPr>
          <w:rFonts w:ascii="Calibri" w:hAnsi="Calibri" w:cs="Calibri"/>
          <w:sz w:val="28"/>
          <w:szCs w:val="28"/>
        </w:rPr>
        <w:t xml:space="preserve"> presentation is strong across frontline policing. </w:t>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br/>
        <w:t xml:space="preserve">Findings related to formal training presented a notable contrast to </w:t>
      </w:r>
      <w:r w:rsidR="003A5379" w:rsidRPr="0086343C">
        <w:rPr>
          <w:rFonts w:ascii="Calibri" w:hAnsi="Calibri" w:cs="Calibri"/>
          <w:sz w:val="28"/>
          <w:szCs w:val="28"/>
        </w:rPr>
        <w:t>officers’</w:t>
      </w:r>
      <w:r w:rsidR="001D7766" w:rsidRPr="0086343C">
        <w:rPr>
          <w:rFonts w:ascii="Calibri" w:hAnsi="Calibri" w:cs="Calibri"/>
          <w:sz w:val="28"/>
          <w:szCs w:val="28"/>
        </w:rPr>
        <w:t xml:space="preserve"> confidence in trauma recognition. </w:t>
      </w:r>
      <w:r w:rsidR="001D7766" w:rsidRPr="0086343C">
        <w:rPr>
          <w:rFonts w:ascii="Calibri" w:hAnsi="Calibri" w:cs="Calibri"/>
          <w:sz w:val="28"/>
          <w:szCs w:val="28"/>
        </w:rPr>
        <w:br/>
      </w:r>
      <w:r w:rsidR="001D7766" w:rsidRPr="0086343C">
        <w:rPr>
          <w:rFonts w:ascii="Calibri" w:hAnsi="Calibri" w:cs="Calibri"/>
          <w:sz w:val="28"/>
          <w:szCs w:val="28"/>
        </w:rPr>
        <w:br/>
        <w:t xml:space="preserve">When asked whether police training had prepared them to deal with victims experiencing trauma, only 4 (25%) agreed, while 6 officers (37.5%) selected neutral, and 6 officers (37.5%) disagreed or strongly disagreed. This suggests that many officers do not feel prepared through formal training alone. </w:t>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lastRenderedPageBreak/>
        <w:t xml:space="preserve">Similarly, responses regarding whether officers had </w:t>
      </w:r>
      <w:proofErr w:type="gramStart"/>
      <w:r w:rsidR="001D7766" w:rsidRPr="0086343C">
        <w:rPr>
          <w:rFonts w:ascii="Calibri" w:hAnsi="Calibri" w:cs="Calibri"/>
          <w:sz w:val="28"/>
          <w:szCs w:val="28"/>
        </w:rPr>
        <w:t>actually received</w:t>
      </w:r>
      <w:proofErr w:type="gramEnd"/>
      <w:r w:rsidR="001D7766" w:rsidRPr="0086343C">
        <w:rPr>
          <w:rFonts w:ascii="Calibri" w:hAnsi="Calibri" w:cs="Calibri"/>
          <w:sz w:val="28"/>
          <w:szCs w:val="28"/>
        </w:rPr>
        <w:t xml:space="preserve"> specific training on trauma informed approaches were largely negative. Only 4 officers (25%) agreed that they had received such training, while 9 Officers (56.25%) disagreed or strongly disagreed and 3 officers (18.75%) remained neutral. </w:t>
      </w:r>
      <w:r w:rsidR="00BA4DC4" w:rsidRPr="0086343C">
        <w:rPr>
          <w:rFonts w:ascii="Calibri" w:hAnsi="Calibri" w:cs="Calibri"/>
          <w:sz w:val="28"/>
          <w:szCs w:val="28"/>
        </w:rPr>
        <w:br/>
      </w:r>
      <w:r w:rsidR="001D7766" w:rsidRPr="0086343C">
        <w:rPr>
          <w:rFonts w:ascii="Calibri" w:hAnsi="Calibri" w:cs="Calibri"/>
          <w:sz w:val="28"/>
          <w:szCs w:val="28"/>
        </w:rPr>
        <w:t xml:space="preserve">In contrast, there was a strong agreement that further training would improve frontline responses. 15 officers (93.75%) agreed or strongly agreed that additional training on trauma informed policing would improve victim care, with only one officers remaining neutral. </w:t>
      </w:r>
      <w:r w:rsidR="00901817" w:rsidRPr="0086343C">
        <w:rPr>
          <w:rFonts w:ascii="Calibri" w:hAnsi="Calibri" w:cs="Calibri"/>
          <w:sz w:val="28"/>
          <w:szCs w:val="28"/>
        </w:rPr>
        <w:br/>
      </w:r>
      <w:r w:rsidR="00901817" w:rsidRPr="0086343C">
        <w:rPr>
          <w:rFonts w:ascii="Calibri" w:hAnsi="Calibri" w:cs="Calibri"/>
          <w:sz w:val="28"/>
          <w:szCs w:val="28"/>
        </w:rPr>
        <w:br/>
        <w:t xml:space="preserve">This reflects direction of learning from the college of policing (2021), which emphasises continued professional development in vulnerability and awareness of trauma. </w:t>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br/>
      </w:r>
      <w:r w:rsidR="001D7766" w:rsidRPr="0086343C">
        <w:rPr>
          <w:rFonts w:ascii="Calibri" w:hAnsi="Calibri" w:cs="Calibri"/>
          <w:sz w:val="28"/>
          <w:szCs w:val="28"/>
        </w:rPr>
        <w:br/>
        <w:t>Participants were then asked how trauma awareness influenced their daily practice.</w:t>
      </w:r>
      <w:r w:rsidR="001D7766" w:rsidRPr="0086343C">
        <w:rPr>
          <w:rFonts w:ascii="Calibri" w:hAnsi="Calibri" w:cs="Calibri"/>
          <w:sz w:val="28"/>
          <w:szCs w:val="28"/>
        </w:rPr>
        <w:br/>
      </w:r>
      <w:r w:rsidR="001D7766" w:rsidRPr="0086343C">
        <w:rPr>
          <w:rFonts w:ascii="Calibri" w:hAnsi="Calibri" w:cs="Calibri"/>
          <w:sz w:val="28"/>
          <w:szCs w:val="28"/>
        </w:rPr>
        <w:br/>
        <w:t xml:space="preserve">A strong majority of respondents agreed that awareness of trauma influences how they communicate with victims. 15 officers (93.75%) agreed or strongly agreed with this statement, while one officer remained neutral. Similar results were found regarding how trauma understanding affects assessments of </w:t>
      </w:r>
      <w:proofErr w:type="gramStart"/>
      <w:r w:rsidR="001D7766" w:rsidRPr="0086343C">
        <w:rPr>
          <w:rFonts w:ascii="Calibri" w:hAnsi="Calibri" w:cs="Calibri"/>
          <w:sz w:val="28"/>
          <w:szCs w:val="28"/>
        </w:rPr>
        <w:t>victims</w:t>
      </w:r>
      <w:proofErr w:type="gramEnd"/>
      <w:r w:rsidR="001D7766" w:rsidRPr="0086343C">
        <w:rPr>
          <w:rFonts w:ascii="Calibri" w:hAnsi="Calibri" w:cs="Calibri"/>
          <w:sz w:val="28"/>
          <w:szCs w:val="28"/>
        </w:rPr>
        <w:t xml:space="preserve"> accounts during incidents, with 15 officers (93.75%) again agreeing or strongly agreeing. </w:t>
      </w:r>
      <w:r w:rsidR="001D7766" w:rsidRPr="0086343C">
        <w:rPr>
          <w:rFonts w:ascii="Calibri" w:hAnsi="Calibri" w:cs="Calibri"/>
          <w:sz w:val="28"/>
          <w:szCs w:val="28"/>
        </w:rPr>
        <w:br/>
      </w:r>
      <w:r w:rsidR="001D7766" w:rsidRPr="0086343C">
        <w:rPr>
          <w:rFonts w:ascii="Calibri" w:hAnsi="Calibri" w:cs="Calibri"/>
          <w:sz w:val="28"/>
          <w:szCs w:val="28"/>
        </w:rPr>
        <w:br/>
        <w:t>Likewise, 14 officers (87.5%) agreed or strongly agreed that using trauma informed approaches improves engagement with victims, while 2 officers (12.5%) remained neutral.</w:t>
      </w:r>
      <w:r w:rsidR="001D7766" w:rsidRPr="0086343C">
        <w:rPr>
          <w:rFonts w:ascii="Calibri" w:hAnsi="Calibri" w:cs="Calibri"/>
          <w:sz w:val="28"/>
          <w:szCs w:val="28"/>
        </w:rPr>
        <w:br/>
      </w:r>
      <w:r w:rsidR="001D7766" w:rsidRPr="0086343C">
        <w:rPr>
          <w:rFonts w:ascii="Calibri" w:hAnsi="Calibri" w:cs="Calibri"/>
          <w:sz w:val="28"/>
          <w:szCs w:val="28"/>
        </w:rPr>
        <w:br/>
        <w:t>Operational pressures were identified as a significant barrier to consistent application. Eleven officers (68.75%) agreed or strongly agreed that workload, time pressures and demands of the job made it difficult to apply trauma informed approaches consistently. Three officers (18.75%) selected neutral, whilst two officers (12.5%) strongly disagreed.</w:t>
      </w:r>
      <w:r w:rsidR="001D7766" w:rsidRPr="0086343C">
        <w:rPr>
          <w:rFonts w:ascii="Calibri" w:hAnsi="Calibri" w:cs="Calibri"/>
          <w:sz w:val="28"/>
          <w:szCs w:val="28"/>
        </w:rPr>
        <w:br/>
      </w:r>
      <w:r w:rsidR="001D7766" w:rsidRPr="0086343C">
        <w:rPr>
          <w:rFonts w:ascii="Calibri" w:hAnsi="Calibri" w:cs="Calibri"/>
          <w:sz w:val="28"/>
          <w:szCs w:val="28"/>
        </w:rPr>
        <w:br/>
      </w:r>
      <w:r w:rsidR="00901817" w:rsidRPr="0086343C">
        <w:rPr>
          <w:rFonts w:ascii="Calibri" w:hAnsi="Calibri" w:cs="Calibri"/>
          <w:sz w:val="28"/>
          <w:szCs w:val="28"/>
        </w:rPr>
        <w:lastRenderedPageBreak/>
        <w:t xml:space="preserve">This demonstrates a clear gap between </w:t>
      </w:r>
      <w:r w:rsidR="00901817" w:rsidRPr="0086343C">
        <w:rPr>
          <w:rFonts w:ascii="Calibri" w:hAnsi="Calibri" w:cs="Calibri"/>
          <w:sz w:val="28"/>
          <w:szCs w:val="28"/>
        </w:rPr>
        <w:t>officer</w:t>
      </w:r>
      <w:r w:rsidR="00901817" w:rsidRPr="0086343C">
        <w:rPr>
          <w:rFonts w:ascii="Calibri" w:hAnsi="Calibri" w:cs="Calibri"/>
          <w:sz w:val="28"/>
          <w:szCs w:val="28"/>
        </w:rPr>
        <w:t xml:space="preserve"> operational awareness of trauma and actual training provided. This supports Loftus (2009), who argues that organisational policing pressures often </w:t>
      </w:r>
      <w:r w:rsidR="0056523B">
        <w:rPr>
          <w:rFonts w:ascii="Calibri" w:hAnsi="Calibri" w:cs="Calibri"/>
          <w:sz w:val="28"/>
          <w:szCs w:val="28"/>
        </w:rPr>
        <w:t>limit</w:t>
      </w:r>
      <w:r w:rsidR="00901817" w:rsidRPr="0086343C">
        <w:rPr>
          <w:rFonts w:ascii="Calibri" w:hAnsi="Calibri" w:cs="Calibri"/>
          <w:sz w:val="28"/>
          <w:szCs w:val="28"/>
        </w:rPr>
        <w:t xml:space="preserve"> the practical application of </w:t>
      </w:r>
      <w:r w:rsidR="00901817" w:rsidRPr="0086343C">
        <w:rPr>
          <w:rFonts w:ascii="Calibri" w:hAnsi="Calibri" w:cs="Calibri"/>
          <w:sz w:val="28"/>
          <w:szCs w:val="28"/>
        </w:rPr>
        <w:t>reform-based</w:t>
      </w:r>
      <w:r w:rsidR="00901817" w:rsidRPr="0086343C">
        <w:rPr>
          <w:rFonts w:ascii="Calibri" w:hAnsi="Calibri" w:cs="Calibri"/>
          <w:sz w:val="28"/>
          <w:szCs w:val="28"/>
        </w:rPr>
        <w:t xml:space="preserve"> models. </w:t>
      </w:r>
      <w:r w:rsidR="001D7766" w:rsidRPr="0086343C">
        <w:rPr>
          <w:rFonts w:ascii="Calibri" w:hAnsi="Calibri" w:cs="Calibri"/>
          <w:sz w:val="28"/>
          <w:szCs w:val="28"/>
        </w:rPr>
        <w:br/>
        <w:t xml:space="preserve">Overall, the </w:t>
      </w:r>
      <w:r w:rsidR="000C6906">
        <w:rPr>
          <w:rFonts w:ascii="Calibri" w:hAnsi="Calibri" w:cs="Calibri"/>
          <w:sz w:val="28"/>
          <w:szCs w:val="28"/>
        </w:rPr>
        <w:t>results</w:t>
      </w:r>
      <w:r w:rsidR="001D7766" w:rsidRPr="0086343C">
        <w:rPr>
          <w:rFonts w:ascii="Calibri" w:hAnsi="Calibri" w:cs="Calibri"/>
          <w:sz w:val="28"/>
          <w:szCs w:val="28"/>
        </w:rPr>
        <w:t xml:space="preserve"> of the questions suggest that frontline police officers demonstrate good practical awareness of trauma responses and recognise the importance of communication adaptation and assessment when dealing with trauma victims. However, confidence in understanding the formal concept of trauma informed policing is less </w:t>
      </w:r>
      <w:r w:rsidR="006442AD">
        <w:rPr>
          <w:rFonts w:ascii="Calibri" w:hAnsi="Calibri" w:cs="Calibri"/>
          <w:sz w:val="28"/>
          <w:szCs w:val="28"/>
        </w:rPr>
        <w:t>confident with</w:t>
      </w:r>
      <w:r w:rsidR="001D7766" w:rsidRPr="0086343C">
        <w:rPr>
          <w:rFonts w:ascii="Calibri" w:hAnsi="Calibri" w:cs="Calibri"/>
          <w:sz w:val="28"/>
          <w:szCs w:val="28"/>
        </w:rPr>
        <w:t xml:space="preserve"> many officers report</w:t>
      </w:r>
      <w:r w:rsidR="006442AD">
        <w:rPr>
          <w:rFonts w:ascii="Calibri" w:hAnsi="Calibri" w:cs="Calibri"/>
          <w:sz w:val="28"/>
          <w:szCs w:val="28"/>
        </w:rPr>
        <w:t>ing</w:t>
      </w:r>
      <w:r w:rsidR="001D7766" w:rsidRPr="0086343C">
        <w:rPr>
          <w:rFonts w:ascii="Calibri" w:hAnsi="Calibri" w:cs="Calibri"/>
          <w:sz w:val="28"/>
          <w:szCs w:val="28"/>
        </w:rPr>
        <w:t xml:space="preserve"> limited or no formal training in this area. The results show a strong belief that more training </w:t>
      </w:r>
      <w:r w:rsidR="006442AD" w:rsidRPr="0086343C">
        <w:rPr>
          <w:rFonts w:ascii="Calibri" w:hAnsi="Calibri" w:cs="Calibri"/>
          <w:sz w:val="28"/>
          <w:szCs w:val="28"/>
        </w:rPr>
        <w:t>about trauma</w:t>
      </w:r>
      <w:r w:rsidR="001D7766" w:rsidRPr="0086343C">
        <w:rPr>
          <w:rFonts w:ascii="Calibri" w:hAnsi="Calibri" w:cs="Calibri"/>
          <w:sz w:val="28"/>
          <w:szCs w:val="28"/>
        </w:rPr>
        <w:t xml:space="preserve"> would improve frontline responses</w:t>
      </w:r>
      <w:r w:rsidR="001A5DA9">
        <w:rPr>
          <w:rFonts w:ascii="Calibri" w:hAnsi="Calibri" w:cs="Calibri"/>
          <w:sz w:val="28"/>
          <w:szCs w:val="28"/>
        </w:rPr>
        <w:t xml:space="preserve"> to trauma</w:t>
      </w:r>
      <w:r w:rsidR="001D7766" w:rsidRPr="0086343C">
        <w:rPr>
          <w:rFonts w:ascii="Calibri" w:hAnsi="Calibri" w:cs="Calibri"/>
          <w:sz w:val="28"/>
          <w:szCs w:val="28"/>
        </w:rPr>
        <w:t xml:space="preserve">, whilst operational pressures remain a barrier to consistent trauma-informed practice. </w:t>
      </w:r>
      <w:r w:rsidR="001A5DA9">
        <w:rPr>
          <w:rFonts w:ascii="Calibri" w:hAnsi="Calibri" w:cs="Calibri"/>
          <w:sz w:val="28"/>
          <w:szCs w:val="28"/>
        </w:rPr>
        <w:br/>
      </w:r>
      <w:r w:rsidR="001A5DA9">
        <w:rPr>
          <w:rFonts w:ascii="Calibri" w:hAnsi="Calibri" w:cs="Calibri"/>
          <w:sz w:val="28"/>
          <w:szCs w:val="28"/>
        </w:rPr>
        <w:br/>
      </w:r>
      <w:r w:rsidR="001D7766" w:rsidRPr="0086343C">
        <w:rPr>
          <w:rFonts w:ascii="Calibri" w:hAnsi="Calibri" w:cs="Calibri"/>
          <w:sz w:val="28"/>
          <w:szCs w:val="28"/>
        </w:rPr>
        <w:t xml:space="preserve">The following discussion chapter will examine these </w:t>
      </w:r>
      <w:r w:rsidR="006442AD">
        <w:rPr>
          <w:rFonts w:ascii="Calibri" w:hAnsi="Calibri" w:cs="Calibri"/>
          <w:sz w:val="28"/>
          <w:szCs w:val="28"/>
        </w:rPr>
        <w:t xml:space="preserve">results </w:t>
      </w:r>
      <w:r w:rsidR="001D7766" w:rsidRPr="0086343C">
        <w:rPr>
          <w:rFonts w:ascii="Calibri" w:hAnsi="Calibri" w:cs="Calibri"/>
          <w:sz w:val="28"/>
          <w:szCs w:val="28"/>
        </w:rPr>
        <w:t>in relation to existing literature, policy expectations, and the wider realities of response policing in the current climate. This will seek to form a conclusion to this study.</w:t>
      </w:r>
    </w:p>
    <w:p w14:paraId="2E3893DA" w14:textId="77777777" w:rsidR="00203D10" w:rsidRPr="00036239" w:rsidRDefault="00203D10" w:rsidP="00036239">
      <w:pPr>
        <w:rPr>
          <w:rFonts w:ascii="Calibri" w:hAnsi="Calibri" w:cs="Calibri"/>
          <w:sz w:val="28"/>
          <w:szCs w:val="28"/>
        </w:rPr>
      </w:pPr>
      <w:r w:rsidRPr="00036239">
        <w:rPr>
          <w:rFonts w:ascii="Calibri" w:hAnsi="Calibri" w:cs="Calibri"/>
          <w:sz w:val="28"/>
          <w:szCs w:val="28"/>
        </w:rPr>
        <w:br/>
      </w:r>
    </w:p>
    <w:p w14:paraId="75FAA173" w14:textId="77777777" w:rsidR="00203D10" w:rsidRPr="00036239" w:rsidRDefault="00203D10" w:rsidP="00036239">
      <w:pPr>
        <w:rPr>
          <w:rFonts w:ascii="Calibri" w:hAnsi="Calibri" w:cs="Calibri"/>
          <w:sz w:val="28"/>
          <w:szCs w:val="28"/>
        </w:rPr>
      </w:pPr>
    </w:p>
    <w:p w14:paraId="3BA3A636" w14:textId="20638D04" w:rsidR="00203D10" w:rsidRPr="00036239" w:rsidRDefault="00271323" w:rsidP="00036239">
      <w:pPr>
        <w:rPr>
          <w:rFonts w:ascii="Calibri" w:hAnsi="Calibri" w:cs="Calibri"/>
          <w:sz w:val="28"/>
          <w:szCs w:val="28"/>
        </w:rPr>
      </w:pP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br/>
      </w:r>
      <w:r>
        <w:rPr>
          <w:rFonts w:ascii="Calibri" w:hAnsi="Calibri" w:cs="Calibri"/>
          <w:sz w:val="28"/>
          <w:szCs w:val="28"/>
        </w:rPr>
        <w:lastRenderedPageBreak/>
        <w:br/>
      </w:r>
    </w:p>
    <w:p w14:paraId="2385DB6E" w14:textId="1C6B632D" w:rsidR="00271323" w:rsidRPr="00271323" w:rsidRDefault="00203D10" w:rsidP="00271323">
      <w:pPr>
        <w:jc w:val="center"/>
        <w:rPr>
          <w:rFonts w:ascii="Calibri" w:hAnsi="Calibri" w:cs="Calibri"/>
          <w:b/>
          <w:bCs/>
          <w:sz w:val="40"/>
          <w:szCs w:val="40"/>
        </w:rPr>
      </w:pPr>
      <w:r w:rsidRPr="00036239">
        <w:rPr>
          <w:rFonts w:ascii="Calibri" w:hAnsi="Calibri" w:cs="Calibri"/>
          <w:sz w:val="28"/>
          <w:szCs w:val="28"/>
        </w:rPr>
        <w:br/>
      </w:r>
      <w:r w:rsidR="003A5379">
        <w:rPr>
          <w:rFonts w:ascii="Calibri" w:hAnsi="Calibri" w:cs="Calibri"/>
          <w:b/>
          <w:bCs/>
          <w:sz w:val="40"/>
          <w:szCs w:val="40"/>
        </w:rPr>
        <w:br/>
      </w:r>
      <w:r w:rsidR="00271323" w:rsidRPr="00271323">
        <w:rPr>
          <w:rFonts w:ascii="Calibri" w:hAnsi="Calibri" w:cs="Calibri"/>
          <w:b/>
          <w:bCs/>
          <w:sz w:val="40"/>
          <w:szCs w:val="40"/>
        </w:rPr>
        <w:t xml:space="preserve">Chapter 4 - </w:t>
      </w:r>
      <w:r w:rsidRPr="00271323">
        <w:rPr>
          <w:rFonts w:ascii="Calibri" w:hAnsi="Calibri" w:cs="Calibri"/>
          <w:b/>
          <w:bCs/>
          <w:sz w:val="40"/>
          <w:szCs w:val="40"/>
        </w:rPr>
        <w:t>Conclusion and findings</w:t>
      </w:r>
    </w:p>
    <w:p w14:paraId="2E19EF10" w14:textId="337AA8A9" w:rsidR="00203D10" w:rsidRPr="00036239" w:rsidRDefault="00203D10" w:rsidP="00036239">
      <w:pPr>
        <w:rPr>
          <w:rFonts w:ascii="Calibri" w:hAnsi="Calibri" w:cs="Calibri"/>
          <w:sz w:val="28"/>
          <w:szCs w:val="28"/>
        </w:rPr>
      </w:pPr>
      <w:r w:rsidRPr="00036239">
        <w:rPr>
          <w:rFonts w:ascii="Calibri" w:hAnsi="Calibri" w:cs="Calibri"/>
          <w:sz w:val="28"/>
          <w:szCs w:val="28"/>
        </w:rPr>
        <w:br/>
      </w:r>
      <w:r w:rsidRPr="00036239">
        <w:rPr>
          <w:rFonts w:ascii="Calibri" w:hAnsi="Calibri" w:cs="Calibri"/>
          <w:sz w:val="28"/>
          <w:szCs w:val="28"/>
        </w:rPr>
        <w:br/>
      </w:r>
      <w:r w:rsidR="0008686A">
        <w:rPr>
          <w:rFonts w:ascii="Calibri" w:hAnsi="Calibri" w:cs="Calibri"/>
          <w:sz w:val="28"/>
          <w:szCs w:val="28"/>
        </w:rPr>
        <w:t xml:space="preserve">This chapter presents the findings of the study in relation to the objectives of the research. Each objective is addressed with findings critically compared against existing literature covered in the literature review. The chapter concludes with a summary of key findings and recommendations for future practice and </w:t>
      </w:r>
      <w:r w:rsidR="00E44E1D">
        <w:rPr>
          <w:rFonts w:ascii="Calibri" w:hAnsi="Calibri" w:cs="Calibri"/>
          <w:sz w:val="28"/>
          <w:szCs w:val="28"/>
        </w:rPr>
        <w:t xml:space="preserve">further </w:t>
      </w:r>
      <w:r w:rsidR="0008686A">
        <w:rPr>
          <w:rFonts w:ascii="Calibri" w:hAnsi="Calibri" w:cs="Calibri"/>
          <w:sz w:val="28"/>
          <w:szCs w:val="28"/>
        </w:rPr>
        <w:t xml:space="preserve">research. </w:t>
      </w:r>
      <w:r w:rsidRPr="00036239">
        <w:rPr>
          <w:rFonts w:ascii="Calibri" w:hAnsi="Calibri" w:cs="Calibri"/>
          <w:sz w:val="28"/>
          <w:szCs w:val="28"/>
        </w:rPr>
        <w:br/>
      </w:r>
      <w:r w:rsidR="00B067B3">
        <w:rPr>
          <w:rFonts w:ascii="Calibri" w:hAnsi="Calibri" w:cs="Calibri"/>
          <w:sz w:val="28"/>
          <w:szCs w:val="28"/>
        </w:rPr>
        <w:br/>
      </w:r>
      <w:r w:rsidR="00B067B3">
        <w:rPr>
          <w:rFonts w:ascii="Calibri" w:hAnsi="Calibri" w:cs="Calibri"/>
          <w:sz w:val="28"/>
          <w:szCs w:val="28"/>
        </w:rPr>
        <w:br/>
      </w:r>
      <w:r w:rsidR="0008686A">
        <w:rPr>
          <w:rFonts w:ascii="Calibri" w:hAnsi="Calibri" w:cs="Calibri"/>
          <w:sz w:val="28"/>
          <w:szCs w:val="28"/>
        </w:rPr>
        <w:br/>
      </w:r>
      <w:r w:rsidR="0008686A" w:rsidRPr="00B067B3">
        <w:rPr>
          <w:rFonts w:ascii="Calibri" w:hAnsi="Calibri" w:cs="Calibri"/>
          <w:b/>
          <w:bCs/>
          <w:sz w:val="28"/>
          <w:szCs w:val="28"/>
        </w:rPr>
        <w:t>Objective 1: To explore frontline officers’ awareness and understanding of trauma-informed policing</w:t>
      </w:r>
      <w:r w:rsidR="0008686A" w:rsidRPr="00B067B3">
        <w:rPr>
          <w:rFonts w:ascii="Calibri" w:hAnsi="Calibri" w:cs="Calibri"/>
          <w:b/>
          <w:bCs/>
          <w:sz w:val="28"/>
          <w:szCs w:val="28"/>
        </w:rPr>
        <w:t>.</w:t>
      </w:r>
      <w:r w:rsidR="0008686A">
        <w:rPr>
          <w:rFonts w:ascii="Calibri" w:hAnsi="Calibri" w:cs="Calibri"/>
          <w:sz w:val="28"/>
          <w:szCs w:val="28"/>
        </w:rPr>
        <w:t xml:space="preserve"> </w:t>
      </w:r>
      <w:r w:rsidR="0008686A">
        <w:rPr>
          <w:rFonts w:ascii="Calibri" w:hAnsi="Calibri" w:cs="Calibri"/>
          <w:sz w:val="28"/>
          <w:szCs w:val="28"/>
        </w:rPr>
        <w:br/>
      </w:r>
      <w:r w:rsidRPr="00036239">
        <w:rPr>
          <w:rFonts w:ascii="Calibri" w:hAnsi="Calibri" w:cs="Calibri"/>
          <w:sz w:val="28"/>
          <w:szCs w:val="28"/>
        </w:rPr>
        <w:br/>
      </w:r>
      <w:r w:rsidR="000C6906">
        <w:rPr>
          <w:rFonts w:ascii="Calibri" w:hAnsi="Calibri" w:cs="Calibri"/>
          <w:sz w:val="28"/>
          <w:szCs w:val="28"/>
        </w:rPr>
        <w:t xml:space="preserve">In relation to </w:t>
      </w:r>
      <w:r w:rsidR="001A5DA9" w:rsidRPr="001A5DA9">
        <w:rPr>
          <w:rFonts w:ascii="Calibri" w:hAnsi="Calibri" w:cs="Calibri"/>
          <w:b/>
          <w:bCs/>
          <w:sz w:val="28"/>
          <w:szCs w:val="28"/>
        </w:rPr>
        <w:t>O</w:t>
      </w:r>
      <w:r w:rsidR="000C6906" w:rsidRPr="001A5DA9">
        <w:rPr>
          <w:rFonts w:ascii="Calibri" w:hAnsi="Calibri" w:cs="Calibri"/>
          <w:b/>
          <w:bCs/>
          <w:sz w:val="28"/>
          <w:szCs w:val="28"/>
        </w:rPr>
        <w:t xml:space="preserve">bjective 1: </w:t>
      </w:r>
      <w:r w:rsidR="000C6906">
        <w:rPr>
          <w:rFonts w:ascii="Calibri" w:hAnsi="Calibri" w:cs="Calibri"/>
          <w:sz w:val="28"/>
          <w:szCs w:val="28"/>
        </w:rPr>
        <w:t>“</w:t>
      </w:r>
      <w:r w:rsidR="000C6906" w:rsidRPr="00B067B3">
        <w:rPr>
          <w:rFonts w:ascii="Calibri" w:hAnsi="Calibri" w:cs="Calibri"/>
          <w:b/>
          <w:bCs/>
          <w:sz w:val="28"/>
          <w:szCs w:val="28"/>
        </w:rPr>
        <w:t>To explore frontline officers’ awareness and understanding of trauma-informed policing</w:t>
      </w:r>
      <w:r w:rsidR="000C6906">
        <w:rPr>
          <w:rFonts w:ascii="Calibri" w:hAnsi="Calibri" w:cs="Calibri"/>
          <w:b/>
          <w:bCs/>
          <w:sz w:val="28"/>
          <w:szCs w:val="28"/>
        </w:rPr>
        <w:t xml:space="preserve">”. </w:t>
      </w:r>
      <w:r w:rsidR="000C6906" w:rsidRPr="00CF39BB">
        <w:rPr>
          <w:rFonts w:ascii="Calibri" w:hAnsi="Calibri" w:cs="Calibri"/>
          <w:sz w:val="28"/>
          <w:szCs w:val="28"/>
        </w:rPr>
        <w:t>The</w:t>
      </w:r>
      <w:r w:rsidR="000C6906">
        <w:rPr>
          <w:rFonts w:ascii="Calibri" w:hAnsi="Calibri" w:cs="Calibri"/>
          <w:b/>
          <w:bCs/>
          <w:sz w:val="28"/>
          <w:szCs w:val="28"/>
        </w:rPr>
        <w:t xml:space="preserve"> </w:t>
      </w:r>
      <w:r w:rsidR="000C6906">
        <w:rPr>
          <w:rFonts w:ascii="Calibri" w:hAnsi="Calibri" w:cs="Calibri"/>
          <w:sz w:val="28"/>
          <w:szCs w:val="28"/>
        </w:rPr>
        <w:t xml:space="preserve">findings indicate a mixed level of awareness regarding trauma informed policing from frontline response police officers. Whilst most officers were familiar with the term, only a small portion demonstrated understanding of its formal meaning. </w:t>
      </w:r>
      <w:r w:rsidR="000C6906">
        <w:rPr>
          <w:rFonts w:ascii="Calibri" w:hAnsi="Calibri" w:cs="Calibri"/>
          <w:sz w:val="28"/>
          <w:szCs w:val="28"/>
        </w:rPr>
        <w:br/>
      </w:r>
      <w:r w:rsidR="000C6906">
        <w:rPr>
          <w:rFonts w:ascii="Calibri" w:hAnsi="Calibri" w:cs="Calibri"/>
          <w:sz w:val="28"/>
          <w:szCs w:val="28"/>
        </w:rPr>
        <w:br/>
        <w:t xml:space="preserve">However, officers showed a clear understanding of trauma in practice. In responses to the study, there was consistent knowledge that trauma can influence communication with victims alongside memory recall and consistency of accounts provided to officers, </w:t>
      </w:r>
      <w:r w:rsidR="00CF39BB">
        <w:rPr>
          <w:rFonts w:ascii="Calibri" w:hAnsi="Calibri" w:cs="Calibri"/>
          <w:sz w:val="28"/>
          <w:szCs w:val="28"/>
        </w:rPr>
        <w:t>t</w:t>
      </w:r>
      <w:r w:rsidRPr="00036239">
        <w:rPr>
          <w:rFonts w:ascii="Calibri" w:hAnsi="Calibri" w:cs="Calibri"/>
          <w:sz w:val="28"/>
          <w:szCs w:val="28"/>
        </w:rPr>
        <w:t xml:space="preserve">hese findings support the literature discussed earlier in this work. Herman (2015) and Wilkinson (2017) both argue that trauma can </w:t>
      </w:r>
      <w:r w:rsidR="009B6D28" w:rsidRPr="00036239">
        <w:rPr>
          <w:rFonts w:ascii="Calibri" w:hAnsi="Calibri" w:cs="Calibri"/>
          <w:sz w:val="28"/>
          <w:szCs w:val="28"/>
        </w:rPr>
        <w:t>affect</w:t>
      </w:r>
      <w:r w:rsidRPr="00036239">
        <w:rPr>
          <w:rFonts w:ascii="Calibri" w:hAnsi="Calibri" w:cs="Calibri"/>
          <w:sz w:val="28"/>
          <w:szCs w:val="28"/>
        </w:rPr>
        <w:t xml:space="preserve"> a </w:t>
      </w:r>
      <w:r w:rsidR="009B6D28" w:rsidRPr="00036239">
        <w:rPr>
          <w:rFonts w:ascii="Calibri" w:hAnsi="Calibri" w:cs="Calibri"/>
          <w:sz w:val="28"/>
          <w:szCs w:val="28"/>
        </w:rPr>
        <w:t>victim’s</w:t>
      </w:r>
      <w:r w:rsidRPr="00036239">
        <w:rPr>
          <w:rFonts w:ascii="Calibri" w:hAnsi="Calibri" w:cs="Calibri"/>
          <w:sz w:val="28"/>
          <w:szCs w:val="28"/>
        </w:rPr>
        <w:t xml:space="preserve"> memory, communication skills and presentation. The results of the survey conducted suggest that frontline officers </w:t>
      </w:r>
      <w:r w:rsidR="0008686A" w:rsidRPr="00036239">
        <w:rPr>
          <w:rFonts w:ascii="Calibri" w:hAnsi="Calibri" w:cs="Calibri"/>
          <w:sz w:val="28"/>
          <w:szCs w:val="28"/>
        </w:rPr>
        <w:t>may already</w:t>
      </w:r>
      <w:r w:rsidRPr="00036239">
        <w:rPr>
          <w:rFonts w:ascii="Calibri" w:hAnsi="Calibri" w:cs="Calibri"/>
          <w:sz w:val="28"/>
          <w:szCs w:val="28"/>
        </w:rPr>
        <w:t xml:space="preserve"> be aware of trauma effects in practic</w:t>
      </w:r>
      <w:r w:rsidR="00B067B3">
        <w:rPr>
          <w:rFonts w:ascii="Calibri" w:hAnsi="Calibri" w:cs="Calibri"/>
          <w:sz w:val="28"/>
          <w:szCs w:val="28"/>
        </w:rPr>
        <w:t xml:space="preserve">e. </w:t>
      </w:r>
      <w:r w:rsidR="009B6D28">
        <w:rPr>
          <w:rFonts w:ascii="Calibri" w:hAnsi="Calibri" w:cs="Calibri"/>
          <w:sz w:val="28"/>
          <w:szCs w:val="28"/>
        </w:rPr>
        <w:t>However,</w:t>
      </w:r>
      <w:r w:rsidR="00B067B3">
        <w:rPr>
          <w:rFonts w:ascii="Calibri" w:hAnsi="Calibri" w:cs="Calibri"/>
          <w:sz w:val="28"/>
          <w:szCs w:val="28"/>
        </w:rPr>
        <w:t xml:space="preserve"> this finding also partially diverges from trauma informed policing literature, which tends to assume that </w:t>
      </w:r>
      <w:r w:rsidR="00B067B3">
        <w:rPr>
          <w:rFonts w:ascii="Calibri" w:hAnsi="Calibri" w:cs="Calibri"/>
          <w:sz w:val="28"/>
          <w:szCs w:val="28"/>
        </w:rPr>
        <w:lastRenderedPageBreak/>
        <w:t xml:space="preserve">conceptual understanding of its frameworks underpins practice. Instead, the results suggest that officers rely on their experience to apply trauma informed principles rather than formal understanding. </w:t>
      </w:r>
      <w:r w:rsidRPr="00036239">
        <w:rPr>
          <w:rFonts w:ascii="Calibri" w:hAnsi="Calibri" w:cs="Calibri"/>
          <w:sz w:val="28"/>
          <w:szCs w:val="28"/>
        </w:rPr>
        <w:br/>
      </w:r>
      <w:r w:rsidR="00B067B3">
        <w:rPr>
          <w:rFonts w:ascii="Calibri" w:hAnsi="Calibri" w:cs="Calibri"/>
          <w:sz w:val="28"/>
          <w:szCs w:val="28"/>
        </w:rPr>
        <w:br/>
      </w:r>
      <w:r w:rsidRPr="00036239">
        <w:rPr>
          <w:rFonts w:ascii="Calibri" w:hAnsi="Calibri" w:cs="Calibri"/>
          <w:sz w:val="28"/>
          <w:szCs w:val="28"/>
        </w:rPr>
        <w:br/>
      </w:r>
      <w:r w:rsidR="00B067B3">
        <w:rPr>
          <w:rFonts w:ascii="Calibri" w:hAnsi="Calibri" w:cs="Calibri"/>
          <w:sz w:val="28"/>
          <w:szCs w:val="28"/>
        </w:rPr>
        <w:br/>
      </w:r>
      <w:r w:rsidR="00A85D58">
        <w:rPr>
          <w:rFonts w:ascii="Calibri" w:hAnsi="Calibri" w:cs="Calibri"/>
          <w:sz w:val="28"/>
          <w:szCs w:val="28"/>
        </w:rPr>
        <w:t xml:space="preserve">In relation to </w:t>
      </w:r>
      <w:r w:rsidR="00A85D58" w:rsidRPr="00B067B3">
        <w:rPr>
          <w:rFonts w:ascii="Calibri" w:hAnsi="Calibri" w:cs="Calibri"/>
          <w:b/>
          <w:bCs/>
          <w:sz w:val="28"/>
          <w:szCs w:val="28"/>
        </w:rPr>
        <w:t xml:space="preserve">Objective 2: </w:t>
      </w:r>
      <w:r w:rsidR="001A5DA9">
        <w:rPr>
          <w:rFonts w:ascii="Calibri" w:hAnsi="Calibri" w:cs="Calibri"/>
          <w:b/>
          <w:bCs/>
          <w:sz w:val="28"/>
          <w:szCs w:val="28"/>
        </w:rPr>
        <w:t>“</w:t>
      </w:r>
      <w:r w:rsidR="00A85D58" w:rsidRPr="00B067B3">
        <w:rPr>
          <w:rFonts w:ascii="Calibri" w:hAnsi="Calibri" w:cs="Calibri"/>
          <w:b/>
          <w:bCs/>
          <w:sz w:val="28"/>
          <w:szCs w:val="28"/>
        </w:rPr>
        <w:t>To assess the level of training and organisational support regarding trauma-informed policing</w:t>
      </w:r>
      <w:r w:rsidR="001A5DA9">
        <w:rPr>
          <w:rFonts w:ascii="Calibri" w:hAnsi="Calibri" w:cs="Calibri"/>
          <w:b/>
          <w:bCs/>
          <w:sz w:val="28"/>
          <w:szCs w:val="28"/>
        </w:rPr>
        <w:t>”</w:t>
      </w:r>
      <w:r w:rsidR="00A85D58">
        <w:rPr>
          <w:rFonts w:ascii="Calibri" w:hAnsi="Calibri" w:cs="Calibri"/>
          <w:sz w:val="28"/>
          <w:szCs w:val="28"/>
        </w:rPr>
        <w:t xml:space="preserve">, </w:t>
      </w:r>
      <w:r w:rsidRPr="00036239">
        <w:rPr>
          <w:rFonts w:ascii="Calibri" w:hAnsi="Calibri" w:cs="Calibri"/>
          <w:sz w:val="28"/>
          <w:szCs w:val="28"/>
        </w:rPr>
        <w:t xml:space="preserve">the findings reveal a noticeable gap between </w:t>
      </w:r>
      <w:r w:rsidR="00295965" w:rsidRPr="00036239">
        <w:rPr>
          <w:rFonts w:ascii="Calibri" w:hAnsi="Calibri" w:cs="Calibri"/>
          <w:sz w:val="28"/>
          <w:szCs w:val="28"/>
        </w:rPr>
        <w:t>officers’</w:t>
      </w:r>
      <w:r w:rsidRPr="00036239">
        <w:rPr>
          <w:rFonts w:ascii="Calibri" w:hAnsi="Calibri" w:cs="Calibri"/>
          <w:sz w:val="28"/>
          <w:szCs w:val="28"/>
        </w:rPr>
        <w:t xml:space="preserve"> confidence in recognising trauma and the training they report receiving</w:t>
      </w:r>
      <w:r w:rsidR="00A85D58">
        <w:rPr>
          <w:rFonts w:ascii="Calibri" w:hAnsi="Calibri" w:cs="Calibri"/>
          <w:sz w:val="28"/>
          <w:szCs w:val="28"/>
        </w:rPr>
        <w:t xml:space="preserve">. </w:t>
      </w:r>
      <w:proofErr w:type="gramStart"/>
      <w:r w:rsidR="00A85D58">
        <w:rPr>
          <w:rFonts w:ascii="Calibri" w:hAnsi="Calibri" w:cs="Calibri"/>
          <w:sz w:val="28"/>
          <w:szCs w:val="28"/>
        </w:rPr>
        <w:t>A number of</w:t>
      </w:r>
      <w:proofErr w:type="gramEnd"/>
      <w:r w:rsidR="00A85D58">
        <w:rPr>
          <w:rFonts w:ascii="Calibri" w:hAnsi="Calibri" w:cs="Calibri"/>
          <w:sz w:val="28"/>
          <w:szCs w:val="28"/>
        </w:rPr>
        <w:t xml:space="preserve"> officers suggested that they had not received training specific to this area with many feeling that existing preparation, which appears to be primarily </w:t>
      </w:r>
      <w:proofErr w:type="gramStart"/>
      <w:r w:rsidR="00A85D58">
        <w:rPr>
          <w:rFonts w:ascii="Calibri" w:hAnsi="Calibri" w:cs="Calibri"/>
          <w:sz w:val="28"/>
          <w:szCs w:val="28"/>
        </w:rPr>
        <w:t>experience</w:t>
      </w:r>
      <w:proofErr w:type="gramEnd"/>
      <w:r w:rsidR="00A85D58">
        <w:rPr>
          <w:rFonts w:ascii="Calibri" w:hAnsi="Calibri" w:cs="Calibri"/>
          <w:sz w:val="28"/>
          <w:szCs w:val="28"/>
        </w:rPr>
        <w:t xml:space="preserve">, had not fully equipped them to deal with victims of trauma effectively. </w:t>
      </w:r>
      <w:r w:rsidRPr="00036239">
        <w:rPr>
          <w:rFonts w:ascii="Calibri" w:hAnsi="Calibri" w:cs="Calibri"/>
          <w:sz w:val="28"/>
          <w:szCs w:val="28"/>
        </w:rPr>
        <w:t xml:space="preserve">This finding aligns closely with Gillespie et al. (2020) who identified limited training regarding trauma among frontline officers. </w:t>
      </w:r>
      <w:r w:rsidRPr="00036239">
        <w:rPr>
          <w:rFonts w:ascii="Calibri" w:hAnsi="Calibri" w:cs="Calibri"/>
          <w:sz w:val="28"/>
          <w:szCs w:val="28"/>
        </w:rPr>
        <w:br/>
      </w:r>
      <w:r w:rsidRPr="00036239">
        <w:rPr>
          <w:rFonts w:ascii="Calibri" w:hAnsi="Calibri" w:cs="Calibri"/>
          <w:sz w:val="28"/>
          <w:szCs w:val="28"/>
        </w:rPr>
        <w:br/>
      </w:r>
      <w:r w:rsidR="00295965">
        <w:rPr>
          <w:rFonts w:ascii="Calibri" w:hAnsi="Calibri" w:cs="Calibri"/>
          <w:sz w:val="28"/>
          <w:szCs w:val="28"/>
        </w:rPr>
        <w:t>However,</w:t>
      </w:r>
      <w:r w:rsidR="00F442F0">
        <w:rPr>
          <w:rFonts w:ascii="Calibri" w:hAnsi="Calibri" w:cs="Calibri"/>
          <w:sz w:val="28"/>
          <w:szCs w:val="28"/>
        </w:rPr>
        <w:t xml:space="preserve"> in reviewing</w:t>
      </w:r>
      <w:r w:rsidRPr="00036239">
        <w:rPr>
          <w:rFonts w:ascii="Calibri" w:hAnsi="Calibri" w:cs="Calibri"/>
          <w:sz w:val="28"/>
          <w:szCs w:val="28"/>
        </w:rPr>
        <w:t xml:space="preserve"> literature earlier in this work, a gap was identified between expectations and reality. National policies increasingly emphasise vulnerability and victim-centred approaches (College of Policing, 2021, HMICFRS, 2022). Yet, the current findings suggest that </w:t>
      </w:r>
      <w:r w:rsidR="00695AF7">
        <w:rPr>
          <w:rFonts w:ascii="Calibri" w:hAnsi="Calibri" w:cs="Calibri"/>
          <w:sz w:val="28"/>
          <w:szCs w:val="28"/>
        </w:rPr>
        <w:t xml:space="preserve">officers </w:t>
      </w:r>
      <w:r w:rsidRPr="00036239">
        <w:rPr>
          <w:rFonts w:ascii="Calibri" w:hAnsi="Calibri" w:cs="Calibri"/>
          <w:sz w:val="28"/>
          <w:szCs w:val="28"/>
        </w:rPr>
        <w:t xml:space="preserve">are </w:t>
      </w:r>
      <w:r w:rsidR="00E44E1D" w:rsidRPr="00E44E1D">
        <w:rPr>
          <w:rFonts w:ascii="Calibri" w:hAnsi="Calibri" w:cs="Calibri"/>
          <w:sz w:val="28"/>
          <w:szCs w:val="28"/>
        </w:rPr>
        <w:t>not receiving sufficient</w:t>
      </w:r>
      <w:r w:rsidRPr="00036239">
        <w:rPr>
          <w:rFonts w:ascii="Calibri" w:hAnsi="Calibri" w:cs="Calibri"/>
          <w:sz w:val="28"/>
          <w:szCs w:val="28"/>
        </w:rPr>
        <w:t xml:space="preserve"> support</w:t>
      </w:r>
      <w:r w:rsidR="00695AF7">
        <w:rPr>
          <w:rFonts w:ascii="Calibri" w:hAnsi="Calibri" w:cs="Calibri"/>
          <w:sz w:val="28"/>
          <w:szCs w:val="28"/>
        </w:rPr>
        <w:t xml:space="preserve"> and training</w:t>
      </w:r>
      <w:r w:rsidRPr="00036239">
        <w:rPr>
          <w:rFonts w:ascii="Calibri" w:hAnsi="Calibri" w:cs="Calibri"/>
          <w:sz w:val="28"/>
          <w:szCs w:val="28"/>
        </w:rPr>
        <w:t xml:space="preserve"> to consistently </w:t>
      </w:r>
      <w:r w:rsidR="00695AF7">
        <w:rPr>
          <w:rFonts w:ascii="Calibri" w:hAnsi="Calibri" w:cs="Calibri"/>
          <w:sz w:val="28"/>
          <w:szCs w:val="28"/>
        </w:rPr>
        <w:t xml:space="preserve">and knowingly </w:t>
      </w:r>
      <w:r w:rsidRPr="00036239">
        <w:rPr>
          <w:rFonts w:ascii="Calibri" w:hAnsi="Calibri" w:cs="Calibri"/>
          <w:sz w:val="28"/>
          <w:szCs w:val="28"/>
        </w:rPr>
        <w:t xml:space="preserve">meet these expectations. This supports the argument raised by Loftus (2009) in that organisational reforms often struggle to translate into daily practice. Furthermore, the support for additional training from the officers themselves indicates that they personally recognise this gap and perceive there to be value in more understanding. </w:t>
      </w:r>
      <w:r w:rsidRPr="00036239">
        <w:rPr>
          <w:rFonts w:ascii="Calibri" w:hAnsi="Calibri" w:cs="Calibri"/>
          <w:sz w:val="28"/>
          <w:szCs w:val="28"/>
        </w:rPr>
        <w:br/>
      </w:r>
      <w:r w:rsidRPr="00036239">
        <w:rPr>
          <w:rFonts w:ascii="Calibri" w:hAnsi="Calibri" w:cs="Calibri"/>
          <w:sz w:val="28"/>
          <w:szCs w:val="28"/>
        </w:rPr>
        <w:br/>
      </w:r>
      <w:r w:rsidR="00894D43">
        <w:rPr>
          <w:rFonts w:ascii="Calibri" w:hAnsi="Calibri" w:cs="Calibri"/>
          <w:sz w:val="28"/>
          <w:szCs w:val="28"/>
        </w:rPr>
        <w:br/>
      </w:r>
      <w:r w:rsidR="00894D43">
        <w:rPr>
          <w:rFonts w:ascii="Calibri" w:hAnsi="Calibri" w:cs="Calibri"/>
          <w:sz w:val="28"/>
          <w:szCs w:val="28"/>
        </w:rPr>
        <w:br/>
      </w:r>
      <w:r w:rsidRPr="00036239">
        <w:rPr>
          <w:rFonts w:ascii="Calibri" w:hAnsi="Calibri" w:cs="Calibri"/>
          <w:sz w:val="28"/>
          <w:szCs w:val="28"/>
        </w:rPr>
        <w:br/>
      </w:r>
      <w:r w:rsidR="00A85D58">
        <w:rPr>
          <w:rFonts w:ascii="Calibri" w:hAnsi="Calibri" w:cs="Calibri"/>
          <w:sz w:val="28"/>
          <w:szCs w:val="28"/>
        </w:rPr>
        <w:t xml:space="preserve">In answer to </w:t>
      </w:r>
      <w:r w:rsidR="00A85D58" w:rsidRPr="00894D43">
        <w:rPr>
          <w:rFonts w:ascii="Calibri" w:hAnsi="Calibri" w:cs="Calibri"/>
          <w:b/>
          <w:bCs/>
          <w:sz w:val="28"/>
          <w:szCs w:val="28"/>
        </w:rPr>
        <w:t xml:space="preserve">Objective 3: </w:t>
      </w:r>
      <w:r w:rsidR="001A5DA9">
        <w:rPr>
          <w:rFonts w:ascii="Calibri" w:hAnsi="Calibri" w:cs="Calibri"/>
          <w:b/>
          <w:bCs/>
          <w:sz w:val="28"/>
          <w:szCs w:val="28"/>
        </w:rPr>
        <w:t>“</w:t>
      </w:r>
      <w:r w:rsidR="00A85D58" w:rsidRPr="00894D43">
        <w:rPr>
          <w:rFonts w:ascii="Calibri" w:hAnsi="Calibri" w:cs="Calibri"/>
          <w:b/>
          <w:bCs/>
          <w:sz w:val="28"/>
          <w:szCs w:val="28"/>
        </w:rPr>
        <w:t>To examine how trauma awareness influences operational practice</w:t>
      </w:r>
      <w:r w:rsidR="001A5DA9">
        <w:rPr>
          <w:rFonts w:ascii="Calibri" w:hAnsi="Calibri" w:cs="Calibri"/>
          <w:b/>
          <w:bCs/>
          <w:sz w:val="28"/>
          <w:szCs w:val="28"/>
        </w:rPr>
        <w:t>”</w:t>
      </w:r>
      <w:r w:rsidR="00A85D58">
        <w:rPr>
          <w:rFonts w:ascii="Calibri" w:hAnsi="Calibri" w:cs="Calibri"/>
          <w:sz w:val="28"/>
          <w:szCs w:val="28"/>
        </w:rPr>
        <w:t xml:space="preserve">, </w:t>
      </w:r>
      <w:r w:rsidRPr="00036239">
        <w:rPr>
          <w:rFonts w:ascii="Calibri" w:hAnsi="Calibri" w:cs="Calibri"/>
          <w:sz w:val="28"/>
          <w:szCs w:val="28"/>
        </w:rPr>
        <w:t>finding</w:t>
      </w:r>
      <w:r w:rsidR="00A85D58">
        <w:rPr>
          <w:rFonts w:ascii="Calibri" w:hAnsi="Calibri" w:cs="Calibri"/>
          <w:sz w:val="28"/>
          <w:szCs w:val="28"/>
        </w:rPr>
        <w:t>s</w:t>
      </w:r>
      <w:r w:rsidRPr="00036239">
        <w:rPr>
          <w:rFonts w:ascii="Calibri" w:hAnsi="Calibri" w:cs="Calibri"/>
          <w:sz w:val="28"/>
          <w:szCs w:val="28"/>
        </w:rPr>
        <w:t xml:space="preserve"> in relation to the practical application of the framework</w:t>
      </w:r>
      <w:r w:rsidR="00A85D58">
        <w:rPr>
          <w:rFonts w:ascii="Calibri" w:hAnsi="Calibri" w:cs="Calibri"/>
          <w:sz w:val="28"/>
          <w:szCs w:val="28"/>
        </w:rPr>
        <w:t xml:space="preserve"> </w:t>
      </w:r>
      <w:r w:rsidRPr="00036239">
        <w:rPr>
          <w:rFonts w:ascii="Calibri" w:hAnsi="Calibri" w:cs="Calibri"/>
          <w:sz w:val="28"/>
          <w:szCs w:val="28"/>
        </w:rPr>
        <w:t xml:space="preserve">indicated that officers generally believe that being aware of trauma influences their operational behaviour. Nearly all respondents to the study stated that awareness of trauma affects how they communicate with victims </w:t>
      </w:r>
      <w:r w:rsidRPr="00036239">
        <w:rPr>
          <w:rFonts w:ascii="Calibri" w:hAnsi="Calibri" w:cs="Calibri"/>
          <w:sz w:val="28"/>
          <w:szCs w:val="28"/>
        </w:rPr>
        <w:lastRenderedPageBreak/>
        <w:t>and proceed to assess their accounts of incidents</w:t>
      </w:r>
      <w:r w:rsidR="00A85D58">
        <w:rPr>
          <w:rFonts w:ascii="Calibri" w:hAnsi="Calibri" w:cs="Calibri"/>
          <w:sz w:val="28"/>
          <w:szCs w:val="28"/>
        </w:rPr>
        <w:t xml:space="preserve"> and </w:t>
      </w:r>
      <w:r w:rsidRPr="00036239">
        <w:rPr>
          <w:rFonts w:ascii="Calibri" w:hAnsi="Calibri" w:cs="Calibri"/>
          <w:sz w:val="28"/>
          <w:szCs w:val="28"/>
        </w:rPr>
        <w:t xml:space="preserve">agreed that trauma-informed approaches have the potential to improve engagement. </w:t>
      </w:r>
      <w:r w:rsidRPr="00036239">
        <w:rPr>
          <w:rFonts w:ascii="Calibri" w:hAnsi="Calibri" w:cs="Calibri"/>
          <w:sz w:val="28"/>
          <w:szCs w:val="28"/>
        </w:rPr>
        <w:br/>
      </w:r>
      <w:r w:rsidRPr="00036239">
        <w:rPr>
          <w:rFonts w:ascii="Calibri" w:hAnsi="Calibri" w:cs="Calibri"/>
          <w:sz w:val="28"/>
          <w:szCs w:val="28"/>
        </w:rPr>
        <w:br/>
        <w:t>That finding</w:t>
      </w:r>
      <w:r w:rsidR="00894D43">
        <w:rPr>
          <w:rFonts w:ascii="Calibri" w:hAnsi="Calibri" w:cs="Calibri"/>
          <w:sz w:val="28"/>
          <w:szCs w:val="28"/>
        </w:rPr>
        <w:t xml:space="preserve"> </w:t>
      </w:r>
      <w:r w:rsidR="006E6367">
        <w:rPr>
          <w:rFonts w:ascii="Calibri" w:hAnsi="Calibri" w:cs="Calibri"/>
          <w:sz w:val="28"/>
          <w:szCs w:val="28"/>
        </w:rPr>
        <w:t>broadly</w:t>
      </w:r>
      <w:r w:rsidRPr="00036239">
        <w:rPr>
          <w:rFonts w:ascii="Calibri" w:hAnsi="Calibri" w:cs="Calibri"/>
          <w:sz w:val="28"/>
          <w:szCs w:val="28"/>
        </w:rPr>
        <w:t xml:space="preserve"> </w:t>
      </w:r>
      <w:r w:rsidR="00695AF7" w:rsidRPr="00036239">
        <w:rPr>
          <w:rFonts w:ascii="Calibri" w:hAnsi="Calibri" w:cs="Calibri"/>
          <w:sz w:val="28"/>
          <w:szCs w:val="28"/>
        </w:rPr>
        <w:t>supports</w:t>
      </w:r>
      <w:r w:rsidR="00695AF7">
        <w:rPr>
          <w:rFonts w:ascii="Calibri" w:hAnsi="Calibri" w:cs="Calibri"/>
          <w:sz w:val="28"/>
          <w:szCs w:val="28"/>
        </w:rPr>
        <w:t xml:space="preserve"> </w:t>
      </w:r>
      <w:r w:rsidR="00695AF7" w:rsidRPr="00036239">
        <w:rPr>
          <w:rFonts w:ascii="Calibri" w:hAnsi="Calibri" w:cs="Calibri"/>
          <w:sz w:val="28"/>
          <w:szCs w:val="28"/>
        </w:rPr>
        <w:t>existing</w:t>
      </w:r>
      <w:r w:rsidRPr="00036239">
        <w:rPr>
          <w:rFonts w:ascii="Calibri" w:hAnsi="Calibri" w:cs="Calibri"/>
          <w:sz w:val="28"/>
          <w:szCs w:val="28"/>
        </w:rPr>
        <w:t xml:space="preserve"> literature and research on procedural justice and victim engagement. Tyler (2006) and Elliott et al. (2013) argue that positive interactions involving respect and understanding improve trust in the justice system. Officers in this study appear to recognise these benefits</w:t>
      </w:r>
      <w:r w:rsidR="0003710E">
        <w:rPr>
          <w:rFonts w:ascii="Calibri" w:hAnsi="Calibri" w:cs="Calibri"/>
          <w:sz w:val="28"/>
          <w:szCs w:val="28"/>
        </w:rPr>
        <w:t xml:space="preserve">. </w:t>
      </w:r>
      <w:r w:rsidRPr="00036239">
        <w:rPr>
          <w:rFonts w:ascii="Calibri" w:hAnsi="Calibri" w:cs="Calibri"/>
          <w:sz w:val="28"/>
          <w:szCs w:val="28"/>
        </w:rPr>
        <w:br/>
      </w:r>
      <w:r w:rsidR="0003710E">
        <w:rPr>
          <w:rFonts w:ascii="Calibri" w:hAnsi="Calibri" w:cs="Calibri"/>
          <w:sz w:val="28"/>
          <w:szCs w:val="28"/>
        </w:rPr>
        <w:br/>
        <w:t xml:space="preserve">However, the influence of this awareness on practice is not consistent and appears to be shaped by operational conditions. Whilst officers may practically understand and value trauma informed approaches, the extent that these are applied varies depending on current demands. </w:t>
      </w:r>
      <w:r w:rsidR="00625F1D">
        <w:rPr>
          <w:rFonts w:ascii="Calibri" w:hAnsi="Calibri" w:cs="Calibri"/>
          <w:sz w:val="28"/>
          <w:szCs w:val="28"/>
        </w:rPr>
        <w:br/>
      </w:r>
      <w:r w:rsidR="0003710E">
        <w:rPr>
          <w:rFonts w:ascii="Calibri" w:hAnsi="Calibri" w:cs="Calibri"/>
          <w:sz w:val="28"/>
          <w:szCs w:val="28"/>
        </w:rPr>
        <w:br/>
      </w:r>
      <w:r w:rsidR="00625F1D" w:rsidRPr="00036239">
        <w:rPr>
          <w:rFonts w:ascii="Calibri" w:hAnsi="Calibri" w:cs="Calibri"/>
          <w:sz w:val="28"/>
          <w:szCs w:val="28"/>
        </w:rPr>
        <w:t>Over two thirds of respondents agreed that workload and time constraints make it difficult to apply trauma informed approaches consistently.</w:t>
      </w:r>
      <w:r w:rsidR="00625F1D">
        <w:rPr>
          <w:rFonts w:ascii="Calibri" w:hAnsi="Calibri" w:cs="Calibri"/>
          <w:sz w:val="28"/>
          <w:szCs w:val="28"/>
        </w:rPr>
        <w:t xml:space="preserve"> This suggests that although the awareness influences behaviour, that influence is often constrained by the demands of modern policing, including high workload, on the spot decision making and resource limitation. As a result, officers are likely to adapt their approach where plausible but are not always able to apply trauma principles consistently.</w:t>
      </w:r>
      <w:r w:rsidR="00625F1D">
        <w:rPr>
          <w:rFonts w:ascii="Calibri" w:hAnsi="Calibri" w:cs="Calibri"/>
          <w:sz w:val="28"/>
          <w:szCs w:val="28"/>
        </w:rPr>
        <w:br/>
      </w:r>
      <w:r w:rsidR="00695AF7">
        <w:rPr>
          <w:rFonts w:ascii="Calibri" w:hAnsi="Calibri" w:cs="Calibri"/>
          <w:sz w:val="28"/>
          <w:szCs w:val="28"/>
        </w:rPr>
        <w:br/>
      </w:r>
      <w:r w:rsidR="006E6367">
        <w:rPr>
          <w:rFonts w:ascii="Calibri" w:hAnsi="Calibri" w:cs="Calibri"/>
          <w:sz w:val="28"/>
          <w:szCs w:val="28"/>
        </w:rPr>
        <w:t xml:space="preserve"> </w:t>
      </w:r>
      <w:r w:rsidR="00625F1D">
        <w:rPr>
          <w:rFonts w:ascii="Calibri" w:hAnsi="Calibri" w:cs="Calibri"/>
          <w:sz w:val="28"/>
          <w:szCs w:val="28"/>
        </w:rPr>
        <w:t xml:space="preserve">Trauma informed approaches are promoted within national guidance such as through the </w:t>
      </w:r>
      <w:r w:rsidR="00695AF7">
        <w:rPr>
          <w:rFonts w:ascii="Calibri" w:hAnsi="Calibri" w:cs="Calibri"/>
          <w:sz w:val="28"/>
          <w:szCs w:val="28"/>
        </w:rPr>
        <w:t>C</w:t>
      </w:r>
      <w:r w:rsidR="006E6367">
        <w:rPr>
          <w:rFonts w:ascii="Calibri" w:hAnsi="Calibri" w:cs="Calibri"/>
          <w:sz w:val="28"/>
          <w:szCs w:val="28"/>
        </w:rPr>
        <w:t xml:space="preserve">ollege </w:t>
      </w:r>
      <w:r w:rsidR="00695AF7">
        <w:rPr>
          <w:rFonts w:ascii="Calibri" w:hAnsi="Calibri" w:cs="Calibri"/>
          <w:sz w:val="28"/>
          <w:szCs w:val="28"/>
        </w:rPr>
        <w:t>o</w:t>
      </w:r>
      <w:r w:rsidR="006E6367">
        <w:rPr>
          <w:rFonts w:ascii="Calibri" w:hAnsi="Calibri" w:cs="Calibri"/>
          <w:sz w:val="28"/>
          <w:szCs w:val="28"/>
        </w:rPr>
        <w:t xml:space="preserve">f </w:t>
      </w:r>
      <w:r w:rsidR="00695AF7">
        <w:rPr>
          <w:rFonts w:ascii="Calibri" w:hAnsi="Calibri" w:cs="Calibri"/>
          <w:sz w:val="28"/>
          <w:szCs w:val="28"/>
        </w:rPr>
        <w:t>P</w:t>
      </w:r>
      <w:r w:rsidR="006E6367">
        <w:rPr>
          <w:rFonts w:ascii="Calibri" w:hAnsi="Calibri" w:cs="Calibri"/>
          <w:sz w:val="28"/>
          <w:szCs w:val="28"/>
        </w:rPr>
        <w:t xml:space="preserve">olicing (2021) </w:t>
      </w:r>
      <w:r w:rsidR="00625F1D">
        <w:rPr>
          <w:rFonts w:ascii="Calibri" w:hAnsi="Calibri" w:cs="Calibri"/>
          <w:sz w:val="28"/>
          <w:szCs w:val="28"/>
        </w:rPr>
        <w:t xml:space="preserve">and emphasised as weaknesses in inspection findings by the HMICFRS (2022) however this study suggests that the realities can limit implementation. This does not outright negate the influence of trauma awareness but instead demonstrates that it has conditional application in respect of the operational environment in which officers are working. </w:t>
      </w:r>
      <w:r w:rsidRPr="00036239">
        <w:rPr>
          <w:rFonts w:ascii="Calibri" w:hAnsi="Calibri" w:cs="Calibri"/>
          <w:sz w:val="28"/>
          <w:szCs w:val="28"/>
        </w:rPr>
        <w:br/>
      </w:r>
      <w:r w:rsidRPr="00036239">
        <w:rPr>
          <w:rFonts w:ascii="Calibri" w:hAnsi="Calibri" w:cs="Calibri"/>
          <w:sz w:val="28"/>
          <w:szCs w:val="28"/>
        </w:rPr>
        <w:br/>
      </w:r>
      <w:r w:rsidR="000F1640">
        <w:rPr>
          <w:rFonts w:ascii="Calibri" w:hAnsi="Calibri" w:cs="Calibri"/>
          <w:sz w:val="28"/>
          <w:szCs w:val="28"/>
        </w:rPr>
        <w:br/>
      </w:r>
      <w:r w:rsidR="003A5379">
        <w:rPr>
          <w:rFonts w:ascii="Calibri" w:hAnsi="Calibri" w:cs="Calibri"/>
          <w:sz w:val="28"/>
          <w:szCs w:val="28"/>
        </w:rPr>
        <w:t>Conclusion:</w:t>
      </w:r>
      <w:r w:rsidRPr="00036239">
        <w:rPr>
          <w:rFonts w:ascii="Calibri" w:hAnsi="Calibri" w:cs="Calibri"/>
          <w:sz w:val="28"/>
          <w:szCs w:val="28"/>
        </w:rPr>
        <w:t xml:space="preserve"> </w:t>
      </w:r>
    </w:p>
    <w:p w14:paraId="00D485F6" w14:textId="499DF5FF" w:rsidR="006F61ED" w:rsidRDefault="00F1178F" w:rsidP="00036239">
      <w:pPr>
        <w:rPr>
          <w:rFonts w:ascii="Calibri" w:hAnsi="Calibri" w:cs="Calibri"/>
          <w:sz w:val="40"/>
          <w:szCs w:val="40"/>
        </w:rPr>
      </w:pPr>
      <w:r>
        <w:t xml:space="preserve">In conclusion, this study set out to explore frontline </w:t>
      </w:r>
      <w:proofErr w:type="gramStart"/>
      <w:r>
        <w:t>officers</w:t>
      </w:r>
      <w:proofErr w:type="gramEnd"/>
      <w:r>
        <w:t xml:space="preserve"> awareness and understanding of trauma informed policing and examine how trauma awareness influences their </w:t>
      </w:r>
      <w:r w:rsidR="000162C5">
        <w:t xml:space="preserve">operational practice. During the study, training and organisational support emerged as a key component to explaining officers understanding and </w:t>
      </w:r>
      <w:r w:rsidR="000162C5">
        <w:lastRenderedPageBreak/>
        <w:t xml:space="preserve">therefore considered within the frame of analysis. Overall, the findings suggest that whilst trauma informed principles are reflected in frontline roles to some extent, the application of it is largely informal, with officers relying on experience and self-awareness. </w:t>
      </w:r>
      <w:r w:rsidR="000162C5">
        <w:br/>
      </w:r>
      <w:r w:rsidR="000162C5">
        <w:br/>
      </w:r>
      <w:r w:rsidR="005949A2">
        <w:t xml:space="preserve">Trauma informed policing is clearly present in frontline practice but remains unevenly embedded in formal organisational structures. It is primarily enacted through experiential learning rather than systematic training, suggesting a clearer need for integration between expectations versus reality. </w:t>
      </w:r>
      <w:r w:rsidR="005949A2">
        <w:br/>
      </w:r>
      <w:r w:rsidR="005949A2">
        <w:br/>
        <w:t>With that in mind, the suggestions gained through this research time are as follows;</w:t>
      </w:r>
      <w:r w:rsidR="005949A2">
        <w:br/>
      </w:r>
      <w:r w:rsidR="005949A2">
        <w:br/>
      </w:r>
      <w:r w:rsidR="005949A2">
        <w:br/>
      </w:r>
      <w:r w:rsidR="005949A2" w:rsidRPr="00C20174">
        <w:rPr>
          <w:b/>
          <w:bCs/>
        </w:rPr>
        <w:t>- Training and development</w:t>
      </w:r>
      <w:r w:rsidR="005949A2">
        <w:t xml:space="preserve">: Frontline policing would benefit from the use of more structured and consistent training around the subject. This shouldn’t focus only on recognising trauma responses but also on developing officers understanding of the formal concept. Embedding this in initial and/or refresher training would assist officers in their </w:t>
      </w:r>
      <w:r w:rsidR="003A5379">
        <w:t>day-to-day</w:t>
      </w:r>
      <w:r w:rsidR="005949A2">
        <w:t xml:space="preserve"> duties. It is known that trauma informed policing is already embedded into other public services effectively, so there is no reason why this could not be implemented effectively.</w:t>
      </w:r>
      <w:r w:rsidR="005949A2">
        <w:br/>
      </w:r>
      <w:r w:rsidR="005949A2">
        <w:br/>
      </w:r>
      <w:r w:rsidR="005949A2" w:rsidRPr="00C20174">
        <w:rPr>
          <w:b/>
          <w:bCs/>
        </w:rPr>
        <w:t>- Addressing the policy to practice gap</w:t>
      </w:r>
      <w:r w:rsidR="005949A2">
        <w:t xml:space="preserve">: There is a clear need to bridge the gap between national policy expectations and frontline policing realities. Whilst trauma informed approaches do exist in policy, the findings suggest that implementation at street level is largely </w:t>
      </w:r>
      <w:r w:rsidR="00117EC3">
        <w:t xml:space="preserve">inconsistent. Officers </w:t>
      </w:r>
      <w:proofErr w:type="gramStart"/>
      <w:r w:rsidR="00117EC3">
        <w:t>made the suggestion that</w:t>
      </w:r>
      <w:proofErr w:type="gramEnd"/>
      <w:r w:rsidR="00117EC3">
        <w:t xml:space="preserve"> workload becomes a barrier to implementing trauma informed practice therefore consideration to developing decision making aids implemented into daily use should be given whether that be via simple guides or via existing teams such as domestic abuse support teams.</w:t>
      </w:r>
      <w:r w:rsidR="001A5DA9">
        <w:br/>
      </w:r>
      <w:r w:rsidR="001A5DA9">
        <w:br/>
      </w:r>
      <w:r w:rsidR="001A5DA9" w:rsidRPr="00C20174">
        <w:rPr>
          <w:b/>
          <w:bCs/>
        </w:rPr>
        <w:t>- Long term study</w:t>
      </w:r>
      <w:r w:rsidR="001A5DA9">
        <w:t>: A long term study for this topic would also be beneficial as to understand how officers awareness and use of trauma informed policing develops over a longer period. It would be particularly interesting to see these developments in a comparative method with use of groups of early service and senior officers. This would assist in determining whether experience and training lead to larger changes in practice and understanding.</w:t>
      </w:r>
      <w:r w:rsidR="005949A2">
        <w:br/>
      </w:r>
      <w:r w:rsidR="005949A2">
        <w:br/>
      </w:r>
      <w:r w:rsidR="00036239">
        <w:br/>
      </w:r>
      <w:r w:rsidR="00036239">
        <w:br/>
      </w:r>
      <w:r w:rsidR="00036239">
        <w:br/>
      </w:r>
      <w:r w:rsidR="00036239">
        <w:br/>
      </w:r>
      <w:r w:rsidR="00036239">
        <w:br/>
      </w:r>
      <w:r w:rsidR="00036239">
        <w:lastRenderedPageBreak/>
        <w:br/>
      </w:r>
      <w:r w:rsidR="00036239">
        <w:br/>
      </w:r>
      <w:r w:rsidR="00036239">
        <w:br/>
      </w:r>
      <w:r w:rsidR="00036239">
        <w:br/>
      </w:r>
      <w:r w:rsidR="00036239">
        <w:br/>
      </w:r>
      <w:r w:rsidR="008002A8">
        <w:br/>
      </w:r>
      <w:r w:rsidR="008002A8">
        <w:br/>
      </w:r>
    </w:p>
    <w:p w14:paraId="2150D97D" w14:textId="77777777" w:rsidR="006F61ED" w:rsidRPr="006F61ED" w:rsidRDefault="006F61ED" w:rsidP="006F61ED">
      <w:pPr>
        <w:jc w:val="center"/>
        <w:rPr>
          <w:rFonts w:ascii="Calibri" w:hAnsi="Calibri" w:cs="Calibri"/>
          <w:b/>
          <w:bCs/>
          <w:sz w:val="40"/>
          <w:szCs w:val="40"/>
        </w:rPr>
      </w:pPr>
      <w:r w:rsidRPr="006F61ED">
        <w:rPr>
          <w:rFonts w:ascii="Calibri" w:hAnsi="Calibri" w:cs="Calibri"/>
          <w:b/>
          <w:bCs/>
          <w:sz w:val="40"/>
          <w:szCs w:val="40"/>
        </w:rPr>
        <w:t>Bibliography</w:t>
      </w:r>
    </w:p>
    <w:p w14:paraId="41F9988C" w14:textId="7423ED3B" w:rsidR="00036239" w:rsidRPr="00553C90" w:rsidRDefault="00036239" w:rsidP="00036239">
      <w:pPr>
        <w:rPr>
          <w:rFonts w:ascii="Calibri" w:hAnsi="Calibri" w:cs="Calibri"/>
        </w:rPr>
      </w:pPr>
      <w:r>
        <w:br/>
      </w:r>
      <w:r w:rsidR="007179B6" w:rsidRPr="00553C90">
        <w:rPr>
          <w:rFonts w:ascii="Calibri" w:hAnsi="Calibri" w:cs="Calibri"/>
        </w:rPr>
        <w:br/>
      </w:r>
      <w:r w:rsidR="007179B6" w:rsidRPr="00553C90">
        <w:rPr>
          <w:rFonts w:ascii="Calibri" w:hAnsi="Calibri" w:cs="Calibri"/>
        </w:rPr>
        <w:t xml:space="preserve">BERA (2018) </w:t>
      </w:r>
      <w:r w:rsidR="007179B6" w:rsidRPr="00553C90">
        <w:rPr>
          <w:rFonts w:ascii="Calibri" w:hAnsi="Calibri" w:cs="Calibri"/>
          <w:i/>
          <w:iCs/>
        </w:rPr>
        <w:t>Ethical Guidelines for Educational Research</w:t>
      </w:r>
      <w:r w:rsidR="007179B6" w:rsidRPr="00553C90">
        <w:rPr>
          <w:rFonts w:ascii="Calibri" w:hAnsi="Calibri" w:cs="Calibri"/>
        </w:rPr>
        <w:t xml:space="preserve">. London: British Educational Research Association. Available at: </w:t>
      </w:r>
      <w:hyperlink r:id="rId8" w:tgtFrame="_new" w:history="1">
        <w:r w:rsidR="007179B6" w:rsidRPr="00553C90">
          <w:rPr>
            <w:rStyle w:val="Hyperlink"/>
            <w:rFonts w:ascii="Calibri" w:hAnsi="Calibri" w:cs="Calibri"/>
          </w:rPr>
          <w:t>https://www.bera.ac.uk/publication/ethical-guidelines-for-educational-research-2018</w:t>
        </w:r>
      </w:hyperlink>
      <w:r w:rsidR="007179B6" w:rsidRPr="00553C90">
        <w:rPr>
          <w:rFonts w:ascii="Calibri" w:hAnsi="Calibri" w:cs="Calibri"/>
        </w:rPr>
        <w:br/>
      </w:r>
      <w:r w:rsidRPr="00553C90">
        <w:rPr>
          <w:rFonts w:ascii="Calibri" w:hAnsi="Calibri" w:cs="Calibri"/>
        </w:rPr>
        <w:br/>
      </w:r>
      <w:r w:rsidR="00137C08" w:rsidRPr="00553C90">
        <w:rPr>
          <w:rFonts w:ascii="Calibri" w:hAnsi="Calibri" w:cs="Calibri"/>
        </w:rPr>
        <w:t xml:space="preserve">Bryman, A. (2016) </w:t>
      </w:r>
      <w:r w:rsidR="00137C08" w:rsidRPr="00553C90">
        <w:rPr>
          <w:rFonts w:ascii="Calibri" w:hAnsi="Calibri" w:cs="Calibri"/>
          <w:i/>
          <w:iCs/>
        </w:rPr>
        <w:t>Social Research Methods</w:t>
      </w:r>
      <w:r w:rsidR="00137C08" w:rsidRPr="00553C90">
        <w:rPr>
          <w:rFonts w:ascii="Calibri" w:hAnsi="Calibri" w:cs="Calibri"/>
        </w:rPr>
        <w:t xml:space="preserve">. 5th </w:t>
      </w:r>
      <w:proofErr w:type="spellStart"/>
      <w:r w:rsidR="00137C08" w:rsidRPr="00553C90">
        <w:rPr>
          <w:rFonts w:ascii="Calibri" w:hAnsi="Calibri" w:cs="Calibri"/>
        </w:rPr>
        <w:t>edn</w:t>
      </w:r>
      <w:proofErr w:type="spellEnd"/>
      <w:r w:rsidR="00137C08" w:rsidRPr="00553C90">
        <w:rPr>
          <w:rFonts w:ascii="Calibri" w:hAnsi="Calibri" w:cs="Calibri"/>
        </w:rPr>
        <w:t>. Oxford: Oxford University Press.</w:t>
      </w:r>
      <w:r w:rsidR="00137C08" w:rsidRPr="00553C90">
        <w:rPr>
          <w:rFonts w:ascii="Calibri" w:hAnsi="Calibri" w:cs="Calibri"/>
        </w:rPr>
        <w:br/>
      </w:r>
      <w:r w:rsidRPr="00553C90">
        <w:rPr>
          <w:rFonts w:ascii="Calibri" w:hAnsi="Calibri" w:cs="Calibri"/>
        </w:rPr>
        <w:br/>
      </w:r>
      <w:r w:rsidRPr="00553C90">
        <w:rPr>
          <w:rFonts w:ascii="Calibri" w:hAnsi="Calibri" w:cs="Calibri"/>
        </w:rPr>
        <w:t xml:space="preserve">Bennett, S., Gilmour, J., Carr, K., Helton, K. and Anderson, K. (2025) ‘Evaluating the impact of victim-centric, trauma-informed training on sexual violence case outcomes: A quasi-experimental study of a program for police investigators’, </w:t>
      </w:r>
      <w:r w:rsidRPr="00553C90">
        <w:rPr>
          <w:rFonts w:ascii="Calibri" w:hAnsi="Calibri" w:cs="Calibri"/>
          <w:i/>
          <w:iCs/>
        </w:rPr>
        <w:t>Cambridge Journal of Evidence-Based Policing</w:t>
      </w:r>
      <w:r w:rsidRPr="00553C90">
        <w:rPr>
          <w:rFonts w:ascii="Calibri" w:hAnsi="Calibri" w:cs="Calibri"/>
        </w:rPr>
        <w:t xml:space="preserve">, 9(1), p. 3. DOI:10.1007/s41887-025-00098-z  </w:t>
      </w:r>
    </w:p>
    <w:p w14:paraId="1F5DFB3E" w14:textId="77777777" w:rsidR="00036239" w:rsidRPr="00553C90" w:rsidRDefault="00036239" w:rsidP="00036239">
      <w:pPr>
        <w:rPr>
          <w:rFonts w:ascii="Calibri" w:hAnsi="Calibri" w:cs="Calibri"/>
        </w:rPr>
      </w:pPr>
      <w:r w:rsidRPr="00553C90">
        <w:rPr>
          <w:rFonts w:ascii="Calibri" w:hAnsi="Calibri" w:cs="Calibri"/>
        </w:rPr>
        <w:t xml:space="preserve">Bradford, B. and Myhill, A. (2015) ‘Triggers of change to public confidence in the police and criminal justice system: Findings from the Crime Survey for England and Wales panel experiment’, </w:t>
      </w:r>
      <w:r w:rsidRPr="00553C90">
        <w:rPr>
          <w:rFonts w:ascii="Calibri" w:hAnsi="Calibri" w:cs="Calibri"/>
          <w:i/>
          <w:iCs/>
        </w:rPr>
        <w:t>Criminology and Criminal Justice</w:t>
      </w:r>
      <w:r w:rsidRPr="00553C90">
        <w:rPr>
          <w:rFonts w:ascii="Calibri" w:hAnsi="Calibri" w:cs="Calibri"/>
        </w:rPr>
        <w:t xml:space="preserve">, 15(1), pp. 23–43. DOI:10.1177/1748895814521825 </w:t>
      </w:r>
    </w:p>
    <w:p w14:paraId="737C3ED4" w14:textId="4A2CA3BE" w:rsidR="00036239" w:rsidRPr="00553C90" w:rsidRDefault="00036239" w:rsidP="00036239">
      <w:pPr>
        <w:rPr>
          <w:rFonts w:ascii="Calibri" w:hAnsi="Calibri" w:cs="Calibri"/>
        </w:rPr>
      </w:pPr>
      <w:r w:rsidRPr="00553C90">
        <w:rPr>
          <w:rFonts w:ascii="Calibri" w:hAnsi="Calibri" w:cs="Calibri"/>
        </w:rPr>
        <w:t xml:space="preserve">Campbell, R. (2006) ‘Rape survivors’ experiences with the legal and medical systems’, </w:t>
      </w:r>
      <w:r w:rsidRPr="00553C90">
        <w:rPr>
          <w:rFonts w:ascii="Calibri" w:hAnsi="Calibri" w:cs="Calibri"/>
          <w:i/>
          <w:iCs/>
        </w:rPr>
        <w:t>Violence Against Women</w:t>
      </w:r>
      <w:r w:rsidRPr="00553C90">
        <w:rPr>
          <w:rFonts w:ascii="Calibri" w:hAnsi="Calibri" w:cs="Calibri"/>
        </w:rPr>
        <w:t xml:space="preserve">, 12(1), pp. 30–45. DOI:10.1177/1077801205277539 </w:t>
      </w:r>
      <w:r w:rsidR="003B1B47" w:rsidRPr="00553C90">
        <w:rPr>
          <w:rFonts w:ascii="Calibri" w:hAnsi="Calibri" w:cs="Calibri"/>
        </w:rPr>
        <w:br/>
      </w:r>
      <w:r w:rsidR="003B1B47" w:rsidRPr="00553C90">
        <w:rPr>
          <w:rFonts w:ascii="Calibri" w:hAnsi="Calibri" w:cs="Calibri"/>
        </w:rPr>
        <w:br/>
      </w:r>
      <w:r w:rsidR="003B1B47" w:rsidRPr="00553C90">
        <w:rPr>
          <w:rFonts w:ascii="Calibri" w:hAnsi="Calibri" w:cs="Calibri"/>
        </w:rPr>
        <w:t xml:space="preserve">Creswell, J.W. (2018) </w:t>
      </w:r>
      <w:r w:rsidR="003B1B47" w:rsidRPr="00553C90">
        <w:rPr>
          <w:rFonts w:ascii="Calibri" w:hAnsi="Calibri" w:cs="Calibri"/>
          <w:i/>
          <w:iCs/>
        </w:rPr>
        <w:t>Research Design: Qualitative, Quantitative, and Mixed Methods Approaches</w:t>
      </w:r>
      <w:r w:rsidR="003B1B47" w:rsidRPr="00553C90">
        <w:rPr>
          <w:rFonts w:ascii="Calibri" w:hAnsi="Calibri" w:cs="Calibri"/>
        </w:rPr>
        <w:t xml:space="preserve">. 5th </w:t>
      </w:r>
      <w:proofErr w:type="spellStart"/>
      <w:r w:rsidR="003B1B47" w:rsidRPr="00553C90">
        <w:rPr>
          <w:rFonts w:ascii="Calibri" w:hAnsi="Calibri" w:cs="Calibri"/>
        </w:rPr>
        <w:t>edn</w:t>
      </w:r>
      <w:proofErr w:type="spellEnd"/>
      <w:r w:rsidR="003B1B47" w:rsidRPr="00553C90">
        <w:rPr>
          <w:rFonts w:ascii="Calibri" w:hAnsi="Calibri" w:cs="Calibri"/>
        </w:rPr>
        <w:t xml:space="preserve">. Thousand Oaks, CA: </w:t>
      </w:r>
      <w:proofErr w:type="spellStart"/>
      <w:r w:rsidR="003B1B47" w:rsidRPr="00553C90">
        <w:rPr>
          <w:rFonts w:ascii="Calibri" w:hAnsi="Calibri" w:cs="Calibri"/>
        </w:rPr>
        <w:t>SAGE.</w:t>
      </w:r>
      <w:r w:rsidR="003B1B47" w:rsidRPr="00553C90">
        <w:rPr>
          <w:rFonts w:ascii="Calibri" w:hAnsi="Calibri" w:cs="Calibri"/>
        </w:rPr>
        <w:t>likert</w:t>
      </w:r>
      <w:proofErr w:type="spellEnd"/>
    </w:p>
    <w:p w14:paraId="00834BE5" w14:textId="738A60E0" w:rsidR="00036239" w:rsidRPr="00553C90" w:rsidRDefault="00036239" w:rsidP="00036239">
      <w:pPr>
        <w:rPr>
          <w:rFonts w:ascii="Calibri" w:hAnsi="Calibri" w:cs="Calibri"/>
        </w:rPr>
      </w:pPr>
      <w:r w:rsidRPr="00553C90">
        <w:rPr>
          <w:rFonts w:ascii="Calibri" w:hAnsi="Calibri" w:cs="Calibri"/>
        </w:rPr>
        <w:t xml:space="preserve">College of Policing (2021) </w:t>
      </w:r>
      <w:r w:rsidRPr="00553C90">
        <w:rPr>
          <w:rFonts w:ascii="Calibri" w:hAnsi="Calibri" w:cs="Calibri"/>
          <w:i/>
          <w:iCs/>
        </w:rPr>
        <w:t>Vulnerability-related risks</w:t>
      </w:r>
      <w:r w:rsidRPr="00553C90">
        <w:rPr>
          <w:rFonts w:ascii="Calibri" w:hAnsi="Calibri" w:cs="Calibri"/>
        </w:rPr>
        <w:t xml:space="preserve">. College of Policing. Available at: </w:t>
      </w:r>
      <w:hyperlink r:id="rId9" w:tgtFrame="_new" w:history="1">
        <w:r w:rsidRPr="00553C90">
          <w:rPr>
            <w:rStyle w:val="Hyperlink"/>
            <w:rFonts w:ascii="Calibri" w:hAnsi="Calibri" w:cs="Calibri"/>
          </w:rPr>
          <w:t>https://www.college.police.uk/guidance/vulnerability-related-risks</w:t>
        </w:r>
      </w:hyperlink>
      <w:r w:rsidRPr="00553C90">
        <w:rPr>
          <w:rFonts w:ascii="Calibri" w:hAnsi="Calibri" w:cs="Calibri"/>
        </w:rPr>
        <w:t xml:space="preserve"> </w:t>
      </w:r>
      <w:r w:rsidR="008002A8" w:rsidRPr="00553C90">
        <w:rPr>
          <w:rFonts w:ascii="Calibri" w:hAnsi="Calibri" w:cs="Calibri"/>
        </w:rPr>
        <w:br/>
      </w:r>
      <w:r w:rsidR="008002A8" w:rsidRPr="00553C90">
        <w:rPr>
          <w:rFonts w:ascii="Calibri" w:hAnsi="Calibri" w:cs="Calibri"/>
        </w:rPr>
        <w:br/>
      </w:r>
      <w:proofErr w:type="spellStart"/>
      <w:r w:rsidR="008002A8" w:rsidRPr="00553C90">
        <w:rPr>
          <w:rFonts w:ascii="Calibri" w:hAnsi="Calibri" w:cs="Calibri"/>
        </w:rPr>
        <w:t>Etikan</w:t>
      </w:r>
      <w:proofErr w:type="spellEnd"/>
      <w:r w:rsidR="008002A8" w:rsidRPr="00553C90">
        <w:rPr>
          <w:rFonts w:ascii="Calibri" w:hAnsi="Calibri" w:cs="Calibri"/>
        </w:rPr>
        <w:t xml:space="preserve">, I., Musa, S.A. and Alkassim, R.S. (2016) ‘Comparison of convenience sampling and purposive sampling’, </w:t>
      </w:r>
      <w:r w:rsidR="008002A8" w:rsidRPr="00553C90">
        <w:rPr>
          <w:rFonts w:ascii="Calibri" w:hAnsi="Calibri" w:cs="Calibri"/>
          <w:i/>
          <w:iCs/>
        </w:rPr>
        <w:t>American Journal of Theoretical and Applied Statistics</w:t>
      </w:r>
      <w:r w:rsidR="008002A8" w:rsidRPr="00553C90">
        <w:rPr>
          <w:rFonts w:ascii="Calibri" w:hAnsi="Calibri" w:cs="Calibri"/>
        </w:rPr>
        <w:t xml:space="preserve">, 5(1), pp. 1–4. </w:t>
      </w:r>
      <w:hyperlink r:id="rId10" w:tgtFrame="_new" w:history="1">
        <w:r w:rsidR="008002A8" w:rsidRPr="00553C90">
          <w:rPr>
            <w:rStyle w:val="Hyperlink"/>
            <w:rFonts w:ascii="Calibri" w:hAnsi="Calibri" w:cs="Calibri"/>
          </w:rPr>
          <w:t>https://doi.org/10.11648/j.ajtas.20160501.11</w:t>
        </w:r>
      </w:hyperlink>
    </w:p>
    <w:p w14:paraId="480353DA" w14:textId="1886E13B" w:rsidR="00036239" w:rsidRPr="00553C90" w:rsidRDefault="00036239" w:rsidP="00036239">
      <w:pPr>
        <w:rPr>
          <w:rFonts w:ascii="Calibri" w:hAnsi="Calibri" w:cs="Calibri"/>
        </w:rPr>
      </w:pPr>
      <w:r w:rsidRPr="00553C90">
        <w:rPr>
          <w:rFonts w:ascii="Calibri" w:hAnsi="Calibri" w:cs="Calibri"/>
        </w:rPr>
        <w:lastRenderedPageBreak/>
        <w:t xml:space="preserve">Elliott, I., Thomas, S. and Ogloff, J. (2013) ‘Procedural justice in victim–police interactions and victims’ recovery from victimisation experiences’, </w:t>
      </w:r>
      <w:r w:rsidRPr="00553C90">
        <w:rPr>
          <w:rFonts w:ascii="Calibri" w:hAnsi="Calibri" w:cs="Calibri"/>
          <w:i/>
          <w:iCs/>
        </w:rPr>
        <w:t>Policing and Society</w:t>
      </w:r>
      <w:r w:rsidRPr="00553C90">
        <w:rPr>
          <w:rFonts w:ascii="Calibri" w:hAnsi="Calibri" w:cs="Calibri"/>
        </w:rPr>
        <w:t xml:space="preserve">, 24(5), pp. 588–601. DOI:10.1080/10439463.2013.784309 </w:t>
      </w:r>
      <w:r w:rsidR="00A26B8F" w:rsidRPr="00553C90">
        <w:rPr>
          <w:rFonts w:ascii="Calibri" w:hAnsi="Calibri" w:cs="Calibri"/>
        </w:rPr>
        <w:br/>
      </w:r>
      <w:r w:rsidR="00553C90">
        <w:rPr>
          <w:rFonts w:ascii="Calibri" w:hAnsi="Calibri" w:cs="Calibri"/>
        </w:rPr>
        <w:br/>
      </w:r>
      <w:r w:rsidR="00553C90">
        <w:rPr>
          <w:rFonts w:ascii="Calibri" w:hAnsi="Calibri" w:cs="Calibri"/>
        </w:rPr>
        <w:br/>
      </w:r>
      <w:r w:rsidR="00A26B8F" w:rsidRPr="00553C90">
        <w:rPr>
          <w:rFonts w:ascii="Calibri" w:hAnsi="Calibri" w:cs="Calibri"/>
        </w:rPr>
        <w:br/>
      </w:r>
      <w:r w:rsidR="00A26B8F" w:rsidRPr="00553C90">
        <w:rPr>
          <w:rFonts w:ascii="Calibri" w:hAnsi="Calibri" w:cs="Calibri"/>
        </w:rPr>
        <w:t xml:space="preserve">Finlay, L. (2002) ‘Negotiating the swamp: the opportunity and challenge of reflexivity in research practice’, </w:t>
      </w:r>
      <w:r w:rsidR="00A26B8F" w:rsidRPr="00553C90">
        <w:rPr>
          <w:rFonts w:ascii="Calibri" w:hAnsi="Calibri" w:cs="Calibri"/>
          <w:i/>
          <w:iCs/>
        </w:rPr>
        <w:t>Qualitative Research</w:t>
      </w:r>
      <w:r w:rsidR="00A26B8F" w:rsidRPr="00553C90">
        <w:rPr>
          <w:rFonts w:ascii="Calibri" w:hAnsi="Calibri" w:cs="Calibri"/>
        </w:rPr>
        <w:t xml:space="preserve">, 2(2), pp. 209–230. </w:t>
      </w:r>
      <w:hyperlink r:id="rId11" w:tgtFrame="_new" w:history="1">
        <w:r w:rsidR="00A26B8F" w:rsidRPr="00553C90">
          <w:rPr>
            <w:rStyle w:val="Hyperlink"/>
            <w:rFonts w:ascii="Calibri" w:hAnsi="Calibri" w:cs="Calibri"/>
          </w:rPr>
          <w:t>https://doi.org/10.1177/146879410200200205</w:t>
        </w:r>
      </w:hyperlink>
    </w:p>
    <w:p w14:paraId="42B4ACDC" w14:textId="77777777" w:rsidR="00036239" w:rsidRPr="00553C90" w:rsidRDefault="00036239" w:rsidP="00036239">
      <w:pPr>
        <w:rPr>
          <w:rFonts w:ascii="Calibri" w:hAnsi="Calibri" w:cs="Calibri"/>
        </w:rPr>
      </w:pPr>
      <w:r w:rsidRPr="00553C90">
        <w:rPr>
          <w:rFonts w:ascii="Calibri" w:hAnsi="Calibri" w:cs="Calibri"/>
        </w:rPr>
        <w:t xml:space="preserve">Gillespie-Smith, K., Brodie, Z., Collins, K., Deacon, K. and Goodall, K. (2020) </w:t>
      </w:r>
      <w:r w:rsidRPr="00553C90">
        <w:rPr>
          <w:rFonts w:ascii="Calibri" w:hAnsi="Calibri" w:cs="Calibri"/>
          <w:i/>
          <w:iCs/>
        </w:rPr>
        <w:t>Moving Towards Trauma-Informed Policing: An Exploration of Police Officers’ Attitudes and Perceptions Towards Adverse Childhood Experiences (ACEs)</w:t>
      </w:r>
      <w:r w:rsidRPr="00553C90">
        <w:rPr>
          <w:rFonts w:ascii="Calibri" w:hAnsi="Calibri" w:cs="Calibri"/>
        </w:rPr>
        <w:t xml:space="preserve">. Scottish Institute for Policing Research. Available at: https://www.sipr.ac.uk/wp-content/uploads/2021/10/Moving-towards-Trauma-Informed-policing-An-exploration-of-police-officers…pdf </w:t>
      </w:r>
    </w:p>
    <w:p w14:paraId="285850FC" w14:textId="77777777" w:rsidR="00036239" w:rsidRPr="00553C90" w:rsidRDefault="00036239" w:rsidP="00036239">
      <w:pPr>
        <w:rPr>
          <w:rFonts w:ascii="Calibri" w:hAnsi="Calibri" w:cs="Calibri"/>
        </w:rPr>
      </w:pPr>
      <w:r w:rsidRPr="00553C90">
        <w:rPr>
          <w:rFonts w:ascii="Calibri" w:hAnsi="Calibri" w:cs="Calibri"/>
        </w:rPr>
        <w:t xml:space="preserve">Goodall, K., Brodie, Z., Deacon, K., Collins, K. and Gillespie-Smith, K. (2023) ‘How the police conceptualise and view the relevance of Adverse Childhood Experiences (ACEs) for policing: A qualitative investigation’, </w:t>
      </w:r>
      <w:r w:rsidRPr="00553C90">
        <w:rPr>
          <w:rFonts w:ascii="Calibri" w:hAnsi="Calibri" w:cs="Calibri"/>
          <w:i/>
          <w:iCs/>
        </w:rPr>
        <w:t>Policing: An International Journal</w:t>
      </w:r>
      <w:r w:rsidRPr="00553C90">
        <w:rPr>
          <w:rFonts w:ascii="Calibri" w:hAnsi="Calibri" w:cs="Calibri"/>
        </w:rPr>
        <w:t xml:space="preserve">, 46(5-6), pp. 878–892. DOI:10.1108/PIJPSM-02-2023-0023 </w:t>
      </w:r>
    </w:p>
    <w:p w14:paraId="5F279DF3" w14:textId="77777777" w:rsidR="00036239" w:rsidRPr="00553C90" w:rsidRDefault="00036239" w:rsidP="00036239">
      <w:pPr>
        <w:rPr>
          <w:rFonts w:ascii="Calibri" w:hAnsi="Calibri" w:cs="Calibri"/>
        </w:rPr>
      </w:pPr>
      <w:r w:rsidRPr="00553C90">
        <w:rPr>
          <w:rFonts w:ascii="Calibri" w:hAnsi="Calibri" w:cs="Calibri"/>
        </w:rPr>
        <w:t xml:space="preserve">Herman, J.L. (2015) </w:t>
      </w:r>
      <w:r w:rsidRPr="00553C90">
        <w:rPr>
          <w:rFonts w:ascii="Calibri" w:hAnsi="Calibri" w:cs="Calibri"/>
          <w:i/>
          <w:iCs/>
        </w:rPr>
        <w:t>Trauma and Recovery: The Aftermath of Violence – From Domestic Abuse to Political Terror</w:t>
      </w:r>
      <w:r w:rsidRPr="00553C90">
        <w:rPr>
          <w:rFonts w:ascii="Calibri" w:hAnsi="Calibri" w:cs="Calibri"/>
        </w:rPr>
        <w:t xml:space="preserve">. 2nd </w:t>
      </w:r>
      <w:proofErr w:type="spellStart"/>
      <w:r w:rsidRPr="00553C90">
        <w:rPr>
          <w:rFonts w:ascii="Calibri" w:hAnsi="Calibri" w:cs="Calibri"/>
        </w:rPr>
        <w:t>edn</w:t>
      </w:r>
      <w:proofErr w:type="spellEnd"/>
      <w:r w:rsidRPr="00553C90">
        <w:rPr>
          <w:rFonts w:ascii="Calibri" w:hAnsi="Calibri" w:cs="Calibri"/>
        </w:rPr>
        <w:t>. New York: Basic Books.</w:t>
      </w:r>
    </w:p>
    <w:p w14:paraId="0DE35B48" w14:textId="77777777" w:rsidR="00036239" w:rsidRPr="00553C90" w:rsidRDefault="00036239" w:rsidP="00036239">
      <w:pPr>
        <w:rPr>
          <w:rFonts w:ascii="Calibri" w:hAnsi="Calibri" w:cs="Calibri"/>
        </w:rPr>
      </w:pPr>
      <w:r w:rsidRPr="00553C90">
        <w:rPr>
          <w:rFonts w:ascii="Calibri" w:hAnsi="Calibri" w:cs="Calibri"/>
        </w:rPr>
        <w:t xml:space="preserve">HM Inspectorate of Constabulary and Fire &amp; Rescue Services (HMICFRS) (2021) </w:t>
      </w:r>
      <w:r w:rsidRPr="00553C90">
        <w:rPr>
          <w:rFonts w:ascii="Calibri" w:hAnsi="Calibri" w:cs="Calibri"/>
          <w:i/>
          <w:iCs/>
        </w:rPr>
        <w:t>State of policing in England and Wales 2021</w:t>
      </w:r>
      <w:r w:rsidRPr="00553C90">
        <w:rPr>
          <w:rFonts w:ascii="Calibri" w:hAnsi="Calibri" w:cs="Calibri"/>
        </w:rPr>
        <w:t xml:space="preserve">. London: HMICFRS. Available at: https://www.justiceinspectorates.gov.uk/hmicfrs/publications </w:t>
      </w:r>
    </w:p>
    <w:p w14:paraId="66319120" w14:textId="77777777" w:rsidR="00036239" w:rsidRPr="00553C90" w:rsidRDefault="00036239" w:rsidP="00036239">
      <w:pPr>
        <w:rPr>
          <w:rFonts w:ascii="Calibri" w:hAnsi="Calibri" w:cs="Calibri"/>
        </w:rPr>
      </w:pPr>
      <w:r w:rsidRPr="00553C90">
        <w:rPr>
          <w:rFonts w:ascii="Calibri" w:hAnsi="Calibri" w:cs="Calibri"/>
        </w:rPr>
        <w:t xml:space="preserve">HM Inspectorate of Constabulary and Fire &amp; Rescue Services (HMICFRS) (2022) </w:t>
      </w:r>
      <w:r w:rsidRPr="00553C90">
        <w:rPr>
          <w:rFonts w:ascii="Calibri" w:hAnsi="Calibri" w:cs="Calibri"/>
          <w:i/>
          <w:iCs/>
        </w:rPr>
        <w:t>Police response to violence against women and girls: Final inspection report</w:t>
      </w:r>
      <w:r w:rsidRPr="00553C90">
        <w:rPr>
          <w:rFonts w:ascii="Calibri" w:hAnsi="Calibri" w:cs="Calibri"/>
        </w:rPr>
        <w:t xml:space="preserve">. London: HMICFRS. Available at: </w:t>
      </w:r>
      <w:hyperlink r:id="rId12" w:tgtFrame="_new" w:history="1">
        <w:r w:rsidRPr="00553C90">
          <w:rPr>
            <w:rStyle w:val="Hyperlink"/>
            <w:rFonts w:ascii="Calibri" w:hAnsi="Calibri" w:cs="Calibri"/>
          </w:rPr>
          <w:t>https://assets-hmicfrs.justiceinspectorates.gov.uk/uploads/police-response-to-violence-against-women-and-girls-final-inspection-report.pdf</w:t>
        </w:r>
      </w:hyperlink>
      <w:r w:rsidRPr="00553C90">
        <w:rPr>
          <w:rFonts w:ascii="Calibri" w:hAnsi="Calibri" w:cs="Calibri"/>
        </w:rPr>
        <w:t xml:space="preserve"> </w:t>
      </w:r>
    </w:p>
    <w:p w14:paraId="16996CC4" w14:textId="6DF38ECF" w:rsidR="00036239" w:rsidRPr="00553C90" w:rsidRDefault="00036239" w:rsidP="00036239">
      <w:pPr>
        <w:rPr>
          <w:rFonts w:ascii="Calibri" w:hAnsi="Calibri" w:cs="Calibri"/>
        </w:rPr>
      </w:pPr>
      <w:r w:rsidRPr="00553C90">
        <w:rPr>
          <w:rFonts w:ascii="Calibri" w:hAnsi="Calibri" w:cs="Calibri"/>
        </w:rPr>
        <w:t xml:space="preserve">HM Inspectorate of Constabulary and Fire &amp; Rescue Services (HMICFRS) (2023) </w:t>
      </w:r>
      <w:r w:rsidRPr="00553C90">
        <w:rPr>
          <w:rFonts w:ascii="Calibri" w:hAnsi="Calibri" w:cs="Calibri"/>
          <w:i/>
          <w:iCs/>
        </w:rPr>
        <w:t>State of policing: Annual assessment 2023</w:t>
      </w:r>
      <w:r w:rsidRPr="00553C90">
        <w:rPr>
          <w:rFonts w:ascii="Calibri" w:hAnsi="Calibri" w:cs="Calibri"/>
        </w:rPr>
        <w:t xml:space="preserve">. London: HMICFRS. Available at: https://assets-hmicfrs.justiceinspectorates.gov.uk </w:t>
      </w:r>
      <w:r w:rsidR="00C95A8A" w:rsidRPr="00553C90">
        <w:rPr>
          <w:rFonts w:ascii="Calibri" w:hAnsi="Calibri" w:cs="Calibri"/>
        </w:rPr>
        <w:br/>
      </w:r>
      <w:r w:rsidR="00C95A8A" w:rsidRPr="00553C90">
        <w:rPr>
          <w:rFonts w:ascii="Calibri" w:hAnsi="Calibri" w:cs="Calibri"/>
        </w:rPr>
        <w:br/>
      </w:r>
      <w:r w:rsidR="00C95A8A" w:rsidRPr="00553C90">
        <w:rPr>
          <w:rFonts w:ascii="Calibri" w:hAnsi="Calibri" w:cs="Calibri"/>
        </w:rPr>
        <w:t xml:space="preserve">Israel, M. and Hay, I. (2006) </w:t>
      </w:r>
      <w:r w:rsidR="00C95A8A" w:rsidRPr="00553C90">
        <w:rPr>
          <w:rFonts w:ascii="Calibri" w:hAnsi="Calibri" w:cs="Calibri"/>
          <w:i/>
          <w:iCs/>
        </w:rPr>
        <w:t>Research Ethics for Social Scientists</w:t>
      </w:r>
      <w:r w:rsidR="00C95A8A" w:rsidRPr="00553C90">
        <w:rPr>
          <w:rFonts w:ascii="Calibri" w:hAnsi="Calibri" w:cs="Calibri"/>
        </w:rPr>
        <w:t>. London: SAGE.</w:t>
      </w:r>
      <w:r w:rsidR="008002A8" w:rsidRPr="00553C90">
        <w:rPr>
          <w:rFonts w:ascii="Calibri" w:hAnsi="Calibri" w:cs="Calibri"/>
        </w:rPr>
        <w:br/>
      </w:r>
      <w:r w:rsidR="008002A8" w:rsidRPr="00553C90">
        <w:rPr>
          <w:rFonts w:ascii="Calibri" w:hAnsi="Calibri" w:cs="Calibri"/>
        </w:rPr>
        <w:br/>
      </w:r>
      <w:r w:rsidR="008002A8" w:rsidRPr="00553C90">
        <w:rPr>
          <w:rFonts w:ascii="Calibri" w:hAnsi="Calibri" w:cs="Calibri"/>
        </w:rPr>
        <w:t xml:space="preserve">Jamieson, S. (2004) ‘Likert scales: how to (ab)use them’, </w:t>
      </w:r>
      <w:r w:rsidR="008002A8" w:rsidRPr="00553C90">
        <w:rPr>
          <w:rFonts w:ascii="Calibri" w:hAnsi="Calibri" w:cs="Calibri"/>
          <w:i/>
          <w:iCs/>
        </w:rPr>
        <w:t>Medical Education</w:t>
      </w:r>
      <w:r w:rsidR="008002A8" w:rsidRPr="00553C90">
        <w:rPr>
          <w:rFonts w:ascii="Calibri" w:hAnsi="Calibri" w:cs="Calibri"/>
        </w:rPr>
        <w:t xml:space="preserve">, 38(12), pp. 1217–1218. </w:t>
      </w:r>
      <w:hyperlink r:id="rId13" w:history="1">
        <w:r w:rsidR="003B1B47" w:rsidRPr="00553C90">
          <w:rPr>
            <w:rStyle w:val="Hyperlink"/>
            <w:rFonts w:ascii="Calibri" w:hAnsi="Calibri" w:cs="Calibri"/>
          </w:rPr>
          <w:t>https://doi.org/10.1111/j.1365-2929.2004.02012.x</w:t>
        </w:r>
      </w:hyperlink>
      <w:r w:rsidR="003B1B47" w:rsidRPr="00553C90">
        <w:rPr>
          <w:rFonts w:ascii="Calibri" w:hAnsi="Calibri" w:cs="Calibri"/>
        </w:rPr>
        <w:br/>
        <w:t>J</w:t>
      </w:r>
      <w:r w:rsidR="003B1B47" w:rsidRPr="00553C90">
        <w:rPr>
          <w:rFonts w:ascii="Calibri" w:hAnsi="Calibri" w:cs="Calibri"/>
        </w:rPr>
        <w:t xml:space="preserve">oshi, A., Kale, S., Chandel, S. and Pal, D.K. (2015) ‘Likert scale: Explored and explained’, </w:t>
      </w:r>
      <w:r w:rsidR="003B1B47" w:rsidRPr="00553C90">
        <w:rPr>
          <w:rFonts w:ascii="Calibri" w:hAnsi="Calibri" w:cs="Calibri"/>
          <w:i/>
          <w:iCs/>
        </w:rPr>
        <w:t>British Journal of Applied Science &amp; Technology</w:t>
      </w:r>
      <w:r w:rsidR="003B1B47" w:rsidRPr="00553C90">
        <w:rPr>
          <w:rFonts w:ascii="Calibri" w:hAnsi="Calibri" w:cs="Calibri"/>
        </w:rPr>
        <w:t>, 7(4), pp. 396–403.</w:t>
      </w:r>
      <w:r w:rsidR="00892DEE" w:rsidRPr="00553C90">
        <w:rPr>
          <w:rFonts w:ascii="Calibri" w:hAnsi="Calibri" w:cs="Calibri"/>
        </w:rPr>
        <w:br/>
      </w:r>
      <w:r w:rsidR="008002A8" w:rsidRPr="00553C90">
        <w:rPr>
          <w:rFonts w:ascii="Calibri" w:hAnsi="Calibri" w:cs="Calibri"/>
        </w:rPr>
        <w:br/>
      </w:r>
      <w:r w:rsidR="008002A8" w:rsidRPr="00553C90">
        <w:rPr>
          <w:rFonts w:ascii="Calibri" w:hAnsi="Calibri" w:cs="Calibri"/>
        </w:rPr>
        <w:lastRenderedPageBreak/>
        <w:t xml:space="preserve">Likert, R. (1932) ‘A technique for the measurement of attitudes’, </w:t>
      </w:r>
      <w:r w:rsidR="008002A8" w:rsidRPr="00553C90">
        <w:rPr>
          <w:rFonts w:ascii="Calibri" w:hAnsi="Calibri" w:cs="Calibri"/>
          <w:i/>
          <w:iCs/>
        </w:rPr>
        <w:t>Archives of Psychology</w:t>
      </w:r>
      <w:r w:rsidR="008002A8" w:rsidRPr="00553C90">
        <w:rPr>
          <w:rFonts w:ascii="Calibri" w:hAnsi="Calibri" w:cs="Calibri"/>
        </w:rPr>
        <w:t>, 140, pp. 1–55.</w:t>
      </w:r>
      <w:r w:rsidR="00553C90">
        <w:rPr>
          <w:rFonts w:ascii="Calibri" w:hAnsi="Calibri" w:cs="Calibri"/>
        </w:rPr>
        <w:br/>
      </w:r>
      <w:r w:rsidR="00553C90">
        <w:rPr>
          <w:rFonts w:ascii="Calibri" w:hAnsi="Calibri" w:cs="Calibri"/>
        </w:rPr>
        <w:br/>
      </w:r>
      <w:r w:rsidR="00553C90">
        <w:rPr>
          <w:rFonts w:ascii="Calibri" w:hAnsi="Calibri" w:cs="Calibri"/>
        </w:rPr>
        <w:br/>
      </w:r>
    </w:p>
    <w:p w14:paraId="16EE6383" w14:textId="77777777" w:rsidR="00036239" w:rsidRPr="00553C90" w:rsidRDefault="00036239" w:rsidP="00036239">
      <w:pPr>
        <w:rPr>
          <w:rFonts w:ascii="Calibri" w:hAnsi="Calibri" w:cs="Calibri"/>
        </w:rPr>
      </w:pPr>
      <w:r w:rsidRPr="00553C90">
        <w:rPr>
          <w:rFonts w:ascii="Calibri" w:hAnsi="Calibri" w:cs="Calibri"/>
        </w:rPr>
        <w:t xml:space="preserve">Loftus, B. (2009) </w:t>
      </w:r>
      <w:r w:rsidRPr="00553C90">
        <w:rPr>
          <w:rFonts w:ascii="Calibri" w:hAnsi="Calibri" w:cs="Calibri"/>
          <w:i/>
          <w:iCs/>
        </w:rPr>
        <w:t>Police Culture in a Changing World</w:t>
      </w:r>
      <w:r w:rsidRPr="00553C90">
        <w:rPr>
          <w:rFonts w:ascii="Calibri" w:hAnsi="Calibri" w:cs="Calibri"/>
        </w:rPr>
        <w:t>. Oxford: Oxford University Press.</w:t>
      </w:r>
    </w:p>
    <w:p w14:paraId="526C56EE" w14:textId="77777777" w:rsidR="00036239" w:rsidRPr="00553C90" w:rsidRDefault="00036239" w:rsidP="00036239">
      <w:pPr>
        <w:rPr>
          <w:rFonts w:ascii="Calibri" w:hAnsi="Calibri" w:cs="Calibri"/>
        </w:rPr>
      </w:pPr>
      <w:r w:rsidRPr="00553C90">
        <w:rPr>
          <w:rFonts w:ascii="Calibri" w:hAnsi="Calibri" w:cs="Calibri"/>
        </w:rPr>
        <w:t xml:space="preserve">Miller, N.A. and </w:t>
      </w:r>
      <w:proofErr w:type="spellStart"/>
      <w:r w:rsidRPr="00553C90">
        <w:rPr>
          <w:rFonts w:ascii="Calibri" w:hAnsi="Calibri" w:cs="Calibri"/>
        </w:rPr>
        <w:t>Najavits</w:t>
      </w:r>
      <w:proofErr w:type="spellEnd"/>
      <w:r w:rsidRPr="00553C90">
        <w:rPr>
          <w:rFonts w:ascii="Calibri" w:hAnsi="Calibri" w:cs="Calibri"/>
        </w:rPr>
        <w:t xml:space="preserve">, L.M. (2012) ‘Creating trauma-informed correctional care: A balance of goals and environment’, </w:t>
      </w:r>
      <w:r w:rsidRPr="00553C90">
        <w:rPr>
          <w:rFonts w:ascii="Calibri" w:hAnsi="Calibri" w:cs="Calibri"/>
          <w:i/>
          <w:iCs/>
        </w:rPr>
        <w:t xml:space="preserve">European Journal of </w:t>
      </w:r>
      <w:proofErr w:type="spellStart"/>
      <w:r w:rsidRPr="00553C90">
        <w:rPr>
          <w:rFonts w:ascii="Calibri" w:hAnsi="Calibri" w:cs="Calibri"/>
          <w:i/>
          <w:iCs/>
        </w:rPr>
        <w:t>Psychotraumatology</w:t>
      </w:r>
      <w:proofErr w:type="spellEnd"/>
      <w:r w:rsidRPr="00553C90">
        <w:rPr>
          <w:rFonts w:ascii="Calibri" w:hAnsi="Calibri" w:cs="Calibri"/>
        </w:rPr>
        <w:t>, 3(1), Article 17246. DOI:10.3402/</w:t>
      </w:r>
      <w:proofErr w:type="gramStart"/>
      <w:r w:rsidRPr="00553C90">
        <w:rPr>
          <w:rFonts w:ascii="Calibri" w:hAnsi="Calibri" w:cs="Calibri"/>
        </w:rPr>
        <w:t>ejpt.v</w:t>
      </w:r>
      <w:proofErr w:type="gramEnd"/>
      <w:r w:rsidRPr="00553C90">
        <w:rPr>
          <w:rFonts w:ascii="Calibri" w:hAnsi="Calibri" w:cs="Calibri"/>
        </w:rPr>
        <w:t xml:space="preserve">3i0.17246 </w:t>
      </w:r>
    </w:p>
    <w:p w14:paraId="214FC719" w14:textId="77777777" w:rsidR="00036239" w:rsidRPr="00553C90" w:rsidRDefault="00036239" w:rsidP="00036239">
      <w:pPr>
        <w:rPr>
          <w:rFonts w:ascii="Calibri" w:hAnsi="Calibri" w:cs="Calibri"/>
        </w:rPr>
      </w:pPr>
      <w:r w:rsidRPr="00553C90">
        <w:rPr>
          <w:rFonts w:ascii="Calibri" w:hAnsi="Calibri" w:cs="Calibri"/>
        </w:rPr>
        <w:t xml:space="preserve">NHS Education for Scotland (2024) </w:t>
      </w:r>
      <w:r w:rsidRPr="00553C90">
        <w:rPr>
          <w:rFonts w:ascii="Calibri" w:hAnsi="Calibri" w:cs="Calibri"/>
          <w:i/>
          <w:iCs/>
        </w:rPr>
        <w:t>National Trauma Training Framework</w:t>
      </w:r>
      <w:r w:rsidRPr="00553C90">
        <w:rPr>
          <w:rFonts w:ascii="Calibri" w:hAnsi="Calibri" w:cs="Calibri"/>
        </w:rPr>
        <w:t xml:space="preserve">. Edinburgh: NHS Education for Scotland. Available at: https://www.nes.scot.nhs.uk/our-work/trauma-informed-practice/ </w:t>
      </w:r>
    </w:p>
    <w:p w14:paraId="0C95CD5F" w14:textId="77777777" w:rsidR="00036239" w:rsidRPr="00553C90" w:rsidRDefault="00036239" w:rsidP="00036239">
      <w:pPr>
        <w:rPr>
          <w:rFonts w:ascii="Calibri" w:hAnsi="Calibri" w:cs="Calibri"/>
        </w:rPr>
      </w:pPr>
      <w:r w:rsidRPr="00553C90">
        <w:rPr>
          <w:rFonts w:ascii="Calibri" w:hAnsi="Calibri" w:cs="Calibri"/>
        </w:rPr>
        <w:t xml:space="preserve">NHS England (2025) </w:t>
      </w:r>
      <w:r w:rsidRPr="00553C90">
        <w:rPr>
          <w:rFonts w:ascii="Calibri" w:hAnsi="Calibri" w:cs="Calibri"/>
          <w:i/>
          <w:iCs/>
        </w:rPr>
        <w:t>Working in a Trauma-Informed Way</w:t>
      </w:r>
      <w:r w:rsidRPr="00553C90">
        <w:rPr>
          <w:rFonts w:ascii="Calibri" w:hAnsi="Calibri" w:cs="Calibri"/>
        </w:rPr>
        <w:t xml:space="preserve">. London: NHS England. Available at: https://www.england.nhs.uk/mental-health/adults/trauma-informed-care/ </w:t>
      </w:r>
    </w:p>
    <w:p w14:paraId="69F46D55" w14:textId="77777777" w:rsidR="00036239" w:rsidRPr="00553C90" w:rsidRDefault="00036239" w:rsidP="00036239">
      <w:pPr>
        <w:rPr>
          <w:rFonts w:ascii="Calibri" w:hAnsi="Calibri" w:cs="Calibri"/>
        </w:rPr>
      </w:pPr>
      <w:r w:rsidRPr="00553C90">
        <w:rPr>
          <w:rFonts w:ascii="Calibri" w:hAnsi="Calibri" w:cs="Calibri"/>
        </w:rPr>
        <w:t xml:space="preserve">National Police Chiefs’ Council and Association of Police and Crime Commissioners (NPCC &amp; APCC) (2016) </w:t>
      </w:r>
      <w:r w:rsidRPr="00553C90">
        <w:rPr>
          <w:rFonts w:ascii="Calibri" w:hAnsi="Calibri" w:cs="Calibri"/>
          <w:i/>
          <w:iCs/>
        </w:rPr>
        <w:t>Policing Vision 2025</w:t>
      </w:r>
      <w:r w:rsidRPr="00553C90">
        <w:rPr>
          <w:rFonts w:ascii="Calibri" w:hAnsi="Calibri" w:cs="Calibri"/>
        </w:rPr>
        <w:t>. London: NPCC &amp; APCC.</w:t>
      </w:r>
    </w:p>
    <w:p w14:paraId="61133C14" w14:textId="77777777" w:rsidR="00036239" w:rsidRPr="00553C90" w:rsidRDefault="00036239" w:rsidP="00036239">
      <w:pPr>
        <w:rPr>
          <w:rFonts w:ascii="Calibri" w:hAnsi="Calibri" w:cs="Calibri"/>
        </w:rPr>
      </w:pPr>
      <w:r w:rsidRPr="00553C90">
        <w:rPr>
          <w:rFonts w:ascii="Calibri" w:hAnsi="Calibri" w:cs="Calibri"/>
        </w:rPr>
        <w:t xml:space="preserve">Perry, B.D. (2009) ‘Examining child maltreatment through a neurodevelopmental lens: Clinical applications of the </w:t>
      </w:r>
      <w:proofErr w:type="spellStart"/>
      <w:r w:rsidRPr="00553C90">
        <w:rPr>
          <w:rFonts w:ascii="Calibri" w:hAnsi="Calibri" w:cs="Calibri"/>
        </w:rPr>
        <w:t>neurosequential</w:t>
      </w:r>
      <w:proofErr w:type="spellEnd"/>
      <w:r w:rsidRPr="00553C90">
        <w:rPr>
          <w:rFonts w:ascii="Calibri" w:hAnsi="Calibri" w:cs="Calibri"/>
        </w:rPr>
        <w:t xml:space="preserve"> model of therapeutics’, </w:t>
      </w:r>
      <w:r w:rsidRPr="00553C90">
        <w:rPr>
          <w:rFonts w:ascii="Calibri" w:hAnsi="Calibri" w:cs="Calibri"/>
          <w:i/>
          <w:iCs/>
        </w:rPr>
        <w:t>Journal of Loss and Trauma</w:t>
      </w:r>
      <w:r w:rsidRPr="00553C90">
        <w:rPr>
          <w:rFonts w:ascii="Calibri" w:hAnsi="Calibri" w:cs="Calibri"/>
        </w:rPr>
        <w:t xml:space="preserve">, 14(4), pp. 240–255. DOI:10.1080/15325020903004350 </w:t>
      </w:r>
    </w:p>
    <w:p w14:paraId="39F4C22D" w14:textId="77777777" w:rsidR="00036239" w:rsidRPr="00553C90" w:rsidRDefault="00036239" w:rsidP="00036239">
      <w:pPr>
        <w:rPr>
          <w:rFonts w:ascii="Calibri" w:hAnsi="Calibri" w:cs="Calibri"/>
        </w:rPr>
      </w:pPr>
      <w:r w:rsidRPr="00553C90">
        <w:rPr>
          <w:rFonts w:ascii="Calibri" w:hAnsi="Calibri" w:cs="Calibri"/>
        </w:rPr>
        <w:t xml:space="preserve">Porges, S.W. (2022) ‘Polyvagal theory: A science of safety’, </w:t>
      </w:r>
      <w:r w:rsidRPr="00553C90">
        <w:rPr>
          <w:rFonts w:ascii="Calibri" w:hAnsi="Calibri" w:cs="Calibri"/>
          <w:i/>
          <w:iCs/>
        </w:rPr>
        <w:t>Frontiers in Integrative Neuroscience</w:t>
      </w:r>
      <w:r w:rsidRPr="00553C90">
        <w:rPr>
          <w:rFonts w:ascii="Calibri" w:hAnsi="Calibri" w:cs="Calibri"/>
        </w:rPr>
        <w:t xml:space="preserve">, 16, Article 871227. DOI:10.3389/fnint.2022.871227 </w:t>
      </w:r>
    </w:p>
    <w:p w14:paraId="7DCA1C4C" w14:textId="64691A31" w:rsidR="00036239" w:rsidRPr="00553C90" w:rsidRDefault="00036239" w:rsidP="00036239">
      <w:pPr>
        <w:rPr>
          <w:rFonts w:ascii="Calibri" w:hAnsi="Calibri" w:cs="Calibri"/>
        </w:rPr>
      </w:pPr>
      <w:r w:rsidRPr="00553C90">
        <w:rPr>
          <w:rFonts w:ascii="Calibri" w:hAnsi="Calibri" w:cs="Calibri"/>
        </w:rPr>
        <w:t xml:space="preserve">Reiner, R. (2010) </w:t>
      </w:r>
      <w:r w:rsidRPr="00553C90">
        <w:rPr>
          <w:rFonts w:ascii="Calibri" w:hAnsi="Calibri" w:cs="Calibri"/>
          <w:i/>
          <w:iCs/>
        </w:rPr>
        <w:t>The Politics of the Police</w:t>
      </w:r>
      <w:r w:rsidRPr="00553C90">
        <w:rPr>
          <w:rFonts w:ascii="Calibri" w:hAnsi="Calibri" w:cs="Calibri"/>
        </w:rPr>
        <w:t xml:space="preserve">. 4th </w:t>
      </w:r>
      <w:proofErr w:type="spellStart"/>
      <w:r w:rsidRPr="00553C90">
        <w:rPr>
          <w:rFonts w:ascii="Calibri" w:hAnsi="Calibri" w:cs="Calibri"/>
        </w:rPr>
        <w:t>edn</w:t>
      </w:r>
      <w:proofErr w:type="spellEnd"/>
      <w:r w:rsidRPr="00553C90">
        <w:rPr>
          <w:rFonts w:ascii="Calibri" w:hAnsi="Calibri" w:cs="Calibri"/>
        </w:rPr>
        <w:t>. Oxford: Oxford University Press.</w:t>
      </w:r>
      <w:r w:rsidR="00B06F65" w:rsidRPr="00553C90">
        <w:rPr>
          <w:rFonts w:ascii="Calibri" w:hAnsi="Calibri" w:cs="Calibri"/>
        </w:rPr>
        <w:br/>
      </w:r>
      <w:r w:rsidR="00B06F65" w:rsidRPr="00553C90">
        <w:rPr>
          <w:rFonts w:ascii="Calibri" w:hAnsi="Calibri" w:cs="Calibri"/>
        </w:rPr>
        <w:br/>
      </w:r>
      <w:r w:rsidR="00B06F65" w:rsidRPr="00553C90">
        <w:rPr>
          <w:rFonts w:ascii="Calibri" w:hAnsi="Calibri" w:cs="Calibri"/>
        </w:rPr>
        <w:t xml:space="preserve">Saunders, M., Lewis, P. and Thornhill, A. (2019) </w:t>
      </w:r>
      <w:r w:rsidR="00B06F65" w:rsidRPr="00553C90">
        <w:rPr>
          <w:rFonts w:ascii="Calibri" w:hAnsi="Calibri" w:cs="Calibri"/>
          <w:i/>
          <w:iCs/>
        </w:rPr>
        <w:t>Research Methods for Business Students</w:t>
      </w:r>
      <w:r w:rsidR="00B06F65" w:rsidRPr="00553C90">
        <w:rPr>
          <w:rFonts w:ascii="Calibri" w:hAnsi="Calibri" w:cs="Calibri"/>
        </w:rPr>
        <w:t xml:space="preserve">. 8th </w:t>
      </w:r>
      <w:proofErr w:type="spellStart"/>
      <w:r w:rsidR="00B06F65" w:rsidRPr="00553C90">
        <w:rPr>
          <w:rFonts w:ascii="Calibri" w:hAnsi="Calibri" w:cs="Calibri"/>
        </w:rPr>
        <w:t>edn</w:t>
      </w:r>
      <w:proofErr w:type="spellEnd"/>
      <w:r w:rsidR="00B06F65" w:rsidRPr="00553C90">
        <w:rPr>
          <w:rFonts w:ascii="Calibri" w:hAnsi="Calibri" w:cs="Calibri"/>
        </w:rPr>
        <w:t>. Harlow: Pearson.</w:t>
      </w:r>
    </w:p>
    <w:p w14:paraId="4DAC9BA6" w14:textId="77777777" w:rsidR="00036239" w:rsidRPr="00553C90" w:rsidRDefault="00036239" w:rsidP="00036239">
      <w:pPr>
        <w:rPr>
          <w:rFonts w:ascii="Calibri" w:hAnsi="Calibri" w:cs="Calibri"/>
        </w:rPr>
      </w:pPr>
      <w:r w:rsidRPr="00553C90">
        <w:rPr>
          <w:rFonts w:ascii="Calibri" w:hAnsi="Calibri" w:cs="Calibri"/>
        </w:rPr>
        <w:t xml:space="preserve">Tyler, T.R. (2006) </w:t>
      </w:r>
      <w:r w:rsidRPr="00553C90">
        <w:rPr>
          <w:rFonts w:ascii="Calibri" w:hAnsi="Calibri" w:cs="Calibri"/>
          <w:i/>
          <w:iCs/>
        </w:rPr>
        <w:t>Why People Obey the Law</w:t>
      </w:r>
      <w:r w:rsidRPr="00553C90">
        <w:rPr>
          <w:rFonts w:ascii="Calibri" w:hAnsi="Calibri" w:cs="Calibri"/>
        </w:rPr>
        <w:t>. Princeton: Princeton University Press.</w:t>
      </w:r>
    </w:p>
    <w:p w14:paraId="71DC1BE0" w14:textId="77777777" w:rsidR="00036239" w:rsidRPr="00553C90" w:rsidRDefault="00036239" w:rsidP="00036239">
      <w:pPr>
        <w:rPr>
          <w:rFonts w:ascii="Calibri" w:hAnsi="Calibri" w:cs="Calibri"/>
        </w:rPr>
      </w:pPr>
      <w:r w:rsidRPr="00553C90">
        <w:rPr>
          <w:rFonts w:ascii="Calibri" w:hAnsi="Calibri" w:cs="Calibri"/>
        </w:rPr>
        <w:t xml:space="preserve">Violanti, J.M., Owens, S.L., </w:t>
      </w:r>
      <w:proofErr w:type="spellStart"/>
      <w:r w:rsidRPr="00553C90">
        <w:rPr>
          <w:rFonts w:ascii="Calibri" w:hAnsi="Calibri" w:cs="Calibri"/>
        </w:rPr>
        <w:t>McCanlies</w:t>
      </w:r>
      <w:proofErr w:type="spellEnd"/>
      <w:r w:rsidRPr="00553C90">
        <w:rPr>
          <w:rFonts w:ascii="Calibri" w:hAnsi="Calibri" w:cs="Calibri"/>
        </w:rPr>
        <w:t xml:space="preserve">, E., </w:t>
      </w:r>
      <w:proofErr w:type="spellStart"/>
      <w:r w:rsidRPr="00553C90">
        <w:rPr>
          <w:rFonts w:ascii="Calibri" w:hAnsi="Calibri" w:cs="Calibri"/>
        </w:rPr>
        <w:t>Fekedulegn</w:t>
      </w:r>
      <w:proofErr w:type="spellEnd"/>
      <w:r w:rsidRPr="00553C90">
        <w:rPr>
          <w:rFonts w:ascii="Calibri" w:hAnsi="Calibri" w:cs="Calibri"/>
        </w:rPr>
        <w:t xml:space="preserve">, D. and Andrew, M.E. (2017) ‘Law enforcement suicide: A review’, </w:t>
      </w:r>
      <w:r w:rsidRPr="00553C90">
        <w:rPr>
          <w:rFonts w:ascii="Calibri" w:hAnsi="Calibri" w:cs="Calibri"/>
          <w:i/>
          <w:iCs/>
        </w:rPr>
        <w:t>Policing: An International Journal</w:t>
      </w:r>
      <w:r w:rsidRPr="00553C90">
        <w:rPr>
          <w:rFonts w:ascii="Calibri" w:hAnsi="Calibri" w:cs="Calibri"/>
        </w:rPr>
        <w:t xml:space="preserve">, 40(2), pp. 315–333. DOI:10.1108/PIJPSM-11-2016-0175 </w:t>
      </w:r>
    </w:p>
    <w:p w14:paraId="242641C9" w14:textId="77777777" w:rsidR="00036239" w:rsidRPr="00553C90" w:rsidRDefault="00036239" w:rsidP="00036239">
      <w:pPr>
        <w:rPr>
          <w:rFonts w:ascii="Calibri" w:hAnsi="Calibri" w:cs="Calibri"/>
        </w:rPr>
      </w:pPr>
      <w:r w:rsidRPr="00553C90">
        <w:rPr>
          <w:rFonts w:ascii="Calibri" w:hAnsi="Calibri" w:cs="Calibri"/>
        </w:rPr>
        <w:t xml:space="preserve">Wilkinson, M. (2017) ‘Mind, brain and body: Healing trauma — The way forward’, </w:t>
      </w:r>
      <w:r w:rsidRPr="00553C90">
        <w:rPr>
          <w:rFonts w:ascii="Calibri" w:hAnsi="Calibri" w:cs="Calibri"/>
          <w:i/>
          <w:iCs/>
        </w:rPr>
        <w:t>Journal of Analytical Psychology</w:t>
      </w:r>
      <w:r w:rsidRPr="00553C90">
        <w:rPr>
          <w:rFonts w:ascii="Calibri" w:hAnsi="Calibri" w:cs="Calibri"/>
        </w:rPr>
        <w:t xml:space="preserve">, 62(4), pp. 526–543. DOI:10.1111/1468-5922.12335 </w:t>
      </w:r>
    </w:p>
    <w:p w14:paraId="17862649" w14:textId="77777777" w:rsidR="006F61ED" w:rsidRDefault="006F61ED" w:rsidP="00036239">
      <w:r>
        <w:br/>
      </w:r>
      <w:r>
        <w:br/>
      </w:r>
      <w:r>
        <w:br/>
      </w:r>
      <w:r>
        <w:br/>
      </w:r>
      <w:r>
        <w:lastRenderedPageBreak/>
        <w:br/>
      </w:r>
      <w:r>
        <w:br/>
      </w:r>
      <w:r>
        <w:br/>
      </w:r>
      <w:r>
        <w:br/>
      </w:r>
      <w:r>
        <w:br/>
      </w:r>
      <w:r>
        <w:br/>
      </w:r>
      <w:r>
        <w:br/>
      </w:r>
      <w:r>
        <w:br/>
      </w:r>
      <w:r>
        <w:br/>
      </w:r>
      <w:r>
        <w:br/>
      </w:r>
      <w:r>
        <w:br/>
      </w:r>
      <w:r>
        <w:br/>
      </w:r>
      <w:r>
        <w:br/>
      </w:r>
    </w:p>
    <w:p w14:paraId="73BD64AD" w14:textId="782240CB" w:rsidR="001D7766" w:rsidRDefault="006F61ED" w:rsidP="006F61ED">
      <w:pPr>
        <w:jc w:val="center"/>
        <w:rPr>
          <w:rFonts w:ascii="Calibri" w:hAnsi="Calibri" w:cs="Calibri"/>
          <w:b/>
          <w:bCs/>
          <w:sz w:val="40"/>
          <w:szCs w:val="40"/>
        </w:rPr>
      </w:pPr>
      <w:r>
        <w:br/>
      </w:r>
      <w:r w:rsidRPr="006F61ED">
        <w:rPr>
          <w:rFonts w:ascii="Calibri" w:hAnsi="Calibri" w:cs="Calibri"/>
          <w:b/>
          <w:bCs/>
          <w:sz w:val="40"/>
          <w:szCs w:val="40"/>
        </w:rPr>
        <w:t>Appendix</w:t>
      </w:r>
      <w:r>
        <w:rPr>
          <w:rFonts w:ascii="Calibri" w:hAnsi="Calibri" w:cs="Calibri"/>
          <w:b/>
          <w:bCs/>
          <w:sz w:val="40"/>
          <w:szCs w:val="40"/>
        </w:rPr>
        <w:br/>
      </w:r>
      <w:r>
        <w:rPr>
          <w:rFonts w:ascii="Calibri" w:hAnsi="Calibri" w:cs="Calibri"/>
          <w:b/>
          <w:bCs/>
          <w:sz w:val="40"/>
          <w:szCs w:val="40"/>
        </w:rPr>
        <w:br/>
      </w:r>
    </w:p>
    <w:p w14:paraId="369B7777" w14:textId="77777777" w:rsidR="00553C90" w:rsidRDefault="006F61ED" w:rsidP="00553C90">
      <w:pPr>
        <w:pStyle w:val="ListParagraph"/>
        <w:numPr>
          <w:ilvl w:val="0"/>
          <w:numId w:val="10"/>
        </w:numPr>
        <w:rPr>
          <w:rFonts w:ascii="Calibri" w:hAnsi="Calibri" w:cs="Calibri"/>
        </w:rPr>
      </w:pPr>
      <w:r w:rsidRPr="00553C90">
        <w:rPr>
          <w:rFonts w:ascii="Calibri" w:hAnsi="Calibri" w:cs="Calibri"/>
        </w:rPr>
        <w:t>Questionnaire link</w:t>
      </w:r>
      <w:r w:rsidR="00553C90">
        <w:rPr>
          <w:rFonts w:ascii="Calibri" w:hAnsi="Calibri" w:cs="Calibri"/>
        </w:rPr>
        <w:t>:</w:t>
      </w:r>
      <w:r w:rsidRPr="00553C90">
        <w:rPr>
          <w:rFonts w:ascii="Calibri" w:hAnsi="Calibri" w:cs="Calibri"/>
        </w:rPr>
        <w:t xml:space="preserve"> </w:t>
      </w:r>
      <w:hyperlink r:id="rId14" w:history="1">
        <w:r w:rsidRPr="00553C90">
          <w:rPr>
            <w:rStyle w:val="Hyperlink"/>
            <w:rFonts w:ascii="Calibri" w:hAnsi="Calibri" w:cs="Calibri"/>
          </w:rPr>
          <w:t>https://docs.google.com/forms/d/1tsxW</w:t>
        </w:r>
        <w:r w:rsidRPr="00553C90">
          <w:rPr>
            <w:rStyle w:val="Hyperlink"/>
            <w:rFonts w:ascii="Calibri" w:hAnsi="Calibri" w:cs="Calibri"/>
          </w:rPr>
          <w:t>_</w:t>
        </w:r>
        <w:r w:rsidRPr="00553C90">
          <w:rPr>
            <w:rStyle w:val="Hyperlink"/>
            <w:rFonts w:ascii="Calibri" w:hAnsi="Calibri" w:cs="Calibri"/>
          </w:rPr>
          <w:t>95xJi2PuIzHh0JB_u1P9wGAjbdG4ApKrlv9jGs</w:t>
        </w:r>
      </w:hyperlink>
    </w:p>
    <w:p w14:paraId="47342414" w14:textId="2DD2BDE6" w:rsidR="006F61ED" w:rsidRPr="00553C90" w:rsidRDefault="00553C90" w:rsidP="00553C90">
      <w:pPr>
        <w:pStyle w:val="ListParagraph"/>
        <w:numPr>
          <w:ilvl w:val="0"/>
          <w:numId w:val="10"/>
        </w:numPr>
        <w:rPr>
          <w:rFonts w:ascii="Calibri" w:hAnsi="Calibri" w:cs="Calibri"/>
        </w:rPr>
      </w:pPr>
      <w:r>
        <w:rPr>
          <w:rFonts w:ascii="Calibri" w:hAnsi="Calibri" w:cs="Calibri"/>
        </w:rPr>
        <w:t>Raw data</w:t>
      </w:r>
      <w:r w:rsidR="00965F8F">
        <w:rPr>
          <w:rFonts w:ascii="Calibri" w:hAnsi="Calibri" w:cs="Calibri"/>
        </w:rPr>
        <w:t xml:space="preserve"> graphs</w:t>
      </w:r>
      <w:r>
        <w:rPr>
          <w:rFonts w:ascii="Calibri" w:hAnsi="Calibri" w:cs="Calibri"/>
        </w:rPr>
        <w:t xml:space="preserve"> (PTO)</w:t>
      </w:r>
      <w:r>
        <w:rPr>
          <w:rFonts w:ascii="Calibri" w:hAnsi="Calibri" w:cs="Calibri"/>
        </w:rPr>
        <w:br/>
      </w:r>
      <w:r>
        <w:rPr>
          <w:rFonts w:ascii="Calibri" w:hAnsi="Calibri" w:cs="Calibri"/>
        </w:rPr>
        <w:br/>
      </w:r>
      <w:r w:rsidR="006F61ED" w:rsidRPr="00553C90">
        <w:rPr>
          <w:rFonts w:ascii="Calibri" w:hAnsi="Calibri" w:cs="Calibri"/>
        </w:rPr>
        <w:br/>
      </w:r>
      <w:r w:rsidR="006F61ED" w:rsidRPr="00553C90">
        <w:rPr>
          <w:rFonts w:ascii="Calibri" w:hAnsi="Calibri" w:cs="Calibri"/>
        </w:rPr>
        <w:br/>
      </w:r>
      <w:r w:rsidR="006F61ED" w:rsidRPr="006F61ED">
        <w:lastRenderedPageBreak/>
        <w:drawing>
          <wp:inline distT="0" distB="0" distL="0" distR="0" wp14:anchorId="6FC2D13D" wp14:editId="1FE1FF9B">
            <wp:extent cx="5668166" cy="7068536"/>
            <wp:effectExtent l="0" t="0" r="8890" b="0"/>
            <wp:docPr id="1938136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36464" name=""/>
                    <pic:cNvPicPr/>
                  </pic:nvPicPr>
                  <pic:blipFill>
                    <a:blip r:embed="rId15"/>
                    <a:stretch>
                      <a:fillRect/>
                    </a:stretch>
                  </pic:blipFill>
                  <pic:spPr>
                    <a:xfrm>
                      <a:off x="0" y="0"/>
                      <a:ext cx="5668166" cy="7068536"/>
                    </a:xfrm>
                    <a:prstGeom prst="rect">
                      <a:avLst/>
                    </a:prstGeom>
                  </pic:spPr>
                </pic:pic>
              </a:graphicData>
            </a:graphic>
          </wp:inline>
        </w:drawing>
      </w:r>
      <w:r w:rsidR="006F61ED" w:rsidRPr="00553C90">
        <w:rPr>
          <w:rFonts w:ascii="Calibri" w:hAnsi="Calibri" w:cs="Calibri"/>
        </w:rPr>
        <w:br/>
      </w:r>
      <w:r w:rsidR="006F61ED" w:rsidRPr="00553C90">
        <w:rPr>
          <w:rFonts w:ascii="Calibri" w:hAnsi="Calibri" w:cs="Calibri"/>
        </w:rPr>
        <w:br/>
      </w:r>
      <w:r w:rsidR="006F61ED" w:rsidRPr="00553C90">
        <w:rPr>
          <w:rFonts w:ascii="Calibri" w:hAnsi="Calibri" w:cs="Calibri"/>
        </w:rPr>
        <w:br/>
      </w:r>
      <w:r w:rsidR="006F61ED" w:rsidRPr="00553C90">
        <w:rPr>
          <w:rFonts w:ascii="Calibri" w:hAnsi="Calibri" w:cs="Calibri"/>
        </w:rPr>
        <w:br/>
      </w:r>
      <w:r w:rsidR="006F61ED" w:rsidRPr="00553C90">
        <w:rPr>
          <w:rFonts w:ascii="Calibri" w:hAnsi="Calibri" w:cs="Calibri"/>
        </w:rPr>
        <w:br/>
      </w:r>
      <w:r w:rsidR="006F61ED" w:rsidRPr="00553C90">
        <w:rPr>
          <w:rFonts w:ascii="Calibri" w:hAnsi="Calibri" w:cs="Calibri"/>
        </w:rPr>
        <w:br/>
      </w:r>
      <w:r w:rsidR="006F61ED" w:rsidRPr="00553C90">
        <w:rPr>
          <w:rFonts w:ascii="Calibri" w:hAnsi="Calibri" w:cs="Calibri"/>
        </w:rPr>
        <w:br/>
      </w:r>
    </w:p>
    <w:p w14:paraId="3A32C8EB" w14:textId="77777777" w:rsidR="006F61ED" w:rsidRDefault="006F61ED" w:rsidP="006F61ED">
      <w:pPr>
        <w:rPr>
          <w:rFonts w:ascii="Calibri" w:hAnsi="Calibri" w:cs="Calibri"/>
        </w:rPr>
      </w:pPr>
    </w:p>
    <w:p w14:paraId="41E7B502" w14:textId="77777777" w:rsidR="006F61ED" w:rsidRDefault="006F61ED" w:rsidP="006F61ED">
      <w:pPr>
        <w:rPr>
          <w:rFonts w:ascii="Calibri" w:hAnsi="Calibri" w:cs="Calibri"/>
        </w:rPr>
      </w:pPr>
    </w:p>
    <w:p w14:paraId="72AAEAB5" w14:textId="66E48FF6" w:rsidR="006F61ED" w:rsidRDefault="006F61ED" w:rsidP="006F61ED">
      <w:pPr>
        <w:rPr>
          <w:rFonts w:ascii="Calibri" w:hAnsi="Calibri" w:cs="Calibri"/>
        </w:rPr>
      </w:pPr>
      <w:r w:rsidRPr="006F61ED">
        <w:rPr>
          <w:rFonts w:ascii="Calibri" w:hAnsi="Calibri" w:cs="Calibri"/>
        </w:rPr>
        <w:drawing>
          <wp:inline distT="0" distB="0" distL="0" distR="0" wp14:anchorId="4F7C8FE4" wp14:editId="78A90766">
            <wp:extent cx="5487166" cy="6506483"/>
            <wp:effectExtent l="0" t="0" r="0" b="8890"/>
            <wp:docPr id="170936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68695" name=""/>
                    <pic:cNvPicPr/>
                  </pic:nvPicPr>
                  <pic:blipFill>
                    <a:blip r:embed="rId16"/>
                    <a:stretch>
                      <a:fillRect/>
                    </a:stretch>
                  </pic:blipFill>
                  <pic:spPr>
                    <a:xfrm>
                      <a:off x="0" y="0"/>
                      <a:ext cx="5487166" cy="6506483"/>
                    </a:xfrm>
                    <a:prstGeom prst="rect">
                      <a:avLst/>
                    </a:prstGeom>
                  </pic:spPr>
                </pic:pic>
              </a:graphicData>
            </a:graphic>
          </wp:inline>
        </w:drawing>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br/>
      </w:r>
      <w:r w:rsidR="00553C90">
        <w:rPr>
          <w:rFonts w:ascii="Calibri" w:hAnsi="Calibri" w:cs="Calibri"/>
        </w:rPr>
        <w:lastRenderedPageBreak/>
        <w:br/>
      </w:r>
      <w:r w:rsidR="00553C90" w:rsidRPr="00553C90">
        <w:rPr>
          <w:rFonts w:ascii="Calibri" w:hAnsi="Calibri" w:cs="Calibri"/>
        </w:rPr>
        <w:drawing>
          <wp:inline distT="0" distB="0" distL="0" distR="0" wp14:anchorId="6973CC39" wp14:editId="1A6E8A37">
            <wp:extent cx="5287113" cy="2276793"/>
            <wp:effectExtent l="0" t="0" r="8890" b="9525"/>
            <wp:docPr id="153445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50079" name=""/>
                    <pic:cNvPicPr/>
                  </pic:nvPicPr>
                  <pic:blipFill>
                    <a:blip r:embed="rId17"/>
                    <a:stretch>
                      <a:fillRect/>
                    </a:stretch>
                  </pic:blipFill>
                  <pic:spPr>
                    <a:xfrm>
                      <a:off x="0" y="0"/>
                      <a:ext cx="5287113" cy="2276793"/>
                    </a:xfrm>
                    <a:prstGeom prst="rect">
                      <a:avLst/>
                    </a:prstGeom>
                  </pic:spPr>
                </pic:pic>
              </a:graphicData>
            </a:graphic>
          </wp:inline>
        </w:drawing>
      </w:r>
    </w:p>
    <w:p w14:paraId="616E32B1" w14:textId="77777777" w:rsidR="00553C90" w:rsidRDefault="00553C90" w:rsidP="006F61ED">
      <w:pPr>
        <w:rPr>
          <w:rFonts w:ascii="Calibri" w:hAnsi="Calibri" w:cs="Calibri"/>
        </w:rPr>
      </w:pPr>
    </w:p>
    <w:p w14:paraId="78D01B98" w14:textId="77777777" w:rsidR="00553C90" w:rsidRDefault="00553C90" w:rsidP="006F61ED">
      <w:pPr>
        <w:rPr>
          <w:rFonts w:ascii="Calibri" w:hAnsi="Calibri" w:cs="Calibri"/>
        </w:rPr>
      </w:pPr>
    </w:p>
    <w:p w14:paraId="674029EA" w14:textId="77777777" w:rsidR="00553C90" w:rsidRDefault="00553C90" w:rsidP="006F61ED">
      <w:pPr>
        <w:rPr>
          <w:rFonts w:ascii="Calibri" w:hAnsi="Calibri" w:cs="Calibri"/>
        </w:rPr>
      </w:pPr>
    </w:p>
    <w:p w14:paraId="23C1F249" w14:textId="77777777" w:rsidR="00553C90" w:rsidRDefault="00553C90" w:rsidP="006F61ED">
      <w:pPr>
        <w:rPr>
          <w:rFonts w:ascii="Calibri" w:hAnsi="Calibri" w:cs="Calibri"/>
        </w:rPr>
      </w:pPr>
    </w:p>
    <w:p w14:paraId="469B996B" w14:textId="77777777" w:rsidR="00553C90" w:rsidRDefault="00553C90" w:rsidP="006F61ED">
      <w:pPr>
        <w:rPr>
          <w:rFonts w:ascii="Calibri" w:hAnsi="Calibri" w:cs="Calibri"/>
        </w:rPr>
      </w:pPr>
    </w:p>
    <w:p w14:paraId="37D355F3" w14:textId="77777777" w:rsidR="00553C90" w:rsidRDefault="00553C90" w:rsidP="006F61ED">
      <w:pPr>
        <w:rPr>
          <w:rFonts w:ascii="Calibri" w:hAnsi="Calibri" w:cs="Calibri"/>
        </w:rPr>
      </w:pPr>
    </w:p>
    <w:p w14:paraId="11EE9F60" w14:textId="77777777" w:rsidR="00553C90" w:rsidRDefault="00553C90" w:rsidP="006F61ED">
      <w:pPr>
        <w:rPr>
          <w:rFonts w:ascii="Calibri" w:hAnsi="Calibri" w:cs="Calibri"/>
        </w:rPr>
      </w:pPr>
    </w:p>
    <w:p w14:paraId="5AE1B8A2" w14:textId="77777777" w:rsidR="00553C90" w:rsidRDefault="00553C90" w:rsidP="006F61ED">
      <w:pPr>
        <w:rPr>
          <w:rFonts w:ascii="Calibri" w:hAnsi="Calibri" w:cs="Calibri"/>
        </w:rPr>
      </w:pPr>
    </w:p>
    <w:p w14:paraId="42DFCB30" w14:textId="77777777" w:rsidR="00553C90" w:rsidRDefault="00553C90" w:rsidP="006F61ED">
      <w:pPr>
        <w:rPr>
          <w:rFonts w:ascii="Calibri" w:hAnsi="Calibri" w:cs="Calibri"/>
        </w:rPr>
      </w:pPr>
    </w:p>
    <w:p w14:paraId="1AAAF690" w14:textId="77777777" w:rsidR="00553C90" w:rsidRDefault="00553C90" w:rsidP="006F61ED">
      <w:pPr>
        <w:rPr>
          <w:rFonts w:ascii="Calibri" w:hAnsi="Calibri" w:cs="Calibri"/>
        </w:rPr>
      </w:pPr>
    </w:p>
    <w:p w14:paraId="405DD868" w14:textId="77777777" w:rsidR="00553C90" w:rsidRDefault="00553C90" w:rsidP="006F61ED">
      <w:pPr>
        <w:rPr>
          <w:rFonts w:ascii="Calibri" w:hAnsi="Calibri" w:cs="Calibri"/>
        </w:rPr>
      </w:pPr>
    </w:p>
    <w:p w14:paraId="270B3115" w14:textId="77777777" w:rsidR="00553C90" w:rsidRDefault="00553C90" w:rsidP="006F61ED">
      <w:pPr>
        <w:rPr>
          <w:rFonts w:ascii="Calibri" w:hAnsi="Calibri" w:cs="Calibri"/>
        </w:rPr>
      </w:pPr>
    </w:p>
    <w:p w14:paraId="47074890" w14:textId="77777777" w:rsidR="00553C90" w:rsidRDefault="00553C90" w:rsidP="006F61ED">
      <w:pPr>
        <w:rPr>
          <w:rFonts w:ascii="Calibri" w:hAnsi="Calibri" w:cs="Calibri"/>
        </w:rPr>
      </w:pPr>
    </w:p>
    <w:p w14:paraId="6FB128DF" w14:textId="77777777" w:rsidR="00553C90" w:rsidRDefault="00553C90" w:rsidP="006F61ED">
      <w:pPr>
        <w:rPr>
          <w:rFonts w:ascii="Calibri" w:hAnsi="Calibri" w:cs="Calibri"/>
        </w:rPr>
      </w:pPr>
    </w:p>
    <w:p w14:paraId="3299E08F" w14:textId="77777777" w:rsidR="00553C90" w:rsidRDefault="00553C90" w:rsidP="006F61ED">
      <w:pPr>
        <w:rPr>
          <w:rFonts w:ascii="Calibri" w:hAnsi="Calibri" w:cs="Calibri"/>
        </w:rPr>
      </w:pPr>
    </w:p>
    <w:p w14:paraId="7E886E06" w14:textId="77777777" w:rsidR="00553C90" w:rsidRDefault="00553C90" w:rsidP="006F61ED">
      <w:pPr>
        <w:rPr>
          <w:rFonts w:ascii="Calibri" w:hAnsi="Calibri" w:cs="Calibri"/>
        </w:rPr>
      </w:pPr>
    </w:p>
    <w:p w14:paraId="20D1CDAF" w14:textId="77777777" w:rsidR="00553C90" w:rsidRDefault="00553C90" w:rsidP="006F61ED">
      <w:pPr>
        <w:rPr>
          <w:rFonts w:ascii="Calibri" w:hAnsi="Calibri" w:cs="Calibri"/>
        </w:rPr>
      </w:pPr>
    </w:p>
    <w:p w14:paraId="5B9930B6" w14:textId="77777777" w:rsidR="00553C90" w:rsidRDefault="00553C90" w:rsidP="006F61ED">
      <w:pPr>
        <w:rPr>
          <w:rFonts w:ascii="Calibri" w:hAnsi="Calibri" w:cs="Calibri"/>
        </w:rPr>
      </w:pPr>
    </w:p>
    <w:p w14:paraId="447C747D" w14:textId="77777777" w:rsidR="00553C90" w:rsidRDefault="00553C90" w:rsidP="006F61ED">
      <w:pPr>
        <w:rPr>
          <w:rFonts w:ascii="Calibri" w:hAnsi="Calibri" w:cs="Calibri"/>
        </w:rPr>
      </w:pPr>
    </w:p>
    <w:p w14:paraId="5B8F60D2" w14:textId="77777777" w:rsidR="00553C90" w:rsidRDefault="00553C90" w:rsidP="006F61ED">
      <w:pPr>
        <w:rPr>
          <w:rFonts w:ascii="Calibri" w:hAnsi="Calibri" w:cs="Calibri"/>
        </w:rPr>
      </w:pPr>
    </w:p>
    <w:p w14:paraId="70813757" w14:textId="77777777" w:rsidR="00553C90" w:rsidRDefault="00553C90" w:rsidP="006F61ED">
      <w:pPr>
        <w:rPr>
          <w:rFonts w:ascii="Calibri" w:hAnsi="Calibri" w:cs="Calibri"/>
        </w:rPr>
      </w:pPr>
    </w:p>
    <w:p w14:paraId="1448937C" w14:textId="77777777" w:rsidR="00553C90" w:rsidRDefault="00553C90" w:rsidP="006F61ED">
      <w:pPr>
        <w:rPr>
          <w:rFonts w:ascii="Calibri" w:hAnsi="Calibri" w:cs="Calibri"/>
        </w:rPr>
      </w:pPr>
    </w:p>
    <w:p w14:paraId="4A2EC827" w14:textId="77777777" w:rsidR="00553C90" w:rsidRDefault="00553C90" w:rsidP="006F61ED">
      <w:pPr>
        <w:rPr>
          <w:rFonts w:ascii="Calibri" w:hAnsi="Calibri" w:cs="Calibri"/>
        </w:rPr>
      </w:pPr>
    </w:p>
    <w:p w14:paraId="35EF0430" w14:textId="0B40EFD7" w:rsidR="00553C90" w:rsidRDefault="00553C90" w:rsidP="006F61ED">
      <w:pPr>
        <w:rPr>
          <w:rFonts w:ascii="Calibri" w:hAnsi="Calibri" w:cs="Calibri"/>
        </w:rPr>
      </w:pPr>
      <w:r w:rsidRPr="00553C90">
        <w:rPr>
          <w:rFonts w:ascii="Calibri" w:hAnsi="Calibri" w:cs="Calibri"/>
        </w:rPr>
        <w:drawing>
          <wp:inline distT="0" distB="0" distL="0" distR="0" wp14:anchorId="553DCF84" wp14:editId="3F4ECE93">
            <wp:extent cx="5639587" cy="6906589"/>
            <wp:effectExtent l="0" t="0" r="0" b="8890"/>
            <wp:docPr id="15983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5488" name=""/>
                    <pic:cNvPicPr/>
                  </pic:nvPicPr>
                  <pic:blipFill>
                    <a:blip r:embed="rId18"/>
                    <a:stretch>
                      <a:fillRect/>
                    </a:stretch>
                  </pic:blipFill>
                  <pic:spPr>
                    <a:xfrm>
                      <a:off x="0" y="0"/>
                      <a:ext cx="5639587" cy="6906589"/>
                    </a:xfrm>
                    <a:prstGeom prst="rect">
                      <a:avLst/>
                    </a:prstGeom>
                  </pic:spPr>
                </pic:pic>
              </a:graphicData>
            </a:graphic>
          </wp:inline>
        </w:drawing>
      </w:r>
    </w:p>
    <w:p w14:paraId="37742A56" w14:textId="77777777" w:rsidR="00553C90" w:rsidRDefault="00553C90" w:rsidP="006F61ED">
      <w:pPr>
        <w:rPr>
          <w:rFonts w:ascii="Calibri" w:hAnsi="Calibri" w:cs="Calibri"/>
        </w:rPr>
      </w:pPr>
    </w:p>
    <w:p w14:paraId="6807E1CD" w14:textId="77777777" w:rsidR="00553C90" w:rsidRDefault="00553C90" w:rsidP="006F61ED">
      <w:pPr>
        <w:rPr>
          <w:rFonts w:ascii="Calibri" w:hAnsi="Calibri" w:cs="Calibri"/>
        </w:rPr>
      </w:pPr>
    </w:p>
    <w:p w14:paraId="51277340" w14:textId="77777777" w:rsidR="00553C90" w:rsidRDefault="00553C90" w:rsidP="006F61ED">
      <w:pPr>
        <w:rPr>
          <w:rFonts w:ascii="Calibri" w:hAnsi="Calibri" w:cs="Calibri"/>
        </w:rPr>
      </w:pPr>
    </w:p>
    <w:p w14:paraId="6B9E5EDF" w14:textId="77777777" w:rsidR="00553C90" w:rsidRDefault="00553C90" w:rsidP="006F61ED">
      <w:pPr>
        <w:rPr>
          <w:rFonts w:ascii="Calibri" w:hAnsi="Calibri" w:cs="Calibri"/>
        </w:rPr>
      </w:pPr>
    </w:p>
    <w:p w14:paraId="67D767A9" w14:textId="258F7C71" w:rsidR="00553C90" w:rsidRDefault="00553C90" w:rsidP="006F61ED">
      <w:pPr>
        <w:rPr>
          <w:rFonts w:ascii="Calibri" w:hAnsi="Calibri" w:cs="Calibri"/>
        </w:rPr>
      </w:pPr>
      <w:r w:rsidRPr="00553C90">
        <w:rPr>
          <w:rFonts w:ascii="Calibri" w:hAnsi="Calibri" w:cs="Calibri"/>
        </w:rPr>
        <w:drawing>
          <wp:inline distT="0" distB="0" distL="0" distR="0" wp14:anchorId="0CA5B7AC" wp14:editId="4C83F2F0">
            <wp:extent cx="5572903" cy="6611273"/>
            <wp:effectExtent l="0" t="0" r="8890" b="0"/>
            <wp:docPr id="130721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12124" name=""/>
                    <pic:cNvPicPr/>
                  </pic:nvPicPr>
                  <pic:blipFill>
                    <a:blip r:embed="rId19"/>
                    <a:stretch>
                      <a:fillRect/>
                    </a:stretch>
                  </pic:blipFill>
                  <pic:spPr>
                    <a:xfrm>
                      <a:off x="0" y="0"/>
                      <a:ext cx="5572903" cy="6611273"/>
                    </a:xfrm>
                    <a:prstGeom prst="rect">
                      <a:avLst/>
                    </a:prstGeom>
                  </pic:spPr>
                </pic:pic>
              </a:graphicData>
            </a:graphic>
          </wp:inline>
        </w:drawing>
      </w:r>
    </w:p>
    <w:p w14:paraId="456654F9" w14:textId="77777777" w:rsidR="00553C90" w:rsidRDefault="00553C90" w:rsidP="006F61ED">
      <w:pPr>
        <w:rPr>
          <w:rFonts w:ascii="Calibri" w:hAnsi="Calibri" w:cs="Calibri"/>
        </w:rPr>
      </w:pPr>
    </w:p>
    <w:p w14:paraId="266D4E50" w14:textId="77777777" w:rsidR="00553C90" w:rsidRDefault="00553C90" w:rsidP="006F61ED">
      <w:pPr>
        <w:rPr>
          <w:rFonts w:ascii="Calibri" w:hAnsi="Calibri" w:cs="Calibri"/>
        </w:rPr>
      </w:pPr>
    </w:p>
    <w:p w14:paraId="32F44782" w14:textId="77777777" w:rsidR="00553C90" w:rsidRDefault="00553C90" w:rsidP="006F61ED">
      <w:pPr>
        <w:rPr>
          <w:rFonts w:ascii="Calibri" w:hAnsi="Calibri" w:cs="Calibri"/>
        </w:rPr>
      </w:pPr>
    </w:p>
    <w:p w14:paraId="14AEA8D8" w14:textId="77777777" w:rsidR="00553C90" w:rsidRDefault="00553C90" w:rsidP="006F61ED">
      <w:pPr>
        <w:rPr>
          <w:rFonts w:ascii="Calibri" w:hAnsi="Calibri" w:cs="Calibri"/>
        </w:rPr>
      </w:pPr>
    </w:p>
    <w:p w14:paraId="32EF82B3" w14:textId="77777777" w:rsidR="00553C90" w:rsidRDefault="00553C90" w:rsidP="006F61ED">
      <w:pPr>
        <w:rPr>
          <w:rFonts w:ascii="Calibri" w:hAnsi="Calibri" w:cs="Calibri"/>
        </w:rPr>
      </w:pPr>
    </w:p>
    <w:p w14:paraId="27E7E9B2" w14:textId="77777777" w:rsidR="00553C90" w:rsidRDefault="00553C90" w:rsidP="006F61ED">
      <w:pPr>
        <w:rPr>
          <w:rFonts w:ascii="Calibri" w:hAnsi="Calibri" w:cs="Calibri"/>
        </w:rPr>
      </w:pPr>
    </w:p>
    <w:p w14:paraId="39ABA356" w14:textId="77777777" w:rsidR="00553C90" w:rsidRDefault="00553C90" w:rsidP="006F61ED">
      <w:pPr>
        <w:rPr>
          <w:rFonts w:ascii="Calibri" w:hAnsi="Calibri" w:cs="Calibri"/>
        </w:rPr>
      </w:pPr>
    </w:p>
    <w:p w14:paraId="62803091" w14:textId="00A9F331" w:rsidR="00553C90" w:rsidRPr="006F61ED" w:rsidRDefault="00553C90" w:rsidP="006F61ED">
      <w:pPr>
        <w:rPr>
          <w:rFonts w:ascii="Calibri" w:hAnsi="Calibri" w:cs="Calibri"/>
        </w:rPr>
      </w:pPr>
      <w:r w:rsidRPr="00553C90">
        <w:rPr>
          <w:rFonts w:ascii="Calibri" w:hAnsi="Calibri" w:cs="Calibri"/>
        </w:rPr>
        <w:drawing>
          <wp:inline distT="0" distB="0" distL="0" distR="0" wp14:anchorId="12E34252" wp14:editId="3373FB03">
            <wp:extent cx="5658640" cy="4372585"/>
            <wp:effectExtent l="0" t="0" r="0" b="9525"/>
            <wp:docPr id="84275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58677" name=""/>
                    <pic:cNvPicPr/>
                  </pic:nvPicPr>
                  <pic:blipFill>
                    <a:blip r:embed="rId20"/>
                    <a:stretch>
                      <a:fillRect/>
                    </a:stretch>
                  </pic:blipFill>
                  <pic:spPr>
                    <a:xfrm>
                      <a:off x="0" y="0"/>
                      <a:ext cx="5658640" cy="4372585"/>
                    </a:xfrm>
                    <a:prstGeom prst="rect">
                      <a:avLst/>
                    </a:prstGeom>
                  </pic:spPr>
                </pic:pic>
              </a:graphicData>
            </a:graphic>
          </wp:inline>
        </w:drawing>
      </w:r>
    </w:p>
    <w:sectPr w:rsidR="00553C90" w:rsidRPr="006F61ED" w:rsidSect="003A537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8E9E9" w14:textId="77777777" w:rsidR="00012DA8" w:rsidRDefault="00012DA8" w:rsidP="003A5379">
      <w:pPr>
        <w:spacing w:after="0" w:line="240" w:lineRule="auto"/>
      </w:pPr>
      <w:r>
        <w:separator/>
      </w:r>
    </w:p>
  </w:endnote>
  <w:endnote w:type="continuationSeparator" w:id="0">
    <w:p w14:paraId="2603E4FF" w14:textId="77777777" w:rsidR="00012DA8" w:rsidRDefault="00012DA8" w:rsidP="003A5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837535"/>
      <w:docPartObj>
        <w:docPartGallery w:val="Page Numbers (Bottom of Page)"/>
        <w:docPartUnique/>
      </w:docPartObj>
    </w:sdtPr>
    <w:sdtEndPr>
      <w:rPr>
        <w:noProof/>
      </w:rPr>
    </w:sdtEndPr>
    <w:sdtContent>
      <w:p w14:paraId="7F841181" w14:textId="7111F0AC" w:rsidR="003A5379" w:rsidRDefault="003A5379">
        <w:pPr>
          <w:pStyle w:val="Footer"/>
        </w:pPr>
        <w:r>
          <w:fldChar w:fldCharType="begin"/>
        </w:r>
        <w:r>
          <w:instrText xml:space="preserve"> PAGE   \* MERGEFORMAT </w:instrText>
        </w:r>
        <w:r>
          <w:fldChar w:fldCharType="separate"/>
        </w:r>
        <w:r>
          <w:rPr>
            <w:noProof/>
          </w:rPr>
          <w:t>2</w:t>
        </w:r>
        <w:r>
          <w:rPr>
            <w:noProof/>
          </w:rPr>
          <w:fldChar w:fldCharType="end"/>
        </w:r>
      </w:p>
    </w:sdtContent>
  </w:sdt>
  <w:p w14:paraId="30060B8F" w14:textId="77777777" w:rsidR="003A5379" w:rsidRDefault="003A5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6C6E" w14:textId="77777777" w:rsidR="00012DA8" w:rsidRDefault="00012DA8" w:rsidP="003A5379">
      <w:pPr>
        <w:spacing w:after="0" w:line="240" w:lineRule="auto"/>
      </w:pPr>
      <w:r>
        <w:separator/>
      </w:r>
    </w:p>
  </w:footnote>
  <w:footnote w:type="continuationSeparator" w:id="0">
    <w:p w14:paraId="23A7977A" w14:textId="77777777" w:rsidR="00012DA8" w:rsidRDefault="00012DA8" w:rsidP="003A53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440"/>
    <w:multiLevelType w:val="hybridMultilevel"/>
    <w:tmpl w:val="51B8752A"/>
    <w:lvl w:ilvl="0" w:tplc="4288C6E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C05BA"/>
    <w:multiLevelType w:val="multilevel"/>
    <w:tmpl w:val="C958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A1D62"/>
    <w:multiLevelType w:val="hybridMultilevel"/>
    <w:tmpl w:val="BE2E69FE"/>
    <w:lvl w:ilvl="0" w:tplc="91E80532">
      <w:start w:val="1"/>
      <w:numFmt w:val="lowerLetter"/>
      <w:lvlText w:val="%1)"/>
      <w:lvlJc w:val="left"/>
      <w:pPr>
        <w:tabs>
          <w:tab w:val="num" w:pos="720"/>
        </w:tabs>
        <w:ind w:left="720" w:hanging="360"/>
      </w:pPr>
    </w:lvl>
    <w:lvl w:ilvl="1" w:tplc="C9D0AF16" w:tentative="1">
      <w:start w:val="1"/>
      <w:numFmt w:val="lowerLetter"/>
      <w:lvlText w:val="%2)"/>
      <w:lvlJc w:val="left"/>
      <w:pPr>
        <w:tabs>
          <w:tab w:val="num" w:pos="1440"/>
        </w:tabs>
        <w:ind w:left="1440" w:hanging="360"/>
      </w:pPr>
    </w:lvl>
    <w:lvl w:ilvl="2" w:tplc="565C6E14" w:tentative="1">
      <w:start w:val="1"/>
      <w:numFmt w:val="lowerLetter"/>
      <w:lvlText w:val="%3)"/>
      <w:lvlJc w:val="left"/>
      <w:pPr>
        <w:tabs>
          <w:tab w:val="num" w:pos="2160"/>
        </w:tabs>
        <w:ind w:left="2160" w:hanging="360"/>
      </w:pPr>
    </w:lvl>
    <w:lvl w:ilvl="3" w:tplc="5F9663B6" w:tentative="1">
      <w:start w:val="1"/>
      <w:numFmt w:val="lowerLetter"/>
      <w:lvlText w:val="%4)"/>
      <w:lvlJc w:val="left"/>
      <w:pPr>
        <w:tabs>
          <w:tab w:val="num" w:pos="2880"/>
        </w:tabs>
        <w:ind w:left="2880" w:hanging="360"/>
      </w:pPr>
    </w:lvl>
    <w:lvl w:ilvl="4" w:tplc="B4A2196E" w:tentative="1">
      <w:start w:val="1"/>
      <w:numFmt w:val="lowerLetter"/>
      <w:lvlText w:val="%5)"/>
      <w:lvlJc w:val="left"/>
      <w:pPr>
        <w:tabs>
          <w:tab w:val="num" w:pos="3600"/>
        </w:tabs>
        <w:ind w:left="3600" w:hanging="360"/>
      </w:pPr>
    </w:lvl>
    <w:lvl w:ilvl="5" w:tplc="D70EF2F4" w:tentative="1">
      <w:start w:val="1"/>
      <w:numFmt w:val="lowerLetter"/>
      <w:lvlText w:val="%6)"/>
      <w:lvlJc w:val="left"/>
      <w:pPr>
        <w:tabs>
          <w:tab w:val="num" w:pos="4320"/>
        </w:tabs>
        <w:ind w:left="4320" w:hanging="360"/>
      </w:pPr>
    </w:lvl>
    <w:lvl w:ilvl="6" w:tplc="3ABCACC6" w:tentative="1">
      <w:start w:val="1"/>
      <w:numFmt w:val="lowerLetter"/>
      <w:lvlText w:val="%7)"/>
      <w:lvlJc w:val="left"/>
      <w:pPr>
        <w:tabs>
          <w:tab w:val="num" w:pos="5040"/>
        </w:tabs>
        <w:ind w:left="5040" w:hanging="360"/>
      </w:pPr>
    </w:lvl>
    <w:lvl w:ilvl="7" w:tplc="B19E9FC2" w:tentative="1">
      <w:start w:val="1"/>
      <w:numFmt w:val="lowerLetter"/>
      <w:lvlText w:val="%8)"/>
      <w:lvlJc w:val="left"/>
      <w:pPr>
        <w:tabs>
          <w:tab w:val="num" w:pos="5760"/>
        </w:tabs>
        <w:ind w:left="5760" w:hanging="360"/>
      </w:pPr>
    </w:lvl>
    <w:lvl w:ilvl="8" w:tplc="49CEC52E" w:tentative="1">
      <w:start w:val="1"/>
      <w:numFmt w:val="lowerLetter"/>
      <w:lvlText w:val="%9)"/>
      <w:lvlJc w:val="left"/>
      <w:pPr>
        <w:tabs>
          <w:tab w:val="num" w:pos="6480"/>
        </w:tabs>
        <w:ind w:left="6480" w:hanging="360"/>
      </w:pPr>
    </w:lvl>
  </w:abstractNum>
  <w:abstractNum w:abstractNumId="3" w15:restartNumberingAfterBreak="0">
    <w:nsid w:val="309C7F51"/>
    <w:multiLevelType w:val="multilevel"/>
    <w:tmpl w:val="46FA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512670"/>
    <w:multiLevelType w:val="multilevel"/>
    <w:tmpl w:val="A8E4C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603184"/>
    <w:multiLevelType w:val="hybridMultilevel"/>
    <w:tmpl w:val="C86C59F0"/>
    <w:lvl w:ilvl="0" w:tplc="A27A9F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544EF2"/>
    <w:multiLevelType w:val="multilevel"/>
    <w:tmpl w:val="A6B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975572"/>
    <w:multiLevelType w:val="multilevel"/>
    <w:tmpl w:val="8716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D71CDE"/>
    <w:multiLevelType w:val="hybridMultilevel"/>
    <w:tmpl w:val="836E9C32"/>
    <w:lvl w:ilvl="0" w:tplc="DFF8D1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544974"/>
    <w:multiLevelType w:val="hybridMultilevel"/>
    <w:tmpl w:val="FEEC5A50"/>
    <w:lvl w:ilvl="0" w:tplc="6BC249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44519">
    <w:abstractNumId w:val="6"/>
  </w:num>
  <w:num w:numId="2" w16cid:durableId="1101798351">
    <w:abstractNumId w:val="3"/>
  </w:num>
  <w:num w:numId="3" w16cid:durableId="552080055">
    <w:abstractNumId w:val="1"/>
  </w:num>
  <w:num w:numId="4" w16cid:durableId="1380208147">
    <w:abstractNumId w:val="7"/>
  </w:num>
  <w:num w:numId="5" w16cid:durableId="156265502">
    <w:abstractNumId w:val="4"/>
  </w:num>
  <w:num w:numId="6" w16cid:durableId="1067801113">
    <w:abstractNumId w:val="9"/>
  </w:num>
  <w:num w:numId="7" w16cid:durableId="1251885549">
    <w:abstractNumId w:val="5"/>
  </w:num>
  <w:num w:numId="8" w16cid:durableId="1274630749">
    <w:abstractNumId w:val="8"/>
  </w:num>
  <w:num w:numId="9" w16cid:durableId="2060548895">
    <w:abstractNumId w:val="2"/>
  </w:num>
  <w:num w:numId="10" w16cid:durableId="723604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766"/>
    <w:rsid w:val="00012DA8"/>
    <w:rsid w:val="000162C5"/>
    <w:rsid w:val="00036239"/>
    <w:rsid w:val="0003710E"/>
    <w:rsid w:val="000418EB"/>
    <w:rsid w:val="00081DF6"/>
    <w:rsid w:val="0008686A"/>
    <w:rsid w:val="000B587F"/>
    <w:rsid w:val="000C4E19"/>
    <w:rsid w:val="000C6906"/>
    <w:rsid w:val="000F1640"/>
    <w:rsid w:val="00117EC3"/>
    <w:rsid w:val="00137C08"/>
    <w:rsid w:val="00174EB3"/>
    <w:rsid w:val="001A5DA9"/>
    <w:rsid w:val="001D230E"/>
    <w:rsid w:val="001D7766"/>
    <w:rsid w:val="00203D10"/>
    <w:rsid w:val="002208BD"/>
    <w:rsid w:val="00263EB4"/>
    <w:rsid w:val="00271323"/>
    <w:rsid w:val="00295965"/>
    <w:rsid w:val="002B2EA7"/>
    <w:rsid w:val="002F4CD7"/>
    <w:rsid w:val="00302B5A"/>
    <w:rsid w:val="00394089"/>
    <w:rsid w:val="003A5379"/>
    <w:rsid w:val="003A6FB1"/>
    <w:rsid w:val="003B1B47"/>
    <w:rsid w:val="003C5846"/>
    <w:rsid w:val="003F5BA2"/>
    <w:rsid w:val="0042610E"/>
    <w:rsid w:val="004464C2"/>
    <w:rsid w:val="00463034"/>
    <w:rsid w:val="005339EA"/>
    <w:rsid w:val="00553C90"/>
    <w:rsid w:val="00555105"/>
    <w:rsid w:val="0056523B"/>
    <w:rsid w:val="005949A2"/>
    <w:rsid w:val="005D0F96"/>
    <w:rsid w:val="005F2BFD"/>
    <w:rsid w:val="00625F1D"/>
    <w:rsid w:val="006442AD"/>
    <w:rsid w:val="00695AF7"/>
    <w:rsid w:val="006961ED"/>
    <w:rsid w:val="006E6367"/>
    <w:rsid w:val="006F61ED"/>
    <w:rsid w:val="007179B6"/>
    <w:rsid w:val="007A0A0F"/>
    <w:rsid w:val="007A4E92"/>
    <w:rsid w:val="008002A8"/>
    <w:rsid w:val="00804477"/>
    <w:rsid w:val="0086343C"/>
    <w:rsid w:val="008812EA"/>
    <w:rsid w:val="00892DEE"/>
    <w:rsid w:val="00894D43"/>
    <w:rsid w:val="008E4726"/>
    <w:rsid w:val="00901817"/>
    <w:rsid w:val="00942600"/>
    <w:rsid w:val="00965F8F"/>
    <w:rsid w:val="009B6D28"/>
    <w:rsid w:val="009E7672"/>
    <w:rsid w:val="00A109D3"/>
    <w:rsid w:val="00A26B8F"/>
    <w:rsid w:val="00A43F98"/>
    <w:rsid w:val="00A85D58"/>
    <w:rsid w:val="00A97889"/>
    <w:rsid w:val="00AA7E11"/>
    <w:rsid w:val="00B067B3"/>
    <w:rsid w:val="00B06F65"/>
    <w:rsid w:val="00B12A69"/>
    <w:rsid w:val="00BA4DC4"/>
    <w:rsid w:val="00C038B5"/>
    <w:rsid w:val="00C20174"/>
    <w:rsid w:val="00C67867"/>
    <w:rsid w:val="00C704C6"/>
    <w:rsid w:val="00C95A8A"/>
    <w:rsid w:val="00CF39BB"/>
    <w:rsid w:val="00D1250C"/>
    <w:rsid w:val="00D42D4B"/>
    <w:rsid w:val="00D666E9"/>
    <w:rsid w:val="00DA47CB"/>
    <w:rsid w:val="00DC020D"/>
    <w:rsid w:val="00DF399A"/>
    <w:rsid w:val="00E44E1D"/>
    <w:rsid w:val="00E75AB6"/>
    <w:rsid w:val="00EC10EE"/>
    <w:rsid w:val="00F1178F"/>
    <w:rsid w:val="00F233D0"/>
    <w:rsid w:val="00F442F0"/>
    <w:rsid w:val="00FA4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F3B42"/>
  <w15:chartTrackingRefBased/>
  <w15:docId w15:val="{BA7710A2-F290-4F6E-952D-28AF4FE7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766"/>
  </w:style>
  <w:style w:type="paragraph" w:styleId="Heading1">
    <w:name w:val="heading 1"/>
    <w:basedOn w:val="Normal"/>
    <w:next w:val="Normal"/>
    <w:link w:val="Heading1Char"/>
    <w:uiPriority w:val="9"/>
    <w:qFormat/>
    <w:rsid w:val="001D77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77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7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7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7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7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77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7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7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7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766"/>
    <w:rPr>
      <w:rFonts w:eastAsiaTheme="majorEastAsia" w:cstheme="majorBidi"/>
      <w:color w:val="272727" w:themeColor="text1" w:themeTint="D8"/>
    </w:rPr>
  </w:style>
  <w:style w:type="paragraph" w:styleId="Title">
    <w:name w:val="Title"/>
    <w:basedOn w:val="Normal"/>
    <w:next w:val="Normal"/>
    <w:link w:val="TitleChar"/>
    <w:uiPriority w:val="10"/>
    <w:qFormat/>
    <w:rsid w:val="001D7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766"/>
    <w:pPr>
      <w:spacing w:before="160"/>
      <w:jc w:val="center"/>
    </w:pPr>
    <w:rPr>
      <w:i/>
      <w:iCs/>
      <w:color w:val="404040" w:themeColor="text1" w:themeTint="BF"/>
    </w:rPr>
  </w:style>
  <w:style w:type="character" w:customStyle="1" w:styleId="QuoteChar">
    <w:name w:val="Quote Char"/>
    <w:basedOn w:val="DefaultParagraphFont"/>
    <w:link w:val="Quote"/>
    <w:uiPriority w:val="29"/>
    <w:rsid w:val="001D7766"/>
    <w:rPr>
      <w:i/>
      <w:iCs/>
      <w:color w:val="404040" w:themeColor="text1" w:themeTint="BF"/>
    </w:rPr>
  </w:style>
  <w:style w:type="paragraph" w:styleId="ListParagraph">
    <w:name w:val="List Paragraph"/>
    <w:basedOn w:val="Normal"/>
    <w:uiPriority w:val="34"/>
    <w:qFormat/>
    <w:rsid w:val="001D7766"/>
    <w:pPr>
      <w:ind w:left="720"/>
      <w:contextualSpacing/>
    </w:pPr>
  </w:style>
  <w:style w:type="character" w:styleId="IntenseEmphasis">
    <w:name w:val="Intense Emphasis"/>
    <w:basedOn w:val="DefaultParagraphFont"/>
    <w:uiPriority w:val="21"/>
    <w:qFormat/>
    <w:rsid w:val="001D7766"/>
    <w:rPr>
      <w:i/>
      <w:iCs/>
      <w:color w:val="0F4761" w:themeColor="accent1" w:themeShade="BF"/>
    </w:rPr>
  </w:style>
  <w:style w:type="paragraph" w:styleId="IntenseQuote">
    <w:name w:val="Intense Quote"/>
    <w:basedOn w:val="Normal"/>
    <w:next w:val="Normal"/>
    <w:link w:val="IntenseQuoteChar"/>
    <w:uiPriority w:val="30"/>
    <w:qFormat/>
    <w:rsid w:val="001D77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766"/>
    <w:rPr>
      <w:i/>
      <w:iCs/>
      <w:color w:val="0F4761" w:themeColor="accent1" w:themeShade="BF"/>
    </w:rPr>
  </w:style>
  <w:style w:type="character" w:styleId="IntenseReference">
    <w:name w:val="Intense Reference"/>
    <w:basedOn w:val="DefaultParagraphFont"/>
    <w:uiPriority w:val="32"/>
    <w:qFormat/>
    <w:rsid w:val="001D7766"/>
    <w:rPr>
      <w:b/>
      <w:bCs/>
      <w:smallCaps/>
      <w:color w:val="0F4761" w:themeColor="accent1" w:themeShade="BF"/>
      <w:spacing w:val="5"/>
    </w:rPr>
  </w:style>
  <w:style w:type="character" w:styleId="Hyperlink">
    <w:name w:val="Hyperlink"/>
    <w:basedOn w:val="DefaultParagraphFont"/>
    <w:uiPriority w:val="99"/>
    <w:unhideWhenUsed/>
    <w:rsid w:val="00036239"/>
    <w:rPr>
      <w:color w:val="467886" w:themeColor="hyperlink"/>
      <w:u w:val="single"/>
    </w:rPr>
  </w:style>
  <w:style w:type="character" w:styleId="UnresolvedMention">
    <w:name w:val="Unresolved Mention"/>
    <w:basedOn w:val="DefaultParagraphFont"/>
    <w:uiPriority w:val="99"/>
    <w:semiHidden/>
    <w:unhideWhenUsed/>
    <w:rsid w:val="008002A8"/>
    <w:rPr>
      <w:color w:val="605E5C"/>
      <w:shd w:val="clear" w:color="auto" w:fill="E1DFDD"/>
    </w:rPr>
  </w:style>
  <w:style w:type="character" w:styleId="FollowedHyperlink">
    <w:name w:val="FollowedHyperlink"/>
    <w:basedOn w:val="DefaultParagraphFont"/>
    <w:uiPriority w:val="99"/>
    <w:semiHidden/>
    <w:unhideWhenUsed/>
    <w:rsid w:val="006F61ED"/>
    <w:rPr>
      <w:color w:val="96607D" w:themeColor="followedHyperlink"/>
      <w:u w:val="single"/>
    </w:rPr>
  </w:style>
  <w:style w:type="paragraph" w:styleId="Header">
    <w:name w:val="header"/>
    <w:basedOn w:val="Normal"/>
    <w:link w:val="HeaderChar"/>
    <w:uiPriority w:val="99"/>
    <w:unhideWhenUsed/>
    <w:rsid w:val="003A53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379"/>
  </w:style>
  <w:style w:type="paragraph" w:styleId="Footer">
    <w:name w:val="footer"/>
    <w:basedOn w:val="Normal"/>
    <w:link w:val="FooterChar"/>
    <w:uiPriority w:val="99"/>
    <w:unhideWhenUsed/>
    <w:rsid w:val="003A53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doi.org/10.1111/j.1365-2929.2004.02012.x"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assets-hmicfrs.justiceinspectorates.gov.uk/uploads/police-response-to-violence-against-women-and-girls-final-inspection-report.pdf?utm_source=chatgpt.com"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46879410200200205"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doi.org/10.11648/j.ajtas.20160501.11"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college.police.uk/guidance/vulnerability-related-risks?utm_source=chatgpt.com" TargetMode="External"/><Relationship Id="rId14" Type="http://schemas.openxmlformats.org/officeDocument/2006/relationships/hyperlink" Target="https://docs.google.com/forms/d/1tsxW_95xJi2PuIzHh0JB_u1P9wGAjbdG4ApKrlv9jG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44</Pages>
  <Words>7845</Words>
  <Characters>49898</Characters>
  <Application>Microsoft Office Word</Application>
  <DocSecurity>0</DocSecurity>
  <Lines>907</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Weaver</dc:creator>
  <cp:keywords/>
  <dc:description/>
  <cp:lastModifiedBy>Ethan Weaver</cp:lastModifiedBy>
  <cp:revision>7</cp:revision>
  <dcterms:created xsi:type="dcterms:W3CDTF">2026-06-29T20:34:00Z</dcterms:created>
  <dcterms:modified xsi:type="dcterms:W3CDTF">2026-06-29T20:52:00Z</dcterms:modified>
</cp:coreProperties>
</file>