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A4312" w14:textId="29286797" w:rsidR="005A2F55" w:rsidRDefault="005A2F55" w:rsidP="005A2F55">
      <w:pPr>
        <w:pStyle w:val="paragraph"/>
        <w:spacing w:before="0" w:beforeAutospacing="0" w:after="0" w:afterAutospacing="0"/>
        <w:jc w:val="center"/>
        <w:textAlignment w:val="baseline"/>
        <w:rPr>
          <w:rStyle w:val="eop"/>
          <w:color w:val="000000"/>
          <w:sz w:val="32"/>
          <w:szCs w:val="32"/>
          <w:u w:val="single"/>
        </w:rPr>
      </w:pPr>
      <w:r w:rsidRPr="005A2F55">
        <w:rPr>
          <w:rStyle w:val="normaltextrun"/>
          <w:b/>
          <w:bCs/>
          <w:color w:val="000000"/>
          <w:sz w:val="32"/>
          <w:szCs w:val="32"/>
          <w:u w:val="single"/>
        </w:rPr>
        <w:t>LEGAL PROCESS</w:t>
      </w:r>
      <w:r w:rsidRPr="005A2F55">
        <w:rPr>
          <w:rStyle w:val="pagebreaktextspan"/>
          <w:rFonts w:ascii="Segoe UI" w:hAnsi="Segoe UI" w:cs="Segoe UI"/>
          <w:color w:val="666666"/>
          <w:sz w:val="18"/>
          <w:szCs w:val="18"/>
          <w:u w:val="single"/>
          <w:shd w:val="clear" w:color="auto" w:fill="FFFFFF"/>
        </w:rPr>
        <w:t> </w:t>
      </w:r>
      <w:r w:rsidRPr="005A2F55">
        <w:rPr>
          <w:rStyle w:val="eop"/>
          <w:color w:val="000000"/>
          <w:sz w:val="32"/>
          <w:szCs w:val="32"/>
          <w:u w:val="single"/>
        </w:rPr>
        <w:t> </w:t>
      </w:r>
    </w:p>
    <w:p w14:paraId="0E1ACB53" w14:textId="77777777" w:rsidR="005A2F55" w:rsidRPr="005A2F55" w:rsidRDefault="005A2F55" w:rsidP="005A2F55">
      <w:pPr>
        <w:pStyle w:val="paragraph"/>
        <w:spacing w:before="0" w:beforeAutospacing="0" w:after="0" w:afterAutospacing="0"/>
        <w:jc w:val="center"/>
        <w:textAlignment w:val="baseline"/>
        <w:rPr>
          <w:rFonts w:ascii="Segoe UI" w:hAnsi="Segoe UI" w:cs="Segoe UI"/>
          <w:sz w:val="18"/>
          <w:szCs w:val="18"/>
          <w:u w:val="single"/>
        </w:rPr>
      </w:pPr>
    </w:p>
    <w:p w14:paraId="121BC20A"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1. Introduction </w:t>
      </w:r>
      <w:r>
        <w:rPr>
          <w:rStyle w:val="eop"/>
          <w:b/>
          <w:bCs/>
          <w:color w:val="000000"/>
          <w:sz w:val="28"/>
          <w:szCs w:val="28"/>
        </w:rPr>
        <w:t> </w:t>
      </w:r>
    </w:p>
    <w:p w14:paraId="4DEFAB76" w14:textId="34F6DCDC" w:rsidR="005A2F55" w:rsidRDefault="005A2F55" w:rsidP="005A2F55">
      <w:pPr>
        <w:pStyle w:val="paragraph"/>
        <w:spacing w:before="0" w:beforeAutospacing="0" w:after="0" w:afterAutospacing="0"/>
        <w:jc w:val="both"/>
        <w:textAlignment w:val="baseline"/>
        <w:rPr>
          <w:rStyle w:val="eop"/>
          <w:color w:val="000000"/>
        </w:rPr>
      </w:pPr>
      <w:r>
        <w:rPr>
          <w:rStyle w:val="normaltextrun"/>
          <w:color w:val="000000"/>
        </w:rPr>
        <w:t>The chapter has outlined the benefits of the common law and civil law systems. It has also described, that these two legal processes are English legal processes and based upon civil and common law principles. Hence, it can be assumed that common law is somehow contrasted with some principles of civil law, like written codes and statutes, which are mainly used in France, Germany, and Japan.</w:t>
      </w:r>
      <w:r>
        <w:rPr>
          <w:rStyle w:val="eop"/>
          <w:color w:val="000000"/>
        </w:rPr>
        <w:t> </w:t>
      </w:r>
    </w:p>
    <w:p w14:paraId="7D83B61D"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
    <w:p w14:paraId="7E919FAF"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2. Description of Common Law</w:t>
      </w:r>
      <w:r>
        <w:rPr>
          <w:rStyle w:val="eop"/>
          <w:b/>
          <w:bCs/>
          <w:color w:val="000000"/>
          <w:sz w:val="28"/>
          <w:szCs w:val="28"/>
        </w:rPr>
        <w:t> </w:t>
      </w:r>
    </w:p>
    <w:p w14:paraId="33A80A44"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Common law is mainly a legal process that is built on the judicial decisions and paradigms which have been created through previous court cases and legislative acts. As per the statement of </w:t>
      </w:r>
      <w:proofErr w:type="spellStart"/>
      <w:r>
        <w:rPr>
          <w:rStyle w:val="normaltextrun"/>
          <w:color w:val="000000"/>
        </w:rPr>
        <w:t>Valvoda</w:t>
      </w:r>
      <w:proofErr w:type="spellEnd"/>
      <w:r>
        <w:rPr>
          <w:rStyle w:val="normaltextrun"/>
          <w:color w:val="000000"/>
        </w:rPr>
        <w:t xml:space="preserve"> </w:t>
      </w:r>
      <w:r>
        <w:rPr>
          <w:rStyle w:val="normaltextrun"/>
          <w:i/>
          <w:iCs/>
          <w:color w:val="000000"/>
        </w:rPr>
        <w:t>et al</w:t>
      </w:r>
      <w:r>
        <w:rPr>
          <w:rStyle w:val="normaltextrun"/>
          <w:color w:val="000000"/>
        </w:rPr>
        <w:t>. (2021), in the case of common law, judges have the right of interpreting the correct law and taking correct decisions from the earlier cases and only cases with similar issues and facts can be considered in future cases. It has been noted that common law first developed in England almost during the Middle Ages and slowly brought to other countries of the British Empire, including, Australia, Canada, the US, and New Zealand. </w:t>
      </w:r>
      <w:r>
        <w:rPr>
          <w:rStyle w:val="eop"/>
          <w:color w:val="000000"/>
        </w:rPr>
        <w:t> </w:t>
      </w:r>
    </w:p>
    <w:p w14:paraId="509E98C3"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b/>
          <w:bCs/>
          <w:i/>
          <w:iCs/>
          <w:color w:val="000000"/>
        </w:rPr>
        <w:t>Benefits of common law</w:t>
      </w:r>
      <w:r>
        <w:rPr>
          <w:rStyle w:val="eop"/>
          <w:color w:val="000000"/>
        </w:rPr>
        <w:t> </w:t>
      </w:r>
    </w:p>
    <w:p w14:paraId="6F57444F"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Activities under the common law system mainly use a complete adversarial system of justice that allows the lawyers to present solid evidence to the judge or the jury. As per the opinion of Pawlowski (2022), in the present scenario, common law is the most dominant legal process in these British countries though this law can be supplemented by statutory law in a few cases. Moreover, common law is completely based on the stare decisive principles, and this legal process can create consistency as well as predictability in the law system. As commented by </w:t>
      </w:r>
      <w:proofErr w:type="spellStart"/>
      <w:r>
        <w:rPr>
          <w:rStyle w:val="normaltextrun"/>
          <w:color w:val="000000"/>
        </w:rPr>
        <w:t>Lytvynenko</w:t>
      </w:r>
      <w:proofErr w:type="spellEnd"/>
      <w:r>
        <w:rPr>
          <w:rStyle w:val="normaltextrun"/>
          <w:color w:val="000000"/>
        </w:rPr>
        <w:t xml:space="preserve"> (2020), common law is a flexible system which means this law can adapt to any kind of changing situation or circumstances and social norms. Along with this, this law can evolve in the entire society.  </w:t>
      </w:r>
      <w:r>
        <w:rPr>
          <w:rStyle w:val="eop"/>
          <w:color w:val="000000"/>
        </w:rPr>
        <w:t> </w:t>
      </w:r>
    </w:p>
    <w:p w14:paraId="18CC5122" w14:textId="77777777" w:rsidR="005A2F55" w:rsidRDefault="005A2F55" w:rsidP="005A2F55">
      <w:pPr>
        <w:pStyle w:val="paragraph"/>
        <w:spacing w:before="0" w:beforeAutospacing="0" w:after="0" w:afterAutospacing="0"/>
        <w:jc w:val="both"/>
        <w:textAlignment w:val="baseline"/>
        <w:rPr>
          <w:rStyle w:val="normaltextrun"/>
          <w:color w:val="000000"/>
        </w:rPr>
      </w:pPr>
      <w:r>
        <w:rPr>
          <w:rStyle w:val="normaltextrun"/>
          <w:color w:val="000000"/>
        </w:rPr>
        <w:t>As an example, in the US countries, the Supreme Court has developed the rights of same-sex couples as well as transgender based on communal attitudes and legal rules.</w:t>
      </w:r>
    </w:p>
    <w:p w14:paraId="01E471E1" w14:textId="40EE80B4"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w:t>
      </w:r>
      <w:r>
        <w:rPr>
          <w:rStyle w:val="eop"/>
          <w:color w:val="000000"/>
        </w:rPr>
        <w:t> </w:t>
      </w:r>
    </w:p>
    <w:p w14:paraId="33F17CDC"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3. Description of Civil Law</w:t>
      </w:r>
      <w:r>
        <w:rPr>
          <w:rStyle w:val="eop"/>
          <w:b/>
          <w:bCs/>
          <w:color w:val="000000"/>
          <w:sz w:val="28"/>
          <w:szCs w:val="28"/>
        </w:rPr>
        <w:t> </w:t>
      </w:r>
    </w:p>
    <w:p w14:paraId="524FDFA3"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Civil law is another significant legal system that is based on a broad-ranging set of written laws and codes. As per the statement of </w:t>
      </w:r>
      <w:proofErr w:type="spellStart"/>
      <w:r>
        <w:rPr>
          <w:rStyle w:val="normaltextrun"/>
          <w:color w:val="000000"/>
        </w:rPr>
        <w:t>Mackaay</w:t>
      </w:r>
      <w:proofErr w:type="spellEnd"/>
      <w:r>
        <w:rPr>
          <w:rStyle w:val="normaltextrun"/>
          <w:color w:val="000000"/>
        </w:rPr>
        <w:t xml:space="preserve"> (2021), civil law processes are sometimes characterized by a code-based set of laws that helps to cover an extensive range of legal activities, like family issues related laws, property law, and contract law. It has been noted that, in the system of civil law, judges have to interpret the case and then they apply the correct laws as written, rather than depending on the earlier court principles or law decisions. </w:t>
      </w:r>
      <w:r>
        <w:rPr>
          <w:rStyle w:val="eop"/>
          <w:color w:val="000000"/>
        </w:rPr>
        <w:t> </w:t>
      </w:r>
    </w:p>
    <w:p w14:paraId="5D434748"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b/>
          <w:bCs/>
          <w:i/>
          <w:iCs/>
          <w:color w:val="000000"/>
        </w:rPr>
        <w:t>Benefits of civil law</w:t>
      </w:r>
      <w:r>
        <w:rPr>
          <w:rStyle w:val="eop"/>
          <w:color w:val="000000"/>
        </w:rPr>
        <w:t> </w:t>
      </w:r>
    </w:p>
    <w:p w14:paraId="7912718A"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The main goal of civil law is to assure predictability and the reliability of the legal system. As stated by </w:t>
      </w:r>
      <w:proofErr w:type="spellStart"/>
      <w:r>
        <w:rPr>
          <w:rStyle w:val="normaltextrun"/>
          <w:color w:val="000000"/>
        </w:rPr>
        <w:t>Gazizullin</w:t>
      </w:r>
      <w:proofErr w:type="spellEnd"/>
      <w:r>
        <w:rPr>
          <w:rStyle w:val="normaltextrun"/>
          <w:color w:val="000000"/>
        </w:rPr>
        <w:t xml:space="preserve"> and </w:t>
      </w:r>
      <w:proofErr w:type="spellStart"/>
      <w:r>
        <w:rPr>
          <w:rStyle w:val="normaltextrun"/>
          <w:color w:val="000000"/>
        </w:rPr>
        <w:t>Sboeva</w:t>
      </w:r>
      <w:proofErr w:type="spellEnd"/>
      <w:r>
        <w:rPr>
          <w:rStyle w:val="normaltextrun"/>
          <w:color w:val="000000"/>
        </w:rPr>
        <w:t xml:space="preserve"> (2019), with the help of the civil law system, both the individual and businesses can conduct their issues with high confidence. Along with this, the civil law system is established on the inquisitorial system of justice, and that allows the judges to play an active role in case investing and evidence collecting (</w:t>
      </w:r>
      <w:proofErr w:type="spellStart"/>
      <w:r>
        <w:rPr>
          <w:rStyle w:val="normaltextrun"/>
          <w:color w:val="000000"/>
        </w:rPr>
        <w:t>Chuadanga</w:t>
      </w:r>
      <w:proofErr w:type="spellEnd"/>
      <w:r>
        <w:rPr>
          <w:rStyle w:val="normaltextrun"/>
          <w:color w:val="000000"/>
        </w:rPr>
        <w:t xml:space="preserve"> and Victoria, 2019). Moreover, the areas of civil laws strongly emphasize written consent, like contracts, or any legal evidence between parties. Besides this, the civil law system has great value in legal predictability and reliability.</w:t>
      </w:r>
      <w:r>
        <w:rPr>
          <w:rStyle w:val="eop"/>
          <w:color w:val="000000"/>
        </w:rPr>
        <w:t> </w:t>
      </w:r>
    </w:p>
    <w:p w14:paraId="539AB9E9" w14:textId="715153B9" w:rsidR="005A2F55" w:rsidRDefault="005A2F55" w:rsidP="005A2F55">
      <w:pPr>
        <w:pStyle w:val="paragraph"/>
        <w:spacing w:before="0" w:beforeAutospacing="0" w:after="0" w:afterAutospacing="0"/>
        <w:jc w:val="both"/>
        <w:textAlignment w:val="baseline"/>
        <w:rPr>
          <w:rStyle w:val="eop"/>
          <w:color w:val="000000"/>
        </w:rPr>
      </w:pPr>
      <w:r>
        <w:rPr>
          <w:rStyle w:val="normaltextrun"/>
          <w:color w:val="000000"/>
        </w:rPr>
        <w:t>Therefore, in the civil law systems, the goal is to build a predictable and stable legal environment for facilitating commerce as well as many other activities.</w:t>
      </w:r>
      <w:r>
        <w:rPr>
          <w:rStyle w:val="eop"/>
          <w:color w:val="000000"/>
        </w:rPr>
        <w:t> </w:t>
      </w:r>
    </w:p>
    <w:p w14:paraId="5805E042"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
    <w:p w14:paraId="71DB065E"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lastRenderedPageBreak/>
        <w:t>4. Contrast the two systems (civil and common law)</w:t>
      </w:r>
      <w:r>
        <w:rPr>
          <w:rStyle w:val="eop"/>
          <w:b/>
          <w:bCs/>
          <w:color w:val="000000"/>
          <w:sz w:val="28"/>
          <w:szCs w:val="28"/>
        </w:rPr>
        <w:t> </w:t>
      </w:r>
    </w:p>
    <w:p w14:paraId="7A904579"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It has been noted that common and civil both laws are two different legal systems and the major contrasts between them. </w:t>
      </w:r>
      <w:r>
        <w:rPr>
          <w:rStyle w:val="eop"/>
          <w:color w:val="000000"/>
        </w:rPr>
        <w:t> </w:t>
      </w:r>
    </w:p>
    <w:p w14:paraId="0BC62095"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Their historical origins are different, the common law system originated in England whereas the civil law system mainly comes from ancient Rome. Along with this, the principles of common laws are mainly based on judicial decisions. On the other hand, as stated by Wijaya and </w:t>
      </w:r>
      <w:proofErr w:type="spellStart"/>
      <w:proofErr w:type="gramStart"/>
      <w:r>
        <w:rPr>
          <w:rStyle w:val="normaltextrun"/>
          <w:color w:val="000000"/>
        </w:rPr>
        <w:t>Herwastoeti</w:t>
      </w:r>
      <w:proofErr w:type="spellEnd"/>
      <w:r>
        <w:rPr>
          <w:rStyle w:val="normaltextrun"/>
          <w:color w:val="000000"/>
        </w:rPr>
        <w:t>(</w:t>
      </w:r>
      <w:proofErr w:type="gramEnd"/>
      <w:r>
        <w:rPr>
          <w:rStyle w:val="normaltextrun"/>
          <w:color w:val="000000"/>
        </w:rPr>
        <w:t>2022), civil law relied on written codes as well as statutes. Moreover, in the case of common law, mainly judges play a major role in interpreting the case, applying suitable laws, and making correct decisions, whereas, in the system of common law judges play the main role in shaping the laws. </w:t>
      </w:r>
      <w:r>
        <w:rPr>
          <w:rStyle w:val="eop"/>
          <w:color w:val="000000"/>
        </w:rPr>
        <w:t> </w:t>
      </w:r>
    </w:p>
    <w:p w14:paraId="4ADC9DB7" w14:textId="74792E26" w:rsidR="005A2F55" w:rsidRDefault="005A2F55" w:rsidP="005A2F55">
      <w:pPr>
        <w:pStyle w:val="paragraph"/>
        <w:spacing w:before="0" w:beforeAutospacing="0" w:after="0" w:afterAutospacing="0"/>
        <w:jc w:val="both"/>
        <w:textAlignment w:val="baseline"/>
        <w:rPr>
          <w:rStyle w:val="eop"/>
          <w:color w:val="000000"/>
        </w:rPr>
      </w:pPr>
      <w:r>
        <w:rPr>
          <w:rStyle w:val="normaltextrun"/>
          <w:color w:val="000000"/>
        </w:rPr>
        <w:t xml:space="preserve">Besides this, common law activities highly depend on the precedent or case laws, while civil law gives less emphasis on this matter. As opined by Reichard and </w:t>
      </w:r>
      <w:proofErr w:type="spellStart"/>
      <w:r>
        <w:rPr>
          <w:rStyle w:val="normaltextrun"/>
          <w:color w:val="000000"/>
        </w:rPr>
        <w:t>Schröter</w:t>
      </w:r>
      <w:proofErr w:type="spellEnd"/>
      <w:r>
        <w:rPr>
          <w:rStyle w:val="normaltextrun"/>
          <w:color w:val="000000"/>
        </w:rPr>
        <w:t xml:space="preserve"> (2021), the civil law process highly depends on a wide range of legal codes which helps to cover all the important aspects of the law system, whereas the common law process depends on case laws rather than any codes. On the other hand, as stated by Nicholas </w:t>
      </w:r>
      <w:r>
        <w:rPr>
          <w:rStyle w:val="normaltextrun"/>
          <w:i/>
          <w:iCs/>
          <w:color w:val="000000"/>
        </w:rPr>
        <w:t>et al</w:t>
      </w:r>
      <w:r>
        <w:rPr>
          <w:rStyle w:val="normaltextrun"/>
          <w:color w:val="000000"/>
        </w:rPr>
        <w:t>. (2019), common law activities are usually an adversarial system of justice that allows the lawyers to present strong arguments and proper evidence to the jury. Along with this, the civil law system greatly prioritizes judicial reliability and predictability whereas the common law emphasizes adaptability, versatility, and flexibility (</w:t>
      </w:r>
      <w:proofErr w:type="spellStart"/>
      <w:r>
        <w:rPr>
          <w:rStyle w:val="normaltextrun"/>
          <w:color w:val="000000"/>
        </w:rPr>
        <w:t>Manzeke</w:t>
      </w:r>
      <w:proofErr w:type="spellEnd"/>
      <w:r>
        <w:rPr>
          <w:rStyle w:val="normaltextrun"/>
          <w:color w:val="000000"/>
        </w:rPr>
        <w:t xml:space="preserve"> </w:t>
      </w:r>
      <w:r>
        <w:rPr>
          <w:rStyle w:val="normaltextrun"/>
          <w:i/>
          <w:iCs/>
          <w:color w:val="000000"/>
        </w:rPr>
        <w:t>et al</w:t>
      </w:r>
      <w:r>
        <w:rPr>
          <w:rStyle w:val="normaltextrun"/>
          <w:color w:val="000000"/>
        </w:rPr>
        <w:t>. 2019). It has been noted that the common law is mainly popular in the UK countries, the US, Australia, Canada, and other British colonial countries, while civil law is mostly used in European countries including Germany, France, Spain, and other countries of Latin America.</w:t>
      </w:r>
      <w:r>
        <w:rPr>
          <w:rStyle w:val="eop"/>
          <w:color w:val="000000"/>
        </w:rPr>
        <w:t> </w:t>
      </w:r>
    </w:p>
    <w:p w14:paraId="67EC5067"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
    <w:p w14:paraId="0C9B480E"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5. Outline of the history of the common law </w:t>
      </w:r>
      <w:r>
        <w:rPr>
          <w:rStyle w:val="eop"/>
          <w:b/>
          <w:bCs/>
          <w:color w:val="000000"/>
          <w:sz w:val="28"/>
          <w:szCs w:val="28"/>
        </w:rPr>
        <w:t> </w:t>
      </w:r>
    </w:p>
    <w:p w14:paraId="3C27FB02"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It has been observed that the common law originated in England and after that, the law has been adopted by many other British countries, such as Canada, the US, Australia, and New Zealand. As per the statement of </w:t>
      </w:r>
      <w:proofErr w:type="spellStart"/>
      <w:r>
        <w:rPr>
          <w:rStyle w:val="normaltextrun"/>
          <w:color w:val="000000"/>
        </w:rPr>
        <w:t>Hessick</w:t>
      </w:r>
      <w:proofErr w:type="spellEnd"/>
      <w:r>
        <w:rPr>
          <w:rStyle w:val="normaltextrun"/>
          <w:color w:val="000000"/>
        </w:rPr>
        <w:t xml:space="preserve"> (2019), the history of the common law can be uncovered from the records of the Middle Ages and some key developments regarding this law are as follows:</w:t>
      </w:r>
      <w:r>
        <w:rPr>
          <w:rStyle w:val="eop"/>
          <w:color w:val="000000"/>
        </w:rPr>
        <w:t> </w:t>
      </w:r>
    </w:p>
    <w:p w14:paraId="64D53EDC"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It has been noted that, earlier than the</w:t>
      </w:r>
      <w:r>
        <w:rPr>
          <w:rStyle w:val="normaltextrun"/>
          <w:b/>
          <w:bCs/>
          <w:i/>
          <w:iCs/>
          <w:color w:val="000000"/>
        </w:rPr>
        <w:t xml:space="preserve"> Norman Conquest of England</w:t>
      </w:r>
      <w:r>
        <w:rPr>
          <w:rStyle w:val="normaltextrun"/>
          <w:color w:val="000000"/>
        </w:rPr>
        <w:t xml:space="preserve"> in the year 1066, there was a customary law system which was known as the law of Anglo-Saxon. As opined by </w:t>
      </w:r>
      <w:proofErr w:type="spellStart"/>
      <w:r>
        <w:rPr>
          <w:rStyle w:val="normaltextrun"/>
          <w:color w:val="000000"/>
        </w:rPr>
        <w:t>Miralles</w:t>
      </w:r>
      <w:proofErr w:type="spellEnd"/>
      <w:r>
        <w:rPr>
          <w:rStyle w:val="normaltextrun"/>
          <w:color w:val="000000"/>
        </w:rPr>
        <w:t xml:space="preserve">‐Quirós </w:t>
      </w:r>
      <w:r>
        <w:rPr>
          <w:rStyle w:val="normaltextrun"/>
          <w:i/>
          <w:iCs/>
          <w:color w:val="000000"/>
        </w:rPr>
        <w:t>et al</w:t>
      </w:r>
      <w:r>
        <w:rPr>
          <w:rStyle w:val="normaltextrun"/>
          <w:color w:val="000000"/>
        </w:rPr>
        <w:t>. (2019), this law is completely based on the local traditions, systems, and customs. It has been noted that, after the Norman Conquest, the rulers of Norman, developed their judicial system based on both the feudal laws and the royal court laws.</w:t>
      </w:r>
      <w:r>
        <w:rPr>
          <w:rStyle w:val="eop"/>
          <w:color w:val="000000"/>
        </w:rPr>
        <w:t> </w:t>
      </w:r>
    </w:p>
    <w:p w14:paraId="63D97488" w14:textId="0C993436" w:rsidR="005A2F55" w:rsidRDefault="005A2F55" w:rsidP="005A2F55">
      <w:pPr>
        <w:pStyle w:val="paragraph"/>
        <w:spacing w:before="0" w:beforeAutospacing="0" w:after="0" w:afterAutospacing="0"/>
        <w:jc w:val="both"/>
        <w:textAlignment w:val="baseline"/>
        <w:rPr>
          <w:rStyle w:val="eop"/>
          <w:color w:val="000000"/>
        </w:rPr>
      </w:pPr>
      <w:r>
        <w:rPr>
          <w:rStyle w:val="normaltextrun"/>
          <w:color w:val="000000"/>
        </w:rPr>
        <w:t xml:space="preserve">In the Middle Ages, King Henry II introduced a judicial system based on the principles of royal courts and laws. He </w:t>
      </w:r>
      <w:r>
        <w:rPr>
          <w:rStyle w:val="normaltextrun"/>
          <w:color w:val="000000"/>
        </w:rPr>
        <w:t>travelled</w:t>
      </w:r>
      <w:r>
        <w:rPr>
          <w:rStyle w:val="normaltextrun"/>
          <w:color w:val="000000"/>
        </w:rPr>
        <w:t xml:space="preserve"> to almost every country to create a consistent judicial system in the countries of England. As per the comment of Burton </w:t>
      </w:r>
      <w:r>
        <w:rPr>
          <w:rStyle w:val="normaltextrun"/>
          <w:i/>
          <w:iCs/>
          <w:color w:val="000000"/>
        </w:rPr>
        <w:t>et al</w:t>
      </w:r>
      <w:r>
        <w:rPr>
          <w:rStyle w:val="normaltextrun"/>
          <w:color w:val="000000"/>
        </w:rPr>
        <w:t xml:space="preserve">. (2020), over time juries of the royal courts began to develop several legal rules and principles which can be applied to similar types of cases. However, these rules and principles slowly became the most significant part of the common law system and thus, established the main ground of the English judicial system. After that, England started to expand its territory at the end of the 17th century and the common law system was followed by many countries at that time including the US. As per the statement of Eskridge </w:t>
      </w:r>
      <w:r>
        <w:rPr>
          <w:rStyle w:val="normaltextrun"/>
          <w:i/>
          <w:iCs/>
          <w:color w:val="000000"/>
        </w:rPr>
        <w:t>et al</w:t>
      </w:r>
      <w:r>
        <w:rPr>
          <w:rStyle w:val="normaltextrun"/>
          <w:color w:val="000000"/>
        </w:rPr>
        <w:t>. (2020), the royal courts have developed over time and slowly the common law started to emerge. Therefore, it has been deduced that the common law was established on the decisions that were made by the judges based on earlier court cases.</w:t>
      </w:r>
      <w:r>
        <w:rPr>
          <w:rStyle w:val="eop"/>
          <w:color w:val="000000"/>
        </w:rPr>
        <w:t> </w:t>
      </w:r>
    </w:p>
    <w:p w14:paraId="6A1564E2"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
    <w:p w14:paraId="285873DA"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6. Examples of the common law working in practice </w:t>
      </w:r>
      <w:r>
        <w:rPr>
          <w:rStyle w:val="eop"/>
          <w:b/>
          <w:bCs/>
          <w:color w:val="000000"/>
          <w:sz w:val="28"/>
          <w:szCs w:val="28"/>
        </w:rPr>
        <w:t> </w:t>
      </w:r>
    </w:p>
    <w:p w14:paraId="646141FE" w14:textId="76F41584" w:rsidR="005A2F55" w:rsidRDefault="005A2F55" w:rsidP="005A2F55">
      <w:pPr>
        <w:pStyle w:val="paragraph"/>
        <w:spacing w:before="0" w:beforeAutospacing="0" w:after="0" w:afterAutospacing="0"/>
        <w:jc w:val="both"/>
        <w:textAlignment w:val="baseline"/>
        <w:rPr>
          <w:rStyle w:val="eop"/>
          <w:color w:val="000000"/>
        </w:rPr>
      </w:pPr>
      <w:r>
        <w:rPr>
          <w:rStyle w:val="normaltextrun"/>
          <w:color w:val="000000"/>
        </w:rPr>
        <w:t xml:space="preserve">Common law is a popular judicial system that is used in almost every country around the globe, including Canada, New Zealand, </w:t>
      </w:r>
      <w:r>
        <w:rPr>
          <w:rStyle w:val="normaltextrun"/>
          <w:color w:val="000000"/>
        </w:rPr>
        <w:t>Australia, the</w:t>
      </w:r>
      <w:r>
        <w:rPr>
          <w:rStyle w:val="normaltextrun"/>
          <w:color w:val="000000"/>
        </w:rPr>
        <w:t xml:space="preserve"> US, the UK, and many others countries. Some examples show how common law works in different practices. As per the opinion of Clark </w:t>
      </w:r>
      <w:r>
        <w:rPr>
          <w:rStyle w:val="normaltextrun"/>
          <w:i/>
          <w:iCs/>
          <w:color w:val="000000"/>
        </w:rPr>
        <w:t xml:space="preserve">et </w:t>
      </w:r>
      <w:r>
        <w:rPr>
          <w:rStyle w:val="normaltextrun"/>
          <w:i/>
          <w:iCs/>
          <w:color w:val="000000"/>
        </w:rPr>
        <w:lastRenderedPageBreak/>
        <w:t>al</w:t>
      </w:r>
      <w:r>
        <w:rPr>
          <w:rStyle w:val="normaltextrun"/>
          <w:color w:val="000000"/>
        </w:rPr>
        <w:t xml:space="preserve">. (2019), in the system of common law, judges mainly depend on earlier cases as well as court decisions. As an example, in the US countries, the Supreme Court created a wide range of principles, paradigms, and precedents based on issues and cases, like privacy, safety, free speech, and civil rights. On the other hand, </w:t>
      </w:r>
      <w:proofErr w:type="spellStart"/>
      <w:r>
        <w:rPr>
          <w:rStyle w:val="normaltextrun"/>
          <w:color w:val="000000"/>
        </w:rPr>
        <w:t>Varkey</w:t>
      </w:r>
      <w:proofErr w:type="spellEnd"/>
      <w:r>
        <w:rPr>
          <w:rStyle w:val="normaltextrun"/>
          <w:color w:val="000000"/>
        </w:rPr>
        <w:t xml:space="preserve"> (2021) stated that the system of common law usually applies jury trials for handing civil and criminal cases. However, the juries are selected from their own community and they play a critical role in deciding and interpreting the case factors and applying suitable laws. Along with this, the common law system is used in judicial interpretation, and in the common law system the judges are allowed to select the law which fits the case and then applies the law in the case (Thulin </w:t>
      </w:r>
      <w:r>
        <w:rPr>
          <w:rStyle w:val="normaltextrun"/>
          <w:i/>
          <w:iCs/>
          <w:color w:val="000000"/>
        </w:rPr>
        <w:t>et al</w:t>
      </w:r>
      <w:r>
        <w:rPr>
          <w:rStyle w:val="normaltextrun"/>
          <w:color w:val="000000"/>
        </w:rPr>
        <w:t>. 2019). As an example, in UK countries, judges have to apply the rules and principles of the common law process for creating strong legal protection for providing the freedom of safety and freedom of speech. Therefore, it can be deduced that the common law is used in many legal areas because of its flexibility and adaptability. </w:t>
      </w:r>
      <w:r>
        <w:rPr>
          <w:rStyle w:val="eop"/>
          <w:color w:val="000000"/>
        </w:rPr>
        <w:t> </w:t>
      </w:r>
    </w:p>
    <w:p w14:paraId="1F8AC4D7"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
    <w:p w14:paraId="022D9846"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7. Conclusion </w:t>
      </w:r>
      <w:r>
        <w:rPr>
          <w:rStyle w:val="eop"/>
          <w:b/>
          <w:bCs/>
          <w:color w:val="000000"/>
          <w:sz w:val="28"/>
          <w:szCs w:val="28"/>
        </w:rPr>
        <w:t> </w:t>
      </w:r>
    </w:p>
    <w:p w14:paraId="2A377798" w14:textId="29AE371C" w:rsidR="005A2F55" w:rsidRDefault="005A2F55" w:rsidP="005A2F55">
      <w:pPr>
        <w:pStyle w:val="paragraph"/>
        <w:spacing w:before="0" w:beforeAutospacing="0" w:after="0" w:afterAutospacing="0"/>
        <w:jc w:val="both"/>
        <w:textAlignment w:val="baseline"/>
        <w:rPr>
          <w:rStyle w:val="eop"/>
          <w:color w:val="000000"/>
        </w:rPr>
      </w:pPr>
      <w:r>
        <w:rPr>
          <w:rStyle w:val="normaltextrun"/>
          <w:color w:val="000000"/>
        </w:rPr>
        <w:t xml:space="preserve">Common law and civil law both have changed over time as new issues and situations arise. From the overall study it can be concluded that common law and civil law are two different systems and common law is mostly used in many countries. Other than this, the system of civil law usually depends on the inquisitorial system of justice, which allows the judges to take active decisions by investigating the cases and collecting proper evidence. </w:t>
      </w:r>
      <w:r>
        <w:rPr>
          <w:rStyle w:val="pagebreaktextspan"/>
          <w:rFonts w:ascii="Segoe UI" w:hAnsi="Segoe UI" w:cs="Segoe UI"/>
          <w:color w:val="666666"/>
          <w:sz w:val="18"/>
          <w:szCs w:val="18"/>
          <w:shd w:val="clear" w:color="auto" w:fill="FFFFFF"/>
        </w:rPr>
        <w:t> </w:t>
      </w:r>
      <w:r>
        <w:rPr>
          <w:rStyle w:val="eop"/>
          <w:color w:val="000000"/>
        </w:rPr>
        <w:t> </w:t>
      </w:r>
    </w:p>
    <w:p w14:paraId="1B850032"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
    <w:p w14:paraId="2CF3C49C" w14:textId="77777777" w:rsidR="005A2F55" w:rsidRDefault="005A2F55" w:rsidP="005A2F55">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rPr>
        <w:t>References </w:t>
      </w:r>
      <w:r>
        <w:rPr>
          <w:rStyle w:val="eop"/>
          <w:b/>
          <w:bCs/>
          <w:color w:val="000000"/>
          <w:sz w:val="28"/>
          <w:szCs w:val="28"/>
        </w:rPr>
        <w:t> </w:t>
      </w:r>
    </w:p>
    <w:p w14:paraId="1ECA5C9B"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Brilmayer</w:t>
      </w:r>
      <w:proofErr w:type="spellEnd"/>
      <w:r>
        <w:rPr>
          <w:rStyle w:val="normaltextrun"/>
          <w:color w:val="000000"/>
        </w:rPr>
        <w:t xml:space="preserve">, L. and </w:t>
      </w:r>
      <w:proofErr w:type="spellStart"/>
      <w:r>
        <w:rPr>
          <w:rStyle w:val="normaltextrun"/>
          <w:color w:val="000000"/>
        </w:rPr>
        <w:t>Listwa</w:t>
      </w:r>
      <w:proofErr w:type="spellEnd"/>
      <w:r>
        <w:rPr>
          <w:rStyle w:val="normaltextrun"/>
          <w:color w:val="000000"/>
        </w:rPr>
        <w:t>, D.B., 2020. A Common Law of Choice of Law. Fordham L. Rev., 89, p.889.</w:t>
      </w:r>
      <w:r>
        <w:rPr>
          <w:rStyle w:val="eop"/>
          <w:color w:val="000000"/>
        </w:rPr>
        <w:t> </w:t>
      </w:r>
    </w:p>
    <w:p w14:paraId="544F682B"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Burton, S., </w:t>
      </w:r>
      <w:proofErr w:type="spellStart"/>
      <w:r>
        <w:rPr>
          <w:rStyle w:val="normaltextrun"/>
          <w:color w:val="000000"/>
        </w:rPr>
        <w:t>Habli</w:t>
      </w:r>
      <w:proofErr w:type="spellEnd"/>
      <w:r>
        <w:rPr>
          <w:rStyle w:val="normaltextrun"/>
          <w:color w:val="000000"/>
        </w:rPr>
        <w:t>, I., Lawton, T., McDermid, J., Morgan, P. and Porter, Z., 2020. Mind the gaps: Assuring the safety of autonomous systems from an engineering, ethical, and legal perspective. Artificial Intelligence, 279, p.103201.</w:t>
      </w:r>
      <w:r>
        <w:rPr>
          <w:rStyle w:val="eop"/>
          <w:color w:val="000000"/>
        </w:rPr>
        <w:t> </w:t>
      </w:r>
    </w:p>
    <w:p w14:paraId="055C2CDD"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Chuadanga</w:t>
      </w:r>
      <w:proofErr w:type="spellEnd"/>
      <w:r>
        <w:rPr>
          <w:rStyle w:val="normaltextrun"/>
          <w:color w:val="000000"/>
        </w:rPr>
        <w:t xml:space="preserve">, A. and Victoria, O.A., 2019. Legal Principles Under Criminal Law in Indonesia and Thailand. </w:t>
      </w:r>
      <w:proofErr w:type="spellStart"/>
      <w:r>
        <w:rPr>
          <w:rStyle w:val="normaltextrun"/>
          <w:color w:val="000000"/>
        </w:rPr>
        <w:t>Jurnal</w:t>
      </w:r>
      <w:proofErr w:type="spellEnd"/>
      <w:r>
        <w:rPr>
          <w:rStyle w:val="normaltextrun"/>
          <w:color w:val="000000"/>
        </w:rPr>
        <w:t xml:space="preserve"> Daulat Hukum, 2(1), pp.131-138.</w:t>
      </w:r>
      <w:r>
        <w:rPr>
          <w:rStyle w:val="eop"/>
          <w:color w:val="000000"/>
        </w:rPr>
        <w:t> </w:t>
      </w:r>
    </w:p>
    <w:p w14:paraId="3C31DBB3"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Clark, C., </w:t>
      </w:r>
      <w:proofErr w:type="spellStart"/>
      <w:r>
        <w:rPr>
          <w:rStyle w:val="normaltextrun"/>
          <w:color w:val="000000"/>
        </w:rPr>
        <w:t>Emmanouil</w:t>
      </w:r>
      <w:proofErr w:type="spellEnd"/>
      <w:r>
        <w:rPr>
          <w:rStyle w:val="normaltextrun"/>
          <w:color w:val="000000"/>
        </w:rPr>
        <w:t xml:space="preserve">, N., Page, J. and </w:t>
      </w:r>
      <w:proofErr w:type="spellStart"/>
      <w:r>
        <w:rPr>
          <w:rStyle w:val="normaltextrun"/>
          <w:color w:val="000000"/>
        </w:rPr>
        <w:t>Pelizzon</w:t>
      </w:r>
      <w:proofErr w:type="spellEnd"/>
      <w:r>
        <w:rPr>
          <w:rStyle w:val="normaltextrun"/>
          <w:color w:val="000000"/>
        </w:rPr>
        <w:t>, A., 2019. Can you hear the rivers sing? Legal personhood, ontology, and the nitty-gritty of governance. Ecology Law Quarterly, 45(4), pp.787-844. </w:t>
      </w:r>
      <w:r>
        <w:rPr>
          <w:rStyle w:val="eop"/>
          <w:color w:val="000000"/>
        </w:rPr>
        <w:t> </w:t>
      </w:r>
    </w:p>
    <w:p w14:paraId="5FC62B75"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Eskridge Jr, W.N., Slocum, B.G. and </w:t>
      </w:r>
      <w:proofErr w:type="spellStart"/>
      <w:r>
        <w:rPr>
          <w:rStyle w:val="normaltextrun"/>
          <w:color w:val="000000"/>
        </w:rPr>
        <w:t>Gries</w:t>
      </w:r>
      <w:proofErr w:type="spellEnd"/>
      <w:r>
        <w:rPr>
          <w:rStyle w:val="normaltextrun"/>
          <w:color w:val="000000"/>
        </w:rPr>
        <w:t>, S.T., 2020. The Meaning of Sex: Dynamic Words, Novel Applications, and Original Public Meaning. Mich. L. Rev., 119, p.1503. </w:t>
      </w:r>
      <w:r>
        <w:rPr>
          <w:rStyle w:val="eop"/>
          <w:color w:val="000000"/>
        </w:rPr>
        <w:t> </w:t>
      </w:r>
    </w:p>
    <w:p w14:paraId="507E01A4"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Gazizullin</w:t>
      </w:r>
      <w:proofErr w:type="spellEnd"/>
      <w:r>
        <w:rPr>
          <w:rStyle w:val="normaltextrun"/>
          <w:color w:val="000000"/>
        </w:rPr>
        <w:t xml:space="preserve">, L.Z. and </w:t>
      </w:r>
      <w:proofErr w:type="spellStart"/>
      <w:r>
        <w:rPr>
          <w:rStyle w:val="normaltextrun"/>
          <w:color w:val="000000"/>
        </w:rPr>
        <w:t>Sboeva</w:t>
      </w:r>
      <w:proofErr w:type="spellEnd"/>
      <w:r>
        <w:rPr>
          <w:rStyle w:val="normaltextrun"/>
          <w:color w:val="000000"/>
        </w:rPr>
        <w:t>, I.M., 2019. Legal Nature of the Contract of Succession as a Special Institute of Civil Law of the Russian Federation. J. Pol. &amp; L., 12, p.151. </w:t>
      </w:r>
      <w:r>
        <w:rPr>
          <w:rStyle w:val="eop"/>
          <w:color w:val="000000"/>
        </w:rPr>
        <w:t> </w:t>
      </w:r>
    </w:p>
    <w:p w14:paraId="0D11DE20"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Hessick</w:t>
      </w:r>
      <w:proofErr w:type="spellEnd"/>
      <w:r>
        <w:rPr>
          <w:rStyle w:val="normaltextrun"/>
          <w:color w:val="000000"/>
        </w:rPr>
        <w:t>, C.B., 2019. The Myth of Common Law Crimes. Virginia Law Review, 105(5), pp.965-1024.</w:t>
      </w:r>
      <w:r>
        <w:rPr>
          <w:rStyle w:val="eop"/>
          <w:color w:val="000000"/>
        </w:rPr>
        <w:t> </w:t>
      </w:r>
    </w:p>
    <w:p w14:paraId="01833A89"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Lytvynenko</w:t>
      </w:r>
      <w:proofErr w:type="spellEnd"/>
      <w:r>
        <w:rPr>
          <w:rStyle w:val="normaltextrun"/>
          <w:color w:val="000000"/>
        </w:rPr>
        <w:t xml:space="preserve">, A., 2020. Unauthorized medical intervention and informed consent in the common law of Canada prior to the Supreme Court’s decision of </w:t>
      </w:r>
      <w:proofErr w:type="spellStart"/>
      <w:r>
        <w:rPr>
          <w:rStyle w:val="normaltextrun"/>
          <w:color w:val="000000"/>
        </w:rPr>
        <w:t>Reibl</w:t>
      </w:r>
      <w:proofErr w:type="spellEnd"/>
      <w:r>
        <w:rPr>
          <w:rStyle w:val="normaltextrun"/>
          <w:color w:val="000000"/>
        </w:rPr>
        <w:t xml:space="preserve"> v. Hughes (1899–1980). Law Review of Kyiv University of Law, (4), pp.260-282.</w:t>
      </w:r>
      <w:r>
        <w:rPr>
          <w:rStyle w:val="eop"/>
          <w:color w:val="000000"/>
        </w:rPr>
        <w:t> </w:t>
      </w:r>
    </w:p>
    <w:p w14:paraId="22694322"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Mackaay</w:t>
      </w:r>
      <w:proofErr w:type="spellEnd"/>
      <w:r>
        <w:rPr>
          <w:rStyle w:val="normaltextrun"/>
          <w:color w:val="000000"/>
        </w:rPr>
        <w:t>, E., 2021. Introduction to Law and Economics for Civil Law Systems. University of Montreal Faculty of Law Research Paper.</w:t>
      </w:r>
      <w:r>
        <w:rPr>
          <w:rStyle w:val="eop"/>
          <w:color w:val="000000"/>
        </w:rPr>
        <w:t> </w:t>
      </w:r>
    </w:p>
    <w:p w14:paraId="3B412D05"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Manzeke</w:t>
      </w:r>
      <w:proofErr w:type="spellEnd"/>
      <w:r>
        <w:rPr>
          <w:rStyle w:val="normaltextrun"/>
          <w:color w:val="000000"/>
        </w:rPr>
        <w:t xml:space="preserve">, M.G., </w:t>
      </w:r>
      <w:proofErr w:type="spellStart"/>
      <w:r>
        <w:rPr>
          <w:rStyle w:val="normaltextrun"/>
          <w:color w:val="000000"/>
        </w:rPr>
        <w:t>Mtambanengwe</w:t>
      </w:r>
      <w:proofErr w:type="spellEnd"/>
      <w:r>
        <w:rPr>
          <w:rStyle w:val="normaltextrun"/>
          <w:color w:val="000000"/>
        </w:rPr>
        <w:t>, F., Watts, M.J., Hamilton, E.M., Lark, R.M., Broadley, M.R. and Mapfumo, P., 2019. Fertilizer management and soil type influence grain zinc and iron concentration under contrasting smallholder cropping systems in Zimbabwe. Scientific reports, 9(1), pp.1-13.</w:t>
      </w:r>
      <w:r>
        <w:rPr>
          <w:rStyle w:val="eop"/>
          <w:color w:val="000000"/>
        </w:rPr>
        <w:t> </w:t>
      </w:r>
    </w:p>
    <w:p w14:paraId="4E68EA9A"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Miralles</w:t>
      </w:r>
      <w:proofErr w:type="spellEnd"/>
      <w:r>
        <w:rPr>
          <w:rStyle w:val="normaltextrun"/>
          <w:color w:val="000000"/>
        </w:rPr>
        <w:t xml:space="preserve">‐Quirós, M.M., </w:t>
      </w:r>
      <w:proofErr w:type="spellStart"/>
      <w:r>
        <w:rPr>
          <w:rStyle w:val="normaltextrun"/>
          <w:color w:val="000000"/>
        </w:rPr>
        <w:t>Miralles</w:t>
      </w:r>
      <w:proofErr w:type="spellEnd"/>
      <w:r>
        <w:rPr>
          <w:rStyle w:val="normaltextrun"/>
          <w:color w:val="000000"/>
        </w:rPr>
        <w:t xml:space="preserve">‐Quirós, J.L. and Redondo‐Hernández, J., 2019. The impact of environmental, social, and governance performance on stock prices: Evidence from the </w:t>
      </w:r>
      <w:r>
        <w:rPr>
          <w:rStyle w:val="normaltextrun"/>
          <w:color w:val="000000"/>
        </w:rPr>
        <w:lastRenderedPageBreak/>
        <w:t>banking industry. Corporate Social Responsibility and Environmental Management, 26(6), pp.1446-1456.</w:t>
      </w:r>
      <w:r>
        <w:rPr>
          <w:rStyle w:val="eop"/>
          <w:color w:val="000000"/>
        </w:rPr>
        <w:t> </w:t>
      </w:r>
    </w:p>
    <w:p w14:paraId="29FCE692"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 Nicholas, J.A., </w:t>
      </w:r>
      <w:proofErr w:type="spellStart"/>
      <w:r>
        <w:rPr>
          <w:rStyle w:val="normaltextrun"/>
          <w:color w:val="000000"/>
        </w:rPr>
        <w:t>Fagyal</w:t>
      </w:r>
      <w:proofErr w:type="spellEnd"/>
      <w:r>
        <w:rPr>
          <w:rStyle w:val="normaltextrun"/>
          <w:color w:val="000000"/>
        </w:rPr>
        <w:t>, Z. and Carignan, C., 2019, August. What's with your nasals? Perception of nasal vowel contrasts in two dialects of French. In Proceedings of the 19th International Congress of Phonetic Sciences (pp. 1208-1212). Australasian Speech Science and Technology Association Inc...</w:t>
      </w:r>
      <w:r>
        <w:rPr>
          <w:rStyle w:val="eop"/>
          <w:color w:val="000000"/>
        </w:rPr>
        <w:t> </w:t>
      </w:r>
    </w:p>
    <w:p w14:paraId="66263399"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Pawlowski, M., 2022. Common Law-mingling the waters. Solicitors Journal, 165(9), pp.52-53.</w:t>
      </w:r>
      <w:r>
        <w:rPr>
          <w:rStyle w:val="eop"/>
          <w:color w:val="000000"/>
        </w:rPr>
        <w:t> </w:t>
      </w:r>
    </w:p>
    <w:p w14:paraId="62965623"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Reichard, C. and </w:t>
      </w:r>
      <w:proofErr w:type="spellStart"/>
      <w:r>
        <w:rPr>
          <w:rStyle w:val="normaltextrun"/>
          <w:color w:val="000000"/>
        </w:rPr>
        <w:t>Schröter</w:t>
      </w:r>
      <w:proofErr w:type="spellEnd"/>
      <w:r>
        <w:rPr>
          <w:rStyle w:val="normaltextrun"/>
          <w:color w:val="000000"/>
        </w:rPr>
        <w:t>, E., 2021. Civil service and public employment. Public administration in Germany, pp.205-223.</w:t>
      </w:r>
      <w:r>
        <w:rPr>
          <w:rStyle w:val="eop"/>
          <w:color w:val="000000"/>
        </w:rPr>
        <w:t> </w:t>
      </w:r>
    </w:p>
    <w:p w14:paraId="3C736996"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Thulin, E., </w:t>
      </w:r>
      <w:proofErr w:type="spellStart"/>
      <w:r>
        <w:rPr>
          <w:rStyle w:val="normaltextrun"/>
          <w:color w:val="000000"/>
        </w:rPr>
        <w:t>Vilhelmson</w:t>
      </w:r>
      <w:proofErr w:type="spellEnd"/>
      <w:r>
        <w:rPr>
          <w:rStyle w:val="normaltextrun"/>
          <w:color w:val="000000"/>
        </w:rPr>
        <w:t>, B. and Johansson, M., 2019. New telework, time pressure, and time use control in everyday life. Sustainability, 11(11), p.3067.</w:t>
      </w:r>
      <w:r>
        <w:rPr>
          <w:rStyle w:val="eop"/>
          <w:color w:val="000000"/>
        </w:rPr>
        <w:t> </w:t>
      </w:r>
    </w:p>
    <w:p w14:paraId="32A67669"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Valvoda</w:t>
      </w:r>
      <w:proofErr w:type="spellEnd"/>
      <w:r>
        <w:rPr>
          <w:rStyle w:val="normaltextrun"/>
          <w:color w:val="000000"/>
        </w:rPr>
        <w:t xml:space="preserve">, J., Pimentel, T., </w:t>
      </w:r>
      <w:proofErr w:type="spellStart"/>
      <w:r>
        <w:rPr>
          <w:rStyle w:val="normaltextrun"/>
          <w:color w:val="000000"/>
        </w:rPr>
        <w:t>Stoehr</w:t>
      </w:r>
      <w:proofErr w:type="spellEnd"/>
      <w:r>
        <w:rPr>
          <w:rStyle w:val="normaltextrun"/>
          <w:color w:val="000000"/>
        </w:rPr>
        <w:t xml:space="preserve">, N., </w:t>
      </w:r>
      <w:proofErr w:type="spellStart"/>
      <w:r>
        <w:rPr>
          <w:rStyle w:val="normaltextrun"/>
          <w:color w:val="000000"/>
        </w:rPr>
        <w:t>Cotterell</w:t>
      </w:r>
      <w:proofErr w:type="spellEnd"/>
      <w:r>
        <w:rPr>
          <w:rStyle w:val="normaltextrun"/>
          <w:color w:val="000000"/>
        </w:rPr>
        <w:t xml:space="preserve">, R. and Teufel, S., 2021. What about the precedent: An information-theoretic analysis of common law. </w:t>
      </w:r>
      <w:proofErr w:type="spellStart"/>
      <w:r>
        <w:rPr>
          <w:rStyle w:val="normaltextrun"/>
          <w:color w:val="000000"/>
        </w:rPr>
        <w:t>arXiv</w:t>
      </w:r>
      <w:proofErr w:type="spellEnd"/>
      <w:r>
        <w:rPr>
          <w:rStyle w:val="normaltextrun"/>
          <w:color w:val="000000"/>
        </w:rPr>
        <w:t xml:space="preserve"> preprint arXiv:2104.12133.</w:t>
      </w:r>
      <w:r>
        <w:rPr>
          <w:rStyle w:val="eop"/>
          <w:color w:val="000000"/>
        </w:rPr>
        <w:t> </w:t>
      </w:r>
    </w:p>
    <w:p w14:paraId="37196898"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rPr>
        <w:t>Varkey</w:t>
      </w:r>
      <w:proofErr w:type="spellEnd"/>
      <w:r>
        <w:rPr>
          <w:rStyle w:val="normaltextrun"/>
          <w:color w:val="000000"/>
        </w:rPr>
        <w:t>, B., 2021. Principles of clinical ethics and their application to practice. Medical Principles and Practice, 30(1), pp.17-28.</w:t>
      </w:r>
      <w:r>
        <w:rPr>
          <w:rStyle w:val="eop"/>
          <w:color w:val="000000"/>
        </w:rPr>
        <w:t> </w:t>
      </w:r>
    </w:p>
    <w:p w14:paraId="64CE6FE0" w14:textId="77777777" w:rsidR="005A2F55" w:rsidRDefault="005A2F55" w:rsidP="005A2F55">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Wijaya, H. and </w:t>
      </w:r>
      <w:proofErr w:type="spellStart"/>
      <w:r>
        <w:rPr>
          <w:rStyle w:val="normaltextrun"/>
          <w:color w:val="000000"/>
        </w:rPr>
        <w:t>Herwastoeti</w:t>
      </w:r>
      <w:proofErr w:type="spellEnd"/>
      <w:r>
        <w:rPr>
          <w:rStyle w:val="normaltextrun"/>
          <w:color w:val="000000"/>
        </w:rPr>
        <w:t xml:space="preserve">, H., 2022. Criminal &amp; Civil Liability Related to Misuse of Illegal Fintech Customer Data During </w:t>
      </w:r>
      <w:proofErr w:type="gramStart"/>
      <w:r>
        <w:rPr>
          <w:rStyle w:val="normaltextrun"/>
          <w:color w:val="000000"/>
        </w:rPr>
        <w:t>The</w:t>
      </w:r>
      <w:proofErr w:type="gramEnd"/>
      <w:r>
        <w:rPr>
          <w:rStyle w:val="normaltextrun"/>
          <w:color w:val="000000"/>
        </w:rPr>
        <w:t xml:space="preserve"> Covid-19 Pandemic. Auditor Comparative Law Journal (ACLJ), 3(1), pp.1-9.</w:t>
      </w:r>
      <w:r>
        <w:rPr>
          <w:rStyle w:val="eop"/>
          <w:color w:val="000000"/>
        </w:rPr>
        <w:t> </w:t>
      </w:r>
    </w:p>
    <w:p w14:paraId="12CA5FD2" w14:textId="77777777" w:rsidR="00193063" w:rsidRPr="00193063" w:rsidRDefault="00193063" w:rsidP="00193063"/>
    <w:sectPr w:rsidR="00193063" w:rsidRPr="001930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063"/>
    <w:rsid w:val="00193063"/>
    <w:rsid w:val="005A2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27242"/>
  <w15:chartTrackingRefBased/>
  <w15:docId w15:val="{93DF7085-9D4B-4E52-ACC4-4A44C5C20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930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3063"/>
  </w:style>
  <w:style w:type="character" w:customStyle="1" w:styleId="eop">
    <w:name w:val="eop"/>
    <w:basedOn w:val="DefaultParagraphFont"/>
    <w:rsid w:val="00193063"/>
  </w:style>
  <w:style w:type="character" w:customStyle="1" w:styleId="pagebreaktextspan">
    <w:name w:val="pagebreaktextspan"/>
    <w:basedOn w:val="DefaultParagraphFont"/>
    <w:rsid w:val="00193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49388">
      <w:bodyDiv w:val="1"/>
      <w:marLeft w:val="0"/>
      <w:marRight w:val="0"/>
      <w:marTop w:val="0"/>
      <w:marBottom w:val="0"/>
      <w:divBdr>
        <w:top w:val="none" w:sz="0" w:space="0" w:color="auto"/>
        <w:left w:val="none" w:sz="0" w:space="0" w:color="auto"/>
        <w:bottom w:val="none" w:sz="0" w:space="0" w:color="auto"/>
        <w:right w:val="none" w:sz="0" w:space="0" w:color="auto"/>
      </w:divBdr>
      <w:divsChild>
        <w:div w:id="1603295208">
          <w:marLeft w:val="0"/>
          <w:marRight w:val="0"/>
          <w:marTop w:val="0"/>
          <w:marBottom w:val="0"/>
          <w:divBdr>
            <w:top w:val="none" w:sz="0" w:space="0" w:color="auto"/>
            <w:left w:val="none" w:sz="0" w:space="0" w:color="auto"/>
            <w:bottom w:val="none" w:sz="0" w:space="0" w:color="auto"/>
            <w:right w:val="none" w:sz="0" w:space="0" w:color="auto"/>
          </w:divBdr>
        </w:div>
        <w:div w:id="2102754519">
          <w:marLeft w:val="0"/>
          <w:marRight w:val="0"/>
          <w:marTop w:val="0"/>
          <w:marBottom w:val="0"/>
          <w:divBdr>
            <w:top w:val="none" w:sz="0" w:space="0" w:color="auto"/>
            <w:left w:val="none" w:sz="0" w:space="0" w:color="auto"/>
            <w:bottom w:val="none" w:sz="0" w:space="0" w:color="auto"/>
            <w:right w:val="none" w:sz="0" w:space="0" w:color="auto"/>
          </w:divBdr>
        </w:div>
        <w:div w:id="1662733480">
          <w:marLeft w:val="0"/>
          <w:marRight w:val="0"/>
          <w:marTop w:val="0"/>
          <w:marBottom w:val="0"/>
          <w:divBdr>
            <w:top w:val="none" w:sz="0" w:space="0" w:color="auto"/>
            <w:left w:val="none" w:sz="0" w:space="0" w:color="auto"/>
            <w:bottom w:val="none" w:sz="0" w:space="0" w:color="auto"/>
            <w:right w:val="none" w:sz="0" w:space="0" w:color="auto"/>
          </w:divBdr>
        </w:div>
        <w:div w:id="1696075938">
          <w:marLeft w:val="0"/>
          <w:marRight w:val="0"/>
          <w:marTop w:val="0"/>
          <w:marBottom w:val="0"/>
          <w:divBdr>
            <w:top w:val="none" w:sz="0" w:space="0" w:color="auto"/>
            <w:left w:val="none" w:sz="0" w:space="0" w:color="auto"/>
            <w:bottom w:val="none" w:sz="0" w:space="0" w:color="auto"/>
            <w:right w:val="none" w:sz="0" w:space="0" w:color="auto"/>
          </w:divBdr>
        </w:div>
        <w:div w:id="342781365">
          <w:marLeft w:val="0"/>
          <w:marRight w:val="0"/>
          <w:marTop w:val="0"/>
          <w:marBottom w:val="0"/>
          <w:divBdr>
            <w:top w:val="none" w:sz="0" w:space="0" w:color="auto"/>
            <w:left w:val="none" w:sz="0" w:space="0" w:color="auto"/>
            <w:bottom w:val="none" w:sz="0" w:space="0" w:color="auto"/>
            <w:right w:val="none" w:sz="0" w:space="0" w:color="auto"/>
          </w:divBdr>
        </w:div>
        <w:div w:id="1908801569">
          <w:marLeft w:val="0"/>
          <w:marRight w:val="0"/>
          <w:marTop w:val="0"/>
          <w:marBottom w:val="0"/>
          <w:divBdr>
            <w:top w:val="none" w:sz="0" w:space="0" w:color="auto"/>
            <w:left w:val="none" w:sz="0" w:space="0" w:color="auto"/>
            <w:bottom w:val="none" w:sz="0" w:space="0" w:color="auto"/>
            <w:right w:val="none" w:sz="0" w:space="0" w:color="auto"/>
          </w:divBdr>
        </w:div>
        <w:div w:id="164785607">
          <w:marLeft w:val="0"/>
          <w:marRight w:val="0"/>
          <w:marTop w:val="0"/>
          <w:marBottom w:val="0"/>
          <w:divBdr>
            <w:top w:val="none" w:sz="0" w:space="0" w:color="auto"/>
            <w:left w:val="none" w:sz="0" w:space="0" w:color="auto"/>
            <w:bottom w:val="none" w:sz="0" w:space="0" w:color="auto"/>
            <w:right w:val="none" w:sz="0" w:space="0" w:color="auto"/>
          </w:divBdr>
        </w:div>
        <w:div w:id="343558588">
          <w:marLeft w:val="0"/>
          <w:marRight w:val="0"/>
          <w:marTop w:val="0"/>
          <w:marBottom w:val="0"/>
          <w:divBdr>
            <w:top w:val="none" w:sz="0" w:space="0" w:color="auto"/>
            <w:left w:val="none" w:sz="0" w:space="0" w:color="auto"/>
            <w:bottom w:val="none" w:sz="0" w:space="0" w:color="auto"/>
            <w:right w:val="none" w:sz="0" w:space="0" w:color="auto"/>
          </w:divBdr>
        </w:div>
        <w:div w:id="1478179775">
          <w:marLeft w:val="0"/>
          <w:marRight w:val="0"/>
          <w:marTop w:val="0"/>
          <w:marBottom w:val="0"/>
          <w:divBdr>
            <w:top w:val="none" w:sz="0" w:space="0" w:color="auto"/>
            <w:left w:val="none" w:sz="0" w:space="0" w:color="auto"/>
            <w:bottom w:val="none" w:sz="0" w:space="0" w:color="auto"/>
            <w:right w:val="none" w:sz="0" w:space="0" w:color="auto"/>
          </w:divBdr>
        </w:div>
        <w:div w:id="658077245">
          <w:marLeft w:val="0"/>
          <w:marRight w:val="0"/>
          <w:marTop w:val="0"/>
          <w:marBottom w:val="0"/>
          <w:divBdr>
            <w:top w:val="none" w:sz="0" w:space="0" w:color="auto"/>
            <w:left w:val="none" w:sz="0" w:space="0" w:color="auto"/>
            <w:bottom w:val="none" w:sz="0" w:space="0" w:color="auto"/>
            <w:right w:val="none" w:sz="0" w:space="0" w:color="auto"/>
          </w:divBdr>
        </w:div>
        <w:div w:id="612907770">
          <w:marLeft w:val="0"/>
          <w:marRight w:val="0"/>
          <w:marTop w:val="0"/>
          <w:marBottom w:val="0"/>
          <w:divBdr>
            <w:top w:val="none" w:sz="0" w:space="0" w:color="auto"/>
            <w:left w:val="none" w:sz="0" w:space="0" w:color="auto"/>
            <w:bottom w:val="none" w:sz="0" w:space="0" w:color="auto"/>
            <w:right w:val="none" w:sz="0" w:space="0" w:color="auto"/>
          </w:divBdr>
        </w:div>
        <w:div w:id="318460443">
          <w:marLeft w:val="0"/>
          <w:marRight w:val="0"/>
          <w:marTop w:val="0"/>
          <w:marBottom w:val="0"/>
          <w:divBdr>
            <w:top w:val="none" w:sz="0" w:space="0" w:color="auto"/>
            <w:left w:val="none" w:sz="0" w:space="0" w:color="auto"/>
            <w:bottom w:val="none" w:sz="0" w:space="0" w:color="auto"/>
            <w:right w:val="none" w:sz="0" w:space="0" w:color="auto"/>
          </w:divBdr>
        </w:div>
        <w:div w:id="2039818077">
          <w:marLeft w:val="0"/>
          <w:marRight w:val="0"/>
          <w:marTop w:val="0"/>
          <w:marBottom w:val="0"/>
          <w:divBdr>
            <w:top w:val="none" w:sz="0" w:space="0" w:color="auto"/>
            <w:left w:val="none" w:sz="0" w:space="0" w:color="auto"/>
            <w:bottom w:val="none" w:sz="0" w:space="0" w:color="auto"/>
            <w:right w:val="none" w:sz="0" w:space="0" w:color="auto"/>
          </w:divBdr>
        </w:div>
        <w:div w:id="464155403">
          <w:marLeft w:val="0"/>
          <w:marRight w:val="0"/>
          <w:marTop w:val="0"/>
          <w:marBottom w:val="0"/>
          <w:divBdr>
            <w:top w:val="none" w:sz="0" w:space="0" w:color="auto"/>
            <w:left w:val="none" w:sz="0" w:space="0" w:color="auto"/>
            <w:bottom w:val="none" w:sz="0" w:space="0" w:color="auto"/>
            <w:right w:val="none" w:sz="0" w:space="0" w:color="auto"/>
          </w:divBdr>
        </w:div>
        <w:div w:id="518617154">
          <w:marLeft w:val="0"/>
          <w:marRight w:val="0"/>
          <w:marTop w:val="0"/>
          <w:marBottom w:val="0"/>
          <w:divBdr>
            <w:top w:val="none" w:sz="0" w:space="0" w:color="auto"/>
            <w:left w:val="none" w:sz="0" w:space="0" w:color="auto"/>
            <w:bottom w:val="none" w:sz="0" w:space="0" w:color="auto"/>
            <w:right w:val="none" w:sz="0" w:space="0" w:color="auto"/>
          </w:divBdr>
        </w:div>
        <w:div w:id="416826353">
          <w:marLeft w:val="0"/>
          <w:marRight w:val="0"/>
          <w:marTop w:val="0"/>
          <w:marBottom w:val="0"/>
          <w:divBdr>
            <w:top w:val="none" w:sz="0" w:space="0" w:color="auto"/>
            <w:left w:val="none" w:sz="0" w:space="0" w:color="auto"/>
            <w:bottom w:val="none" w:sz="0" w:space="0" w:color="auto"/>
            <w:right w:val="none" w:sz="0" w:space="0" w:color="auto"/>
          </w:divBdr>
        </w:div>
        <w:div w:id="2133278423">
          <w:marLeft w:val="0"/>
          <w:marRight w:val="0"/>
          <w:marTop w:val="0"/>
          <w:marBottom w:val="0"/>
          <w:divBdr>
            <w:top w:val="none" w:sz="0" w:space="0" w:color="auto"/>
            <w:left w:val="none" w:sz="0" w:space="0" w:color="auto"/>
            <w:bottom w:val="none" w:sz="0" w:space="0" w:color="auto"/>
            <w:right w:val="none" w:sz="0" w:space="0" w:color="auto"/>
          </w:divBdr>
        </w:div>
        <w:div w:id="1545020371">
          <w:marLeft w:val="0"/>
          <w:marRight w:val="0"/>
          <w:marTop w:val="0"/>
          <w:marBottom w:val="0"/>
          <w:divBdr>
            <w:top w:val="none" w:sz="0" w:space="0" w:color="auto"/>
            <w:left w:val="none" w:sz="0" w:space="0" w:color="auto"/>
            <w:bottom w:val="none" w:sz="0" w:space="0" w:color="auto"/>
            <w:right w:val="none" w:sz="0" w:space="0" w:color="auto"/>
          </w:divBdr>
        </w:div>
        <w:div w:id="2040079403">
          <w:marLeft w:val="0"/>
          <w:marRight w:val="0"/>
          <w:marTop w:val="0"/>
          <w:marBottom w:val="0"/>
          <w:divBdr>
            <w:top w:val="none" w:sz="0" w:space="0" w:color="auto"/>
            <w:left w:val="none" w:sz="0" w:space="0" w:color="auto"/>
            <w:bottom w:val="none" w:sz="0" w:space="0" w:color="auto"/>
            <w:right w:val="none" w:sz="0" w:space="0" w:color="auto"/>
          </w:divBdr>
        </w:div>
        <w:div w:id="89788421">
          <w:marLeft w:val="0"/>
          <w:marRight w:val="0"/>
          <w:marTop w:val="0"/>
          <w:marBottom w:val="0"/>
          <w:divBdr>
            <w:top w:val="none" w:sz="0" w:space="0" w:color="auto"/>
            <w:left w:val="none" w:sz="0" w:space="0" w:color="auto"/>
            <w:bottom w:val="none" w:sz="0" w:space="0" w:color="auto"/>
            <w:right w:val="none" w:sz="0" w:space="0" w:color="auto"/>
          </w:divBdr>
        </w:div>
        <w:div w:id="369845783">
          <w:marLeft w:val="0"/>
          <w:marRight w:val="0"/>
          <w:marTop w:val="0"/>
          <w:marBottom w:val="0"/>
          <w:divBdr>
            <w:top w:val="none" w:sz="0" w:space="0" w:color="auto"/>
            <w:left w:val="none" w:sz="0" w:space="0" w:color="auto"/>
            <w:bottom w:val="none" w:sz="0" w:space="0" w:color="auto"/>
            <w:right w:val="none" w:sz="0" w:space="0" w:color="auto"/>
          </w:divBdr>
        </w:div>
        <w:div w:id="387267747">
          <w:marLeft w:val="0"/>
          <w:marRight w:val="0"/>
          <w:marTop w:val="0"/>
          <w:marBottom w:val="0"/>
          <w:divBdr>
            <w:top w:val="none" w:sz="0" w:space="0" w:color="auto"/>
            <w:left w:val="none" w:sz="0" w:space="0" w:color="auto"/>
            <w:bottom w:val="none" w:sz="0" w:space="0" w:color="auto"/>
            <w:right w:val="none" w:sz="0" w:space="0" w:color="auto"/>
          </w:divBdr>
        </w:div>
        <w:div w:id="1611233826">
          <w:marLeft w:val="0"/>
          <w:marRight w:val="0"/>
          <w:marTop w:val="0"/>
          <w:marBottom w:val="0"/>
          <w:divBdr>
            <w:top w:val="none" w:sz="0" w:space="0" w:color="auto"/>
            <w:left w:val="none" w:sz="0" w:space="0" w:color="auto"/>
            <w:bottom w:val="none" w:sz="0" w:space="0" w:color="auto"/>
            <w:right w:val="none" w:sz="0" w:space="0" w:color="auto"/>
          </w:divBdr>
        </w:div>
        <w:div w:id="565379413">
          <w:marLeft w:val="0"/>
          <w:marRight w:val="0"/>
          <w:marTop w:val="0"/>
          <w:marBottom w:val="0"/>
          <w:divBdr>
            <w:top w:val="none" w:sz="0" w:space="0" w:color="auto"/>
            <w:left w:val="none" w:sz="0" w:space="0" w:color="auto"/>
            <w:bottom w:val="none" w:sz="0" w:space="0" w:color="auto"/>
            <w:right w:val="none" w:sz="0" w:space="0" w:color="auto"/>
          </w:divBdr>
        </w:div>
        <w:div w:id="567424468">
          <w:marLeft w:val="0"/>
          <w:marRight w:val="0"/>
          <w:marTop w:val="0"/>
          <w:marBottom w:val="0"/>
          <w:divBdr>
            <w:top w:val="none" w:sz="0" w:space="0" w:color="auto"/>
            <w:left w:val="none" w:sz="0" w:space="0" w:color="auto"/>
            <w:bottom w:val="none" w:sz="0" w:space="0" w:color="auto"/>
            <w:right w:val="none" w:sz="0" w:space="0" w:color="auto"/>
          </w:divBdr>
        </w:div>
        <w:div w:id="310444300">
          <w:marLeft w:val="0"/>
          <w:marRight w:val="0"/>
          <w:marTop w:val="0"/>
          <w:marBottom w:val="0"/>
          <w:divBdr>
            <w:top w:val="none" w:sz="0" w:space="0" w:color="auto"/>
            <w:left w:val="none" w:sz="0" w:space="0" w:color="auto"/>
            <w:bottom w:val="none" w:sz="0" w:space="0" w:color="auto"/>
            <w:right w:val="none" w:sz="0" w:space="0" w:color="auto"/>
          </w:divBdr>
        </w:div>
        <w:div w:id="1141187948">
          <w:marLeft w:val="0"/>
          <w:marRight w:val="0"/>
          <w:marTop w:val="0"/>
          <w:marBottom w:val="0"/>
          <w:divBdr>
            <w:top w:val="none" w:sz="0" w:space="0" w:color="auto"/>
            <w:left w:val="none" w:sz="0" w:space="0" w:color="auto"/>
            <w:bottom w:val="none" w:sz="0" w:space="0" w:color="auto"/>
            <w:right w:val="none" w:sz="0" w:space="0" w:color="auto"/>
          </w:divBdr>
        </w:div>
        <w:div w:id="960920707">
          <w:marLeft w:val="0"/>
          <w:marRight w:val="0"/>
          <w:marTop w:val="0"/>
          <w:marBottom w:val="0"/>
          <w:divBdr>
            <w:top w:val="none" w:sz="0" w:space="0" w:color="auto"/>
            <w:left w:val="none" w:sz="0" w:space="0" w:color="auto"/>
            <w:bottom w:val="none" w:sz="0" w:space="0" w:color="auto"/>
            <w:right w:val="none" w:sz="0" w:space="0" w:color="auto"/>
          </w:divBdr>
        </w:div>
        <w:div w:id="1707438341">
          <w:marLeft w:val="0"/>
          <w:marRight w:val="0"/>
          <w:marTop w:val="0"/>
          <w:marBottom w:val="0"/>
          <w:divBdr>
            <w:top w:val="none" w:sz="0" w:space="0" w:color="auto"/>
            <w:left w:val="none" w:sz="0" w:space="0" w:color="auto"/>
            <w:bottom w:val="none" w:sz="0" w:space="0" w:color="auto"/>
            <w:right w:val="none" w:sz="0" w:space="0" w:color="auto"/>
          </w:divBdr>
        </w:div>
        <w:div w:id="2114858360">
          <w:marLeft w:val="0"/>
          <w:marRight w:val="0"/>
          <w:marTop w:val="0"/>
          <w:marBottom w:val="0"/>
          <w:divBdr>
            <w:top w:val="none" w:sz="0" w:space="0" w:color="auto"/>
            <w:left w:val="none" w:sz="0" w:space="0" w:color="auto"/>
            <w:bottom w:val="none" w:sz="0" w:space="0" w:color="auto"/>
            <w:right w:val="none" w:sz="0" w:space="0" w:color="auto"/>
          </w:divBdr>
        </w:div>
        <w:div w:id="2050373584">
          <w:marLeft w:val="0"/>
          <w:marRight w:val="0"/>
          <w:marTop w:val="0"/>
          <w:marBottom w:val="0"/>
          <w:divBdr>
            <w:top w:val="none" w:sz="0" w:space="0" w:color="auto"/>
            <w:left w:val="none" w:sz="0" w:space="0" w:color="auto"/>
            <w:bottom w:val="none" w:sz="0" w:space="0" w:color="auto"/>
            <w:right w:val="none" w:sz="0" w:space="0" w:color="auto"/>
          </w:divBdr>
        </w:div>
        <w:div w:id="775517401">
          <w:marLeft w:val="0"/>
          <w:marRight w:val="0"/>
          <w:marTop w:val="0"/>
          <w:marBottom w:val="0"/>
          <w:divBdr>
            <w:top w:val="none" w:sz="0" w:space="0" w:color="auto"/>
            <w:left w:val="none" w:sz="0" w:space="0" w:color="auto"/>
            <w:bottom w:val="none" w:sz="0" w:space="0" w:color="auto"/>
            <w:right w:val="none" w:sz="0" w:space="0" w:color="auto"/>
          </w:divBdr>
        </w:div>
        <w:div w:id="1669597652">
          <w:marLeft w:val="0"/>
          <w:marRight w:val="0"/>
          <w:marTop w:val="0"/>
          <w:marBottom w:val="0"/>
          <w:divBdr>
            <w:top w:val="none" w:sz="0" w:space="0" w:color="auto"/>
            <w:left w:val="none" w:sz="0" w:space="0" w:color="auto"/>
            <w:bottom w:val="none" w:sz="0" w:space="0" w:color="auto"/>
            <w:right w:val="none" w:sz="0" w:space="0" w:color="auto"/>
          </w:divBdr>
        </w:div>
        <w:div w:id="365373649">
          <w:marLeft w:val="0"/>
          <w:marRight w:val="0"/>
          <w:marTop w:val="0"/>
          <w:marBottom w:val="0"/>
          <w:divBdr>
            <w:top w:val="none" w:sz="0" w:space="0" w:color="auto"/>
            <w:left w:val="none" w:sz="0" w:space="0" w:color="auto"/>
            <w:bottom w:val="none" w:sz="0" w:space="0" w:color="auto"/>
            <w:right w:val="none" w:sz="0" w:space="0" w:color="auto"/>
          </w:divBdr>
        </w:div>
        <w:div w:id="1539392339">
          <w:marLeft w:val="0"/>
          <w:marRight w:val="0"/>
          <w:marTop w:val="0"/>
          <w:marBottom w:val="0"/>
          <w:divBdr>
            <w:top w:val="none" w:sz="0" w:space="0" w:color="auto"/>
            <w:left w:val="none" w:sz="0" w:space="0" w:color="auto"/>
            <w:bottom w:val="none" w:sz="0" w:space="0" w:color="auto"/>
            <w:right w:val="none" w:sz="0" w:space="0" w:color="auto"/>
          </w:divBdr>
        </w:div>
        <w:div w:id="1942108967">
          <w:marLeft w:val="0"/>
          <w:marRight w:val="0"/>
          <w:marTop w:val="0"/>
          <w:marBottom w:val="0"/>
          <w:divBdr>
            <w:top w:val="none" w:sz="0" w:space="0" w:color="auto"/>
            <w:left w:val="none" w:sz="0" w:space="0" w:color="auto"/>
            <w:bottom w:val="none" w:sz="0" w:space="0" w:color="auto"/>
            <w:right w:val="none" w:sz="0" w:space="0" w:color="auto"/>
          </w:divBdr>
        </w:div>
        <w:div w:id="1446655620">
          <w:marLeft w:val="0"/>
          <w:marRight w:val="0"/>
          <w:marTop w:val="0"/>
          <w:marBottom w:val="0"/>
          <w:divBdr>
            <w:top w:val="none" w:sz="0" w:space="0" w:color="auto"/>
            <w:left w:val="none" w:sz="0" w:space="0" w:color="auto"/>
            <w:bottom w:val="none" w:sz="0" w:space="0" w:color="auto"/>
            <w:right w:val="none" w:sz="0" w:space="0" w:color="auto"/>
          </w:divBdr>
        </w:div>
        <w:div w:id="2113478355">
          <w:marLeft w:val="0"/>
          <w:marRight w:val="0"/>
          <w:marTop w:val="0"/>
          <w:marBottom w:val="0"/>
          <w:divBdr>
            <w:top w:val="none" w:sz="0" w:space="0" w:color="auto"/>
            <w:left w:val="none" w:sz="0" w:space="0" w:color="auto"/>
            <w:bottom w:val="none" w:sz="0" w:space="0" w:color="auto"/>
            <w:right w:val="none" w:sz="0" w:space="0" w:color="auto"/>
          </w:divBdr>
        </w:div>
        <w:div w:id="462191734">
          <w:marLeft w:val="0"/>
          <w:marRight w:val="0"/>
          <w:marTop w:val="0"/>
          <w:marBottom w:val="0"/>
          <w:divBdr>
            <w:top w:val="none" w:sz="0" w:space="0" w:color="auto"/>
            <w:left w:val="none" w:sz="0" w:space="0" w:color="auto"/>
            <w:bottom w:val="none" w:sz="0" w:space="0" w:color="auto"/>
            <w:right w:val="none" w:sz="0" w:space="0" w:color="auto"/>
          </w:divBdr>
        </w:div>
        <w:div w:id="1449352371">
          <w:marLeft w:val="0"/>
          <w:marRight w:val="0"/>
          <w:marTop w:val="0"/>
          <w:marBottom w:val="0"/>
          <w:divBdr>
            <w:top w:val="none" w:sz="0" w:space="0" w:color="auto"/>
            <w:left w:val="none" w:sz="0" w:space="0" w:color="auto"/>
            <w:bottom w:val="none" w:sz="0" w:space="0" w:color="auto"/>
            <w:right w:val="none" w:sz="0" w:space="0" w:color="auto"/>
          </w:divBdr>
        </w:div>
        <w:div w:id="1632438593">
          <w:marLeft w:val="0"/>
          <w:marRight w:val="0"/>
          <w:marTop w:val="0"/>
          <w:marBottom w:val="0"/>
          <w:divBdr>
            <w:top w:val="none" w:sz="0" w:space="0" w:color="auto"/>
            <w:left w:val="none" w:sz="0" w:space="0" w:color="auto"/>
            <w:bottom w:val="none" w:sz="0" w:space="0" w:color="auto"/>
            <w:right w:val="none" w:sz="0" w:space="0" w:color="auto"/>
          </w:divBdr>
        </w:div>
        <w:div w:id="84230398">
          <w:marLeft w:val="0"/>
          <w:marRight w:val="0"/>
          <w:marTop w:val="0"/>
          <w:marBottom w:val="0"/>
          <w:divBdr>
            <w:top w:val="none" w:sz="0" w:space="0" w:color="auto"/>
            <w:left w:val="none" w:sz="0" w:space="0" w:color="auto"/>
            <w:bottom w:val="none" w:sz="0" w:space="0" w:color="auto"/>
            <w:right w:val="none" w:sz="0" w:space="0" w:color="auto"/>
          </w:divBdr>
        </w:div>
        <w:div w:id="1537960986">
          <w:marLeft w:val="0"/>
          <w:marRight w:val="0"/>
          <w:marTop w:val="0"/>
          <w:marBottom w:val="0"/>
          <w:divBdr>
            <w:top w:val="none" w:sz="0" w:space="0" w:color="auto"/>
            <w:left w:val="none" w:sz="0" w:space="0" w:color="auto"/>
            <w:bottom w:val="none" w:sz="0" w:space="0" w:color="auto"/>
            <w:right w:val="none" w:sz="0" w:space="0" w:color="auto"/>
          </w:divBdr>
        </w:div>
        <w:div w:id="1176186661">
          <w:marLeft w:val="0"/>
          <w:marRight w:val="0"/>
          <w:marTop w:val="0"/>
          <w:marBottom w:val="0"/>
          <w:divBdr>
            <w:top w:val="none" w:sz="0" w:space="0" w:color="auto"/>
            <w:left w:val="none" w:sz="0" w:space="0" w:color="auto"/>
            <w:bottom w:val="none" w:sz="0" w:space="0" w:color="auto"/>
            <w:right w:val="none" w:sz="0" w:space="0" w:color="auto"/>
          </w:divBdr>
        </w:div>
        <w:div w:id="711852539">
          <w:marLeft w:val="0"/>
          <w:marRight w:val="0"/>
          <w:marTop w:val="0"/>
          <w:marBottom w:val="0"/>
          <w:divBdr>
            <w:top w:val="none" w:sz="0" w:space="0" w:color="auto"/>
            <w:left w:val="none" w:sz="0" w:space="0" w:color="auto"/>
            <w:bottom w:val="none" w:sz="0" w:space="0" w:color="auto"/>
            <w:right w:val="none" w:sz="0" w:space="0" w:color="auto"/>
          </w:divBdr>
        </w:div>
        <w:div w:id="248540275">
          <w:marLeft w:val="0"/>
          <w:marRight w:val="0"/>
          <w:marTop w:val="0"/>
          <w:marBottom w:val="0"/>
          <w:divBdr>
            <w:top w:val="none" w:sz="0" w:space="0" w:color="auto"/>
            <w:left w:val="none" w:sz="0" w:space="0" w:color="auto"/>
            <w:bottom w:val="none" w:sz="0" w:space="0" w:color="auto"/>
            <w:right w:val="none" w:sz="0" w:space="0" w:color="auto"/>
          </w:divBdr>
        </w:div>
        <w:div w:id="838229270">
          <w:marLeft w:val="0"/>
          <w:marRight w:val="0"/>
          <w:marTop w:val="0"/>
          <w:marBottom w:val="0"/>
          <w:divBdr>
            <w:top w:val="none" w:sz="0" w:space="0" w:color="auto"/>
            <w:left w:val="none" w:sz="0" w:space="0" w:color="auto"/>
            <w:bottom w:val="none" w:sz="0" w:space="0" w:color="auto"/>
            <w:right w:val="none" w:sz="0" w:space="0" w:color="auto"/>
          </w:divBdr>
        </w:div>
        <w:div w:id="880437318">
          <w:marLeft w:val="0"/>
          <w:marRight w:val="0"/>
          <w:marTop w:val="0"/>
          <w:marBottom w:val="0"/>
          <w:divBdr>
            <w:top w:val="none" w:sz="0" w:space="0" w:color="auto"/>
            <w:left w:val="none" w:sz="0" w:space="0" w:color="auto"/>
            <w:bottom w:val="none" w:sz="0" w:space="0" w:color="auto"/>
            <w:right w:val="none" w:sz="0" w:space="0" w:color="auto"/>
          </w:divBdr>
        </w:div>
        <w:div w:id="1620455675">
          <w:marLeft w:val="0"/>
          <w:marRight w:val="0"/>
          <w:marTop w:val="0"/>
          <w:marBottom w:val="0"/>
          <w:divBdr>
            <w:top w:val="none" w:sz="0" w:space="0" w:color="auto"/>
            <w:left w:val="none" w:sz="0" w:space="0" w:color="auto"/>
            <w:bottom w:val="none" w:sz="0" w:space="0" w:color="auto"/>
            <w:right w:val="none" w:sz="0" w:space="0" w:color="auto"/>
          </w:divBdr>
        </w:div>
        <w:div w:id="650447067">
          <w:marLeft w:val="0"/>
          <w:marRight w:val="0"/>
          <w:marTop w:val="0"/>
          <w:marBottom w:val="0"/>
          <w:divBdr>
            <w:top w:val="none" w:sz="0" w:space="0" w:color="auto"/>
            <w:left w:val="none" w:sz="0" w:space="0" w:color="auto"/>
            <w:bottom w:val="none" w:sz="0" w:space="0" w:color="auto"/>
            <w:right w:val="none" w:sz="0" w:space="0" w:color="auto"/>
          </w:divBdr>
        </w:div>
        <w:div w:id="1455252863">
          <w:marLeft w:val="0"/>
          <w:marRight w:val="0"/>
          <w:marTop w:val="0"/>
          <w:marBottom w:val="0"/>
          <w:divBdr>
            <w:top w:val="none" w:sz="0" w:space="0" w:color="auto"/>
            <w:left w:val="none" w:sz="0" w:space="0" w:color="auto"/>
            <w:bottom w:val="none" w:sz="0" w:space="0" w:color="auto"/>
            <w:right w:val="none" w:sz="0" w:space="0" w:color="auto"/>
          </w:divBdr>
        </w:div>
        <w:div w:id="1715231906">
          <w:marLeft w:val="0"/>
          <w:marRight w:val="0"/>
          <w:marTop w:val="0"/>
          <w:marBottom w:val="0"/>
          <w:divBdr>
            <w:top w:val="none" w:sz="0" w:space="0" w:color="auto"/>
            <w:left w:val="none" w:sz="0" w:space="0" w:color="auto"/>
            <w:bottom w:val="none" w:sz="0" w:space="0" w:color="auto"/>
            <w:right w:val="none" w:sz="0" w:space="0" w:color="auto"/>
          </w:divBdr>
        </w:div>
        <w:div w:id="1287395949">
          <w:marLeft w:val="0"/>
          <w:marRight w:val="0"/>
          <w:marTop w:val="0"/>
          <w:marBottom w:val="0"/>
          <w:divBdr>
            <w:top w:val="none" w:sz="0" w:space="0" w:color="auto"/>
            <w:left w:val="none" w:sz="0" w:space="0" w:color="auto"/>
            <w:bottom w:val="none" w:sz="0" w:space="0" w:color="auto"/>
            <w:right w:val="none" w:sz="0" w:space="0" w:color="auto"/>
          </w:divBdr>
        </w:div>
        <w:div w:id="1547179593">
          <w:marLeft w:val="0"/>
          <w:marRight w:val="0"/>
          <w:marTop w:val="0"/>
          <w:marBottom w:val="0"/>
          <w:divBdr>
            <w:top w:val="none" w:sz="0" w:space="0" w:color="auto"/>
            <w:left w:val="none" w:sz="0" w:space="0" w:color="auto"/>
            <w:bottom w:val="none" w:sz="0" w:space="0" w:color="auto"/>
            <w:right w:val="none" w:sz="0" w:space="0" w:color="auto"/>
          </w:divBdr>
        </w:div>
        <w:div w:id="190459372">
          <w:marLeft w:val="0"/>
          <w:marRight w:val="0"/>
          <w:marTop w:val="0"/>
          <w:marBottom w:val="0"/>
          <w:divBdr>
            <w:top w:val="none" w:sz="0" w:space="0" w:color="auto"/>
            <w:left w:val="none" w:sz="0" w:space="0" w:color="auto"/>
            <w:bottom w:val="none" w:sz="0" w:space="0" w:color="auto"/>
            <w:right w:val="none" w:sz="0" w:space="0" w:color="auto"/>
          </w:divBdr>
        </w:div>
        <w:div w:id="1141268841">
          <w:marLeft w:val="0"/>
          <w:marRight w:val="0"/>
          <w:marTop w:val="0"/>
          <w:marBottom w:val="0"/>
          <w:divBdr>
            <w:top w:val="none" w:sz="0" w:space="0" w:color="auto"/>
            <w:left w:val="none" w:sz="0" w:space="0" w:color="auto"/>
            <w:bottom w:val="none" w:sz="0" w:space="0" w:color="auto"/>
            <w:right w:val="none" w:sz="0" w:space="0" w:color="auto"/>
          </w:divBdr>
        </w:div>
        <w:div w:id="455753862">
          <w:marLeft w:val="0"/>
          <w:marRight w:val="0"/>
          <w:marTop w:val="0"/>
          <w:marBottom w:val="0"/>
          <w:divBdr>
            <w:top w:val="none" w:sz="0" w:space="0" w:color="auto"/>
            <w:left w:val="none" w:sz="0" w:space="0" w:color="auto"/>
            <w:bottom w:val="none" w:sz="0" w:space="0" w:color="auto"/>
            <w:right w:val="none" w:sz="0" w:space="0" w:color="auto"/>
          </w:divBdr>
        </w:div>
        <w:div w:id="1589844055">
          <w:marLeft w:val="0"/>
          <w:marRight w:val="0"/>
          <w:marTop w:val="0"/>
          <w:marBottom w:val="0"/>
          <w:divBdr>
            <w:top w:val="none" w:sz="0" w:space="0" w:color="auto"/>
            <w:left w:val="none" w:sz="0" w:space="0" w:color="auto"/>
            <w:bottom w:val="none" w:sz="0" w:space="0" w:color="auto"/>
            <w:right w:val="none" w:sz="0" w:space="0" w:color="auto"/>
          </w:divBdr>
        </w:div>
        <w:div w:id="1130784231">
          <w:marLeft w:val="0"/>
          <w:marRight w:val="0"/>
          <w:marTop w:val="0"/>
          <w:marBottom w:val="0"/>
          <w:divBdr>
            <w:top w:val="none" w:sz="0" w:space="0" w:color="auto"/>
            <w:left w:val="none" w:sz="0" w:space="0" w:color="auto"/>
            <w:bottom w:val="none" w:sz="0" w:space="0" w:color="auto"/>
            <w:right w:val="none" w:sz="0" w:space="0" w:color="auto"/>
          </w:divBdr>
        </w:div>
        <w:div w:id="1840927849">
          <w:marLeft w:val="0"/>
          <w:marRight w:val="0"/>
          <w:marTop w:val="0"/>
          <w:marBottom w:val="0"/>
          <w:divBdr>
            <w:top w:val="none" w:sz="0" w:space="0" w:color="auto"/>
            <w:left w:val="none" w:sz="0" w:space="0" w:color="auto"/>
            <w:bottom w:val="none" w:sz="0" w:space="0" w:color="auto"/>
            <w:right w:val="none" w:sz="0" w:space="0" w:color="auto"/>
          </w:divBdr>
        </w:div>
        <w:div w:id="1636445023">
          <w:marLeft w:val="0"/>
          <w:marRight w:val="0"/>
          <w:marTop w:val="0"/>
          <w:marBottom w:val="0"/>
          <w:divBdr>
            <w:top w:val="none" w:sz="0" w:space="0" w:color="auto"/>
            <w:left w:val="none" w:sz="0" w:space="0" w:color="auto"/>
            <w:bottom w:val="none" w:sz="0" w:space="0" w:color="auto"/>
            <w:right w:val="none" w:sz="0" w:space="0" w:color="auto"/>
          </w:divBdr>
        </w:div>
        <w:div w:id="1618025048">
          <w:marLeft w:val="0"/>
          <w:marRight w:val="0"/>
          <w:marTop w:val="0"/>
          <w:marBottom w:val="0"/>
          <w:divBdr>
            <w:top w:val="none" w:sz="0" w:space="0" w:color="auto"/>
            <w:left w:val="none" w:sz="0" w:space="0" w:color="auto"/>
            <w:bottom w:val="none" w:sz="0" w:space="0" w:color="auto"/>
            <w:right w:val="none" w:sz="0" w:space="0" w:color="auto"/>
          </w:divBdr>
        </w:div>
        <w:div w:id="1026180739">
          <w:marLeft w:val="0"/>
          <w:marRight w:val="0"/>
          <w:marTop w:val="0"/>
          <w:marBottom w:val="0"/>
          <w:divBdr>
            <w:top w:val="none" w:sz="0" w:space="0" w:color="auto"/>
            <w:left w:val="none" w:sz="0" w:space="0" w:color="auto"/>
            <w:bottom w:val="none" w:sz="0" w:space="0" w:color="auto"/>
            <w:right w:val="none" w:sz="0" w:space="0" w:color="auto"/>
          </w:divBdr>
        </w:div>
        <w:div w:id="887453442">
          <w:marLeft w:val="0"/>
          <w:marRight w:val="0"/>
          <w:marTop w:val="0"/>
          <w:marBottom w:val="0"/>
          <w:divBdr>
            <w:top w:val="none" w:sz="0" w:space="0" w:color="auto"/>
            <w:left w:val="none" w:sz="0" w:space="0" w:color="auto"/>
            <w:bottom w:val="none" w:sz="0" w:space="0" w:color="auto"/>
            <w:right w:val="none" w:sz="0" w:space="0" w:color="auto"/>
          </w:divBdr>
        </w:div>
        <w:div w:id="1150438030">
          <w:marLeft w:val="0"/>
          <w:marRight w:val="0"/>
          <w:marTop w:val="0"/>
          <w:marBottom w:val="0"/>
          <w:divBdr>
            <w:top w:val="none" w:sz="0" w:space="0" w:color="auto"/>
            <w:left w:val="none" w:sz="0" w:space="0" w:color="auto"/>
            <w:bottom w:val="none" w:sz="0" w:space="0" w:color="auto"/>
            <w:right w:val="none" w:sz="0" w:space="0" w:color="auto"/>
          </w:divBdr>
        </w:div>
        <w:div w:id="1368337461">
          <w:marLeft w:val="0"/>
          <w:marRight w:val="0"/>
          <w:marTop w:val="0"/>
          <w:marBottom w:val="0"/>
          <w:divBdr>
            <w:top w:val="none" w:sz="0" w:space="0" w:color="auto"/>
            <w:left w:val="none" w:sz="0" w:space="0" w:color="auto"/>
            <w:bottom w:val="none" w:sz="0" w:space="0" w:color="auto"/>
            <w:right w:val="none" w:sz="0" w:space="0" w:color="auto"/>
          </w:divBdr>
        </w:div>
        <w:div w:id="272247371">
          <w:marLeft w:val="0"/>
          <w:marRight w:val="0"/>
          <w:marTop w:val="0"/>
          <w:marBottom w:val="0"/>
          <w:divBdr>
            <w:top w:val="none" w:sz="0" w:space="0" w:color="auto"/>
            <w:left w:val="none" w:sz="0" w:space="0" w:color="auto"/>
            <w:bottom w:val="none" w:sz="0" w:space="0" w:color="auto"/>
            <w:right w:val="none" w:sz="0" w:space="0" w:color="auto"/>
          </w:divBdr>
        </w:div>
        <w:div w:id="461584293">
          <w:marLeft w:val="0"/>
          <w:marRight w:val="0"/>
          <w:marTop w:val="0"/>
          <w:marBottom w:val="0"/>
          <w:divBdr>
            <w:top w:val="none" w:sz="0" w:space="0" w:color="auto"/>
            <w:left w:val="none" w:sz="0" w:space="0" w:color="auto"/>
            <w:bottom w:val="none" w:sz="0" w:space="0" w:color="auto"/>
            <w:right w:val="none" w:sz="0" w:space="0" w:color="auto"/>
          </w:divBdr>
        </w:div>
        <w:div w:id="1324973513">
          <w:marLeft w:val="0"/>
          <w:marRight w:val="0"/>
          <w:marTop w:val="0"/>
          <w:marBottom w:val="0"/>
          <w:divBdr>
            <w:top w:val="none" w:sz="0" w:space="0" w:color="auto"/>
            <w:left w:val="none" w:sz="0" w:space="0" w:color="auto"/>
            <w:bottom w:val="none" w:sz="0" w:space="0" w:color="auto"/>
            <w:right w:val="none" w:sz="0" w:space="0" w:color="auto"/>
          </w:divBdr>
        </w:div>
        <w:div w:id="756101944">
          <w:marLeft w:val="0"/>
          <w:marRight w:val="0"/>
          <w:marTop w:val="0"/>
          <w:marBottom w:val="0"/>
          <w:divBdr>
            <w:top w:val="none" w:sz="0" w:space="0" w:color="auto"/>
            <w:left w:val="none" w:sz="0" w:space="0" w:color="auto"/>
            <w:bottom w:val="none" w:sz="0" w:space="0" w:color="auto"/>
            <w:right w:val="none" w:sz="0" w:space="0" w:color="auto"/>
          </w:divBdr>
        </w:div>
      </w:divsChild>
    </w:div>
    <w:div w:id="2059086991">
      <w:bodyDiv w:val="1"/>
      <w:marLeft w:val="0"/>
      <w:marRight w:val="0"/>
      <w:marTop w:val="0"/>
      <w:marBottom w:val="0"/>
      <w:divBdr>
        <w:top w:val="none" w:sz="0" w:space="0" w:color="auto"/>
        <w:left w:val="none" w:sz="0" w:space="0" w:color="auto"/>
        <w:bottom w:val="none" w:sz="0" w:space="0" w:color="auto"/>
        <w:right w:val="none" w:sz="0" w:space="0" w:color="auto"/>
      </w:divBdr>
      <w:divsChild>
        <w:div w:id="770316321">
          <w:marLeft w:val="0"/>
          <w:marRight w:val="0"/>
          <w:marTop w:val="0"/>
          <w:marBottom w:val="0"/>
          <w:divBdr>
            <w:top w:val="none" w:sz="0" w:space="0" w:color="auto"/>
            <w:left w:val="none" w:sz="0" w:space="0" w:color="auto"/>
            <w:bottom w:val="none" w:sz="0" w:space="0" w:color="auto"/>
            <w:right w:val="none" w:sz="0" w:space="0" w:color="auto"/>
          </w:divBdr>
        </w:div>
        <w:div w:id="765615044">
          <w:marLeft w:val="0"/>
          <w:marRight w:val="0"/>
          <w:marTop w:val="0"/>
          <w:marBottom w:val="0"/>
          <w:divBdr>
            <w:top w:val="none" w:sz="0" w:space="0" w:color="auto"/>
            <w:left w:val="none" w:sz="0" w:space="0" w:color="auto"/>
            <w:bottom w:val="none" w:sz="0" w:space="0" w:color="auto"/>
            <w:right w:val="none" w:sz="0" w:space="0" w:color="auto"/>
          </w:divBdr>
        </w:div>
        <w:div w:id="427653188">
          <w:marLeft w:val="0"/>
          <w:marRight w:val="0"/>
          <w:marTop w:val="0"/>
          <w:marBottom w:val="0"/>
          <w:divBdr>
            <w:top w:val="none" w:sz="0" w:space="0" w:color="auto"/>
            <w:left w:val="none" w:sz="0" w:space="0" w:color="auto"/>
            <w:bottom w:val="none" w:sz="0" w:space="0" w:color="auto"/>
            <w:right w:val="none" w:sz="0" w:space="0" w:color="auto"/>
          </w:divBdr>
        </w:div>
        <w:div w:id="2108039956">
          <w:marLeft w:val="0"/>
          <w:marRight w:val="0"/>
          <w:marTop w:val="0"/>
          <w:marBottom w:val="0"/>
          <w:divBdr>
            <w:top w:val="none" w:sz="0" w:space="0" w:color="auto"/>
            <w:left w:val="none" w:sz="0" w:space="0" w:color="auto"/>
            <w:bottom w:val="none" w:sz="0" w:space="0" w:color="auto"/>
            <w:right w:val="none" w:sz="0" w:space="0" w:color="auto"/>
          </w:divBdr>
        </w:div>
        <w:div w:id="1231384408">
          <w:marLeft w:val="0"/>
          <w:marRight w:val="0"/>
          <w:marTop w:val="0"/>
          <w:marBottom w:val="0"/>
          <w:divBdr>
            <w:top w:val="none" w:sz="0" w:space="0" w:color="auto"/>
            <w:left w:val="none" w:sz="0" w:space="0" w:color="auto"/>
            <w:bottom w:val="none" w:sz="0" w:space="0" w:color="auto"/>
            <w:right w:val="none" w:sz="0" w:space="0" w:color="auto"/>
          </w:divBdr>
        </w:div>
        <w:div w:id="455147676">
          <w:marLeft w:val="0"/>
          <w:marRight w:val="0"/>
          <w:marTop w:val="0"/>
          <w:marBottom w:val="0"/>
          <w:divBdr>
            <w:top w:val="none" w:sz="0" w:space="0" w:color="auto"/>
            <w:left w:val="none" w:sz="0" w:space="0" w:color="auto"/>
            <w:bottom w:val="none" w:sz="0" w:space="0" w:color="auto"/>
            <w:right w:val="none" w:sz="0" w:space="0" w:color="auto"/>
          </w:divBdr>
        </w:div>
        <w:div w:id="2046322473">
          <w:marLeft w:val="0"/>
          <w:marRight w:val="0"/>
          <w:marTop w:val="0"/>
          <w:marBottom w:val="0"/>
          <w:divBdr>
            <w:top w:val="none" w:sz="0" w:space="0" w:color="auto"/>
            <w:left w:val="none" w:sz="0" w:space="0" w:color="auto"/>
            <w:bottom w:val="none" w:sz="0" w:space="0" w:color="auto"/>
            <w:right w:val="none" w:sz="0" w:space="0" w:color="auto"/>
          </w:divBdr>
        </w:div>
        <w:div w:id="1000111968">
          <w:marLeft w:val="0"/>
          <w:marRight w:val="0"/>
          <w:marTop w:val="0"/>
          <w:marBottom w:val="0"/>
          <w:divBdr>
            <w:top w:val="none" w:sz="0" w:space="0" w:color="auto"/>
            <w:left w:val="none" w:sz="0" w:space="0" w:color="auto"/>
            <w:bottom w:val="none" w:sz="0" w:space="0" w:color="auto"/>
            <w:right w:val="none" w:sz="0" w:space="0" w:color="auto"/>
          </w:divBdr>
        </w:div>
        <w:div w:id="1091464239">
          <w:marLeft w:val="0"/>
          <w:marRight w:val="0"/>
          <w:marTop w:val="0"/>
          <w:marBottom w:val="0"/>
          <w:divBdr>
            <w:top w:val="none" w:sz="0" w:space="0" w:color="auto"/>
            <w:left w:val="none" w:sz="0" w:space="0" w:color="auto"/>
            <w:bottom w:val="none" w:sz="0" w:space="0" w:color="auto"/>
            <w:right w:val="none" w:sz="0" w:space="0" w:color="auto"/>
          </w:divBdr>
        </w:div>
        <w:div w:id="1700813823">
          <w:marLeft w:val="0"/>
          <w:marRight w:val="0"/>
          <w:marTop w:val="0"/>
          <w:marBottom w:val="0"/>
          <w:divBdr>
            <w:top w:val="none" w:sz="0" w:space="0" w:color="auto"/>
            <w:left w:val="none" w:sz="0" w:space="0" w:color="auto"/>
            <w:bottom w:val="none" w:sz="0" w:space="0" w:color="auto"/>
            <w:right w:val="none" w:sz="0" w:space="0" w:color="auto"/>
          </w:divBdr>
        </w:div>
        <w:div w:id="2061325379">
          <w:marLeft w:val="0"/>
          <w:marRight w:val="0"/>
          <w:marTop w:val="0"/>
          <w:marBottom w:val="0"/>
          <w:divBdr>
            <w:top w:val="none" w:sz="0" w:space="0" w:color="auto"/>
            <w:left w:val="none" w:sz="0" w:space="0" w:color="auto"/>
            <w:bottom w:val="none" w:sz="0" w:space="0" w:color="auto"/>
            <w:right w:val="none" w:sz="0" w:space="0" w:color="auto"/>
          </w:divBdr>
        </w:div>
        <w:div w:id="734471487">
          <w:marLeft w:val="0"/>
          <w:marRight w:val="0"/>
          <w:marTop w:val="0"/>
          <w:marBottom w:val="0"/>
          <w:divBdr>
            <w:top w:val="none" w:sz="0" w:space="0" w:color="auto"/>
            <w:left w:val="none" w:sz="0" w:space="0" w:color="auto"/>
            <w:bottom w:val="none" w:sz="0" w:space="0" w:color="auto"/>
            <w:right w:val="none" w:sz="0" w:space="0" w:color="auto"/>
          </w:divBdr>
        </w:div>
        <w:div w:id="51127423">
          <w:marLeft w:val="0"/>
          <w:marRight w:val="0"/>
          <w:marTop w:val="0"/>
          <w:marBottom w:val="0"/>
          <w:divBdr>
            <w:top w:val="none" w:sz="0" w:space="0" w:color="auto"/>
            <w:left w:val="none" w:sz="0" w:space="0" w:color="auto"/>
            <w:bottom w:val="none" w:sz="0" w:space="0" w:color="auto"/>
            <w:right w:val="none" w:sz="0" w:space="0" w:color="auto"/>
          </w:divBdr>
        </w:div>
        <w:div w:id="567228888">
          <w:marLeft w:val="0"/>
          <w:marRight w:val="0"/>
          <w:marTop w:val="0"/>
          <w:marBottom w:val="0"/>
          <w:divBdr>
            <w:top w:val="none" w:sz="0" w:space="0" w:color="auto"/>
            <w:left w:val="none" w:sz="0" w:space="0" w:color="auto"/>
            <w:bottom w:val="none" w:sz="0" w:space="0" w:color="auto"/>
            <w:right w:val="none" w:sz="0" w:space="0" w:color="auto"/>
          </w:divBdr>
        </w:div>
        <w:div w:id="483551854">
          <w:marLeft w:val="0"/>
          <w:marRight w:val="0"/>
          <w:marTop w:val="0"/>
          <w:marBottom w:val="0"/>
          <w:divBdr>
            <w:top w:val="none" w:sz="0" w:space="0" w:color="auto"/>
            <w:left w:val="none" w:sz="0" w:space="0" w:color="auto"/>
            <w:bottom w:val="none" w:sz="0" w:space="0" w:color="auto"/>
            <w:right w:val="none" w:sz="0" w:space="0" w:color="auto"/>
          </w:divBdr>
        </w:div>
        <w:div w:id="924143870">
          <w:marLeft w:val="0"/>
          <w:marRight w:val="0"/>
          <w:marTop w:val="0"/>
          <w:marBottom w:val="0"/>
          <w:divBdr>
            <w:top w:val="none" w:sz="0" w:space="0" w:color="auto"/>
            <w:left w:val="none" w:sz="0" w:space="0" w:color="auto"/>
            <w:bottom w:val="none" w:sz="0" w:space="0" w:color="auto"/>
            <w:right w:val="none" w:sz="0" w:space="0" w:color="auto"/>
          </w:divBdr>
        </w:div>
        <w:div w:id="1199247266">
          <w:marLeft w:val="0"/>
          <w:marRight w:val="0"/>
          <w:marTop w:val="0"/>
          <w:marBottom w:val="0"/>
          <w:divBdr>
            <w:top w:val="none" w:sz="0" w:space="0" w:color="auto"/>
            <w:left w:val="none" w:sz="0" w:space="0" w:color="auto"/>
            <w:bottom w:val="none" w:sz="0" w:space="0" w:color="auto"/>
            <w:right w:val="none" w:sz="0" w:space="0" w:color="auto"/>
          </w:divBdr>
        </w:div>
        <w:div w:id="1289622857">
          <w:marLeft w:val="0"/>
          <w:marRight w:val="0"/>
          <w:marTop w:val="0"/>
          <w:marBottom w:val="0"/>
          <w:divBdr>
            <w:top w:val="none" w:sz="0" w:space="0" w:color="auto"/>
            <w:left w:val="none" w:sz="0" w:space="0" w:color="auto"/>
            <w:bottom w:val="none" w:sz="0" w:space="0" w:color="auto"/>
            <w:right w:val="none" w:sz="0" w:space="0" w:color="auto"/>
          </w:divBdr>
        </w:div>
        <w:div w:id="560559266">
          <w:marLeft w:val="0"/>
          <w:marRight w:val="0"/>
          <w:marTop w:val="0"/>
          <w:marBottom w:val="0"/>
          <w:divBdr>
            <w:top w:val="none" w:sz="0" w:space="0" w:color="auto"/>
            <w:left w:val="none" w:sz="0" w:space="0" w:color="auto"/>
            <w:bottom w:val="none" w:sz="0" w:space="0" w:color="auto"/>
            <w:right w:val="none" w:sz="0" w:space="0" w:color="auto"/>
          </w:divBdr>
        </w:div>
        <w:div w:id="64961365">
          <w:marLeft w:val="0"/>
          <w:marRight w:val="0"/>
          <w:marTop w:val="0"/>
          <w:marBottom w:val="0"/>
          <w:divBdr>
            <w:top w:val="none" w:sz="0" w:space="0" w:color="auto"/>
            <w:left w:val="none" w:sz="0" w:space="0" w:color="auto"/>
            <w:bottom w:val="none" w:sz="0" w:space="0" w:color="auto"/>
            <w:right w:val="none" w:sz="0" w:space="0" w:color="auto"/>
          </w:divBdr>
        </w:div>
        <w:div w:id="1282344096">
          <w:marLeft w:val="0"/>
          <w:marRight w:val="0"/>
          <w:marTop w:val="0"/>
          <w:marBottom w:val="0"/>
          <w:divBdr>
            <w:top w:val="none" w:sz="0" w:space="0" w:color="auto"/>
            <w:left w:val="none" w:sz="0" w:space="0" w:color="auto"/>
            <w:bottom w:val="none" w:sz="0" w:space="0" w:color="auto"/>
            <w:right w:val="none" w:sz="0" w:space="0" w:color="auto"/>
          </w:divBdr>
        </w:div>
        <w:div w:id="66810074">
          <w:marLeft w:val="0"/>
          <w:marRight w:val="0"/>
          <w:marTop w:val="0"/>
          <w:marBottom w:val="0"/>
          <w:divBdr>
            <w:top w:val="none" w:sz="0" w:space="0" w:color="auto"/>
            <w:left w:val="none" w:sz="0" w:space="0" w:color="auto"/>
            <w:bottom w:val="none" w:sz="0" w:space="0" w:color="auto"/>
            <w:right w:val="none" w:sz="0" w:space="0" w:color="auto"/>
          </w:divBdr>
        </w:div>
        <w:div w:id="189730177">
          <w:marLeft w:val="0"/>
          <w:marRight w:val="0"/>
          <w:marTop w:val="0"/>
          <w:marBottom w:val="0"/>
          <w:divBdr>
            <w:top w:val="none" w:sz="0" w:space="0" w:color="auto"/>
            <w:left w:val="none" w:sz="0" w:space="0" w:color="auto"/>
            <w:bottom w:val="none" w:sz="0" w:space="0" w:color="auto"/>
            <w:right w:val="none" w:sz="0" w:space="0" w:color="auto"/>
          </w:divBdr>
        </w:div>
        <w:div w:id="286198955">
          <w:marLeft w:val="0"/>
          <w:marRight w:val="0"/>
          <w:marTop w:val="0"/>
          <w:marBottom w:val="0"/>
          <w:divBdr>
            <w:top w:val="none" w:sz="0" w:space="0" w:color="auto"/>
            <w:left w:val="none" w:sz="0" w:space="0" w:color="auto"/>
            <w:bottom w:val="none" w:sz="0" w:space="0" w:color="auto"/>
            <w:right w:val="none" w:sz="0" w:space="0" w:color="auto"/>
          </w:divBdr>
        </w:div>
        <w:div w:id="1994798729">
          <w:marLeft w:val="0"/>
          <w:marRight w:val="0"/>
          <w:marTop w:val="0"/>
          <w:marBottom w:val="0"/>
          <w:divBdr>
            <w:top w:val="none" w:sz="0" w:space="0" w:color="auto"/>
            <w:left w:val="none" w:sz="0" w:space="0" w:color="auto"/>
            <w:bottom w:val="none" w:sz="0" w:space="0" w:color="auto"/>
            <w:right w:val="none" w:sz="0" w:space="0" w:color="auto"/>
          </w:divBdr>
        </w:div>
        <w:div w:id="775366962">
          <w:marLeft w:val="0"/>
          <w:marRight w:val="0"/>
          <w:marTop w:val="0"/>
          <w:marBottom w:val="0"/>
          <w:divBdr>
            <w:top w:val="none" w:sz="0" w:space="0" w:color="auto"/>
            <w:left w:val="none" w:sz="0" w:space="0" w:color="auto"/>
            <w:bottom w:val="none" w:sz="0" w:space="0" w:color="auto"/>
            <w:right w:val="none" w:sz="0" w:space="0" w:color="auto"/>
          </w:divBdr>
        </w:div>
        <w:div w:id="2021852584">
          <w:marLeft w:val="0"/>
          <w:marRight w:val="0"/>
          <w:marTop w:val="0"/>
          <w:marBottom w:val="0"/>
          <w:divBdr>
            <w:top w:val="none" w:sz="0" w:space="0" w:color="auto"/>
            <w:left w:val="none" w:sz="0" w:space="0" w:color="auto"/>
            <w:bottom w:val="none" w:sz="0" w:space="0" w:color="auto"/>
            <w:right w:val="none" w:sz="0" w:space="0" w:color="auto"/>
          </w:divBdr>
        </w:div>
        <w:div w:id="170337133">
          <w:marLeft w:val="0"/>
          <w:marRight w:val="0"/>
          <w:marTop w:val="0"/>
          <w:marBottom w:val="0"/>
          <w:divBdr>
            <w:top w:val="none" w:sz="0" w:space="0" w:color="auto"/>
            <w:left w:val="none" w:sz="0" w:space="0" w:color="auto"/>
            <w:bottom w:val="none" w:sz="0" w:space="0" w:color="auto"/>
            <w:right w:val="none" w:sz="0" w:space="0" w:color="auto"/>
          </w:divBdr>
        </w:div>
        <w:div w:id="490020706">
          <w:marLeft w:val="0"/>
          <w:marRight w:val="0"/>
          <w:marTop w:val="0"/>
          <w:marBottom w:val="0"/>
          <w:divBdr>
            <w:top w:val="none" w:sz="0" w:space="0" w:color="auto"/>
            <w:left w:val="none" w:sz="0" w:space="0" w:color="auto"/>
            <w:bottom w:val="none" w:sz="0" w:space="0" w:color="auto"/>
            <w:right w:val="none" w:sz="0" w:space="0" w:color="auto"/>
          </w:divBdr>
        </w:div>
        <w:div w:id="2051419958">
          <w:marLeft w:val="0"/>
          <w:marRight w:val="0"/>
          <w:marTop w:val="0"/>
          <w:marBottom w:val="0"/>
          <w:divBdr>
            <w:top w:val="none" w:sz="0" w:space="0" w:color="auto"/>
            <w:left w:val="none" w:sz="0" w:space="0" w:color="auto"/>
            <w:bottom w:val="none" w:sz="0" w:space="0" w:color="auto"/>
            <w:right w:val="none" w:sz="0" w:space="0" w:color="auto"/>
          </w:divBdr>
        </w:div>
        <w:div w:id="965047288">
          <w:marLeft w:val="0"/>
          <w:marRight w:val="0"/>
          <w:marTop w:val="0"/>
          <w:marBottom w:val="0"/>
          <w:divBdr>
            <w:top w:val="none" w:sz="0" w:space="0" w:color="auto"/>
            <w:left w:val="none" w:sz="0" w:space="0" w:color="auto"/>
            <w:bottom w:val="none" w:sz="0" w:space="0" w:color="auto"/>
            <w:right w:val="none" w:sz="0" w:space="0" w:color="auto"/>
          </w:divBdr>
        </w:div>
        <w:div w:id="233786659">
          <w:marLeft w:val="0"/>
          <w:marRight w:val="0"/>
          <w:marTop w:val="0"/>
          <w:marBottom w:val="0"/>
          <w:divBdr>
            <w:top w:val="none" w:sz="0" w:space="0" w:color="auto"/>
            <w:left w:val="none" w:sz="0" w:space="0" w:color="auto"/>
            <w:bottom w:val="none" w:sz="0" w:space="0" w:color="auto"/>
            <w:right w:val="none" w:sz="0" w:space="0" w:color="auto"/>
          </w:divBdr>
        </w:div>
        <w:div w:id="1418090540">
          <w:marLeft w:val="0"/>
          <w:marRight w:val="0"/>
          <w:marTop w:val="0"/>
          <w:marBottom w:val="0"/>
          <w:divBdr>
            <w:top w:val="none" w:sz="0" w:space="0" w:color="auto"/>
            <w:left w:val="none" w:sz="0" w:space="0" w:color="auto"/>
            <w:bottom w:val="none" w:sz="0" w:space="0" w:color="auto"/>
            <w:right w:val="none" w:sz="0" w:space="0" w:color="auto"/>
          </w:divBdr>
        </w:div>
        <w:div w:id="818839223">
          <w:marLeft w:val="0"/>
          <w:marRight w:val="0"/>
          <w:marTop w:val="0"/>
          <w:marBottom w:val="0"/>
          <w:divBdr>
            <w:top w:val="none" w:sz="0" w:space="0" w:color="auto"/>
            <w:left w:val="none" w:sz="0" w:space="0" w:color="auto"/>
            <w:bottom w:val="none" w:sz="0" w:space="0" w:color="auto"/>
            <w:right w:val="none" w:sz="0" w:space="0" w:color="auto"/>
          </w:divBdr>
        </w:div>
        <w:div w:id="1304389394">
          <w:marLeft w:val="0"/>
          <w:marRight w:val="0"/>
          <w:marTop w:val="0"/>
          <w:marBottom w:val="0"/>
          <w:divBdr>
            <w:top w:val="none" w:sz="0" w:space="0" w:color="auto"/>
            <w:left w:val="none" w:sz="0" w:space="0" w:color="auto"/>
            <w:bottom w:val="none" w:sz="0" w:space="0" w:color="auto"/>
            <w:right w:val="none" w:sz="0" w:space="0" w:color="auto"/>
          </w:divBdr>
        </w:div>
        <w:div w:id="1422415501">
          <w:marLeft w:val="0"/>
          <w:marRight w:val="0"/>
          <w:marTop w:val="0"/>
          <w:marBottom w:val="0"/>
          <w:divBdr>
            <w:top w:val="none" w:sz="0" w:space="0" w:color="auto"/>
            <w:left w:val="none" w:sz="0" w:space="0" w:color="auto"/>
            <w:bottom w:val="none" w:sz="0" w:space="0" w:color="auto"/>
            <w:right w:val="none" w:sz="0" w:space="0" w:color="auto"/>
          </w:divBdr>
        </w:div>
        <w:div w:id="162817817">
          <w:marLeft w:val="0"/>
          <w:marRight w:val="0"/>
          <w:marTop w:val="0"/>
          <w:marBottom w:val="0"/>
          <w:divBdr>
            <w:top w:val="none" w:sz="0" w:space="0" w:color="auto"/>
            <w:left w:val="none" w:sz="0" w:space="0" w:color="auto"/>
            <w:bottom w:val="none" w:sz="0" w:space="0" w:color="auto"/>
            <w:right w:val="none" w:sz="0" w:space="0" w:color="auto"/>
          </w:divBdr>
        </w:div>
        <w:div w:id="1283344111">
          <w:marLeft w:val="0"/>
          <w:marRight w:val="0"/>
          <w:marTop w:val="0"/>
          <w:marBottom w:val="0"/>
          <w:divBdr>
            <w:top w:val="none" w:sz="0" w:space="0" w:color="auto"/>
            <w:left w:val="none" w:sz="0" w:space="0" w:color="auto"/>
            <w:bottom w:val="none" w:sz="0" w:space="0" w:color="auto"/>
            <w:right w:val="none" w:sz="0" w:space="0" w:color="auto"/>
          </w:divBdr>
        </w:div>
        <w:div w:id="1757627379">
          <w:marLeft w:val="0"/>
          <w:marRight w:val="0"/>
          <w:marTop w:val="0"/>
          <w:marBottom w:val="0"/>
          <w:divBdr>
            <w:top w:val="none" w:sz="0" w:space="0" w:color="auto"/>
            <w:left w:val="none" w:sz="0" w:space="0" w:color="auto"/>
            <w:bottom w:val="none" w:sz="0" w:space="0" w:color="auto"/>
            <w:right w:val="none" w:sz="0" w:space="0" w:color="auto"/>
          </w:divBdr>
        </w:div>
        <w:div w:id="1817603217">
          <w:marLeft w:val="0"/>
          <w:marRight w:val="0"/>
          <w:marTop w:val="0"/>
          <w:marBottom w:val="0"/>
          <w:divBdr>
            <w:top w:val="none" w:sz="0" w:space="0" w:color="auto"/>
            <w:left w:val="none" w:sz="0" w:space="0" w:color="auto"/>
            <w:bottom w:val="none" w:sz="0" w:space="0" w:color="auto"/>
            <w:right w:val="none" w:sz="0" w:space="0" w:color="auto"/>
          </w:divBdr>
        </w:div>
        <w:div w:id="520822544">
          <w:marLeft w:val="0"/>
          <w:marRight w:val="0"/>
          <w:marTop w:val="0"/>
          <w:marBottom w:val="0"/>
          <w:divBdr>
            <w:top w:val="none" w:sz="0" w:space="0" w:color="auto"/>
            <w:left w:val="none" w:sz="0" w:space="0" w:color="auto"/>
            <w:bottom w:val="none" w:sz="0" w:space="0" w:color="auto"/>
            <w:right w:val="none" w:sz="0" w:space="0" w:color="auto"/>
          </w:divBdr>
        </w:div>
        <w:div w:id="1286279184">
          <w:marLeft w:val="0"/>
          <w:marRight w:val="0"/>
          <w:marTop w:val="0"/>
          <w:marBottom w:val="0"/>
          <w:divBdr>
            <w:top w:val="none" w:sz="0" w:space="0" w:color="auto"/>
            <w:left w:val="none" w:sz="0" w:space="0" w:color="auto"/>
            <w:bottom w:val="none" w:sz="0" w:space="0" w:color="auto"/>
            <w:right w:val="none" w:sz="0" w:space="0" w:color="auto"/>
          </w:divBdr>
        </w:div>
        <w:div w:id="1057318141">
          <w:marLeft w:val="0"/>
          <w:marRight w:val="0"/>
          <w:marTop w:val="0"/>
          <w:marBottom w:val="0"/>
          <w:divBdr>
            <w:top w:val="none" w:sz="0" w:space="0" w:color="auto"/>
            <w:left w:val="none" w:sz="0" w:space="0" w:color="auto"/>
            <w:bottom w:val="none" w:sz="0" w:space="0" w:color="auto"/>
            <w:right w:val="none" w:sz="0" w:space="0" w:color="auto"/>
          </w:divBdr>
        </w:div>
        <w:div w:id="13794711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1851</Words>
  <Characters>10556</Characters>
  <Application>Microsoft Office Word</Application>
  <DocSecurity>0</DocSecurity>
  <Lines>87</Lines>
  <Paragraphs>24</Paragraphs>
  <ScaleCrop>false</ScaleCrop>
  <Company/>
  <LinksUpToDate>false</LinksUpToDate>
  <CharactersWithSpaces>12383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mrahman@latifiahfultalicomplex.org</dc:creator>
  <cp:keywords/>
  <dc:description/>
  <cp:lastModifiedBy>mrahman@latifiahfultalicomplex.org</cp:lastModifiedBy>
  <cp:revision>2</cp:revision>
  <dcterms:created xsi:type="dcterms:W3CDTF">2023-03-07T14:19:00Z</dcterms:created>
  <dcterms:modified xsi:type="dcterms:W3CDTF">2023-03-07T14:19:00Z</dcterms:modified>
</cp:coreProperties>
</file>