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A623A" w:rsidP="00B97579" w:rsidRDefault="009A623A" w14:paraId="58054E42" w14:textId="77777777">
      <w:pPr>
        <w:spacing w:line="360" w:lineRule="auto"/>
        <w:rPr>
          <w:rFonts w:ascii="Arial" w:hAnsi="Arial" w:cs="Arial"/>
        </w:rPr>
      </w:pPr>
      <w:r w:rsidRPr="00D915A9">
        <w:rPr>
          <w:noProof/>
          <w:color w:val="000000" w:themeColor="text1"/>
        </w:rPr>
        <w:drawing>
          <wp:inline distT="0" distB="0" distL="0" distR="0" wp14:anchorId="6AC86820" wp14:editId="254F9241">
            <wp:extent cx="5054600" cy="1968500"/>
            <wp:effectExtent l="0" t="0" r="0" b="0"/>
            <wp:docPr id="78631717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17172" name="Picture 1" descr="A close 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54600" cy="1968500"/>
                    </a:xfrm>
                    <a:prstGeom prst="rect">
                      <a:avLst/>
                    </a:prstGeom>
                  </pic:spPr>
                </pic:pic>
              </a:graphicData>
            </a:graphic>
          </wp:inline>
        </w:drawing>
      </w:r>
    </w:p>
    <w:p w:rsidRPr="009A623A" w:rsidR="00A53370" w:rsidP="009A623A" w:rsidRDefault="00A53370" w14:paraId="11D92C58" w14:textId="75123EEF">
      <w:pPr>
        <w:spacing w:line="360" w:lineRule="auto"/>
        <w:jc w:val="center"/>
        <w:rPr>
          <w:rFonts w:ascii="Arial" w:hAnsi="Arial" w:cs="Arial"/>
          <w:b/>
          <w:bCs/>
        </w:rPr>
      </w:pPr>
      <w:r w:rsidRPr="009A623A">
        <w:rPr>
          <w:rFonts w:ascii="Arial" w:hAnsi="Arial" w:cs="Arial"/>
          <w:b/>
          <w:bCs/>
        </w:rPr>
        <w:t>Research proposal</w:t>
      </w:r>
    </w:p>
    <w:p w:rsidR="00A53370" w:rsidP="00B97579" w:rsidRDefault="00A53370" w14:paraId="7C0B1DFC" w14:textId="77777777">
      <w:pPr>
        <w:spacing w:line="360" w:lineRule="auto"/>
        <w:jc w:val="both"/>
        <w:rPr>
          <w:rFonts w:ascii="Arial" w:hAnsi="Arial" w:cs="Arial"/>
        </w:rPr>
      </w:pPr>
    </w:p>
    <w:p w:rsidRPr="004E32DA" w:rsidR="001E2D4F" w:rsidP="009A623A" w:rsidRDefault="001E2D4F" w14:paraId="3265E301" w14:textId="2C8ED63F">
      <w:pPr>
        <w:spacing w:line="360" w:lineRule="auto"/>
        <w:jc w:val="center"/>
        <w:rPr>
          <w:rFonts w:ascii="Arial" w:hAnsi="Arial" w:cs="Arial"/>
          <w:b/>
          <w:bCs/>
          <w:sz w:val="28"/>
          <w:szCs w:val="28"/>
        </w:rPr>
      </w:pPr>
      <w:r w:rsidRPr="004E32DA">
        <w:rPr>
          <w:rFonts w:ascii="Arial" w:hAnsi="Arial" w:cs="Arial"/>
          <w:b/>
          <w:bCs/>
          <w:sz w:val="28"/>
          <w:szCs w:val="28"/>
        </w:rPr>
        <w:t>A</w:t>
      </w:r>
      <w:r w:rsidRPr="004E32DA" w:rsidR="00B349B0">
        <w:rPr>
          <w:rFonts w:ascii="Arial" w:hAnsi="Arial" w:cs="Arial"/>
          <w:b/>
          <w:bCs/>
          <w:sz w:val="28"/>
          <w:szCs w:val="28"/>
        </w:rPr>
        <w:t xml:space="preserve"> Study on a</w:t>
      </w:r>
      <w:r w:rsidRPr="004E32DA">
        <w:rPr>
          <w:rFonts w:ascii="Arial" w:hAnsi="Arial" w:cs="Arial"/>
          <w:b/>
          <w:bCs/>
          <w:sz w:val="28"/>
          <w:szCs w:val="28"/>
        </w:rPr>
        <w:t xml:space="preserve">doption of AI </w:t>
      </w:r>
      <w:r w:rsidRPr="004E32DA" w:rsidR="00B244B6">
        <w:rPr>
          <w:rFonts w:ascii="Arial" w:hAnsi="Arial" w:cs="Arial"/>
          <w:b/>
          <w:bCs/>
          <w:sz w:val="28"/>
          <w:szCs w:val="28"/>
        </w:rPr>
        <w:t xml:space="preserve">Chatbots </w:t>
      </w:r>
      <w:r w:rsidRPr="004E32DA">
        <w:rPr>
          <w:rFonts w:ascii="Arial" w:hAnsi="Arial" w:cs="Arial"/>
          <w:b/>
          <w:bCs/>
          <w:sz w:val="28"/>
          <w:szCs w:val="28"/>
        </w:rPr>
        <w:t>in NHS Telemedicine</w:t>
      </w:r>
      <w:r w:rsidRPr="004E32DA" w:rsidR="0079671B">
        <w:rPr>
          <w:rFonts w:ascii="Arial" w:hAnsi="Arial" w:cs="Arial"/>
          <w:b/>
          <w:bCs/>
          <w:sz w:val="28"/>
          <w:szCs w:val="28"/>
        </w:rPr>
        <w:t xml:space="preserve">. </w:t>
      </w:r>
      <w:r w:rsidRPr="004E32DA">
        <w:rPr>
          <w:rFonts w:ascii="Arial" w:hAnsi="Arial" w:cs="Arial"/>
          <w:b/>
          <w:bCs/>
          <w:sz w:val="28"/>
          <w:szCs w:val="28"/>
        </w:rPr>
        <w:t>Patient Perception, Trust, and Willingness to Use</w:t>
      </w:r>
      <w:r w:rsidRPr="004E32DA" w:rsidR="00B349B0">
        <w:rPr>
          <w:rFonts w:ascii="Arial" w:hAnsi="Arial" w:cs="Arial"/>
          <w:b/>
          <w:bCs/>
          <w:sz w:val="28"/>
          <w:szCs w:val="28"/>
        </w:rPr>
        <w:t xml:space="preserve"> the Telemedicine</w:t>
      </w:r>
    </w:p>
    <w:p w:rsidR="004E32DA" w:rsidP="009A623A" w:rsidRDefault="004E32DA" w14:paraId="4D1FD526" w14:textId="77777777">
      <w:pPr>
        <w:spacing w:line="360" w:lineRule="auto"/>
        <w:jc w:val="center"/>
        <w:rPr>
          <w:rFonts w:ascii="Arial" w:hAnsi="Arial" w:cs="Arial"/>
          <w:b/>
          <w:bCs/>
        </w:rPr>
      </w:pPr>
    </w:p>
    <w:p w:rsidR="004E32DA" w:rsidP="009A623A" w:rsidRDefault="004E32DA" w14:paraId="2B729FBA" w14:textId="77777777">
      <w:pPr>
        <w:spacing w:line="360" w:lineRule="auto"/>
        <w:jc w:val="center"/>
        <w:rPr>
          <w:rFonts w:ascii="Arial" w:hAnsi="Arial" w:cs="Arial"/>
          <w:b/>
          <w:bCs/>
        </w:rPr>
      </w:pPr>
    </w:p>
    <w:p w:rsidRPr="00C247F7" w:rsidR="009A623A" w:rsidP="009A623A" w:rsidRDefault="009A623A" w14:paraId="6FB2D51E" w14:textId="5940F137">
      <w:pPr>
        <w:spacing w:line="360" w:lineRule="auto"/>
        <w:jc w:val="center"/>
        <w:rPr>
          <w:rFonts w:ascii="Arial" w:hAnsi="Arial" w:cs="Arial"/>
          <w:b/>
          <w:bCs/>
        </w:rPr>
      </w:pPr>
      <w:r w:rsidRPr="00C247F7">
        <w:rPr>
          <w:rFonts w:ascii="Arial" w:hAnsi="Arial" w:cs="Arial"/>
          <w:b/>
          <w:bCs/>
        </w:rPr>
        <w:t>Student name Luciana Ionela Florea</w:t>
      </w:r>
    </w:p>
    <w:p w:rsidRPr="00C247F7" w:rsidR="009A623A" w:rsidP="009A623A" w:rsidRDefault="009A623A" w14:paraId="3AA6CCD8" w14:textId="77777777">
      <w:pPr>
        <w:jc w:val="center"/>
        <w:rPr>
          <w:rFonts w:ascii="Arial" w:hAnsi="Arial" w:cs="Arial"/>
          <w:b/>
          <w:bCs/>
          <w:color w:val="000000" w:themeColor="text1"/>
        </w:rPr>
      </w:pPr>
      <w:r w:rsidRPr="00C247F7">
        <w:rPr>
          <w:rFonts w:ascii="Arial" w:hAnsi="Arial" w:cs="Arial"/>
          <w:b/>
          <w:bCs/>
        </w:rPr>
        <w:t xml:space="preserve">Student ID </w:t>
      </w:r>
      <w:r w:rsidRPr="00C247F7">
        <w:rPr>
          <w:rFonts w:ascii="Arial" w:hAnsi="Arial" w:cs="Arial"/>
          <w:b/>
          <w:bCs/>
          <w:color w:val="000000" w:themeColor="text1"/>
        </w:rPr>
        <w:t>2126969</w:t>
      </w:r>
    </w:p>
    <w:p w:rsidRPr="0079671B" w:rsidR="001E2D4F" w:rsidP="00B97579" w:rsidRDefault="001E2D4F" w14:paraId="1CCC2934" w14:textId="77777777">
      <w:pPr>
        <w:spacing w:line="360" w:lineRule="auto"/>
        <w:jc w:val="both"/>
        <w:rPr>
          <w:rFonts w:ascii="Arial" w:hAnsi="Arial" w:cs="Arial"/>
        </w:rPr>
      </w:pPr>
    </w:p>
    <w:p w:rsidR="001E2D4F" w:rsidP="00B97579" w:rsidRDefault="001E2D4F" w14:paraId="6ACBF391" w14:textId="77777777">
      <w:pPr>
        <w:spacing w:line="360" w:lineRule="auto"/>
        <w:jc w:val="both"/>
        <w:rPr>
          <w:rFonts w:ascii="Arial" w:hAnsi="Arial" w:cs="Arial"/>
        </w:rPr>
      </w:pPr>
    </w:p>
    <w:p w:rsidR="009A623A" w:rsidP="00B97579" w:rsidRDefault="009A623A" w14:paraId="78CE2E32" w14:textId="77777777">
      <w:pPr>
        <w:spacing w:line="360" w:lineRule="auto"/>
        <w:jc w:val="both"/>
        <w:rPr>
          <w:rFonts w:ascii="Arial" w:hAnsi="Arial" w:cs="Arial"/>
        </w:rPr>
      </w:pPr>
    </w:p>
    <w:p w:rsidR="009A623A" w:rsidP="00B97579" w:rsidRDefault="009A623A" w14:paraId="5D3EACBE" w14:textId="77777777">
      <w:pPr>
        <w:spacing w:line="360" w:lineRule="auto"/>
        <w:jc w:val="both"/>
        <w:rPr>
          <w:rFonts w:ascii="Arial" w:hAnsi="Arial" w:cs="Arial"/>
        </w:rPr>
      </w:pPr>
    </w:p>
    <w:p w:rsidR="009A623A" w:rsidP="00B97579" w:rsidRDefault="009A623A" w14:paraId="6D2B87D2" w14:textId="77777777">
      <w:pPr>
        <w:spacing w:line="360" w:lineRule="auto"/>
        <w:jc w:val="both"/>
        <w:rPr>
          <w:rFonts w:ascii="Arial" w:hAnsi="Arial" w:cs="Arial"/>
        </w:rPr>
      </w:pPr>
    </w:p>
    <w:p w:rsidR="009A623A" w:rsidP="00B97579" w:rsidRDefault="009A623A" w14:paraId="26B2ED50" w14:textId="77777777">
      <w:pPr>
        <w:spacing w:line="360" w:lineRule="auto"/>
        <w:jc w:val="both"/>
        <w:rPr>
          <w:rFonts w:ascii="Arial" w:hAnsi="Arial" w:cs="Arial"/>
        </w:rPr>
      </w:pPr>
    </w:p>
    <w:p w:rsidR="009A623A" w:rsidP="00B97579" w:rsidRDefault="009A623A" w14:paraId="6F2C7C95" w14:textId="77777777">
      <w:pPr>
        <w:spacing w:line="360" w:lineRule="auto"/>
        <w:jc w:val="both"/>
        <w:rPr>
          <w:rFonts w:ascii="Arial" w:hAnsi="Arial" w:cs="Arial"/>
        </w:rPr>
      </w:pPr>
    </w:p>
    <w:p w:rsidR="009A623A" w:rsidP="00B97579" w:rsidRDefault="009A623A" w14:paraId="58766A5B" w14:textId="77777777">
      <w:pPr>
        <w:spacing w:line="360" w:lineRule="auto"/>
        <w:jc w:val="both"/>
        <w:rPr>
          <w:rFonts w:ascii="Arial" w:hAnsi="Arial" w:cs="Arial"/>
        </w:rPr>
      </w:pPr>
    </w:p>
    <w:p w:rsidR="009A623A" w:rsidP="00B97579" w:rsidRDefault="009A623A" w14:paraId="59ED29AA" w14:textId="77777777">
      <w:pPr>
        <w:spacing w:line="360" w:lineRule="auto"/>
        <w:jc w:val="both"/>
        <w:rPr>
          <w:rFonts w:ascii="Arial" w:hAnsi="Arial" w:cs="Arial"/>
        </w:rPr>
      </w:pPr>
    </w:p>
    <w:p w:rsidR="004E32DA" w:rsidP="00B97579" w:rsidRDefault="004E32DA" w14:paraId="53A6D8BA" w14:textId="77777777">
      <w:pPr>
        <w:spacing w:line="360" w:lineRule="auto"/>
        <w:jc w:val="both"/>
        <w:rPr>
          <w:rFonts w:ascii="Arial" w:hAnsi="Arial" w:cs="Arial"/>
        </w:rPr>
      </w:pPr>
    </w:p>
    <w:p w:rsidR="009A623A" w:rsidP="00B97579" w:rsidRDefault="009A623A" w14:paraId="73FB5ECF" w14:textId="77777777">
      <w:pPr>
        <w:spacing w:line="360" w:lineRule="auto"/>
        <w:jc w:val="both"/>
        <w:rPr>
          <w:rFonts w:ascii="Arial" w:hAnsi="Arial" w:cs="Arial"/>
        </w:rPr>
      </w:pPr>
    </w:p>
    <w:sdt>
      <w:sdtPr>
        <w:id w:val="-1592541151"/>
        <w:docPartObj>
          <w:docPartGallery w:val="Table of Contents"/>
          <w:docPartUnique/>
        </w:docPartObj>
      </w:sdtPr>
      <w:sdtEndPr>
        <w:rPr>
          <w:rFonts w:ascii="Aptos" w:hAnsi="Aptos" w:eastAsia="Aptos" w:cs="Gautami" w:asciiTheme="minorAscii" w:hAnsiTheme="minorAscii" w:eastAsiaTheme="minorAscii" w:cstheme="minorBidi"/>
          <w:noProof/>
          <w:color w:val="auto"/>
          <w:kern w:val="2"/>
          <w:sz w:val="24"/>
          <w:szCs w:val="24"/>
          <w:lang w:val="en-GB"/>
          <w14:ligatures w14:val="standardContextual"/>
        </w:rPr>
      </w:sdtEndPr>
      <w:sdtContent>
        <w:p w:rsidR="004E32DA" w:rsidRDefault="004E32DA" w14:paraId="644C9620" w14:textId="283D3E42">
          <w:pPr>
            <w:pStyle w:val="TOCHeading"/>
          </w:pPr>
          <w:r>
            <w:t>Table of Contents</w:t>
          </w:r>
        </w:p>
        <w:p w:rsidR="002E2198" w:rsidRDefault="004E32DA" w14:paraId="03C29955" w14:textId="70BDEF57">
          <w:pPr>
            <w:pStyle w:val="TOC1"/>
            <w:tabs>
              <w:tab w:val="left" w:pos="480"/>
              <w:tab w:val="right" w:leader="dot" w:pos="9016"/>
            </w:tabs>
            <w:rPr>
              <w:rFonts w:cs="Gautami" w:eastAsiaTheme="minorEastAsia"/>
              <w:b w:val="0"/>
              <w:bCs w:val="0"/>
              <w:i w:val="0"/>
              <w:iCs w:val="0"/>
              <w:noProof/>
              <w:szCs w:val="24"/>
              <w:lang w:eastAsia="en-GB" w:bidi="te-IN"/>
            </w:rPr>
          </w:pPr>
          <w:r>
            <w:rPr>
              <w:b w:val="0"/>
              <w:bCs w:val="0"/>
            </w:rPr>
            <w:fldChar w:fldCharType="begin"/>
          </w:r>
          <w:r>
            <w:instrText xml:space="preserve"> TOC \o "1-3" \h \z \u </w:instrText>
          </w:r>
          <w:r>
            <w:rPr>
              <w:b w:val="0"/>
              <w:bCs w:val="0"/>
            </w:rPr>
            <w:fldChar w:fldCharType="separate"/>
          </w:r>
          <w:hyperlink w:history="1" w:anchor="_Toc191222416">
            <w:r w:rsidRPr="00600BA0" w:rsidR="002E2198">
              <w:rPr>
                <w:rStyle w:val="Hyperlink"/>
                <w:rFonts w:ascii="Arial" w:hAnsi="Arial" w:cs="Arial"/>
                <w:noProof/>
              </w:rPr>
              <w:t>1.</w:t>
            </w:r>
            <w:r w:rsidR="002E2198">
              <w:rPr>
                <w:rFonts w:cs="Gautami" w:eastAsiaTheme="minorEastAsia"/>
                <w:b w:val="0"/>
                <w:bCs w:val="0"/>
                <w:i w:val="0"/>
                <w:iCs w:val="0"/>
                <w:noProof/>
                <w:szCs w:val="24"/>
                <w:lang w:eastAsia="en-GB" w:bidi="te-IN"/>
              </w:rPr>
              <w:tab/>
            </w:r>
            <w:r w:rsidRPr="00600BA0" w:rsidR="002E2198">
              <w:rPr>
                <w:rStyle w:val="Hyperlink"/>
                <w:rFonts w:ascii="Arial" w:hAnsi="Arial" w:cs="Arial"/>
                <w:noProof/>
              </w:rPr>
              <w:t>Introduction</w:t>
            </w:r>
            <w:r w:rsidR="002E2198">
              <w:rPr>
                <w:noProof/>
                <w:webHidden/>
              </w:rPr>
              <w:tab/>
            </w:r>
            <w:r w:rsidR="002E2198">
              <w:rPr>
                <w:noProof/>
                <w:webHidden/>
              </w:rPr>
              <w:fldChar w:fldCharType="begin"/>
            </w:r>
            <w:r w:rsidR="002E2198">
              <w:rPr>
                <w:noProof/>
                <w:webHidden/>
              </w:rPr>
              <w:instrText xml:space="preserve"> PAGEREF _Toc191222416 \h </w:instrText>
            </w:r>
            <w:r w:rsidR="002E2198">
              <w:rPr>
                <w:noProof/>
                <w:webHidden/>
              </w:rPr>
            </w:r>
            <w:r w:rsidR="002E2198">
              <w:rPr>
                <w:noProof/>
                <w:webHidden/>
              </w:rPr>
              <w:fldChar w:fldCharType="separate"/>
            </w:r>
            <w:r w:rsidR="002E2198">
              <w:rPr>
                <w:noProof/>
                <w:webHidden/>
              </w:rPr>
              <w:t>2</w:t>
            </w:r>
            <w:r w:rsidR="002E2198">
              <w:rPr>
                <w:noProof/>
                <w:webHidden/>
              </w:rPr>
              <w:fldChar w:fldCharType="end"/>
            </w:r>
          </w:hyperlink>
        </w:p>
        <w:p w:rsidR="002E2198" w:rsidRDefault="002E2198" w14:paraId="5B810414" w14:textId="29075570">
          <w:pPr>
            <w:pStyle w:val="TOC2"/>
            <w:tabs>
              <w:tab w:val="right" w:leader="dot" w:pos="9016"/>
            </w:tabs>
            <w:rPr>
              <w:rFonts w:cs="Gautami" w:eastAsiaTheme="minorEastAsia"/>
              <w:b w:val="0"/>
              <w:bCs w:val="0"/>
              <w:noProof/>
              <w:sz w:val="24"/>
              <w:szCs w:val="24"/>
              <w:lang w:eastAsia="en-GB" w:bidi="te-IN"/>
            </w:rPr>
          </w:pPr>
          <w:hyperlink w:history="1" w:anchor="_Toc191222417">
            <w:r w:rsidRPr="00600BA0">
              <w:rPr>
                <w:rStyle w:val="Hyperlink"/>
                <w:rFonts w:ascii="Arial" w:hAnsi="Arial" w:cs="Arial"/>
                <w:noProof/>
              </w:rPr>
              <w:t>1.2 Research Aim</w:t>
            </w:r>
            <w:r>
              <w:rPr>
                <w:noProof/>
                <w:webHidden/>
              </w:rPr>
              <w:tab/>
            </w:r>
            <w:r>
              <w:rPr>
                <w:noProof/>
                <w:webHidden/>
              </w:rPr>
              <w:fldChar w:fldCharType="begin"/>
            </w:r>
            <w:r>
              <w:rPr>
                <w:noProof/>
                <w:webHidden/>
              </w:rPr>
              <w:instrText xml:space="preserve"> PAGEREF _Toc191222417 \h </w:instrText>
            </w:r>
            <w:r>
              <w:rPr>
                <w:noProof/>
                <w:webHidden/>
              </w:rPr>
            </w:r>
            <w:r>
              <w:rPr>
                <w:noProof/>
                <w:webHidden/>
              </w:rPr>
              <w:fldChar w:fldCharType="separate"/>
            </w:r>
            <w:r>
              <w:rPr>
                <w:noProof/>
                <w:webHidden/>
              </w:rPr>
              <w:t>3</w:t>
            </w:r>
            <w:r>
              <w:rPr>
                <w:noProof/>
                <w:webHidden/>
              </w:rPr>
              <w:fldChar w:fldCharType="end"/>
            </w:r>
          </w:hyperlink>
        </w:p>
        <w:p w:rsidR="002E2198" w:rsidRDefault="002E2198" w14:paraId="7F8667ED" w14:textId="5066DC55">
          <w:pPr>
            <w:pStyle w:val="TOC2"/>
            <w:tabs>
              <w:tab w:val="right" w:leader="dot" w:pos="9016"/>
            </w:tabs>
            <w:rPr>
              <w:rFonts w:cs="Gautami" w:eastAsiaTheme="minorEastAsia"/>
              <w:b w:val="0"/>
              <w:bCs w:val="0"/>
              <w:noProof/>
              <w:sz w:val="24"/>
              <w:szCs w:val="24"/>
              <w:lang w:eastAsia="en-GB" w:bidi="te-IN"/>
            </w:rPr>
          </w:pPr>
          <w:hyperlink w:history="1" w:anchor="_Toc191222418">
            <w:r w:rsidRPr="00600BA0">
              <w:rPr>
                <w:rStyle w:val="Hyperlink"/>
                <w:rFonts w:ascii="Arial" w:hAnsi="Arial" w:cs="Arial"/>
                <w:noProof/>
              </w:rPr>
              <w:t>1.3 Research Objectives</w:t>
            </w:r>
            <w:r>
              <w:rPr>
                <w:noProof/>
                <w:webHidden/>
              </w:rPr>
              <w:tab/>
            </w:r>
            <w:r>
              <w:rPr>
                <w:noProof/>
                <w:webHidden/>
              </w:rPr>
              <w:fldChar w:fldCharType="begin"/>
            </w:r>
            <w:r>
              <w:rPr>
                <w:noProof/>
                <w:webHidden/>
              </w:rPr>
              <w:instrText xml:space="preserve"> PAGEREF _Toc191222418 \h </w:instrText>
            </w:r>
            <w:r>
              <w:rPr>
                <w:noProof/>
                <w:webHidden/>
              </w:rPr>
            </w:r>
            <w:r>
              <w:rPr>
                <w:noProof/>
                <w:webHidden/>
              </w:rPr>
              <w:fldChar w:fldCharType="separate"/>
            </w:r>
            <w:r>
              <w:rPr>
                <w:noProof/>
                <w:webHidden/>
              </w:rPr>
              <w:t>3</w:t>
            </w:r>
            <w:r>
              <w:rPr>
                <w:noProof/>
                <w:webHidden/>
              </w:rPr>
              <w:fldChar w:fldCharType="end"/>
            </w:r>
          </w:hyperlink>
        </w:p>
        <w:p w:rsidR="002E2198" w:rsidRDefault="002E2198" w14:paraId="624DE82E" w14:textId="429557A4">
          <w:pPr>
            <w:pStyle w:val="TOC3"/>
            <w:tabs>
              <w:tab w:val="right" w:leader="dot" w:pos="9016"/>
            </w:tabs>
            <w:rPr>
              <w:rFonts w:cs="Gautami" w:eastAsiaTheme="minorEastAsia"/>
              <w:noProof/>
              <w:sz w:val="24"/>
              <w:lang w:eastAsia="en-GB" w:bidi="te-IN"/>
            </w:rPr>
          </w:pPr>
          <w:hyperlink w:history="1" w:anchor="_Toc191222419">
            <w:r w:rsidRPr="00600BA0">
              <w:rPr>
                <w:rStyle w:val="Hyperlink"/>
                <w:b/>
                <w:bCs/>
                <w:noProof/>
              </w:rPr>
              <w:t>1.3.1 Assess patient trust in AI chatbots for healthcare consultations</w:t>
            </w:r>
            <w:r>
              <w:rPr>
                <w:noProof/>
                <w:webHidden/>
              </w:rPr>
              <w:tab/>
            </w:r>
            <w:r>
              <w:rPr>
                <w:noProof/>
                <w:webHidden/>
              </w:rPr>
              <w:fldChar w:fldCharType="begin"/>
            </w:r>
            <w:r>
              <w:rPr>
                <w:noProof/>
                <w:webHidden/>
              </w:rPr>
              <w:instrText xml:space="preserve"> PAGEREF _Toc191222419 \h </w:instrText>
            </w:r>
            <w:r>
              <w:rPr>
                <w:noProof/>
                <w:webHidden/>
              </w:rPr>
            </w:r>
            <w:r>
              <w:rPr>
                <w:noProof/>
                <w:webHidden/>
              </w:rPr>
              <w:fldChar w:fldCharType="separate"/>
            </w:r>
            <w:r>
              <w:rPr>
                <w:noProof/>
                <w:webHidden/>
              </w:rPr>
              <w:t>3</w:t>
            </w:r>
            <w:r>
              <w:rPr>
                <w:noProof/>
                <w:webHidden/>
              </w:rPr>
              <w:fldChar w:fldCharType="end"/>
            </w:r>
          </w:hyperlink>
        </w:p>
        <w:p w:rsidR="002E2198" w:rsidRDefault="002E2198" w14:paraId="61D11AEE" w14:textId="30339C77">
          <w:pPr>
            <w:pStyle w:val="TOC3"/>
            <w:tabs>
              <w:tab w:val="right" w:leader="dot" w:pos="9016"/>
            </w:tabs>
            <w:rPr>
              <w:rFonts w:cs="Gautami" w:eastAsiaTheme="minorEastAsia"/>
              <w:noProof/>
              <w:sz w:val="24"/>
              <w:lang w:eastAsia="en-GB" w:bidi="te-IN"/>
            </w:rPr>
          </w:pPr>
          <w:hyperlink w:history="1" w:anchor="_Toc191222420">
            <w:r w:rsidRPr="00600BA0">
              <w:rPr>
                <w:rStyle w:val="Hyperlink"/>
                <w:rFonts w:ascii="Arial" w:hAnsi="Arial" w:cs="Arial"/>
                <w:b/>
                <w:bCs/>
                <w:noProof/>
              </w:rPr>
              <w:t>1.3.2 Identify factors influencing patients' willingness to use AI-driven medical services</w:t>
            </w:r>
            <w:r>
              <w:rPr>
                <w:noProof/>
                <w:webHidden/>
              </w:rPr>
              <w:tab/>
            </w:r>
            <w:r>
              <w:rPr>
                <w:noProof/>
                <w:webHidden/>
              </w:rPr>
              <w:fldChar w:fldCharType="begin"/>
            </w:r>
            <w:r>
              <w:rPr>
                <w:noProof/>
                <w:webHidden/>
              </w:rPr>
              <w:instrText xml:space="preserve"> PAGEREF _Toc191222420 \h </w:instrText>
            </w:r>
            <w:r>
              <w:rPr>
                <w:noProof/>
                <w:webHidden/>
              </w:rPr>
            </w:r>
            <w:r>
              <w:rPr>
                <w:noProof/>
                <w:webHidden/>
              </w:rPr>
              <w:fldChar w:fldCharType="separate"/>
            </w:r>
            <w:r>
              <w:rPr>
                <w:noProof/>
                <w:webHidden/>
              </w:rPr>
              <w:t>3</w:t>
            </w:r>
            <w:r>
              <w:rPr>
                <w:noProof/>
                <w:webHidden/>
              </w:rPr>
              <w:fldChar w:fldCharType="end"/>
            </w:r>
          </w:hyperlink>
        </w:p>
        <w:p w:rsidR="002E2198" w:rsidRDefault="002E2198" w14:paraId="2E02FDB8" w14:textId="7C5F6AAE">
          <w:pPr>
            <w:pStyle w:val="TOC3"/>
            <w:tabs>
              <w:tab w:val="right" w:leader="dot" w:pos="9016"/>
            </w:tabs>
            <w:rPr>
              <w:rFonts w:cs="Gautami" w:eastAsiaTheme="minorEastAsia"/>
              <w:noProof/>
              <w:sz w:val="24"/>
              <w:lang w:eastAsia="en-GB" w:bidi="te-IN"/>
            </w:rPr>
          </w:pPr>
          <w:hyperlink w:history="1" w:anchor="_Toc191222421">
            <w:r w:rsidRPr="00600BA0">
              <w:rPr>
                <w:rStyle w:val="Hyperlink"/>
                <w:rFonts w:ascii="Arial" w:hAnsi="Arial" w:cs="Arial"/>
                <w:b/>
                <w:bCs/>
                <w:noProof/>
              </w:rPr>
              <w:t>1.3.3 Examine demographic differences (age, education, digital literacy) in AI chatbot adoption</w:t>
            </w:r>
            <w:r>
              <w:rPr>
                <w:noProof/>
                <w:webHidden/>
              </w:rPr>
              <w:tab/>
            </w:r>
            <w:r>
              <w:rPr>
                <w:noProof/>
                <w:webHidden/>
              </w:rPr>
              <w:fldChar w:fldCharType="begin"/>
            </w:r>
            <w:r>
              <w:rPr>
                <w:noProof/>
                <w:webHidden/>
              </w:rPr>
              <w:instrText xml:space="preserve"> PAGEREF _Toc191222421 \h </w:instrText>
            </w:r>
            <w:r>
              <w:rPr>
                <w:noProof/>
                <w:webHidden/>
              </w:rPr>
            </w:r>
            <w:r>
              <w:rPr>
                <w:noProof/>
                <w:webHidden/>
              </w:rPr>
              <w:fldChar w:fldCharType="separate"/>
            </w:r>
            <w:r>
              <w:rPr>
                <w:noProof/>
                <w:webHidden/>
              </w:rPr>
              <w:t>3</w:t>
            </w:r>
            <w:r>
              <w:rPr>
                <w:noProof/>
                <w:webHidden/>
              </w:rPr>
              <w:fldChar w:fldCharType="end"/>
            </w:r>
          </w:hyperlink>
        </w:p>
        <w:p w:rsidR="002E2198" w:rsidRDefault="002E2198" w14:paraId="43CC4CD7" w14:textId="3FE3B793">
          <w:pPr>
            <w:pStyle w:val="TOC2"/>
            <w:tabs>
              <w:tab w:val="right" w:leader="dot" w:pos="9016"/>
            </w:tabs>
            <w:rPr>
              <w:rFonts w:cs="Gautami" w:eastAsiaTheme="minorEastAsia"/>
              <w:b w:val="0"/>
              <w:bCs w:val="0"/>
              <w:noProof/>
              <w:sz w:val="24"/>
              <w:szCs w:val="24"/>
              <w:lang w:eastAsia="en-GB" w:bidi="te-IN"/>
            </w:rPr>
          </w:pPr>
          <w:hyperlink w:history="1" w:anchor="_Toc191222422">
            <w:r w:rsidRPr="00600BA0">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_Toc191222422 \h </w:instrText>
            </w:r>
            <w:r>
              <w:rPr>
                <w:noProof/>
                <w:webHidden/>
              </w:rPr>
            </w:r>
            <w:r>
              <w:rPr>
                <w:noProof/>
                <w:webHidden/>
              </w:rPr>
              <w:fldChar w:fldCharType="separate"/>
            </w:r>
            <w:r>
              <w:rPr>
                <w:noProof/>
                <w:webHidden/>
              </w:rPr>
              <w:t>3</w:t>
            </w:r>
            <w:r>
              <w:rPr>
                <w:noProof/>
                <w:webHidden/>
              </w:rPr>
              <w:fldChar w:fldCharType="end"/>
            </w:r>
          </w:hyperlink>
        </w:p>
        <w:p w:rsidR="002E2198" w:rsidRDefault="002E2198" w14:paraId="0FACBB83" w14:textId="062AEE2C">
          <w:pPr>
            <w:pStyle w:val="TOC1"/>
            <w:tabs>
              <w:tab w:val="left" w:pos="480"/>
              <w:tab w:val="right" w:leader="dot" w:pos="9016"/>
            </w:tabs>
            <w:rPr>
              <w:rFonts w:cs="Gautami" w:eastAsiaTheme="minorEastAsia"/>
              <w:b w:val="0"/>
              <w:bCs w:val="0"/>
              <w:i w:val="0"/>
              <w:iCs w:val="0"/>
              <w:noProof/>
              <w:szCs w:val="24"/>
              <w:lang w:eastAsia="en-GB" w:bidi="te-IN"/>
            </w:rPr>
          </w:pPr>
          <w:hyperlink w:history="1" w:anchor="_Toc191222423">
            <w:r w:rsidRPr="00600BA0">
              <w:rPr>
                <w:rStyle w:val="Hyperlink"/>
                <w:rFonts w:ascii="Arial" w:hAnsi="Arial" w:cs="Arial"/>
                <w:noProof/>
              </w:rPr>
              <w:t>2.</w:t>
            </w:r>
            <w:r>
              <w:rPr>
                <w:rFonts w:cs="Gautami" w:eastAsiaTheme="minorEastAsia"/>
                <w:b w:val="0"/>
                <w:bCs w:val="0"/>
                <w:i w:val="0"/>
                <w:iCs w:val="0"/>
                <w:noProof/>
                <w:szCs w:val="24"/>
                <w:lang w:eastAsia="en-GB" w:bidi="te-IN"/>
              </w:rPr>
              <w:tab/>
            </w:r>
            <w:r w:rsidRPr="00600BA0">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_Toc191222423 \h </w:instrText>
            </w:r>
            <w:r>
              <w:rPr>
                <w:noProof/>
                <w:webHidden/>
              </w:rPr>
            </w:r>
            <w:r>
              <w:rPr>
                <w:noProof/>
                <w:webHidden/>
              </w:rPr>
              <w:fldChar w:fldCharType="separate"/>
            </w:r>
            <w:r>
              <w:rPr>
                <w:noProof/>
                <w:webHidden/>
              </w:rPr>
              <w:t>4</w:t>
            </w:r>
            <w:r>
              <w:rPr>
                <w:noProof/>
                <w:webHidden/>
              </w:rPr>
              <w:fldChar w:fldCharType="end"/>
            </w:r>
          </w:hyperlink>
        </w:p>
        <w:p w:rsidR="002E2198" w:rsidRDefault="002E2198" w14:paraId="70A2372D" w14:textId="038E1E7F">
          <w:pPr>
            <w:pStyle w:val="TOC2"/>
            <w:tabs>
              <w:tab w:val="right" w:leader="dot" w:pos="9016"/>
            </w:tabs>
            <w:rPr>
              <w:rFonts w:cs="Gautami" w:eastAsiaTheme="minorEastAsia"/>
              <w:b w:val="0"/>
              <w:bCs w:val="0"/>
              <w:noProof/>
              <w:sz w:val="24"/>
              <w:szCs w:val="24"/>
              <w:lang w:eastAsia="en-GB" w:bidi="te-IN"/>
            </w:rPr>
          </w:pPr>
          <w:hyperlink w:history="1" w:anchor="_Toc191222424">
            <w:r w:rsidRPr="00600BA0">
              <w:rPr>
                <w:rStyle w:val="Hyperlink"/>
                <w:rFonts w:ascii="Arial" w:hAnsi="Arial" w:cs="Arial"/>
                <w:noProof/>
              </w:rPr>
              <w:t>2.1 AI in Telemedicine &amp; NHS Initiatives</w:t>
            </w:r>
            <w:r>
              <w:rPr>
                <w:noProof/>
                <w:webHidden/>
              </w:rPr>
              <w:tab/>
            </w:r>
            <w:r>
              <w:rPr>
                <w:noProof/>
                <w:webHidden/>
              </w:rPr>
              <w:fldChar w:fldCharType="begin"/>
            </w:r>
            <w:r>
              <w:rPr>
                <w:noProof/>
                <w:webHidden/>
              </w:rPr>
              <w:instrText xml:space="preserve"> PAGEREF _Toc191222424 \h </w:instrText>
            </w:r>
            <w:r>
              <w:rPr>
                <w:noProof/>
                <w:webHidden/>
              </w:rPr>
            </w:r>
            <w:r>
              <w:rPr>
                <w:noProof/>
                <w:webHidden/>
              </w:rPr>
              <w:fldChar w:fldCharType="separate"/>
            </w:r>
            <w:r>
              <w:rPr>
                <w:noProof/>
                <w:webHidden/>
              </w:rPr>
              <w:t>4</w:t>
            </w:r>
            <w:r>
              <w:rPr>
                <w:noProof/>
                <w:webHidden/>
              </w:rPr>
              <w:fldChar w:fldCharType="end"/>
            </w:r>
          </w:hyperlink>
        </w:p>
        <w:p w:rsidR="002E2198" w:rsidRDefault="002E2198" w14:paraId="1A2BA818" w14:textId="64380301">
          <w:pPr>
            <w:pStyle w:val="TOC2"/>
            <w:tabs>
              <w:tab w:val="right" w:leader="dot" w:pos="9016"/>
            </w:tabs>
            <w:rPr>
              <w:rFonts w:cs="Gautami" w:eastAsiaTheme="minorEastAsia"/>
              <w:b w:val="0"/>
              <w:bCs w:val="0"/>
              <w:noProof/>
              <w:sz w:val="24"/>
              <w:szCs w:val="24"/>
              <w:lang w:eastAsia="en-GB" w:bidi="te-IN"/>
            </w:rPr>
          </w:pPr>
          <w:hyperlink w:history="1" w:anchor="_Toc191222425">
            <w:r w:rsidRPr="00600BA0">
              <w:rPr>
                <w:rStyle w:val="Hyperlink"/>
                <w:rFonts w:ascii="Arial" w:hAnsi="Arial" w:cs="Arial"/>
                <w:noProof/>
              </w:rPr>
              <w:t>2.2 Patient Trust in AI Chatbots</w:t>
            </w:r>
            <w:r>
              <w:rPr>
                <w:noProof/>
                <w:webHidden/>
              </w:rPr>
              <w:tab/>
            </w:r>
            <w:r>
              <w:rPr>
                <w:noProof/>
                <w:webHidden/>
              </w:rPr>
              <w:fldChar w:fldCharType="begin"/>
            </w:r>
            <w:r>
              <w:rPr>
                <w:noProof/>
                <w:webHidden/>
              </w:rPr>
              <w:instrText xml:space="preserve"> PAGEREF _Toc191222425 \h </w:instrText>
            </w:r>
            <w:r>
              <w:rPr>
                <w:noProof/>
                <w:webHidden/>
              </w:rPr>
            </w:r>
            <w:r>
              <w:rPr>
                <w:noProof/>
                <w:webHidden/>
              </w:rPr>
              <w:fldChar w:fldCharType="separate"/>
            </w:r>
            <w:r>
              <w:rPr>
                <w:noProof/>
                <w:webHidden/>
              </w:rPr>
              <w:t>4</w:t>
            </w:r>
            <w:r>
              <w:rPr>
                <w:noProof/>
                <w:webHidden/>
              </w:rPr>
              <w:fldChar w:fldCharType="end"/>
            </w:r>
          </w:hyperlink>
        </w:p>
        <w:p w:rsidR="002E2198" w:rsidRDefault="002E2198" w14:paraId="17DC662E" w14:textId="49E9277A">
          <w:pPr>
            <w:pStyle w:val="TOC2"/>
            <w:tabs>
              <w:tab w:val="right" w:leader="dot" w:pos="9016"/>
            </w:tabs>
            <w:rPr>
              <w:rFonts w:cs="Gautami" w:eastAsiaTheme="minorEastAsia"/>
              <w:b w:val="0"/>
              <w:bCs w:val="0"/>
              <w:noProof/>
              <w:sz w:val="24"/>
              <w:szCs w:val="24"/>
              <w:lang w:eastAsia="en-GB" w:bidi="te-IN"/>
            </w:rPr>
          </w:pPr>
          <w:hyperlink w:history="1" w:anchor="_Toc191222426">
            <w:r w:rsidRPr="00600BA0">
              <w:rPr>
                <w:rStyle w:val="Hyperlink"/>
                <w:rFonts w:ascii="Arial" w:hAnsi="Arial" w:cs="Arial"/>
                <w:noProof/>
              </w:rPr>
              <w:t>2.3 Factors Influencing AI Adoption in Healthcare</w:t>
            </w:r>
            <w:r>
              <w:rPr>
                <w:noProof/>
                <w:webHidden/>
              </w:rPr>
              <w:tab/>
            </w:r>
            <w:r>
              <w:rPr>
                <w:noProof/>
                <w:webHidden/>
              </w:rPr>
              <w:fldChar w:fldCharType="begin"/>
            </w:r>
            <w:r>
              <w:rPr>
                <w:noProof/>
                <w:webHidden/>
              </w:rPr>
              <w:instrText xml:space="preserve"> PAGEREF _Toc191222426 \h </w:instrText>
            </w:r>
            <w:r>
              <w:rPr>
                <w:noProof/>
                <w:webHidden/>
              </w:rPr>
            </w:r>
            <w:r>
              <w:rPr>
                <w:noProof/>
                <w:webHidden/>
              </w:rPr>
              <w:fldChar w:fldCharType="separate"/>
            </w:r>
            <w:r>
              <w:rPr>
                <w:noProof/>
                <w:webHidden/>
              </w:rPr>
              <w:t>5</w:t>
            </w:r>
            <w:r>
              <w:rPr>
                <w:noProof/>
                <w:webHidden/>
              </w:rPr>
              <w:fldChar w:fldCharType="end"/>
            </w:r>
          </w:hyperlink>
        </w:p>
        <w:p w:rsidR="002E2198" w:rsidRDefault="002E2198" w14:paraId="7D48B4CB" w14:textId="1242B3DA">
          <w:pPr>
            <w:pStyle w:val="TOC2"/>
            <w:tabs>
              <w:tab w:val="right" w:leader="dot" w:pos="9016"/>
            </w:tabs>
            <w:rPr>
              <w:rFonts w:cs="Gautami" w:eastAsiaTheme="minorEastAsia"/>
              <w:b w:val="0"/>
              <w:bCs w:val="0"/>
              <w:noProof/>
              <w:sz w:val="24"/>
              <w:szCs w:val="24"/>
              <w:lang w:eastAsia="en-GB" w:bidi="te-IN"/>
            </w:rPr>
          </w:pPr>
          <w:hyperlink w:history="1" w:anchor="_Toc191222427">
            <w:r w:rsidRPr="00600BA0">
              <w:rPr>
                <w:rStyle w:val="Hyperlink"/>
                <w:rFonts w:ascii="Arial" w:hAnsi="Arial" w:cs="Arial"/>
                <w:noProof/>
              </w:rPr>
              <w:t>2.4 Theoretical Framework</w:t>
            </w:r>
            <w:r>
              <w:rPr>
                <w:noProof/>
                <w:webHidden/>
              </w:rPr>
              <w:tab/>
            </w:r>
            <w:r>
              <w:rPr>
                <w:noProof/>
                <w:webHidden/>
              </w:rPr>
              <w:fldChar w:fldCharType="begin"/>
            </w:r>
            <w:r>
              <w:rPr>
                <w:noProof/>
                <w:webHidden/>
              </w:rPr>
              <w:instrText xml:space="preserve"> PAGEREF _Toc191222427 \h </w:instrText>
            </w:r>
            <w:r>
              <w:rPr>
                <w:noProof/>
                <w:webHidden/>
              </w:rPr>
            </w:r>
            <w:r>
              <w:rPr>
                <w:noProof/>
                <w:webHidden/>
              </w:rPr>
              <w:fldChar w:fldCharType="separate"/>
            </w:r>
            <w:r>
              <w:rPr>
                <w:noProof/>
                <w:webHidden/>
              </w:rPr>
              <w:t>5</w:t>
            </w:r>
            <w:r>
              <w:rPr>
                <w:noProof/>
                <w:webHidden/>
              </w:rPr>
              <w:fldChar w:fldCharType="end"/>
            </w:r>
          </w:hyperlink>
        </w:p>
        <w:p w:rsidR="002E2198" w:rsidRDefault="002E2198" w14:paraId="694CD7E3" w14:textId="0BF4BFCA">
          <w:pPr>
            <w:pStyle w:val="TOC1"/>
            <w:tabs>
              <w:tab w:val="right" w:leader="dot" w:pos="9016"/>
            </w:tabs>
            <w:rPr>
              <w:rFonts w:cs="Gautami" w:eastAsiaTheme="minorEastAsia"/>
              <w:b w:val="0"/>
              <w:bCs w:val="0"/>
              <w:i w:val="0"/>
              <w:iCs w:val="0"/>
              <w:noProof/>
              <w:szCs w:val="24"/>
              <w:lang w:eastAsia="en-GB" w:bidi="te-IN"/>
            </w:rPr>
          </w:pPr>
          <w:hyperlink w:history="1" w:anchor="_Toc191222428">
            <w:r w:rsidRPr="00600BA0">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_Toc191222428 \h </w:instrText>
            </w:r>
            <w:r>
              <w:rPr>
                <w:noProof/>
                <w:webHidden/>
              </w:rPr>
            </w:r>
            <w:r>
              <w:rPr>
                <w:noProof/>
                <w:webHidden/>
              </w:rPr>
              <w:fldChar w:fldCharType="separate"/>
            </w:r>
            <w:r>
              <w:rPr>
                <w:noProof/>
                <w:webHidden/>
              </w:rPr>
              <w:t>6</w:t>
            </w:r>
            <w:r>
              <w:rPr>
                <w:noProof/>
                <w:webHidden/>
              </w:rPr>
              <w:fldChar w:fldCharType="end"/>
            </w:r>
          </w:hyperlink>
        </w:p>
        <w:p w:rsidR="002E2198" w:rsidRDefault="002E2198" w14:paraId="44032151" w14:textId="53A621DE">
          <w:pPr>
            <w:pStyle w:val="TOC2"/>
            <w:tabs>
              <w:tab w:val="right" w:leader="dot" w:pos="9016"/>
            </w:tabs>
            <w:rPr>
              <w:rFonts w:cs="Gautami" w:eastAsiaTheme="minorEastAsia"/>
              <w:b w:val="0"/>
              <w:bCs w:val="0"/>
              <w:noProof/>
              <w:sz w:val="24"/>
              <w:szCs w:val="24"/>
              <w:lang w:eastAsia="en-GB" w:bidi="te-IN"/>
            </w:rPr>
          </w:pPr>
          <w:hyperlink w:history="1" w:anchor="_Toc191222429">
            <w:r w:rsidRPr="00600BA0">
              <w:rPr>
                <w:rStyle w:val="Hyperlink"/>
                <w:rFonts w:ascii="Arial" w:hAnsi="Arial" w:cs="Arial"/>
                <w:noProof/>
              </w:rPr>
              <w:t>3.1 Research Design</w:t>
            </w:r>
            <w:r>
              <w:rPr>
                <w:noProof/>
                <w:webHidden/>
              </w:rPr>
              <w:tab/>
            </w:r>
            <w:r>
              <w:rPr>
                <w:noProof/>
                <w:webHidden/>
              </w:rPr>
              <w:fldChar w:fldCharType="begin"/>
            </w:r>
            <w:r>
              <w:rPr>
                <w:noProof/>
                <w:webHidden/>
              </w:rPr>
              <w:instrText xml:space="preserve"> PAGEREF _Toc191222429 \h </w:instrText>
            </w:r>
            <w:r>
              <w:rPr>
                <w:noProof/>
                <w:webHidden/>
              </w:rPr>
            </w:r>
            <w:r>
              <w:rPr>
                <w:noProof/>
                <w:webHidden/>
              </w:rPr>
              <w:fldChar w:fldCharType="separate"/>
            </w:r>
            <w:r>
              <w:rPr>
                <w:noProof/>
                <w:webHidden/>
              </w:rPr>
              <w:t>6</w:t>
            </w:r>
            <w:r>
              <w:rPr>
                <w:noProof/>
                <w:webHidden/>
              </w:rPr>
              <w:fldChar w:fldCharType="end"/>
            </w:r>
          </w:hyperlink>
        </w:p>
        <w:p w:rsidR="002E2198" w:rsidRDefault="002E2198" w14:paraId="4721F1F3" w14:textId="16E1561C">
          <w:pPr>
            <w:pStyle w:val="TOC2"/>
            <w:tabs>
              <w:tab w:val="right" w:leader="dot" w:pos="9016"/>
            </w:tabs>
            <w:rPr>
              <w:rFonts w:cs="Gautami" w:eastAsiaTheme="minorEastAsia"/>
              <w:b w:val="0"/>
              <w:bCs w:val="0"/>
              <w:noProof/>
              <w:sz w:val="24"/>
              <w:szCs w:val="24"/>
              <w:lang w:eastAsia="en-GB" w:bidi="te-IN"/>
            </w:rPr>
          </w:pPr>
          <w:hyperlink w:history="1" w:anchor="_Toc191222430">
            <w:r w:rsidRPr="00600BA0">
              <w:rPr>
                <w:rStyle w:val="Hyperlink"/>
                <w:rFonts w:ascii="Arial" w:hAnsi="Arial" w:cs="Arial"/>
                <w:noProof/>
              </w:rPr>
              <w:t>3.2 Data Collection</w:t>
            </w:r>
            <w:r>
              <w:rPr>
                <w:noProof/>
                <w:webHidden/>
              </w:rPr>
              <w:tab/>
            </w:r>
            <w:r>
              <w:rPr>
                <w:noProof/>
                <w:webHidden/>
              </w:rPr>
              <w:fldChar w:fldCharType="begin"/>
            </w:r>
            <w:r>
              <w:rPr>
                <w:noProof/>
                <w:webHidden/>
              </w:rPr>
              <w:instrText xml:space="preserve"> PAGEREF _Toc191222430 \h </w:instrText>
            </w:r>
            <w:r>
              <w:rPr>
                <w:noProof/>
                <w:webHidden/>
              </w:rPr>
            </w:r>
            <w:r>
              <w:rPr>
                <w:noProof/>
                <w:webHidden/>
              </w:rPr>
              <w:fldChar w:fldCharType="separate"/>
            </w:r>
            <w:r>
              <w:rPr>
                <w:noProof/>
                <w:webHidden/>
              </w:rPr>
              <w:t>7</w:t>
            </w:r>
            <w:r>
              <w:rPr>
                <w:noProof/>
                <w:webHidden/>
              </w:rPr>
              <w:fldChar w:fldCharType="end"/>
            </w:r>
          </w:hyperlink>
        </w:p>
        <w:p w:rsidR="002E2198" w:rsidRDefault="002E2198" w14:paraId="7C4BC2BA" w14:textId="1F5122A4">
          <w:pPr>
            <w:pStyle w:val="TOC2"/>
            <w:tabs>
              <w:tab w:val="right" w:leader="dot" w:pos="9016"/>
            </w:tabs>
            <w:rPr>
              <w:rFonts w:cs="Gautami" w:eastAsiaTheme="minorEastAsia"/>
              <w:b w:val="0"/>
              <w:bCs w:val="0"/>
              <w:noProof/>
              <w:sz w:val="24"/>
              <w:szCs w:val="24"/>
              <w:lang w:eastAsia="en-GB" w:bidi="te-IN"/>
            </w:rPr>
          </w:pPr>
          <w:hyperlink w:history="1" w:anchor="_Toc191222431">
            <w:r w:rsidRPr="00600BA0">
              <w:rPr>
                <w:rStyle w:val="Hyperlink"/>
                <w:rFonts w:ascii="Arial" w:hAnsi="Arial" w:cs="Arial"/>
                <w:noProof/>
              </w:rPr>
              <w:t>3.3 Data Analysis</w:t>
            </w:r>
            <w:r>
              <w:rPr>
                <w:noProof/>
                <w:webHidden/>
              </w:rPr>
              <w:tab/>
            </w:r>
            <w:r>
              <w:rPr>
                <w:noProof/>
                <w:webHidden/>
              </w:rPr>
              <w:fldChar w:fldCharType="begin"/>
            </w:r>
            <w:r>
              <w:rPr>
                <w:noProof/>
                <w:webHidden/>
              </w:rPr>
              <w:instrText xml:space="preserve"> PAGEREF _Toc191222431 \h </w:instrText>
            </w:r>
            <w:r>
              <w:rPr>
                <w:noProof/>
                <w:webHidden/>
              </w:rPr>
            </w:r>
            <w:r>
              <w:rPr>
                <w:noProof/>
                <w:webHidden/>
              </w:rPr>
              <w:fldChar w:fldCharType="separate"/>
            </w:r>
            <w:r>
              <w:rPr>
                <w:noProof/>
                <w:webHidden/>
              </w:rPr>
              <w:t>8</w:t>
            </w:r>
            <w:r>
              <w:rPr>
                <w:noProof/>
                <w:webHidden/>
              </w:rPr>
              <w:fldChar w:fldCharType="end"/>
            </w:r>
          </w:hyperlink>
        </w:p>
        <w:p w:rsidR="002E2198" w:rsidRDefault="002E2198" w14:paraId="017A5668" w14:textId="30DCA5F0">
          <w:pPr>
            <w:pStyle w:val="TOC2"/>
            <w:tabs>
              <w:tab w:val="right" w:leader="dot" w:pos="9016"/>
            </w:tabs>
            <w:rPr>
              <w:rFonts w:cs="Gautami" w:eastAsiaTheme="minorEastAsia"/>
              <w:b w:val="0"/>
              <w:bCs w:val="0"/>
              <w:noProof/>
              <w:sz w:val="24"/>
              <w:szCs w:val="24"/>
              <w:lang w:eastAsia="en-GB" w:bidi="te-IN"/>
            </w:rPr>
          </w:pPr>
          <w:hyperlink w:history="1" w:anchor="_Toc191222432">
            <w:r w:rsidRPr="00600BA0">
              <w:rPr>
                <w:rStyle w:val="Hyperlink"/>
                <w:rFonts w:ascii="Arial" w:hAnsi="Arial" w:cs="Arial"/>
                <w:noProof/>
              </w:rPr>
              <w:t>3.4 Ethical Considerations</w:t>
            </w:r>
            <w:r>
              <w:rPr>
                <w:noProof/>
                <w:webHidden/>
              </w:rPr>
              <w:tab/>
            </w:r>
            <w:r>
              <w:rPr>
                <w:noProof/>
                <w:webHidden/>
              </w:rPr>
              <w:fldChar w:fldCharType="begin"/>
            </w:r>
            <w:r>
              <w:rPr>
                <w:noProof/>
                <w:webHidden/>
              </w:rPr>
              <w:instrText xml:space="preserve"> PAGEREF _Toc191222432 \h </w:instrText>
            </w:r>
            <w:r>
              <w:rPr>
                <w:noProof/>
                <w:webHidden/>
              </w:rPr>
            </w:r>
            <w:r>
              <w:rPr>
                <w:noProof/>
                <w:webHidden/>
              </w:rPr>
              <w:fldChar w:fldCharType="separate"/>
            </w:r>
            <w:r>
              <w:rPr>
                <w:noProof/>
                <w:webHidden/>
              </w:rPr>
              <w:t>8</w:t>
            </w:r>
            <w:r>
              <w:rPr>
                <w:noProof/>
                <w:webHidden/>
              </w:rPr>
              <w:fldChar w:fldCharType="end"/>
            </w:r>
          </w:hyperlink>
        </w:p>
        <w:p w:rsidR="002E2198" w:rsidRDefault="002E2198" w14:paraId="4D517892" w14:textId="5830EDA2">
          <w:pPr>
            <w:pStyle w:val="TOC2"/>
            <w:tabs>
              <w:tab w:val="right" w:leader="dot" w:pos="9016"/>
            </w:tabs>
            <w:rPr>
              <w:rFonts w:cs="Gautami" w:eastAsiaTheme="minorEastAsia"/>
              <w:b w:val="0"/>
              <w:bCs w:val="0"/>
              <w:noProof/>
              <w:sz w:val="24"/>
              <w:szCs w:val="24"/>
              <w:lang w:eastAsia="en-GB" w:bidi="te-IN"/>
            </w:rPr>
          </w:pPr>
          <w:hyperlink w:history="1" w:anchor="_Toc191222433">
            <w:r w:rsidRPr="00600BA0">
              <w:rPr>
                <w:rStyle w:val="Hyperlink"/>
                <w:rFonts w:ascii="Arial" w:hAnsi="Arial" w:cs="Arial"/>
                <w:noProof/>
              </w:rPr>
              <w:t>3.5 Generalisability, Reliability &amp; Validity</w:t>
            </w:r>
            <w:r>
              <w:rPr>
                <w:noProof/>
                <w:webHidden/>
              </w:rPr>
              <w:tab/>
            </w:r>
            <w:r>
              <w:rPr>
                <w:noProof/>
                <w:webHidden/>
              </w:rPr>
              <w:fldChar w:fldCharType="begin"/>
            </w:r>
            <w:r>
              <w:rPr>
                <w:noProof/>
                <w:webHidden/>
              </w:rPr>
              <w:instrText xml:space="preserve"> PAGEREF _Toc191222433 \h </w:instrText>
            </w:r>
            <w:r>
              <w:rPr>
                <w:noProof/>
                <w:webHidden/>
              </w:rPr>
            </w:r>
            <w:r>
              <w:rPr>
                <w:noProof/>
                <w:webHidden/>
              </w:rPr>
              <w:fldChar w:fldCharType="separate"/>
            </w:r>
            <w:r>
              <w:rPr>
                <w:noProof/>
                <w:webHidden/>
              </w:rPr>
              <w:t>9</w:t>
            </w:r>
            <w:r>
              <w:rPr>
                <w:noProof/>
                <w:webHidden/>
              </w:rPr>
              <w:fldChar w:fldCharType="end"/>
            </w:r>
          </w:hyperlink>
        </w:p>
        <w:p w:rsidR="002E2198" w:rsidRDefault="002E2198" w14:paraId="498B59FF" w14:textId="79D88821">
          <w:pPr>
            <w:pStyle w:val="TOC1"/>
            <w:tabs>
              <w:tab w:val="left" w:pos="480"/>
              <w:tab w:val="right" w:leader="dot" w:pos="9016"/>
            </w:tabs>
            <w:rPr>
              <w:rFonts w:cs="Gautami" w:eastAsiaTheme="minorEastAsia"/>
              <w:b w:val="0"/>
              <w:bCs w:val="0"/>
              <w:i w:val="0"/>
              <w:iCs w:val="0"/>
              <w:noProof/>
              <w:szCs w:val="24"/>
              <w:lang w:eastAsia="en-GB" w:bidi="te-IN"/>
            </w:rPr>
          </w:pPr>
          <w:hyperlink w:history="1" w:anchor="_Toc191222434">
            <w:r w:rsidRPr="00600BA0">
              <w:rPr>
                <w:rStyle w:val="Hyperlink"/>
                <w:rFonts w:ascii="Arial" w:hAnsi="Arial" w:cs="Arial"/>
                <w:noProof/>
              </w:rPr>
              <w:t>4.</w:t>
            </w:r>
            <w:r>
              <w:rPr>
                <w:rFonts w:cs="Gautami" w:eastAsiaTheme="minorEastAsia"/>
                <w:b w:val="0"/>
                <w:bCs w:val="0"/>
                <w:i w:val="0"/>
                <w:iCs w:val="0"/>
                <w:noProof/>
                <w:szCs w:val="24"/>
                <w:lang w:eastAsia="en-GB" w:bidi="te-IN"/>
              </w:rPr>
              <w:tab/>
            </w:r>
            <w:r w:rsidRPr="00600BA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_Toc191222434 \h </w:instrText>
            </w:r>
            <w:r>
              <w:rPr>
                <w:noProof/>
                <w:webHidden/>
              </w:rPr>
            </w:r>
            <w:r>
              <w:rPr>
                <w:noProof/>
                <w:webHidden/>
              </w:rPr>
              <w:fldChar w:fldCharType="separate"/>
            </w:r>
            <w:r>
              <w:rPr>
                <w:noProof/>
                <w:webHidden/>
              </w:rPr>
              <w:t>9</w:t>
            </w:r>
            <w:r>
              <w:rPr>
                <w:noProof/>
                <w:webHidden/>
              </w:rPr>
              <w:fldChar w:fldCharType="end"/>
            </w:r>
          </w:hyperlink>
        </w:p>
        <w:p w:rsidR="002E2198" w:rsidRDefault="002E2198" w14:paraId="02087298" w14:textId="3B1E7075">
          <w:pPr>
            <w:pStyle w:val="TOC1"/>
            <w:tabs>
              <w:tab w:val="right" w:leader="dot" w:pos="9016"/>
            </w:tabs>
            <w:rPr>
              <w:rFonts w:cs="Gautami" w:eastAsiaTheme="minorEastAsia"/>
              <w:b w:val="0"/>
              <w:bCs w:val="0"/>
              <w:i w:val="0"/>
              <w:iCs w:val="0"/>
              <w:noProof/>
              <w:szCs w:val="24"/>
              <w:lang w:eastAsia="en-GB" w:bidi="te-IN"/>
            </w:rPr>
          </w:pPr>
          <w:hyperlink w:history="1" w:anchor="_Toc191222435">
            <w:r w:rsidRPr="00600BA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_Toc191222435 \h </w:instrText>
            </w:r>
            <w:r>
              <w:rPr>
                <w:noProof/>
                <w:webHidden/>
              </w:rPr>
            </w:r>
            <w:r>
              <w:rPr>
                <w:noProof/>
                <w:webHidden/>
              </w:rPr>
              <w:fldChar w:fldCharType="separate"/>
            </w:r>
            <w:r>
              <w:rPr>
                <w:noProof/>
                <w:webHidden/>
              </w:rPr>
              <w:t>11</w:t>
            </w:r>
            <w:r>
              <w:rPr>
                <w:noProof/>
                <w:webHidden/>
              </w:rPr>
              <w:fldChar w:fldCharType="end"/>
            </w:r>
          </w:hyperlink>
        </w:p>
        <w:p w:rsidR="004E32DA" w:rsidRDefault="004E32DA" w14:paraId="69283452" w14:textId="1920D45D">
          <w:r>
            <w:rPr>
              <w:b/>
              <w:bCs/>
              <w:noProof/>
            </w:rPr>
            <w:fldChar w:fldCharType="end"/>
          </w:r>
        </w:p>
      </w:sdtContent>
    </w:sdt>
    <w:p w:rsidR="009A623A" w:rsidP="00B97579" w:rsidRDefault="009A623A" w14:paraId="47CEF4DB" w14:textId="77777777">
      <w:pPr>
        <w:spacing w:line="360" w:lineRule="auto"/>
        <w:jc w:val="both"/>
        <w:rPr>
          <w:rFonts w:ascii="Arial" w:hAnsi="Arial" w:cs="Arial"/>
        </w:rPr>
      </w:pPr>
    </w:p>
    <w:p w:rsidR="009A623A" w:rsidP="00B97579" w:rsidRDefault="009A623A" w14:paraId="7BC4D60E" w14:textId="77777777">
      <w:pPr>
        <w:spacing w:line="360" w:lineRule="auto"/>
        <w:jc w:val="both"/>
        <w:rPr>
          <w:rFonts w:ascii="Arial" w:hAnsi="Arial" w:cs="Arial"/>
        </w:rPr>
      </w:pPr>
    </w:p>
    <w:p w:rsidR="009A623A" w:rsidP="00B97579" w:rsidRDefault="009A623A" w14:paraId="58B9CDB3" w14:textId="77777777">
      <w:pPr>
        <w:spacing w:line="360" w:lineRule="auto"/>
        <w:jc w:val="both"/>
        <w:rPr>
          <w:rFonts w:ascii="Arial" w:hAnsi="Arial" w:cs="Arial"/>
        </w:rPr>
      </w:pPr>
    </w:p>
    <w:p w:rsidR="004E32DA" w:rsidP="00B97579" w:rsidRDefault="004E32DA" w14:paraId="0A47FEA0" w14:textId="77777777">
      <w:pPr>
        <w:spacing w:line="360" w:lineRule="auto"/>
        <w:jc w:val="both"/>
        <w:rPr>
          <w:rFonts w:ascii="Arial" w:hAnsi="Arial" w:cs="Arial"/>
        </w:rPr>
      </w:pPr>
    </w:p>
    <w:p w:rsidR="004E32DA" w:rsidP="00B97579" w:rsidRDefault="004E32DA" w14:paraId="277886DB" w14:textId="77777777">
      <w:pPr>
        <w:spacing w:line="360" w:lineRule="auto"/>
        <w:jc w:val="both"/>
        <w:rPr>
          <w:rFonts w:ascii="Arial" w:hAnsi="Arial" w:cs="Arial"/>
        </w:rPr>
      </w:pPr>
    </w:p>
    <w:p w:rsidRPr="0079671B" w:rsidR="004E32DA" w:rsidP="00B97579" w:rsidRDefault="004E32DA" w14:paraId="7B6C1F62" w14:textId="77777777">
      <w:pPr>
        <w:spacing w:line="360" w:lineRule="auto"/>
        <w:jc w:val="both"/>
        <w:rPr>
          <w:rFonts w:ascii="Arial" w:hAnsi="Arial" w:cs="Arial"/>
        </w:rPr>
      </w:pPr>
    </w:p>
    <w:p w:rsidRPr="004E32DA" w:rsidR="001E2D4F" w:rsidP="004E32DA" w:rsidRDefault="001E2D4F" w14:paraId="7B6E718A" w14:textId="40542719">
      <w:pPr>
        <w:pStyle w:val="Heading1"/>
        <w:numPr>
          <w:ilvl w:val="0"/>
          <w:numId w:val="2"/>
        </w:numPr>
        <w:rPr>
          <w:rFonts w:ascii="Arial" w:hAnsi="Arial" w:cs="Arial"/>
          <w:b/>
          <w:bCs/>
          <w:color w:val="000000" w:themeColor="text1"/>
          <w:sz w:val="24"/>
          <w:szCs w:val="24"/>
        </w:rPr>
      </w:pPr>
      <w:bookmarkStart w:name="_Toc191222416" w:id="0"/>
      <w:r w:rsidRPr="004E32DA">
        <w:rPr>
          <w:rFonts w:ascii="Arial" w:hAnsi="Arial" w:cs="Arial"/>
          <w:b/>
          <w:bCs/>
          <w:color w:val="000000" w:themeColor="text1"/>
          <w:sz w:val="24"/>
          <w:szCs w:val="24"/>
        </w:rPr>
        <w:lastRenderedPageBreak/>
        <w:t>Introduction</w:t>
      </w:r>
      <w:bookmarkEnd w:id="0"/>
    </w:p>
    <w:p w:rsidRPr="0079671B" w:rsidR="001E2D4F" w:rsidP="00B97579" w:rsidRDefault="001E2D4F" w14:paraId="268CF168" w14:textId="365371F8">
      <w:pPr>
        <w:spacing w:line="360" w:lineRule="auto"/>
        <w:jc w:val="both"/>
        <w:rPr>
          <w:rFonts w:ascii="Arial" w:hAnsi="Arial" w:cs="Arial"/>
        </w:rPr>
      </w:pPr>
      <w:r w:rsidRPr="6C28D66E" w:rsidR="001E2D4F">
        <w:rPr>
          <w:rFonts w:ascii="Arial" w:hAnsi="Arial" w:cs="Arial"/>
        </w:rPr>
        <w:t xml:space="preserve">The integration of Artificial Intelligence (AI) in healthcare has seen significant growth, particularly in telemedicine </w:t>
      </w:r>
      <w:r w:rsidRPr="6C28D66E" w:rsidR="008B44BF">
        <w:rPr>
          <w:rFonts w:ascii="Arial" w:hAnsi="Arial" w:cs="Arial"/>
          <w:color w:val="000000" w:themeColor="text1" w:themeTint="FF" w:themeShade="FF"/>
        </w:rPr>
        <w:t>(</w:t>
      </w:r>
      <w:r w:rsidRPr="6C28D66E" w:rsidR="008B44BF">
        <w:rPr>
          <w:rFonts w:ascii="Arial" w:hAnsi="Arial" w:cs="Arial"/>
          <w:color w:val="000000" w:themeColor="text1" w:themeTint="FF" w:themeShade="FF"/>
        </w:rPr>
        <w:t>Andrikopoulou</w:t>
      </w:r>
      <w:r w:rsidRPr="6C28D66E" w:rsidR="008B44BF">
        <w:rPr>
          <w:rFonts w:ascii="Arial" w:hAnsi="Arial" w:cs="Arial"/>
          <w:color w:val="000000" w:themeColor="text1" w:themeTint="FF" w:themeShade="FF"/>
        </w:rPr>
        <w:t>, 2023)</w:t>
      </w:r>
      <w:r w:rsidRPr="6C28D66E" w:rsidR="2AE5A53A">
        <w:rPr>
          <w:rFonts w:ascii="Arial" w:hAnsi="Arial" w:cs="Arial"/>
          <w:color w:val="000000" w:themeColor="text1" w:themeTint="FF" w:themeShade="FF"/>
        </w:rPr>
        <w:t>.</w:t>
      </w:r>
      <w:r w:rsidRPr="6C28D66E" w:rsidR="008B44BF">
        <w:rPr>
          <w:rFonts w:ascii="Arial" w:hAnsi="Arial" w:cs="Arial"/>
        </w:rPr>
        <w:t xml:space="preserve"> </w:t>
      </w:r>
      <w:r w:rsidRPr="6C28D66E" w:rsidR="001E2D4F">
        <w:rPr>
          <w:rFonts w:ascii="Arial" w:hAnsi="Arial" w:cs="Arial"/>
        </w:rPr>
        <w:t>AI applications, such as chatbots, are increasingly utili</w:t>
      </w:r>
      <w:r w:rsidRPr="6C28D66E" w:rsidR="3116CC74">
        <w:rPr>
          <w:rFonts w:ascii="Arial" w:hAnsi="Arial" w:cs="Arial"/>
        </w:rPr>
        <w:t>s</w:t>
      </w:r>
      <w:r w:rsidRPr="6C28D66E" w:rsidR="001E2D4F">
        <w:rPr>
          <w:rFonts w:ascii="Arial" w:hAnsi="Arial" w:cs="Arial"/>
        </w:rPr>
        <w:t>ed to enhance patient consultations and streamline healthcare services. For instance, Babylon Health has partnered with the UK's National Health Service (NHS) to implement an AI-powered chatbot for the NHS 111 service, aiming to provide efficient triage and medical advice to patients</w:t>
      </w:r>
      <w:r w:rsidRPr="6C28D66E" w:rsidR="57FCF284">
        <w:rPr>
          <w:rFonts w:ascii="Arial" w:hAnsi="Arial" w:cs="Arial"/>
        </w:rPr>
        <w:t xml:space="preserve"> </w:t>
      </w:r>
      <w:r w:rsidRPr="6C28D66E" w:rsidR="00B244B6">
        <w:rPr>
          <w:rFonts w:ascii="Arial" w:hAnsi="Arial" w:cs="Arial"/>
          <w:color w:val="000000" w:themeColor="text1" w:themeTint="FF" w:themeShade="FF"/>
        </w:rPr>
        <w:t>(</w:t>
      </w:r>
      <w:r w:rsidRPr="6C28D66E" w:rsidR="00B244B6">
        <w:rPr>
          <w:rFonts w:ascii="Arial" w:hAnsi="Arial" w:cs="Arial"/>
          <w:color w:val="000000" w:themeColor="text1" w:themeTint="FF" w:themeShade="FF"/>
        </w:rPr>
        <w:t>O'Hear</w:t>
      </w:r>
      <w:r w:rsidRPr="6C28D66E" w:rsidR="00B244B6">
        <w:rPr>
          <w:rFonts w:ascii="Arial" w:hAnsi="Arial" w:cs="Arial"/>
          <w:color w:val="000000" w:themeColor="text1" w:themeTint="FF" w:themeShade="FF"/>
        </w:rPr>
        <w:t>, 2017)</w:t>
      </w:r>
      <w:r w:rsidRPr="6C28D66E" w:rsidR="081FABFB">
        <w:rPr>
          <w:rFonts w:ascii="Arial" w:hAnsi="Arial" w:cs="Arial"/>
          <w:color w:val="000000" w:themeColor="text1" w:themeTint="FF" w:themeShade="FF"/>
        </w:rPr>
        <w:t>.</w:t>
      </w:r>
    </w:p>
    <w:p w:rsidR="00A53370" w:rsidP="00B97579" w:rsidRDefault="001E2D4F" w14:paraId="57037BB8" w14:textId="094E4A46">
      <w:pPr>
        <w:spacing w:line="360" w:lineRule="auto"/>
        <w:jc w:val="both"/>
        <w:rPr>
          <w:rFonts w:ascii="Arial" w:hAnsi="Arial" w:cs="Arial"/>
        </w:rPr>
      </w:pPr>
      <w:r w:rsidRPr="6C28D66E" w:rsidR="001E2D4F">
        <w:rPr>
          <w:rFonts w:ascii="Arial" w:hAnsi="Arial" w:cs="Arial"/>
        </w:rPr>
        <w:t xml:space="preserve">AI chatbots in healthcare serve multiple roles, including symptom checking, patient triage, and providing medical information. These tools are designed to assess patient symptoms and direct them to </w:t>
      </w:r>
      <w:r w:rsidRPr="6C28D66E" w:rsidR="001E2D4F">
        <w:rPr>
          <w:rFonts w:ascii="Arial" w:hAnsi="Arial" w:cs="Arial"/>
        </w:rPr>
        <w:t>appropriate care</w:t>
      </w:r>
      <w:r w:rsidRPr="6C28D66E" w:rsidR="001E2D4F">
        <w:rPr>
          <w:rFonts w:ascii="Arial" w:hAnsi="Arial" w:cs="Arial"/>
        </w:rPr>
        <w:t xml:space="preserve"> pathways, potentially reducing the burden on healthcare professionals and improving patient access to medical services </w:t>
      </w:r>
      <w:r w:rsidRPr="6C28D66E" w:rsidR="004D498C">
        <w:rPr>
          <w:rFonts w:ascii="Arial" w:hAnsi="Arial" w:cs="Arial"/>
          <w:color w:val="000000" w:themeColor="text1" w:themeTint="FF" w:themeShade="FF"/>
        </w:rPr>
        <w:t>(Coherent Solutions, 2024)</w:t>
      </w:r>
      <w:r w:rsidRPr="6C28D66E" w:rsidR="39458305">
        <w:rPr>
          <w:rFonts w:ascii="Arial" w:hAnsi="Arial" w:cs="Arial"/>
          <w:color w:val="000000" w:themeColor="text1" w:themeTint="FF" w:themeShade="FF"/>
        </w:rPr>
        <w:t>.</w:t>
      </w:r>
      <w:r w:rsidRPr="6C28D66E" w:rsidR="00EA62C5">
        <w:rPr>
          <w:rFonts w:ascii="Arial" w:hAnsi="Arial" w:cs="Arial"/>
          <w:color w:val="000000" w:themeColor="text1" w:themeTint="FF" w:themeShade="FF"/>
        </w:rPr>
        <w:t xml:space="preserve"> </w:t>
      </w:r>
      <w:r w:rsidRPr="6C28D66E" w:rsidR="001E2D4F">
        <w:rPr>
          <w:rFonts w:ascii="Arial" w:hAnsi="Arial" w:cs="Arial"/>
        </w:rPr>
        <w:t xml:space="preserve">The NHS's collaboration with Babylon Health exemplifies this approach, where the AI chatbot </w:t>
      </w:r>
      <w:r w:rsidRPr="6C28D66E" w:rsidR="001E2D4F">
        <w:rPr>
          <w:rFonts w:ascii="Arial" w:hAnsi="Arial" w:cs="Arial"/>
        </w:rPr>
        <w:t>assists</w:t>
      </w:r>
      <w:r w:rsidRPr="6C28D66E" w:rsidR="001E2D4F">
        <w:rPr>
          <w:rFonts w:ascii="Arial" w:hAnsi="Arial" w:cs="Arial"/>
        </w:rPr>
        <w:t xml:space="preserve"> in managing patient inquiries, thereby alleviating pressure on the healthcare system</w:t>
      </w:r>
      <w:r w:rsidRPr="6C28D66E" w:rsidR="00EA62C5">
        <w:rPr>
          <w:rFonts w:ascii="Arial" w:hAnsi="Arial" w:cs="Arial"/>
        </w:rPr>
        <w:t xml:space="preserve"> </w:t>
      </w:r>
      <w:r w:rsidRPr="6C28D66E" w:rsidR="00EA62C5">
        <w:rPr>
          <w:rFonts w:ascii="Arial" w:hAnsi="Arial" w:cs="Arial"/>
          <w:color w:val="000000" w:themeColor="text1" w:themeTint="FF" w:themeShade="FF"/>
        </w:rPr>
        <w:t>(Heather, 2017)</w:t>
      </w:r>
      <w:r w:rsidRPr="6C28D66E" w:rsidR="3D681E9C">
        <w:rPr>
          <w:rFonts w:ascii="Arial" w:hAnsi="Arial" w:cs="Arial"/>
          <w:color w:val="000000" w:themeColor="text1" w:themeTint="FF" w:themeShade="FF"/>
        </w:rPr>
        <w:t>.</w:t>
      </w:r>
    </w:p>
    <w:p w:rsidR="00A53370" w:rsidP="00B97579" w:rsidRDefault="001E2D4F" w14:paraId="532A5289" w14:textId="7B0B9301">
      <w:pPr>
        <w:spacing w:line="360" w:lineRule="auto"/>
        <w:jc w:val="both"/>
        <w:rPr>
          <w:rFonts w:ascii="Arial" w:hAnsi="Arial" w:cs="Arial"/>
        </w:rPr>
      </w:pPr>
      <w:r w:rsidRPr="0079671B">
        <w:rPr>
          <w:rFonts w:ascii="Arial" w:hAnsi="Arial" w:cs="Arial"/>
        </w:rPr>
        <w:t>Despite the promising applications of AI chatbots, patient a</w:t>
      </w:r>
      <w:r w:rsidR="00B349B0">
        <w:rPr>
          <w:rFonts w:ascii="Arial" w:hAnsi="Arial" w:cs="Arial"/>
        </w:rPr>
        <w:t xml:space="preserve">cceptance </w:t>
      </w:r>
      <w:r w:rsidRPr="0079671B">
        <w:rPr>
          <w:rFonts w:ascii="Arial" w:hAnsi="Arial" w:cs="Arial"/>
        </w:rPr>
        <w:t xml:space="preserve">remains uncertain. Concerns regarding trust, data privacy, and the reliability of AI-driven consultations </w:t>
      </w:r>
      <w:r w:rsidRPr="0079671B" w:rsidR="00314EC7">
        <w:rPr>
          <w:rFonts w:ascii="Arial" w:hAnsi="Arial" w:cs="Arial"/>
          <w:color w:val="000000"/>
        </w:rPr>
        <w:t xml:space="preserve">(Mennella et al., 2024) </w:t>
      </w:r>
      <w:r w:rsidRPr="0079671B">
        <w:rPr>
          <w:rFonts w:ascii="Arial" w:hAnsi="Arial" w:cs="Arial"/>
        </w:rPr>
        <w:t>may influence patients' willingness to engage with these technologies. Understanding patient perceptions and addressing these concerns are crucial for the successful implementation of AI in telemedicine.</w:t>
      </w:r>
    </w:p>
    <w:p w:rsidRPr="004E32DA" w:rsidR="001E2D4F" w:rsidP="004E32DA" w:rsidRDefault="00A53370" w14:paraId="01C86C0C" w14:textId="460C678D">
      <w:pPr>
        <w:pStyle w:val="Heading2"/>
        <w:rPr>
          <w:rFonts w:ascii="Arial" w:hAnsi="Arial" w:cs="Arial"/>
          <w:b/>
          <w:bCs/>
          <w:color w:val="000000" w:themeColor="text1"/>
          <w:sz w:val="24"/>
          <w:szCs w:val="24"/>
        </w:rPr>
      </w:pPr>
      <w:bookmarkStart w:name="_Toc191222417" w:id="1"/>
      <w:r w:rsidRPr="004E32DA">
        <w:rPr>
          <w:rFonts w:ascii="Arial" w:hAnsi="Arial" w:cs="Arial"/>
          <w:b/>
          <w:bCs/>
          <w:color w:val="000000" w:themeColor="text1"/>
          <w:sz w:val="24"/>
          <w:szCs w:val="24"/>
        </w:rPr>
        <w:t>1.2</w:t>
      </w:r>
      <w:r w:rsidR="004E32DA">
        <w:rPr>
          <w:rFonts w:ascii="Arial" w:hAnsi="Arial" w:cs="Arial"/>
          <w:b/>
          <w:bCs/>
          <w:color w:val="000000" w:themeColor="text1"/>
          <w:sz w:val="24"/>
          <w:szCs w:val="24"/>
        </w:rPr>
        <w:t xml:space="preserve"> </w:t>
      </w:r>
      <w:r w:rsidRPr="004E32DA" w:rsidR="001E2D4F">
        <w:rPr>
          <w:rFonts w:ascii="Arial" w:hAnsi="Arial" w:cs="Arial"/>
          <w:b/>
          <w:bCs/>
          <w:color w:val="000000" w:themeColor="text1"/>
          <w:sz w:val="24"/>
          <w:szCs w:val="24"/>
        </w:rPr>
        <w:t>Research Aim</w:t>
      </w:r>
      <w:bookmarkEnd w:id="1"/>
    </w:p>
    <w:p w:rsidRPr="0079671B" w:rsidR="001E2D4F" w:rsidP="00B97579" w:rsidRDefault="001E2D4F" w14:paraId="247198F6" w14:textId="4B8C66CA">
      <w:pPr>
        <w:spacing w:line="360" w:lineRule="auto"/>
        <w:jc w:val="both"/>
        <w:rPr>
          <w:rFonts w:ascii="Arial" w:hAnsi="Arial" w:cs="Arial"/>
        </w:rPr>
      </w:pPr>
      <w:r w:rsidRPr="6C28D66E" w:rsidR="001E2D4F">
        <w:rPr>
          <w:rFonts w:ascii="Arial" w:hAnsi="Arial" w:cs="Arial"/>
        </w:rPr>
        <w:t xml:space="preserve">To examine patient </w:t>
      </w:r>
      <w:r w:rsidRPr="6C28D66E" w:rsidR="001E2D4F">
        <w:rPr>
          <w:rFonts w:ascii="Arial" w:hAnsi="Arial" w:cs="Arial"/>
        </w:rPr>
        <w:t>perception</w:t>
      </w:r>
      <w:r w:rsidRPr="6C28D66E" w:rsidR="001E2D4F">
        <w:rPr>
          <w:rFonts w:ascii="Arial" w:hAnsi="Arial" w:cs="Arial"/>
        </w:rPr>
        <w:t>, trust levels, and willingness to use AI chatbots in NHS telemedicine</w:t>
      </w:r>
      <w:r w:rsidRPr="6C28D66E" w:rsidR="00B349B0">
        <w:rPr>
          <w:rFonts w:ascii="Arial" w:hAnsi="Arial" w:cs="Arial"/>
        </w:rPr>
        <w:t xml:space="preserve"> and to improve healthcare devices</w:t>
      </w:r>
      <w:r w:rsidRPr="6C28D66E" w:rsidR="00B349B0">
        <w:rPr>
          <w:rFonts w:ascii="Arial" w:hAnsi="Arial" w:cs="Arial"/>
        </w:rPr>
        <w:t xml:space="preserve"> </w:t>
      </w:r>
      <w:r w:rsidRPr="6C28D66E" w:rsidR="000E2581">
        <w:rPr>
          <w:rFonts w:ascii="Arial" w:hAnsi="Arial" w:cs="Arial"/>
        </w:rPr>
        <w:t xml:space="preserve"> </w:t>
      </w:r>
      <w:r w:rsidRPr="6C28D66E" w:rsidR="000E2581">
        <w:rPr>
          <w:rFonts w:ascii="Arial" w:hAnsi="Arial" w:cs="Arial"/>
          <w:color w:val="000000" w:themeColor="text1" w:themeTint="FF" w:themeShade="FF"/>
        </w:rPr>
        <w:t>(</w:t>
      </w:r>
      <w:r w:rsidRPr="6C28D66E" w:rsidR="000E2581">
        <w:rPr>
          <w:rFonts w:ascii="Arial" w:hAnsi="Arial" w:cs="Arial"/>
          <w:color w:val="000000" w:themeColor="text1" w:themeTint="FF" w:themeShade="FF"/>
        </w:rPr>
        <w:t>Thornton et al., 2024)</w:t>
      </w:r>
      <w:r w:rsidRPr="6C28D66E" w:rsidR="09ED0DDD">
        <w:rPr>
          <w:rFonts w:ascii="Arial" w:hAnsi="Arial" w:cs="Arial"/>
          <w:color w:val="000000" w:themeColor="text1" w:themeTint="FF" w:themeShade="FF"/>
        </w:rPr>
        <w:t>.</w:t>
      </w:r>
    </w:p>
    <w:p w:rsidRPr="002E2198" w:rsidR="001E2D4F" w:rsidP="004E32DA" w:rsidRDefault="00A53370" w14:paraId="4A5F58EC" w14:textId="5E3A5B74">
      <w:pPr>
        <w:pStyle w:val="Heading2"/>
        <w:rPr>
          <w:rFonts w:ascii="Arial" w:hAnsi="Arial" w:cs="Arial"/>
          <w:b/>
          <w:bCs/>
          <w:color w:val="000000" w:themeColor="text1"/>
          <w:sz w:val="24"/>
          <w:szCs w:val="24"/>
        </w:rPr>
      </w:pPr>
      <w:bookmarkStart w:name="_Toc191222418" w:id="2"/>
      <w:r w:rsidRPr="002E2198">
        <w:rPr>
          <w:rFonts w:ascii="Arial" w:hAnsi="Arial" w:cs="Arial"/>
          <w:b/>
          <w:bCs/>
          <w:color w:val="000000" w:themeColor="text1"/>
          <w:sz w:val="24"/>
          <w:szCs w:val="24"/>
        </w:rPr>
        <w:t xml:space="preserve">1.3 </w:t>
      </w:r>
      <w:r w:rsidRPr="002E2198" w:rsidR="001E2D4F">
        <w:rPr>
          <w:rFonts w:ascii="Arial" w:hAnsi="Arial" w:cs="Arial"/>
          <w:b/>
          <w:bCs/>
          <w:color w:val="000000" w:themeColor="text1"/>
          <w:sz w:val="24"/>
          <w:szCs w:val="24"/>
        </w:rPr>
        <w:t>Research Objectives</w:t>
      </w:r>
      <w:bookmarkEnd w:id="2"/>
    </w:p>
    <w:p w:rsidRPr="002E2198" w:rsidR="001E2D4F" w:rsidP="004E32DA" w:rsidRDefault="00B349B0" w14:paraId="3A0ED9ED" w14:textId="2C8C3AC8">
      <w:pPr>
        <w:pStyle w:val="Heading3"/>
        <w:rPr>
          <w:b/>
          <w:bCs/>
          <w:color w:val="000000" w:themeColor="text1"/>
          <w:sz w:val="24"/>
          <w:szCs w:val="24"/>
        </w:rPr>
      </w:pPr>
      <w:bookmarkStart w:name="_Toc191222419" w:id="3"/>
      <w:r w:rsidRPr="002E2198">
        <w:rPr>
          <w:b/>
          <w:bCs/>
          <w:color w:val="000000" w:themeColor="text1"/>
          <w:sz w:val="24"/>
          <w:szCs w:val="24"/>
        </w:rPr>
        <w:t>1.</w:t>
      </w:r>
      <w:r w:rsidRPr="002E2198" w:rsidR="004E32DA">
        <w:rPr>
          <w:b/>
          <w:bCs/>
          <w:color w:val="000000" w:themeColor="text1"/>
          <w:sz w:val="24"/>
          <w:szCs w:val="24"/>
        </w:rPr>
        <w:t>3.1</w:t>
      </w:r>
      <w:r w:rsidRPr="002E2198">
        <w:rPr>
          <w:b/>
          <w:bCs/>
          <w:color w:val="000000" w:themeColor="text1"/>
          <w:sz w:val="24"/>
          <w:szCs w:val="24"/>
        </w:rPr>
        <w:t xml:space="preserve"> </w:t>
      </w:r>
      <w:r w:rsidRPr="002E2198" w:rsidR="001E2D4F">
        <w:rPr>
          <w:b/>
          <w:bCs/>
          <w:color w:val="000000" w:themeColor="text1"/>
          <w:sz w:val="24"/>
          <w:szCs w:val="24"/>
        </w:rPr>
        <w:t>Assess patient trust in AI chatbots for healthcare consultations</w:t>
      </w:r>
      <w:bookmarkEnd w:id="3"/>
    </w:p>
    <w:p w:rsidRPr="002E2198" w:rsidR="001E2D4F" w:rsidP="004E32DA" w:rsidRDefault="004E32DA" w14:paraId="66CB26A5" w14:textId="25E1CE85">
      <w:pPr>
        <w:pStyle w:val="Heading3"/>
        <w:rPr>
          <w:rFonts w:ascii="Arial" w:hAnsi="Arial" w:cs="Arial"/>
          <w:b/>
          <w:bCs/>
          <w:color w:val="000000" w:themeColor="text1"/>
          <w:sz w:val="24"/>
          <w:szCs w:val="24"/>
        </w:rPr>
      </w:pPr>
      <w:bookmarkStart w:name="_Toc191222420" w:id="4"/>
      <w:r w:rsidRPr="002E2198">
        <w:rPr>
          <w:rFonts w:ascii="Arial" w:hAnsi="Arial" w:cs="Arial"/>
          <w:b/>
          <w:bCs/>
          <w:color w:val="000000" w:themeColor="text1"/>
          <w:sz w:val="24"/>
          <w:szCs w:val="24"/>
        </w:rPr>
        <w:t>1.3.</w:t>
      </w:r>
      <w:r w:rsidRPr="002E2198" w:rsidR="00B349B0">
        <w:rPr>
          <w:rFonts w:ascii="Arial" w:hAnsi="Arial" w:cs="Arial"/>
          <w:b/>
          <w:bCs/>
          <w:color w:val="000000" w:themeColor="text1"/>
          <w:sz w:val="24"/>
          <w:szCs w:val="24"/>
        </w:rPr>
        <w:t xml:space="preserve">2 </w:t>
      </w:r>
      <w:r w:rsidRPr="002E2198" w:rsidR="001E2D4F">
        <w:rPr>
          <w:rFonts w:ascii="Arial" w:hAnsi="Arial" w:cs="Arial"/>
          <w:b/>
          <w:bCs/>
          <w:color w:val="000000" w:themeColor="text1"/>
          <w:sz w:val="24"/>
          <w:szCs w:val="24"/>
        </w:rPr>
        <w:t>Identify factors influencing patients' willingness to use AI-driven medical services</w:t>
      </w:r>
      <w:bookmarkEnd w:id="4"/>
    </w:p>
    <w:p w:rsidRPr="002E2198" w:rsidR="001E2D4F" w:rsidP="004E32DA" w:rsidRDefault="004E32DA" w14:paraId="1E194580" w14:textId="78C784CC">
      <w:pPr>
        <w:pStyle w:val="Heading3"/>
        <w:rPr>
          <w:rFonts w:ascii="Arial" w:hAnsi="Arial" w:cs="Arial"/>
          <w:b/>
          <w:bCs/>
          <w:sz w:val="24"/>
          <w:szCs w:val="24"/>
        </w:rPr>
      </w:pPr>
      <w:bookmarkStart w:name="_Toc191222421" w:id="5"/>
      <w:r w:rsidRPr="002E2198">
        <w:rPr>
          <w:rFonts w:ascii="Arial" w:hAnsi="Arial" w:cs="Arial"/>
          <w:b/>
          <w:bCs/>
          <w:color w:val="000000" w:themeColor="text1"/>
          <w:sz w:val="24"/>
          <w:szCs w:val="24"/>
        </w:rPr>
        <w:t>1.</w:t>
      </w:r>
      <w:r w:rsidRPr="002E2198" w:rsidR="00B349B0">
        <w:rPr>
          <w:rFonts w:ascii="Arial" w:hAnsi="Arial" w:cs="Arial"/>
          <w:b/>
          <w:bCs/>
          <w:color w:val="000000" w:themeColor="text1"/>
          <w:sz w:val="24"/>
          <w:szCs w:val="24"/>
        </w:rPr>
        <w:t>3.</w:t>
      </w:r>
      <w:r w:rsidRPr="002E2198">
        <w:rPr>
          <w:rFonts w:ascii="Arial" w:hAnsi="Arial" w:cs="Arial"/>
          <w:b/>
          <w:bCs/>
          <w:color w:val="000000" w:themeColor="text1"/>
          <w:sz w:val="24"/>
          <w:szCs w:val="24"/>
        </w:rPr>
        <w:t>3</w:t>
      </w:r>
      <w:r w:rsidRPr="002E2198" w:rsidR="00B349B0">
        <w:rPr>
          <w:rFonts w:ascii="Arial" w:hAnsi="Arial" w:cs="Arial"/>
          <w:b/>
          <w:bCs/>
          <w:color w:val="000000" w:themeColor="text1"/>
          <w:sz w:val="24"/>
          <w:szCs w:val="24"/>
        </w:rPr>
        <w:t xml:space="preserve"> </w:t>
      </w:r>
      <w:r w:rsidRPr="002E2198" w:rsidR="001E2D4F">
        <w:rPr>
          <w:rFonts w:ascii="Arial" w:hAnsi="Arial" w:cs="Arial"/>
          <w:b/>
          <w:bCs/>
          <w:color w:val="000000" w:themeColor="text1"/>
          <w:sz w:val="24"/>
          <w:szCs w:val="24"/>
        </w:rPr>
        <w:t>Examine demographic differences (age, education, digital literacy) in AI chatbot adoption</w:t>
      </w:r>
      <w:bookmarkEnd w:id="5"/>
    </w:p>
    <w:p w:rsidRPr="002E2198" w:rsidR="001E2D4F" w:rsidP="004E32DA" w:rsidRDefault="00A53370" w14:paraId="36DD5909" w14:textId="3884D574">
      <w:pPr>
        <w:pStyle w:val="Heading2"/>
        <w:rPr>
          <w:rFonts w:ascii="Arial" w:hAnsi="Arial" w:cs="Arial"/>
          <w:b/>
          <w:bCs/>
          <w:color w:val="000000" w:themeColor="text1"/>
          <w:sz w:val="24"/>
          <w:szCs w:val="24"/>
        </w:rPr>
      </w:pPr>
      <w:bookmarkStart w:name="_Toc191222422" w:id="6"/>
      <w:r w:rsidRPr="002E2198">
        <w:rPr>
          <w:rFonts w:ascii="Arial" w:hAnsi="Arial" w:cs="Arial"/>
          <w:b/>
          <w:bCs/>
          <w:color w:val="000000" w:themeColor="text1"/>
          <w:sz w:val="24"/>
          <w:szCs w:val="24"/>
        </w:rPr>
        <w:t xml:space="preserve">1.4 </w:t>
      </w:r>
      <w:r w:rsidRPr="002E2198" w:rsidR="001E2D4F">
        <w:rPr>
          <w:rFonts w:ascii="Arial" w:hAnsi="Arial" w:cs="Arial"/>
          <w:b/>
          <w:bCs/>
          <w:color w:val="000000" w:themeColor="text1"/>
          <w:sz w:val="24"/>
          <w:szCs w:val="24"/>
        </w:rPr>
        <w:t>Research Questions</w:t>
      </w:r>
      <w:bookmarkEnd w:id="6"/>
    </w:p>
    <w:p w:rsidRPr="0079671B" w:rsidR="001E2D4F" w:rsidP="00B97579" w:rsidRDefault="001E2D4F" w14:paraId="1B935E70" w14:textId="68EF28F1">
      <w:pPr>
        <w:spacing w:line="360" w:lineRule="auto"/>
        <w:jc w:val="both"/>
        <w:rPr>
          <w:rFonts w:ascii="Arial" w:hAnsi="Arial" w:cs="Arial"/>
        </w:rPr>
      </w:pPr>
      <w:r w:rsidRPr="0079671B">
        <w:rPr>
          <w:rFonts w:ascii="Arial" w:hAnsi="Arial" w:cs="Arial"/>
        </w:rPr>
        <w:t>How do patients perceive AI chatbots compared to human-led consultations in NHS telemedicine?</w:t>
      </w:r>
      <w:r w:rsidRPr="0079671B" w:rsidR="00432DBB">
        <w:rPr>
          <w:rFonts w:ascii="Arial" w:hAnsi="Arial" w:cs="Arial"/>
        </w:rPr>
        <w:t xml:space="preserve"> </w:t>
      </w:r>
      <w:r w:rsidRPr="0079671B" w:rsidR="00432DBB">
        <w:rPr>
          <w:rFonts w:ascii="Arial" w:hAnsi="Arial" w:cs="Arial"/>
          <w:color w:val="000000"/>
        </w:rPr>
        <w:t>(Thornton et al., 2024)</w:t>
      </w:r>
    </w:p>
    <w:p w:rsidRPr="0079671B" w:rsidR="001E2D4F" w:rsidP="00B97579" w:rsidRDefault="001E2D4F" w14:paraId="7F9ABE55" w14:textId="77777777">
      <w:pPr>
        <w:spacing w:line="360" w:lineRule="auto"/>
        <w:jc w:val="both"/>
        <w:rPr>
          <w:rFonts w:ascii="Arial" w:hAnsi="Arial" w:cs="Arial"/>
        </w:rPr>
      </w:pPr>
      <w:r w:rsidRPr="0079671B">
        <w:rPr>
          <w:rFonts w:ascii="Arial" w:hAnsi="Arial" w:cs="Arial"/>
        </w:rPr>
        <w:lastRenderedPageBreak/>
        <w:t>What factors influence patient trust and willingness to use AI chatbots in healthcare?</w:t>
      </w:r>
    </w:p>
    <w:p w:rsidRPr="00B97579" w:rsidR="001E2D4F" w:rsidP="00B97579" w:rsidRDefault="001E2D4F" w14:paraId="30BFF664" w14:textId="6E84C64D">
      <w:pPr>
        <w:spacing w:line="360" w:lineRule="auto"/>
        <w:jc w:val="both"/>
        <w:rPr>
          <w:rFonts w:ascii="Arial" w:hAnsi="Arial" w:cs="Arial"/>
          <w:color w:val="000000" w:themeColor="text1"/>
        </w:rPr>
      </w:pPr>
      <w:r w:rsidRPr="00B97579">
        <w:rPr>
          <w:rFonts w:ascii="Arial" w:hAnsi="Arial" w:cs="Arial"/>
          <w:color w:val="000000" w:themeColor="text1"/>
        </w:rPr>
        <w:t>How do demographic factors impact adoption rates of AI chatbots?</w:t>
      </w:r>
    </w:p>
    <w:p w:rsidR="007F67A4" w:rsidP="00B97579" w:rsidRDefault="007F67A4" w14:paraId="20AE8BD0" w14:textId="27394C9F">
      <w:pPr>
        <w:spacing w:line="360" w:lineRule="auto"/>
        <w:jc w:val="both"/>
        <w:rPr>
          <w:rFonts w:ascii="Arial" w:hAnsi="Arial" w:cs="Arial"/>
        </w:rPr>
      </w:pPr>
      <w:r>
        <w:rPr>
          <w:rFonts w:ascii="Arial" w:hAnsi="Arial" w:cs="Arial"/>
        </w:rPr>
        <w:t>How can AI Chatbots be effectively integrated into telemedicine and healthcare?</w:t>
      </w:r>
    </w:p>
    <w:p w:rsidRPr="0079671B" w:rsidR="001E2D4F" w:rsidP="00B97579" w:rsidRDefault="001E2D4F" w14:paraId="1B9CC27B" w14:textId="7F84B206">
      <w:pPr>
        <w:spacing w:line="360" w:lineRule="auto"/>
        <w:jc w:val="both"/>
        <w:rPr>
          <w:rFonts w:ascii="Arial" w:hAnsi="Arial" w:cs="Arial"/>
        </w:rPr>
      </w:pPr>
      <w:r w:rsidRPr="0079671B">
        <w:rPr>
          <w:rFonts w:ascii="Arial" w:hAnsi="Arial" w:cs="Arial"/>
        </w:rPr>
        <w:t>By addressing these questions, the researcher aims to provide insights into patient attitudes toward AI in healthcare, informing strategies to enhance the adoption and effectiveness of AI chatbots in NHS telemedicine services.</w:t>
      </w:r>
    </w:p>
    <w:p w:rsidRPr="002E2198" w:rsidR="001E2D4F" w:rsidP="002E2198" w:rsidRDefault="00663D8E" w14:paraId="61EBC8F2" w14:textId="08DFAACF">
      <w:pPr>
        <w:pStyle w:val="Heading1"/>
        <w:numPr>
          <w:ilvl w:val="0"/>
          <w:numId w:val="2"/>
        </w:numPr>
        <w:rPr>
          <w:rFonts w:ascii="Arial" w:hAnsi="Arial" w:cs="Arial"/>
          <w:b/>
          <w:bCs/>
          <w:color w:val="000000" w:themeColor="text1"/>
          <w:sz w:val="24"/>
          <w:szCs w:val="24"/>
        </w:rPr>
      </w:pPr>
      <w:bookmarkStart w:name="_Toc191222423" w:id="7"/>
      <w:r w:rsidRPr="002E2198">
        <w:rPr>
          <w:rFonts w:ascii="Arial" w:hAnsi="Arial" w:cs="Arial"/>
          <w:b/>
          <w:bCs/>
          <w:color w:val="000000" w:themeColor="text1"/>
          <w:sz w:val="24"/>
          <w:szCs w:val="24"/>
        </w:rPr>
        <w:t>Literature Review</w:t>
      </w:r>
      <w:bookmarkEnd w:id="7"/>
    </w:p>
    <w:p w:rsidRPr="0079671B" w:rsidR="00663D8E" w:rsidP="00B97579" w:rsidRDefault="00663D8E" w14:paraId="6C46A05F" w14:textId="0064AEA7">
      <w:pPr>
        <w:spacing w:line="360" w:lineRule="auto"/>
        <w:jc w:val="both"/>
        <w:rPr>
          <w:rFonts w:ascii="Arial" w:hAnsi="Arial" w:cs="Arial"/>
        </w:rPr>
      </w:pPr>
      <w:r w:rsidRPr="6C28D66E" w:rsidR="00663D8E">
        <w:rPr>
          <w:rFonts w:ascii="Arial" w:hAnsi="Arial" w:cs="Arial"/>
        </w:rPr>
        <w:t>The integration of Artificial Intelligence (AI) in healthcare, particularly through chatbots, has gained significant momentum in recent years</w:t>
      </w:r>
      <w:r w:rsidRPr="6C28D66E" w:rsidR="00B95A7C">
        <w:rPr>
          <w:rFonts w:ascii="Arial" w:hAnsi="Arial" w:cs="Arial"/>
        </w:rPr>
        <w:t xml:space="preserve">. These AI-driven tools are designed to enhance patient care by </w:t>
      </w:r>
      <w:r w:rsidRPr="6C28D66E" w:rsidR="00B95A7C">
        <w:rPr>
          <w:rFonts w:ascii="Arial" w:hAnsi="Arial" w:cs="Arial"/>
        </w:rPr>
        <w:t>providing</w:t>
      </w:r>
      <w:r w:rsidRPr="6C28D66E" w:rsidR="00B95A7C">
        <w:rPr>
          <w:rFonts w:ascii="Arial" w:hAnsi="Arial" w:cs="Arial"/>
        </w:rPr>
        <w:t xml:space="preserve"> immediate medical advice, symptom assessment, and efficient navigation through healthcare services, while recognising the patient's role as an active participant in their healthcare journey and aligning with a patient-centric care philosophy </w:t>
      </w:r>
      <w:r w:rsidRPr="6C28D66E" w:rsidR="00B95A7C">
        <w:rPr>
          <w:rFonts w:ascii="Arial" w:hAnsi="Arial" w:cs="Arial"/>
          <w:color w:val="000000" w:themeColor="text1" w:themeTint="FF" w:themeShade="FF"/>
        </w:rPr>
        <w:t>(</w:t>
      </w:r>
      <w:r w:rsidRPr="6C28D66E" w:rsidR="00B95A7C">
        <w:rPr>
          <w:rFonts w:ascii="Arial" w:hAnsi="Arial" w:cs="Arial"/>
          <w:color w:val="000000" w:themeColor="text1" w:themeTint="FF" w:themeShade="FF"/>
        </w:rPr>
        <w:t>Oyeniyi</w:t>
      </w:r>
      <w:r w:rsidRPr="6C28D66E" w:rsidR="00B95A7C">
        <w:rPr>
          <w:rFonts w:ascii="Arial" w:hAnsi="Arial" w:cs="Arial"/>
          <w:color w:val="000000" w:themeColor="text1" w:themeTint="FF" w:themeShade="FF"/>
        </w:rPr>
        <w:t>, 2024)</w:t>
      </w:r>
      <w:r w:rsidRPr="6C28D66E" w:rsidR="0F12E25E">
        <w:rPr>
          <w:rFonts w:ascii="Arial" w:hAnsi="Arial" w:cs="Arial"/>
          <w:color w:val="000000" w:themeColor="text1" w:themeTint="FF" w:themeShade="FF"/>
        </w:rPr>
        <w:t>.</w:t>
      </w:r>
    </w:p>
    <w:p w:rsidRPr="002E2198" w:rsidR="00663D8E" w:rsidP="004E32DA" w:rsidRDefault="00A53370" w14:paraId="0E7B57CB" w14:textId="43DB094E">
      <w:pPr>
        <w:pStyle w:val="Heading2"/>
        <w:rPr>
          <w:rFonts w:ascii="Arial" w:hAnsi="Arial" w:cs="Arial"/>
          <w:b/>
          <w:bCs/>
          <w:color w:val="000000" w:themeColor="text1"/>
          <w:sz w:val="24"/>
          <w:szCs w:val="24"/>
        </w:rPr>
      </w:pPr>
      <w:bookmarkStart w:name="_Toc191222424" w:id="8"/>
      <w:r w:rsidRPr="002E2198">
        <w:rPr>
          <w:rFonts w:ascii="Arial" w:hAnsi="Arial" w:cs="Arial"/>
          <w:b/>
          <w:bCs/>
          <w:color w:val="000000" w:themeColor="text1"/>
          <w:sz w:val="24"/>
          <w:szCs w:val="24"/>
        </w:rPr>
        <w:t xml:space="preserve">2.1 </w:t>
      </w:r>
      <w:r w:rsidRPr="002E2198" w:rsidR="00663D8E">
        <w:rPr>
          <w:rFonts w:ascii="Arial" w:hAnsi="Arial" w:cs="Arial"/>
          <w:b/>
          <w:bCs/>
          <w:color w:val="000000" w:themeColor="text1"/>
          <w:sz w:val="24"/>
          <w:szCs w:val="24"/>
        </w:rPr>
        <w:t>AI in Telemedicine &amp; NHS Initiatives</w:t>
      </w:r>
      <w:bookmarkEnd w:id="8"/>
    </w:p>
    <w:p w:rsidRPr="0079671B" w:rsidR="00663D8E" w:rsidP="00B97579" w:rsidRDefault="00663D8E" w14:paraId="5E935ECA" w14:textId="59CB0962">
      <w:pPr>
        <w:spacing w:line="360" w:lineRule="auto"/>
        <w:jc w:val="both"/>
        <w:rPr>
          <w:rFonts w:ascii="Arial" w:hAnsi="Arial" w:cs="Arial"/>
        </w:rPr>
      </w:pPr>
      <w:r w:rsidRPr="6C28D66E" w:rsidR="00663D8E">
        <w:rPr>
          <w:rFonts w:ascii="Arial" w:hAnsi="Arial" w:cs="Arial"/>
        </w:rPr>
        <w:t xml:space="preserve">AI chatbots have become increasingly prevalent in healthcare settings. For instance, Ada Health offers a chatbot that assesses users' health by comparing their symptom inputs against a vast AI database, allowing users to share their AI-generated assessments with their doctors </w:t>
      </w:r>
      <w:r w:rsidRPr="6C28D66E" w:rsidR="003D6C6F">
        <w:rPr>
          <w:rFonts w:ascii="Arial" w:hAnsi="Arial" w:cs="Arial"/>
          <w:color w:val="000000" w:themeColor="text1" w:themeTint="FF" w:themeShade="FF"/>
        </w:rPr>
        <w:t>(</w:t>
      </w:r>
      <w:r w:rsidRPr="6C28D66E" w:rsidR="003D6C6F">
        <w:rPr>
          <w:rFonts w:ascii="Arial" w:hAnsi="Arial" w:cs="Arial"/>
          <w:color w:val="000000" w:themeColor="text1" w:themeTint="FF" w:themeShade="FF"/>
        </w:rPr>
        <w:t>Filipsson</w:t>
      </w:r>
      <w:r w:rsidRPr="6C28D66E" w:rsidR="003D6C6F">
        <w:rPr>
          <w:rFonts w:ascii="Arial" w:hAnsi="Arial" w:cs="Arial"/>
          <w:color w:val="000000" w:themeColor="text1" w:themeTint="FF" w:themeShade="FF"/>
        </w:rPr>
        <w:t>, 2025)</w:t>
      </w:r>
      <w:r w:rsidRPr="6C28D66E" w:rsidR="2F8DAA74">
        <w:rPr>
          <w:rFonts w:ascii="Arial" w:hAnsi="Arial" w:cs="Arial"/>
          <w:color w:val="000000" w:themeColor="text1" w:themeTint="FF" w:themeShade="FF"/>
        </w:rPr>
        <w:t>.</w:t>
      </w:r>
      <w:r w:rsidRPr="6C28D66E" w:rsidR="003D6C6F">
        <w:rPr>
          <w:rFonts w:ascii="Arial" w:hAnsi="Arial" w:cs="Arial"/>
          <w:color w:val="000000" w:themeColor="text1" w:themeTint="FF" w:themeShade="FF"/>
        </w:rPr>
        <w:t xml:space="preserve"> </w:t>
      </w:r>
      <w:r w:rsidRPr="6C28D66E" w:rsidR="00663D8E">
        <w:rPr>
          <w:rFonts w:ascii="Arial" w:hAnsi="Arial" w:cs="Arial"/>
        </w:rPr>
        <w:t>In the UK, the app can connect users with a general practitioner. Similarly, Babylon Health provides a chatbot capable of evaluating symptoms and offering medical advice, guiding patients on whether to consult a doctor</w:t>
      </w:r>
      <w:r w:rsidRPr="6C28D66E" w:rsidR="3C4F0BD0">
        <w:rPr>
          <w:rFonts w:ascii="Arial" w:hAnsi="Arial" w:cs="Arial"/>
        </w:rPr>
        <w:t xml:space="preserve"> </w:t>
      </w:r>
      <w:r w:rsidRPr="6C28D66E" w:rsidR="005013F9">
        <w:rPr>
          <w:rFonts w:ascii="Arial" w:hAnsi="Arial" w:cs="Arial"/>
          <w:color w:val="000000" w:themeColor="text1" w:themeTint="FF" w:themeShade="FF"/>
        </w:rPr>
        <w:t>(</w:t>
      </w:r>
      <w:r w:rsidRPr="6C28D66E" w:rsidR="005013F9">
        <w:rPr>
          <w:rFonts w:ascii="Arial" w:hAnsi="Arial" w:cs="Arial"/>
          <w:color w:val="000000" w:themeColor="text1" w:themeTint="FF" w:themeShade="FF"/>
        </w:rPr>
        <w:t>Studman</w:t>
      </w:r>
      <w:r w:rsidRPr="6C28D66E" w:rsidR="005013F9">
        <w:rPr>
          <w:rFonts w:ascii="Arial" w:hAnsi="Arial" w:cs="Arial"/>
          <w:color w:val="000000" w:themeColor="text1" w:themeTint="FF" w:themeShade="FF"/>
        </w:rPr>
        <w:t>, 2021)</w:t>
      </w:r>
      <w:r w:rsidRPr="6C28D66E" w:rsidR="6AD72A58">
        <w:rPr>
          <w:rFonts w:ascii="Arial" w:hAnsi="Arial" w:cs="Arial"/>
          <w:color w:val="000000" w:themeColor="text1" w:themeTint="FF" w:themeShade="FF"/>
        </w:rPr>
        <w:t>.</w:t>
      </w:r>
    </w:p>
    <w:p w:rsidRPr="0079671B" w:rsidR="00663D8E" w:rsidP="00B97579" w:rsidRDefault="00663D8E" w14:paraId="2AD93F02" w14:textId="52F1CE15">
      <w:pPr>
        <w:spacing w:line="360" w:lineRule="auto"/>
        <w:jc w:val="both"/>
        <w:rPr>
          <w:rFonts w:ascii="Arial" w:hAnsi="Arial" w:cs="Arial"/>
        </w:rPr>
      </w:pPr>
      <w:r w:rsidRPr="6C28D66E" w:rsidR="00663D8E">
        <w:rPr>
          <w:rFonts w:ascii="Arial" w:hAnsi="Arial" w:cs="Arial"/>
        </w:rPr>
        <w:t xml:space="preserve">The UK's National Health Service (NHS) has been proactive in incorporating AI-powered solutions to improve patient care. The NHS AI Lab, for example, creates an environment for collaboration by bringing together programs that address barriers to developing and deploying AI systems in health and care, aiming to revolutionise healthcare while ensuring </w:t>
      </w:r>
      <w:r w:rsidRPr="6C28D66E" w:rsidR="00663D8E">
        <w:rPr>
          <w:rFonts w:ascii="Arial" w:hAnsi="Arial" w:cs="Arial"/>
        </w:rPr>
        <w:t>appropriate guidance</w:t>
      </w:r>
      <w:r w:rsidRPr="6C28D66E" w:rsidR="00663D8E">
        <w:rPr>
          <w:rFonts w:ascii="Arial" w:hAnsi="Arial" w:cs="Arial"/>
        </w:rPr>
        <w:t xml:space="preserve"> and regulations to protect patients</w:t>
      </w:r>
      <w:r w:rsidRPr="6C28D66E" w:rsidR="00151CDA">
        <w:rPr>
          <w:rFonts w:ascii="Arial" w:hAnsi="Arial" w:cs="Arial"/>
        </w:rPr>
        <w:t xml:space="preserve"> </w:t>
      </w:r>
      <w:r w:rsidRPr="6C28D66E" w:rsidR="00151CDA">
        <w:rPr>
          <w:rFonts w:ascii="Arial" w:hAnsi="Arial" w:cs="Arial"/>
          <w:color w:val="000000" w:themeColor="text1" w:themeTint="FF" w:themeShade="FF"/>
        </w:rPr>
        <w:t>(NHS England, 2024)</w:t>
      </w:r>
      <w:r w:rsidRPr="6C28D66E" w:rsidR="7C518C4A">
        <w:rPr>
          <w:rFonts w:ascii="Arial" w:hAnsi="Arial" w:cs="Arial"/>
          <w:color w:val="000000" w:themeColor="text1" w:themeTint="FF" w:themeShade="FF"/>
        </w:rPr>
        <w:t>.</w:t>
      </w:r>
    </w:p>
    <w:p w:rsidRPr="0079671B" w:rsidR="00663D8E" w:rsidP="00B97579" w:rsidRDefault="00663D8E" w14:paraId="566F48AF" w14:textId="62B71967">
      <w:pPr>
        <w:spacing w:line="360" w:lineRule="auto"/>
        <w:jc w:val="both"/>
        <w:rPr>
          <w:rFonts w:ascii="Arial" w:hAnsi="Arial" w:cs="Arial"/>
        </w:rPr>
      </w:pPr>
      <w:r w:rsidRPr="6C28D66E" w:rsidR="00663D8E">
        <w:rPr>
          <w:rFonts w:ascii="Arial" w:hAnsi="Arial" w:cs="Arial"/>
        </w:rPr>
        <w:t xml:space="preserve">Additionally, the NHS is </w:t>
      </w:r>
      <w:r w:rsidRPr="6C28D66E" w:rsidR="00663D8E">
        <w:rPr>
          <w:rFonts w:ascii="Arial" w:hAnsi="Arial" w:cs="Arial"/>
        </w:rPr>
        <w:t>leveraging</w:t>
      </w:r>
      <w:r w:rsidRPr="6C28D66E" w:rsidR="00663D8E">
        <w:rPr>
          <w:rFonts w:ascii="Arial" w:hAnsi="Arial" w:cs="Arial"/>
        </w:rPr>
        <w:t xml:space="preserve"> AI to predict patients who are at risk of becoming frequent users of emergency services, enabling staff to provide more </w:t>
      </w:r>
      <w:r w:rsidRPr="6C28D66E" w:rsidR="00663D8E">
        <w:rPr>
          <w:rFonts w:ascii="Arial" w:hAnsi="Arial" w:cs="Arial"/>
        </w:rPr>
        <w:t>appropriate care</w:t>
      </w:r>
      <w:r w:rsidRPr="6C28D66E" w:rsidR="00663D8E">
        <w:rPr>
          <w:rFonts w:ascii="Arial" w:hAnsi="Arial" w:cs="Arial"/>
        </w:rPr>
        <w:t xml:space="preserve"> at an earlier stage</w:t>
      </w:r>
      <w:r w:rsidRPr="6C28D66E" w:rsidR="00925D7B">
        <w:rPr>
          <w:rFonts w:ascii="Arial" w:hAnsi="Arial" w:cs="Arial"/>
        </w:rPr>
        <w:t xml:space="preserve"> </w:t>
      </w:r>
      <w:r w:rsidRPr="6C28D66E" w:rsidR="00925D7B">
        <w:rPr>
          <w:rFonts w:ascii="Arial" w:hAnsi="Arial" w:cs="Arial"/>
          <w:color w:val="000000" w:themeColor="text1" w:themeTint="FF" w:themeShade="FF"/>
        </w:rPr>
        <w:t>(National Health Executive, 2024)</w:t>
      </w:r>
      <w:r w:rsidRPr="6C28D66E" w:rsidR="37D86C1B">
        <w:rPr>
          <w:rFonts w:ascii="Arial" w:hAnsi="Arial" w:cs="Arial"/>
          <w:color w:val="000000" w:themeColor="text1" w:themeTint="FF" w:themeShade="FF"/>
        </w:rPr>
        <w:t>.</w:t>
      </w:r>
    </w:p>
    <w:p w:rsidRPr="002E2198" w:rsidR="00663D8E" w:rsidP="004E32DA" w:rsidRDefault="00A53370" w14:paraId="217D3A37" w14:textId="2D178F18">
      <w:pPr>
        <w:pStyle w:val="Heading2"/>
        <w:rPr>
          <w:rFonts w:ascii="Arial" w:hAnsi="Arial" w:cs="Arial"/>
          <w:b/>
          <w:bCs/>
          <w:color w:val="000000" w:themeColor="text1"/>
          <w:sz w:val="24"/>
          <w:szCs w:val="24"/>
        </w:rPr>
      </w:pPr>
      <w:bookmarkStart w:name="_Toc191222425" w:id="9"/>
      <w:r w:rsidRPr="002E2198">
        <w:rPr>
          <w:rFonts w:ascii="Arial" w:hAnsi="Arial" w:cs="Arial"/>
          <w:b/>
          <w:bCs/>
          <w:color w:val="000000" w:themeColor="text1"/>
          <w:sz w:val="24"/>
          <w:szCs w:val="24"/>
        </w:rPr>
        <w:lastRenderedPageBreak/>
        <w:t xml:space="preserve">2.2 </w:t>
      </w:r>
      <w:r w:rsidRPr="002E2198" w:rsidR="00663D8E">
        <w:rPr>
          <w:rFonts w:ascii="Arial" w:hAnsi="Arial" w:cs="Arial"/>
          <w:b/>
          <w:bCs/>
          <w:color w:val="000000" w:themeColor="text1"/>
          <w:sz w:val="24"/>
          <w:szCs w:val="24"/>
        </w:rPr>
        <w:t>Patient Trust in AI Chatbots</w:t>
      </w:r>
      <w:bookmarkEnd w:id="9"/>
    </w:p>
    <w:p w:rsidRPr="0079671B" w:rsidR="00663D8E" w:rsidP="00B97579" w:rsidRDefault="00663D8E" w14:paraId="5C2F0195" w14:textId="312F58F3">
      <w:pPr>
        <w:spacing w:line="360" w:lineRule="auto"/>
        <w:jc w:val="both"/>
        <w:rPr>
          <w:rFonts w:ascii="Arial" w:hAnsi="Arial" w:cs="Arial"/>
        </w:rPr>
      </w:pPr>
      <w:r w:rsidRPr="6C28D66E" w:rsidR="00663D8E">
        <w:rPr>
          <w:rFonts w:ascii="Arial" w:hAnsi="Arial" w:cs="Arial"/>
        </w:rPr>
        <w:t xml:space="preserve">Trust plays a pivotal role in the adoption of AI in healthcare. Patients' willingness to engage with AI-driven medical services is significantly influenced by their trust in the technology. Key concerns affecting this trust include data security, accuracy of diagnoses, and ethical considerations. Ensuring that AI chatbots maintain patient confidentiality and </w:t>
      </w:r>
      <w:r w:rsidRPr="6C28D66E" w:rsidR="00663D8E">
        <w:rPr>
          <w:rFonts w:ascii="Arial" w:hAnsi="Arial" w:cs="Arial"/>
        </w:rPr>
        <w:t>provide</w:t>
      </w:r>
      <w:r w:rsidRPr="6C28D66E" w:rsidR="00663D8E">
        <w:rPr>
          <w:rFonts w:ascii="Arial" w:hAnsi="Arial" w:cs="Arial"/>
        </w:rPr>
        <w:t xml:space="preserve"> reliable medical advice is crucial for building and sustaining trust</w:t>
      </w:r>
      <w:r w:rsidRPr="6C28D66E" w:rsidR="528069E3">
        <w:rPr>
          <w:rFonts w:ascii="Arial" w:hAnsi="Arial" w:cs="Arial"/>
        </w:rPr>
        <w:t xml:space="preserve"> </w:t>
      </w:r>
      <w:r w:rsidRPr="6C28D66E" w:rsidR="00C12572">
        <w:rPr>
          <w:rFonts w:ascii="Arial" w:hAnsi="Arial" w:cs="Arial"/>
          <w:color w:val="000000" w:themeColor="text1" w:themeTint="FF" w:themeShade="FF"/>
        </w:rPr>
        <w:t>(</w:t>
      </w:r>
      <w:r w:rsidRPr="6C28D66E" w:rsidR="00C12572">
        <w:rPr>
          <w:rFonts w:ascii="Arial" w:hAnsi="Arial" w:cs="Arial"/>
          <w:color w:val="000000" w:themeColor="text1" w:themeTint="FF" w:themeShade="FF"/>
        </w:rPr>
        <w:t>Shevtsova</w:t>
      </w:r>
      <w:r w:rsidRPr="6C28D66E" w:rsidR="00C12572">
        <w:rPr>
          <w:rFonts w:ascii="Arial" w:hAnsi="Arial" w:cs="Arial"/>
          <w:color w:val="000000" w:themeColor="text1" w:themeTint="FF" w:themeShade="FF"/>
        </w:rPr>
        <w:t xml:space="preserve"> et al., 2024)</w:t>
      </w:r>
      <w:r w:rsidRPr="6C28D66E" w:rsidR="18D8E4B0">
        <w:rPr>
          <w:rFonts w:ascii="Arial" w:hAnsi="Arial" w:cs="Arial"/>
          <w:color w:val="000000" w:themeColor="text1" w:themeTint="FF" w:themeShade="FF"/>
        </w:rPr>
        <w:t>.</w:t>
      </w:r>
    </w:p>
    <w:p w:rsidRPr="0079671B" w:rsidR="00663D8E" w:rsidP="00B97579" w:rsidRDefault="00663D8E" w14:paraId="37405210" w14:textId="37157C41">
      <w:pPr>
        <w:spacing w:line="360" w:lineRule="auto"/>
        <w:jc w:val="both"/>
        <w:rPr>
          <w:rFonts w:ascii="Arial" w:hAnsi="Arial" w:cs="Arial"/>
        </w:rPr>
      </w:pPr>
      <w:r w:rsidRPr="6C28D66E" w:rsidR="00663D8E">
        <w:rPr>
          <w:rFonts w:ascii="Arial" w:hAnsi="Arial" w:cs="Arial"/>
        </w:rPr>
        <w:t xml:space="preserve">Studies on AI acceptance in healthcare </w:t>
      </w:r>
      <w:r w:rsidRPr="6C28D66E" w:rsidR="00663D8E">
        <w:rPr>
          <w:rFonts w:ascii="Arial" w:hAnsi="Arial" w:cs="Arial"/>
        </w:rPr>
        <w:t>indicate</w:t>
      </w:r>
      <w:r w:rsidRPr="6C28D66E" w:rsidR="00663D8E">
        <w:rPr>
          <w:rFonts w:ascii="Arial" w:hAnsi="Arial" w:cs="Arial"/>
        </w:rPr>
        <w:t xml:space="preserve"> that while some patients appreciate the convenience and efficiency of AI chatbots, others </w:t>
      </w:r>
      <w:r w:rsidRPr="6C28D66E" w:rsidR="00663D8E">
        <w:rPr>
          <w:rFonts w:ascii="Arial" w:hAnsi="Arial" w:cs="Arial"/>
        </w:rPr>
        <w:t>remain</w:t>
      </w:r>
      <w:r w:rsidRPr="6C28D66E" w:rsidR="00663D8E">
        <w:rPr>
          <w:rFonts w:ascii="Arial" w:hAnsi="Arial" w:cs="Arial"/>
        </w:rPr>
        <w:t xml:space="preserve"> </w:t>
      </w:r>
      <w:r w:rsidRPr="6C28D66E" w:rsidR="00D90595">
        <w:rPr>
          <w:rFonts w:ascii="Arial" w:hAnsi="Arial" w:cs="Arial"/>
        </w:rPr>
        <w:t>sceptical</w:t>
      </w:r>
      <w:r w:rsidRPr="6C28D66E" w:rsidR="00663D8E">
        <w:rPr>
          <w:rFonts w:ascii="Arial" w:hAnsi="Arial" w:cs="Arial"/>
        </w:rPr>
        <w:t xml:space="preserve"> due to fears of misdiagnosis and the absence of human empathy</w:t>
      </w:r>
      <w:r w:rsidRPr="6C28D66E" w:rsidR="30908BC4">
        <w:rPr>
          <w:rFonts w:ascii="Arial" w:hAnsi="Arial" w:cs="Arial"/>
        </w:rPr>
        <w:t xml:space="preserve"> </w:t>
      </w:r>
      <w:r w:rsidRPr="6C28D66E" w:rsidR="00B07E98">
        <w:rPr>
          <w:rFonts w:ascii="Arial" w:hAnsi="Arial" w:cs="Arial"/>
          <w:color w:val="000000" w:themeColor="text1" w:themeTint="FF" w:themeShade="FF"/>
        </w:rPr>
        <w:t>(Witkowski et al., 2024)</w:t>
      </w:r>
      <w:r w:rsidRPr="6C28D66E" w:rsidR="11102BEC">
        <w:rPr>
          <w:rFonts w:ascii="Arial" w:hAnsi="Arial" w:cs="Arial"/>
          <w:color w:val="000000" w:themeColor="text1" w:themeTint="FF" w:themeShade="FF"/>
        </w:rPr>
        <w:t>.</w:t>
      </w:r>
      <w:r w:rsidRPr="6C28D66E" w:rsidR="00663D8E">
        <w:rPr>
          <w:rFonts w:ascii="Arial" w:hAnsi="Arial" w:cs="Arial"/>
        </w:rPr>
        <w:t xml:space="preserve"> Addressing these concerns through transparent communication about how AI systems work, their benefits, and limitations can help in mitigating apprehensions and fostering trust among users</w:t>
      </w:r>
      <w:r w:rsidRPr="6C28D66E" w:rsidR="15F1B9F1">
        <w:rPr>
          <w:rFonts w:ascii="Arial" w:hAnsi="Arial" w:cs="Arial"/>
        </w:rPr>
        <w:t xml:space="preserve"> </w:t>
      </w:r>
      <w:r w:rsidRPr="6C28D66E" w:rsidR="00703E2A">
        <w:rPr>
          <w:rFonts w:ascii="Arial" w:hAnsi="Arial" w:cs="Arial"/>
          <w:color w:val="000000" w:themeColor="text1" w:themeTint="FF" w:themeShade="FF"/>
        </w:rPr>
        <w:t>(</w:t>
      </w:r>
      <w:r w:rsidRPr="6C28D66E" w:rsidR="00703E2A">
        <w:rPr>
          <w:rFonts w:ascii="Arial" w:hAnsi="Arial" w:cs="Arial"/>
          <w:color w:val="000000" w:themeColor="text1" w:themeTint="FF" w:themeShade="FF"/>
        </w:rPr>
        <w:t>Bekbolatova</w:t>
      </w:r>
      <w:r w:rsidRPr="6C28D66E" w:rsidR="00703E2A">
        <w:rPr>
          <w:rFonts w:ascii="Arial" w:hAnsi="Arial" w:cs="Arial"/>
          <w:color w:val="000000" w:themeColor="text1" w:themeTint="FF" w:themeShade="FF"/>
        </w:rPr>
        <w:t xml:space="preserve"> et al., 2024) </w:t>
      </w:r>
      <w:r w:rsidRPr="6C28D66E" w:rsidR="00747179">
        <w:rPr>
          <w:rFonts w:ascii="Arial" w:hAnsi="Arial" w:cs="Arial"/>
          <w:color w:val="000000" w:themeColor="text1" w:themeTint="FF" w:themeShade="FF"/>
        </w:rPr>
        <w:t>(Adeniran et al., 2024)</w:t>
      </w:r>
      <w:r w:rsidRPr="6C28D66E" w:rsidR="7BD870C1">
        <w:rPr>
          <w:rFonts w:ascii="Arial" w:hAnsi="Arial" w:cs="Arial"/>
          <w:color w:val="000000" w:themeColor="text1" w:themeTint="FF" w:themeShade="FF"/>
        </w:rPr>
        <w:t>.</w:t>
      </w:r>
    </w:p>
    <w:p w:rsidRPr="002E2198" w:rsidR="00962DF8" w:rsidP="004E32DA" w:rsidRDefault="00A53370" w14:paraId="1E3E7495" w14:textId="2229F20D">
      <w:pPr>
        <w:pStyle w:val="Heading2"/>
        <w:rPr>
          <w:rFonts w:ascii="Arial" w:hAnsi="Arial" w:cs="Arial"/>
          <w:b/>
          <w:bCs/>
          <w:color w:val="000000" w:themeColor="text1"/>
          <w:sz w:val="24"/>
          <w:szCs w:val="24"/>
        </w:rPr>
      </w:pPr>
      <w:bookmarkStart w:name="_Toc191222426" w:id="10"/>
      <w:r w:rsidRPr="002E2198">
        <w:rPr>
          <w:rFonts w:ascii="Arial" w:hAnsi="Arial" w:cs="Arial"/>
          <w:b/>
          <w:bCs/>
          <w:color w:val="000000" w:themeColor="text1"/>
          <w:sz w:val="24"/>
          <w:szCs w:val="24"/>
        </w:rPr>
        <w:t xml:space="preserve">2.3 </w:t>
      </w:r>
      <w:r w:rsidRPr="002E2198" w:rsidR="00663D8E">
        <w:rPr>
          <w:rFonts w:ascii="Arial" w:hAnsi="Arial" w:cs="Arial"/>
          <w:b/>
          <w:bCs/>
          <w:color w:val="000000" w:themeColor="text1"/>
          <w:sz w:val="24"/>
          <w:szCs w:val="24"/>
        </w:rPr>
        <w:t>Factors Influencing AI Adoption in Healthcare</w:t>
      </w:r>
      <w:bookmarkEnd w:id="10"/>
    </w:p>
    <w:p w:rsidRPr="0079671B" w:rsidR="00962DF8" w:rsidP="00B97579" w:rsidRDefault="00962DF8" w14:paraId="2FAA6A4A" w14:textId="19B678F1">
      <w:pPr>
        <w:spacing w:line="360" w:lineRule="auto"/>
        <w:jc w:val="both"/>
        <w:rPr>
          <w:rFonts w:ascii="Arial" w:hAnsi="Arial" w:cs="Arial"/>
        </w:rPr>
      </w:pPr>
      <w:r w:rsidRPr="0079671B" w:rsidR="00962DF8">
        <w:rPr>
          <w:rFonts w:ascii="Arial" w:hAnsi="Arial" w:cs="Arial"/>
          <w:color w:val="000000" w:themeColor="text1"/>
          <w:shd w:val="clear" w:color="auto" w:fill="FFFFFF"/>
        </w:rPr>
        <w:t xml:space="preserve">The adoption of AI chatbots in healthcare is influenced by several key factors, including perceived usefulness and efficiency, </w:t>
      </w:r>
      <w:r w:rsidRPr="0079671B" w:rsidR="00962DF8">
        <w:rPr>
          <w:rFonts w:ascii="Arial" w:hAnsi="Arial" w:cs="Arial"/>
          <w:color w:val="000000"/>
        </w:rPr>
        <w:t>(Becker, 2019)</w:t>
      </w:r>
      <w:r w:rsidRPr="0079671B" w:rsidR="00962DF8">
        <w:rPr>
          <w:rFonts w:ascii="Arial" w:hAnsi="Arial" w:cs="Arial"/>
        </w:rPr>
        <w:t xml:space="preserve"> </w:t>
      </w:r>
      <w:r w:rsidRPr="0079671B" w:rsidR="00962DF8">
        <w:rPr>
          <w:rFonts w:ascii="Arial" w:hAnsi="Arial" w:cs="Arial"/>
          <w:color w:val="000000" w:themeColor="text1"/>
          <w:shd w:val="clear" w:color="auto" w:fill="FFFFFF"/>
        </w:rPr>
        <w:t xml:space="preserve">potential risks and privacy concerns, </w:t>
      </w:r>
      <w:r w:rsidRPr="0079671B" w:rsidR="00962DF8">
        <w:rPr>
          <w:rFonts w:ascii="Arial" w:hAnsi="Arial" w:cs="Arial"/>
          <w:color w:val="000000"/>
        </w:rPr>
        <w:t>(Li, 2023)</w:t>
      </w:r>
      <w:r w:rsidRPr="0079671B" w:rsidR="00962DF8">
        <w:rPr>
          <w:rFonts w:ascii="Arial" w:hAnsi="Arial" w:cs="Arial"/>
          <w:color w:val="000000" w:themeColor="text1"/>
          <w:shd w:val="clear" w:color="auto" w:fill="FFFFFF"/>
        </w:rPr>
        <w:t xml:space="preserve"> as well as demographic </w:t>
      </w:r>
      <w:r w:rsidRPr="0079671B" w:rsidR="00F13AA9">
        <w:rPr>
          <w:rFonts w:ascii="Arial" w:hAnsi="Arial" w:cs="Arial"/>
          <w:color w:val="000000"/>
        </w:rPr>
        <w:t>(</w:t>
      </w:r>
      <w:r w:rsidRPr="0079671B" w:rsidR="00F13AA9">
        <w:rPr>
          <w:rFonts w:ascii="Arial" w:hAnsi="Arial" w:cs="Arial"/>
          <w:color w:val="000000"/>
        </w:rPr>
        <w:t>Chagpar</w:t>
      </w:r>
      <w:r w:rsidRPr="0079671B" w:rsidR="00F13AA9">
        <w:rPr>
          <w:rFonts w:ascii="Arial" w:hAnsi="Arial" w:cs="Arial"/>
          <w:color w:val="000000"/>
        </w:rPr>
        <w:t>, 2022)</w:t>
      </w:r>
      <w:r w:rsidRPr="0079671B" w:rsidR="00F13AA9">
        <w:rPr>
          <w:rFonts w:ascii="Arial" w:hAnsi="Arial" w:cs="Arial"/>
          <w:color w:val="000000" w:themeColor="text1"/>
          <w:shd w:val="clear" w:color="auto" w:fill="FFFFFF"/>
        </w:rPr>
        <w:t xml:space="preserve"> </w:t>
      </w:r>
      <w:r w:rsidRPr="0079671B" w:rsidR="00962DF8">
        <w:rPr>
          <w:rFonts w:ascii="Arial" w:hAnsi="Arial" w:cs="Arial"/>
          <w:color w:val="000000" w:themeColor="text1"/>
          <w:shd w:val="clear" w:color="auto" w:fill="FFFFFF"/>
        </w:rPr>
        <w:t>and digital literacy considerations</w:t>
      </w:r>
      <w:r w:rsidRPr="0079671B" w:rsidR="56575F79">
        <w:rPr>
          <w:rFonts w:ascii="Arial" w:hAnsi="Arial" w:cs="Arial"/>
          <w:color w:val="000000" w:themeColor="text1"/>
          <w:shd w:val="clear" w:color="auto" w:fill="FFFFFF"/>
        </w:rPr>
        <w:t xml:space="preserve"> </w:t>
      </w:r>
      <w:r w:rsidRPr="0079671B" w:rsidR="00AE6ADE">
        <w:rPr>
          <w:rFonts w:ascii="Arial" w:hAnsi="Arial" w:cs="Arial"/>
          <w:color w:val="000000"/>
        </w:rPr>
        <w:t xml:space="preserve">(</w:t>
      </w:r>
      <w:r w:rsidRPr="0079671B" w:rsidR="00AE6ADE">
        <w:rPr>
          <w:rFonts w:ascii="Arial" w:hAnsi="Arial" w:cs="Arial"/>
          <w:color w:val="000000"/>
        </w:rPr>
        <w:t>Bejaković</w:t>
      </w:r>
      <w:r w:rsidRPr="0079671B" w:rsidR="00AE6ADE">
        <w:rPr>
          <w:rFonts w:ascii="Arial" w:hAnsi="Arial" w:cs="Arial"/>
          <w:color w:val="000000"/>
        </w:rPr>
        <w:t xml:space="preserve"> &amp; </w:t>
      </w:r>
      <w:r w:rsidRPr="0079671B" w:rsidR="00AE6ADE">
        <w:rPr>
          <w:rFonts w:ascii="Arial" w:hAnsi="Arial" w:cs="Arial"/>
          <w:color w:val="000000"/>
        </w:rPr>
        <w:t>Mrnjavac</w:t>
      </w:r>
      <w:r w:rsidRPr="0079671B" w:rsidR="00AE6ADE">
        <w:rPr>
          <w:rFonts w:ascii="Arial" w:hAnsi="Arial" w:cs="Arial"/>
          <w:color w:val="000000"/>
        </w:rPr>
        <w:t>, 2024)</w:t>
      </w:r>
      <w:r w:rsidRPr="0079671B" w:rsidR="62F47CAF">
        <w:rPr>
          <w:rFonts w:ascii="Arial" w:hAnsi="Arial" w:cs="Arial"/>
          <w:color w:val="000000"/>
        </w:rPr>
        <w:t>.</w:t>
      </w:r>
    </w:p>
    <w:p w:rsidRPr="0079671B" w:rsidR="0063077F" w:rsidP="00B97579" w:rsidRDefault="00663D8E" w14:paraId="05B2853F" w14:textId="275AD91C">
      <w:pPr>
        <w:spacing w:line="360" w:lineRule="auto"/>
        <w:jc w:val="both"/>
        <w:rPr>
          <w:rFonts w:ascii="Arial" w:hAnsi="Arial" w:cs="Arial"/>
          <w:color w:val="000000"/>
        </w:rPr>
      </w:pPr>
      <w:r w:rsidRPr="0079671B" w:rsidR="00663D8E">
        <w:rPr>
          <w:rFonts w:ascii="Arial" w:hAnsi="Arial" w:cs="Arial"/>
        </w:rPr>
        <w:t>AI chatbots offer faster diagnosis, 24/7 availability, and reduced waiting times, which can enhance patient satisfaction and encourage adoption</w:t>
      </w:r>
      <w:r w:rsidRPr="0079671B" w:rsidR="360860F1">
        <w:rPr>
          <w:rFonts w:ascii="Arial" w:hAnsi="Arial" w:cs="Arial"/>
        </w:rPr>
        <w:t xml:space="preserve"> </w:t>
      </w:r>
      <w:r w:rsidRPr="0079671B" w:rsidR="002435BA">
        <w:rPr>
          <w:rFonts w:ascii="Arial" w:hAnsi="Arial" w:cs="Arial"/>
          <w:color w:val="000000"/>
        </w:rPr>
        <w:t>(Clark &amp; Bailey, 2024)</w:t>
      </w:r>
      <w:r w:rsidRPr="0079671B" w:rsidR="4668159B">
        <w:rPr>
          <w:rFonts w:ascii="Arial" w:hAnsi="Arial" w:cs="Arial"/>
          <w:color w:val="000000"/>
        </w:rPr>
        <w:t>.</w:t>
      </w:r>
      <w:r w:rsidRPr="0079671B" w:rsidR="0063077F">
        <w:rPr>
          <w:rFonts w:ascii="Arial" w:hAnsi="Arial" w:cs="Arial"/>
          <w:color w:val="000000"/>
        </w:rPr>
        <w:t xml:space="preserve"> </w:t>
      </w:r>
      <w:r w:rsidRPr="0079671B" w:rsidR="0063077F">
        <w:rPr>
          <w:rFonts w:ascii="Arial" w:hAnsi="Arial" w:cs="Arial"/>
          <w:color w:val="000000" w:themeColor="text1"/>
          <w:shd w:val="clear" w:color="auto" w:fill="FFFFFF"/>
        </w:rPr>
        <w:t xml:space="preserve">By streamlining healthcare services and </w:t>
      </w:r>
      <w:r w:rsidRPr="0079671B" w:rsidR="0063077F">
        <w:rPr>
          <w:rFonts w:ascii="Arial" w:hAnsi="Arial" w:cs="Arial"/>
          <w:color w:val="000000" w:themeColor="text1"/>
          <w:shd w:val="clear" w:color="auto" w:fill="FFFFFF"/>
        </w:rPr>
        <w:t>providing</w:t>
      </w:r>
      <w:r w:rsidRPr="0079671B" w:rsidR="0063077F">
        <w:rPr>
          <w:rFonts w:ascii="Arial" w:hAnsi="Arial" w:cs="Arial"/>
          <w:color w:val="000000" w:themeColor="text1"/>
          <w:shd w:val="clear" w:color="auto" w:fill="FFFFFF"/>
        </w:rPr>
        <w:t xml:space="preserve"> immediate medical guidance, these tools can alleviate pressure on overburdened healthcare systems such as the NHS, making care more accessible and efficient. Patients who recognize these benefits may be more willing to engage with AI chatbots as part of their healthcare experience.</w:t>
      </w:r>
    </w:p>
    <w:p w:rsidRPr="0079671B" w:rsidR="0063077F" w:rsidP="00B97579" w:rsidRDefault="00663D8E" w14:paraId="4AC3E0C5" w14:textId="6E4F6CC0">
      <w:pPr>
        <w:spacing w:line="360" w:lineRule="auto"/>
        <w:jc w:val="both"/>
        <w:rPr>
          <w:rFonts w:ascii="Arial" w:hAnsi="Arial" w:cs="Arial"/>
          <w:color w:val="000000"/>
        </w:rPr>
      </w:pPr>
      <w:r w:rsidRPr="6C28D66E" w:rsidR="00663D8E">
        <w:rPr>
          <w:rFonts w:ascii="Arial" w:hAnsi="Arial" w:cs="Arial"/>
        </w:rPr>
        <w:t>Potential risks such as misdiagnosis, lack of human touch, and security vulnerabilities can deter patients from using AI chatbots. Ensuring robust data protection measures and integrating human oversight can alleviate some of these concerns</w:t>
      </w:r>
      <w:r w:rsidRPr="6C28D66E" w:rsidR="17C57A11">
        <w:rPr>
          <w:rFonts w:ascii="Arial" w:hAnsi="Arial" w:cs="Arial"/>
        </w:rPr>
        <w:t xml:space="preserve"> </w:t>
      </w:r>
      <w:r w:rsidRPr="6C28D66E" w:rsidR="002435BA">
        <w:rPr>
          <w:rFonts w:ascii="Arial" w:hAnsi="Arial" w:cs="Arial"/>
          <w:color w:val="000000" w:themeColor="text1" w:themeTint="FF" w:themeShade="FF"/>
        </w:rPr>
        <w:t>(Voice, 2024)</w:t>
      </w:r>
      <w:r w:rsidRPr="6C28D66E" w:rsidR="40AF7F16">
        <w:rPr>
          <w:rFonts w:ascii="Arial" w:hAnsi="Arial" w:cs="Arial"/>
          <w:color w:val="000000" w:themeColor="text1" w:themeTint="FF" w:themeShade="FF"/>
        </w:rPr>
        <w:t>.</w:t>
      </w:r>
    </w:p>
    <w:p w:rsidRPr="0079671B" w:rsidR="0063077F" w:rsidP="00B97579" w:rsidRDefault="00663D8E" w14:paraId="213404C7" w14:textId="4CD79ED1">
      <w:pPr>
        <w:spacing w:line="360" w:lineRule="auto"/>
        <w:jc w:val="both"/>
        <w:rPr>
          <w:rFonts w:ascii="Arial" w:hAnsi="Arial" w:cs="Arial"/>
          <w:color w:val="000000"/>
        </w:rPr>
      </w:pPr>
      <w:r w:rsidRPr="6C28D66E" w:rsidR="00663D8E">
        <w:rPr>
          <w:rFonts w:ascii="Arial" w:hAnsi="Arial" w:cs="Arial"/>
        </w:rPr>
        <w:t xml:space="preserve">Age, education level, and technological experience significantly </w:t>
      </w:r>
      <w:r w:rsidRPr="6C28D66E" w:rsidR="00663D8E">
        <w:rPr>
          <w:rFonts w:ascii="Arial" w:hAnsi="Arial" w:cs="Arial"/>
        </w:rPr>
        <w:t>impact</w:t>
      </w:r>
      <w:r w:rsidRPr="6C28D66E" w:rsidR="00663D8E">
        <w:rPr>
          <w:rFonts w:ascii="Arial" w:hAnsi="Arial" w:cs="Arial"/>
        </w:rPr>
        <w:t xml:space="preserve"> patients' comfort and willingness to use AI-driven healthcare services. Younger, more tech-savvy individuals may be more inclined to adopt AI chatbots, while older adults or those with limited digital literacy might </w:t>
      </w:r>
      <w:r w:rsidRPr="6C28D66E" w:rsidR="00663D8E">
        <w:rPr>
          <w:rFonts w:ascii="Arial" w:hAnsi="Arial" w:cs="Arial"/>
        </w:rPr>
        <w:t>exhibit</w:t>
      </w:r>
      <w:r w:rsidRPr="6C28D66E" w:rsidR="00663D8E">
        <w:rPr>
          <w:rFonts w:ascii="Arial" w:hAnsi="Arial" w:cs="Arial"/>
        </w:rPr>
        <w:t xml:space="preserve"> resistance</w:t>
      </w:r>
      <w:r w:rsidRPr="6C28D66E" w:rsidR="7E86B139">
        <w:rPr>
          <w:rFonts w:ascii="Arial" w:hAnsi="Arial" w:cs="Arial"/>
        </w:rPr>
        <w:t xml:space="preserve"> </w:t>
      </w:r>
      <w:r w:rsidRPr="6C28D66E" w:rsidR="0063077F">
        <w:rPr>
          <w:rFonts w:ascii="Arial" w:hAnsi="Arial" w:cs="Arial"/>
          <w:color w:val="000000" w:themeColor="text1" w:themeTint="FF" w:themeShade="FF"/>
        </w:rPr>
        <w:t>(Mason et al., 2022)</w:t>
      </w:r>
      <w:r w:rsidRPr="6C28D66E" w:rsidR="5BCF5E41">
        <w:rPr>
          <w:rFonts w:ascii="Arial" w:hAnsi="Arial" w:cs="Arial"/>
          <w:color w:val="000000" w:themeColor="text1" w:themeTint="FF" w:themeShade="FF"/>
        </w:rPr>
        <w:t>.</w:t>
      </w:r>
    </w:p>
    <w:p w:rsidRPr="002E2198" w:rsidR="006B28E8" w:rsidP="004E32DA" w:rsidRDefault="00A53370" w14:paraId="6030DC03" w14:textId="524C8C50">
      <w:pPr>
        <w:pStyle w:val="Heading2"/>
        <w:rPr>
          <w:rFonts w:ascii="Arial" w:hAnsi="Arial" w:cs="Arial"/>
          <w:b/>
          <w:bCs/>
          <w:color w:val="000000" w:themeColor="text1"/>
          <w:sz w:val="24"/>
          <w:szCs w:val="24"/>
        </w:rPr>
      </w:pPr>
      <w:bookmarkStart w:name="_Toc191222427" w:id="11"/>
      <w:r w:rsidRPr="002E2198">
        <w:rPr>
          <w:rFonts w:ascii="Arial" w:hAnsi="Arial" w:cs="Arial"/>
          <w:b/>
          <w:bCs/>
          <w:color w:val="000000" w:themeColor="text1"/>
          <w:sz w:val="24"/>
          <w:szCs w:val="24"/>
        </w:rPr>
        <w:lastRenderedPageBreak/>
        <w:t xml:space="preserve">2.4 </w:t>
      </w:r>
      <w:r w:rsidRPr="002E2198" w:rsidR="006B28E8">
        <w:rPr>
          <w:rFonts w:ascii="Arial" w:hAnsi="Arial" w:cs="Arial"/>
          <w:b/>
          <w:bCs/>
          <w:color w:val="000000" w:themeColor="text1"/>
          <w:sz w:val="24"/>
          <w:szCs w:val="24"/>
        </w:rPr>
        <w:t>Theoretical Framework</w:t>
      </w:r>
      <w:bookmarkEnd w:id="11"/>
    </w:p>
    <w:p w:rsidRPr="0079671B" w:rsidR="006B28E8" w:rsidP="00B97579" w:rsidRDefault="006B28E8" w14:paraId="4D7537BB" w14:textId="0A263333">
      <w:pPr>
        <w:spacing w:line="360" w:lineRule="auto"/>
        <w:jc w:val="both"/>
        <w:rPr>
          <w:rFonts w:ascii="Arial" w:hAnsi="Arial" w:cs="Arial"/>
        </w:rPr>
      </w:pPr>
      <w:r w:rsidRPr="6C28D66E" w:rsidR="006B28E8">
        <w:rPr>
          <w:rFonts w:ascii="Arial" w:hAnsi="Arial" w:cs="Arial"/>
        </w:rPr>
        <w:t xml:space="preserve">The Technology Acceptance Model (TAM) provides a useful framework for understanding how users come to accept and use technology. According to TAM, perceived usefulness and perceived ease of use are primary factors influencing users' decisions to adopt </w:t>
      </w:r>
      <w:r w:rsidRPr="6C28D66E" w:rsidR="006B28E8">
        <w:rPr>
          <w:rFonts w:ascii="Arial" w:hAnsi="Arial" w:cs="Arial"/>
        </w:rPr>
        <w:t>new technology</w:t>
      </w:r>
      <w:r w:rsidRPr="6C28D66E" w:rsidR="006B28E8">
        <w:rPr>
          <w:rFonts w:ascii="Arial" w:hAnsi="Arial" w:cs="Arial"/>
        </w:rPr>
        <w:t>. In the context of AI chatbots in healthcare, if patients find the chatbots beneficial and easy to interact with, they are more likely to use them</w:t>
      </w:r>
      <w:r w:rsidRPr="6C28D66E" w:rsidR="7BCFF250">
        <w:rPr>
          <w:rFonts w:ascii="Arial" w:hAnsi="Arial" w:cs="Arial"/>
        </w:rPr>
        <w:t xml:space="preserve"> </w:t>
      </w:r>
      <w:r w:rsidRPr="6C28D66E" w:rsidR="00D7314E">
        <w:rPr>
          <w:rFonts w:ascii="Arial" w:hAnsi="Arial" w:cs="Arial"/>
          <w:color w:val="000000" w:themeColor="text1" w:themeTint="FF" w:themeShade="FF"/>
        </w:rPr>
        <w:t>(</w:t>
      </w:r>
      <w:r w:rsidRPr="6C28D66E" w:rsidR="00D7314E">
        <w:rPr>
          <w:rFonts w:ascii="Arial" w:hAnsi="Arial" w:cs="Arial"/>
          <w:color w:val="000000" w:themeColor="text1" w:themeTint="FF" w:themeShade="FF"/>
        </w:rPr>
        <w:t>Shacha</w:t>
      </w:r>
      <w:r w:rsidRPr="6C28D66E" w:rsidR="00D7314E">
        <w:rPr>
          <w:rFonts w:ascii="Arial" w:hAnsi="Arial" w:cs="Arial"/>
          <w:color w:val="000000" w:themeColor="text1" w:themeTint="FF" w:themeShade="FF"/>
        </w:rPr>
        <w:t>k</w:t>
      </w:r>
      <w:r w:rsidRPr="6C28D66E" w:rsidR="00D7314E">
        <w:rPr>
          <w:rFonts w:ascii="Arial" w:hAnsi="Arial" w:cs="Arial"/>
          <w:color w:val="000000" w:themeColor="text1" w:themeTint="FF" w:themeShade="FF"/>
        </w:rPr>
        <w:t xml:space="preserve"> et al., 2019)</w:t>
      </w:r>
      <w:r w:rsidRPr="6C28D66E" w:rsidR="4E5316F3">
        <w:rPr>
          <w:rFonts w:ascii="Arial" w:hAnsi="Arial" w:cs="Arial"/>
          <w:color w:val="000000" w:themeColor="text1" w:themeTint="FF" w:themeShade="FF"/>
        </w:rPr>
        <w:t>.</w:t>
      </w:r>
    </w:p>
    <w:p w:rsidR="007F67A4" w:rsidP="00B97579" w:rsidRDefault="007F67A4" w14:paraId="5CD9B060" w14:textId="43433D1C">
      <w:pPr>
        <w:spacing w:line="360" w:lineRule="auto"/>
        <w:jc w:val="both"/>
        <w:rPr>
          <w:rFonts w:ascii="Arial" w:hAnsi="Arial" w:cs="Arial"/>
        </w:rPr>
      </w:pPr>
      <w:r w:rsidRPr="007F67A4">
        <w:rPr>
          <w:rFonts w:ascii="Arial" w:hAnsi="Arial" w:cs="Arial"/>
        </w:rPr>
        <w:t>Trust Theory is a fundamental framework that explains how trust is developed, maintained, and influenced in various contexts, including technology adoption. In the case of AI-powered medical services, Trust Theory highlights the importance of reliability, competence, and integrity in fostering patient confidence. Trust in AI chatbots is built when users perceive the technology as dependable, capable of delivering accurate information, and aligned with ethical standards</w:t>
      </w:r>
      <w:r>
        <w:rPr>
          <w:rFonts w:ascii="Arial" w:hAnsi="Arial" w:cs="Arial"/>
        </w:rPr>
        <w:t xml:space="preserve">. </w:t>
      </w:r>
      <w:r w:rsidRPr="007F67A4">
        <w:rPr>
          <w:rFonts w:ascii="Arial" w:hAnsi="Arial" w:cs="Arial"/>
        </w:rPr>
        <w:t>In healthcare, trust is particularly critical because patients rely on medical advice for their well-being. According to Gille et al. (2020), transparent communication about AI capabilities and limitations, as well as empirical evidence of its effectiveness, can enhance trust. This aligns with Trust Theory’s emphasis on reducing uncertainty through consistent and credible interactions. By addressing concerns related to data privacy, algorithmic biases, and AI decision-making transparency, healthcare providers can strengthen patient trust and encourage the adoption of AI-driven medical services.</w:t>
      </w:r>
    </w:p>
    <w:p w:rsidRPr="0079671B" w:rsidR="006B28E8" w:rsidP="00B97579" w:rsidRDefault="00454565" w14:paraId="592E9443" w14:textId="068356E3">
      <w:pPr>
        <w:spacing w:line="360" w:lineRule="auto"/>
        <w:jc w:val="both"/>
        <w:rPr>
          <w:rFonts w:ascii="Arial" w:hAnsi="Arial" w:cs="Arial"/>
        </w:rPr>
      </w:pPr>
      <w:r w:rsidRPr="0079671B">
        <w:rPr>
          <w:rFonts w:ascii="Arial" w:hAnsi="Arial" w:cs="Arial"/>
        </w:rPr>
        <w:t>W</w:t>
      </w:r>
      <w:r w:rsidRPr="0079671B" w:rsidR="006B28E8">
        <w:rPr>
          <w:rFonts w:ascii="Arial" w:hAnsi="Arial" w:cs="Arial"/>
        </w:rPr>
        <w:t>hile AI chatbots hold significant potential to transform healthcare delivery by enhancing efficiency and accessibility, their successful integration into patient care requires careful consideration of patient trust, perceived risks, and demographic factors. Applying theoretical frameworks like TAM and Trust Theory can provide valuable insights into strategies for promoting the adoption of AI-driven healthcare services</w:t>
      </w:r>
      <w:r w:rsidR="007F67A4">
        <w:rPr>
          <w:rFonts w:ascii="Arial" w:hAnsi="Arial" w:cs="Arial"/>
        </w:rPr>
        <w:t xml:space="preserve"> </w:t>
      </w:r>
      <w:r w:rsidRPr="007F67A4" w:rsidR="007F67A4">
        <w:rPr>
          <w:rFonts w:ascii="Arial" w:hAnsi="Arial" w:cs="Arial"/>
        </w:rPr>
        <w:t>enhance user acceptance, address concerns about reliability and data security, and improve patient engagement through transparent and ethical AI implementation.</w:t>
      </w:r>
    </w:p>
    <w:p w:rsidRPr="002E2198" w:rsidR="000C125B" w:rsidP="004E32DA" w:rsidRDefault="002E2198" w14:paraId="20793F26" w14:textId="511E8807">
      <w:pPr>
        <w:pStyle w:val="Heading1"/>
        <w:rPr>
          <w:rFonts w:ascii="Arial" w:hAnsi="Arial" w:cs="Arial"/>
          <w:b/>
          <w:bCs/>
          <w:color w:val="000000" w:themeColor="text1"/>
          <w:sz w:val="24"/>
          <w:szCs w:val="24"/>
        </w:rPr>
      </w:pPr>
      <w:bookmarkStart w:name="_Toc191222428" w:id="12"/>
      <w:r>
        <w:rPr>
          <w:rFonts w:ascii="Arial" w:hAnsi="Arial" w:cs="Arial"/>
          <w:b/>
          <w:bCs/>
          <w:color w:val="000000" w:themeColor="text1"/>
          <w:sz w:val="24"/>
          <w:szCs w:val="24"/>
        </w:rPr>
        <w:t xml:space="preserve">3. </w:t>
      </w:r>
      <w:r w:rsidRPr="002E2198" w:rsidR="0076667D">
        <w:rPr>
          <w:rFonts w:ascii="Arial" w:hAnsi="Arial" w:cs="Arial"/>
          <w:b/>
          <w:bCs/>
          <w:color w:val="000000" w:themeColor="text1"/>
          <w:sz w:val="24"/>
          <w:szCs w:val="24"/>
        </w:rPr>
        <w:t>Methodology</w:t>
      </w:r>
      <w:bookmarkEnd w:id="12"/>
    </w:p>
    <w:p w:rsidRPr="002E2198" w:rsidR="0076667D" w:rsidP="004E32DA" w:rsidRDefault="00A53370" w14:paraId="39DA0E77" w14:textId="585E1CEF">
      <w:pPr>
        <w:pStyle w:val="Heading2"/>
        <w:rPr>
          <w:rFonts w:ascii="Arial" w:hAnsi="Arial" w:cs="Arial"/>
          <w:b/>
          <w:bCs/>
          <w:color w:val="000000" w:themeColor="text1"/>
          <w:sz w:val="24"/>
          <w:szCs w:val="24"/>
        </w:rPr>
      </w:pPr>
      <w:bookmarkStart w:name="_Toc191222429" w:id="13"/>
      <w:r w:rsidRPr="002E2198">
        <w:rPr>
          <w:rFonts w:ascii="Arial" w:hAnsi="Arial" w:cs="Arial"/>
          <w:b/>
          <w:bCs/>
          <w:color w:val="000000" w:themeColor="text1"/>
          <w:sz w:val="24"/>
          <w:szCs w:val="24"/>
        </w:rPr>
        <w:t xml:space="preserve">3.1 </w:t>
      </w:r>
      <w:r w:rsidRPr="002E2198" w:rsidR="0076667D">
        <w:rPr>
          <w:rFonts w:ascii="Arial" w:hAnsi="Arial" w:cs="Arial"/>
          <w:b/>
          <w:bCs/>
          <w:color w:val="000000" w:themeColor="text1"/>
          <w:sz w:val="24"/>
          <w:szCs w:val="24"/>
        </w:rPr>
        <w:t>Research Design</w:t>
      </w:r>
      <w:bookmarkEnd w:id="13"/>
    </w:p>
    <w:p w:rsidRPr="0079671B" w:rsidR="0076667D" w:rsidP="00B97579" w:rsidRDefault="001F1AD1" w14:paraId="4AA6DAFA" w14:textId="28591CD2">
      <w:pPr>
        <w:spacing w:line="360" w:lineRule="auto"/>
        <w:jc w:val="both"/>
        <w:rPr>
          <w:rFonts w:ascii="Arial" w:hAnsi="Arial" w:cs="Arial"/>
          <w:color w:val="000000"/>
        </w:rPr>
      </w:pPr>
      <w:r w:rsidRPr="6C28D66E" w:rsidR="001F1AD1">
        <w:rPr>
          <w:rFonts w:ascii="Arial" w:hAnsi="Arial" w:cs="Arial"/>
          <w:color w:val="000000" w:themeColor="text1" w:themeTint="FF" w:themeShade="FF"/>
        </w:rPr>
        <w:t xml:space="preserve">This study will adopt a positivist research paradigm and employ a quantitative survey-based approach to examine patient </w:t>
      </w:r>
      <w:r w:rsidRPr="6C28D66E" w:rsidR="001F1AD1">
        <w:rPr>
          <w:rFonts w:ascii="Arial" w:hAnsi="Arial" w:cs="Arial"/>
          <w:color w:val="000000" w:themeColor="text1" w:themeTint="FF" w:themeShade="FF"/>
        </w:rPr>
        <w:t>perceptions</w:t>
      </w:r>
      <w:r w:rsidRPr="6C28D66E" w:rsidR="001F1AD1">
        <w:rPr>
          <w:rFonts w:ascii="Arial" w:hAnsi="Arial" w:cs="Arial"/>
          <w:color w:val="000000" w:themeColor="text1" w:themeTint="FF" w:themeShade="FF"/>
        </w:rPr>
        <w:t xml:space="preserve">, trust levels, and willingness to use AI </w:t>
      </w:r>
      <w:r w:rsidRPr="6C28D66E" w:rsidR="001F1AD1">
        <w:rPr>
          <w:rFonts w:ascii="Arial" w:hAnsi="Arial" w:cs="Arial"/>
          <w:color w:val="000000" w:themeColor="text1" w:themeTint="FF" w:themeShade="FF"/>
        </w:rPr>
        <w:t xml:space="preserve">chatbots in NHS telemedicine. The positivist paradigm is </w:t>
      </w:r>
      <w:r w:rsidRPr="6C28D66E" w:rsidR="001F1AD1">
        <w:rPr>
          <w:rFonts w:ascii="Arial" w:hAnsi="Arial" w:cs="Arial"/>
          <w:color w:val="000000" w:themeColor="text1" w:themeTint="FF" w:themeShade="FF"/>
        </w:rPr>
        <w:t>appropriate as</w:t>
      </w:r>
      <w:r w:rsidRPr="6C28D66E" w:rsidR="001F1AD1">
        <w:rPr>
          <w:rFonts w:ascii="Arial" w:hAnsi="Arial" w:cs="Arial"/>
          <w:color w:val="000000" w:themeColor="text1" w:themeTint="FF" w:themeShade="FF"/>
        </w:rPr>
        <w:t xml:space="preserve"> it is grounded in the belief that knowledge can be obtained through objective measurements and empirical data (Creswell, 2009). A quantitative approach allows for the systematic measurement of attitudes, trends, and statistical correlations across a larger population, ensuring generalizability. By using structured survey questions, the study can provide objective and replicable insights into factors influencing AI chatbot adoption, ensuring reliability and validity in the findings (Clark et al., 2021)</w:t>
      </w:r>
      <w:r w:rsidRPr="6C28D66E" w:rsidR="00EB0FFE">
        <w:rPr>
          <w:rFonts w:ascii="Arial" w:hAnsi="Arial" w:cs="Arial"/>
          <w:color w:val="000000" w:themeColor="text1" w:themeTint="FF" w:themeShade="FF"/>
        </w:rPr>
        <w:t>.</w:t>
      </w:r>
    </w:p>
    <w:p w:rsidRPr="002E2198" w:rsidR="00474F6D" w:rsidP="004E32DA" w:rsidRDefault="00A53370" w14:paraId="72ABEAAA" w14:textId="4C4E9958">
      <w:pPr>
        <w:pStyle w:val="Heading2"/>
        <w:rPr>
          <w:rFonts w:ascii="Arial" w:hAnsi="Arial" w:cs="Arial"/>
          <w:b/>
          <w:bCs/>
          <w:color w:val="000000" w:themeColor="text1"/>
          <w:sz w:val="24"/>
          <w:szCs w:val="24"/>
        </w:rPr>
      </w:pPr>
      <w:bookmarkStart w:name="_Toc191222430" w:id="14"/>
      <w:r w:rsidRPr="002E2198">
        <w:rPr>
          <w:rFonts w:ascii="Arial" w:hAnsi="Arial" w:cs="Arial"/>
          <w:b/>
          <w:bCs/>
          <w:color w:val="000000" w:themeColor="text1"/>
          <w:sz w:val="24"/>
          <w:szCs w:val="24"/>
        </w:rPr>
        <w:t xml:space="preserve">3.2 </w:t>
      </w:r>
      <w:r w:rsidRPr="002E2198" w:rsidR="00474F6D">
        <w:rPr>
          <w:rFonts w:ascii="Arial" w:hAnsi="Arial" w:cs="Arial"/>
          <w:b/>
          <w:bCs/>
          <w:color w:val="000000" w:themeColor="text1"/>
          <w:sz w:val="24"/>
          <w:szCs w:val="24"/>
        </w:rPr>
        <w:t>Data Collection</w:t>
      </w:r>
      <w:bookmarkEnd w:id="14"/>
    </w:p>
    <w:p w:rsidR="001F1AD1" w:rsidP="00B97579" w:rsidRDefault="001F1AD1" w14:paraId="65A1409F" w14:textId="606E80F7">
      <w:pPr>
        <w:spacing w:line="360" w:lineRule="auto"/>
        <w:jc w:val="both"/>
        <w:rPr>
          <w:rFonts w:ascii="Arial" w:hAnsi="Arial" w:cs="Arial"/>
        </w:rPr>
      </w:pPr>
      <w:r w:rsidRPr="6C28D66E" w:rsidR="001F1AD1">
        <w:rPr>
          <w:rFonts w:ascii="Arial" w:hAnsi="Arial" w:cs="Arial"/>
        </w:rPr>
        <w:t xml:space="preserve">A structured survey questionnaire will be developed to collect data from NHS patients, including those who have used telemedicine services. The questionnaire will consist of 15–20 questions, combining Likert scale items, multiple-choice questions, and demographic questions to assess trust, perceived usefulness, concerns, and willingness to adopt AI chatbots. Likert scale responses will help quantify patient sentiment towards AI chatbots, while multiple-choice questions will </w:t>
      </w:r>
      <w:r w:rsidRPr="6C28D66E" w:rsidR="001F1AD1">
        <w:rPr>
          <w:rFonts w:ascii="Arial" w:hAnsi="Arial" w:cs="Arial"/>
        </w:rPr>
        <w:t>identify</w:t>
      </w:r>
      <w:r w:rsidRPr="6C28D66E" w:rsidR="001F1AD1">
        <w:rPr>
          <w:rFonts w:ascii="Arial" w:hAnsi="Arial" w:cs="Arial"/>
        </w:rPr>
        <w:t xml:space="preserve"> key concerns and influencing factors (Fowler, 2014)</w:t>
      </w:r>
      <w:r w:rsidRPr="6C28D66E" w:rsidR="1886E142">
        <w:rPr>
          <w:rFonts w:ascii="Arial" w:hAnsi="Arial" w:cs="Arial"/>
        </w:rPr>
        <w:t>.</w:t>
      </w:r>
    </w:p>
    <w:p w:rsidRPr="001F1AD1" w:rsidR="00454565" w:rsidP="00B97579" w:rsidRDefault="001F1AD1" w14:paraId="6E2144A9" w14:textId="5C6F7220">
      <w:pPr>
        <w:spacing w:line="360" w:lineRule="auto"/>
        <w:jc w:val="both"/>
        <w:rPr>
          <w:rFonts w:ascii="Arial" w:hAnsi="Arial" w:cs="Arial"/>
        </w:rPr>
      </w:pPr>
      <w:r w:rsidRPr="6C28D66E" w:rsidR="001F1AD1">
        <w:rPr>
          <w:rFonts w:ascii="Arial" w:hAnsi="Arial" w:cs="Arial"/>
        </w:rPr>
        <w:t>To ensure a representative sample, this study will employ a stratified random sampling approach (Saunders et al., 2019). NHS patients will be grouped based on relevant characteristics, such as age,</w:t>
      </w:r>
      <w:r w:rsidRPr="6C28D66E" w:rsidR="001F1AD1">
        <w:rPr>
          <w:rFonts w:ascii="Arial" w:hAnsi="Arial" w:cs="Arial"/>
        </w:rPr>
        <w:t xml:space="preserve"> </w:t>
      </w:r>
      <w:r w:rsidRPr="6C28D66E" w:rsidR="001F1AD1">
        <w:rPr>
          <w:rFonts w:ascii="Arial" w:hAnsi="Arial" w:cs="Arial"/>
        </w:rPr>
        <w:t xml:space="preserve">frequency of telemedicine use, and digital literacy, to ensure diverse perspectives are captured. A minimum sample size of X respondents (to be </w:t>
      </w:r>
      <w:r w:rsidRPr="6C28D66E" w:rsidR="001F1AD1">
        <w:rPr>
          <w:rFonts w:ascii="Arial" w:hAnsi="Arial" w:cs="Arial"/>
        </w:rPr>
        <w:t>determined</w:t>
      </w:r>
      <w:r w:rsidRPr="6C28D66E" w:rsidR="001F1AD1">
        <w:rPr>
          <w:rFonts w:ascii="Arial" w:hAnsi="Arial" w:cs="Arial"/>
        </w:rPr>
        <w:t xml:space="preserve"> based on power analysis) will be targeted to allow for statistical significance (Creswell &amp; Creswell, 2018). Recruitment will take place through NHS online patient portals, telemedicine service providers, and social media groups related to digital healthcare. Inclusion criteria will require participants to be 18 years or older, registered NHS patients, and either current or past users of telemedicine services</w:t>
      </w:r>
      <w:r w:rsidRPr="6C28D66E" w:rsidR="001F1AD1">
        <w:rPr>
          <w:rFonts w:ascii="Arial" w:hAnsi="Arial" w:cs="Arial"/>
        </w:rPr>
        <w:t xml:space="preserve">. </w:t>
      </w:r>
      <w:r w:rsidRPr="6C28D66E" w:rsidR="001F1AD1">
        <w:rPr>
          <w:rFonts w:ascii="Arial" w:hAnsi="Arial" w:cs="Arial"/>
        </w:rPr>
        <w:t>This approach will help capture varied experiences and trust levels in AI chatbots, ensuring meaningful and generalisable findings.</w:t>
      </w:r>
      <w:r w:rsidRPr="6C28D66E" w:rsidR="001F1AD1">
        <w:rPr>
          <w:rFonts w:ascii="Arial" w:hAnsi="Arial" w:cs="Arial"/>
        </w:rPr>
        <w:t xml:space="preserve"> </w:t>
      </w:r>
      <w:r w:rsidRPr="6C28D66E" w:rsidR="002A7A20">
        <w:rPr>
          <w:rFonts w:ascii="Arial" w:hAnsi="Arial" w:cs="Arial"/>
        </w:rPr>
        <w:t>The survey will be distributed online through NHS-related forums, patient networks, and social media groups to maximi</w:t>
      </w:r>
      <w:r w:rsidRPr="6C28D66E" w:rsidR="00BB2CB0">
        <w:rPr>
          <w:rFonts w:ascii="Arial" w:hAnsi="Arial" w:cs="Arial"/>
        </w:rPr>
        <w:t>s</w:t>
      </w:r>
      <w:r w:rsidRPr="6C28D66E" w:rsidR="002A7A20">
        <w:rPr>
          <w:rFonts w:ascii="Arial" w:hAnsi="Arial" w:cs="Arial"/>
        </w:rPr>
        <w:t xml:space="preserve">e outreach. The target population includes NHS patients, both those with prior experience in telemedicine and those unfamiliar with it, ensuring diverse perspectives on AI chatbots in healthcare. A sample size of 100+ respondents will be sought, as this is sufficient for </w:t>
      </w:r>
      <w:r w:rsidRPr="6C28D66E" w:rsidR="002A7A20">
        <w:rPr>
          <w:rFonts w:ascii="Arial" w:hAnsi="Arial" w:cs="Arial"/>
        </w:rPr>
        <w:t>identifying</w:t>
      </w:r>
      <w:r w:rsidRPr="6C28D66E" w:rsidR="002A7A20">
        <w:rPr>
          <w:rFonts w:ascii="Arial" w:hAnsi="Arial" w:cs="Arial"/>
        </w:rPr>
        <w:t xml:space="preserve"> general trends in AI adoption</w:t>
      </w:r>
      <w:r w:rsidRPr="6C28D66E" w:rsidR="4A6E202A">
        <w:rPr>
          <w:rFonts w:ascii="Arial" w:hAnsi="Arial" w:cs="Arial"/>
        </w:rPr>
        <w:t xml:space="preserve"> </w:t>
      </w:r>
      <w:r w:rsidRPr="6C28D66E" w:rsidR="002A7A20">
        <w:rPr>
          <w:rFonts w:ascii="Arial" w:hAnsi="Arial" w:cs="Arial"/>
          <w:color w:val="000000" w:themeColor="text1" w:themeTint="FF" w:themeShade="FF"/>
        </w:rPr>
        <w:t>(Saunders et al., 2021)</w:t>
      </w:r>
      <w:r w:rsidRPr="6C28D66E" w:rsidR="7ABEC1B3">
        <w:rPr>
          <w:rFonts w:ascii="Arial" w:hAnsi="Arial" w:cs="Arial"/>
          <w:color w:val="000000" w:themeColor="text1" w:themeTint="FF" w:themeShade="FF"/>
        </w:rPr>
        <w:t>.</w:t>
      </w:r>
      <w:r w:rsidRPr="6C28D66E" w:rsidR="00351031">
        <w:rPr>
          <w:rFonts w:ascii="Arial" w:hAnsi="Arial" w:cs="Arial"/>
          <w:color w:val="000000" w:themeColor="text1" w:themeTint="FF" w:themeShade="FF"/>
        </w:rPr>
        <w:t xml:space="preserve"> Given practical constraints, a non-probability convenience sampling method will be employed, allowing access to participants through readily available online platforms. </w:t>
      </w:r>
      <w:r w:rsidRPr="6C28D66E" w:rsidR="00351031">
        <w:rPr>
          <w:rFonts w:ascii="Arial" w:hAnsi="Arial" w:cs="Arial"/>
          <w:color w:val="000000" w:themeColor="text1" w:themeTint="FF" w:themeShade="FF"/>
        </w:rPr>
        <w:t xml:space="preserve">While convenience sampling may limit generalisability, it </w:t>
      </w:r>
      <w:r w:rsidRPr="6C28D66E" w:rsidR="00351031">
        <w:rPr>
          <w:rFonts w:ascii="Arial" w:hAnsi="Arial" w:cs="Arial"/>
          <w:color w:val="000000" w:themeColor="text1" w:themeTint="FF" w:themeShade="FF"/>
        </w:rPr>
        <w:t>remains</w:t>
      </w:r>
      <w:r w:rsidRPr="6C28D66E" w:rsidR="00351031">
        <w:rPr>
          <w:rFonts w:ascii="Arial" w:hAnsi="Arial" w:cs="Arial"/>
          <w:color w:val="000000" w:themeColor="text1" w:themeTint="FF" w:themeShade="FF"/>
        </w:rPr>
        <w:t xml:space="preserve"> </w:t>
      </w:r>
      <w:r w:rsidRPr="6C28D66E" w:rsidR="00351031">
        <w:rPr>
          <w:rFonts w:ascii="Arial" w:hAnsi="Arial" w:cs="Arial"/>
          <w:color w:val="000000" w:themeColor="text1" w:themeTint="FF" w:themeShade="FF"/>
        </w:rPr>
        <w:t>a viable</w:t>
      </w:r>
      <w:r w:rsidRPr="6C28D66E" w:rsidR="00351031">
        <w:rPr>
          <w:rFonts w:ascii="Arial" w:hAnsi="Arial" w:cs="Arial"/>
          <w:color w:val="000000" w:themeColor="text1" w:themeTint="FF" w:themeShade="FF"/>
        </w:rPr>
        <w:t xml:space="preserve"> method for exploratory research in healthcare settings (</w:t>
      </w:r>
      <w:r w:rsidRPr="6C28D66E" w:rsidR="00351031">
        <w:rPr>
          <w:rFonts w:ascii="Arial" w:hAnsi="Arial" w:cs="Arial"/>
          <w:color w:val="000000" w:themeColor="text1" w:themeTint="FF" w:themeShade="FF"/>
        </w:rPr>
        <w:t>Etikan</w:t>
      </w:r>
      <w:r w:rsidRPr="6C28D66E" w:rsidR="00351031">
        <w:rPr>
          <w:rFonts w:ascii="Arial" w:hAnsi="Arial" w:cs="Arial"/>
          <w:color w:val="000000" w:themeColor="text1" w:themeTint="FF" w:themeShade="FF"/>
        </w:rPr>
        <w:t>, 2016)</w:t>
      </w:r>
      <w:r w:rsidRPr="6C28D66E" w:rsidR="7AC43D04">
        <w:rPr>
          <w:rFonts w:ascii="Arial" w:hAnsi="Arial" w:cs="Arial"/>
          <w:color w:val="000000" w:themeColor="text1" w:themeTint="FF" w:themeShade="FF"/>
        </w:rPr>
        <w:t>.</w:t>
      </w:r>
    </w:p>
    <w:p w:rsidRPr="002E2198" w:rsidR="00BB2CB0" w:rsidP="004E32DA" w:rsidRDefault="00A53370" w14:paraId="0E8B9E73" w14:textId="1EF1CE0D">
      <w:pPr>
        <w:pStyle w:val="Heading2"/>
        <w:rPr>
          <w:rFonts w:ascii="Arial" w:hAnsi="Arial" w:cs="Arial"/>
          <w:b/>
          <w:bCs/>
          <w:color w:val="000000" w:themeColor="text1"/>
          <w:sz w:val="24"/>
          <w:szCs w:val="24"/>
        </w:rPr>
      </w:pPr>
      <w:bookmarkStart w:name="_Toc191222431" w:id="15"/>
      <w:r w:rsidRPr="002E2198">
        <w:rPr>
          <w:rFonts w:ascii="Arial" w:hAnsi="Arial" w:cs="Arial"/>
          <w:b/>
          <w:bCs/>
          <w:color w:val="000000" w:themeColor="text1"/>
          <w:sz w:val="24"/>
          <w:szCs w:val="24"/>
        </w:rPr>
        <w:t xml:space="preserve">3.3 </w:t>
      </w:r>
      <w:r w:rsidRPr="002E2198" w:rsidR="00BB2CB0">
        <w:rPr>
          <w:rFonts w:ascii="Arial" w:hAnsi="Arial" w:cs="Arial"/>
          <w:b/>
          <w:bCs/>
          <w:color w:val="000000" w:themeColor="text1"/>
          <w:sz w:val="24"/>
          <w:szCs w:val="24"/>
        </w:rPr>
        <w:t>Data Analysis</w:t>
      </w:r>
      <w:bookmarkEnd w:id="15"/>
    </w:p>
    <w:p w:rsidRPr="0079671B" w:rsidR="00BB2CB0" w:rsidP="00B97579" w:rsidRDefault="00F97948" w14:paraId="46A1B5F1" w14:textId="534AE799">
      <w:pPr>
        <w:spacing w:line="360" w:lineRule="auto"/>
        <w:jc w:val="both"/>
        <w:rPr>
          <w:rFonts w:ascii="Arial" w:hAnsi="Arial" w:cs="Arial"/>
          <w:color w:val="000000"/>
        </w:rPr>
      </w:pPr>
      <w:r w:rsidRPr="6C28D66E" w:rsidR="00F97948">
        <w:rPr>
          <w:rFonts w:ascii="Arial" w:hAnsi="Arial" w:cs="Arial"/>
        </w:rPr>
        <w:t xml:space="preserve">Collected data will be analysed using descriptive statistics to provide an overview of patient attitudes towards AI chatbots in telemedicine. Frequencies and percentages will illustrate the proportion of respondents who trust or distrust AI </w:t>
      </w:r>
      <w:r w:rsidRPr="6C28D66E" w:rsidR="00A53370">
        <w:rPr>
          <w:rFonts w:ascii="Arial" w:hAnsi="Arial" w:cs="Arial"/>
        </w:rPr>
        <w:t xml:space="preserve">chatbots </w:t>
      </w:r>
      <w:r w:rsidRPr="6C28D66E" w:rsidR="3CAAC991">
        <w:rPr>
          <w:rFonts w:ascii="Arial" w:hAnsi="Arial" w:cs="Arial"/>
        </w:rPr>
        <w:t>and</w:t>
      </w:r>
      <w:r w:rsidRPr="6C28D66E" w:rsidR="00F97948">
        <w:rPr>
          <w:rFonts w:ascii="Arial" w:hAnsi="Arial" w:cs="Arial"/>
        </w:rPr>
        <w:t xml:space="preserve"> help </w:t>
      </w:r>
      <w:r w:rsidRPr="6C28D66E" w:rsidR="00F97948">
        <w:rPr>
          <w:rFonts w:ascii="Arial" w:hAnsi="Arial" w:cs="Arial"/>
        </w:rPr>
        <w:t>identify</w:t>
      </w:r>
      <w:r w:rsidRPr="6C28D66E" w:rsidR="00F97948">
        <w:rPr>
          <w:rFonts w:ascii="Arial" w:hAnsi="Arial" w:cs="Arial"/>
        </w:rPr>
        <w:t xml:space="preserve"> demographic trends in adoption rates</w:t>
      </w:r>
      <w:r w:rsidRPr="6C28D66E" w:rsidR="24D6E25F">
        <w:rPr>
          <w:rFonts w:ascii="Arial" w:hAnsi="Arial" w:cs="Arial"/>
        </w:rPr>
        <w:t xml:space="preserve"> </w:t>
      </w:r>
      <w:r w:rsidRPr="6C28D66E" w:rsidR="00F97948">
        <w:rPr>
          <w:rFonts w:ascii="Arial" w:hAnsi="Arial" w:cs="Arial"/>
          <w:color w:val="000000" w:themeColor="text1" w:themeTint="FF" w:themeShade="FF"/>
        </w:rPr>
        <w:t>(Saunders et al., 2021)</w:t>
      </w:r>
      <w:r w:rsidRPr="6C28D66E" w:rsidR="450F2EF2">
        <w:rPr>
          <w:rFonts w:ascii="Arial" w:hAnsi="Arial" w:cs="Arial"/>
          <w:color w:val="000000" w:themeColor="text1" w:themeTint="FF" w:themeShade="FF"/>
        </w:rPr>
        <w:t>.</w:t>
      </w:r>
      <w:r w:rsidRPr="6C28D66E" w:rsidR="00F97948">
        <w:rPr>
          <w:rFonts w:ascii="Arial" w:hAnsi="Arial" w:cs="Arial"/>
          <w:color w:val="000000" w:themeColor="text1" w:themeTint="FF" w:themeShade="FF"/>
        </w:rPr>
        <w:t xml:space="preserve"> Additionally, key factors influencing patient willingness to use AI chatbots—such as perceived usefulness, privacy concerns, and digital literacy—will be examined. </w:t>
      </w:r>
      <w:r w:rsidRPr="6C28D66E" w:rsidR="000A49EB">
        <w:rPr>
          <w:rFonts w:ascii="Arial" w:hAnsi="Arial" w:cs="Arial"/>
          <w:color w:val="000000" w:themeColor="text1" w:themeTint="FF" w:themeShade="FF"/>
        </w:rPr>
        <w:t xml:space="preserve">The findings will </w:t>
      </w:r>
      <w:r w:rsidRPr="6C28D66E" w:rsidR="000A49EB">
        <w:rPr>
          <w:rFonts w:ascii="Arial" w:hAnsi="Arial" w:cs="Arial"/>
          <w:color w:val="000000" w:themeColor="text1" w:themeTint="FF" w:themeShade="FF"/>
        </w:rPr>
        <w:t>provide</w:t>
      </w:r>
      <w:r w:rsidRPr="6C28D66E" w:rsidR="000A49EB">
        <w:rPr>
          <w:rFonts w:ascii="Arial" w:hAnsi="Arial" w:cs="Arial"/>
          <w:color w:val="000000" w:themeColor="text1" w:themeTint="FF" w:themeShade="FF"/>
        </w:rPr>
        <w:t xml:space="preserve"> valuable insights into NHS patients' </w:t>
      </w:r>
      <w:r w:rsidRPr="6C28D66E" w:rsidR="000A49EB">
        <w:rPr>
          <w:rFonts w:ascii="Arial" w:hAnsi="Arial" w:cs="Arial"/>
          <w:color w:val="000000" w:themeColor="text1" w:themeTint="FF" w:themeShade="FF"/>
        </w:rPr>
        <w:t>perceptions</w:t>
      </w:r>
      <w:r w:rsidRPr="6C28D66E" w:rsidR="000A49EB">
        <w:rPr>
          <w:rFonts w:ascii="Arial" w:hAnsi="Arial" w:cs="Arial"/>
          <w:color w:val="000000" w:themeColor="text1" w:themeTint="FF" w:themeShade="FF"/>
        </w:rPr>
        <w:t xml:space="preserve"> of AI-driven healthcare solutions and guide future AI implementation </w:t>
      </w:r>
      <w:r w:rsidRPr="6C28D66E" w:rsidR="172ED700">
        <w:rPr>
          <w:rFonts w:ascii="Arial" w:hAnsi="Arial" w:cs="Arial"/>
          <w:color w:val="000000" w:themeColor="text1" w:themeTint="FF" w:themeShade="FF"/>
        </w:rPr>
        <w:t>strategy.</w:t>
      </w:r>
    </w:p>
    <w:p w:rsidRPr="002E2198" w:rsidR="00F97948" w:rsidP="004E32DA" w:rsidRDefault="00A53370" w14:paraId="4F24A8B1" w14:textId="3D52FFD2">
      <w:pPr>
        <w:pStyle w:val="Heading2"/>
        <w:rPr>
          <w:rFonts w:ascii="Arial" w:hAnsi="Arial" w:cs="Arial"/>
          <w:b/>
          <w:bCs/>
          <w:color w:val="000000" w:themeColor="text1"/>
          <w:sz w:val="24"/>
          <w:szCs w:val="24"/>
        </w:rPr>
      </w:pPr>
      <w:bookmarkStart w:name="_Toc191222432" w:id="16"/>
      <w:r w:rsidRPr="002E2198">
        <w:rPr>
          <w:rFonts w:ascii="Arial" w:hAnsi="Arial" w:cs="Arial"/>
          <w:b/>
          <w:bCs/>
          <w:color w:val="000000" w:themeColor="text1"/>
          <w:sz w:val="24"/>
          <w:szCs w:val="24"/>
        </w:rPr>
        <w:t xml:space="preserve">3.4 </w:t>
      </w:r>
      <w:r w:rsidRPr="002E2198" w:rsidR="00F97948">
        <w:rPr>
          <w:rFonts w:ascii="Arial" w:hAnsi="Arial" w:cs="Arial"/>
          <w:b/>
          <w:bCs/>
          <w:color w:val="000000" w:themeColor="text1"/>
          <w:sz w:val="24"/>
          <w:szCs w:val="24"/>
        </w:rPr>
        <w:t>Ethical Considerations</w:t>
      </w:r>
      <w:bookmarkEnd w:id="16"/>
    </w:p>
    <w:p w:rsidRPr="0079671B" w:rsidR="00F97948" w:rsidP="00B97579" w:rsidRDefault="00F97948" w14:paraId="44C0D906" w14:textId="64480069">
      <w:pPr>
        <w:spacing w:line="360" w:lineRule="auto"/>
        <w:jc w:val="both"/>
        <w:rPr>
          <w:rFonts w:ascii="Arial" w:hAnsi="Arial" w:cs="Arial"/>
          <w:color w:val="000000"/>
        </w:rPr>
      </w:pPr>
      <w:r w:rsidRPr="6C28D66E" w:rsidR="00F97948">
        <w:rPr>
          <w:rFonts w:ascii="Arial" w:hAnsi="Arial" w:cs="Arial"/>
        </w:rPr>
        <w:t xml:space="preserve">Ensuring ethical integrity is crucial in conducting research involving patient </w:t>
      </w:r>
      <w:r w:rsidRPr="6C28D66E" w:rsidR="00F97948">
        <w:rPr>
          <w:rFonts w:ascii="Arial" w:hAnsi="Arial" w:cs="Arial"/>
        </w:rPr>
        <w:t>perceptions</w:t>
      </w:r>
      <w:r w:rsidRPr="6C28D66E" w:rsidR="00F97948">
        <w:rPr>
          <w:rFonts w:ascii="Arial" w:hAnsi="Arial" w:cs="Arial"/>
        </w:rPr>
        <w:t xml:space="preserve"> of AI in telemedicine. This study will adhere to ethical principles by prioritising anonymity, confidentiality, informed consent, and compliance with data protection regulations</w:t>
      </w:r>
      <w:r w:rsidRPr="6C28D66E" w:rsidR="003B1CB5">
        <w:rPr>
          <w:rFonts w:ascii="Arial" w:hAnsi="Arial" w:cs="Arial"/>
        </w:rPr>
        <w:t xml:space="preserve"> </w:t>
      </w:r>
      <w:r w:rsidRPr="6C28D66E" w:rsidR="003B1CB5">
        <w:rPr>
          <w:rFonts w:ascii="Arial" w:hAnsi="Arial" w:cs="Arial"/>
          <w:color w:val="000000" w:themeColor="text1" w:themeTint="FF" w:themeShade="FF"/>
        </w:rPr>
        <w:t>(Resnik, 2018)</w:t>
      </w:r>
      <w:r w:rsidRPr="6C28D66E" w:rsidR="769E126F">
        <w:rPr>
          <w:rFonts w:ascii="Arial" w:hAnsi="Arial" w:cs="Arial"/>
          <w:color w:val="000000" w:themeColor="text1" w:themeTint="FF" w:themeShade="FF"/>
        </w:rPr>
        <w:t>.</w:t>
      </w:r>
    </w:p>
    <w:p w:rsidRPr="0079671B" w:rsidR="00505B59" w:rsidP="00B97579" w:rsidRDefault="00505B59" w14:paraId="0E09F179" w14:textId="357D385E">
      <w:pPr>
        <w:spacing w:line="360" w:lineRule="auto"/>
        <w:jc w:val="both"/>
        <w:rPr>
          <w:rFonts w:ascii="Arial" w:hAnsi="Arial" w:cs="Arial"/>
        </w:rPr>
      </w:pPr>
      <w:r w:rsidRPr="6C28D66E" w:rsidR="00505B59">
        <w:rPr>
          <w:rFonts w:ascii="Arial" w:hAnsi="Arial" w:cs="Arial"/>
        </w:rPr>
        <w:t xml:space="preserve">Anonymity and confidentiality will be </w:t>
      </w:r>
      <w:r w:rsidRPr="6C28D66E" w:rsidR="00505B59">
        <w:rPr>
          <w:rFonts w:ascii="Arial" w:hAnsi="Arial" w:cs="Arial"/>
        </w:rPr>
        <w:t>maintained</w:t>
      </w:r>
      <w:r w:rsidRPr="6C28D66E" w:rsidR="00505B59">
        <w:rPr>
          <w:rFonts w:ascii="Arial" w:hAnsi="Arial" w:cs="Arial"/>
        </w:rPr>
        <w:t xml:space="preserve"> throughout the study. No personally identifiable information will be collected, and responses will be stored securely. Participants will be assured that their data will be used solely for research purposes, reducing concerns about privacy and potential misuse</w:t>
      </w:r>
      <w:r w:rsidRPr="6C28D66E" w:rsidR="4CC22B11">
        <w:rPr>
          <w:rFonts w:ascii="Arial" w:hAnsi="Arial" w:cs="Arial"/>
        </w:rPr>
        <w:t xml:space="preserve"> </w:t>
      </w:r>
      <w:r w:rsidRPr="6C28D66E" w:rsidR="000E6FE0">
        <w:rPr>
          <w:rFonts w:ascii="Arial" w:hAnsi="Arial" w:cs="Arial"/>
          <w:color w:val="000000" w:themeColor="text1" w:themeTint="FF" w:themeShade="FF"/>
        </w:rPr>
        <w:t>(Wiles et al., 2007)</w:t>
      </w:r>
      <w:r w:rsidRPr="6C28D66E" w:rsidR="4EDC2BAB">
        <w:rPr>
          <w:rFonts w:ascii="Arial" w:hAnsi="Arial" w:cs="Arial"/>
          <w:color w:val="000000" w:themeColor="text1" w:themeTint="FF" w:themeShade="FF"/>
        </w:rPr>
        <w:t>.</w:t>
      </w:r>
    </w:p>
    <w:p w:rsidRPr="0079671B" w:rsidR="008B44BF" w:rsidP="00B97579" w:rsidRDefault="00BD6689" w14:paraId="0E37FEEA" w14:textId="2E4BD69A">
      <w:pPr>
        <w:spacing w:line="360" w:lineRule="auto"/>
        <w:jc w:val="both"/>
        <w:rPr>
          <w:rFonts w:ascii="Arial" w:hAnsi="Arial" w:cs="Arial"/>
          <w:color w:val="000000"/>
        </w:rPr>
      </w:pPr>
      <w:r w:rsidRPr="6C28D66E" w:rsidR="00BD6689">
        <w:rPr>
          <w:rFonts w:ascii="Arial" w:hAnsi="Arial" w:cs="Arial"/>
        </w:rPr>
        <w:t xml:space="preserve">Informed consent will be obtained from all respondents before participation. The survey will include a clear introduction explaining the purpose of the study, voluntary participation, the right to withdraw at any time, and assurances of anonymity. Participants will need to provide explicit agreement before </w:t>
      </w:r>
      <w:r w:rsidRPr="6C28D66E" w:rsidR="00BD6689">
        <w:rPr>
          <w:rFonts w:ascii="Arial" w:hAnsi="Arial" w:cs="Arial"/>
        </w:rPr>
        <w:t>proceeding</w:t>
      </w:r>
      <w:r w:rsidRPr="6C28D66E" w:rsidR="00BD6689">
        <w:rPr>
          <w:rFonts w:ascii="Arial" w:hAnsi="Arial" w:cs="Arial"/>
        </w:rPr>
        <w:t>, ensuring they understand the research and its implications</w:t>
      </w:r>
      <w:r w:rsidRPr="6C28D66E" w:rsidR="7C44D39D">
        <w:rPr>
          <w:rFonts w:ascii="Arial" w:hAnsi="Arial" w:cs="Arial"/>
        </w:rPr>
        <w:t xml:space="preserve"> </w:t>
      </w:r>
      <w:r w:rsidRPr="6C28D66E" w:rsidR="00BD6689">
        <w:rPr>
          <w:rFonts w:ascii="Arial" w:hAnsi="Arial" w:cs="Arial"/>
          <w:color w:val="000000" w:themeColor="text1" w:themeTint="FF" w:themeShade="FF"/>
        </w:rPr>
        <w:t>(Clark et al., 2021)</w:t>
      </w:r>
      <w:r w:rsidRPr="6C28D66E" w:rsidR="62AA9665">
        <w:rPr>
          <w:rFonts w:ascii="Arial" w:hAnsi="Arial" w:cs="Arial"/>
          <w:color w:val="000000" w:themeColor="text1" w:themeTint="FF" w:themeShade="FF"/>
        </w:rPr>
        <w:t>.</w:t>
      </w:r>
    </w:p>
    <w:p w:rsidRPr="0079671B" w:rsidR="00BD6689" w:rsidP="00B97579" w:rsidRDefault="00BD6689" w14:paraId="244BF57A" w14:textId="41D0704D">
      <w:pPr>
        <w:spacing w:line="360" w:lineRule="auto"/>
        <w:jc w:val="both"/>
        <w:rPr>
          <w:rFonts w:ascii="Arial" w:hAnsi="Arial" w:cs="Arial"/>
          <w:color w:val="000000"/>
        </w:rPr>
      </w:pPr>
      <w:r w:rsidRPr="6C28D66E" w:rsidR="00BD6689">
        <w:rPr>
          <w:rFonts w:ascii="Arial" w:hAnsi="Arial" w:cs="Arial"/>
        </w:rPr>
        <w:t xml:space="preserve">Additionally, this study will </w:t>
      </w:r>
      <w:r w:rsidRPr="6C28D66E" w:rsidR="00BD6689">
        <w:rPr>
          <w:rFonts w:ascii="Arial" w:hAnsi="Arial" w:cs="Arial"/>
        </w:rPr>
        <w:t>comply with</w:t>
      </w:r>
      <w:r w:rsidRPr="6C28D66E" w:rsidR="00BD6689">
        <w:rPr>
          <w:rFonts w:ascii="Arial" w:hAnsi="Arial" w:cs="Arial"/>
        </w:rPr>
        <w:t xml:space="preserve"> General Data Protection Regulation (GDPR) and NHS data protection guidelines to uphold legal and ethical standards. GDPR mandates that personal data must be processed lawfully, fairly, and transparently, even when anonymised</w:t>
      </w:r>
      <w:r w:rsidRPr="6C28D66E" w:rsidR="3C3F28DA">
        <w:rPr>
          <w:rFonts w:ascii="Arial" w:hAnsi="Arial" w:cs="Arial"/>
        </w:rPr>
        <w:t xml:space="preserve"> </w:t>
      </w:r>
      <w:r w:rsidRPr="6C28D66E" w:rsidR="00AE0E37">
        <w:rPr>
          <w:rFonts w:ascii="Arial" w:hAnsi="Arial" w:cs="Arial"/>
          <w:color w:val="000000" w:themeColor="text1" w:themeTint="FF" w:themeShade="FF"/>
        </w:rPr>
        <w:t>(European Parliament, 2016)</w:t>
      </w:r>
      <w:r w:rsidRPr="6C28D66E" w:rsidR="6C6E800A">
        <w:rPr>
          <w:rFonts w:ascii="Arial" w:hAnsi="Arial" w:cs="Arial"/>
          <w:color w:val="000000" w:themeColor="text1" w:themeTint="FF" w:themeShade="FF"/>
        </w:rPr>
        <w:t>.</w:t>
      </w:r>
      <w:r w:rsidRPr="6C28D66E" w:rsidR="00FE7D8F">
        <w:rPr>
          <w:rFonts w:ascii="Arial" w:hAnsi="Arial" w:cs="Arial"/>
          <w:color w:val="000000" w:themeColor="text1" w:themeTint="FF" w:themeShade="FF"/>
        </w:rPr>
        <w:t xml:space="preserve"> NHS data protection guidelines further emphasize safeguarding patient information and ethical research practices</w:t>
      </w:r>
      <w:r w:rsidRPr="6C28D66E" w:rsidR="1289E819">
        <w:rPr>
          <w:rFonts w:ascii="Arial" w:hAnsi="Arial" w:cs="Arial"/>
          <w:color w:val="000000" w:themeColor="text1" w:themeTint="FF" w:themeShade="FF"/>
        </w:rPr>
        <w:t xml:space="preserve"> </w:t>
      </w:r>
      <w:r w:rsidRPr="6C28D66E" w:rsidR="00647FCB">
        <w:rPr>
          <w:rFonts w:ascii="Arial" w:hAnsi="Arial" w:cs="Arial"/>
          <w:color w:val="000000" w:themeColor="text1" w:themeTint="FF" w:themeShade="FF"/>
        </w:rPr>
        <w:t>(NHS England Digital, 2018)</w:t>
      </w:r>
      <w:r w:rsidRPr="6C28D66E" w:rsidR="7408151D">
        <w:rPr>
          <w:rFonts w:ascii="Arial" w:hAnsi="Arial" w:cs="Arial"/>
          <w:color w:val="000000" w:themeColor="text1" w:themeTint="FF" w:themeShade="FF"/>
        </w:rPr>
        <w:t>.</w:t>
      </w:r>
      <w:r w:rsidRPr="6C28D66E" w:rsidR="00FE7D8F">
        <w:rPr>
          <w:rFonts w:ascii="Arial" w:hAnsi="Arial" w:cs="Arial"/>
          <w:color w:val="000000" w:themeColor="text1" w:themeTint="FF" w:themeShade="FF"/>
        </w:rPr>
        <w:t xml:space="preserve"> By adhering to these ethical considerations, the study </w:t>
      </w:r>
      <w:r w:rsidRPr="6C28D66E" w:rsidR="00FE7D8F">
        <w:rPr>
          <w:rFonts w:ascii="Arial" w:hAnsi="Arial" w:cs="Arial"/>
          <w:color w:val="000000" w:themeColor="text1" w:themeTint="FF" w:themeShade="FF"/>
        </w:rPr>
        <w:t>ensures responsible handling of participant data while fostering trust and transparency.</w:t>
      </w:r>
    </w:p>
    <w:p w:rsidRPr="002E2198" w:rsidR="00647FCB" w:rsidP="004E32DA" w:rsidRDefault="004E32DA" w14:paraId="58719449" w14:textId="00376624">
      <w:pPr>
        <w:pStyle w:val="Heading2"/>
        <w:rPr>
          <w:rFonts w:ascii="Arial" w:hAnsi="Arial" w:cs="Arial"/>
          <w:b/>
          <w:bCs/>
          <w:color w:val="000000" w:themeColor="text1"/>
          <w:sz w:val="24"/>
          <w:szCs w:val="24"/>
        </w:rPr>
      </w:pPr>
      <w:r w:rsidRPr="002E2198">
        <w:rPr>
          <w:rFonts w:ascii="Arial" w:hAnsi="Arial" w:cs="Arial"/>
          <w:b/>
          <w:bCs/>
          <w:color w:val="000000" w:themeColor="text1"/>
          <w:sz w:val="24"/>
          <w:szCs w:val="24"/>
        </w:rPr>
        <w:t xml:space="preserve"> </w:t>
      </w:r>
      <w:bookmarkStart w:name="_Toc191222433" w:id="17"/>
      <w:r w:rsidRPr="002E2198" w:rsidR="002E2198">
        <w:rPr>
          <w:rFonts w:ascii="Arial" w:hAnsi="Arial" w:cs="Arial"/>
          <w:b/>
          <w:bCs/>
          <w:color w:val="000000" w:themeColor="text1"/>
          <w:sz w:val="24"/>
          <w:szCs w:val="24"/>
        </w:rPr>
        <w:t xml:space="preserve">3.5 </w:t>
      </w:r>
      <w:r w:rsidRPr="002E2198" w:rsidR="00FF4689">
        <w:rPr>
          <w:rFonts w:ascii="Arial" w:hAnsi="Arial" w:cs="Arial"/>
          <w:b/>
          <w:bCs/>
          <w:color w:val="000000" w:themeColor="text1"/>
          <w:sz w:val="24"/>
          <w:szCs w:val="24"/>
        </w:rPr>
        <w:t>Generalisability, Reliability &amp; Validity</w:t>
      </w:r>
      <w:bookmarkEnd w:id="17"/>
      <w:r w:rsidRPr="002E2198" w:rsidR="00FF4689">
        <w:rPr>
          <w:rFonts w:ascii="Arial" w:hAnsi="Arial" w:cs="Arial"/>
          <w:b/>
          <w:bCs/>
          <w:color w:val="000000" w:themeColor="text1"/>
          <w:sz w:val="24"/>
          <w:szCs w:val="24"/>
        </w:rPr>
        <w:t xml:space="preserve"> </w:t>
      </w:r>
    </w:p>
    <w:p w:rsidR="00FF4689" w:rsidP="00B97579" w:rsidRDefault="00FF4689" w14:paraId="39FD0424" w14:textId="3B64314B">
      <w:pPr>
        <w:spacing w:line="360" w:lineRule="auto"/>
        <w:jc w:val="both"/>
        <w:rPr>
          <w:rFonts w:ascii="Arial" w:hAnsi="Arial" w:cs="Arial"/>
          <w:color w:val="000000"/>
        </w:rPr>
      </w:pPr>
      <w:r w:rsidRPr="6C28D66E" w:rsidR="00FF4689">
        <w:rPr>
          <w:rFonts w:ascii="Arial" w:hAnsi="Arial" w:cs="Arial"/>
        </w:rPr>
        <w:t>In quantitative research, ensuring generalisability, reliability, and validity is essential for producing credible and applicable findings. Generalisability refers to the extent to which the results of the study can be applied to a broader population beyond the sample (Saunders et al., 2019). This study enhances generalisability by using a stratified random sampling approach to ensure diverse representation of NHS patients based on age, digital literacy, and frequency of telemedicine use. A sufficiently large sample size, determined through power analysis, will further strengthen the external validity of the study</w:t>
      </w:r>
      <w:r w:rsidRPr="6C28D66E" w:rsidR="00FF4689">
        <w:rPr>
          <w:rFonts w:ascii="Arial" w:hAnsi="Arial" w:cs="Arial"/>
        </w:rPr>
        <w:t xml:space="preserve"> </w:t>
      </w:r>
      <w:r w:rsidRPr="6C28D66E" w:rsidR="00FF4689">
        <w:rPr>
          <w:rFonts w:ascii="Arial" w:hAnsi="Arial" w:cs="Arial"/>
          <w:color w:val="000000" w:themeColor="text1" w:themeTint="FF" w:themeShade="FF"/>
        </w:rPr>
        <w:t>(Creswell, 2009)</w:t>
      </w:r>
      <w:r w:rsidRPr="6C28D66E" w:rsidR="10BBAC49">
        <w:rPr>
          <w:rFonts w:ascii="Arial" w:hAnsi="Arial" w:cs="Arial"/>
          <w:color w:val="000000" w:themeColor="text1" w:themeTint="FF" w:themeShade="FF"/>
        </w:rPr>
        <w:t>.</w:t>
      </w:r>
    </w:p>
    <w:p w:rsidR="00F77BE0" w:rsidP="00B97579" w:rsidRDefault="00F77BE0" w14:paraId="5FCCE92A" w14:textId="1034946D">
      <w:pPr>
        <w:spacing w:line="360" w:lineRule="auto"/>
        <w:jc w:val="both"/>
        <w:rPr>
          <w:rFonts w:ascii="Arial" w:hAnsi="Arial" w:cs="Arial"/>
          <w:color w:val="000000"/>
        </w:rPr>
      </w:pPr>
      <w:r w:rsidRPr="6C28D66E" w:rsidR="00F77BE0">
        <w:rPr>
          <w:rFonts w:ascii="Arial" w:hAnsi="Arial" w:cs="Arial"/>
        </w:rPr>
        <w:t>Reliability pertains to the consistency and repeatability of the research findings</w:t>
      </w:r>
      <w:r w:rsidRPr="6C28D66E" w:rsidR="00F77BE0">
        <w:rPr>
          <w:rFonts w:ascii="Arial" w:hAnsi="Arial" w:cs="Arial"/>
        </w:rPr>
        <w:t xml:space="preserve"> </w:t>
      </w:r>
      <w:r w:rsidRPr="6C28D66E" w:rsidR="00F77BE0">
        <w:rPr>
          <w:rFonts w:ascii="Arial" w:hAnsi="Arial" w:cs="Arial"/>
          <w:color w:val="000000" w:themeColor="text1" w:themeTint="FF" w:themeShade="FF"/>
        </w:rPr>
        <w:t>(Clark et al., 2021)</w:t>
      </w:r>
      <w:r w:rsidRPr="6C28D66E" w:rsidR="758AC786">
        <w:rPr>
          <w:rFonts w:ascii="Arial" w:hAnsi="Arial" w:cs="Arial"/>
          <w:color w:val="000000" w:themeColor="text1" w:themeTint="FF" w:themeShade="FF"/>
        </w:rPr>
        <w:t xml:space="preserve">. </w:t>
      </w:r>
      <w:r w:rsidRPr="6C28D66E" w:rsidR="00F77BE0">
        <w:rPr>
          <w:rFonts w:ascii="Arial" w:hAnsi="Arial" w:cs="Arial"/>
          <w:color w:val="000000" w:themeColor="text1" w:themeTint="FF" w:themeShade="FF"/>
        </w:rPr>
        <w:t>To enhance reliability, the study will use a structured and standardised survey questionnaire, ensuring that all respondents receive the same questions in the same format.</w:t>
      </w:r>
    </w:p>
    <w:p w:rsidR="00F77BE0" w:rsidP="00B97579" w:rsidRDefault="00F77BE0" w14:paraId="21A15048" w14:textId="0606A369">
      <w:pPr>
        <w:spacing w:line="360" w:lineRule="auto"/>
        <w:jc w:val="both"/>
        <w:rPr>
          <w:rFonts w:ascii="Arial" w:hAnsi="Arial" w:cs="Arial"/>
          <w:color w:val="000000"/>
        </w:rPr>
      </w:pPr>
      <w:r w:rsidRPr="6C28D66E" w:rsidR="00F77BE0">
        <w:rPr>
          <w:rFonts w:ascii="Arial" w:hAnsi="Arial" w:cs="Arial"/>
          <w:color w:val="000000" w:themeColor="text1" w:themeTint="FF" w:themeShade="FF"/>
        </w:rPr>
        <w:t>Validity refers to the accuracy of the research in measuring what it intends to measure</w:t>
      </w:r>
      <w:r w:rsidRPr="6C28D66E" w:rsidR="00F77BE0">
        <w:rPr>
          <w:rFonts w:ascii="Arial" w:hAnsi="Arial" w:cs="Arial"/>
          <w:color w:val="000000" w:themeColor="text1" w:themeTint="FF" w:themeShade="FF"/>
        </w:rPr>
        <w:t xml:space="preserve"> (Creswell, 2009)</w:t>
      </w:r>
      <w:r w:rsidRPr="6C28D66E" w:rsidR="2D9143AC">
        <w:rPr>
          <w:rFonts w:ascii="Arial" w:hAnsi="Arial" w:cs="Arial"/>
          <w:color w:val="000000" w:themeColor="text1" w:themeTint="FF" w:themeShade="FF"/>
        </w:rPr>
        <w:t xml:space="preserve">. </w:t>
      </w:r>
      <w:r w:rsidRPr="6C28D66E" w:rsidR="00F77BE0">
        <w:rPr>
          <w:rFonts w:ascii="Arial" w:hAnsi="Arial" w:cs="Arial"/>
          <w:color w:val="000000" w:themeColor="text1" w:themeTint="FF" w:themeShade="FF"/>
        </w:rPr>
        <w:t xml:space="preserve">This study ensures content validity by designing survey questions based on </w:t>
      </w:r>
      <w:r w:rsidRPr="6C28D66E" w:rsidR="00F77BE0">
        <w:rPr>
          <w:rFonts w:ascii="Arial" w:hAnsi="Arial" w:cs="Arial"/>
          <w:color w:val="000000" w:themeColor="text1" w:themeTint="FF" w:themeShade="FF"/>
        </w:rPr>
        <w:t>established</w:t>
      </w:r>
      <w:r w:rsidRPr="6C28D66E" w:rsidR="00F77BE0">
        <w:rPr>
          <w:rFonts w:ascii="Arial" w:hAnsi="Arial" w:cs="Arial"/>
          <w:color w:val="000000" w:themeColor="text1" w:themeTint="FF" w:themeShade="FF"/>
        </w:rPr>
        <w:t xml:space="preserve"> theoretical frameworks</w:t>
      </w:r>
      <w:r w:rsidRPr="6C28D66E" w:rsidR="00F77BE0">
        <w:rPr>
          <w:rFonts w:ascii="Arial" w:hAnsi="Arial" w:cs="Arial"/>
          <w:color w:val="000000" w:themeColor="text1" w:themeTint="FF" w:themeShade="FF"/>
        </w:rPr>
        <w:t xml:space="preserve">. </w:t>
      </w:r>
      <w:r w:rsidRPr="6C28D66E" w:rsidR="00F77BE0">
        <w:rPr>
          <w:rFonts w:ascii="Arial" w:hAnsi="Arial" w:cs="Arial"/>
          <w:color w:val="000000" w:themeColor="text1" w:themeTint="FF" w:themeShade="FF"/>
        </w:rPr>
        <w:t>Construct validity will be assessed by conducting factor analysis to confirm that survey items accurately reflect key constructs such as trust, perceived usefulness, and willingness to adopt AI chatbots</w:t>
      </w:r>
      <w:r w:rsidRPr="6C28D66E" w:rsidR="700A0BDD">
        <w:rPr>
          <w:rFonts w:ascii="Arial" w:hAnsi="Arial" w:cs="Arial"/>
          <w:color w:val="000000" w:themeColor="text1" w:themeTint="FF" w:themeShade="FF"/>
        </w:rPr>
        <w:t xml:space="preserve"> </w:t>
      </w:r>
      <w:r w:rsidRPr="6C28D66E" w:rsidR="00F77BE0">
        <w:rPr>
          <w:rFonts w:ascii="Arial" w:hAnsi="Arial" w:cs="Arial"/>
          <w:color w:val="000000" w:themeColor="text1" w:themeTint="FF" w:themeShade="FF"/>
        </w:rPr>
        <w:t>(Hair, 2010)</w:t>
      </w:r>
      <w:r w:rsidRPr="6C28D66E" w:rsidR="7C7AF956">
        <w:rPr>
          <w:rFonts w:ascii="Arial" w:hAnsi="Arial" w:cs="Arial"/>
          <w:color w:val="000000" w:themeColor="text1" w:themeTint="FF" w:themeShade="FF"/>
        </w:rPr>
        <w:t>.</w:t>
      </w:r>
    </w:p>
    <w:p w:rsidRPr="0079671B" w:rsidR="00647FCB" w:rsidP="00B97579" w:rsidRDefault="00647FCB" w14:paraId="25040220" w14:textId="5CDD7124">
      <w:pPr>
        <w:spacing w:line="360" w:lineRule="auto"/>
        <w:jc w:val="both"/>
        <w:rPr>
          <w:rFonts w:ascii="Arial" w:hAnsi="Arial" w:cs="Arial"/>
          <w:color w:val="000000"/>
        </w:rPr>
      </w:pPr>
      <w:r w:rsidRPr="6C28D66E" w:rsidR="00647FCB">
        <w:rPr>
          <w:rFonts w:ascii="Arial" w:hAnsi="Arial" w:cs="Arial"/>
        </w:rPr>
        <w:t xml:space="preserve">The study </w:t>
      </w:r>
      <w:r w:rsidRPr="6C28D66E" w:rsidR="00647FCB">
        <w:rPr>
          <w:rFonts w:ascii="Arial" w:hAnsi="Arial" w:cs="Arial"/>
        </w:rPr>
        <w:t>anticipates</w:t>
      </w:r>
      <w:r w:rsidRPr="6C28D66E" w:rsidR="00647FCB">
        <w:rPr>
          <w:rFonts w:ascii="Arial" w:hAnsi="Arial" w:cs="Arial"/>
        </w:rPr>
        <w:t xml:space="preserve"> that younger, tech-savvy individuals will </w:t>
      </w:r>
      <w:r w:rsidRPr="6C28D66E" w:rsidR="00647FCB">
        <w:rPr>
          <w:rFonts w:ascii="Arial" w:hAnsi="Arial" w:cs="Arial"/>
        </w:rPr>
        <w:t>demonstrate</w:t>
      </w:r>
      <w:r w:rsidRPr="6C28D66E" w:rsidR="00647FCB">
        <w:rPr>
          <w:rFonts w:ascii="Arial" w:hAnsi="Arial" w:cs="Arial"/>
        </w:rPr>
        <w:t xml:space="preserve"> higher adoption rates of AI chatbots in NHS telemedicine, while older adults and those with lower digital literacy may show resistance. </w:t>
      </w:r>
      <w:r w:rsidRPr="6C28D66E" w:rsidR="003F2C25">
        <w:rPr>
          <w:rFonts w:ascii="Arial" w:hAnsi="Arial" w:cs="Arial"/>
          <w:color w:val="000000" w:themeColor="text1" w:themeTint="FF" w:themeShade="FF"/>
        </w:rPr>
        <w:t>Trust in AI chatbots is likely to be influenced by past telemedicine experience, with frequent users being more receptive (</w:t>
      </w:r>
      <w:r w:rsidRPr="6C28D66E" w:rsidR="003F2C25">
        <w:rPr>
          <w:rFonts w:ascii="Arial" w:hAnsi="Arial" w:cs="Arial"/>
          <w:color w:val="000000" w:themeColor="text1" w:themeTint="FF" w:themeShade="FF"/>
        </w:rPr>
        <w:t>Stoumpos</w:t>
      </w:r>
      <w:r w:rsidRPr="6C28D66E" w:rsidR="003F2C25">
        <w:rPr>
          <w:rFonts w:ascii="Arial" w:hAnsi="Arial" w:cs="Arial"/>
          <w:color w:val="000000" w:themeColor="text1" w:themeTint="FF" w:themeShade="FF"/>
        </w:rPr>
        <w:t xml:space="preserve"> et al., 2023)</w:t>
      </w:r>
      <w:r w:rsidRPr="6C28D66E" w:rsidR="06B8CB98">
        <w:rPr>
          <w:rFonts w:ascii="Arial" w:hAnsi="Arial" w:cs="Arial"/>
          <w:color w:val="000000" w:themeColor="text1" w:themeTint="FF" w:themeShade="FF"/>
        </w:rPr>
        <w:t>.</w:t>
      </w:r>
    </w:p>
    <w:p w:rsidRPr="0079671B" w:rsidR="003F2C25" w:rsidP="00B97579" w:rsidRDefault="003F2C25" w14:paraId="249B2DC1" w14:textId="0E584456">
      <w:pPr>
        <w:spacing w:line="360" w:lineRule="auto"/>
        <w:jc w:val="both"/>
        <w:rPr>
          <w:rFonts w:ascii="Arial" w:hAnsi="Arial" w:cs="Arial"/>
        </w:rPr>
      </w:pPr>
      <w:r w:rsidRPr="0079671B">
        <w:rPr>
          <w:rFonts w:ascii="Arial" w:hAnsi="Arial" w:cs="Arial"/>
        </w:rPr>
        <w:t xml:space="preserve">Findings from this research can provide valuable insights for NHS policymakers, guiding strategies for AI chatbot integration. Additionally, the results can help improve AI chatbot design, addressing patient concerns to enhance acceptance and usability within NHS services. </w:t>
      </w:r>
    </w:p>
    <w:p w:rsidRPr="002E2198" w:rsidR="00A039C3" w:rsidP="002E2198" w:rsidRDefault="00A039C3" w14:paraId="0B6AD7D8" w14:textId="704000A4">
      <w:pPr>
        <w:pStyle w:val="Heading1"/>
        <w:numPr>
          <w:ilvl w:val="0"/>
          <w:numId w:val="3"/>
        </w:numPr>
        <w:rPr>
          <w:rFonts w:ascii="Arial" w:hAnsi="Arial" w:cs="Arial"/>
          <w:b/>
          <w:bCs/>
          <w:color w:val="000000" w:themeColor="text1"/>
          <w:sz w:val="24"/>
          <w:szCs w:val="24"/>
        </w:rPr>
      </w:pPr>
      <w:bookmarkStart w:name="_Toc191222434" w:id="18"/>
      <w:r w:rsidRPr="002E2198">
        <w:rPr>
          <w:rFonts w:ascii="Arial" w:hAnsi="Arial" w:cs="Arial"/>
          <w:b/>
          <w:bCs/>
          <w:color w:val="000000" w:themeColor="text1"/>
          <w:sz w:val="24"/>
          <w:szCs w:val="24"/>
        </w:rPr>
        <w:lastRenderedPageBreak/>
        <w:t>Conclusion</w:t>
      </w:r>
      <w:bookmarkEnd w:id="18"/>
    </w:p>
    <w:p w:rsidRPr="0079671B" w:rsidR="00A039C3" w:rsidP="00B97579" w:rsidRDefault="00A039C3" w14:paraId="77826FD9" w14:textId="0B799E06">
      <w:pPr>
        <w:spacing w:line="360" w:lineRule="auto"/>
        <w:jc w:val="both"/>
        <w:rPr>
          <w:rFonts w:ascii="Arial" w:hAnsi="Arial" w:cs="Arial"/>
        </w:rPr>
      </w:pPr>
      <w:r w:rsidRPr="6C28D66E" w:rsidR="00A039C3">
        <w:rPr>
          <w:rFonts w:ascii="Arial" w:hAnsi="Arial" w:cs="Arial"/>
        </w:rPr>
        <w:t>The adoption of AI chatbots in NHS telemedicine presents both opportunities and challenges, with patient perception, trust, and willingness to use these technologies being key determinants of their success</w:t>
      </w:r>
      <w:r w:rsidRPr="6C28D66E" w:rsidR="3435BBC7">
        <w:rPr>
          <w:rFonts w:ascii="Arial" w:hAnsi="Arial" w:cs="Arial"/>
        </w:rPr>
        <w:t xml:space="preserve"> </w:t>
      </w:r>
      <w:r w:rsidRPr="6C28D66E" w:rsidR="00A039C3">
        <w:rPr>
          <w:rFonts w:ascii="Arial" w:hAnsi="Arial" w:cs="Arial"/>
          <w:color w:val="000000" w:themeColor="text1" w:themeTint="FF" w:themeShade="FF"/>
        </w:rPr>
        <w:t>(Sun &amp; Zhou, 2023)</w:t>
      </w:r>
      <w:r w:rsidRPr="6C28D66E" w:rsidR="6507C54A">
        <w:rPr>
          <w:rFonts w:ascii="Arial" w:hAnsi="Arial" w:cs="Arial"/>
          <w:color w:val="000000" w:themeColor="text1" w:themeTint="FF" w:themeShade="FF"/>
        </w:rPr>
        <w:t xml:space="preserve">. </w:t>
      </w:r>
      <w:r w:rsidRPr="6C28D66E" w:rsidR="00A039C3">
        <w:rPr>
          <w:rFonts w:ascii="Arial" w:hAnsi="Arial" w:cs="Arial"/>
        </w:rPr>
        <w:t xml:space="preserve">This study will explore how AI chatbots can enhance healthcare accessibility, improve efficiency, and support NHS services in managing increasing patient demands. However, concerns </w:t>
      </w:r>
      <w:r w:rsidRPr="6C28D66E" w:rsidR="00A039C3">
        <w:rPr>
          <w:rFonts w:ascii="Arial" w:hAnsi="Arial" w:cs="Arial"/>
        </w:rPr>
        <w:t>regarding</w:t>
      </w:r>
      <w:r w:rsidRPr="6C28D66E" w:rsidR="00A039C3">
        <w:rPr>
          <w:rFonts w:ascii="Arial" w:hAnsi="Arial" w:cs="Arial"/>
        </w:rPr>
        <w:t xml:space="preserve"> trust, data security, and the perceived competence of AI remain significant barriers to widespread adoption.</w:t>
      </w:r>
    </w:p>
    <w:p w:rsidRPr="0079671B" w:rsidR="000812C5" w:rsidP="00B97579" w:rsidRDefault="000812C5" w14:paraId="5ABE3DAD" w14:textId="2C18F05A">
      <w:pPr>
        <w:spacing w:line="360" w:lineRule="auto"/>
        <w:jc w:val="both"/>
        <w:rPr>
          <w:rFonts w:ascii="Arial" w:hAnsi="Arial" w:cs="Arial"/>
          <w:color w:val="000000"/>
        </w:rPr>
      </w:pPr>
      <w:r w:rsidRPr="6C28D66E" w:rsidR="000812C5">
        <w:rPr>
          <w:rFonts w:ascii="Arial" w:hAnsi="Arial" w:cs="Arial"/>
        </w:rPr>
        <w:t xml:space="preserve">Methodologically, this research will employ a quantitative methods approach, using a questionnaire to assess patient </w:t>
      </w:r>
      <w:r w:rsidRPr="6C28D66E" w:rsidR="000812C5">
        <w:rPr>
          <w:rFonts w:ascii="Arial" w:hAnsi="Arial" w:cs="Arial"/>
        </w:rPr>
        <w:t>perceptions</w:t>
      </w:r>
      <w:r w:rsidRPr="6C28D66E" w:rsidR="000812C5">
        <w:rPr>
          <w:rFonts w:ascii="Arial" w:hAnsi="Arial" w:cs="Arial"/>
        </w:rPr>
        <w:t>, to gain deeper insights into trust and acceptance factors. This approach ensured a comprehensive understanding of the factors influencing chatbot adoption in healthcare</w:t>
      </w:r>
      <w:r w:rsidRPr="6C28D66E" w:rsidR="606AFB87">
        <w:rPr>
          <w:rFonts w:ascii="Arial" w:hAnsi="Arial" w:cs="Arial"/>
        </w:rPr>
        <w:t xml:space="preserve"> </w:t>
      </w:r>
      <w:r w:rsidRPr="6C28D66E" w:rsidR="000812C5">
        <w:rPr>
          <w:rFonts w:ascii="Arial" w:hAnsi="Arial" w:cs="Arial"/>
          <w:color w:val="000000" w:themeColor="text1" w:themeTint="FF" w:themeShade="FF"/>
        </w:rPr>
        <w:t>(Creswell, 2009)</w:t>
      </w:r>
      <w:r w:rsidRPr="6C28D66E" w:rsidR="56588A6E">
        <w:rPr>
          <w:rFonts w:ascii="Arial" w:hAnsi="Arial" w:cs="Arial"/>
          <w:color w:val="000000" w:themeColor="text1" w:themeTint="FF" w:themeShade="FF"/>
        </w:rPr>
        <w:t>.</w:t>
      </w:r>
      <w:r w:rsidRPr="6C28D66E" w:rsidR="000812C5">
        <w:rPr>
          <w:rFonts w:ascii="Arial" w:hAnsi="Arial" w:cs="Arial"/>
          <w:color w:val="000000" w:themeColor="text1" w:themeTint="FF" w:themeShade="FF"/>
        </w:rPr>
        <w:t xml:space="preserve"> However, limitations such as sample bias and self-reported data must be acknowledged, as patient attitudes toward AI may differ across demographic groups and levels of digital literacy (Mason et al., 2022)</w:t>
      </w:r>
      <w:r w:rsidRPr="6C28D66E" w:rsidR="3D985647">
        <w:rPr>
          <w:rFonts w:ascii="Arial" w:hAnsi="Arial" w:cs="Arial"/>
          <w:color w:val="000000" w:themeColor="text1" w:themeTint="FF" w:themeShade="FF"/>
        </w:rPr>
        <w:t>.</w:t>
      </w:r>
    </w:p>
    <w:p w:rsidRPr="0079671B" w:rsidR="000812C5" w:rsidP="00B97579" w:rsidRDefault="000812C5" w14:paraId="2CDC2494" w14:textId="5614ACB0">
      <w:pPr>
        <w:spacing w:line="360" w:lineRule="auto"/>
        <w:jc w:val="both"/>
        <w:rPr>
          <w:rFonts w:ascii="Arial" w:hAnsi="Arial" w:cs="Arial"/>
          <w:color w:val="000000"/>
        </w:rPr>
      </w:pPr>
      <w:r w:rsidRPr="6C28D66E" w:rsidR="000812C5">
        <w:rPr>
          <w:rFonts w:ascii="Arial" w:hAnsi="Arial" w:cs="Arial"/>
          <w:color w:val="000000" w:themeColor="text1" w:themeTint="FF" w:themeShade="FF"/>
        </w:rPr>
        <w:t xml:space="preserve">Findings can reveal whether patients recognise the benefits of AI-driven consultations, such as shorter wait times and immediate medical advice, or whether they are hesitant due to worries about misdiagnosis and the impersonal character of AI interactions </w:t>
      </w:r>
      <w:r w:rsidRPr="6C28D66E" w:rsidR="002021C3">
        <w:rPr>
          <w:rFonts w:ascii="Arial" w:hAnsi="Arial" w:cs="Arial"/>
          <w:color w:val="000000" w:themeColor="text1" w:themeTint="FF" w:themeShade="FF"/>
        </w:rPr>
        <w:t>(Clark &amp; Bailey, 2024)</w:t>
      </w:r>
      <w:r w:rsidRPr="6C28D66E" w:rsidR="1FD6B07D">
        <w:rPr>
          <w:rFonts w:ascii="Arial" w:hAnsi="Arial" w:cs="Arial"/>
          <w:color w:val="000000" w:themeColor="text1" w:themeTint="FF" w:themeShade="FF"/>
        </w:rPr>
        <w:t>.</w:t>
      </w:r>
      <w:r w:rsidRPr="6C28D66E" w:rsidR="0079671B">
        <w:rPr>
          <w:rFonts w:ascii="Arial" w:hAnsi="Arial" w:cs="Arial"/>
          <w:color w:val="000000" w:themeColor="text1" w:themeTint="FF" w:themeShade="FF"/>
        </w:rPr>
        <w:t xml:space="preserve"> Trust is crucial in healthcare, and factors such as transparency in AI decision-making, regulatory oversight, and integration with human healthcare professionals can influence patient confidence in AI-based telemedicine (Mennella et al., 2024)</w:t>
      </w:r>
      <w:r w:rsidRPr="6C28D66E" w:rsidR="5F48063D">
        <w:rPr>
          <w:rFonts w:ascii="Arial" w:hAnsi="Arial" w:cs="Arial"/>
          <w:color w:val="000000" w:themeColor="text1" w:themeTint="FF" w:themeShade="FF"/>
        </w:rPr>
        <w:t>.</w:t>
      </w:r>
    </w:p>
    <w:p w:rsidR="00A53370" w:rsidP="00B97579" w:rsidRDefault="0079671B" w14:paraId="439219FE" w14:textId="30B11121">
      <w:pPr>
        <w:spacing w:line="360" w:lineRule="auto"/>
        <w:jc w:val="both"/>
        <w:rPr>
          <w:rFonts w:ascii="Arial" w:hAnsi="Arial" w:cs="Arial"/>
          <w:color w:val="000000"/>
        </w:rPr>
      </w:pPr>
      <w:r w:rsidRPr="6C28D66E" w:rsidR="0079671B">
        <w:rPr>
          <w:rFonts w:ascii="Arial" w:hAnsi="Arial" w:cs="Arial"/>
          <w:color w:val="000000" w:themeColor="text1" w:themeTint="FF" w:themeShade="FF"/>
        </w:rPr>
        <w:t>AI chatbots can have the potential to revolutionize NHS telemedicine by improving accessibility, efficiency, and patient outcomes. However, their success depends on striking a balance between technological innovation and human-centred care (</w:t>
      </w:r>
      <w:r w:rsidRPr="6C28D66E" w:rsidR="0079671B">
        <w:rPr>
          <w:rFonts w:ascii="Arial" w:hAnsi="Arial" w:cs="Arial"/>
          <w:color w:val="000000" w:themeColor="text1" w:themeTint="FF" w:themeShade="FF"/>
        </w:rPr>
        <w:t>Oyeniyi</w:t>
      </w:r>
      <w:r w:rsidRPr="6C28D66E" w:rsidR="0079671B">
        <w:rPr>
          <w:rFonts w:ascii="Arial" w:hAnsi="Arial" w:cs="Arial"/>
          <w:color w:val="000000" w:themeColor="text1" w:themeTint="FF" w:themeShade="FF"/>
        </w:rPr>
        <w:t>, 2024)</w:t>
      </w:r>
      <w:r w:rsidRPr="6C28D66E" w:rsidR="0EBAEE72">
        <w:rPr>
          <w:rFonts w:ascii="Arial" w:hAnsi="Arial" w:cs="Arial"/>
          <w:color w:val="000000" w:themeColor="text1" w:themeTint="FF" w:themeShade="FF"/>
        </w:rPr>
        <w:t>.</w:t>
      </w:r>
      <w:r w:rsidRPr="6C28D66E" w:rsidR="0079671B">
        <w:rPr>
          <w:rFonts w:ascii="Arial" w:hAnsi="Arial" w:cs="Arial"/>
          <w:color w:val="000000" w:themeColor="text1" w:themeTint="FF" w:themeShade="FF"/>
        </w:rPr>
        <w:t xml:space="preserve"> As AI technology continues to evolve, addressing patient concerns and ethical considerations will be vital in ensuring sustainable and responsible integration </w:t>
      </w:r>
      <w:r w:rsidRPr="6C28D66E" w:rsidR="00544B9B">
        <w:rPr>
          <w:rFonts w:ascii="Arial" w:hAnsi="Arial" w:cs="Arial"/>
          <w:color w:val="000000" w:themeColor="text1" w:themeTint="FF" w:themeShade="FF"/>
        </w:rPr>
        <w:t xml:space="preserve">of AI Chatbots and Telemedicine </w:t>
      </w:r>
      <w:r w:rsidRPr="6C28D66E" w:rsidR="0079671B">
        <w:rPr>
          <w:rFonts w:ascii="Arial" w:hAnsi="Arial" w:cs="Arial"/>
          <w:color w:val="000000" w:themeColor="text1" w:themeTint="FF" w:themeShade="FF"/>
        </w:rPr>
        <w:t>within NHS healthcare services.</w:t>
      </w:r>
    </w:p>
    <w:p w:rsidR="002E2198" w:rsidP="00B97579" w:rsidRDefault="002E2198" w14:paraId="42FFBE5F" w14:textId="77777777">
      <w:pPr>
        <w:spacing w:line="360" w:lineRule="auto"/>
        <w:jc w:val="both"/>
        <w:rPr>
          <w:rFonts w:ascii="Arial" w:hAnsi="Arial" w:cs="Arial"/>
          <w:color w:val="000000"/>
        </w:rPr>
      </w:pPr>
    </w:p>
    <w:p w:rsidR="002E2198" w:rsidP="00B97579" w:rsidRDefault="002E2198" w14:paraId="25F3F29C" w14:textId="77777777">
      <w:pPr>
        <w:spacing w:line="360" w:lineRule="auto"/>
        <w:jc w:val="both"/>
        <w:rPr>
          <w:rFonts w:ascii="Arial" w:hAnsi="Arial" w:cs="Arial"/>
          <w:color w:val="000000"/>
        </w:rPr>
      </w:pPr>
    </w:p>
    <w:p w:rsidR="002E2198" w:rsidP="00B97579" w:rsidRDefault="002E2198" w14:paraId="6BDCF64D" w14:textId="77777777">
      <w:pPr>
        <w:spacing w:line="360" w:lineRule="auto"/>
        <w:jc w:val="both"/>
        <w:rPr>
          <w:rFonts w:ascii="Arial" w:hAnsi="Arial" w:cs="Arial"/>
          <w:color w:val="000000"/>
        </w:rPr>
      </w:pPr>
    </w:p>
    <w:p w:rsidRPr="002E2198" w:rsidR="00A53370" w:rsidP="004E32DA" w:rsidRDefault="008B44BF" w14:paraId="5896D1BD" w14:textId="5717B546">
      <w:pPr>
        <w:pStyle w:val="Heading1"/>
        <w:rPr>
          <w:rFonts w:ascii="Arial" w:hAnsi="Arial" w:cs="Arial"/>
          <w:b/>
          <w:bCs/>
          <w:color w:val="000000" w:themeColor="text1"/>
          <w:sz w:val="24"/>
          <w:szCs w:val="24"/>
        </w:rPr>
      </w:pPr>
      <w:bookmarkStart w:name="_Toc191222435" w:id="19"/>
      <w:r w:rsidRPr="002E2198">
        <w:rPr>
          <w:rFonts w:ascii="Arial" w:hAnsi="Arial" w:cs="Arial"/>
          <w:b/>
          <w:bCs/>
          <w:color w:val="000000" w:themeColor="text1"/>
          <w:sz w:val="24"/>
          <w:szCs w:val="24"/>
        </w:rPr>
        <w:lastRenderedPageBreak/>
        <w:t>References</w:t>
      </w:r>
      <w:bookmarkEnd w:id="19"/>
    </w:p>
    <w:p w:rsidRPr="00A53370" w:rsidR="00A53370" w:rsidP="00B97579" w:rsidRDefault="00747179" w14:paraId="0BD42315" w14:textId="56A02420">
      <w:pPr>
        <w:spacing w:line="360" w:lineRule="auto"/>
        <w:jc w:val="both"/>
        <w:rPr>
          <w:rStyle w:val="apple-converted-space"/>
          <w:rFonts w:ascii="Arial" w:hAnsi="Arial" w:cs="Arial"/>
        </w:rPr>
      </w:pPr>
      <w:r w:rsidRPr="0079671B">
        <w:rPr>
          <w:rFonts w:ascii="Arial" w:hAnsi="Arial" w:cs="Arial"/>
          <w:color w:val="000000"/>
        </w:rPr>
        <w:t xml:space="preserve">Adeniran, A.A., </w:t>
      </w:r>
      <w:proofErr w:type="spellStart"/>
      <w:r w:rsidRPr="0079671B">
        <w:rPr>
          <w:rFonts w:ascii="Arial" w:hAnsi="Arial" w:cs="Arial"/>
          <w:color w:val="000000"/>
        </w:rPr>
        <w:t>Onebunne</w:t>
      </w:r>
      <w:proofErr w:type="spellEnd"/>
      <w:r w:rsidRPr="0079671B">
        <w:rPr>
          <w:rFonts w:ascii="Arial" w:hAnsi="Arial" w:cs="Arial"/>
          <w:color w:val="000000"/>
        </w:rPr>
        <w:t>, A.P. and William, P. (2024) ‘Explainable AI (XAI) in Healthcare: Enhancing Trust and transparency in critical decision-making’,</w:t>
      </w:r>
      <w:r w:rsidRPr="0079671B">
        <w:rPr>
          <w:rStyle w:val="apple-converted-space"/>
          <w:rFonts w:ascii="Arial" w:hAnsi="Arial" w:cs="Arial"/>
          <w:color w:val="000000"/>
        </w:rPr>
        <w:t> </w:t>
      </w:r>
      <w:r w:rsidRPr="0079671B">
        <w:rPr>
          <w:rFonts w:ascii="Arial" w:hAnsi="Arial" w:cs="Arial"/>
          <w:color w:val="000000"/>
        </w:rPr>
        <w:t>World Journal of Advanced Research and Reviews, 23(3), pp. 2447–2658. doi:10.30574/wjarr.2024.23.3.2936.</w:t>
      </w:r>
    </w:p>
    <w:p w:rsidRPr="00A53370" w:rsidR="00A53370" w:rsidP="00B97579" w:rsidRDefault="008B44BF" w14:paraId="602A88BE" w14:textId="74416532">
      <w:pPr>
        <w:spacing w:line="360" w:lineRule="auto"/>
        <w:jc w:val="both"/>
        <w:rPr>
          <w:rFonts w:ascii="Arial" w:hAnsi="Arial" w:cs="Arial"/>
        </w:rPr>
      </w:pPr>
      <w:proofErr w:type="spellStart"/>
      <w:r w:rsidRPr="0079671B">
        <w:rPr>
          <w:rFonts w:ascii="Arial" w:hAnsi="Arial" w:cs="Arial"/>
          <w:color w:val="000000"/>
        </w:rPr>
        <w:t>Andrikopoulou</w:t>
      </w:r>
      <w:proofErr w:type="spellEnd"/>
      <w:r w:rsidRPr="0079671B">
        <w:rPr>
          <w:rFonts w:ascii="Arial" w:hAnsi="Arial" w:cs="Arial"/>
          <w:color w:val="000000"/>
        </w:rPr>
        <w:t>, E. (2023) ‘The rise of ai in Telehealth’,</w:t>
      </w:r>
      <w:r w:rsidRPr="0079671B">
        <w:rPr>
          <w:rStyle w:val="apple-converted-space"/>
          <w:rFonts w:ascii="Arial" w:hAnsi="Arial" w:cs="Arial"/>
          <w:color w:val="000000"/>
        </w:rPr>
        <w:t> </w:t>
      </w:r>
      <w:r w:rsidRPr="0079671B">
        <w:rPr>
          <w:rFonts w:ascii="Arial" w:hAnsi="Arial" w:cs="Arial"/>
          <w:color w:val="000000"/>
        </w:rPr>
        <w:t>Emerging Practices in Telehealth, pp. 183–207. doi:10.1016/b978-0-443-15980-0.00011-9.</w:t>
      </w:r>
    </w:p>
    <w:p w:rsidR="00A53370" w:rsidP="00B97579" w:rsidRDefault="00703E2A" w14:paraId="4BBE8F9E" w14:textId="3E8A7154">
      <w:pPr>
        <w:spacing w:line="360" w:lineRule="auto"/>
        <w:jc w:val="both"/>
        <w:rPr>
          <w:rStyle w:val="apple-converted-space"/>
          <w:rFonts w:ascii="Arial" w:hAnsi="Arial" w:cs="Arial"/>
          <w:color w:val="000000"/>
        </w:rPr>
      </w:pPr>
      <w:proofErr w:type="spellStart"/>
      <w:r w:rsidRPr="0079671B">
        <w:rPr>
          <w:rFonts w:ascii="Arial" w:hAnsi="Arial" w:cs="Arial"/>
          <w:color w:val="000000"/>
        </w:rPr>
        <w:t>Bekbolatova</w:t>
      </w:r>
      <w:proofErr w:type="spellEnd"/>
      <w:r w:rsidRPr="0079671B">
        <w:rPr>
          <w:rFonts w:ascii="Arial" w:hAnsi="Arial" w:cs="Arial"/>
          <w:color w:val="000000"/>
        </w:rPr>
        <w:t>, M.</w:t>
      </w:r>
      <w:r w:rsidRPr="0079671B">
        <w:rPr>
          <w:rStyle w:val="apple-converted-space"/>
          <w:rFonts w:ascii="Arial" w:hAnsi="Arial" w:cs="Arial"/>
          <w:color w:val="000000"/>
        </w:rPr>
        <w:t> </w:t>
      </w:r>
      <w:r w:rsidRPr="0079671B">
        <w:rPr>
          <w:rFonts w:ascii="Arial" w:hAnsi="Arial" w:cs="Arial"/>
          <w:color w:val="000000"/>
        </w:rPr>
        <w:t>et al.</w:t>
      </w:r>
      <w:r w:rsidRPr="0079671B">
        <w:rPr>
          <w:rStyle w:val="apple-converted-space"/>
          <w:rFonts w:ascii="Arial" w:hAnsi="Arial" w:cs="Arial"/>
          <w:color w:val="000000"/>
        </w:rPr>
        <w:t> </w:t>
      </w:r>
      <w:r w:rsidRPr="0079671B">
        <w:rPr>
          <w:rFonts w:ascii="Arial" w:hAnsi="Arial" w:cs="Arial"/>
          <w:color w:val="000000"/>
        </w:rPr>
        <w:t>(2024) ‘Transformative potential of AI in healthcare: Definitions, applications, and navigating the Ethical Landscape and public perspectives’,</w:t>
      </w:r>
      <w:r w:rsidRPr="0079671B">
        <w:rPr>
          <w:rStyle w:val="apple-converted-space"/>
          <w:rFonts w:ascii="Arial" w:hAnsi="Arial" w:cs="Arial"/>
          <w:color w:val="000000"/>
        </w:rPr>
        <w:t> </w:t>
      </w:r>
      <w:r w:rsidRPr="0079671B">
        <w:rPr>
          <w:rFonts w:ascii="Arial" w:hAnsi="Arial" w:cs="Arial"/>
          <w:color w:val="000000"/>
        </w:rPr>
        <w:t>Healthcare, 12(2), p. 125. doi:10.3390/healthcare12020125.</w:t>
      </w:r>
    </w:p>
    <w:p w:rsidR="00A53370" w:rsidP="00B97579" w:rsidRDefault="00A22466" w14:paraId="4171D759" w14:textId="2C441AA2">
      <w:pPr>
        <w:spacing w:line="360" w:lineRule="auto"/>
        <w:jc w:val="both"/>
        <w:rPr>
          <w:rStyle w:val="apple-converted-space"/>
          <w:rFonts w:ascii="Arial" w:hAnsi="Arial" w:cs="Arial"/>
          <w:color w:val="000000"/>
        </w:rPr>
      </w:pPr>
      <w:r w:rsidRPr="0079671B">
        <w:rPr>
          <w:rFonts w:ascii="Arial" w:hAnsi="Arial" w:cs="Arial"/>
          <w:color w:val="000000"/>
        </w:rPr>
        <w:t>Becker, A. (2019) ‘Artificial Intelligence in medicine: What is it doing for us today?’,</w:t>
      </w:r>
      <w:r w:rsidRPr="0079671B">
        <w:rPr>
          <w:rStyle w:val="apple-converted-space"/>
          <w:rFonts w:ascii="Arial" w:hAnsi="Arial" w:cs="Arial"/>
          <w:color w:val="000000"/>
        </w:rPr>
        <w:t> </w:t>
      </w:r>
      <w:r w:rsidRPr="0079671B">
        <w:rPr>
          <w:rFonts w:ascii="Arial" w:hAnsi="Arial" w:cs="Arial"/>
          <w:color w:val="000000"/>
        </w:rPr>
        <w:t xml:space="preserve">Health Policy and Technology, 8(2), pp. 198–205. </w:t>
      </w:r>
      <w:proofErr w:type="gramStart"/>
      <w:r w:rsidRPr="0079671B">
        <w:rPr>
          <w:rFonts w:ascii="Arial" w:hAnsi="Arial" w:cs="Arial"/>
          <w:color w:val="000000"/>
        </w:rPr>
        <w:t>doi:10.1016/j.hlpt</w:t>
      </w:r>
      <w:proofErr w:type="gramEnd"/>
      <w:r w:rsidRPr="0079671B">
        <w:rPr>
          <w:rFonts w:ascii="Arial" w:hAnsi="Arial" w:cs="Arial"/>
          <w:color w:val="000000"/>
        </w:rPr>
        <w:t>.2019.03.004.</w:t>
      </w:r>
    </w:p>
    <w:p w:rsidR="00A53370" w:rsidP="00B97579" w:rsidRDefault="00AE6ADE" w14:paraId="37423F49" w14:textId="43D79B69">
      <w:pPr>
        <w:spacing w:line="360" w:lineRule="auto"/>
        <w:jc w:val="both"/>
        <w:rPr>
          <w:rStyle w:val="apple-converted-space"/>
          <w:rFonts w:ascii="Arial" w:hAnsi="Arial" w:cs="Arial"/>
          <w:color w:val="000000"/>
        </w:rPr>
      </w:pPr>
      <w:proofErr w:type="spellStart"/>
      <w:r w:rsidRPr="0079671B">
        <w:rPr>
          <w:rFonts w:ascii="Arial" w:hAnsi="Arial" w:cs="Arial"/>
          <w:color w:val="000000"/>
        </w:rPr>
        <w:t>Bejaković</w:t>
      </w:r>
      <w:proofErr w:type="spellEnd"/>
      <w:r w:rsidRPr="0079671B">
        <w:rPr>
          <w:rFonts w:ascii="Arial" w:hAnsi="Arial" w:cs="Arial"/>
          <w:color w:val="000000"/>
        </w:rPr>
        <w:t xml:space="preserve">, P. and </w:t>
      </w:r>
      <w:proofErr w:type="spellStart"/>
      <w:r w:rsidRPr="0079671B">
        <w:rPr>
          <w:rFonts w:ascii="Arial" w:hAnsi="Arial" w:cs="Arial"/>
          <w:color w:val="000000"/>
        </w:rPr>
        <w:t>Mrnjavac</w:t>
      </w:r>
      <w:proofErr w:type="spellEnd"/>
      <w:r w:rsidRPr="0079671B">
        <w:rPr>
          <w:rFonts w:ascii="Arial" w:hAnsi="Arial" w:cs="Arial"/>
          <w:color w:val="000000"/>
        </w:rPr>
        <w:t>, Ž. (2024) ‘The characteristics and role of digital literacy in an effective health protection’,</w:t>
      </w:r>
      <w:r w:rsidRPr="0079671B">
        <w:rPr>
          <w:rStyle w:val="apple-converted-space"/>
          <w:rFonts w:ascii="Arial" w:hAnsi="Arial" w:cs="Arial"/>
          <w:color w:val="000000"/>
        </w:rPr>
        <w:t> </w:t>
      </w:r>
      <w:proofErr w:type="spellStart"/>
      <w:r w:rsidRPr="0079671B">
        <w:rPr>
          <w:rFonts w:ascii="Arial" w:hAnsi="Arial" w:cs="Arial"/>
          <w:color w:val="000000"/>
        </w:rPr>
        <w:t>Heliyon</w:t>
      </w:r>
      <w:proofErr w:type="spellEnd"/>
      <w:r w:rsidRPr="0079671B">
        <w:rPr>
          <w:rFonts w:ascii="Arial" w:hAnsi="Arial" w:cs="Arial"/>
          <w:color w:val="000000"/>
        </w:rPr>
        <w:t xml:space="preserve">, 10(8). </w:t>
      </w:r>
      <w:proofErr w:type="gramStart"/>
      <w:r w:rsidRPr="0079671B">
        <w:rPr>
          <w:rFonts w:ascii="Arial" w:hAnsi="Arial" w:cs="Arial"/>
          <w:color w:val="000000"/>
        </w:rPr>
        <w:t>doi:10.1016/j.heliyon</w:t>
      </w:r>
      <w:proofErr w:type="gramEnd"/>
      <w:r w:rsidRPr="0079671B">
        <w:rPr>
          <w:rFonts w:ascii="Arial" w:hAnsi="Arial" w:cs="Arial"/>
          <w:color w:val="000000"/>
        </w:rPr>
        <w:t>.2024.e29737.</w:t>
      </w:r>
    </w:p>
    <w:p w:rsidR="00A53370" w:rsidP="00B97579" w:rsidRDefault="00F13AA9" w14:paraId="7504179D" w14:textId="6DECFA11">
      <w:pPr>
        <w:spacing w:line="360" w:lineRule="auto"/>
        <w:jc w:val="both"/>
        <w:rPr>
          <w:rStyle w:val="apple-converted-space"/>
          <w:rFonts w:ascii="Arial" w:hAnsi="Arial" w:cs="Arial"/>
          <w:color w:val="000000"/>
        </w:rPr>
      </w:pPr>
      <w:proofErr w:type="spellStart"/>
      <w:r w:rsidRPr="0079671B">
        <w:rPr>
          <w:rFonts w:ascii="Arial" w:hAnsi="Arial" w:cs="Arial"/>
          <w:color w:val="000000"/>
        </w:rPr>
        <w:t>Chagpar</w:t>
      </w:r>
      <w:proofErr w:type="spellEnd"/>
      <w:r w:rsidRPr="0079671B">
        <w:rPr>
          <w:rFonts w:ascii="Arial" w:hAnsi="Arial" w:cs="Arial"/>
          <w:color w:val="000000"/>
        </w:rPr>
        <w:t>, A.B. (2022) ‘Sociodemographic factors affecting telemedicine access: A population-based analysis’,</w:t>
      </w:r>
      <w:r w:rsidRPr="0079671B">
        <w:rPr>
          <w:rStyle w:val="apple-converted-space"/>
          <w:rFonts w:ascii="Arial" w:hAnsi="Arial" w:cs="Arial"/>
          <w:color w:val="000000"/>
        </w:rPr>
        <w:t> </w:t>
      </w:r>
      <w:r w:rsidRPr="0079671B">
        <w:rPr>
          <w:rFonts w:ascii="Arial" w:hAnsi="Arial" w:cs="Arial"/>
          <w:color w:val="000000"/>
        </w:rPr>
        <w:t xml:space="preserve">Surgery, 171(3), pp. 793–798. </w:t>
      </w:r>
      <w:proofErr w:type="gramStart"/>
      <w:r w:rsidRPr="0079671B">
        <w:rPr>
          <w:rFonts w:ascii="Arial" w:hAnsi="Arial" w:cs="Arial"/>
          <w:color w:val="000000"/>
        </w:rPr>
        <w:t>doi:10.1016/j.surg</w:t>
      </w:r>
      <w:proofErr w:type="gramEnd"/>
      <w:r w:rsidRPr="0079671B">
        <w:rPr>
          <w:rFonts w:ascii="Arial" w:hAnsi="Arial" w:cs="Arial"/>
          <w:color w:val="000000"/>
        </w:rPr>
        <w:t>.2021.08.059.</w:t>
      </w:r>
    </w:p>
    <w:p w:rsidR="00A53370" w:rsidP="00B97579" w:rsidRDefault="00EA62C5" w14:paraId="3ECDD8A9" w14:textId="0C4CAFE2">
      <w:pPr>
        <w:spacing w:line="360" w:lineRule="auto"/>
        <w:jc w:val="both"/>
        <w:rPr>
          <w:rStyle w:val="apple-converted-space"/>
          <w:rFonts w:ascii="Arial" w:hAnsi="Arial" w:cs="Arial"/>
          <w:color w:val="000000"/>
        </w:rPr>
      </w:pPr>
      <w:r w:rsidRPr="0079671B">
        <w:rPr>
          <w:rFonts w:ascii="Arial" w:hAnsi="Arial" w:cs="Arial"/>
          <w:color w:val="000000"/>
        </w:rPr>
        <w:t>Clark, M. and Bailey, S. (2024)</w:t>
      </w:r>
      <w:r w:rsidRPr="0079671B">
        <w:rPr>
          <w:rStyle w:val="apple-converted-space"/>
          <w:rFonts w:ascii="Arial" w:hAnsi="Arial" w:cs="Arial"/>
          <w:color w:val="000000"/>
        </w:rPr>
        <w:t> </w:t>
      </w:r>
      <w:r w:rsidRPr="0079671B">
        <w:rPr>
          <w:rFonts w:ascii="Arial" w:hAnsi="Arial" w:cs="Arial"/>
          <w:color w:val="000000"/>
        </w:rPr>
        <w:t>Chatbots in health care: Connecting patients to information,</w:t>
      </w:r>
      <w:r w:rsidRPr="0079671B">
        <w:rPr>
          <w:rStyle w:val="apple-converted-space"/>
          <w:rFonts w:ascii="Arial" w:hAnsi="Arial" w:cs="Arial"/>
          <w:color w:val="000000"/>
        </w:rPr>
        <w:t> </w:t>
      </w:r>
      <w:r w:rsidRPr="0079671B">
        <w:rPr>
          <w:rFonts w:ascii="Arial" w:hAnsi="Arial" w:cs="Arial"/>
          <w:color w:val="000000"/>
        </w:rPr>
        <w:t>National Centre for Biotechnology Information. Available at: https://www.ncbi.nlm.nih.gov/books/NBK602381/ (Accessed: 05 February 2025).</w:t>
      </w:r>
    </w:p>
    <w:p w:rsidR="00A53370" w:rsidP="00B97579" w:rsidRDefault="00D8757D" w14:paraId="56653E85" w14:textId="2AEC1AD3">
      <w:pPr>
        <w:spacing w:line="360" w:lineRule="auto"/>
        <w:jc w:val="both"/>
        <w:rPr>
          <w:rStyle w:val="apple-converted-space"/>
          <w:rFonts w:ascii="Arial" w:hAnsi="Arial" w:cs="Arial"/>
          <w:color w:val="000000"/>
        </w:rPr>
      </w:pPr>
      <w:r w:rsidRPr="0079671B">
        <w:rPr>
          <w:rFonts w:ascii="Arial" w:hAnsi="Arial" w:cs="Arial"/>
          <w:color w:val="000000"/>
        </w:rPr>
        <w:t>Clark, T.</w:t>
      </w:r>
      <w:r w:rsidRPr="0079671B">
        <w:rPr>
          <w:rStyle w:val="apple-converted-space"/>
          <w:rFonts w:ascii="Arial" w:hAnsi="Arial" w:cs="Arial"/>
          <w:color w:val="000000"/>
        </w:rPr>
        <w:t> </w:t>
      </w:r>
      <w:r w:rsidRPr="0079671B">
        <w:rPr>
          <w:rFonts w:ascii="Arial" w:hAnsi="Arial" w:cs="Arial"/>
          <w:color w:val="000000"/>
        </w:rPr>
        <w:t>et al.</w:t>
      </w:r>
      <w:r w:rsidRPr="0079671B">
        <w:rPr>
          <w:rStyle w:val="apple-converted-space"/>
          <w:rFonts w:ascii="Arial" w:hAnsi="Arial" w:cs="Arial"/>
          <w:color w:val="000000"/>
        </w:rPr>
        <w:t> </w:t>
      </w:r>
      <w:r w:rsidRPr="0079671B">
        <w:rPr>
          <w:rFonts w:ascii="Arial" w:hAnsi="Arial" w:cs="Arial"/>
          <w:color w:val="000000"/>
        </w:rPr>
        <w:t>(2021)</w:t>
      </w:r>
      <w:r w:rsidRPr="0079671B">
        <w:rPr>
          <w:rStyle w:val="apple-converted-space"/>
          <w:rFonts w:ascii="Arial" w:hAnsi="Arial" w:cs="Arial"/>
          <w:color w:val="000000"/>
        </w:rPr>
        <w:t> </w:t>
      </w:r>
      <w:r w:rsidRPr="0079671B">
        <w:rPr>
          <w:rFonts w:ascii="Arial" w:hAnsi="Arial" w:cs="Arial"/>
          <w:color w:val="000000"/>
        </w:rPr>
        <w:t xml:space="preserve">Bryman’s Social Research Methods. 6th </w:t>
      </w:r>
      <w:proofErr w:type="spellStart"/>
      <w:r w:rsidRPr="0079671B">
        <w:rPr>
          <w:rFonts w:ascii="Arial" w:hAnsi="Arial" w:cs="Arial"/>
          <w:color w:val="000000"/>
        </w:rPr>
        <w:t>edn</w:t>
      </w:r>
      <w:proofErr w:type="spellEnd"/>
      <w:r w:rsidRPr="0079671B">
        <w:rPr>
          <w:rFonts w:ascii="Arial" w:hAnsi="Arial" w:cs="Arial"/>
          <w:color w:val="000000"/>
        </w:rPr>
        <w:t>. Oxford, UK: Oxford University Press.</w:t>
      </w:r>
    </w:p>
    <w:p w:rsidR="00A53370" w:rsidP="00B97579" w:rsidRDefault="004D498C" w14:paraId="78CD88AA" w14:textId="6D8D077D">
      <w:pPr>
        <w:spacing w:line="360" w:lineRule="auto"/>
        <w:jc w:val="both"/>
        <w:rPr>
          <w:rFonts w:ascii="Arial" w:hAnsi="Arial" w:cs="Arial"/>
          <w:color w:val="000000"/>
        </w:rPr>
      </w:pPr>
      <w:r w:rsidRPr="0079671B">
        <w:rPr>
          <w:rFonts w:ascii="Arial" w:hAnsi="Arial" w:cs="Arial"/>
          <w:color w:val="000000"/>
        </w:rPr>
        <w:t>Coherent Solutions (2024)</w:t>
      </w:r>
      <w:r w:rsidRPr="0079671B">
        <w:rPr>
          <w:rStyle w:val="apple-converted-space"/>
          <w:rFonts w:ascii="Arial" w:hAnsi="Arial" w:cs="Arial"/>
          <w:color w:val="000000"/>
        </w:rPr>
        <w:t> </w:t>
      </w:r>
      <w:r w:rsidRPr="0079671B">
        <w:rPr>
          <w:rFonts w:ascii="Arial" w:hAnsi="Arial" w:cs="Arial"/>
          <w:color w:val="000000"/>
        </w:rPr>
        <w:t>Ai Chatbots in healthcare: Use cases, examples, benefits,</w:t>
      </w:r>
      <w:r w:rsidRPr="0079671B">
        <w:rPr>
          <w:rStyle w:val="apple-converted-space"/>
          <w:rFonts w:ascii="Arial" w:hAnsi="Arial" w:cs="Arial"/>
          <w:color w:val="000000"/>
        </w:rPr>
        <w:t> </w:t>
      </w:r>
      <w:r w:rsidRPr="0079671B">
        <w:rPr>
          <w:rFonts w:ascii="Arial" w:hAnsi="Arial" w:cs="Arial"/>
          <w:color w:val="000000"/>
        </w:rPr>
        <w:t>Coherent Solutions. Available at: https://www.coherentsolutions.com/insights/how-ai-chatbots-advance-healthcare-for-patients-and-providers (Accessed: 05 February 2025).</w:t>
      </w:r>
    </w:p>
    <w:p w:rsidR="00A53370" w:rsidP="00B97579" w:rsidRDefault="0076667D" w14:paraId="6B8EECEE" w14:textId="3D9ADAED">
      <w:pPr>
        <w:spacing w:line="360" w:lineRule="auto"/>
        <w:jc w:val="both"/>
        <w:rPr>
          <w:rStyle w:val="apple-converted-space"/>
          <w:rFonts w:ascii="Arial" w:hAnsi="Arial" w:cs="Arial"/>
          <w:color w:val="000000"/>
        </w:rPr>
      </w:pPr>
      <w:r w:rsidRPr="0079671B">
        <w:rPr>
          <w:rFonts w:ascii="Arial" w:hAnsi="Arial" w:cs="Arial"/>
          <w:color w:val="000000"/>
        </w:rPr>
        <w:t>Creswell, J.W. (2009)</w:t>
      </w:r>
      <w:r w:rsidRPr="0079671B">
        <w:rPr>
          <w:rStyle w:val="apple-converted-space"/>
          <w:rFonts w:ascii="Arial" w:hAnsi="Arial" w:cs="Arial"/>
          <w:color w:val="000000"/>
        </w:rPr>
        <w:t> </w:t>
      </w:r>
      <w:r w:rsidRPr="0079671B">
        <w:rPr>
          <w:rFonts w:ascii="Arial" w:hAnsi="Arial" w:cs="Arial"/>
          <w:color w:val="000000"/>
        </w:rPr>
        <w:t xml:space="preserve">Research design: Qualitative, quantitative, and mixed methods </w:t>
      </w:r>
      <w:proofErr w:type="gramStart"/>
      <w:r w:rsidRPr="0079671B">
        <w:rPr>
          <w:rFonts w:ascii="Arial" w:hAnsi="Arial" w:cs="Arial"/>
          <w:color w:val="000000"/>
        </w:rPr>
        <w:t>approaches</w:t>
      </w:r>
      <w:proofErr w:type="gramEnd"/>
      <w:r w:rsidRPr="0079671B">
        <w:rPr>
          <w:rFonts w:ascii="Arial" w:hAnsi="Arial" w:cs="Arial"/>
          <w:color w:val="000000"/>
        </w:rPr>
        <w:t>. 3rd ed. Los Angeles, USA: Sage.</w:t>
      </w:r>
    </w:p>
    <w:p w:rsidR="00A53370" w:rsidP="00B97579" w:rsidRDefault="00351031" w14:paraId="1089F647" w14:textId="4C7CD1F1">
      <w:pPr>
        <w:spacing w:line="360" w:lineRule="auto"/>
        <w:jc w:val="both"/>
        <w:rPr>
          <w:rStyle w:val="apple-converted-space"/>
          <w:rFonts w:ascii="Arial" w:hAnsi="Arial" w:cs="Arial"/>
          <w:color w:val="000000"/>
        </w:rPr>
      </w:pPr>
      <w:proofErr w:type="spellStart"/>
      <w:r w:rsidRPr="0079671B">
        <w:rPr>
          <w:rFonts w:ascii="Arial" w:hAnsi="Arial" w:cs="Arial"/>
          <w:color w:val="000000"/>
        </w:rPr>
        <w:lastRenderedPageBreak/>
        <w:t>Etikan</w:t>
      </w:r>
      <w:proofErr w:type="spellEnd"/>
      <w:r w:rsidRPr="0079671B">
        <w:rPr>
          <w:rFonts w:ascii="Arial" w:hAnsi="Arial" w:cs="Arial"/>
          <w:color w:val="000000"/>
        </w:rPr>
        <w:t>, I. (2016) ‘Comparison of convenience sampling and purposive sampling’,</w:t>
      </w:r>
      <w:r w:rsidRPr="0079671B">
        <w:rPr>
          <w:rStyle w:val="apple-converted-space"/>
          <w:rFonts w:ascii="Arial" w:hAnsi="Arial" w:cs="Arial"/>
          <w:color w:val="000000"/>
        </w:rPr>
        <w:t> </w:t>
      </w:r>
      <w:r w:rsidRPr="0079671B">
        <w:rPr>
          <w:rFonts w:ascii="Arial" w:hAnsi="Arial" w:cs="Arial"/>
          <w:color w:val="000000"/>
        </w:rPr>
        <w:t xml:space="preserve">American Journal of Theoretical and Applied Statistics, 5(1), p. 1. </w:t>
      </w:r>
      <w:proofErr w:type="gramStart"/>
      <w:r w:rsidRPr="0079671B">
        <w:rPr>
          <w:rFonts w:ascii="Arial" w:hAnsi="Arial" w:cs="Arial"/>
          <w:color w:val="000000"/>
        </w:rPr>
        <w:t>doi:10.11648/j.ajtas</w:t>
      </w:r>
      <w:proofErr w:type="gramEnd"/>
      <w:r w:rsidRPr="0079671B">
        <w:rPr>
          <w:rFonts w:ascii="Arial" w:hAnsi="Arial" w:cs="Arial"/>
          <w:color w:val="000000"/>
        </w:rPr>
        <w:t>.20160501.11.</w:t>
      </w:r>
    </w:p>
    <w:p w:rsidR="00A53370" w:rsidP="00B97579" w:rsidRDefault="00AE0E37" w14:paraId="6C42508D" w14:textId="2BD7CAC0">
      <w:pPr>
        <w:spacing w:line="360" w:lineRule="auto"/>
        <w:jc w:val="both"/>
        <w:rPr>
          <w:rStyle w:val="apple-converted-space"/>
          <w:rFonts w:ascii="Arial" w:hAnsi="Arial" w:cs="Arial"/>
          <w:color w:val="000000"/>
        </w:rPr>
      </w:pPr>
      <w:r w:rsidRPr="0079671B">
        <w:rPr>
          <w:rFonts w:ascii="Arial" w:hAnsi="Arial" w:cs="Arial"/>
          <w:color w:val="000000"/>
        </w:rPr>
        <w:t>European Parliament (2016)</w:t>
      </w:r>
      <w:r w:rsidRPr="0079671B">
        <w:rPr>
          <w:rStyle w:val="apple-converted-space"/>
          <w:rFonts w:ascii="Arial" w:hAnsi="Arial" w:cs="Arial"/>
          <w:color w:val="000000"/>
        </w:rPr>
        <w:t> </w:t>
      </w:r>
      <w:r w:rsidRPr="0079671B">
        <w:rPr>
          <w:rFonts w:ascii="Arial" w:hAnsi="Arial" w:cs="Arial"/>
          <w:color w:val="000000"/>
        </w:rPr>
        <w:t xml:space="preserve">Regulation - 2016/679 - </w:t>
      </w:r>
      <w:proofErr w:type="spellStart"/>
      <w:r w:rsidRPr="0079671B">
        <w:rPr>
          <w:rFonts w:ascii="Arial" w:hAnsi="Arial" w:cs="Arial"/>
          <w:color w:val="000000"/>
        </w:rPr>
        <w:t>en</w:t>
      </w:r>
      <w:proofErr w:type="spellEnd"/>
      <w:r w:rsidRPr="0079671B">
        <w:rPr>
          <w:rFonts w:ascii="Arial" w:hAnsi="Arial" w:cs="Arial"/>
          <w:color w:val="000000"/>
        </w:rPr>
        <w:t xml:space="preserve"> - GDPR - EUR-lex,</w:t>
      </w:r>
      <w:r w:rsidRPr="0079671B">
        <w:rPr>
          <w:rStyle w:val="apple-converted-space"/>
          <w:rFonts w:ascii="Arial" w:hAnsi="Arial" w:cs="Arial"/>
          <w:color w:val="000000"/>
        </w:rPr>
        <w:t> </w:t>
      </w:r>
      <w:r w:rsidRPr="0079671B">
        <w:rPr>
          <w:rFonts w:ascii="Arial" w:hAnsi="Arial" w:cs="Arial"/>
          <w:color w:val="000000"/>
        </w:rPr>
        <w:t>EUR. Available at: https://eur-lex.europa.eu/legal-content/EN/TXT/?uri=CELEX%3A32016R0679 (Accessed: 09 February 2025).</w:t>
      </w:r>
    </w:p>
    <w:p w:rsidR="00A53370" w:rsidP="00B97579" w:rsidRDefault="003D6C6F" w14:paraId="5973F1EC" w14:textId="0030D404">
      <w:pPr>
        <w:spacing w:line="360" w:lineRule="auto"/>
        <w:jc w:val="both"/>
        <w:rPr>
          <w:rFonts w:ascii="Arial" w:hAnsi="Arial" w:cs="Arial"/>
          <w:color w:val="000000"/>
        </w:rPr>
      </w:pPr>
      <w:proofErr w:type="spellStart"/>
      <w:r w:rsidRPr="0079671B">
        <w:rPr>
          <w:rFonts w:ascii="Arial" w:hAnsi="Arial" w:cs="Arial"/>
          <w:color w:val="000000"/>
        </w:rPr>
        <w:t>Filipsson</w:t>
      </w:r>
      <w:proofErr w:type="spellEnd"/>
      <w:r w:rsidRPr="0079671B">
        <w:rPr>
          <w:rFonts w:ascii="Arial" w:hAnsi="Arial" w:cs="Arial"/>
          <w:color w:val="000000"/>
        </w:rPr>
        <w:t>, F. (2025)</w:t>
      </w:r>
      <w:r w:rsidRPr="0079671B">
        <w:rPr>
          <w:rStyle w:val="apple-converted-space"/>
          <w:rFonts w:ascii="Arial" w:hAnsi="Arial" w:cs="Arial"/>
          <w:color w:val="000000"/>
        </w:rPr>
        <w:t> </w:t>
      </w:r>
      <w:r w:rsidRPr="0079671B">
        <w:rPr>
          <w:rFonts w:ascii="Arial" w:hAnsi="Arial" w:cs="Arial"/>
          <w:color w:val="000000"/>
        </w:rPr>
        <w:t>Ada Health: A real-life use case in AI-powered healthcare,</w:t>
      </w:r>
      <w:r w:rsidRPr="0079671B">
        <w:rPr>
          <w:rStyle w:val="apple-converted-space"/>
          <w:rFonts w:ascii="Arial" w:hAnsi="Arial" w:cs="Arial"/>
          <w:color w:val="000000"/>
        </w:rPr>
        <w:t> </w:t>
      </w:r>
      <w:r w:rsidRPr="0079671B">
        <w:rPr>
          <w:rFonts w:ascii="Arial" w:hAnsi="Arial" w:cs="Arial"/>
          <w:color w:val="000000"/>
        </w:rPr>
        <w:t>Redress Compliance - Just another WordPress site. Available at: https://redresscompliance.com/ada-health-a-real-life-use-case-in-ai-powered-healthcare/ (Accessed: 06 February 2025).</w:t>
      </w:r>
    </w:p>
    <w:p w:rsidR="00A53370" w:rsidP="00B97579" w:rsidRDefault="00B54FBA" w14:paraId="42D0C875" w14:textId="5F1AEF41">
      <w:pPr>
        <w:spacing w:line="360" w:lineRule="auto"/>
        <w:jc w:val="both"/>
        <w:rPr>
          <w:rStyle w:val="apple-converted-space"/>
          <w:rFonts w:ascii="Arial" w:hAnsi="Arial" w:cs="Arial"/>
          <w:color w:val="000000"/>
        </w:rPr>
      </w:pPr>
      <w:r w:rsidRPr="0079671B">
        <w:rPr>
          <w:rFonts w:ascii="Arial" w:hAnsi="Arial" w:cs="Arial"/>
          <w:color w:val="000000"/>
        </w:rPr>
        <w:t>Fowler, F.J. (2014)</w:t>
      </w:r>
      <w:r w:rsidRPr="0079671B">
        <w:rPr>
          <w:rStyle w:val="apple-converted-space"/>
          <w:rFonts w:ascii="Arial" w:hAnsi="Arial" w:cs="Arial"/>
          <w:color w:val="000000"/>
        </w:rPr>
        <w:t> </w:t>
      </w:r>
      <w:r w:rsidRPr="0079671B">
        <w:rPr>
          <w:rFonts w:ascii="Arial" w:hAnsi="Arial" w:cs="Arial"/>
          <w:color w:val="000000"/>
        </w:rPr>
        <w:t>Survey research methods. 5th ed. London, UK: Sage Publication.</w:t>
      </w:r>
    </w:p>
    <w:p w:rsidR="00544B9B" w:rsidP="00B97579" w:rsidRDefault="00A55935" w14:paraId="014B5BC5" w14:textId="77777777">
      <w:pPr>
        <w:spacing w:line="360" w:lineRule="auto"/>
        <w:jc w:val="both"/>
        <w:rPr>
          <w:rFonts w:ascii="Arial" w:hAnsi="Arial" w:cs="Arial"/>
          <w:color w:val="000000"/>
        </w:rPr>
      </w:pPr>
      <w:r w:rsidRPr="0079671B">
        <w:rPr>
          <w:rFonts w:ascii="Arial" w:hAnsi="Arial" w:cs="Arial"/>
          <w:color w:val="000000"/>
        </w:rPr>
        <w:t xml:space="preserve">Gille, F., Jobin, A. and </w:t>
      </w:r>
      <w:proofErr w:type="spellStart"/>
      <w:r w:rsidRPr="0079671B">
        <w:rPr>
          <w:rFonts w:ascii="Arial" w:hAnsi="Arial" w:cs="Arial"/>
          <w:color w:val="000000"/>
        </w:rPr>
        <w:t>Ienca</w:t>
      </w:r>
      <w:proofErr w:type="spellEnd"/>
      <w:r w:rsidRPr="0079671B">
        <w:rPr>
          <w:rFonts w:ascii="Arial" w:hAnsi="Arial" w:cs="Arial"/>
          <w:color w:val="000000"/>
        </w:rPr>
        <w:t>, M. (2020) ‘What we talk about when we talk about trust: Theory of trust for AI in Healthcare’,</w:t>
      </w:r>
      <w:r w:rsidRPr="0079671B">
        <w:rPr>
          <w:rStyle w:val="apple-converted-space"/>
          <w:rFonts w:ascii="Arial" w:hAnsi="Arial" w:cs="Arial"/>
          <w:color w:val="000000"/>
        </w:rPr>
        <w:t> </w:t>
      </w:r>
      <w:r w:rsidRPr="0079671B">
        <w:rPr>
          <w:rFonts w:ascii="Arial" w:hAnsi="Arial" w:cs="Arial"/>
          <w:color w:val="000000"/>
        </w:rPr>
        <w:t xml:space="preserve">Intelligence-Based Medicine, 1–2, p. 100001. </w:t>
      </w:r>
      <w:proofErr w:type="gramStart"/>
      <w:r w:rsidRPr="0079671B">
        <w:rPr>
          <w:rFonts w:ascii="Arial" w:hAnsi="Arial" w:cs="Arial"/>
          <w:color w:val="000000"/>
        </w:rPr>
        <w:t>doi:10.1016/j.ibmed</w:t>
      </w:r>
      <w:proofErr w:type="gramEnd"/>
      <w:r w:rsidRPr="0079671B">
        <w:rPr>
          <w:rFonts w:ascii="Arial" w:hAnsi="Arial" w:cs="Arial"/>
          <w:color w:val="000000"/>
        </w:rPr>
        <w:t>.2020.100001.</w:t>
      </w:r>
    </w:p>
    <w:p w:rsidRPr="00544B9B" w:rsidR="00544B9B" w:rsidP="00B97579" w:rsidRDefault="00544B9B" w14:paraId="7C54CCA6" w14:textId="67AFD212">
      <w:pPr>
        <w:spacing w:line="360" w:lineRule="auto"/>
        <w:jc w:val="both"/>
        <w:rPr>
          <w:rFonts w:ascii="Arial" w:hAnsi="Arial" w:cs="Arial"/>
          <w:color w:val="000000"/>
        </w:rPr>
      </w:pPr>
      <w:r w:rsidRPr="00544B9B">
        <w:rPr>
          <w:rFonts w:ascii="Arial" w:hAnsi="Arial" w:cs="Arial"/>
          <w:color w:val="000000"/>
        </w:rPr>
        <w:t>Hair, J.F. (2010)</w:t>
      </w:r>
      <w:r w:rsidRPr="00544B9B">
        <w:rPr>
          <w:rStyle w:val="apple-converted-space"/>
          <w:rFonts w:ascii="Arial" w:hAnsi="Arial" w:cs="Arial"/>
          <w:color w:val="000000"/>
        </w:rPr>
        <w:t> </w:t>
      </w:r>
      <w:r w:rsidRPr="00544B9B">
        <w:rPr>
          <w:rFonts w:ascii="Arial" w:hAnsi="Arial" w:cs="Arial"/>
          <w:color w:val="000000"/>
        </w:rPr>
        <w:t>Multivariate Data Analysis: A global perspective. 7th ed. Upper Saddle River, N.J, USA: Pearson Education.</w:t>
      </w:r>
      <w:r w:rsidRPr="00544B9B">
        <w:rPr>
          <w:rStyle w:val="apple-converted-space"/>
          <w:rFonts w:ascii="Arial" w:hAnsi="Arial" w:cs="Arial"/>
          <w:color w:val="000000"/>
        </w:rPr>
        <w:t> </w:t>
      </w:r>
    </w:p>
    <w:p w:rsidR="00544B9B" w:rsidP="00B97579" w:rsidRDefault="00544B9B" w14:paraId="796ABE6A" w14:textId="77777777">
      <w:pPr>
        <w:spacing w:line="360" w:lineRule="auto"/>
        <w:jc w:val="both"/>
        <w:rPr>
          <w:rStyle w:val="apple-converted-space"/>
          <w:rFonts w:ascii="Arial" w:hAnsi="Arial" w:cs="Arial"/>
          <w:color w:val="000000"/>
        </w:rPr>
      </w:pPr>
    </w:p>
    <w:p w:rsidR="00A53370" w:rsidP="00B97579" w:rsidRDefault="00EA62C5" w14:paraId="4897023B" w14:textId="1041B02B">
      <w:pPr>
        <w:spacing w:line="360" w:lineRule="auto"/>
        <w:jc w:val="both"/>
        <w:rPr>
          <w:rFonts w:ascii="Arial" w:hAnsi="Arial" w:cs="Arial"/>
          <w:color w:val="000000"/>
        </w:rPr>
      </w:pPr>
      <w:r w:rsidRPr="0079671B">
        <w:rPr>
          <w:rFonts w:ascii="Arial" w:hAnsi="Arial" w:cs="Arial"/>
          <w:color w:val="000000"/>
        </w:rPr>
        <w:t>Heather, B. (2017)</w:t>
      </w:r>
      <w:r w:rsidRPr="0079671B">
        <w:rPr>
          <w:rStyle w:val="apple-converted-space"/>
          <w:rFonts w:ascii="Arial" w:hAnsi="Arial" w:cs="Arial"/>
          <w:color w:val="000000"/>
        </w:rPr>
        <w:t> </w:t>
      </w:r>
      <w:r w:rsidRPr="0079671B">
        <w:rPr>
          <w:rFonts w:ascii="Arial" w:hAnsi="Arial" w:cs="Arial"/>
          <w:color w:val="000000"/>
        </w:rPr>
        <w:t>Babylon health to power NHS 111 with ‘ai triage’ bot,</w:t>
      </w:r>
      <w:r w:rsidRPr="0079671B">
        <w:rPr>
          <w:rStyle w:val="apple-converted-space"/>
          <w:rFonts w:ascii="Arial" w:hAnsi="Arial" w:cs="Arial"/>
          <w:color w:val="000000"/>
        </w:rPr>
        <w:t> </w:t>
      </w:r>
      <w:r w:rsidRPr="0079671B">
        <w:rPr>
          <w:rFonts w:ascii="Arial" w:hAnsi="Arial" w:cs="Arial"/>
          <w:color w:val="000000"/>
        </w:rPr>
        <w:t>Digital Health. Available at: https://www.digitalhealth.net/2017/01/babylon-health-to-power-nhs-111-with-ai-triage-bot/ (Accessed: 06 February 2025).</w:t>
      </w:r>
    </w:p>
    <w:p w:rsidR="00A53370" w:rsidP="00B97579" w:rsidRDefault="00962DF8" w14:paraId="62464F22" w14:textId="1FD4FA67">
      <w:pPr>
        <w:spacing w:line="360" w:lineRule="auto"/>
        <w:jc w:val="both"/>
        <w:rPr>
          <w:rStyle w:val="apple-converted-space"/>
          <w:rFonts w:ascii="Arial" w:hAnsi="Arial" w:cs="Arial"/>
          <w:color w:val="000000"/>
        </w:rPr>
      </w:pPr>
      <w:r w:rsidRPr="0079671B">
        <w:rPr>
          <w:rFonts w:ascii="Arial" w:hAnsi="Arial" w:cs="Arial"/>
          <w:color w:val="000000"/>
        </w:rPr>
        <w:t>Li, J. (2023) ‘Security implications of AI Chatbots in health care’,</w:t>
      </w:r>
      <w:r w:rsidRPr="0079671B">
        <w:rPr>
          <w:rStyle w:val="apple-converted-space"/>
          <w:rFonts w:ascii="Arial" w:hAnsi="Arial" w:cs="Arial"/>
          <w:color w:val="000000"/>
        </w:rPr>
        <w:t> </w:t>
      </w:r>
      <w:r w:rsidRPr="0079671B">
        <w:rPr>
          <w:rFonts w:ascii="Arial" w:hAnsi="Arial" w:cs="Arial"/>
          <w:color w:val="000000"/>
        </w:rPr>
        <w:t>Journal of Medical Internet Research, 25. doi:10.2196/47551.</w:t>
      </w:r>
    </w:p>
    <w:p w:rsidR="00A53370" w:rsidP="00B97579" w:rsidRDefault="00D90595" w14:paraId="271D8269" w14:textId="35A6FD0B">
      <w:pPr>
        <w:spacing w:line="360" w:lineRule="auto"/>
        <w:jc w:val="both"/>
        <w:rPr>
          <w:rFonts w:ascii="Arial" w:hAnsi="Arial" w:cs="Arial"/>
          <w:color w:val="000000"/>
        </w:rPr>
      </w:pPr>
      <w:r w:rsidRPr="0079671B">
        <w:rPr>
          <w:rFonts w:ascii="Arial" w:hAnsi="Arial" w:cs="Arial"/>
          <w:color w:val="000000"/>
        </w:rPr>
        <w:t>Mennella, C.</w:t>
      </w:r>
      <w:r w:rsidRPr="0079671B">
        <w:rPr>
          <w:rStyle w:val="apple-converted-space"/>
          <w:rFonts w:ascii="Arial" w:hAnsi="Arial" w:cs="Arial"/>
          <w:color w:val="000000"/>
        </w:rPr>
        <w:t> </w:t>
      </w:r>
      <w:r w:rsidRPr="0079671B">
        <w:rPr>
          <w:rFonts w:ascii="Arial" w:hAnsi="Arial" w:cs="Arial"/>
          <w:color w:val="000000"/>
        </w:rPr>
        <w:t>et al.</w:t>
      </w:r>
      <w:r w:rsidRPr="0079671B">
        <w:rPr>
          <w:rStyle w:val="apple-converted-space"/>
          <w:rFonts w:ascii="Arial" w:hAnsi="Arial" w:cs="Arial"/>
          <w:color w:val="000000"/>
        </w:rPr>
        <w:t> </w:t>
      </w:r>
      <w:r w:rsidRPr="0079671B">
        <w:rPr>
          <w:rFonts w:ascii="Arial" w:hAnsi="Arial" w:cs="Arial"/>
          <w:color w:val="000000"/>
        </w:rPr>
        <w:t>(2024) ‘Ethical and regulatory challenges of AI technologies in Healthcare: A narrative review’,</w:t>
      </w:r>
      <w:r w:rsidRPr="0079671B">
        <w:rPr>
          <w:rStyle w:val="apple-converted-space"/>
          <w:rFonts w:ascii="Arial" w:hAnsi="Arial" w:cs="Arial"/>
          <w:color w:val="000000"/>
        </w:rPr>
        <w:t> </w:t>
      </w:r>
      <w:proofErr w:type="spellStart"/>
      <w:r w:rsidRPr="0079671B">
        <w:rPr>
          <w:rFonts w:ascii="Arial" w:hAnsi="Arial" w:cs="Arial"/>
          <w:color w:val="000000"/>
        </w:rPr>
        <w:t>Heliyon</w:t>
      </w:r>
      <w:proofErr w:type="spellEnd"/>
      <w:r w:rsidRPr="0079671B">
        <w:rPr>
          <w:rFonts w:ascii="Arial" w:hAnsi="Arial" w:cs="Arial"/>
          <w:color w:val="000000"/>
        </w:rPr>
        <w:t xml:space="preserve">, 10(4). </w:t>
      </w:r>
      <w:proofErr w:type="gramStart"/>
      <w:r w:rsidRPr="0079671B">
        <w:rPr>
          <w:rFonts w:ascii="Arial" w:hAnsi="Arial" w:cs="Arial"/>
          <w:color w:val="000000"/>
        </w:rPr>
        <w:t>doi:10.1016/j.heliyon</w:t>
      </w:r>
      <w:proofErr w:type="gramEnd"/>
      <w:r w:rsidRPr="0079671B">
        <w:rPr>
          <w:rFonts w:ascii="Arial" w:hAnsi="Arial" w:cs="Arial"/>
          <w:color w:val="000000"/>
        </w:rPr>
        <w:t>.2024.e26297.</w:t>
      </w:r>
    </w:p>
    <w:p w:rsidR="00A53370" w:rsidP="00B97579" w:rsidRDefault="00925D7B" w14:paraId="735E7AB0" w14:textId="29B530CA">
      <w:pPr>
        <w:spacing w:line="360" w:lineRule="auto"/>
        <w:jc w:val="both"/>
        <w:rPr>
          <w:rStyle w:val="apple-converted-space"/>
          <w:rFonts w:ascii="Arial" w:hAnsi="Arial" w:cs="Arial"/>
          <w:color w:val="000000"/>
        </w:rPr>
      </w:pPr>
      <w:r w:rsidRPr="0079671B">
        <w:rPr>
          <w:rFonts w:ascii="Arial" w:hAnsi="Arial" w:cs="Arial"/>
          <w:color w:val="000000"/>
        </w:rPr>
        <w:t>National Health Executive (2024)</w:t>
      </w:r>
      <w:r w:rsidRPr="0079671B">
        <w:rPr>
          <w:rStyle w:val="apple-converted-space"/>
          <w:rFonts w:ascii="Arial" w:hAnsi="Arial" w:cs="Arial"/>
          <w:color w:val="000000"/>
        </w:rPr>
        <w:t> </w:t>
      </w:r>
      <w:r w:rsidRPr="0079671B">
        <w:rPr>
          <w:rFonts w:ascii="Arial" w:hAnsi="Arial" w:cs="Arial"/>
          <w:color w:val="000000"/>
        </w:rPr>
        <w:t>AI supporting NHS Care Improvement,</w:t>
      </w:r>
      <w:r w:rsidRPr="0079671B">
        <w:rPr>
          <w:rStyle w:val="apple-converted-space"/>
          <w:rFonts w:ascii="Arial" w:hAnsi="Arial" w:cs="Arial"/>
          <w:color w:val="000000"/>
        </w:rPr>
        <w:t> </w:t>
      </w:r>
      <w:r w:rsidRPr="0079671B">
        <w:rPr>
          <w:rFonts w:ascii="Arial" w:hAnsi="Arial" w:cs="Arial"/>
          <w:color w:val="000000"/>
        </w:rPr>
        <w:t>National Health Executive. Available at: https://www.nationalhealthexecutive.com/articles/ai-supporting-nhs-care-improvement (Accessed: 07 February 2025).</w:t>
      </w:r>
    </w:p>
    <w:p w:rsidR="00A53370" w:rsidP="00B97579" w:rsidRDefault="00151CDA" w14:paraId="3AD3BC59" w14:textId="01D21439">
      <w:pPr>
        <w:spacing w:line="360" w:lineRule="auto"/>
        <w:jc w:val="both"/>
        <w:rPr>
          <w:rStyle w:val="apple-converted-space"/>
          <w:rFonts w:ascii="Arial" w:hAnsi="Arial" w:cs="Arial"/>
          <w:color w:val="000000"/>
        </w:rPr>
      </w:pPr>
      <w:r w:rsidRPr="0079671B">
        <w:rPr>
          <w:rFonts w:ascii="Arial" w:hAnsi="Arial" w:cs="Arial"/>
          <w:color w:val="000000"/>
        </w:rPr>
        <w:lastRenderedPageBreak/>
        <w:t>NHS England (2024)</w:t>
      </w:r>
      <w:r w:rsidRPr="0079671B">
        <w:rPr>
          <w:rStyle w:val="apple-converted-space"/>
          <w:rFonts w:ascii="Arial" w:hAnsi="Arial" w:cs="Arial"/>
          <w:color w:val="000000"/>
        </w:rPr>
        <w:t> </w:t>
      </w:r>
      <w:r w:rsidRPr="0079671B">
        <w:rPr>
          <w:rFonts w:ascii="Arial" w:hAnsi="Arial" w:cs="Arial"/>
          <w:color w:val="000000"/>
        </w:rPr>
        <w:t>NHS artificial intelligence (AI) giving patients better care and support,</w:t>
      </w:r>
      <w:r w:rsidRPr="0079671B">
        <w:rPr>
          <w:rStyle w:val="apple-converted-space"/>
          <w:rFonts w:ascii="Arial" w:hAnsi="Arial" w:cs="Arial"/>
          <w:color w:val="000000"/>
        </w:rPr>
        <w:t> </w:t>
      </w:r>
      <w:r w:rsidRPr="0079671B">
        <w:rPr>
          <w:rFonts w:ascii="Arial" w:hAnsi="Arial" w:cs="Arial"/>
          <w:color w:val="000000"/>
        </w:rPr>
        <w:t>NHS choices. Available at: https://www.england.nhs.uk/2024/12/nhs-ai-giving-patients-better-care-and-support/ (Accessed: 07 February 2025).</w:t>
      </w:r>
    </w:p>
    <w:p w:rsidR="00A53370" w:rsidP="00B97579" w:rsidRDefault="00647FCB" w14:paraId="4C81E4F0" w14:textId="50CBF06F">
      <w:pPr>
        <w:spacing w:line="360" w:lineRule="auto"/>
        <w:jc w:val="both"/>
        <w:rPr>
          <w:rStyle w:val="apple-converted-space"/>
          <w:rFonts w:ascii="Arial" w:hAnsi="Arial" w:cs="Arial"/>
          <w:color w:val="000000"/>
        </w:rPr>
      </w:pPr>
      <w:r w:rsidRPr="0079671B">
        <w:rPr>
          <w:rFonts w:ascii="Arial" w:hAnsi="Arial" w:cs="Arial"/>
          <w:color w:val="000000"/>
        </w:rPr>
        <w:t>NHS England Digital (2018)</w:t>
      </w:r>
      <w:r w:rsidRPr="0079671B">
        <w:rPr>
          <w:rStyle w:val="apple-converted-space"/>
          <w:rFonts w:ascii="Arial" w:hAnsi="Arial" w:cs="Arial"/>
          <w:color w:val="000000"/>
        </w:rPr>
        <w:t> </w:t>
      </w:r>
      <w:r w:rsidRPr="0079671B">
        <w:rPr>
          <w:rFonts w:ascii="Arial" w:hAnsi="Arial" w:cs="Arial"/>
          <w:color w:val="000000"/>
        </w:rPr>
        <w:t>Protecting patient data - NHS England Digital,</w:t>
      </w:r>
      <w:r w:rsidRPr="0079671B">
        <w:rPr>
          <w:rStyle w:val="apple-converted-space"/>
          <w:rFonts w:ascii="Arial" w:hAnsi="Arial" w:cs="Arial"/>
          <w:color w:val="000000"/>
        </w:rPr>
        <w:t> </w:t>
      </w:r>
      <w:r w:rsidRPr="0079671B">
        <w:rPr>
          <w:rFonts w:ascii="Arial" w:hAnsi="Arial" w:cs="Arial"/>
          <w:color w:val="000000"/>
        </w:rPr>
        <w:t>NHS England Digital. Available at: https://digital.nhs.uk/services/national-data-opt-out/understanding-the-national-data-opt-out/protecting-patient-data (Accessed: 10 February 2025).</w:t>
      </w:r>
    </w:p>
    <w:p w:rsidR="00A53370" w:rsidP="00B97579" w:rsidRDefault="00B95A7C" w14:paraId="29504C41" w14:textId="656AC7DA">
      <w:pPr>
        <w:spacing w:line="360" w:lineRule="auto"/>
        <w:jc w:val="both"/>
        <w:rPr>
          <w:rStyle w:val="apple-converted-space"/>
          <w:rFonts w:ascii="Arial" w:hAnsi="Arial" w:cs="Arial"/>
          <w:color w:val="000000"/>
        </w:rPr>
      </w:pPr>
      <w:proofErr w:type="spellStart"/>
      <w:r w:rsidRPr="0079671B">
        <w:rPr>
          <w:rFonts w:ascii="Arial" w:hAnsi="Arial" w:cs="Arial"/>
          <w:color w:val="000000"/>
        </w:rPr>
        <w:t>Oyeniyi</w:t>
      </w:r>
      <w:proofErr w:type="spellEnd"/>
      <w:r w:rsidRPr="0079671B">
        <w:rPr>
          <w:rFonts w:ascii="Arial" w:hAnsi="Arial" w:cs="Arial"/>
          <w:color w:val="000000"/>
        </w:rPr>
        <w:t>, J. (2024) ‘The role of AI and mobile apps in patient-centric healthcare delivery’,</w:t>
      </w:r>
      <w:r w:rsidRPr="0079671B">
        <w:rPr>
          <w:rStyle w:val="apple-converted-space"/>
          <w:rFonts w:ascii="Arial" w:hAnsi="Arial" w:cs="Arial"/>
          <w:color w:val="000000"/>
        </w:rPr>
        <w:t> </w:t>
      </w:r>
      <w:r w:rsidRPr="0079671B">
        <w:rPr>
          <w:rFonts w:ascii="Arial" w:hAnsi="Arial" w:cs="Arial"/>
          <w:color w:val="000000"/>
        </w:rPr>
        <w:t>World Journal of Advanced Research and Reviews, 22(1), pp. 1897–1907. doi:10.30574/wjarr.2024.22.1.1331.</w:t>
      </w:r>
    </w:p>
    <w:p w:rsidR="00A53370" w:rsidP="00B97579" w:rsidRDefault="00B244B6" w14:paraId="5FC1654D" w14:textId="1102890C">
      <w:pPr>
        <w:spacing w:line="360" w:lineRule="auto"/>
        <w:jc w:val="both"/>
        <w:rPr>
          <w:rFonts w:ascii="Arial" w:hAnsi="Arial" w:cs="Arial"/>
          <w:color w:val="000000"/>
        </w:rPr>
      </w:pPr>
      <w:proofErr w:type="spellStart"/>
      <w:r w:rsidRPr="0079671B">
        <w:rPr>
          <w:rFonts w:ascii="Arial" w:hAnsi="Arial" w:cs="Arial"/>
          <w:color w:val="000000"/>
        </w:rPr>
        <w:t>O’Hear</w:t>
      </w:r>
      <w:proofErr w:type="spellEnd"/>
      <w:r w:rsidRPr="0079671B">
        <w:rPr>
          <w:rFonts w:ascii="Arial" w:hAnsi="Arial" w:cs="Arial"/>
          <w:color w:val="000000"/>
        </w:rPr>
        <w:t>, S. (2017)</w:t>
      </w:r>
      <w:r w:rsidRPr="0079671B">
        <w:rPr>
          <w:rStyle w:val="apple-converted-space"/>
          <w:rFonts w:ascii="Arial" w:hAnsi="Arial" w:cs="Arial"/>
          <w:color w:val="000000"/>
        </w:rPr>
        <w:t> </w:t>
      </w:r>
      <w:r w:rsidRPr="0079671B">
        <w:rPr>
          <w:rFonts w:ascii="Arial" w:hAnsi="Arial" w:cs="Arial"/>
          <w:color w:val="000000"/>
        </w:rPr>
        <w:t>Babylon Health partners with UK’s NHS to replace telephone helpline with AI-powered chatbot,</w:t>
      </w:r>
      <w:r w:rsidRPr="0079671B">
        <w:rPr>
          <w:rStyle w:val="apple-converted-space"/>
          <w:rFonts w:ascii="Arial" w:hAnsi="Arial" w:cs="Arial"/>
          <w:color w:val="000000"/>
        </w:rPr>
        <w:t> </w:t>
      </w:r>
      <w:r w:rsidRPr="0079671B">
        <w:rPr>
          <w:rFonts w:ascii="Arial" w:hAnsi="Arial" w:cs="Arial"/>
          <w:color w:val="000000"/>
        </w:rPr>
        <w:t>TechCrunch. Available at: https://techcrunch.com/2017/01/04/babylon-health-partners-with-uks-nhs-to-replace-telephone-helpline-with-ai-powered-chatbot/ (Accessed: 05 February 2025).</w:t>
      </w:r>
    </w:p>
    <w:p w:rsidR="00A53370" w:rsidP="00B97579" w:rsidRDefault="003B1CB5" w14:paraId="78BDA246" w14:textId="1766D9E2">
      <w:pPr>
        <w:spacing w:line="360" w:lineRule="auto"/>
        <w:jc w:val="both"/>
        <w:rPr>
          <w:rStyle w:val="apple-converted-space"/>
          <w:rFonts w:ascii="Arial" w:hAnsi="Arial" w:cs="Arial"/>
          <w:color w:val="000000"/>
        </w:rPr>
      </w:pPr>
      <w:r w:rsidRPr="0079671B">
        <w:rPr>
          <w:rFonts w:ascii="Arial" w:hAnsi="Arial" w:cs="Arial"/>
          <w:color w:val="000000"/>
        </w:rPr>
        <w:t>Resnik, D.B. (2018b)</w:t>
      </w:r>
      <w:r w:rsidRPr="0079671B">
        <w:rPr>
          <w:rStyle w:val="apple-converted-space"/>
          <w:rFonts w:ascii="Arial" w:hAnsi="Arial" w:cs="Arial"/>
          <w:color w:val="000000"/>
        </w:rPr>
        <w:t> </w:t>
      </w:r>
      <w:r w:rsidRPr="0079671B">
        <w:rPr>
          <w:rFonts w:ascii="Arial" w:hAnsi="Arial" w:cs="Arial"/>
          <w:color w:val="000000"/>
        </w:rPr>
        <w:t xml:space="preserve">The ethics of research with human subjects: Protecting people, Advancing Science, promoting trust. 1st </w:t>
      </w:r>
      <w:proofErr w:type="spellStart"/>
      <w:r w:rsidRPr="0079671B">
        <w:rPr>
          <w:rFonts w:ascii="Arial" w:hAnsi="Arial" w:cs="Arial"/>
          <w:color w:val="000000"/>
        </w:rPr>
        <w:t>edn</w:t>
      </w:r>
      <w:proofErr w:type="spellEnd"/>
      <w:r w:rsidRPr="0079671B">
        <w:rPr>
          <w:rFonts w:ascii="Arial" w:hAnsi="Arial" w:cs="Arial"/>
          <w:color w:val="000000"/>
        </w:rPr>
        <w:t>. Cham, Switzerland: Springer.</w:t>
      </w:r>
    </w:p>
    <w:p w:rsidR="00A53370" w:rsidP="00B97579" w:rsidRDefault="002A7A20" w14:paraId="582FF8AE" w14:textId="6EDB93AF">
      <w:pPr>
        <w:spacing w:line="360" w:lineRule="auto"/>
        <w:jc w:val="both"/>
        <w:rPr>
          <w:rStyle w:val="apple-converted-space"/>
          <w:rFonts w:ascii="Arial" w:hAnsi="Arial" w:cs="Arial"/>
          <w:color w:val="000000"/>
        </w:rPr>
      </w:pPr>
      <w:r w:rsidRPr="0079671B">
        <w:rPr>
          <w:rFonts w:ascii="Arial" w:hAnsi="Arial" w:cs="Arial"/>
          <w:color w:val="000000"/>
        </w:rPr>
        <w:t>Saunders, M.N.K., Lewis, P. and Thornhill, A. (2021)</w:t>
      </w:r>
      <w:r w:rsidRPr="0079671B">
        <w:rPr>
          <w:rStyle w:val="apple-converted-space"/>
          <w:rFonts w:ascii="Arial" w:hAnsi="Arial" w:cs="Arial"/>
          <w:color w:val="000000"/>
        </w:rPr>
        <w:t> </w:t>
      </w:r>
      <w:r w:rsidRPr="0079671B">
        <w:rPr>
          <w:rFonts w:ascii="Arial" w:hAnsi="Arial" w:cs="Arial"/>
          <w:color w:val="000000"/>
        </w:rPr>
        <w:t xml:space="preserve">Research methods for business students. 8th </w:t>
      </w:r>
      <w:proofErr w:type="spellStart"/>
      <w:r w:rsidRPr="0079671B">
        <w:rPr>
          <w:rFonts w:ascii="Arial" w:hAnsi="Arial" w:cs="Arial"/>
          <w:color w:val="000000"/>
        </w:rPr>
        <w:t>edn</w:t>
      </w:r>
      <w:proofErr w:type="spellEnd"/>
      <w:r w:rsidRPr="0079671B">
        <w:rPr>
          <w:rFonts w:ascii="Arial" w:hAnsi="Arial" w:cs="Arial"/>
          <w:color w:val="000000"/>
        </w:rPr>
        <w:t>. Harlow, UK: Pearson Education Limited.</w:t>
      </w:r>
    </w:p>
    <w:p w:rsidR="00A53370" w:rsidP="00B97579" w:rsidRDefault="00D7314E" w14:paraId="77A56B84" w14:textId="73ECA2D7">
      <w:pPr>
        <w:spacing w:line="360" w:lineRule="auto"/>
        <w:jc w:val="both"/>
        <w:rPr>
          <w:rStyle w:val="apple-converted-space"/>
          <w:rFonts w:ascii="Arial" w:hAnsi="Arial" w:cs="Arial"/>
          <w:color w:val="000000"/>
        </w:rPr>
      </w:pPr>
      <w:proofErr w:type="spellStart"/>
      <w:r w:rsidRPr="0079671B">
        <w:rPr>
          <w:rFonts w:ascii="Arial" w:hAnsi="Arial" w:cs="Arial"/>
          <w:color w:val="000000"/>
        </w:rPr>
        <w:t>Shachak</w:t>
      </w:r>
      <w:proofErr w:type="spellEnd"/>
      <w:r w:rsidRPr="0079671B">
        <w:rPr>
          <w:rFonts w:ascii="Arial" w:hAnsi="Arial" w:cs="Arial"/>
          <w:color w:val="000000"/>
        </w:rPr>
        <w:t xml:space="preserve">, A., </w:t>
      </w:r>
      <w:proofErr w:type="spellStart"/>
      <w:r w:rsidRPr="0079671B">
        <w:rPr>
          <w:rFonts w:ascii="Arial" w:hAnsi="Arial" w:cs="Arial"/>
          <w:color w:val="000000"/>
        </w:rPr>
        <w:t>Kuziemsky</w:t>
      </w:r>
      <w:proofErr w:type="spellEnd"/>
      <w:r w:rsidRPr="0079671B">
        <w:rPr>
          <w:rFonts w:ascii="Arial" w:hAnsi="Arial" w:cs="Arial"/>
          <w:color w:val="000000"/>
        </w:rPr>
        <w:t xml:space="preserve">, C. and Petersen, C. (2019) ‘Beyond Tam and </w:t>
      </w:r>
      <w:proofErr w:type="spellStart"/>
      <w:r w:rsidRPr="0079671B">
        <w:rPr>
          <w:rFonts w:ascii="Arial" w:hAnsi="Arial" w:cs="Arial"/>
          <w:color w:val="000000"/>
        </w:rPr>
        <w:t>utaut</w:t>
      </w:r>
      <w:proofErr w:type="spellEnd"/>
      <w:r w:rsidRPr="0079671B">
        <w:rPr>
          <w:rFonts w:ascii="Arial" w:hAnsi="Arial" w:cs="Arial"/>
          <w:color w:val="000000"/>
        </w:rPr>
        <w:t>: Future directions for hit implementation research’,</w:t>
      </w:r>
      <w:r w:rsidRPr="0079671B">
        <w:rPr>
          <w:rStyle w:val="apple-converted-space"/>
          <w:rFonts w:ascii="Arial" w:hAnsi="Arial" w:cs="Arial"/>
          <w:color w:val="000000"/>
        </w:rPr>
        <w:t> </w:t>
      </w:r>
      <w:r w:rsidRPr="0079671B">
        <w:rPr>
          <w:rFonts w:ascii="Arial" w:hAnsi="Arial" w:cs="Arial"/>
          <w:color w:val="000000"/>
        </w:rPr>
        <w:t xml:space="preserve">Journal of Biomedical Informatics, 100, p. 103315. </w:t>
      </w:r>
      <w:proofErr w:type="gramStart"/>
      <w:r w:rsidRPr="0079671B">
        <w:rPr>
          <w:rFonts w:ascii="Arial" w:hAnsi="Arial" w:cs="Arial"/>
          <w:color w:val="000000"/>
        </w:rPr>
        <w:t>doi:10.1016/j.jbi</w:t>
      </w:r>
      <w:proofErr w:type="gramEnd"/>
      <w:r w:rsidRPr="0079671B">
        <w:rPr>
          <w:rFonts w:ascii="Arial" w:hAnsi="Arial" w:cs="Arial"/>
          <w:color w:val="000000"/>
        </w:rPr>
        <w:t>.2019.103315.</w:t>
      </w:r>
    </w:p>
    <w:p w:rsidR="00A53370" w:rsidP="00B97579" w:rsidRDefault="00C12572" w14:paraId="281F2716" w14:textId="3103BE39">
      <w:pPr>
        <w:spacing w:line="360" w:lineRule="auto"/>
        <w:jc w:val="both"/>
        <w:rPr>
          <w:rStyle w:val="apple-converted-space"/>
          <w:rFonts w:ascii="Arial" w:hAnsi="Arial" w:cs="Arial"/>
          <w:color w:val="000000"/>
        </w:rPr>
      </w:pPr>
      <w:proofErr w:type="spellStart"/>
      <w:r w:rsidRPr="0079671B">
        <w:rPr>
          <w:rFonts w:ascii="Arial" w:hAnsi="Arial" w:cs="Arial"/>
          <w:color w:val="000000"/>
        </w:rPr>
        <w:t>Shevtsova</w:t>
      </w:r>
      <w:proofErr w:type="spellEnd"/>
      <w:r w:rsidRPr="0079671B">
        <w:rPr>
          <w:rFonts w:ascii="Arial" w:hAnsi="Arial" w:cs="Arial"/>
          <w:color w:val="000000"/>
        </w:rPr>
        <w:t>, D.</w:t>
      </w:r>
      <w:r w:rsidRPr="0079671B">
        <w:rPr>
          <w:rStyle w:val="apple-converted-space"/>
          <w:rFonts w:ascii="Arial" w:hAnsi="Arial" w:cs="Arial"/>
          <w:color w:val="000000"/>
        </w:rPr>
        <w:t> </w:t>
      </w:r>
      <w:r w:rsidRPr="0079671B">
        <w:rPr>
          <w:rFonts w:ascii="Arial" w:hAnsi="Arial" w:cs="Arial"/>
          <w:color w:val="000000"/>
        </w:rPr>
        <w:t>et al.</w:t>
      </w:r>
      <w:r w:rsidRPr="0079671B">
        <w:rPr>
          <w:rStyle w:val="apple-converted-space"/>
          <w:rFonts w:ascii="Arial" w:hAnsi="Arial" w:cs="Arial"/>
          <w:color w:val="000000"/>
        </w:rPr>
        <w:t> </w:t>
      </w:r>
      <w:r w:rsidRPr="0079671B">
        <w:rPr>
          <w:rFonts w:ascii="Arial" w:hAnsi="Arial" w:cs="Arial"/>
          <w:color w:val="000000"/>
        </w:rPr>
        <w:t>(2024) ‘Trust in and acceptance of artificial intelligence applications in medicine: Mixed Methods Study’,</w:t>
      </w:r>
      <w:r w:rsidRPr="0079671B">
        <w:rPr>
          <w:rStyle w:val="apple-converted-space"/>
          <w:rFonts w:ascii="Arial" w:hAnsi="Arial" w:cs="Arial"/>
          <w:color w:val="000000"/>
        </w:rPr>
        <w:t> </w:t>
      </w:r>
      <w:r w:rsidRPr="0079671B">
        <w:rPr>
          <w:rFonts w:ascii="Arial" w:hAnsi="Arial" w:cs="Arial"/>
          <w:color w:val="000000"/>
        </w:rPr>
        <w:t>JMIR Human Factors, 11. doi:10.2196/47031.</w:t>
      </w:r>
    </w:p>
    <w:p w:rsidR="00A53370" w:rsidP="00B97579" w:rsidRDefault="002C0D64" w14:paraId="36A05C09" w14:textId="73D4070B">
      <w:pPr>
        <w:spacing w:line="360" w:lineRule="auto"/>
        <w:jc w:val="both"/>
        <w:rPr>
          <w:rStyle w:val="apple-converted-space"/>
          <w:rFonts w:ascii="Arial" w:hAnsi="Arial" w:cs="Arial"/>
          <w:color w:val="000000"/>
        </w:rPr>
      </w:pPr>
      <w:proofErr w:type="spellStart"/>
      <w:r w:rsidRPr="0079671B">
        <w:rPr>
          <w:rFonts w:ascii="Arial" w:hAnsi="Arial" w:cs="Arial"/>
          <w:color w:val="000000"/>
        </w:rPr>
        <w:t>Stoumpos</w:t>
      </w:r>
      <w:proofErr w:type="spellEnd"/>
      <w:r w:rsidRPr="0079671B">
        <w:rPr>
          <w:rFonts w:ascii="Arial" w:hAnsi="Arial" w:cs="Arial"/>
          <w:color w:val="000000"/>
        </w:rPr>
        <w:t xml:space="preserve">, A.I., </w:t>
      </w:r>
      <w:proofErr w:type="spellStart"/>
      <w:r w:rsidRPr="0079671B">
        <w:rPr>
          <w:rFonts w:ascii="Arial" w:hAnsi="Arial" w:cs="Arial"/>
          <w:color w:val="000000"/>
        </w:rPr>
        <w:t>Kitsios</w:t>
      </w:r>
      <w:proofErr w:type="spellEnd"/>
      <w:r w:rsidRPr="0079671B">
        <w:rPr>
          <w:rFonts w:ascii="Arial" w:hAnsi="Arial" w:cs="Arial"/>
          <w:color w:val="000000"/>
        </w:rPr>
        <w:t xml:space="preserve">, F. and </w:t>
      </w:r>
      <w:proofErr w:type="spellStart"/>
      <w:r w:rsidRPr="0079671B">
        <w:rPr>
          <w:rFonts w:ascii="Arial" w:hAnsi="Arial" w:cs="Arial"/>
          <w:color w:val="000000"/>
        </w:rPr>
        <w:t>Talias</w:t>
      </w:r>
      <w:proofErr w:type="spellEnd"/>
      <w:r w:rsidRPr="0079671B">
        <w:rPr>
          <w:rFonts w:ascii="Arial" w:hAnsi="Arial" w:cs="Arial"/>
          <w:color w:val="000000"/>
        </w:rPr>
        <w:t>, M.A. (2023) ‘Digital Transformation in Healthcare: Technology Acceptance and its applications’,</w:t>
      </w:r>
      <w:r w:rsidRPr="0079671B">
        <w:rPr>
          <w:rStyle w:val="apple-converted-space"/>
          <w:rFonts w:ascii="Arial" w:hAnsi="Arial" w:cs="Arial"/>
          <w:color w:val="000000"/>
        </w:rPr>
        <w:t> </w:t>
      </w:r>
      <w:r w:rsidRPr="0079671B">
        <w:rPr>
          <w:rFonts w:ascii="Arial" w:hAnsi="Arial" w:cs="Arial"/>
          <w:color w:val="000000"/>
        </w:rPr>
        <w:t>International Journal of Environmental Research and Public Health, 20(4), p. 3407. doi:10.3390/ijerph20043407.</w:t>
      </w:r>
    </w:p>
    <w:p w:rsidR="00A53370" w:rsidP="00B97579" w:rsidRDefault="005013F9" w14:paraId="34BA386E" w14:textId="2493012A">
      <w:pPr>
        <w:spacing w:line="360" w:lineRule="auto"/>
        <w:jc w:val="both"/>
        <w:rPr>
          <w:rStyle w:val="apple-converted-space"/>
          <w:rFonts w:ascii="Arial" w:hAnsi="Arial" w:cs="Arial"/>
          <w:color w:val="000000"/>
        </w:rPr>
      </w:pPr>
      <w:proofErr w:type="spellStart"/>
      <w:r w:rsidRPr="0079671B">
        <w:rPr>
          <w:rFonts w:ascii="Arial" w:hAnsi="Arial" w:cs="Arial"/>
          <w:color w:val="000000"/>
        </w:rPr>
        <w:t>Studman</w:t>
      </w:r>
      <w:proofErr w:type="spellEnd"/>
      <w:r w:rsidRPr="0079671B">
        <w:rPr>
          <w:rFonts w:ascii="Arial" w:hAnsi="Arial" w:cs="Arial"/>
          <w:color w:val="000000"/>
        </w:rPr>
        <w:t>, A. (2021)</w:t>
      </w:r>
      <w:r w:rsidRPr="0079671B">
        <w:rPr>
          <w:rStyle w:val="apple-converted-space"/>
          <w:rFonts w:ascii="Arial" w:hAnsi="Arial" w:cs="Arial"/>
          <w:color w:val="000000"/>
        </w:rPr>
        <w:t> </w:t>
      </w:r>
      <w:r w:rsidRPr="0079671B">
        <w:rPr>
          <w:rFonts w:ascii="Arial" w:hAnsi="Arial" w:cs="Arial"/>
          <w:color w:val="000000"/>
        </w:rPr>
        <w:t xml:space="preserve">Ada, </w:t>
      </w:r>
      <w:proofErr w:type="spellStart"/>
      <w:r w:rsidRPr="0079671B">
        <w:rPr>
          <w:rFonts w:ascii="Arial" w:hAnsi="Arial" w:cs="Arial"/>
          <w:color w:val="000000"/>
        </w:rPr>
        <w:t>babylon</w:t>
      </w:r>
      <w:proofErr w:type="spellEnd"/>
      <w:r w:rsidRPr="0079671B">
        <w:rPr>
          <w:rFonts w:ascii="Arial" w:hAnsi="Arial" w:cs="Arial"/>
          <w:color w:val="000000"/>
        </w:rPr>
        <w:t xml:space="preserve"> and </w:t>
      </w:r>
      <w:proofErr w:type="spellStart"/>
      <w:r w:rsidRPr="0079671B">
        <w:rPr>
          <w:rFonts w:ascii="Arial" w:hAnsi="Arial" w:cs="Arial"/>
          <w:color w:val="000000"/>
        </w:rPr>
        <w:t>webmd</w:t>
      </w:r>
      <w:proofErr w:type="spellEnd"/>
      <w:r w:rsidRPr="0079671B">
        <w:rPr>
          <w:rFonts w:ascii="Arial" w:hAnsi="Arial" w:cs="Arial"/>
          <w:color w:val="000000"/>
        </w:rPr>
        <w:t>: Can you trust medical apps with your health? - which? news,</w:t>
      </w:r>
      <w:r w:rsidRPr="0079671B">
        <w:rPr>
          <w:rStyle w:val="apple-converted-space"/>
          <w:rFonts w:ascii="Arial" w:hAnsi="Arial" w:cs="Arial"/>
          <w:color w:val="000000"/>
        </w:rPr>
        <w:t> </w:t>
      </w:r>
      <w:proofErr w:type="spellStart"/>
      <w:proofErr w:type="gramStart"/>
      <w:r w:rsidRPr="0079671B">
        <w:rPr>
          <w:rFonts w:ascii="Arial" w:hAnsi="Arial" w:cs="Arial"/>
          <w:color w:val="000000"/>
        </w:rPr>
        <w:t>Which?Available</w:t>
      </w:r>
      <w:proofErr w:type="spellEnd"/>
      <w:proofErr w:type="gramEnd"/>
      <w:r w:rsidRPr="0079671B">
        <w:rPr>
          <w:rFonts w:ascii="Arial" w:hAnsi="Arial" w:cs="Arial"/>
          <w:color w:val="000000"/>
        </w:rPr>
        <w:t xml:space="preserve"> at: https://www.which.co.uk/news/article/ada-</w:t>
      </w:r>
      <w:r w:rsidRPr="0079671B">
        <w:rPr>
          <w:rFonts w:ascii="Arial" w:hAnsi="Arial" w:cs="Arial"/>
          <w:color w:val="000000"/>
        </w:rPr>
        <w:lastRenderedPageBreak/>
        <w:t>babylon-and-webmd-can-you-trust-medical-apps-with-your-health-aZndV4L2KYsZ (Accessed: 07 February 2025).</w:t>
      </w:r>
    </w:p>
    <w:p w:rsidR="00A53370" w:rsidP="00B97579" w:rsidRDefault="00A039C3" w14:paraId="70666CCC" w14:textId="6238B665">
      <w:pPr>
        <w:spacing w:line="360" w:lineRule="auto"/>
        <w:jc w:val="both"/>
        <w:rPr>
          <w:rStyle w:val="apple-converted-space"/>
          <w:rFonts w:ascii="Arial" w:hAnsi="Arial" w:cs="Arial"/>
          <w:color w:val="000000"/>
        </w:rPr>
      </w:pPr>
      <w:r w:rsidRPr="0079671B">
        <w:rPr>
          <w:rFonts w:ascii="Arial" w:hAnsi="Arial" w:cs="Arial"/>
          <w:color w:val="000000"/>
        </w:rPr>
        <w:t>Sun, G. and Zhou, Y.-H. (2023) ‘Ai in healthcare: Navigating opportunities and challenges in digital communication’,</w:t>
      </w:r>
      <w:r w:rsidRPr="0079671B">
        <w:rPr>
          <w:rStyle w:val="apple-converted-space"/>
          <w:rFonts w:ascii="Arial" w:hAnsi="Arial" w:cs="Arial"/>
          <w:color w:val="000000"/>
        </w:rPr>
        <w:t> </w:t>
      </w:r>
      <w:r w:rsidRPr="0079671B">
        <w:rPr>
          <w:rFonts w:ascii="Arial" w:hAnsi="Arial" w:cs="Arial"/>
          <w:color w:val="000000"/>
        </w:rPr>
        <w:t>Frontiers in Digital Health, 5. doi:10.3389/fdgth.2023.1291132.</w:t>
      </w:r>
    </w:p>
    <w:p w:rsidR="00A53370" w:rsidP="00B97579" w:rsidRDefault="00432DBB" w14:paraId="47E4CE3F" w14:textId="39619A3A">
      <w:pPr>
        <w:spacing w:line="360" w:lineRule="auto"/>
        <w:jc w:val="both"/>
        <w:rPr>
          <w:rFonts w:ascii="Arial" w:hAnsi="Arial" w:cs="Arial"/>
          <w:color w:val="000000"/>
        </w:rPr>
      </w:pPr>
      <w:r w:rsidRPr="0079671B">
        <w:rPr>
          <w:rFonts w:ascii="Arial" w:hAnsi="Arial" w:cs="Arial"/>
          <w:color w:val="000000"/>
        </w:rPr>
        <w:t>Thornton, N.</w:t>
      </w:r>
      <w:r w:rsidRPr="0079671B">
        <w:rPr>
          <w:rStyle w:val="apple-converted-space"/>
          <w:rFonts w:ascii="Arial" w:hAnsi="Arial" w:cs="Arial"/>
          <w:color w:val="000000"/>
        </w:rPr>
        <w:t> </w:t>
      </w:r>
      <w:r w:rsidRPr="0079671B">
        <w:rPr>
          <w:rFonts w:ascii="Arial" w:hAnsi="Arial" w:cs="Arial"/>
          <w:color w:val="000000"/>
        </w:rPr>
        <w:t>et al.</w:t>
      </w:r>
      <w:r w:rsidRPr="0079671B">
        <w:rPr>
          <w:rStyle w:val="apple-converted-space"/>
          <w:rFonts w:ascii="Arial" w:hAnsi="Arial" w:cs="Arial"/>
          <w:color w:val="000000"/>
        </w:rPr>
        <w:t> </w:t>
      </w:r>
      <w:r w:rsidRPr="0079671B">
        <w:rPr>
          <w:rFonts w:ascii="Arial" w:hAnsi="Arial" w:cs="Arial"/>
          <w:color w:val="000000"/>
        </w:rPr>
        <w:t>(2024)</w:t>
      </w:r>
      <w:r w:rsidRPr="0079671B">
        <w:rPr>
          <w:rStyle w:val="apple-converted-space"/>
          <w:rFonts w:ascii="Arial" w:hAnsi="Arial" w:cs="Arial"/>
          <w:color w:val="000000"/>
        </w:rPr>
        <w:t> </w:t>
      </w:r>
      <w:r w:rsidRPr="0079671B">
        <w:rPr>
          <w:rFonts w:ascii="Arial" w:hAnsi="Arial" w:cs="Arial"/>
          <w:color w:val="000000"/>
        </w:rPr>
        <w:t xml:space="preserve">Ai in health care: What do the public and NHS staff </w:t>
      </w:r>
      <w:proofErr w:type="gramStart"/>
      <w:r w:rsidRPr="0079671B">
        <w:rPr>
          <w:rFonts w:ascii="Arial" w:hAnsi="Arial" w:cs="Arial"/>
          <w:color w:val="000000"/>
        </w:rPr>
        <w:t>think?,</w:t>
      </w:r>
      <w:proofErr w:type="gramEnd"/>
      <w:r w:rsidRPr="0079671B">
        <w:rPr>
          <w:rStyle w:val="apple-converted-space"/>
          <w:rFonts w:ascii="Arial" w:hAnsi="Arial" w:cs="Arial"/>
          <w:color w:val="000000"/>
        </w:rPr>
        <w:t> </w:t>
      </w:r>
      <w:r w:rsidRPr="0079671B">
        <w:rPr>
          <w:rFonts w:ascii="Arial" w:hAnsi="Arial" w:cs="Arial"/>
          <w:color w:val="000000"/>
        </w:rPr>
        <w:t>The Health Foundation. Available at: https://www.health.org.uk/reports-and-analysis/analysis/ai-in-health-care-what-do-the-public-and-nhs-staff-think (Accessed: 06 February 2025).</w:t>
      </w:r>
    </w:p>
    <w:p w:rsidR="00A53370" w:rsidP="00B97579" w:rsidRDefault="00C948D0" w14:paraId="75B23A24" w14:textId="6CA31836">
      <w:pPr>
        <w:spacing w:line="360" w:lineRule="auto"/>
        <w:jc w:val="both"/>
        <w:rPr>
          <w:rStyle w:val="apple-converted-space"/>
          <w:rFonts w:ascii="Arial" w:hAnsi="Arial" w:cs="Arial"/>
          <w:color w:val="000000"/>
        </w:rPr>
      </w:pPr>
      <w:r w:rsidRPr="0079671B">
        <w:rPr>
          <w:rFonts w:ascii="Arial" w:hAnsi="Arial" w:cs="Arial"/>
          <w:color w:val="000000"/>
        </w:rPr>
        <w:t>Voice (2024)</w:t>
      </w:r>
      <w:r w:rsidRPr="0079671B">
        <w:rPr>
          <w:rStyle w:val="apple-converted-space"/>
          <w:rFonts w:ascii="Arial" w:hAnsi="Arial" w:cs="Arial"/>
          <w:color w:val="000000"/>
        </w:rPr>
        <w:t> </w:t>
      </w:r>
      <w:r w:rsidRPr="0079671B">
        <w:rPr>
          <w:rFonts w:ascii="Arial" w:hAnsi="Arial" w:cs="Arial"/>
          <w:color w:val="000000"/>
        </w:rPr>
        <w:t>Negatives of AI in Healthcare: The hidden risks we need to address,</w:t>
      </w:r>
      <w:r w:rsidRPr="0079671B">
        <w:rPr>
          <w:rStyle w:val="apple-converted-space"/>
          <w:rFonts w:ascii="Arial" w:hAnsi="Arial" w:cs="Arial"/>
          <w:color w:val="000000"/>
        </w:rPr>
        <w:t> </w:t>
      </w:r>
      <w:proofErr w:type="spellStart"/>
      <w:r w:rsidRPr="0079671B">
        <w:rPr>
          <w:rFonts w:ascii="Arial" w:hAnsi="Arial" w:cs="Arial"/>
          <w:color w:val="000000"/>
        </w:rPr>
        <w:t>Voiceoc</w:t>
      </w:r>
      <w:proofErr w:type="spellEnd"/>
      <w:r w:rsidRPr="0079671B">
        <w:rPr>
          <w:rFonts w:ascii="Arial" w:hAnsi="Arial" w:cs="Arial"/>
          <w:color w:val="000000"/>
        </w:rPr>
        <w:t>. Available at: https://www.voiceoc.com/blogs/negatives-of-ai-in-healthcare-the-hidden-risks-we-need-to-address (Accessed: 08 February 2025).</w:t>
      </w:r>
    </w:p>
    <w:p w:rsidR="00A53370" w:rsidP="00B97579" w:rsidRDefault="000E6FE0" w14:paraId="347E6449" w14:textId="1EB7367E">
      <w:pPr>
        <w:spacing w:line="360" w:lineRule="auto"/>
        <w:jc w:val="both"/>
        <w:rPr>
          <w:rStyle w:val="apple-converted-space"/>
          <w:rFonts w:ascii="Arial" w:hAnsi="Arial" w:cs="Arial"/>
          <w:color w:val="000000"/>
        </w:rPr>
      </w:pPr>
      <w:r w:rsidRPr="0079671B">
        <w:rPr>
          <w:rFonts w:ascii="Arial" w:hAnsi="Arial" w:cs="Arial"/>
          <w:color w:val="000000"/>
        </w:rPr>
        <w:t>Wiles, R.</w:t>
      </w:r>
      <w:r w:rsidRPr="0079671B">
        <w:rPr>
          <w:rStyle w:val="apple-converted-space"/>
          <w:rFonts w:ascii="Arial" w:hAnsi="Arial" w:cs="Arial"/>
          <w:color w:val="000000"/>
        </w:rPr>
        <w:t> </w:t>
      </w:r>
      <w:r w:rsidRPr="0079671B">
        <w:rPr>
          <w:rFonts w:ascii="Arial" w:hAnsi="Arial" w:cs="Arial"/>
          <w:color w:val="000000"/>
        </w:rPr>
        <w:t>et al.</w:t>
      </w:r>
      <w:r w:rsidRPr="0079671B">
        <w:rPr>
          <w:rStyle w:val="apple-converted-space"/>
          <w:rFonts w:ascii="Arial" w:hAnsi="Arial" w:cs="Arial"/>
          <w:color w:val="000000"/>
        </w:rPr>
        <w:t> </w:t>
      </w:r>
      <w:r w:rsidRPr="0079671B">
        <w:rPr>
          <w:rFonts w:ascii="Arial" w:hAnsi="Arial" w:cs="Arial"/>
          <w:color w:val="000000"/>
        </w:rPr>
        <w:t>(2007) ‘Informed consent and the research process: Following rules or                    striking balances?’,</w:t>
      </w:r>
      <w:r w:rsidRPr="0079671B">
        <w:rPr>
          <w:rStyle w:val="apple-converted-space"/>
          <w:rFonts w:ascii="Arial" w:hAnsi="Arial" w:cs="Arial"/>
          <w:color w:val="000000"/>
        </w:rPr>
        <w:t> </w:t>
      </w:r>
      <w:r w:rsidRPr="0079671B">
        <w:rPr>
          <w:rFonts w:ascii="Arial" w:hAnsi="Arial" w:cs="Arial"/>
          <w:color w:val="000000"/>
        </w:rPr>
        <w:t>Sociological Research Online, 12(2), pp. 99–110. doi:10.5153/sro.1208.</w:t>
      </w:r>
    </w:p>
    <w:p w:rsidRPr="004E32DA" w:rsidR="008B44BF" w:rsidP="00B97579" w:rsidRDefault="00B07E98" w14:paraId="0A72F79F" w14:textId="45E81C4B">
      <w:pPr>
        <w:spacing w:line="360" w:lineRule="auto"/>
        <w:jc w:val="both"/>
        <w:rPr>
          <w:rFonts w:ascii="Arial" w:hAnsi="Arial" w:cs="Arial"/>
          <w:color w:val="000000"/>
        </w:rPr>
      </w:pPr>
      <w:r w:rsidRPr="0079671B">
        <w:rPr>
          <w:rFonts w:ascii="Arial" w:hAnsi="Arial" w:cs="Arial"/>
          <w:color w:val="000000"/>
        </w:rPr>
        <w:t xml:space="preserve">Witkowski, K., </w:t>
      </w:r>
      <w:proofErr w:type="spellStart"/>
      <w:r w:rsidRPr="0079671B">
        <w:rPr>
          <w:rFonts w:ascii="Arial" w:hAnsi="Arial" w:cs="Arial"/>
          <w:color w:val="000000"/>
        </w:rPr>
        <w:t>Okhai</w:t>
      </w:r>
      <w:proofErr w:type="spellEnd"/>
      <w:r w:rsidRPr="0079671B">
        <w:rPr>
          <w:rFonts w:ascii="Arial" w:hAnsi="Arial" w:cs="Arial"/>
          <w:color w:val="000000"/>
        </w:rPr>
        <w:t>, R. and Neely, S.R. (2024) ‘Public perceptions of artificial intelligence in Healthcare: Ethical concerns and opportunities for patient-</w:t>
      </w:r>
      <w:proofErr w:type="spellStart"/>
      <w:r w:rsidRPr="0079671B">
        <w:rPr>
          <w:rFonts w:ascii="Arial" w:hAnsi="Arial" w:cs="Arial"/>
          <w:color w:val="000000"/>
        </w:rPr>
        <w:t>centered</w:t>
      </w:r>
      <w:proofErr w:type="spellEnd"/>
      <w:r w:rsidRPr="0079671B">
        <w:rPr>
          <w:rFonts w:ascii="Arial" w:hAnsi="Arial" w:cs="Arial"/>
          <w:color w:val="000000"/>
        </w:rPr>
        <w:t xml:space="preserve"> care’,</w:t>
      </w:r>
      <w:r w:rsidRPr="0079671B">
        <w:rPr>
          <w:rStyle w:val="apple-converted-space"/>
          <w:rFonts w:ascii="Arial" w:hAnsi="Arial" w:cs="Arial"/>
          <w:color w:val="000000"/>
        </w:rPr>
        <w:t> </w:t>
      </w:r>
      <w:r w:rsidRPr="0079671B">
        <w:rPr>
          <w:rFonts w:ascii="Arial" w:hAnsi="Arial" w:cs="Arial"/>
          <w:color w:val="000000"/>
        </w:rPr>
        <w:t>BMC Medical Ethics, 25(1). doi:10.1186/s12910-024-01066-4.</w:t>
      </w:r>
    </w:p>
    <w:sectPr w:rsidRPr="004E32DA" w:rsidR="008B44BF" w:rsidSect="004E32DA">
      <w:footerReference w:type="even" r:id="rId9"/>
      <w:footerReference w:type="default" r:id="rId10"/>
      <w:pgSz w:w="11906" w:h="16838" w:orient="portrait"/>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214D" w:rsidP="004E32DA" w:rsidRDefault="0032214D" w14:paraId="5A31EC23" w14:textId="77777777">
      <w:pPr>
        <w:spacing w:after="0" w:line="240" w:lineRule="auto"/>
      </w:pPr>
      <w:r>
        <w:separator/>
      </w:r>
    </w:p>
  </w:endnote>
  <w:endnote w:type="continuationSeparator" w:id="0">
    <w:p w:rsidR="0032214D" w:rsidP="004E32DA" w:rsidRDefault="0032214D" w14:paraId="6114D8D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Gautami">
    <w:panose1 w:val="020B0502040204020203"/>
    <w:charset w:val="00"/>
    <w:family w:val="swiss"/>
    <w:pitch w:val="variable"/>
    <w:sig w:usb0="002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005588"/>
      <w:docPartObj>
        <w:docPartGallery w:val="Page Numbers (Bottom of Page)"/>
        <w:docPartUnique/>
      </w:docPartObj>
    </w:sdtPr>
    <w:sdtContent>
      <w:p w:rsidR="004E32DA" w:rsidP="004E32DA" w:rsidRDefault="004E32DA" w14:paraId="2AE612CF" w14:textId="6FC532D4">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4E32DA" w:rsidRDefault="004E32DA" w14:paraId="5B38BE3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6715078"/>
      <w:docPartObj>
        <w:docPartGallery w:val="Page Numbers (Bottom of Page)"/>
        <w:docPartUnique/>
      </w:docPartObj>
    </w:sdtPr>
    <w:sdtContent>
      <w:p w:rsidR="004E32DA" w:rsidP="00356CAB" w:rsidRDefault="004E32DA" w14:paraId="7400DF3E" w14:textId="5713D703">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EndPr>
      <w:rPr>
        <w:rStyle w:val="PageNumber"/>
      </w:rPr>
    </w:sdtEndPr>
  </w:sdt>
  <w:p w:rsidR="004E32DA" w:rsidRDefault="004E32DA" w14:paraId="6BFF84C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214D" w:rsidP="004E32DA" w:rsidRDefault="0032214D" w14:paraId="4C7A7DAA" w14:textId="77777777">
      <w:pPr>
        <w:spacing w:after="0" w:line="240" w:lineRule="auto"/>
      </w:pPr>
      <w:r>
        <w:separator/>
      </w:r>
    </w:p>
  </w:footnote>
  <w:footnote w:type="continuationSeparator" w:id="0">
    <w:p w:rsidR="0032214D" w:rsidP="004E32DA" w:rsidRDefault="0032214D" w14:paraId="67413AF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71303"/>
    <w:multiLevelType w:val="hybridMultilevel"/>
    <w:tmpl w:val="B4E43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E71BE"/>
    <w:multiLevelType w:val="hybridMultilevel"/>
    <w:tmpl w:val="589607C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2D43AE"/>
    <w:multiLevelType w:val="multilevel"/>
    <w:tmpl w:val="227A009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2086415103">
    <w:abstractNumId w:val="2"/>
  </w:num>
  <w:num w:numId="2" w16cid:durableId="1110668050">
    <w:abstractNumId w:val="0"/>
  </w:num>
  <w:num w:numId="3" w16cid:durableId="439689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D4F"/>
    <w:rsid w:val="000812C5"/>
    <w:rsid w:val="000A49EB"/>
    <w:rsid w:val="000C125B"/>
    <w:rsid w:val="000E2581"/>
    <w:rsid w:val="000E6FE0"/>
    <w:rsid w:val="00151CDA"/>
    <w:rsid w:val="001E2D4F"/>
    <w:rsid w:val="001F1AD1"/>
    <w:rsid w:val="002021C3"/>
    <w:rsid w:val="002435BA"/>
    <w:rsid w:val="002A7A20"/>
    <w:rsid w:val="002C0D64"/>
    <w:rsid w:val="002E2198"/>
    <w:rsid w:val="00314EC7"/>
    <w:rsid w:val="0032214D"/>
    <w:rsid w:val="00351031"/>
    <w:rsid w:val="003B1CB5"/>
    <w:rsid w:val="003D6C6F"/>
    <w:rsid w:val="003F2C25"/>
    <w:rsid w:val="00432DBB"/>
    <w:rsid w:val="00454565"/>
    <w:rsid w:val="00474F6D"/>
    <w:rsid w:val="004D498C"/>
    <w:rsid w:val="004E32DA"/>
    <w:rsid w:val="005013F9"/>
    <w:rsid w:val="00505B59"/>
    <w:rsid w:val="0053022D"/>
    <w:rsid w:val="00544B9B"/>
    <w:rsid w:val="0063077F"/>
    <w:rsid w:val="00647FCB"/>
    <w:rsid w:val="0066157B"/>
    <w:rsid w:val="00663D8E"/>
    <w:rsid w:val="006B28E8"/>
    <w:rsid w:val="00703E2A"/>
    <w:rsid w:val="00747179"/>
    <w:rsid w:val="0076667D"/>
    <w:rsid w:val="0079671B"/>
    <w:rsid w:val="007F67A4"/>
    <w:rsid w:val="008B44BF"/>
    <w:rsid w:val="00925D7B"/>
    <w:rsid w:val="00962DF8"/>
    <w:rsid w:val="009A623A"/>
    <w:rsid w:val="009F3108"/>
    <w:rsid w:val="00A039C3"/>
    <w:rsid w:val="00A22466"/>
    <w:rsid w:val="00A53370"/>
    <w:rsid w:val="00A55935"/>
    <w:rsid w:val="00A72B45"/>
    <w:rsid w:val="00AE0E37"/>
    <w:rsid w:val="00AE6ADE"/>
    <w:rsid w:val="00B07E98"/>
    <w:rsid w:val="00B244B6"/>
    <w:rsid w:val="00B30F1C"/>
    <w:rsid w:val="00B349B0"/>
    <w:rsid w:val="00B54FBA"/>
    <w:rsid w:val="00B95A7C"/>
    <w:rsid w:val="00B97579"/>
    <w:rsid w:val="00BB2CB0"/>
    <w:rsid w:val="00BD6689"/>
    <w:rsid w:val="00C12572"/>
    <w:rsid w:val="00C948D0"/>
    <w:rsid w:val="00D7314E"/>
    <w:rsid w:val="00D8757D"/>
    <w:rsid w:val="00D90595"/>
    <w:rsid w:val="00DE446C"/>
    <w:rsid w:val="00EA62C5"/>
    <w:rsid w:val="00EB0FFE"/>
    <w:rsid w:val="00EE6F48"/>
    <w:rsid w:val="00F13AA9"/>
    <w:rsid w:val="00F2443C"/>
    <w:rsid w:val="00F74232"/>
    <w:rsid w:val="00F77BE0"/>
    <w:rsid w:val="00F97948"/>
    <w:rsid w:val="00FE7D8F"/>
    <w:rsid w:val="00FF4689"/>
    <w:rsid w:val="06B8CB98"/>
    <w:rsid w:val="081FABFB"/>
    <w:rsid w:val="08F6A411"/>
    <w:rsid w:val="09ED0DDD"/>
    <w:rsid w:val="0EBAEE72"/>
    <w:rsid w:val="0F12E25E"/>
    <w:rsid w:val="10BBAC49"/>
    <w:rsid w:val="11102BEC"/>
    <w:rsid w:val="1289E819"/>
    <w:rsid w:val="15F1B9F1"/>
    <w:rsid w:val="172ED700"/>
    <w:rsid w:val="17C57A11"/>
    <w:rsid w:val="1886E142"/>
    <w:rsid w:val="18D8E4B0"/>
    <w:rsid w:val="1FD6B07D"/>
    <w:rsid w:val="2285590A"/>
    <w:rsid w:val="24D6E25F"/>
    <w:rsid w:val="2AE5A53A"/>
    <w:rsid w:val="2D9143AC"/>
    <w:rsid w:val="2EDFE988"/>
    <w:rsid w:val="2F8DAA74"/>
    <w:rsid w:val="30908BC4"/>
    <w:rsid w:val="3116CC74"/>
    <w:rsid w:val="3435BBC7"/>
    <w:rsid w:val="3583F6D5"/>
    <w:rsid w:val="360860F1"/>
    <w:rsid w:val="37D86C1B"/>
    <w:rsid w:val="39458305"/>
    <w:rsid w:val="3C3F28DA"/>
    <w:rsid w:val="3C4F0BD0"/>
    <w:rsid w:val="3CAAC991"/>
    <w:rsid w:val="3D681E9C"/>
    <w:rsid w:val="3D985647"/>
    <w:rsid w:val="40AF7F16"/>
    <w:rsid w:val="450F2EF2"/>
    <w:rsid w:val="4668159B"/>
    <w:rsid w:val="4A6E202A"/>
    <w:rsid w:val="4CC22B11"/>
    <w:rsid w:val="4E5316F3"/>
    <w:rsid w:val="4EDC2BAB"/>
    <w:rsid w:val="51C0AD38"/>
    <w:rsid w:val="528069E3"/>
    <w:rsid w:val="547AFBEB"/>
    <w:rsid w:val="55608812"/>
    <w:rsid w:val="5639BE57"/>
    <w:rsid w:val="56575F79"/>
    <w:rsid w:val="56588A6E"/>
    <w:rsid w:val="57FCF284"/>
    <w:rsid w:val="5BCF5E41"/>
    <w:rsid w:val="5F48063D"/>
    <w:rsid w:val="5F6A41DF"/>
    <w:rsid w:val="60597EDC"/>
    <w:rsid w:val="606AFB87"/>
    <w:rsid w:val="62AA9665"/>
    <w:rsid w:val="62F47CAF"/>
    <w:rsid w:val="64ABB716"/>
    <w:rsid w:val="6507C54A"/>
    <w:rsid w:val="6AD72A58"/>
    <w:rsid w:val="6B342565"/>
    <w:rsid w:val="6C28D66E"/>
    <w:rsid w:val="6C6E800A"/>
    <w:rsid w:val="6D49494F"/>
    <w:rsid w:val="700A0BDD"/>
    <w:rsid w:val="7408151D"/>
    <w:rsid w:val="7569EB9C"/>
    <w:rsid w:val="758AC786"/>
    <w:rsid w:val="769E126F"/>
    <w:rsid w:val="78A86D99"/>
    <w:rsid w:val="7ABEC1B3"/>
    <w:rsid w:val="7AC43D04"/>
    <w:rsid w:val="7B48B78A"/>
    <w:rsid w:val="7BCFF250"/>
    <w:rsid w:val="7BD870C1"/>
    <w:rsid w:val="7C44D39D"/>
    <w:rsid w:val="7C518C4A"/>
    <w:rsid w:val="7C7AF956"/>
    <w:rsid w:val="7E86B139"/>
    <w:rsid w:val="7F35533B"/>
  </w:rsids>
  <m:mathPr>
    <m:mathFont m:val="Cambria Math"/>
    <m:brkBin m:val="before"/>
    <m:brkBinSub m:val="--"/>
    <m:smallFrac m:val="0"/>
    <m:dispDef/>
    <m:lMargin m:val="0"/>
    <m:rMargin m:val="0"/>
    <m:defJc m:val="centerGroup"/>
    <m:wrapIndent m:val="1440"/>
    <m:intLim m:val="subSup"/>
    <m:naryLim m:val="undOvr"/>
  </m:mathPr>
  <w:themeFontLang w:val="en-GB"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3118"/>
  <w15:chartTrackingRefBased/>
  <w15:docId w15:val="{22E7E044-087C-0145-A53C-73818ADC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2D4F"/>
  </w:style>
  <w:style w:type="paragraph" w:styleId="Heading1">
    <w:name w:val="heading 1"/>
    <w:basedOn w:val="Normal"/>
    <w:next w:val="Normal"/>
    <w:link w:val="Heading1Char"/>
    <w:uiPriority w:val="9"/>
    <w:qFormat/>
    <w:rsid w:val="001E2D4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2D4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2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D4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E2D4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E2D4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E2D4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E2D4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E2D4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E2D4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E2D4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E2D4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E2D4F"/>
    <w:rPr>
      <w:rFonts w:eastAsiaTheme="majorEastAsia" w:cstheme="majorBidi"/>
      <w:color w:val="272727" w:themeColor="text1" w:themeTint="D8"/>
    </w:rPr>
  </w:style>
  <w:style w:type="paragraph" w:styleId="Title">
    <w:name w:val="Title"/>
    <w:basedOn w:val="Normal"/>
    <w:next w:val="Normal"/>
    <w:link w:val="TitleChar"/>
    <w:uiPriority w:val="10"/>
    <w:qFormat/>
    <w:rsid w:val="001E2D4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E2D4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E2D4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E2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D4F"/>
    <w:pPr>
      <w:spacing w:before="160"/>
      <w:jc w:val="center"/>
    </w:pPr>
    <w:rPr>
      <w:i/>
      <w:iCs/>
      <w:color w:val="404040" w:themeColor="text1" w:themeTint="BF"/>
    </w:rPr>
  </w:style>
  <w:style w:type="character" w:styleId="QuoteChar" w:customStyle="1">
    <w:name w:val="Quote Char"/>
    <w:basedOn w:val="DefaultParagraphFont"/>
    <w:link w:val="Quote"/>
    <w:uiPriority w:val="29"/>
    <w:rsid w:val="001E2D4F"/>
    <w:rPr>
      <w:i/>
      <w:iCs/>
      <w:color w:val="404040" w:themeColor="text1" w:themeTint="BF"/>
    </w:rPr>
  </w:style>
  <w:style w:type="paragraph" w:styleId="ListParagraph">
    <w:name w:val="List Paragraph"/>
    <w:basedOn w:val="Normal"/>
    <w:uiPriority w:val="34"/>
    <w:qFormat/>
    <w:rsid w:val="001E2D4F"/>
    <w:pPr>
      <w:ind w:left="720"/>
      <w:contextualSpacing/>
    </w:pPr>
  </w:style>
  <w:style w:type="character" w:styleId="IntenseEmphasis">
    <w:name w:val="Intense Emphasis"/>
    <w:basedOn w:val="DefaultParagraphFont"/>
    <w:uiPriority w:val="21"/>
    <w:qFormat/>
    <w:rsid w:val="001E2D4F"/>
    <w:rPr>
      <w:i/>
      <w:iCs/>
      <w:color w:val="0F4761" w:themeColor="accent1" w:themeShade="BF"/>
    </w:rPr>
  </w:style>
  <w:style w:type="paragraph" w:styleId="IntenseQuote">
    <w:name w:val="Intense Quote"/>
    <w:basedOn w:val="Normal"/>
    <w:next w:val="Normal"/>
    <w:link w:val="IntenseQuoteChar"/>
    <w:uiPriority w:val="30"/>
    <w:qFormat/>
    <w:rsid w:val="001E2D4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E2D4F"/>
    <w:rPr>
      <w:i/>
      <w:iCs/>
      <w:color w:val="0F4761" w:themeColor="accent1" w:themeShade="BF"/>
    </w:rPr>
  </w:style>
  <w:style w:type="character" w:styleId="IntenseReference">
    <w:name w:val="Intense Reference"/>
    <w:basedOn w:val="DefaultParagraphFont"/>
    <w:uiPriority w:val="32"/>
    <w:qFormat/>
    <w:rsid w:val="001E2D4F"/>
    <w:rPr>
      <w:b/>
      <w:bCs/>
      <w:smallCaps/>
      <w:color w:val="0F4761" w:themeColor="accent1" w:themeShade="BF"/>
      <w:spacing w:val="5"/>
    </w:rPr>
  </w:style>
  <w:style w:type="paragraph" w:styleId="NormalWeb">
    <w:name w:val="Normal (Web)"/>
    <w:basedOn w:val="Normal"/>
    <w:uiPriority w:val="99"/>
    <w:semiHidden/>
    <w:unhideWhenUsed/>
    <w:rsid w:val="008B44B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apple-converted-space" w:customStyle="1">
    <w:name w:val="apple-converted-space"/>
    <w:basedOn w:val="DefaultParagraphFont"/>
    <w:rsid w:val="008B44BF"/>
  </w:style>
  <w:style w:type="paragraph" w:styleId="TOCHeading">
    <w:name w:val="TOC Heading"/>
    <w:basedOn w:val="Heading1"/>
    <w:next w:val="Normal"/>
    <w:uiPriority w:val="39"/>
    <w:unhideWhenUsed/>
    <w:qFormat/>
    <w:rsid w:val="004E32D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E32DA"/>
    <w:pPr>
      <w:spacing w:before="120" w:after="0"/>
    </w:pPr>
    <w:rPr>
      <w:rFonts w:cs="Times New Roman"/>
      <w:b/>
      <w:bCs/>
      <w:i/>
      <w:iCs/>
      <w:szCs w:val="28"/>
    </w:rPr>
  </w:style>
  <w:style w:type="paragraph" w:styleId="TOC2">
    <w:name w:val="toc 2"/>
    <w:basedOn w:val="Normal"/>
    <w:next w:val="Normal"/>
    <w:autoRedefine/>
    <w:uiPriority w:val="39"/>
    <w:unhideWhenUsed/>
    <w:rsid w:val="004E32DA"/>
    <w:pPr>
      <w:spacing w:before="120" w:after="0"/>
      <w:ind w:left="240"/>
    </w:pPr>
    <w:rPr>
      <w:rFonts w:cs="Times New Roman"/>
      <w:b/>
      <w:bCs/>
      <w:sz w:val="22"/>
      <w:szCs w:val="26"/>
    </w:rPr>
  </w:style>
  <w:style w:type="paragraph" w:styleId="TOC3">
    <w:name w:val="toc 3"/>
    <w:basedOn w:val="Normal"/>
    <w:next w:val="Normal"/>
    <w:autoRedefine/>
    <w:uiPriority w:val="39"/>
    <w:unhideWhenUsed/>
    <w:rsid w:val="004E32DA"/>
    <w:pPr>
      <w:spacing w:after="0"/>
      <w:ind w:left="480"/>
    </w:pPr>
    <w:rPr>
      <w:rFonts w:cs="Times New Roman"/>
      <w:sz w:val="20"/>
    </w:rPr>
  </w:style>
  <w:style w:type="paragraph" w:styleId="TOC4">
    <w:name w:val="toc 4"/>
    <w:basedOn w:val="Normal"/>
    <w:next w:val="Normal"/>
    <w:autoRedefine/>
    <w:uiPriority w:val="39"/>
    <w:semiHidden/>
    <w:unhideWhenUsed/>
    <w:rsid w:val="004E32DA"/>
    <w:pPr>
      <w:spacing w:after="0"/>
      <w:ind w:left="720"/>
    </w:pPr>
    <w:rPr>
      <w:rFonts w:cs="Times New Roman"/>
      <w:sz w:val="20"/>
    </w:rPr>
  </w:style>
  <w:style w:type="paragraph" w:styleId="TOC5">
    <w:name w:val="toc 5"/>
    <w:basedOn w:val="Normal"/>
    <w:next w:val="Normal"/>
    <w:autoRedefine/>
    <w:uiPriority w:val="39"/>
    <w:semiHidden/>
    <w:unhideWhenUsed/>
    <w:rsid w:val="004E32DA"/>
    <w:pPr>
      <w:spacing w:after="0"/>
      <w:ind w:left="960"/>
    </w:pPr>
    <w:rPr>
      <w:rFonts w:cs="Times New Roman"/>
      <w:sz w:val="20"/>
    </w:rPr>
  </w:style>
  <w:style w:type="paragraph" w:styleId="TOC6">
    <w:name w:val="toc 6"/>
    <w:basedOn w:val="Normal"/>
    <w:next w:val="Normal"/>
    <w:autoRedefine/>
    <w:uiPriority w:val="39"/>
    <w:semiHidden/>
    <w:unhideWhenUsed/>
    <w:rsid w:val="004E32DA"/>
    <w:pPr>
      <w:spacing w:after="0"/>
      <w:ind w:left="1200"/>
    </w:pPr>
    <w:rPr>
      <w:rFonts w:cs="Times New Roman"/>
      <w:sz w:val="20"/>
    </w:rPr>
  </w:style>
  <w:style w:type="paragraph" w:styleId="TOC7">
    <w:name w:val="toc 7"/>
    <w:basedOn w:val="Normal"/>
    <w:next w:val="Normal"/>
    <w:autoRedefine/>
    <w:uiPriority w:val="39"/>
    <w:semiHidden/>
    <w:unhideWhenUsed/>
    <w:rsid w:val="004E32DA"/>
    <w:pPr>
      <w:spacing w:after="0"/>
      <w:ind w:left="1440"/>
    </w:pPr>
    <w:rPr>
      <w:rFonts w:cs="Times New Roman"/>
      <w:sz w:val="20"/>
    </w:rPr>
  </w:style>
  <w:style w:type="paragraph" w:styleId="TOC8">
    <w:name w:val="toc 8"/>
    <w:basedOn w:val="Normal"/>
    <w:next w:val="Normal"/>
    <w:autoRedefine/>
    <w:uiPriority w:val="39"/>
    <w:semiHidden/>
    <w:unhideWhenUsed/>
    <w:rsid w:val="004E32DA"/>
    <w:pPr>
      <w:spacing w:after="0"/>
      <w:ind w:left="1680"/>
    </w:pPr>
    <w:rPr>
      <w:rFonts w:cs="Times New Roman"/>
      <w:sz w:val="20"/>
    </w:rPr>
  </w:style>
  <w:style w:type="paragraph" w:styleId="TOC9">
    <w:name w:val="toc 9"/>
    <w:basedOn w:val="Normal"/>
    <w:next w:val="Normal"/>
    <w:autoRedefine/>
    <w:uiPriority w:val="39"/>
    <w:semiHidden/>
    <w:unhideWhenUsed/>
    <w:rsid w:val="004E32DA"/>
    <w:pPr>
      <w:spacing w:after="0"/>
      <w:ind w:left="1920"/>
    </w:pPr>
    <w:rPr>
      <w:rFonts w:cs="Times New Roman"/>
      <w:sz w:val="20"/>
    </w:rPr>
  </w:style>
  <w:style w:type="character" w:styleId="Hyperlink">
    <w:name w:val="Hyperlink"/>
    <w:basedOn w:val="DefaultParagraphFont"/>
    <w:uiPriority w:val="99"/>
    <w:unhideWhenUsed/>
    <w:rsid w:val="004E32DA"/>
    <w:rPr>
      <w:color w:val="467886" w:themeColor="hyperlink"/>
      <w:u w:val="single"/>
    </w:rPr>
  </w:style>
  <w:style w:type="paragraph" w:styleId="Footer">
    <w:name w:val="footer"/>
    <w:basedOn w:val="Normal"/>
    <w:link w:val="FooterChar"/>
    <w:uiPriority w:val="99"/>
    <w:unhideWhenUsed/>
    <w:rsid w:val="004E32DA"/>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2DA"/>
  </w:style>
  <w:style w:type="character" w:styleId="PageNumber">
    <w:name w:val="page number"/>
    <w:basedOn w:val="DefaultParagraphFont"/>
    <w:uiPriority w:val="99"/>
    <w:semiHidden/>
    <w:unhideWhenUsed/>
    <w:rsid w:val="004E3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0629">
      <w:bodyDiv w:val="1"/>
      <w:marLeft w:val="0"/>
      <w:marRight w:val="0"/>
      <w:marTop w:val="0"/>
      <w:marBottom w:val="0"/>
      <w:divBdr>
        <w:top w:val="none" w:sz="0" w:space="0" w:color="auto"/>
        <w:left w:val="none" w:sz="0" w:space="0" w:color="auto"/>
        <w:bottom w:val="none" w:sz="0" w:space="0" w:color="auto"/>
        <w:right w:val="none" w:sz="0" w:space="0" w:color="auto"/>
      </w:divBdr>
    </w:div>
    <w:div w:id="25722866">
      <w:bodyDiv w:val="1"/>
      <w:marLeft w:val="0"/>
      <w:marRight w:val="0"/>
      <w:marTop w:val="0"/>
      <w:marBottom w:val="0"/>
      <w:divBdr>
        <w:top w:val="none" w:sz="0" w:space="0" w:color="auto"/>
        <w:left w:val="none" w:sz="0" w:space="0" w:color="auto"/>
        <w:bottom w:val="none" w:sz="0" w:space="0" w:color="auto"/>
        <w:right w:val="none" w:sz="0" w:space="0" w:color="auto"/>
      </w:divBdr>
    </w:div>
    <w:div w:id="37246919">
      <w:bodyDiv w:val="1"/>
      <w:marLeft w:val="0"/>
      <w:marRight w:val="0"/>
      <w:marTop w:val="0"/>
      <w:marBottom w:val="0"/>
      <w:divBdr>
        <w:top w:val="none" w:sz="0" w:space="0" w:color="auto"/>
        <w:left w:val="none" w:sz="0" w:space="0" w:color="auto"/>
        <w:bottom w:val="none" w:sz="0" w:space="0" w:color="auto"/>
        <w:right w:val="none" w:sz="0" w:space="0" w:color="auto"/>
      </w:divBdr>
    </w:div>
    <w:div w:id="57218239">
      <w:bodyDiv w:val="1"/>
      <w:marLeft w:val="0"/>
      <w:marRight w:val="0"/>
      <w:marTop w:val="0"/>
      <w:marBottom w:val="0"/>
      <w:divBdr>
        <w:top w:val="none" w:sz="0" w:space="0" w:color="auto"/>
        <w:left w:val="none" w:sz="0" w:space="0" w:color="auto"/>
        <w:bottom w:val="none" w:sz="0" w:space="0" w:color="auto"/>
        <w:right w:val="none" w:sz="0" w:space="0" w:color="auto"/>
      </w:divBdr>
    </w:div>
    <w:div w:id="80181281">
      <w:bodyDiv w:val="1"/>
      <w:marLeft w:val="0"/>
      <w:marRight w:val="0"/>
      <w:marTop w:val="0"/>
      <w:marBottom w:val="0"/>
      <w:divBdr>
        <w:top w:val="none" w:sz="0" w:space="0" w:color="auto"/>
        <w:left w:val="none" w:sz="0" w:space="0" w:color="auto"/>
        <w:bottom w:val="none" w:sz="0" w:space="0" w:color="auto"/>
        <w:right w:val="none" w:sz="0" w:space="0" w:color="auto"/>
      </w:divBdr>
    </w:div>
    <w:div w:id="229124479">
      <w:bodyDiv w:val="1"/>
      <w:marLeft w:val="0"/>
      <w:marRight w:val="0"/>
      <w:marTop w:val="0"/>
      <w:marBottom w:val="0"/>
      <w:divBdr>
        <w:top w:val="none" w:sz="0" w:space="0" w:color="auto"/>
        <w:left w:val="none" w:sz="0" w:space="0" w:color="auto"/>
        <w:bottom w:val="none" w:sz="0" w:space="0" w:color="auto"/>
        <w:right w:val="none" w:sz="0" w:space="0" w:color="auto"/>
      </w:divBdr>
    </w:div>
    <w:div w:id="262154724">
      <w:bodyDiv w:val="1"/>
      <w:marLeft w:val="0"/>
      <w:marRight w:val="0"/>
      <w:marTop w:val="0"/>
      <w:marBottom w:val="0"/>
      <w:divBdr>
        <w:top w:val="none" w:sz="0" w:space="0" w:color="auto"/>
        <w:left w:val="none" w:sz="0" w:space="0" w:color="auto"/>
        <w:bottom w:val="none" w:sz="0" w:space="0" w:color="auto"/>
        <w:right w:val="none" w:sz="0" w:space="0" w:color="auto"/>
      </w:divBdr>
    </w:div>
    <w:div w:id="292444157">
      <w:bodyDiv w:val="1"/>
      <w:marLeft w:val="0"/>
      <w:marRight w:val="0"/>
      <w:marTop w:val="0"/>
      <w:marBottom w:val="0"/>
      <w:divBdr>
        <w:top w:val="none" w:sz="0" w:space="0" w:color="auto"/>
        <w:left w:val="none" w:sz="0" w:space="0" w:color="auto"/>
        <w:bottom w:val="none" w:sz="0" w:space="0" w:color="auto"/>
        <w:right w:val="none" w:sz="0" w:space="0" w:color="auto"/>
      </w:divBdr>
    </w:div>
    <w:div w:id="375668770">
      <w:bodyDiv w:val="1"/>
      <w:marLeft w:val="0"/>
      <w:marRight w:val="0"/>
      <w:marTop w:val="0"/>
      <w:marBottom w:val="0"/>
      <w:divBdr>
        <w:top w:val="none" w:sz="0" w:space="0" w:color="auto"/>
        <w:left w:val="none" w:sz="0" w:space="0" w:color="auto"/>
        <w:bottom w:val="none" w:sz="0" w:space="0" w:color="auto"/>
        <w:right w:val="none" w:sz="0" w:space="0" w:color="auto"/>
      </w:divBdr>
    </w:div>
    <w:div w:id="398023504">
      <w:bodyDiv w:val="1"/>
      <w:marLeft w:val="0"/>
      <w:marRight w:val="0"/>
      <w:marTop w:val="0"/>
      <w:marBottom w:val="0"/>
      <w:divBdr>
        <w:top w:val="none" w:sz="0" w:space="0" w:color="auto"/>
        <w:left w:val="none" w:sz="0" w:space="0" w:color="auto"/>
        <w:bottom w:val="none" w:sz="0" w:space="0" w:color="auto"/>
        <w:right w:val="none" w:sz="0" w:space="0" w:color="auto"/>
      </w:divBdr>
    </w:div>
    <w:div w:id="401415656">
      <w:bodyDiv w:val="1"/>
      <w:marLeft w:val="0"/>
      <w:marRight w:val="0"/>
      <w:marTop w:val="0"/>
      <w:marBottom w:val="0"/>
      <w:divBdr>
        <w:top w:val="none" w:sz="0" w:space="0" w:color="auto"/>
        <w:left w:val="none" w:sz="0" w:space="0" w:color="auto"/>
        <w:bottom w:val="none" w:sz="0" w:space="0" w:color="auto"/>
        <w:right w:val="none" w:sz="0" w:space="0" w:color="auto"/>
      </w:divBdr>
    </w:div>
    <w:div w:id="465465550">
      <w:bodyDiv w:val="1"/>
      <w:marLeft w:val="0"/>
      <w:marRight w:val="0"/>
      <w:marTop w:val="0"/>
      <w:marBottom w:val="0"/>
      <w:divBdr>
        <w:top w:val="none" w:sz="0" w:space="0" w:color="auto"/>
        <w:left w:val="none" w:sz="0" w:space="0" w:color="auto"/>
        <w:bottom w:val="none" w:sz="0" w:space="0" w:color="auto"/>
        <w:right w:val="none" w:sz="0" w:space="0" w:color="auto"/>
      </w:divBdr>
    </w:div>
    <w:div w:id="465973099">
      <w:bodyDiv w:val="1"/>
      <w:marLeft w:val="0"/>
      <w:marRight w:val="0"/>
      <w:marTop w:val="0"/>
      <w:marBottom w:val="0"/>
      <w:divBdr>
        <w:top w:val="none" w:sz="0" w:space="0" w:color="auto"/>
        <w:left w:val="none" w:sz="0" w:space="0" w:color="auto"/>
        <w:bottom w:val="none" w:sz="0" w:space="0" w:color="auto"/>
        <w:right w:val="none" w:sz="0" w:space="0" w:color="auto"/>
      </w:divBdr>
    </w:div>
    <w:div w:id="484008984">
      <w:bodyDiv w:val="1"/>
      <w:marLeft w:val="0"/>
      <w:marRight w:val="0"/>
      <w:marTop w:val="0"/>
      <w:marBottom w:val="0"/>
      <w:divBdr>
        <w:top w:val="none" w:sz="0" w:space="0" w:color="auto"/>
        <w:left w:val="none" w:sz="0" w:space="0" w:color="auto"/>
        <w:bottom w:val="none" w:sz="0" w:space="0" w:color="auto"/>
        <w:right w:val="none" w:sz="0" w:space="0" w:color="auto"/>
      </w:divBdr>
    </w:div>
    <w:div w:id="486557134">
      <w:bodyDiv w:val="1"/>
      <w:marLeft w:val="0"/>
      <w:marRight w:val="0"/>
      <w:marTop w:val="0"/>
      <w:marBottom w:val="0"/>
      <w:divBdr>
        <w:top w:val="none" w:sz="0" w:space="0" w:color="auto"/>
        <w:left w:val="none" w:sz="0" w:space="0" w:color="auto"/>
        <w:bottom w:val="none" w:sz="0" w:space="0" w:color="auto"/>
        <w:right w:val="none" w:sz="0" w:space="0" w:color="auto"/>
      </w:divBdr>
    </w:div>
    <w:div w:id="540943879">
      <w:bodyDiv w:val="1"/>
      <w:marLeft w:val="0"/>
      <w:marRight w:val="0"/>
      <w:marTop w:val="0"/>
      <w:marBottom w:val="0"/>
      <w:divBdr>
        <w:top w:val="none" w:sz="0" w:space="0" w:color="auto"/>
        <w:left w:val="none" w:sz="0" w:space="0" w:color="auto"/>
        <w:bottom w:val="none" w:sz="0" w:space="0" w:color="auto"/>
        <w:right w:val="none" w:sz="0" w:space="0" w:color="auto"/>
      </w:divBdr>
    </w:div>
    <w:div w:id="638461448">
      <w:bodyDiv w:val="1"/>
      <w:marLeft w:val="0"/>
      <w:marRight w:val="0"/>
      <w:marTop w:val="0"/>
      <w:marBottom w:val="0"/>
      <w:divBdr>
        <w:top w:val="none" w:sz="0" w:space="0" w:color="auto"/>
        <w:left w:val="none" w:sz="0" w:space="0" w:color="auto"/>
        <w:bottom w:val="none" w:sz="0" w:space="0" w:color="auto"/>
        <w:right w:val="none" w:sz="0" w:space="0" w:color="auto"/>
      </w:divBdr>
    </w:div>
    <w:div w:id="762727100">
      <w:bodyDiv w:val="1"/>
      <w:marLeft w:val="0"/>
      <w:marRight w:val="0"/>
      <w:marTop w:val="0"/>
      <w:marBottom w:val="0"/>
      <w:divBdr>
        <w:top w:val="none" w:sz="0" w:space="0" w:color="auto"/>
        <w:left w:val="none" w:sz="0" w:space="0" w:color="auto"/>
        <w:bottom w:val="none" w:sz="0" w:space="0" w:color="auto"/>
        <w:right w:val="none" w:sz="0" w:space="0" w:color="auto"/>
      </w:divBdr>
    </w:div>
    <w:div w:id="767390127">
      <w:bodyDiv w:val="1"/>
      <w:marLeft w:val="0"/>
      <w:marRight w:val="0"/>
      <w:marTop w:val="0"/>
      <w:marBottom w:val="0"/>
      <w:divBdr>
        <w:top w:val="none" w:sz="0" w:space="0" w:color="auto"/>
        <w:left w:val="none" w:sz="0" w:space="0" w:color="auto"/>
        <w:bottom w:val="none" w:sz="0" w:space="0" w:color="auto"/>
        <w:right w:val="none" w:sz="0" w:space="0" w:color="auto"/>
      </w:divBdr>
    </w:div>
    <w:div w:id="785319454">
      <w:bodyDiv w:val="1"/>
      <w:marLeft w:val="0"/>
      <w:marRight w:val="0"/>
      <w:marTop w:val="0"/>
      <w:marBottom w:val="0"/>
      <w:divBdr>
        <w:top w:val="none" w:sz="0" w:space="0" w:color="auto"/>
        <w:left w:val="none" w:sz="0" w:space="0" w:color="auto"/>
        <w:bottom w:val="none" w:sz="0" w:space="0" w:color="auto"/>
        <w:right w:val="none" w:sz="0" w:space="0" w:color="auto"/>
      </w:divBdr>
    </w:div>
    <w:div w:id="827130647">
      <w:bodyDiv w:val="1"/>
      <w:marLeft w:val="0"/>
      <w:marRight w:val="0"/>
      <w:marTop w:val="0"/>
      <w:marBottom w:val="0"/>
      <w:divBdr>
        <w:top w:val="none" w:sz="0" w:space="0" w:color="auto"/>
        <w:left w:val="none" w:sz="0" w:space="0" w:color="auto"/>
        <w:bottom w:val="none" w:sz="0" w:space="0" w:color="auto"/>
        <w:right w:val="none" w:sz="0" w:space="0" w:color="auto"/>
      </w:divBdr>
    </w:div>
    <w:div w:id="987242626">
      <w:bodyDiv w:val="1"/>
      <w:marLeft w:val="0"/>
      <w:marRight w:val="0"/>
      <w:marTop w:val="0"/>
      <w:marBottom w:val="0"/>
      <w:divBdr>
        <w:top w:val="none" w:sz="0" w:space="0" w:color="auto"/>
        <w:left w:val="none" w:sz="0" w:space="0" w:color="auto"/>
        <w:bottom w:val="none" w:sz="0" w:space="0" w:color="auto"/>
        <w:right w:val="none" w:sz="0" w:space="0" w:color="auto"/>
      </w:divBdr>
    </w:div>
    <w:div w:id="1021393345">
      <w:bodyDiv w:val="1"/>
      <w:marLeft w:val="0"/>
      <w:marRight w:val="0"/>
      <w:marTop w:val="0"/>
      <w:marBottom w:val="0"/>
      <w:divBdr>
        <w:top w:val="none" w:sz="0" w:space="0" w:color="auto"/>
        <w:left w:val="none" w:sz="0" w:space="0" w:color="auto"/>
        <w:bottom w:val="none" w:sz="0" w:space="0" w:color="auto"/>
        <w:right w:val="none" w:sz="0" w:space="0" w:color="auto"/>
      </w:divBdr>
    </w:div>
    <w:div w:id="1141464792">
      <w:bodyDiv w:val="1"/>
      <w:marLeft w:val="0"/>
      <w:marRight w:val="0"/>
      <w:marTop w:val="0"/>
      <w:marBottom w:val="0"/>
      <w:divBdr>
        <w:top w:val="none" w:sz="0" w:space="0" w:color="auto"/>
        <w:left w:val="none" w:sz="0" w:space="0" w:color="auto"/>
        <w:bottom w:val="none" w:sz="0" w:space="0" w:color="auto"/>
        <w:right w:val="none" w:sz="0" w:space="0" w:color="auto"/>
      </w:divBdr>
    </w:div>
    <w:div w:id="1206331705">
      <w:bodyDiv w:val="1"/>
      <w:marLeft w:val="0"/>
      <w:marRight w:val="0"/>
      <w:marTop w:val="0"/>
      <w:marBottom w:val="0"/>
      <w:divBdr>
        <w:top w:val="none" w:sz="0" w:space="0" w:color="auto"/>
        <w:left w:val="none" w:sz="0" w:space="0" w:color="auto"/>
        <w:bottom w:val="none" w:sz="0" w:space="0" w:color="auto"/>
        <w:right w:val="none" w:sz="0" w:space="0" w:color="auto"/>
      </w:divBdr>
    </w:div>
    <w:div w:id="1232082060">
      <w:bodyDiv w:val="1"/>
      <w:marLeft w:val="0"/>
      <w:marRight w:val="0"/>
      <w:marTop w:val="0"/>
      <w:marBottom w:val="0"/>
      <w:divBdr>
        <w:top w:val="none" w:sz="0" w:space="0" w:color="auto"/>
        <w:left w:val="none" w:sz="0" w:space="0" w:color="auto"/>
        <w:bottom w:val="none" w:sz="0" w:space="0" w:color="auto"/>
        <w:right w:val="none" w:sz="0" w:space="0" w:color="auto"/>
      </w:divBdr>
    </w:div>
    <w:div w:id="1335913546">
      <w:bodyDiv w:val="1"/>
      <w:marLeft w:val="0"/>
      <w:marRight w:val="0"/>
      <w:marTop w:val="0"/>
      <w:marBottom w:val="0"/>
      <w:divBdr>
        <w:top w:val="none" w:sz="0" w:space="0" w:color="auto"/>
        <w:left w:val="none" w:sz="0" w:space="0" w:color="auto"/>
        <w:bottom w:val="none" w:sz="0" w:space="0" w:color="auto"/>
        <w:right w:val="none" w:sz="0" w:space="0" w:color="auto"/>
      </w:divBdr>
    </w:div>
    <w:div w:id="1336300474">
      <w:bodyDiv w:val="1"/>
      <w:marLeft w:val="0"/>
      <w:marRight w:val="0"/>
      <w:marTop w:val="0"/>
      <w:marBottom w:val="0"/>
      <w:divBdr>
        <w:top w:val="none" w:sz="0" w:space="0" w:color="auto"/>
        <w:left w:val="none" w:sz="0" w:space="0" w:color="auto"/>
        <w:bottom w:val="none" w:sz="0" w:space="0" w:color="auto"/>
        <w:right w:val="none" w:sz="0" w:space="0" w:color="auto"/>
      </w:divBdr>
    </w:div>
    <w:div w:id="1502433437">
      <w:bodyDiv w:val="1"/>
      <w:marLeft w:val="0"/>
      <w:marRight w:val="0"/>
      <w:marTop w:val="0"/>
      <w:marBottom w:val="0"/>
      <w:divBdr>
        <w:top w:val="none" w:sz="0" w:space="0" w:color="auto"/>
        <w:left w:val="none" w:sz="0" w:space="0" w:color="auto"/>
        <w:bottom w:val="none" w:sz="0" w:space="0" w:color="auto"/>
        <w:right w:val="none" w:sz="0" w:space="0" w:color="auto"/>
      </w:divBdr>
    </w:div>
    <w:div w:id="1547528899">
      <w:bodyDiv w:val="1"/>
      <w:marLeft w:val="0"/>
      <w:marRight w:val="0"/>
      <w:marTop w:val="0"/>
      <w:marBottom w:val="0"/>
      <w:divBdr>
        <w:top w:val="none" w:sz="0" w:space="0" w:color="auto"/>
        <w:left w:val="none" w:sz="0" w:space="0" w:color="auto"/>
        <w:bottom w:val="none" w:sz="0" w:space="0" w:color="auto"/>
        <w:right w:val="none" w:sz="0" w:space="0" w:color="auto"/>
      </w:divBdr>
    </w:div>
    <w:div w:id="1553077902">
      <w:bodyDiv w:val="1"/>
      <w:marLeft w:val="0"/>
      <w:marRight w:val="0"/>
      <w:marTop w:val="0"/>
      <w:marBottom w:val="0"/>
      <w:divBdr>
        <w:top w:val="none" w:sz="0" w:space="0" w:color="auto"/>
        <w:left w:val="none" w:sz="0" w:space="0" w:color="auto"/>
        <w:bottom w:val="none" w:sz="0" w:space="0" w:color="auto"/>
        <w:right w:val="none" w:sz="0" w:space="0" w:color="auto"/>
      </w:divBdr>
    </w:div>
    <w:div w:id="1648196235">
      <w:bodyDiv w:val="1"/>
      <w:marLeft w:val="0"/>
      <w:marRight w:val="0"/>
      <w:marTop w:val="0"/>
      <w:marBottom w:val="0"/>
      <w:divBdr>
        <w:top w:val="none" w:sz="0" w:space="0" w:color="auto"/>
        <w:left w:val="none" w:sz="0" w:space="0" w:color="auto"/>
        <w:bottom w:val="none" w:sz="0" w:space="0" w:color="auto"/>
        <w:right w:val="none" w:sz="0" w:space="0" w:color="auto"/>
      </w:divBdr>
    </w:div>
    <w:div w:id="2002002576">
      <w:bodyDiv w:val="1"/>
      <w:marLeft w:val="0"/>
      <w:marRight w:val="0"/>
      <w:marTop w:val="0"/>
      <w:marBottom w:val="0"/>
      <w:divBdr>
        <w:top w:val="none" w:sz="0" w:space="0" w:color="auto"/>
        <w:left w:val="none" w:sz="0" w:space="0" w:color="auto"/>
        <w:bottom w:val="none" w:sz="0" w:space="0" w:color="auto"/>
        <w:right w:val="none" w:sz="0" w:space="0" w:color="auto"/>
      </w:divBdr>
    </w:div>
    <w:div w:id="2012490952">
      <w:bodyDiv w:val="1"/>
      <w:marLeft w:val="0"/>
      <w:marRight w:val="0"/>
      <w:marTop w:val="0"/>
      <w:marBottom w:val="0"/>
      <w:divBdr>
        <w:top w:val="none" w:sz="0" w:space="0" w:color="auto"/>
        <w:left w:val="none" w:sz="0" w:space="0" w:color="auto"/>
        <w:bottom w:val="none" w:sz="0" w:space="0" w:color="auto"/>
        <w:right w:val="none" w:sz="0" w:space="0" w:color="auto"/>
      </w:divBdr>
    </w:div>
    <w:div w:id="2013213142">
      <w:bodyDiv w:val="1"/>
      <w:marLeft w:val="0"/>
      <w:marRight w:val="0"/>
      <w:marTop w:val="0"/>
      <w:marBottom w:val="0"/>
      <w:divBdr>
        <w:top w:val="none" w:sz="0" w:space="0" w:color="auto"/>
        <w:left w:val="none" w:sz="0" w:space="0" w:color="auto"/>
        <w:bottom w:val="none" w:sz="0" w:space="0" w:color="auto"/>
        <w:right w:val="none" w:sz="0" w:space="0" w:color="auto"/>
      </w:divBdr>
    </w:div>
    <w:div w:id="2086299023">
      <w:bodyDiv w:val="1"/>
      <w:marLeft w:val="0"/>
      <w:marRight w:val="0"/>
      <w:marTop w:val="0"/>
      <w:marBottom w:val="0"/>
      <w:divBdr>
        <w:top w:val="none" w:sz="0" w:space="0" w:color="auto"/>
        <w:left w:val="none" w:sz="0" w:space="0" w:color="auto"/>
        <w:bottom w:val="none" w:sz="0" w:space="0" w:color="auto"/>
        <w:right w:val="none" w:sz="0" w:space="0" w:color="auto"/>
      </w:divBdr>
    </w:div>
    <w:div w:id="212750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310E8-08E5-074A-83C5-4E4477A77BD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Marilena Stan (1812196)</dc:creator>
  <keywords/>
  <dc:description/>
  <lastModifiedBy>Luciana Florea (2126969)</lastModifiedBy>
  <revision>52</revision>
  <dcterms:created xsi:type="dcterms:W3CDTF">2025-02-07T11:47:00.0000000Z</dcterms:created>
  <dcterms:modified xsi:type="dcterms:W3CDTF">2025-02-27T15:07:22.8416025Z</dcterms:modified>
</coreProperties>
</file>