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8AD5F3" w14:textId="58903490" w:rsidR="002A2F3D" w:rsidRDefault="002A2F3D" w:rsidP="002A2F3D">
      <w:pPr>
        <w:spacing w:line="360" w:lineRule="auto"/>
        <w:jc w:val="both"/>
        <w:rPr>
          <w:rFonts w:ascii="Arial" w:hAnsi="Arial" w:cs="Arial"/>
          <w:sz w:val="24"/>
          <w:szCs w:val="24"/>
        </w:rPr>
      </w:pPr>
      <w:r>
        <w:rPr>
          <w:rFonts w:ascii="Arial" w:hAnsi="Arial" w:cs="Arial"/>
          <w:sz w:val="24"/>
          <w:szCs w:val="24"/>
        </w:rPr>
        <w:t>Within this essay, two models of reflection will be critically analysed</w:t>
      </w:r>
      <w:r w:rsidR="001C5D39">
        <w:rPr>
          <w:rFonts w:ascii="Arial" w:hAnsi="Arial" w:cs="Arial"/>
          <w:sz w:val="24"/>
          <w:szCs w:val="24"/>
        </w:rPr>
        <w:t>,</w:t>
      </w:r>
      <w:r>
        <w:rPr>
          <w:rFonts w:ascii="Arial" w:hAnsi="Arial" w:cs="Arial"/>
          <w:sz w:val="24"/>
          <w:szCs w:val="24"/>
        </w:rPr>
        <w:t xml:space="preserve"> as well as an explanation on how these reflective models have an impact on both the practitioner and children and families. The two models chosen a</w:t>
      </w:r>
      <w:r w:rsidR="00443C27">
        <w:rPr>
          <w:rFonts w:ascii="Arial" w:hAnsi="Arial" w:cs="Arial"/>
          <w:sz w:val="24"/>
          <w:szCs w:val="24"/>
        </w:rPr>
        <w:t xml:space="preserve">re the Gibbs Model of reflection and </w:t>
      </w:r>
      <w:proofErr w:type="spellStart"/>
      <w:r w:rsidR="00443C27">
        <w:rPr>
          <w:rFonts w:ascii="Arial" w:hAnsi="Arial" w:cs="Arial"/>
          <w:sz w:val="24"/>
          <w:szCs w:val="24"/>
        </w:rPr>
        <w:t>Schon’s</w:t>
      </w:r>
      <w:proofErr w:type="spellEnd"/>
      <w:r>
        <w:rPr>
          <w:rFonts w:ascii="Arial" w:hAnsi="Arial" w:cs="Arial"/>
          <w:sz w:val="24"/>
          <w:szCs w:val="24"/>
        </w:rPr>
        <w:t xml:space="preserve"> Model</w:t>
      </w:r>
      <w:r w:rsidR="00443C27">
        <w:rPr>
          <w:rFonts w:ascii="Arial" w:hAnsi="Arial" w:cs="Arial"/>
          <w:sz w:val="24"/>
          <w:szCs w:val="24"/>
        </w:rPr>
        <w:t xml:space="preserve"> of reflection</w:t>
      </w:r>
      <w:r>
        <w:rPr>
          <w:rFonts w:ascii="Arial" w:hAnsi="Arial" w:cs="Arial"/>
          <w:sz w:val="24"/>
          <w:szCs w:val="24"/>
        </w:rPr>
        <w:t xml:space="preserve">. </w:t>
      </w:r>
      <w:r w:rsidR="00190578">
        <w:rPr>
          <w:rFonts w:ascii="Arial" w:hAnsi="Arial" w:cs="Arial"/>
          <w:sz w:val="24"/>
          <w:szCs w:val="24"/>
        </w:rPr>
        <w:t>There will also be a thorough explan</w:t>
      </w:r>
      <w:r w:rsidR="003647DE">
        <w:rPr>
          <w:rFonts w:ascii="Arial" w:hAnsi="Arial" w:cs="Arial"/>
          <w:sz w:val="24"/>
          <w:szCs w:val="24"/>
        </w:rPr>
        <w:t>ation</w:t>
      </w:r>
      <w:r w:rsidR="00190578">
        <w:rPr>
          <w:rFonts w:ascii="Arial" w:hAnsi="Arial" w:cs="Arial"/>
          <w:sz w:val="24"/>
          <w:szCs w:val="24"/>
        </w:rPr>
        <w:t xml:space="preserve"> of what </w:t>
      </w:r>
      <w:r w:rsidR="003647DE">
        <w:rPr>
          <w:rFonts w:ascii="Arial" w:hAnsi="Arial" w:cs="Arial"/>
          <w:sz w:val="24"/>
          <w:szCs w:val="24"/>
        </w:rPr>
        <w:t xml:space="preserve">reflective practice is and why it is important within the early </w:t>
      </w:r>
      <w:proofErr w:type="gramStart"/>
      <w:r w:rsidR="003647DE">
        <w:rPr>
          <w:rFonts w:ascii="Arial" w:hAnsi="Arial" w:cs="Arial"/>
          <w:sz w:val="24"/>
          <w:szCs w:val="24"/>
        </w:rPr>
        <w:t>years</w:t>
      </w:r>
      <w:proofErr w:type="gramEnd"/>
      <w:r w:rsidR="003647DE">
        <w:rPr>
          <w:rFonts w:ascii="Arial" w:hAnsi="Arial" w:cs="Arial"/>
          <w:sz w:val="24"/>
          <w:szCs w:val="24"/>
        </w:rPr>
        <w:t xml:space="preserve"> sector. </w:t>
      </w:r>
    </w:p>
    <w:p w14:paraId="219413CD" w14:textId="31E820F3" w:rsidR="00A62E25" w:rsidRDefault="00A62E25" w:rsidP="00D81B14">
      <w:pPr>
        <w:spacing w:line="360" w:lineRule="auto"/>
        <w:jc w:val="both"/>
        <w:rPr>
          <w:rFonts w:ascii="Arial" w:hAnsi="Arial" w:cs="Arial"/>
          <w:sz w:val="24"/>
          <w:szCs w:val="24"/>
        </w:rPr>
      </w:pPr>
      <w:r w:rsidRPr="00A62E25">
        <w:rPr>
          <w:rFonts w:ascii="Arial" w:hAnsi="Arial" w:cs="Arial"/>
          <w:sz w:val="24"/>
          <w:szCs w:val="24"/>
        </w:rPr>
        <w:t>Finlay (2008) explained that Dewey (1933) was one of the first to establish reflective thinking</w:t>
      </w:r>
      <w:r>
        <w:rPr>
          <w:rFonts w:ascii="Arial" w:hAnsi="Arial" w:cs="Arial"/>
          <w:sz w:val="24"/>
          <w:szCs w:val="24"/>
        </w:rPr>
        <w:t xml:space="preserve"> as a speciality and by using reflective thinking, the individual applies trial and error within practice to test out ideas and forward thinking. </w:t>
      </w:r>
      <w:r w:rsidR="003647DE" w:rsidRPr="003647DE">
        <w:rPr>
          <w:rFonts w:ascii="Arial" w:hAnsi="Arial" w:cs="Arial"/>
          <w:sz w:val="24"/>
          <w:szCs w:val="24"/>
        </w:rPr>
        <w:t xml:space="preserve">Envy and Walters (2013) explained reflection to be personal thoughts from an experience which </w:t>
      </w:r>
      <w:r w:rsidR="00411598" w:rsidRPr="003647DE">
        <w:rPr>
          <w:rFonts w:ascii="Arial" w:hAnsi="Arial" w:cs="Arial"/>
          <w:sz w:val="24"/>
          <w:szCs w:val="24"/>
        </w:rPr>
        <w:t>considers</w:t>
      </w:r>
      <w:r w:rsidR="003647DE" w:rsidRPr="003647DE">
        <w:rPr>
          <w:rFonts w:ascii="Arial" w:hAnsi="Arial" w:cs="Arial"/>
          <w:sz w:val="24"/>
          <w:szCs w:val="24"/>
        </w:rPr>
        <w:t xml:space="preserve"> what went well, what did not go well, why </w:t>
      </w:r>
      <w:r w:rsidR="005946A3">
        <w:rPr>
          <w:rFonts w:ascii="Arial" w:hAnsi="Arial" w:cs="Arial"/>
          <w:sz w:val="24"/>
          <w:szCs w:val="24"/>
        </w:rPr>
        <w:t xml:space="preserve">it did </w:t>
      </w:r>
      <w:r w:rsidR="003647DE" w:rsidRPr="003647DE">
        <w:rPr>
          <w:rFonts w:ascii="Arial" w:hAnsi="Arial" w:cs="Arial"/>
          <w:sz w:val="24"/>
          <w:szCs w:val="24"/>
        </w:rPr>
        <w:t>not go well, and</w:t>
      </w:r>
      <w:r w:rsidR="005946A3">
        <w:rPr>
          <w:rFonts w:ascii="Arial" w:hAnsi="Arial" w:cs="Arial"/>
          <w:sz w:val="24"/>
          <w:szCs w:val="24"/>
        </w:rPr>
        <w:t xml:space="preserve"> what feelings were</w:t>
      </w:r>
      <w:r w:rsidR="003647DE" w:rsidRPr="003647DE">
        <w:rPr>
          <w:rFonts w:ascii="Arial" w:hAnsi="Arial" w:cs="Arial"/>
          <w:sz w:val="24"/>
          <w:szCs w:val="24"/>
        </w:rPr>
        <w:t xml:space="preserve"> felt about this? Clara (2015) </w:t>
      </w:r>
      <w:r w:rsidR="00411598">
        <w:rPr>
          <w:rFonts w:ascii="Arial" w:hAnsi="Arial" w:cs="Arial"/>
          <w:sz w:val="24"/>
          <w:szCs w:val="24"/>
        </w:rPr>
        <w:t>agreed</w:t>
      </w:r>
      <w:r w:rsidR="003647DE" w:rsidRPr="003647DE">
        <w:rPr>
          <w:rFonts w:ascii="Arial" w:hAnsi="Arial" w:cs="Arial"/>
          <w:sz w:val="24"/>
          <w:szCs w:val="24"/>
        </w:rPr>
        <w:t xml:space="preserve"> with this statement and added that Dewey (1933) viewed reflection as a common process within life and can be used to make sense of situations, as well as questioning to explore why it turned out that way.</w:t>
      </w:r>
      <w:r w:rsidR="003647DE" w:rsidRPr="003647DE">
        <w:t xml:space="preserve"> </w:t>
      </w:r>
      <w:r w:rsidR="003647DE" w:rsidRPr="003647DE">
        <w:rPr>
          <w:rFonts w:ascii="Arial" w:hAnsi="Arial" w:cs="Arial"/>
          <w:sz w:val="24"/>
          <w:szCs w:val="24"/>
        </w:rPr>
        <w:t xml:space="preserve">According to Kay (2012), reflection can have a positive impact on future actions, due to thinking about and understanding what improvements could be made from the experience being reflected on. Kay also identified critique on experience and added that Dewey (1933) believed that we do not learn from experience, we learn from reflecting on experience. </w:t>
      </w:r>
      <w:proofErr w:type="spellStart"/>
      <w:r w:rsidR="003647DE" w:rsidRPr="003647DE">
        <w:rPr>
          <w:rFonts w:ascii="Arial" w:hAnsi="Arial" w:cs="Arial"/>
          <w:sz w:val="24"/>
          <w:szCs w:val="24"/>
        </w:rPr>
        <w:t>Brotherton</w:t>
      </w:r>
      <w:proofErr w:type="spellEnd"/>
      <w:r w:rsidR="003647DE" w:rsidRPr="003647DE">
        <w:rPr>
          <w:rFonts w:ascii="Arial" w:hAnsi="Arial" w:cs="Arial"/>
          <w:sz w:val="24"/>
          <w:szCs w:val="24"/>
        </w:rPr>
        <w:t xml:space="preserve"> et al. (2010) </w:t>
      </w:r>
      <w:r w:rsidR="003647DE">
        <w:rPr>
          <w:rFonts w:ascii="Arial" w:hAnsi="Arial" w:cs="Arial"/>
          <w:sz w:val="24"/>
          <w:szCs w:val="24"/>
        </w:rPr>
        <w:t>agreed</w:t>
      </w:r>
      <w:r w:rsidR="003647DE" w:rsidRPr="003647DE">
        <w:rPr>
          <w:rFonts w:ascii="Arial" w:hAnsi="Arial" w:cs="Arial"/>
          <w:sz w:val="24"/>
          <w:szCs w:val="24"/>
        </w:rPr>
        <w:t xml:space="preserve"> with Kay and suggested that in order for new knowledge and understandings to be gained, a review and analysis would need to take place through reflective practice, to be able to progress both professionally and personally.</w:t>
      </w:r>
      <w:r w:rsidR="003647DE">
        <w:rPr>
          <w:rFonts w:ascii="Arial" w:hAnsi="Arial" w:cs="Arial"/>
          <w:sz w:val="24"/>
          <w:szCs w:val="24"/>
        </w:rPr>
        <w:t xml:space="preserve"> </w:t>
      </w:r>
      <w:r w:rsidR="003647DE" w:rsidRPr="003647DE">
        <w:rPr>
          <w:rFonts w:ascii="Arial" w:hAnsi="Arial" w:cs="Arial"/>
          <w:sz w:val="24"/>
          <w:szCs w:val="24"/>
        </w:rPr>
        <w:t xml:space="preserve">Nottingham University (No date) explained that models of reflection are used to encourage a structured reflective analysis on an event and adds that the model chosen should feel comfortable for the person doing the reflection, and sometimes choosing one main model of reflection as well as using parts of another model is useful, to gain a deeper understanding and knowledge. However, </w:t>
      </w:r>
      <w:proofErr w:type="spellStart"/>
      <w:r w:rsidR="003647DE" w:rsidRPr="003647DE">
        <w:rPr>
          <w:rFonts w:ascii="Arial" w:hAnsi="Arial" w:cs="Arial"/>
          <w:sz w:val="24"/>
          <w:szCs w:val="24"/>
        </w:rPr>
        <w:t>Tsingos</w:t>
      </w:r>
      <w:proofErr w:type="spellEnd"/>
      <w:r w:rsidR="003647DE" w:rsidRPr="003647DE">
        <w:rPr>
          <w:rFonts w:ascii="Arial" w:hAnsi="Arial" w:cs="Arial"/>
          <w:sz w:val="24"/>
          <w:szCs w:val="24"/>
        </w:rPr>
        <w:t xml:space="preserve"> et al. (2014) argued that if the individual is not motivated or does not see the opportunity to improve their development, then reflective practice would be ineffective, because of barriers to realising developmental prospects through past situations and experiences.</w:t>
      </w:r>
      <w:r w:rsidR="003647DE" w:rsidRPr="003647DE">
        <w:t xml:space="preserve"> </w:t>
      </w:r>
      <w:r w:rsidR="003647DE" w:rsidRPr="003647DE">
        <w:rPr>
          <w:rFonts w:ascii="Arial" w:hAnsi="Arial" w:cs="Arial"/>
          <w:sz w:val="24"/>
          <w:szCs w:val="24"/>
        </w:rPr>
        <w:t xml:space="preserve">The Virginia Commonwealth University (2012) stated that critical reflection promotes personal development by looking back on past experiences and investigating deeper and more intensely, into what went well and what did not go well, therefore expanding knowledge and development for future situations and development. However, according to </w:t>
      </w:r>
      <w:proofErr w:type="spellStart"/>
      <w:r w:rsidR="003647DE" w:rsidRPr="003647DE">
        <w:rPr>
          <w:rFonts w:ascii="Arial" w:hAnsi="Arial" w:cs="Arial"/>
          <w:sz w:val="24"/>
          <w:szCs w:val="24"/>
        </w:rPr>
        <w:t>Fook</w:t>
      </w:r>
      <w:proofErr w:type="spellEnd"/>
      <w:r w:rsidR="003647DE" w:rsidRPr="003647DE">
        <w:rPr>
          <w:rFonts w:ascii="Arial" w:hAnsi="Arial" w:cs="Arial"/>
          <w:sz w:val="24"/>
          <w:szCs w:val="24"/>
        </w:rPr>
        <w:t xml:space="preserve"> and </w:t>
      </w:r>
      <w:proofErr w:type="spellStart"/>
      <w:r w:rsidR="003647DE" w:rsidRPr="003647DE">
        <w:rPr>
          <w:rFonts w:ascii="Arial" w:hAnsi="Arial" w:cs="Arial"/>
          <w:sz w:val="24"/>
          <w:szCs w:val="24"/>
        </w:rPr>
        <w:t>Askeland</w:t>
      </w:r>
      <w:proofErr w:type="spellEnd"/>
      <w:r w:rsidR="003647DE" w:rsidRPr="003647DE">
        <w:rPr>
          <w:rFonts w:ascii="Arial" w:hAnsi="Arial" w:cs="Arial"/>
          <w:sz w:val="24"/>
          <w:szCs w:val="24"/>
        </w:rPr>
        <w:t xml:space="preserve"> (2007), deep, critical reflection may give the individual </w:t>
      </w:r>
      <w:r w:rsidR="003647DE" w:rsidRPr="003647DE">
        <w:rPr>
          <w:rFonts w:ascii="Arial" w:hAnsi="Arial" w:cs="Arial"/>
          <w:sz w:val="24"/>
          <w:szCs w:val="24"/>
        </w:rPr>
        <w:lastRenderedPageBreak/>
        <w:t>a feeling of incompetence rather than a positive opportunity to learn from experiences, as the individual would have to identify areas that went wrong or could improve on, which is focussing on the negative aspects of the situation. The Oxford Brookes University (2017) agreed with this statement and added that an individual could be too conscious about certain aspects of the situation that went poorly, which can have a negative effect on confidence. However, they go on to mention that within the evaluation of the reflection, positive outcomes can also be added, which will give the individual a boost of confidence and to give a more positive outlook on the situation.</w:t>
      </w:r>
      <w:r w:rsidR="00D81B14">
        <w:rPr>
          <w:rFonts w:ascii="Arial" w:hAnsi="Arial" w:cs="Arial"/>
          <w:sz w:val="24"/>
          <w:szCs w:val="24"/>
        </w:rPr>
        <w:t xml:space="preserve"> </w:t>
      </w:r>
      <w:bookmarkStart w:id="0" w:name="_Hlk511813105"/>
      <w:r>
        <w:rPr>
          <w:rFonts w:ascii="Arial" w:hAnsi="Arial" w:cs="Arial"/>
          <w:sz w:val="24"/>
          <w:szCs w:val="24"/>
        </w:rPr>
        <w:t xml:space="preserve">Finlay (2008) explained that Dewey (1933) was one of the first to establish reflective thinking </w:t>
      </w:r>
      <w:bookmarkEnd w:id="0"/>
    </w:p>
    <w:p w14:paraId="755DC091" w14:textId="7078F0B8" w:rsidR="0034299B" w:rsidRDefault="00D81B14" w:rsidP="00D81B14">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Marbina</w:t>
      </w:r>
      <w:proofErr w:type="spellEnd"/>
      <w:r>
        <w:rPr>
          <w:rFonts w:ascii="Arial" w:hAnsi="Arial" w:cs="Arial"/>
          <w:sz w:val="24"/>
          <w:szCs w:val="24"/>
        </w:rPr>
        <w:t xml:space="preserve"> et al. (2010), reflective practice is an effective way to improve and provide a positive outcome for children and families, due to adapting to improvements needed in order to gain an advanced professional practice. By gaining this advancement in professionalism, </w:t>
      </w:r>
      <w:r w:rsidR="00377AD9">
        <w:rPr>
          <w:rFonts w:ascii="Arial" w:hAnsi="Arial" w:cs="Arial"/>
          <w:sz w:val="24"/>
          <w:szCs w:val="24"/>
        </w:rPr>
        <w:t xml:space="preserve">children and families can receive the best possible care and attention from the practitioner. </w:t>
      </w:r>
      <w:r w:rsidR="001C5D39">
        <w:rPr>
          <w:rFonts w:ascii="Arial" w:hAnsi="Arial" w:cs="Arial"/>
          <w:sz w:val="24"/>
          <w:szCs w:val="24"/>
        </w:rPr>
        <w:t xml:space="preserve">Dewar et al. (2013) agreed with </w:t>
      </w:r>
      <w:proofErr w:type="spellStart"/>
      <w:r w:rsidR="001C5D39">
        <w:rPr>
          <w:rFonts w:ascii="Arial" w:hAnsi="Arial" w:cs="Arial"/>
          <w:sz w:val="24"/>
          <w:szCs w:val="24"/>
        </w:rPr>
        <w:t>Marbina</w:t>
      </w:r>
      <w:proofErr w:type="spellEnd"/>
      <w:r w:rsidR="001C5D39">
        <w:rPr>
          <w:rFonts w:ascii="Arial" w:hAnsi="Arial" w:cs="Arial"/>
          <w:sz w:val="24"/>
          <w:szCs w:val="24"/>
        </w:rPr>
        <w:t xml:space="preserve"> et al. (2010) and added that critical reflection is a valuable means </w:t>
      </w:r>
      <w:r w:rsidR="000A333E">
        <w:rPr>
          <w:rFonts w:ascii="Arial" w:hAnsi="Arial" w:cs="Arial"/>
          <w:sz w:val="24"/>
          <w:szCs w:val="24"/>
        </w:rPr>
        <w:t xml:space="preserve">to providing quality practice within the early years, and this reflection process has an impact on the techniques and effectiveness of teaching early years children. </w:t>
      </w:r>
      <w:r w:rsidR="005946A3">
        <w:rPr>
          <w:rFonts w:ascii="Arial" w:hAnsi="Arial" w:cs="Arial"/>
          <w:sz w:val="24"/>
          <w:szCs w:val="24"/>
        </w:rPr>
        <w:t>However</w:t>
      </w:r>
      <w:r w:rsidR="003F30C4">
        <w:rPr>
          <w:rFonts w:ascii="Arial" w:hAnsi="Arial" w:cs="Arial"/>
          <w:sz w:val="24"/>
          <w:szCs w:val="24"/>
        </w:rPr>
        <w:t xml:space="preserve">, Blake and Bishop (2008) </w:t>
      </w:r>
      <w:r w:rsidR="005946A3">
        <w:rPr>
          <w:rFonts w:ascii="Arial" w:hAnsi="Arial" w:cs="Arial"/>
          <w:sz w:val="24"/>
          <w:szCs w:val="24"/>
        </w:rPr>
        <w:t>argues that critical reflection can be a difficult process for some individuals due to having to process experiences and have a more in depth analysis of how the individual could improve any actions that did not go too well previously.</w:t>
      </w:r>
      <w:r w:rsidR="00350B85">
        <w:rPr>
          <w:rFonts w:ascii="Arial" w:hAnsi="Arial" w:cs="Arial"/>
          <w:sz w:val="24"/>
          <w:szCs w:val="24"/>
        </w:rPr>
        <w:t xml:space="preserve"> Reed and Canning (2010) stated that </w:t>
      </w:r>
      <w:r w:rsidR="00BF3FDB">
        <w:rPr>
          <w:rFonts w:ascii="Arial" w:hAnsi="Arial" w:cs="Arial"/>
          <w:sz w:val="24"/>
          <w:szCs w:val="24"/>
        </w:rPr>
        <w:t xml:space="preserve">reflective practice within the early years is a common process </w:t>
      </w:r>
      <w:r w:rsidR="009E21EB">
        <w:rPr>
          <w:rFonts w:ascii="Arial" w:hAnsi="Arial" w:cs="Arial"/>
          <w:sz w:val="24"/>
          <w:szCs w:val="24"/>
        </w:rPr>
        <w:t xml:space="preserve">and expected </w:t>
      </w:r>
      <w:r w:rsidR="00BF3FDB">
        <w:rPr>
          <w:rFonts w:ascii="Arial" w:hAnsi="Arial" w:cs="Arial"/>
          <w:sz w:val="24"/>
          <w:szCs w:val="24"/>
        </w:rPr>
        <w:t>within today’</w:t>
      </w:r>
      <w:r w:rsidR="009E21EB">
        <w:rPr>
          <w:rFonts w:ascii="Arial" w:hAnsi="Arial" w:cs="Arial"/>
          <w:sz w:val="24"/>
          <w:szCs w:val="24"/>
        </w:rPr>
        <w:t>s practice, with regards to</w:t>
      </w:r>
      <w:r w:rsidR="00BF3FDB">
        <w:rPr>
          <w:rFonts w:ascii="Arial" w:hAnsi="Arial" w:cs="Arial"/>
          <w:sz w:val="24"/>
          <w:szCs w:val="24"/>
        </w:rPr>
        <w:t xml:space="preserve"> </w:t>
      </w:r>
      <w:r w:rsidR="009E21EB">
        <w:rPr>
          <w:rFonts w:ascii="Arial" w:hAnsi="Arial" w:cs="Arial"/>
          <w:sz w:val="24"/>
          <w:szCs w:val="24"/>
        </w:rPr>
        <w:t xml:space="preserve">how engagement is made with children and families. An increase in personal development and quality of practice </w:t>
      </w:r>
      <w:r w:rsidR="00B91238">
        <w:rPr>
          <w:rFonts w:ascii="Arial" w:hAnsi="Arial" w:cs="Arial"/>
          <w:sz w:val="24"/>
          <w:szCs w:val="24"/>
        </w:rPr>
        <w:t>can be gained from reflective practices, whereas if reflection was not accomplished, there would be a lower chance of making the situation better for the future, with no clear ideas on how to improve</w:t>
      </w:r>
      <w:r w:rsidR="006D77FB">
        <w:rPr>
          <w:rFonts w:ascii="Arial" w:hAnsi="Arial" w:cs="Arial"/>
          <w:sz w:val="24"/>
          <w:szCs w:val="24"/>
        </w:rPr>
        <w:t xml:space="preserve"> the problems</w:t>
      </w:r>
      <w:r w:rsidR="005D0BA7">
        <w:rPr>
          <w:rFonts w:ascii="Arial" w:hAnsi="Arial" w:cs="Arial"/>
          <w:sz w:val="24"/>
          <w:szCs w:val="24"/>
        </w:rPr>
        <w:t xml:space="preserve"> faced previously. </w:t>
      </w:r>
      <w:r w:rsidR="006D77FB">
        <w:rPr>
          <w:rFonts w:ascii="Arial" w:hAnsi="Arial" w:cs="Arial"/>
          <w:sz w:val="24"/>
          <w:szCs w:val="24"/>
        </w:rPr>
        <w:t>Paige</w:t>
      </w:r>
      <w:r w:rsidR="005D0BA7">
        <w:rPr>
          <w:rFonts w:ascii="Arial" w:hAnsi="Arial" w:cs="Arial"/>
          <w:sz w:val="24"/>
          <w:szCs w:val="24"/>
        </w:rPr>
        <w:t xml:space="preserve">-Smith and Craft (2011) agree with Reed and Canning and explain that the quality of practice within the early </w:t>
      </w:r>
      <w:proofErr w:type="gramStart"/>
      <w:r w:rsidR="005D0BA7">
        <w:rPr>
          <w:rFonts w:ascii="Arial" w:hAnsi="Arial" w:cs="Arial"/>
          <w:sz w:val="24"/>
          <w:szCs w:val="24"/>
        </w:rPr>
        <w:t>years</w:t>
      </w:r>
      <w:proofErr w:type="gramEnd"/>
      <w:r w:rsidR="005D0BA7">
        <w:rPr>
          <w:rFonts w:ascii="Arial" w:hAnsi="Arial" w:cs="Arial"/>
          <w:sz w:val="24"/>
          <w:szCs w:val="24"/>
        </w:rPr>
        <w:t xml:space="preserve"> sector has to be of an exceptional standard to ensure all children have a good start in life. The early years of a child are an important aspect of how children later develop in life, and having professionals that can critically reflect on practice can ensure that professional development and quality of care is to a high standard. Following on from this, it is </w:t>
      </w:r>
      <w:r w:rsidR="00C235CB">
        <w:rPr>
          <w:rFonts w:ascii="Arial" w:hAnsi="Arial" w:cs="Arial"/>
          <w:sz w:val="24"/>
          <w:szCs w:val="24"/>
        </w:rPr>
        <w:t xml:space="preserve">explained that within early years practice, </w:t>
      </w:r>
      <w:r w:rsidR="00C235CB">
        <w:rPr>
          <w:rFonts w:ascii="Arial" w:hAnsi="Arial" w:cs="Arial"/>
          <w:sz w:val="24"/>
          <w:szCs w:val="24"/>
        </w:rPr>
        <w:lastRenderedPageBreak/>
        <w:t xml:space="preserve">practitioners are closely working together with other colleagues, which provides opportunities for shared ideas and thoughts on what may improve certain situations. Reflection can be involving other colleagues within personal critical analysis of one’s actions, and by having partnership with other children’s services, if all practitioners used reflective practice, the development and care of children and families would be a positive one. However, according to Coward (2011), reflective practice restricts </w:t>
      </w:r>
      <w:r w:rsidR="0034299B">
        <w:rPr>
          <w:rFonts w:ascii="Arial" w:hAnsi="Arial" w:cs="Arial"/>
          <w:sz w:val="24"/>
          <w:szCs w:val="24"/>
        </w:rPr>
        <w:t>thought processes within practitioners due to the overuse of reflective models. Coward follows on from this to mention that individuals have a sense of negativity towards reflection, due to the essential requirements that instruct practitioners to reflect in order to succeed.</w:t>
      </w:r>
      <w:r w:rsidR="00D46AEB">
        <w:rPr>
          <w:rFonts w:ascii="Arial" w:hAnsi="Arial" w:cs="Arial"/>
          <w:sz w:val="24"/>
          <w:szCs w:val="24"/>
        </w:rPr>
        <w:t xml:space="preserve"> </w:t>
      </w:r>
      <w:proofErr w:type="spellStart"/>
      <w:r w:rsidR="00D46AEB">
        <w:rPr>
          <w:rFonts w:ascii="Arial" w:hAnsi="Arial" w:cs="Arial"/>
          <w:sz w:val="24"/>
          <w:szCs w:val="24"/>
        </w:rPr>
        <w:t>Bassot</w:t>
      </w:r>
      <w:proofErr w:type="spellEnd"/>
      <w:r w:rsidR="00D46AEB">
        <w:rPr>
          <w:rFonts w:ascii="Arial" w:hAnsi="Arial" w:cs="Arial"/>
          <w:sz w:val="24"/>
          <w:szCs w:val="24"/>
        </w:rPr>
        <w:t xml:space="preserve"> (2016) stated that practitioners need to identify both their strengths and weaknesses within reflective practice. Reflection is commonly thought of as identifying faults and negative situations, however, part of reflection is also to recognise and work upon personal strengths. Reflection is mostly seen as being a negative influence on personal feelings and self-esteem, </w:t>
      </w:r>
      <w:r w:rsidR="00584771">
        <w:rPr>
          <w:rFonts w:ascii="Arial" w:hAnsi="Arial" w:cs="Arial"/>
          <w:sz w:val="24"/>
          <w:szCs w:val="24"/>
        </w:rPr>
        <w:t>however, reflecting in a positive way ensures that reflection is seen as a method of identifying a range of attributes and developments.</w:t>
      </w:r>
    </w:p>
    <w:p w14:paraId="22D64D8E" w14:textId="284D28C1" w:rsidR="00DD6E86" w:rsidRDefault="00B65B71" w:rsidP="00B655FC">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Alvi</w:t>
      </w:r>
      <w:proofErr w:type="spellEnd"/>
      <w:r>
        <w:rPr>
          <w:rFonts w:ascii="Arial" w:hAnsi="Arial" w:cs="Arial"/>
          <w:sz w:val="24"/>
          <w:szCs w:val="24"/>
        </w:rPr>
        <w:t xml:space="preserve"> et al. (2015), the Gibbs Model of Reflection is one of the most commonly used reflective models, especially within educational practice. The model includes six stages, which are the description of the event, feelings, evaluation, analysis, conclusion and action plan. </w:t>
      </w:r>
      <w:r w:rsidR="00E65EB5">
        <w:rPr>
          <w:rFonts w:ascii="Arial" w:hAnsi="Arial" w:cs="Arial"/>
          <w:sz w:val="24"/>
          <w:szCs w:val="24"/>
        </w:rPr>
        <w:t xml:space="preserve">The King’s College London (2016) stated that the Gibbs model of reflection was developed from Kolb’s four stage experiential learning cycle. However, Kolb’s experiential learning cycle was classed as a reflective model which allows the individual to learn through experience, whereas the Gibbs model of reflection was adapted so that the individual could learn through repetition. </w:t>
      </w:r>
      <w:r w:rsidR="00BA21DA">
        <w:rPr>
          <w:rFonts w:ascii="Arial" w:hAnsi="Arial" w:cs="Arial"/>
          <w:sz w:val="24"/>
          <w:szCs w:val="24"/>
        </w:rPr>
        <w:t xml:space="preserve">Du Plessis and Marais (2015) explained that Gibbs reflective model focusses on an individual constantly collecting evidence in regard to the actions made within past experiences in order to learn from these experiences to provide an improved working practice in the future. </w:t>
      </w:r>
      <w:r w:rsidR="00DD6E86">
        <w:rPr>
          <w:rFonts w:ascii="Arial" w:hAnsi="Arial" w:cs="Arial"/>
          <w:sz w:val="24"/>
          <w:szCs w:val="24"/>
        </w:rPr>
        <w:t xml:space="preserve">The </w:t>
      </w:r>
      <w:bookmarkStart w:id="1" w:name="_Hlk511810245"/>
      <w:r w:rsidR="00DD6E86">
        <w:rPr>
          <w:rFonts w:ascii="Arial" w:hAnsi="Arial" w:cs="Arial"/>
          <w:sz w:val="24"/>
          <w:szCs w:val="24"/>
        </w:rPr>
        <w:t>Association for Perioperative Practice</w:t>
      </w:r>
      <w:bookmarkEnd w:id="1"/>
      <w:r w:rsidR="00DD6E86">
        <w:rPr>
          <w:rFonts w:ascii="Arial" w:hAnsi="Arial" w:cs="Arial"/>
          <w:sz w:val="24"/>
          <w:szCs w:val="24"/>
        </w:rPr>
        <w:t xml:space="preserve"> (No date) stated that the Gibbs model of reflection is clear and precise, using subheadings to divide sections in order to have a detailed account of what happened and what could be done to improve. The final stage known as the action plan provides the individual with the opportunity to see what could be changed or improved, so that the overall reflective practice can have a positive effect on future experiences. </w:t>
      </w:r>
      <w:r w:rsidR="00B655FC" w:rsidRPr="00B655FC">
        <w:rPr>
          <w:rFonts w:ascii="Arial" w:hAnsi="Arial" w:cs="Arial"/>
          <w:sz w:val="24"/>
          <w:szCs w:val="24"/>
        </w:rPr>
        <w:t xml:space="preserve">However, Moon (2001), cited </w:t>
      </w:r>
      <w:r w:rsidR="00B655FC" w:rsidRPr="00B655FC">
        <w:rPr>
          <w:rFonts w:ascii="Arial" w:hAnsi="Arial" w:cs="Arial"/>
          <w:sz w:val="24"/>
          <w:szCs w:val="24"/>
        </w:rPr>
        <w:lastRenderedPageBreak/>
        <w:t>in Paterson and Chapman (2013) argues that individuals who use the Gibbs model of reflection can just go through the stages of the cycle whilst reflecting but might not learn from this process.</w:t>
      </w:r>
      <w:r w:rsidR="00B655FC">
        <w:rPr>
          <w:rFonts w:ascii="Arial" w:hAnsi="Arial" w:cs="Arial"/>
          <w:sz w:val="24"/>
          <w:szCs w:val="24"/>
        </w:rPr>
        <w:t xml:space="preserve"> </w:t>
      </w:r>
      <w:r w:rsidR="00B655FC" w:rsidRPr="00B655FC">
        <w:rPr>
          <w:rFonts w:ascii="Arial" w:hAnsi="Arial" w:cs="Arial"/>
          <w:sz w:val="24"/>
          <w:szCs w:val="24"/>
        </w:rPr>
        <w:t xml:space="preserve">According to </w:t>
      </w:r>
      <w:proofErr w:type="spellStart"/>
      <w:r w:rsidR="00B655FC" w:rsidRPr="00B655FC">
        <w:rPr>
          <w:rFonts w:ascii="Arial" w:hAnsi="Arial" w:cs="Arial"/>
          <w:sz w:val="24"/>
          <w:szCs w:val="24"/>
        </w:rPr>
        <w:t>Husebo</w:t>
      </w:r>
      <w:proofErr w:type="spellEnd"/>
      <w:r w:rsidR="00B655FC" w:rsidRPr="00B655FC">
        <w:rPr>
          <w:rFonts w:ascii="Arial" w:hAnsi="Arial" w:cs="Arial"/>
          <w:sz w:val="24"/>
          <w:szCs w:val="24"/>
        </w:rPr>
        <w:t xml:space="preserve"> et al. (2015), the Gibbs reflective cycle has a structured content, so that the individual has a step by step guide on what to do. Research suggests that by having a structure within this, has a positive effect on learning and outcomes. </w:t>
      </w:r>
      <w:proofErr w:type="spellStart"/>
      <w:r w:rsidR="00B655FC" w:rsidRPr="00B655FC">
        <w:rPr>
          <w:rFonts w:ascii="Arial" w:hAnsi="Arial" w:cs="Arial"/>
          <w:sz w:val="24"/>
          <w:szCs w:val="24"/>
        </w:rPr>
        <w:t>Sethares</w:t>
      </w:r>
      <w:proofErr w:type="spellEnd"/>
      <w:r w:rsidR="00B655FC" w:rsidRPr="00B655FC">
        <w:rPr>
          <w:rFonts w:ascii="Arial" w:hAnsi="Arial" w:cs="Arial"/>
          <w:sz w:val="24"/>
          <w:szCs w:val="24"/>
        </w:rPr>
        <w:t xml:space="preserve"> and </w:t>
      </w:r>
      <w:proofErr w:type="spellStart"/>
      <w:r w:rsidR="00B655FC" w:rsidRPr="00B655FC">
        <w:rPr>
          <w:rFonts w:ascii="Arial" w:hAnsi="Arial" w:cs="Arial"/>
          <w:sz w:val="24"/>
          <w:szCs w:val="24"/>
        </w:rPr>
        <w:t>Asselin</w:t>
      </w:r>
      <w:proofErr w:type="spellEnd"/>
      <w:r w:rsidR="00B655FC" w:rsidRPr="00B655FC">
        <w:rPr>
          <w:rFonts w:ascii="Arial" w:hAnsi="Arial" w:cs="Arial"/>
          <w:sz w:val="24"/>
          <w:szCs w:val="24"/>
        </w:rPr>
        <w:t xml:space="preserve"> (2017) agree with this statement and stated that by having the questions throughout the Gibbs reflective cycle, increases engagement within the individual and eases thought processes. </w:t>
      </w:r>
      <w:r w:rsidR="00B655FC">
        <w:rPr>
          <w:rFonts w:ascii="Arial" w:hAnsi="Arial" w:cs="Arial"/>
          <w:sz w:val="24"/>
          <w:szCs w:val="24"/>
        </w:rPr>
        <w:t xml:space="preserve">However, </w:t>
      </w:r>
      <w:r w:rsidR="00B655FC" w:rsidRPr="00B655FC">
        <w:rPr>
          <w:rFonts w:ascii="Arial" w:hAnsi="Arial" w:cs="Arial"/>
          <w:sz w:val="24"/>
          <w:szCs w:val="24"/>
        </w:rPr>
        <w:t xml:space="preserve">Sewell (2017) argued that by using the Gibbs model of reflection, it is implied that there are certain steps that must be followed in a particular way. Although this model can give a structure, certain situations or experiences may not be suited to the model. The Open University (No date) </w:t>
      </w:r>
      <w:r w:rsidR="00B655FC">
        <w:rPr>
          <w:rFonts w:ascii="Arial" w:hAnsi="Arial" w:cs="Arial"/>
          <w:sz w:val="24"/>
          <w:szCs w:val="24"/>
        </w:rPr>
        <w:t xml:space="preserve">also </w:t>
      </w:r>
      <w:r w:rsidR="00B655FC" w:rsidRPr="00B655FC">
        <w:rPr>
          <w:rFonts w:ascii="Arial" w:hAnsi="Arial" w:cs="Arial"/>
          <w:sz w:val="24"/>
          <w:szCs w:val="24"/>
        </w:rPr>
        <w:t xml:space="preserve">argued that the Gibbs model does not take into account the individual’s personal assumptions about the experience, resulting in the suggestion that by reflecting on an experience, the individual may not have a change in assumptions or practice. </w:t>
      </w:r>
      <w:r w:rsidR="00B655FC">
        <w:rPr>
          <w:rFonts w:ascii="Arial" w:hAnsi="Arial" w:cs="Arial"/>
          <w:sz w:val="24"/>
          <w:szCs w:val="24"/>
        </w:rPr>
        <w:t xml:space="preserve">Although, </w:t>
      </w:r>
      <w:proofErr w:type="spellStart"/>
      <w:r w:rsidR="00B655FC" w:rsidRPr="00B655FC">
        <w:rPr>
          <w:rFonts w:ascii="Arial" w:hAnsi="Arial" w:cs="Arial"/>
          <w:sz w:val="24"/>
          <w:szCs w:val="24"/>
        </w:rPr>
        <w:t>Powley</w:t>
      </w:r>
      <w:proofErr w:type="spellEnd"/>
      <w:r w:rsidR="00B655FC" w:rsidRPr="00B655FC">
        <w:rPr>
          <w:rFonts w:ascii="Arial" w:hAnsi="Arial" w:cs="Arial"/>
          <w:sz w:val="24"/>
          <w:szCs w:val="24"/>
        </w:rPr>
        <w:t xml:space="preserve"> (2013) suggested that the Gibbs model of reflection has a simple structure which provides ease to the individual wh</w:t>
      </w:r>
      <w:r w:rsidR="00B655FC">
        <w:rPr>
          <w:rFonts w:ascii="Arial" w:hAnsi="Arial" w:cs="Arial"/>
          <w:sz w:val="24"/>
          <w:szCs w:val="24"/>
        </w:rPr>
        <w:t xml:space="preserve">en working through the model. </w:t>
      </w:r>
      <w:r w:rsidR="00B655FC" w:rsidRPr="00B655FC">
        <w:rPr>
          <w:rFonts w:ascii="Arial" w:hAnsi="Arial" w:cs="Arial"/>
          <w:sz w:val="24"/>
          <w:szCs w:val="24"/>
        </w:rPr>
        <w:t xml:space="preserve">Paterson and Chapman (2013) stated that the Gibbs reflection cycle can be used in different situations and experiences, and can be used at a deeper level of reflection, depending on what the individual wants to achieve. They follow on from this to mention that by receiving input from colleagues or service users with regards to the reflection process, has an increasingly influential effect on the reflection outcome. However, according to Finlay (2008), the Gibbs model of </w:t>
      </w:r>
      <w:r w:rsidR="00B655FC">
        <w:rPr>
          <w:rFonts w:ascii="Arial" w:hAnsi="Arial" w:cs="Arial"/>
          <w:sz w:val="24"/>
          <w:szCs w:val="24"/>
        </w:rPr>
        <w:t>reflection needed a more broad</w:t>
      </w:r>
      <w:r w:rsidR="00B655FC" w:rsidRPr="00B655FC">
        <w:rPr>
          <w:rFonts w:ascii="Arial" w:hAnsi="Arial" w:cs="Arial"/>
          <w:sz w:val="24"/>
          <w:szCs w:val="24"/>
        </w:rPr>
        <w:t xml:space="preserve"> and critical approach, explaining that </w:t>
      </w:r>
      <w:proofErr w:type="spellStart"/>
      <w:r w:rsidR="00B655FC" w:rsidRPr="00B655FC">
        <w:rPr>
          <w:rFonts w:ascii="Arial" w:hAnsi="Arial" w:cs="Arial"/>
          <w:sz w:val="24"/>
          <w:szCs w:val="24"/>
        </w:rPr>
        <w:t>Zeichner</w:t>
      </w:r>
      <w:proofErr w:type="spellEnd"/>
      <w:r w:rsidR="00B655FC" w:rsidRPr="00B655FC">
        <w:rPr>
          <w:rFonts w:ascii="Arial" w:hAnsi="Arial" w:cs="Arial"/>
          <w:sz w:val="24"/>
          <w:szCs w:val="24"/>
        </w:rPr>
        <w:t xml:space="preserve"> and Liston (1996) argued that practitioners should not be questioning whether practice is good or bad, but to ensure values are worked upon and how personal practice can make a change to quality of practice and respect to differentiate. Hart and Cooper (2015)</w:t>
      </w:r>
      <w:r w:rsidR="00B655FC">
        <w:rPr>
          <w:rFonts w:ascii="Arial" w:hAnsi="Arial" w:cs="Arial"/>
          <w:sz w:val="24"/>
          <w:szCs w:val="24"/>
        </w:rPr>
        <w:t xml:space="preserve"> followed on from this and</w:t>
      </w:r>
      <w:r w:rsidR="00B655FC" w:rsidRPr="00B655FC">
        <w:rPr>
          <w:rFonts w:ascii="Arial" w:hAnsi="Arial" w:cs="Arial"/>
          <w:sz w:val="24"/>
          <w:szCs w:val="24"/>
        </w:rPr>
        <w:t xml:space="preserve"> argued that certain cultures may not respond positively towards the expectations of reflective practice. Western cultures in particular do not have familiarity with reflection and could possibly have a negative effect on their person</w:t>
      </w:r>
      <w:r w:rsidR="00B655FC">
        <w:rPr>
          <w:rFonts w:ascii="Arial" w:hAnsi="Arial" w:cs="Arial"/>
          <w:sz w:val="24"/>
          <w:szCs w:val="24"/>
        </w:rPr>
        <w:t xml:space="preserve">al development within practice. </w:t>
      </w:r>
      <w:proofErr w:type="spellStart"/>
      <w:r w:rsidR="00B655FC" w:rsidRPr="00B655FC">
        <w:rPr>
          <w:rFonts w:ascii="Arial" w:hAnsi="Arial" w:cs="Arial"/>
          <w:sz w:val="24"/>
          <w:szCs w:val="24"/>
        </w:rPr>
        <w:t>Set</w:t>
      </w:r>
      <w:r w:rsidR="00B655FC">
        <w:rPr>
          <w:rFonts w:ascii="Arial" w:hAnsi="Arial" w:cs="Arial"/>
          <w:sz w:val="24"/>
          <w:szCs w:val="24"/>
        </w:rPr>
        <w:t>hares</w:t>
      </w:r>
      <w:proofErr w:type="spellEnd"/>
      <w:r w:rsidR="00B655FC">
        <w:rPr>
          <w:rFonts w:ascii="Arial" w:hAnsi="Arial" w:cs="Arial"/>
          <w:sz w:val="24"/>
          <w:szCs w:val="24"/>
        </w:rPr>
        <w:t xml:space="preserve"> and </w:t>
      </w:r>
      <w:proofErr w:type="spellStart"/>
      <w:r w:rsidR="00B655FC">
        <w:rPr>
          <w:rFonts w:ascii="Arial" w:hAnsi="Arial" w:cs="Arial"/>
          <w:sz w:val="24"/>
          <w:szCs w:val="24"/>
        </w:rPr>
        <w:t>Asselin</w:t>
      </w:r>
      <w:proofErr w:type="spellEnd"/>
      <w:r w:rsidR="00B655FC">
        <w:rPr>
          <w:rFonts w:ascii="Arial" w:hAnsi="Arial" w:cs="Arial"/>
          <w:sz w:val="24"/>
          <w:szCs w:val="24"/>
        </w:rPr>
        <w:t xml:space="preserve"> (2017) stated </w:t>
      </w:r>
      <w:r w:rsidR="00B655FC" w:rsidRPr="00B655FC">
        <w:rPr>
          <w:rFonts w:ascii="Arial" w:hAnsi="Arial" w:cs="Arial"/>
          <w:sz w:val="24"/>
          <w:szCs w:val="24"/>
        </w:rPr>
        <w:t xml:space="preserve">that by including feelings within the model can trigger negative emotions due to involving personal feelings within work practice. They follow on from this to mention that within a workplace, an individual should not be emotionally attached to a situation and so having to reflect on feelings within the Gibbs model, potentially could have a negative influence on the situation. </w:t>
      </w:r>
      <w:r w:rsidR="00B655FC" w:rsidRPr="00B655FC">
        <w:rPr>
          <w:rFonts w:ascii="Arial" w:hAnsi="Arial" w:cs="Arial"/>
          <w:sz w:val="24"/>
          <w:szCs w:val="24"/>
        </w:rPr>
        <w:lastRenderedPageBreak/>
        <w:t xml:space="preserve">From a study that </w:t>
      </w:r>
      <w:proofErr w:type="spellStart"/>
      <w:r w:rsidR="00B655FC" w:rsidRPr="00B655FC">
        <w:rPr>
          <w:rFonts w:ascii="Arial" w:hAnsi="Arial" w:cs="Arial"/>
          <w:sz w:val="24"/>
          <w:szCs w:val="24"/>
        </w:rPr>
        <w:t>Sethares</w:t>
      </w:r>
      <w:proofErr w:type="spellEnd"/>
      <w:r w:rsidR="00B655FC" w:rsidRPr="00B655FC">
        <w:rPr>
          <w:rFonts w:ascii="Arial" w:hAnsi="Arial" w:cs="Arial"/>
          <w:sz w:val="24"/>
          <w:szCs w:val="24"/>
        </w:rPr>
        <w:t xml:space="preserve"> and </w:t>
      </w:r>
      <w:proofErr w:type="spellStart"/>
      <w:r w:rsidR="00B655FC" w:rsidRPr="00B655FC">
        <w:rPr>
          <w:rFonts w:ascii="Arial" w:hAnsi="Arial" w:cs="Arial"/>
          <w:sz w:val="24"/>
          <w:szCs w:val="24"/>
        </w:rPr>
        <w:t>Asselin</w:t>
      </w:r>
      <w:proofErr w:type="spellEnd"/>
      <w:r w:rsidR="00B655FC" w:rsidRPr="00B655FC">
        <w:rPr>
          <w:rFonts w:ascii="Arial" w:hAnsi="Arial" w:cs="Arial"/>
          <w:sz w:val="24"/>
          <w:szCs w:val="24"/>
        </w:rPr>
        <w:t xml:space="preserve"> carried out, feelings of anxiety were found to be causing some individuals stress due to including personal feelings within the reflective model.    </w:t>
      </w:r>
    </w:p>
    <w:p w14:paraId="41CF194F" w14:textId="719D7F64" w:rsidR="00384636" w:rsidRDefault="00384636" w:rsidP="00B655FC">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Predrag</w:t>
      </w:r>
      <w:proofErr w:type="spellEnd"/>
      <w:r>
        <w:rPr>
          <w:rFonts w:ascii="Arial" w:hAnsi="Arial" w:cs="Arial"/>
          <w:sz w:val="24"/>
          <w:szCs w:val="24"/>
        </w:rPr>
        <w:t xml:space="preserve"> (2013), the </w:t>
      </w:r>
      <w:proofErr w:type="spellStart"/>
      <w:r>
        <w:rPr>
          <w:rFonts w:ascii="Arial" w:hAnsi="Arial" w:cs="Arial"/>
          <w:sz w:val="24"/>
          <w:szCs w:val="24"/>
        </w:rPr>
        <w:t>Schon</w:t>
      </w:r>
      <w:proofErr w:type="spellEnd"/>
      <w:r>
        <w:rPr>
          <w:rFonts w:ascii="Arial" w:hAnsi="Arial" w:cs="Arial"/>
          <w:sz w:val="24"/>
          <w:szCs w:val="24"/>
        </w:rPr>
        <w:t xml:space="preserve"> model of reflection is based on two factors, reflection in-action, which is described as the individual reflection on the situation as it occurs, and reflection on-action, which is when the individual </w:t>
      </w:r>
      <w:r w:rsidR="00443C27">
        <w:rPr>
          <w:rFonts w:ascii="Arial" w:hAnsi="Arial" w:cs="Arial"/>
          <w:sz w:val="24"/>
          <w:szCs w:val="24"/>
        </w:rPr>
        <w:t xml:space="preserve">reflects after the event. Gaynor (2013) describes </w:t>
      </w:r>
      <w:proofErr w:type="spellStart"/>
      <w:r w:rsidR="00443C27">
        <w:rPr>
          <w:rFonts w:ascii="Arial" w:hAnsi="Arial" w:cs="Arial"/>
          <w:sz w:val="24"/>
          <w:szCs w:val="24"/>
        </w:rPr>
        <w:t>Schon’s</w:t>
      </w:r>
      <w:proofErr w:type="spellEnd"/>
      <w:r w:rsidR="00443C27">
        <w:rPr>
          <w:rFonts w:ascii="Arial" w:hAnsi="Arial" w:cs="Arial"/>
          <w:sz w:val="24"/>
          <w:szCs w:val="24"/>
        </w:rPr>
        <w:t xml:space="preserve"> model of reflection further by stating </w:t>
      </w:r>
      <w:r w:rsidR="001619C0">
        <w:rPr>
          <w:rFonts w:ascii="Arial" w:hAnsi="Arial" w:cs="Arial"/>
          <w:sz w:val="24"/>
          <w:szCs w:val="24"/>
        </w:rPr>
        <w:t xml:space="preserve">that reflection in-action provides the opportunity to reflect whilst the individual is still within the moment of the situation, which results in </w:t>
      </w:r>
      <w:r w:rsidR="00266918">
        <w:rPr>
          <w:rFonts w:ascii="Arial" w:hAnsi="Arial" w:cs="Arial"/>
          <w:sz w:val="24"/>
          <w:szCs w:val="24"/>
        </w:rPr>
        <w:t>having improved results at the first attempt, rather than not reflecting in the moment and deciding what could have been improved after the situation had occurred. This provides a more quality of care first hand, rather than having a failed or negative situation develop, which can have an effect on the children and families that the individual is dealing with, as well as having a negative outlook when reflecting on the situation afterwards. The University of Bradford (No date) expl</w:t>
      </w:r>
      <w:r w:rsidR="00892A54">
        <w:rPr>
          <w:rFonts w:ascii="Arial" w:hAnsi="Arial" w:cs="Arial"/>
          <w:sz w:val="24"/>
          <w:szCs w:val="24"/>
        </w:rPr>
        <w:t xml:space="preserve">ained that reflection on-action provides a similar outlook of the Gibbs model of reflection in regards to reflecting after the situation has occurred, however, </w:t>
      </w:r>
      <w:proofErr w:type="spellStart"/>
      <w:r w:rsidR="00892A54">
        <w:rPr>
          <w:rFonts w:ascii="Arial" w:hAnsi="Arial" w:cs="Arial"/>
          <w:sz w:val="24"/>
          <w:szCs w:val="24"/>
        </w:rPr>
        <w:t>Schon’s</w:t>
      </w:r>
      <w:proofErr w:type="spellEnd"/>
      <w:r w:rsidR="00892A54">
        <w:rPr>
          <w:rFonts w:ascii="Arial" w:hAnsi="Arial" w:cs="Arial"/>
          <w:sz w:val="24"/>
          <w:szCs w:val="24"/>
        </w:rPr>
        <w:t xml:space="preserve"> model does not give a step by step guide to the individual on what should be covere</w:t>
      </w:r>
      <w:r w:rsidR="00107D71">
        <w:rPr>
          <w:rFonts w:ascii="Arial" w:hAnsi="Arial" w:cs="Arial"/>
          <w:sz w:val="24"/>
          <w:szCs w:val="24"/>
        </w:rPr>
        <w:t>d within the on-action section.</w:t>
      </w:r>
    </w:p>
    <w:p w14:paraId="129D9D44" w14:textId="04E65BF8" w:rsidR="00D81B14" w:rsidRDefault="00107D71" w:rsidP="003E6CFC">
      <w:pPr>
        <w:spacing w:line="360" w:lineRule="auto"/>
        <w:jc w:val="both"/>
        <w:rPr>
          <w:rFonts w:ascii="Arial" w:hAnsi="Arial" w:cs="Arial"/>
          <w:sz w:val="24"/>
          <w:szCs w:val="24"/>
        </w:rPr>
      </w:pPr>
      <w:r>
        <w:rPr>
          <w:rFonts w:ascii="Arial" w:hAnsi="Arial" w:cs="Arial"/>
          <w:sz w:val="24"/>
          <w:szCs w:val="24"/>
        </w:rPr>
        <w:t xml:space="preserve">According to Finlay (2008), </w:t>
      </w:r>
      <w:proofErr w:type="spellStart"/>
      <w:r>
        <w:rPr>
          <w:rFonts w:ascii="Arial" w:hAnsi="Arial" w:cs="Arial"/>
          <w:sz w:val="24"/>
          <w:szCs w:val="24"/>
        </w:rPr>
        <w:t>Schon’s</w:t>
      </w:r>
      <w:proofErr w:type="spellEnd"/>
      <w:r>
        <w:rPr>
          <w:rFonts w:ascii="Arial" w:hAnsi="Arial" w:cs="Arial"/>
          <w:sz w:val="24"/>
          <w:szCs w:val="24"/>
        </w:rPr>
        <w:t xml:space="preserve"> model of reflection allows professionals to adapt and improve expertise by reflecting both in-action and on-action, due to having the practical element of thinking about the situation in the moment</w:t>
      </w:r>
      <w:r w:rsidR="00271C70">
        <w:rPr>
          <w:rFonts w:ascii="Arial" w:hAnsi="Arial" w:cs="Arial"/>
          <w:sz w:val="24"/>
          <w:szCs w:val="24"/>
        </w:rPr>
        <w:t>, using knowledge of theories</w:t>
      </w:r>
      <w:r>
        <w:rPr>
          <w:rFonts w:ascii="Arial" w:hAnsi="Arial" w:cs="Arial"/>
          <w:sz w:val="24"/>
          <w:szCs w:val="24"/>
        </w:rPr>
        <w:t xml:space="preserve"> and improvising to have an improved outcome. However, </w:t>
      </w:r>
      <w:proofErr w:type="spellStart"/>
      <w:r>
        <w:rPr>
          <w:rFonts w:ascii="Arial" w:hAnsi="Arial" w:cs="Arial"/>
          <w:sz w:val="24"/>
          <w:szCs w:val="24"/>
        </w:rPr>
        <w:t>Eraut</w:t>
      </w:r>
      <w:proofErr w:type="spellEnd"/>
      <w:r>
        <w:rPr>
          <w:rFonts w:ascii="Arial" w:hAnsi="Arial" w:cs="Arial"/>
          <w:sz w:val="24"/>
          <w:szCs w:val="24"/>
        </w:rPr>
        <w:t xml:space="preserve"> (2004), cited in Finlay (2008), argued that </w:t>
      </w:r>
      <w:proofErr w:type="spellStart"/>
      <w:r>
        <w:rPr>
          <w:rFonts w:ascii="Arial" w:hAnsi="Arial" w:cs="Arial"/>
          <w:sz w:val="24"/>
          <w:szCs w:val="24"/>
        </w:rPr>
        <w:t>Schon’s</w:t>
      </w:r>
      <w:proofErr w:type="spellEnd"/>
      <w:r>
        <w:rPr>
          <w:rFonts w:ascii="Arial" w:hAnsi="Arial" w:cs="Arial"/>
          <w:sz w:val="24"/>
          <w:szCs w:val="24"/>
        </w:rPr>
        <w:t xml:space="preserve"> model of reflection lacked clarity and precision. </w:t>
      </w:r>
      <w:r w:rsidR="00271C70">
        <w:rPr>
          <w:rFonts w:ascii="Arial" w:hAnsi="Arial" w:cs="Arial"/>
          <w:sz w:val="24"/>
          <w:szCs w:val="24"/>
        </w:rPr>
        <w:t>The person who is reflecting might not have the knowledge to understand what is expected of them in regards to the two factors of in-action and on-action. Smith (No date)</w:t>
      </w:r>
      <w:r w:rsidR="00612BB0">
        <w:rPr>
          <w:rFonts w:ascii="Arial" w:hAnsi="Arial" w:cs="Arial"/>
          <w:sz w:val="24"/>
          <w:szCs w:val="24"/>
        </w:rPr>
        <w:t xml:space="preserve"> agreed with this statement and added that </w:t>
      </w:r>
      <w:proofErr w:type="spellStart"/>
      <w:r w:rsidR="00612BB0">
        <w:rPr>
          <w:rFonts w:ascii="Arial" w:hAnsi="Arial" w:cs="Arial"/>
          <w:sz w:val="24"/>
          <w:szCs w:val="24"/>
        </w:rPr>
        <w:t>Schon</w:t>
      </w:r>
      <w:proofErr w:type="spellEnd"/>
      <w:r w:rsidR="00612BB0">
        <w:rPr>
          <w:rFonts w:ascii="Arial" w:hAnsi="Arial" w:cs="Arial"/>
          <w:sz w:val="24"/>
          <w:szCs w:val="24"/>
        </w:rPr>
        <w:t xml:space="preserve"> has not been clear on what is involved within the reflection process, and when having to reflect in-action, sometimes timing can be an issue, with decisions having to be made promptly, and so the opportunity for reflection cannot always be acted upon efficiently. </w:t>
      </w:r>
      <w:r w:rsidR="004363C3">
        <w:rPr>
          <w:rFonts w:ascii="Arial" w:hAnsi="Arial" w:cs="Arial"/>
          <w:sz w:val="24"/>
          <w:szCs w:val="24"/>
        </w:rPr>
        <w:t xml:space="preserve">According to </w:t>
      </w:r>
      <w:proofErr w:type="spellStart"/>
      <w:r w:rsidR="004363C3">
        <w:rPr>
          <w:rFonts w:ascii="Arial" w:hAnsi="Arial" w:cs="Arial"/>
          <w:sz w:val="24"/>
          <w:szCs w:val="24"/>
        </w:rPr>
        <w:t>Sellars</w:t>
      </w:r>
      <w:proofErr w:type="spellEnd"/>
      <w:r w:rsidR="004363C3">
        <w:rPr>
          <w:rFonts w:ascii="Arial" w:hAnsi="Arial" w:cs="Arial"/>
          <w:sz w:val="24"/>
          <w:szCs w:val="24"/>
        </w:rPr>
        <w:t xml:space="preserve"> (2013), </w:t>
      </w:r>
      <w:proofErr w:type="spellStart"/>
      <w:r w:rsidR="004363C3">
        <w:rPr>
          <w:rFonts w:ascii="Arial" w:hAnsi="Arial" w:cs="Arial"/>
          <w:sz w:val="24"/>
          <w:szCs w:val="24"/>
        </w:rPr>
        <w:t>Schon’s</w:t>
      </w:r>
      <w:proofErr w:type="spellEnd"/>
      <w:r w:rsidR="004363C3">
        <w:rPr>
          <w:rFonts w:ascii="Arial" w:hAnsi="Arial" w:cs="Arial"/>
          <w:sz w:val="24"/>
          <w:szCs w:val="24"/>
        </w:rPr>
        <w:t xml:space="preserve"> model of reflection improves the personal development of professional’s reflective practice and quality of care, due to continually reflecting both in-action and on-action. If problems were identified within a situation, either in-action or on-action, the knowledge from past experiences are used in order to provide a </w:t>
      </w:r>
      <w:r w:rsidR="004363C3">
        <w:rPr>
          <w:rFonts w:ascii="Arial" w:hAnsi="Arial" w:cs="Arial"/>
          <w:sz w:val="24"/>
          <w:szCs w:val="24"/>
        </w:rPr>
        <w:lastRenderedPageBreak/>
        <w:t xml:space="preserve">different outcome and improve the quality of actions for future situations that occur. </w:t>
      </w:r>
      <w:r w:rsidR="008A6867">
        <w:rPr>
          <w:rFonts w:ascii="Arial" w:hAnsi="Arial" w:cs="Arial"/>
          <w:sz w:val="24"/>
          <w:szCs w:val="24"/>
        </w:rPr>
        <w:t xml:space="preserve">However, Hargreaves and Page (2013) argue that </w:t>
      </w:r>
      <w:proofErr w:type="spellStart"/>
      <w:r w:rsidR="008A6867">
        <w:rPr>
          <w:rFonts w:ascii="Arial" w:hAnsi="Arial" w:cs="Arial"/>
          <w:sz w:val="24"/>
          <w:szCs w:val="24"/>
        </w:rPr>
        <w:t>Schon’s</w:t>
      </w:r>
      <w:proofErr w:type="spellEnd"/>
      <w:r w:rsidR="008A6867">
        <w:rPr>
          <w:rFonts w:ascii="Arial" w:hAnsi="Arial" w:cs="Arial"/>
          <w:sz w:val="24"/>
          <w:szCs w:val="24"/>
        </w:rPr>
        <w:t xml:space="preserve"> model of reflection may potentially not be used to full advantage. Some individual’s may find difficulty in separating personal and professional life, resulting in reflection being limited due to not being able to identify personal prejudices and feelings. </w:t>
      </w:r>
      <w:r w:rsidR="003E6CFC">
        <w:rPr>
          <w:rFonts w:ascii="Arial" w:hAnsi="Arial" w:cs="Arial"/>
          <w:sz w:val="24"/>
          <w:szCs w:val="24"/>
        </w:rPr>
        <w:t xml:space="preserve">Coma (2016) explained that in order for positive reflective results to be made using </w:t>
      </w:r>
      <w:proofErr w:type="spellStart"/>
      <w:r w:rsidR="003E6CFC">
        <w:rPr>
          <w:rFonts w:ascii="Arial" w:hAnsi="Arial" w:cs="Arial"/>
          <w:sz w:val="24"/>
          <w:szCs w:val="24"/>
        </w:rPr>
        <w:t>Schon’s</w:t>
      </w:r>
      <w:proofErr w:type="spellEnd"/>
      <w:r w:rsidR="003E6CFC">
        <w:rPr>
          <w:rFonts w:ascii="Arial" w:hAnsi="Arial" w:cs="Arial"/>
          <w:sz w:val="24"/>
          <w:szCs w:val="24"/>
        </w:rPr>
        <w:t xml:space="preserve"> model of reflection, the practitioner must have a stable and established practice. If the practitioner had an unstable practice, they would not have the knowledge and practical elements needed for developmental opportunities. However, Coma follows on from this to mention that even if the practitioner did have a stable practice, this does not guarantee that </w:t>
      </w:r>
      <w:r w:rsidR="00682427">
        <w:rPr>
          <w:rFonts w:ascii="Arial" w:hAnsi="Arial" w:cs="Arial"/>
          <w:sz w:val="24"/>
          <w:szCs w:val="24"/>
        </w:rPr>
        <w:t>the individual’s performance would be increasingly skilled, due to factors such as routine and repetitiveness resulting in the practitioner missing opportunities to reflect.</w:t>
      </w:r>
      <w:r w:rsidR="0058777B">
        <w:rPr>
          <w:rFonts w:ascii="Arial" w:hAnsi="Arial" w:cs="Arial"/>
          <w:sz w:val="24"/>
          <w:szCs w:val="24"/>
        </w:rPr>
        <w:t xml:space="preserve"> </w:t>
      </w:r>
      <w:proofErr w:type="spellStart"/>
      <w:r w:rsidR="00085919">
        <w:rPr>
          <w:rFonts w:ascii="Arial" w:hAnsi="Arial" w:cs="Arial"/>
          <w:sz w:val="24"/>
          <w:szCs w:val="24"/>
        </w:rPr>
        <w:t>Mintz</w:t>
      </w:r>
      <w:proofErr w:type="spellEnd"/>
      <w:r w:rsidR="00085919">
        <w:rPr>
          <w:rFonts w:ascii="Arial" w:hAnsi="Arial" w:cs="Arial"/>
          <w:sz w:val="24"/>
          <w:szCs w:val="24"/>
        </w:rPr>
        <w:t xml:space="preserve"> (2016) agrees with this statement and adds that another downfall to </w:t>
      </w:r>
      <w:proofErr w:type="spellStart"/>
      <w:r w:rsidR="00085919">
        <w:rPr>
          <w:rFonts w:ascii="Arial" w:hAnsi="Arial" w:cs="Arial"/>
          <w:sz w:val="24"/>
          <w:szCs w:val="24"/>
        </w:rPr>
        <w:t>Schon’s</w:t>
      </w:r>
      <w:proofErr w:type="spellEnd"/>
      <w:r w:rsidR="00085919">
        <w:rPr>
          <w:rFonts w:ascii="Arial" w:hAnsi="Arial" w:cs="Arial"/>
          <w:sz w:val="24"/>
          <w:szCs w:val="24"/>
        </w:rPr>
        <w:t xml:space="preserve"> model of reflection is that when reflecting in-action, it provides a significant amount of uncertainty towards teaching and making decisions, as a teacher could be following a class plan, and may have to change the routine and plans of the class if situations occur that are unknown at the time. </w:t>
      </w:r>
      <w:proofErr w:type="spellStart"/>
      <w:r w:rsidR="00085919">
        <w:rPr>
          <w:rFonts w:ascii="Arial" w:hAnsi="Arial" w:cs="Arial"/>
          <w:sz w:val="24"/>
          <w:szCs w:val="24"/>
        </w:rPr>
        <w:t>Mintz</w:t>
      </w:r>
      <w:proofErr w:type="spellEnd"/>
      <w:r w:rsidR="00085919">
        <w:rPr>
          <w:rFonts w:ascii="Arial" w:hAnsi="Arial" w:cs="Arial"/>
          <w:sz w:val="24"/>
          <w:szCs w:val="24"/>
        </w:rPr>
        <w:t xml:space="preserve"> follows on to explain that levels of uncertainty which are to a high level tend to decrease communication levels within the practitioner, which therefore would have a negative impact on learning.</w:t>
      </w:r>
      <w:r w:rsidR="00F75A62">
        <w:rPr>
          <w:rFonts w:ascii="Arial" w:hAnsi="Arial" w:cs="Arial"/>
          <w:sz w:val="24"/>
          <w:szCs w:val="24"/>
        </w:rPr>
        <w:t xml:space="preserve"> </w:t>
      </w:r>
      <w:r w:rsidR="00DF7ECC">
        <w:rPr>
          <w:rFonts w:ascii="Arial" w:hAnsi="Arial" w:cs="Arial"/>
          <w:sz w:val="24"/>
          <w:szCs w:val="24"/>
        </w:rPr>
        <w:t xml:space="preserve">However, </w:t>
      </w:r>
      <w:proofErr w:type="spellStart"/>
      <w:r w:rsidR="00F75A62">
        <w:rPr>
          <w:rFonts w:ascii="Arial" w:hAnsi="Arial" w:cs="Arial"/>
          <w:sz w:val="24"/>
          <w:szCs w:val="24"/>
        </w:rPr>
        <w:t>Soderstrom</w:t>
      </w:r>
      <w:proofErr w:type="spellEnd"/>
      <w:r w:rsidR="00F75A62">
        <w:rPr>
          <w:rFonts w:ascii="Arial" w:hAnsi="Arial" w:cs="Arial"/>
          <w:sz w:val="24"/>
          <w:szCs w:val="24"/>
        </w:rPr>
        <w:t xml:space="preserve"> et al. (2015)</w:t>
      </w:r>
      <w:r w:rsidR="00DF7ECC">
        <w:rPr>
          <w:rFonts w:ascii="Arial" w:hAnsi="Arial" w:cs="Arial"/>
          <w:sz w:val="24"/>
          <w:szCs w:val="24"/>
        </w:rPr>
        <w:t xml:space="preserve"> argued</w:t>
      </w:r>
      <w:r w:rsidR="00F75A62">
        <w:rPr>
          <w:rFonts w:ascii="Arial" w:hAnsi="Arial" w:cs="Arial"/>
          <w:sz w:val="24"/>
          <w:szCs w:val="24"/>
        </w:rPr>
        <w:t xml:space="preserve"> with </w:t>
      </w:r>
      <w:proofErr w:type="spellStart"/>
      <w:r w:rsidR="00F75A62">
        <w:rPr>
          <w:rFonts w:ascii="Arial" w:hAnsi="Arial" w:cs="Arial"/>
          <w:sz w:val="24"/>
          <w:szCs w:val="24"/>
        </w:rPr>
        <w:t>Mintz</w:t>
      </w:r>
      <w:proofErr w:type="spellEnd"/>
      <w:r w:rsidR="00F75A62">
        <w:rPr>
          <w:rFonts w:ascii="Arial" w:hAnsi="Arial" w:cs="Arial"/>
          <w:sz w:val="24"/>
          <w:szCs w:val="24"/>
        </w:rPr>
        <w:t xml:space="preserve"> and Coma </w:t>
      </w:r>
      <w:r w:rsidR="00DF7ECC">
        <w:rPr>
          <w:rFonts w:ascii="Arial" w:hAnsi="Arial" w:cs="Arial"/>
          <w:sz w:val="24"/>
          <w:szCs w:val="24"/>
        </w:rPr>
        <w:t xml:space="preserve">and suggested that when there is a situation where the individual feels uncertainty, using the </w:t>
      </w:r>
      <w:proofErr w:type="spellStart"/>
      <w:r w:rsidR="00DF7ECC">
        <w:rPr>
          <w:rFonts w:ascii="Arial" w:hAnsi="Arial" w:cs="Arial"/>
          <w:sz w:val="24"/>
          <w:szCs w:val="24"/>
        </w:rPr>
        <w:t>Schon’s</w:t>
      </w:r>
      <w:proofErr w:type="spellEnd"/>
      <w:r w:rsidR="00DF7ECC">
        <w:rPr>
          <w:rFonts w:ascii="Arial" w:hAnsi="Arial" w:cs="Arial"/>
          <w:sz w:val="24"/>
          <w:szCs w:val="24"/>
        </w:rPr>
        <w:t xml:space="preserve"> model of reflection to reflect upon issues is a way of expanding the individual’s learning and understanding.</w:t>
      </w:r>
      <w:r w:rsidR="001044E5">
        <w:rPr>
          <w:rFonts w:ascii="Arial" w:hAnsi="Arial" w:cs="Arial"/>
          <w:sz w:val="24"/>
          <w:szCs w:val="24"/>
        </w:rPr>
        <w:t xml:space="preserve"> </w:t>
      </w:r>
      <w:proofErr w:type="spellStart"/>
      <w:r w:rsidR="001044E5">
        <w:rPr>
          <w:rFonts w:ascii="Arial" w:hAnsi="Arial" w:cs="Arial"/>
          <w:sz w:val="24"/>
          <w:szCs w:val="24"/>
        </w:rPr>
        <w:t>Soderstrom</w:t>
      </w:r>
      <w:proofErr w:type="spellEnd"/>
      <w:r w:rsidR="001044E5">
        <w:rPr>
          <w:rFonts w:ascii="Arial" w:hAnsi="Arial" w:cs="Arial"/>
          <w:sz w:val="24"/>
          <w:szCs w:val="24"/>
        </w:rPr>
        <w:t xml:space="preserve"> et al. (2015) also explained that </w:t>
      </w:r>
      <w:proofErr w:type="spellStart"/>
      <w:r w:rsidR="001044E5">
        <w:rPr>
          <w:rFonts w:ascii="Arial" w:hAnsi="Arial" w:cs="Arial"/>
          <w:sz w:val="24"/>
          <w:szCs w:val="24"/>
        </w:rPr>
        <w:t>Schon’s</w:t>
      </w:r>
      <w:proofErr w:type="spellEnd"/>
      <w:r w:rsidR="001044E5">
        <w:rPr>
          <w:rFonts w:ascii="Arial" w:hAnsi="Arial" w:cs="Arial"/>
          <w:sz w:val="24"/>
          <w:szCs w:val="24"/>
        </w:rPr>
        <w:t xml:space="preserve"> model of reflection provides professionals with the ability to solve problems and to gain further knowledge within practice by identifying what problems were encountered within the situation and how they can overcome them for the future. </w:t>
      </w:r>
    </w:p>
    <w:p w14:paraId="489638E1" w14:textId="4A975503" w:rsidR="006D3624" w:rsidRDefault="006D3624" w:rsidP="003E6CFC">
      <w:pPr>
        <w:spacing w:line="360" w:lineRule="auto"/>
        <w:jc w:val="both"/>
        <w:rPr>
          <w:rFonts w:ascii="Arial" w:hAnsi="Arial" w:cs="Arial"/>
          <w:sz w:val="24"/>
          <w:szCs w:val="24"/>
        </w:rPr>
      </w:pPr>
      <w:r>
        <w:rPr>
          <w:rFonts w:ascii="Arial" w:hAnsi="Arial" w:cs="Arial"/>
          <w:sz w:val="24"/>
          <w:szCs w:val="24"/>
        </w:rPr>
        <w:t xml:space="preserve">According to Hawkins and Woolf (No date), there are several differences between the Gibbs model of reflection and </w:t>
      </w:r>
      <w:proofErr w:type="spellStart"/>
      <w:r>
        <w:rPr>
          <w:rFonts w:ascii="Arial" w:hAnsi="Arial" w:cs="Arial"/>
          <w:sz w:val="24"/>
          <w:szCs w:val="24"/>
        </w:rPr>
        <w:t>Schon’s</w:t>
      </w:r>
      <w:proofErr w:type="spellEnd"/>
      <w:r>
        <w:rPr>
          <w:rFonts w:ascii="Arial" w:hAnsi="Arial" w:cs="Arial"/>
          <w:sz w:val="24"/>
          <w:szCs w:val="24"/>
        </w:rPr>
        <w:t xml:space="preserve"> in-action/on-action reflection model, explaining that the Gibbs model has a set out structure in order for the practitioner to follow through the model easily, going through each stage in turn. Whereas </w:t>
      </w:r>
      <w:proofErr w:type="spellStart"/>
      <w:r>
        <w:rPr>
          <w:rFonts w:ascii="Arial" w:hAnsi="Arial" w:cs="Arial"/>
          <w:sz w:val="24"/>
          <w:szCs w:val="24"/>
        </w:rPr>
        <w:t>Schon’s</w:t>
      </w:r>
      <w:proofErr w:type="spellEnd"/>
      <w:r>
        <w:rPr>
          <w:rFonts w:ascii="Arial" w:hAnsi="Arial" w:cs="Arial"/>
          <w:sz w:val="24"/>
          <w:szCs w:val="24"/>
        </w:rPr>
        <w:t xml:space="preserve"> in-action/on-action reflection model has a basic set out, which requires the individual to use initiative in order to complete the reflection process. </w:t>
      </w:r>
    </w:p>
    <w:p w14:paraId="1F8B0B8C" w14:textId="69A24DBB" w:rsidR="00652005" w:rsidRPr="00652005" w:rsidRDefault="006D3624" w:rsidP="001356E0">
      <w:pPr>
        <w:spacing w:line="360" w:lineRule="auto"/>
        <w:jc w:val="both"/>
        <w:rPr>
          <w:rFonts w:ascii="Arial" w:hAnsi="Arial" w:cs="Arial"/>
          <w:sz w:val="24"/>
          <w:szCs w:val="24"/>
        </w:rPr>
      </w:pPr>
      <w:r>
        <w:rPr>
          <w:rFonts w:ascii="Arial" w:hAnsi="Arial" w:cs="Arial"/>
          <w:sz w:val="24"/>
          <w:szCs w:val="24"/>
        </w:rPr>
        <w:lastRenderedPageBreak/>
        <w:t xml:space="preserve">To conclude, it is clear that critical reflection and reflective models have an overall positive outcome, with the individual personally learning and developing skills </w:t>
      </w:r>
      <w:r w:rsidR="00652005">
        <w:rPr>
          <w:rFonts w:ascii="Arial" w:hAnsi="Arial" w:cs="Arial"/>
          <w:sz w:val="24"/>
          <w:szCs w:val="24"/>
        </w:rPr>
        <w:t xml:space="preserve">within practice. However, both the Gibbs model of reflection and </w:t>
      </w:r>
      <w:proofErr w:type="spellStart"/>
      <w:r w:rsidR="00652005">
        <w:rPr>
          <w:rFonts w:ascii="Arial" w:hAnsi="Arial" w:cs="Arial"/>
          <w:sz w:val="24"/>
          <w:szCs w:val="24"/>
        </w:rPr>
        <w:t>Schon’s</w:t>
      </w:r>
      <w:proofErr w:type="spellEnd"/>
      <w:r w:rsidR="00652005">
        <w:rPr>
          <w:rFonts w:ascii="Arial" w:hAnsi="Arial" w:cs="Arial"/>
          <w:sz w:val="24"/>
          <w:szCs w:val="24"/>
        </w:rPr>
        <w:t xml:space="preserve"> in-action/on-action reflective model have several critical evaluations from various authors and theorists, which suggests that not all practitioners can develop from using a specific model, or even by critical self-reflection. The Gibbs model of reflection has an easy to follow structure which ensures that the practitioner has a guide to follow when reflecting upon past events and situations. However, </w:t>
      </w:r>
      <w:proofErr w:type="spellStart"/>
      <w:r w:rsidR="00652005">
        <w:rPr>
          <w:rFonts w:ascii="Arial" w:hAnsi="Arial" w:cs="Arial"/>
          <w:sz w:val="24"/>
          <w:szCs w:val="24"/>
        </w:rPr>
        <w:t>Schon’s</w:t>
      </w:r>
      <w:proofErr w:type="spellEnd"/>
      <w:r w:rsidR="00652005">
        <w:rPr>
          <w:rFonts w:ascii="Arial" w:hAnsi="Arial" w:cs="Arial"/>
          <w:sz w:val="24"/>
          <w:szCs w:val="24"/>
        </w:rPr>
        <w:t xml:space="preserve"> in-action/on-action reflective model is a more basic model, which requires the practitioner to provide their own thoughts and questions on how the situation went. Although, </w:t>
      </w:r>
      <w:proofErr w:type="spellStart"/>
      <w:r w:rsidR="00652005">
        <w:rPr>
          <w:rFonts w:ascii="Arial" w:hAnsi="Arial" w:cs="Arial"/>
          <w:sz w:val="24"/>
          <w:szCs w:val="24"/>
        </w:rPr>
        <w:t>Schon’s</w:t>
      </w:r>
      <w:proofErr w:type="spellEnd"/>
      <w:r w:rsidR="00652005">
        <w:rPr>
          <w:rFonts w:ascii="Arial" w:hAnsi="Arial" w:cs="Arial"/>
          <w:sz w:val="24"/>
          <w:szCs w:val="24"/>
        </w:rPr>
        <w:t xml:space="preserve"> model of reflection can be as basic or as in depth as what the individual requires, and there is no limit to how little or how much reflection is stated. </w:t>
      </w:r>
    </w:p>
    <w:p w14:paraId="2FE37675" w14:textId="77777777" w:rsidR="00612BB0" w:rsidRDefault="00612BB0" w:rsidP="001356E0">
      <w:pPr>
        <w:tabs>
          <w:tab w:val="left" w:pos="6285"/>
        </w:tabs>
        <w:spacing w:line="360" w:lineRule="auto"/>
        <w:jc w:val="both"/>
      </w:pPr>
    </w:p>
    <w:p w14:paraId="44443F98" w14:textId="77777777" w:rsidR="00612BB0" w:rsidRDefault="00612BB0" w:rsidP="001356E0">
      <w:pPr>
        <w:tabs>
          <w:tab w:val="left" w:pos="6285"/>
        </w:tabs>
        <w:spacing w:line="360" w:lineRule="auto"/>
        <w:jc w:val="both"/>
      </w:pPr>
    </w:p>
    <w:p w14:paraId="05541B4C" w14:textId="77777777" w:rsidR="00612BB0" w:rsidRDefault="00612BB0" w:rsidP="001356E0">
      <w:pPr>
        <w:tabs>
          <w:tab w:val="left" w:pos="6285"/>
        </w:tabs>
        <w:spacing w:line="360" w:lineRule="auto"/>
        <w:jc w:val="both"/>
      </w:pPr>
    </w:p>
    <w:p w14:paraId="052D1A9C" w14:textId="2E629476" w:rsidR="00D81B14" w:rsidRDefault="00D81B14" w:rsidP="001356E0">
      <w:pPr>
        <w:tabs>
          <w:tab w:val="left" w:pos="6285"/>
        </w:tabs>
        <w:spacing w:line="360" w:lineRule="auto"/>
        <w:jc w:val="both"/>
        <w:rPr>
          <w:rFonts w:ascii="Arial" w:hAnsi="Arial" w:cs="Arial"/>
          <w:sz w:val="24"/>
          <w:szCs w:val="24"/>
        </w:rPr>
      </w:pPr>
    </w:p>
    <w:p w14:paraId="16E638C7" w14:textId="191CEFD4" w:rsidR="00D81B14" w:rsidRDefault="00D81B14" w:rsidP="001356E0">
      <w:pPr>
        <w:tabs>
          <w:tab w:val="left" w:pos="6285"/>
        </w:tabs>
        <w:spacing w:line="360" w:lineRule="auto"/>
        <w:jc w:val="both"/>
        <w:rPr>
          <w:rFonts w:ascii="Arial" w:hAnsi="Arial" w:cs="Arial"/>
          <w:sz w:val="24"/>
          <w:szCs w:val="24"/>
        </w:rPr>
      </w:pPr>
    </w:p>
    <w:p w14:paraId="06296113" w14:textId="7C7DCD32" w:rsidR="00D81B14" w:rsidRDefault="00D81B14" w:rsidP="001356E0">
      <w:pPr>
        <w:tabs>
          <w:tab w:val="left" w:pos="6285"/>
        </w:tabs>
        <w:spacing w:line="360" w:lineRule="auto"/>
        <w:jc w:val="both"/>
        <w:rPr>
          <w:rFonts w:ascii="Arial" w:hAnsi="Arial" w:cs="Arial"/>
          <w:sz w:val="24"/>
          <w:szCs w:val="24"/>
        </w:rPr>
      </w:pPr>
    </w:p>
    <w:p w14:paraId="0135F952" w14:textId="0EAA5F89" w:rsidR="00D81B14" w:rsidRDefault="00D81B14" w:rsidP="001356E0">
      <w:pPr>
        <w:tabs>
          <w:tab w:val="left" w:pos="6285"/>
        </w:tabs>
        <w:spacing w:line="360" w:lineRule="auto"/>
        <w:jc w:val="both"/>
        <w:rPr>
          <w:rFonts w:ascii="Arial" w:hAnsi="Arial" w:cs="Arial"/>
          <w:sz w:val="24"/>
          <w:szCs w:val="24"/>
        </w:rPr>
      </w:pPr>
    </w:p>
    <w:p w14:paraId="391FCCB5" w14:textId="13FD1B1A" w:rsidR="00D81B14" w:rsidRDefault="00D81B14" w:rsidP="001356E0">
      <w:pPr>
        <w:tabs>
          <w:tab w:val="left" w:pos="6285"/>
        </w:tabs>
        <w:spacing w:line="360" w:lineRule="auto"/>
        <w:jc w:val="both"/>
        <w:rPr>
          <w:rFonts w:ascii="Arial" w:hAnsi="Arial" w:cs="Arial"/>
          <w:sz w:val="24"/>
          <w:szCs w:val="24"/>
        </w:rPr>
      </w:pPr>
    </w:p>
    <w:p w14:paraId="7005806C" w14:textId="1E1C901E" w:rsidR="00D81B14" w:rsidRDefault="00D81B14" w:rsidP="001356E0">
      <w:pPr>
        <w:tabs>
          <w:tab w:val="left" w:pos="6285"/>
        </w:tabs>
        <w:spacing w:line="360" w:lineRule="auto"/>
        <w:jc w:val="both"/>
        <w:rPr>
          <w:rFonts w:ascii="Arial" w:hAnsi="Arial" w:cs="Arial"/>
          <w:sz w:val="24"/>
          <w:szCs w:val="24"/>
        </w:rPr>
      </w:pPr>
    </w:p>
    <w:p w14:paraId="48D1A37E" w14:textId="2D79F563" w:rsidR="00D81B14" w:rsidRDefault="00D81B14" w:rsidP="001356E0">
      <w:pPr>
        <w:tabs>
          <w:tab w:val="left" w:pos="6285"/>
        </w:tabs>
        <w:spacing w:line="360" w:lineRule="auto"/>
        <w:jc w:val="both"/>
        <w:rPr>
          <w:rFonts w:ascii="Arial" w:hAnsi="Arial" w:cs="Arial"/>
          <w:sz w:val="24"/>
          <w:szCs w:val="24"/>
        </w:rPr>
      </w:pPr>
    </w:p>
    <w:p w14:paraId="3AC79DEC" w14:textId="1702411A" w:rsidR="00D81B14" w:rsidRDefault="00D81B14" w:rsidP="001356E0">
      <w:pPr>
        <w:tabs>
          <w:tab w:val="left" w:pos="6285"/>
        </w:tabs>
        <w:spacing w:line="360" w:lineRule="auto"/>
        <w:jc w:val="both"/>
        <w:rPr>
          <w:rFonts w:ascii="Arial" w:hAnsi="Arial" w:cs="Arial"/>
          <w:sz w:val="24"/>
          <w:szCs w:val="24"/>
        </w:rPr>
      </w:pPr>
    </w:p>
    <w:p w14:paraId="4C88382B" w14:textId="20DFAC87" w:rsidR="00D81B14" w:rsidRDefault="00D81B14" w:rsidP="001356E0">
      <w:pPr>
        <w:tabs>
          <w:tab w:val="left" w:pos="6285"/>
        </w:tabs>
        <w:spacing w:line="360" w:lineRule="auto"/>
        <w:jc w:val="both"/>
        <w:rPr>
          <w:rFonts w:ascii="Arial" w:hAnsi="Arial" w:cs="Arial"/>
          <w:sz w:val="24"/>
          <w:szCs w:val="24"/>
        </w:rPr>
      </w:pPr>
    </w:p>
    <w:p w14:paraId="3FEA87E4" w14:textId="236C0F4B" w:rsidR="00D81B14" w:rsidRDefault="00D81B14" w:rsidP="001356E0">
      <w:pPr>
        <w:tabs>
          <w:tab w:val="left" w:pos="6285"/>
        </w:tabs>
        <w:spacing w:line="360" w:lineRule="auto"/>
        <w:jc w:val="both"/>
        <w:rPr>
          <w:rFonts w:ascii="Arial" w:hAnsi="Arial" w:cs="Arial"/>
          <w:sz w:val="24"/>
          <w:szCs w:val="24"/>
        </w:rPr>
      </w:pPr>
    </w:p>
    <w:p w14:paraId="20534159" w14:textId="77777777" w:rsidR="001356E0" w:rsidRDefault="001356E0" w:rsidP="001356E0">
      <w:pPr>
        <w:tabs>
          <w:tab w:val="left" w:pos="6285"/>
        </w:tabs>
        <w:spacing w:line="360" w:lineRule="auto"/>
        <w:jc w:val="both"/>
        <w:rPr>
          <w:rFonts w:ascii="Arial" w:hAnsi="Arial" w:cs="Arial"/>
          <w:sz w:val="24"/>
          <w:szCs w:val="24"/>
        </w:rPr>
      </w:pPr>
    </w:p>
    <w:p w14:paraId="34FEB7D1" w14:textId="77777777" w:rsidR="001356E0" w:rsidRDefault="001356E0" w:rsidP="001356E0">
      <w:pPr>
        <w:tabs>
          <w:tab w:val="left" w:pos="6285"/>
        </w:tabs>
        <w:spacing w:line="360" w:lineRule="auto"/>
        <w:jc w:val="both"/>
        <w:rPr>
          <w:rFonts w:ascii="Arial" w:hAnsi="Arial" w:cs="Arial"/>
          <w:sz w:val="24"/>
          <w:szCs w:val="24"/>
        </w:rPr>
      </w:pPr>
    </w:p>
    <w:p w14:paraId="04FF0327" w14:textId="4628A51E" w:rsidR="001356E0" w:rsidRDefault="00D81B14" w:rsidP="001356E0">
      <w:pPr>
        <w:tabs>
          <w:tab w:val="left" w:pos="6285"/>
        </w:tabs>
        <w:spacing w:line="360" w:lineRule="auto"/>
        <w:jc w:val="both"/>
        <w:rPr>
          <w:rFonts w:ascii="Arial" w:hAnsi="Arial" w:cs="Arial"/>
          <w:b/>
          <w:sz w:val="24"/>
          <w:szCs w:val="24"/>
          <w:u w:val="single"/>
        </w:rPr>
      </w:pPr>
      <w:r>
        <w:rPr>
          <w:rFonts w:ascii="Arial" w:hAnsi="Arial" w:cs="Arial"/>
          <w:b/>
          <w:sz w:val="24"/>
          <w:szCs w:val="24"/>
          <w:u w:val="single"/>
        </w:rPr>
        <w:lastRenderedPageBreak/>
        <w:t>Reference list</w:t>
      </w:r>
    </w:p>
    <w:p w14:paraId="25FF714F" w14:textId="27D2EC98" w:rsidR="002A1CE8" w:rsidRDefault="002A1CE8" w:rsidP="001356E0">
      <w:pPr>
        <w:tabs>
          <w:tab w:val="left" w:pos="6285"/>
        </w:tabs>
        <w:spacing w:line="360" w:lineRule="auto"/>
        <w:jc w:val="both"/>
        <w:rPr>
          <w:rFonts w:ascii="Arial" w:hAnsi="Arial" w:cs="Arial"/>
          <w:sz w:val="24"/>
          <w:szCs w:val="24"/>
        </w:rPr>
      </w:pPr>
      <w:proofErr w:type="spellStart"/>
      <w:r>
        <w:rPr>
          <w:rFonts w:ascii="Arial" w:hAnsi="Arial" w:cs="Arial"/>
          <w:sz w:val="24"/>
          <w:szCs w:val="24"/>
        </w:rPr>
        <w:t>Alvi</w:t>
      </w:r>
      <w:proofErr w:type="spellEnd"/>
      <w:r>
        <w:rPr>
          <w:rFonts w:ascii="Arial" w:hAnsi="Arial" w:cs="Arial"/>
          <w:sz w:val="24"/>
          <w:szCs w:val="24"/>
        </w:rPr>
        <w:t xml:space="preserve">, E., </w:t>
      </w:r>
      <w:proofErr w:type="spellStart"/>
      <w:r>
        <w:rPr>
          <w:rFonts w:ascii="Arial" w:hAnsi="Arial" w:cs="Arial"/>
          <w:sz w:val="24"/>
          <w:szCs w:val="24"/>
        </w:rPr>
        <w:t>Nausheen</w:t>
      </w:r>
      <w:proofErr w:type="spellEnd"/>
      <w:r>
        <w:rPr>
          <w:rFonts w:ascii="Arial" w:hAnsi="Arial" w:cs="Arial"/>
          <w:sz w:val="24"/>
          <w:szCs w:val="24"/>
        </w:rPr>
        <w:t xml:space="preserve">, M., </w:t>
      </w:r>
      <w:proofErr w:type="spellStart"/>
      <w:r>
        <w:rPr>
          <w:rFonts w:ascii="Arial" w:hAnsi="Arial" w:cs="Arial"/>
          <w:sz w:val="24"/>
          <w:szCs w:val="24"/>
        </w:rPr>
        <w:t>Zulfiqar</w:t>
      </w:r>
      <w:proofErr w:type="spellEnd"/>
      <w:r>
        <w:rPr>
          <w:rFonts w:ascii="Arial" w:hAnsi="Arial" w:cs="Arial"/>
          <w:sz w:val="24"/>
          <w:szCs w:val="24"/>
        </w:rPr>
        <w:t xml:space="preserve">, A. and </w:t>
      </w:r>
      <w:proofErr w:type="spellStart"/>
      <w:r>
        <w:rPr>
          <w:rFonts w:ascii="Arial" w:hAnsi="Arial" w:cs="Arial"/>
          <w:sz w:val="24"/>
          <w:szCs w:val="24"/>
        </w:rPr>
        <w:t>Moeen</w:t>
      </w:r>
      <w:proofErr w:type="spellEnd"/>
      <w:r>
        <w:rPr>
          <w:rFonts w:ascii="Arial" w:hAnsi="Arial" w:cs="Arial"/>
          <w:sz w:val="24"/>
          <w:szCs w:val="24"/>
        </w:rPr>
        <w:t>, F. (2015) ‘</w:t>
      </w:r>
      <w:r w:rsidRPr="002A1CE8">
        <w:rPr>
          <w:rFonts w:ascii="Arial" w:hAnsi="Arial" w:cs="Arial"/>
          <w:sz w:val="24"/>
          <w:szCs w:val="24"/>
        </w:rPr>
        <w:t>Prospective Teachers' Experiences during Teaching Practice</w:t>
      </w:r>
      <w:r>
        <w:rPr>
          <w:rFonts w:ascii="Arial" w:hAnsi="Arial" w:cs="Arial"/>
          <w:sz w:val="24"/>
          <w:szCs w:val="24"/>
        </w:rPr>
        <w:t xml:space="preserve">’, </w:t>
      </w:r>
      <w:r>
        <w:rPr>
          <w:rFonts w:ascii="Arial" w:hAnsi="Arial" w:cs="Arial"/>
          <w:i/>
          <w:sz w:val="24"/>
          <w:szCs w:val="24"/>
        </w:rPr>
        <w:t>Journal of Educational Research,</w:t>
      </w:r>
      <w:r>
        <w:rPr>
          <w:rFonts w:ascii="Arial" w:hAnsi="Arial" w:cs="Arial"/>
          <w:sz w:val="24"/>
          <w:szCs w:val="24"/>
        </w:rPr>
        <w:t xml:space="preserve"> Volume 18, Issue 1, pp. 20 – 37 [Online]. </w:t>
      </w:r>
      <w:hyperlink r:id="rId6" w:history="1">
        <w:r w:rsidRPr="000C222E">
          <w:rPr>
            <w:rStyle w:val="Hyperlink"/>
            <w:rFonts w:ascii="Arial" w:hAnsi="Arial" w:cs="Arial"/>
            <w:sz w:val="24"/>
            <w:szCs w:val="24"/>
          </w:rPr>
          <w:t>https://search-proquest-com.ezproxy.uwtsd.ac.uk/docview/1794151143?accountid=130472&amp;rfr_id=info%3Axri%2Fsid%3Aprimo</w:t>
        </w:r>
      </w:hyperlink>
      <w:r>
        <w:rPr>
          <w:rFonts w:ascii="Arial" w:hAnsi="Arial" w:cs="Arial"/>
          <w:sz w:val="24"/>
          <w:szCs w:val="24"/>
        </w:rPr>
        <w:t xml:space="preserve"> [Accessed: 18</w:t>
      </w:r>
      <w:r w:rsidRPr="002A1CE8">
        <w:rPr>
          <w:rFonts w:ascii="Arial" w:hAnsi="Arial" w:cs="Arial"/>
          <w:sz w:val="24"/>
          <w:szCs w:val="24"/>
          <w:vertAlign w:val="superscript"/>
        </w:rPr>
        <w:t>th</w:t>
      </w:r>
      <w:r>
        <w:rPr>
          <w:rFonts w:ascii="Arial" w:hAnsi="Arial" w:cs="Arial"/>
          <w:sz w:val="24"/>
          <w:szCs w:val="24"/>
        </w:rPr>
        <w:t xml:space="preserve"> April 2018].</w:t>
      </w:r>
    </w:p>
    <w:p w14:paraId="6F2A17FD" w14:textId="12D9D446" w:rsidR="00DD6E86" w:rsidRDefault="00DD6E86" w:rsidP="001356E0">
      <w:pPr>
        <w:tabs>
          <w:tab w:val="left" w:pos="6285"/>
        </w:tabs>
        <w:spacing w:line="360" w:lineRule="auto"/>
        <w:jc w:val="both"/>
        <w:rPr>
          <w:rFonts w:ascii="Arial" w:hAnsi="Arial" w:cs="Arial"/>
          <w:sz w:val="24"/>
          <w:szCs w:val="24"/>
        </w:rPr>
      </w:pPr>
      <w:r w:rsidRPr="00DD6E86">
        <w:rPr>
          <w:rFonts w:ascii="Arial" w:hAnsi="Arial" w:cs="Arial"/>
          <w:sz w:val="24"/>
          <w:szCs w:val="24"/>
        </w:rPr>
        <w:t>Association for Perioperative Practice</w:t>
      </w:r>
      <w:r>
        <w:rPr>
          <w:rFonts w:ascii="Arial" w:hAnsi="Arial" w:cs="Arial"/>
          <w:sz w:val="24"/>
          <w:szCs w:val="24"/>
        </w:rPr>
        <w:t xml:space="preserve">. (No date) ‘Gibbs (1988) model of reflection’ </w:t>
      </w:r>
      <w:hyperlink r:id="rId7" w:history="1">
        <w:r w:rsidRPr="004F52C8">
          <w:rPr>
            <w:rStyle w:val="Hyperlink"/>
            <w:rFonts w:ascii="Arial" w:hAnsi="Arial" w:cs="Arial"/>
            <w:sz w:val="24"/>
            <w:szCs w:val="24"/>
          </w:rPr>
          <w:t>www.afpp.org.uk/filegrab/Gibbsmodelofreflection.pdf?ref=46</w:t>
        </w:r>
      </w:hyperlink>
      <w:r>
        <w:rPr>
          <w:rFonts w:ascii="Arial" w:hAnsi="Arial" w:cs="Arial"/>
          <w:sz w:val="24"/>
          <w:szCs w:val="24"/>
        </w:rPr>
        <w:t xml:space="preserve"> [Accessed: 18</w:t>
      </w:r>
      <w:r w:rsidRPr="00DD6E86">
        <w:rPr>
          <w:rFonts w:ascii="Arial" w:hAnsi="Arial" w:cs="Arial"/>
          <w:sz w:val="24"/>
          <w:szCs w:val="24"/>
          <w:vertAlign w:val="superscript"/>
        </w:rPr>
        <w:t>th</w:t>
      </w:r>
      <w:r>
        <w:rPr>
          <w:rFonts w:ascii="Arial" w:hAnsi="Arial" w:cs="Arial"/>
          <w:sz w:val="24"/>
          <w:szCs w:val="24"/>
        </w:rPr>
        <w:t xml:space="preserve"> April 2018].</w:t>
      </w:r>
    </w:p>
    <w:p w14:paraId="05A3A0E3" w14:textId="38315667" w:rsidR="003E6081" w:rsidRPr="003E6081" w:rsidRDefault="003E6081" w:rsidP="001356E0">
      <w:pPr>
        <w:tabs>
          <w:tab w:val="left" w:pos="6285"/>
        </w:tabs>
        <w:spacing w:line="360" w:lineRule="auto"/>
        <w:jc w:val="both"/>
        <w:rPr>
          <w:rFonts w:ascii="Arial" w:hAnsi="Arial" w:cs="Arial"/>
          <w:sz w:val="24"/>
          <w:szCs w:val="24"/>
        </w:rPr>
      </w:pPr>
      <w:proofErr w:type="spellStart"/>
      <w:r>
        <w:rPr>
          <w:rFonts w:ascii="Arial" w:hAnsi="Arial" w:cs="Arial"/>
          <w:sz w:val="24"/>
          <w:szCs w:val="24"/>
        </w:rPr>
        <w:t>Bassot</w:t>
      </w:r>
      <w:proofErr w:type="spellEnd"/>
      <w:r>
        <w:rPr>
          <w:rFonts w:ascii="Arial" w:hAnsi="Arial" w:cs="Arial"/>
          <w:sz w:val="24"/>
          <w:szCs w:val="24"/>
        </w:rPr>
        <w:t>, B. (2016) ‘</w:t>
      </w:r>
      <w:proofErr w:type="gramStart"/>
      <w:r>
        <w:rPr>
          <w:rFonts w:ascii="Arial" w:hAnsi="Arial" w:cs="Arial"/>
          <w:i/>
          <w:sz w:val="24"/>
          <w:szCs w:val="24"/>
        </w:rPr>
        <w:t>The</w:t>
      </w:r>
      <w:proofErr w:type="gramEnd"/>
      <w:r>
        <w:rPr>
          <w:rFonts w:ascii="Arial" w:hAnsi="Arial" w:cs="Arial"/>
          <w:i/>
          <w:sz w:val="24"/>
          <w:szCs w:val="24"/>
        </w:rPr>
        <w:t xml:space="preserve"> Reflective Practice Guide: An Interdisciplinary Approach to Critical Reflection’ </w:t>
      </w:r>
      <w:r>
        <w:rPr>
          <w:rFonts w:ascii="Arial" w:hAnsi="Arial" w:cs="Arial"/>
          <w:sz w:val="24"/>
          <w:szCs w:val="24"/>
        </w:rPr>
        <w:t>London</w:t>
      </w:r>
      <w:r w:rsidR="00D46AEB">
        <w:rPr>
          <w:rFonts w:ascii="Arial" w:hAnsi="Arial" w:cs="Arial"/>
          <w:sz w:val="24"/>
          <w:szCs w:val="24"/>
        </w:rPr>
        <w:t xml:space="preserve">: </w:t>
      </w:r>
      <w:proofErr w:type="spellStart"/>
      <w:r w:rsidR="00D46AEB">
        <w:rPr>
          <w:rFonts w:ascii="Arial" w:hAnsi="Arial" w:cs="Arial"/>
          <w:sz w:val="24"/>
          <w:szCs w:val="24"/>
        </w:rPr>
        <w:t>Routledge</w:t>
      </w:r>
      <w:proofErr w:type="spellEnd"/>
      <w:r w:rsidR="00D46AEB">
        <w:rPr>
          <w:rFonts w:ascii="Arial" w:hAnsi="Arial" w:cs="Arial"/>
          <w:sz w:val="24"/>
          <w:szCs w:val="24"/>
        </w:rPr>
        <w:t xml:space="preserve">. [E-Book]. Available at: </w:t>
      </w:r>
      <w:hyperlink r:id="rId8" w:history="1">
        <w:r w:rsidR="00D46AEB" w:rsidRPr="00204BFA">
          <w:rPr>
            <w:rStyle w:val="Hyperlink"/>
            <w:rFonts w:ascii="Arial" w:hAnsi="Arial" w:cs="Arial"/>
            <w:sz w:val="24"/>
            <w:szCs w:val="24"/>
          </w:rPr>
          <w:t>https://www-dawsonera-com.ezproxy.uwtsd.ac.uk/readonline/9781315768298</w:t>
        </w:r>
      </w:hyperlink>
      <w:r w:rsidR="00D46AEB">
        <w:rPr>
          <w:rFonts w:ascii="Arial" w:hAnsi="Arial" w:cs="Arial"/>
          <w:sz w:val="24"/>
          <w:szCs w:val="24"/>
        </w:rPr>
        <w:t xml:space="preserve"> [Accessed: 21</w:t>
      </w:r>
      <w:r w:rsidR="00D46AEB" w:rsidRPr="00D46AEB">
        <w:rPr>
          <w:rFonts w:ascii="Arial" w:hAnsi="Arial" w:cs="Arial"/>
          <w:sz w:val="24"/>
          <w:szCs w:val="24"/>
          <w:vertAlign w:val="superscript"/>
        </w:rPr>
        <w:t>st</w:t>
      </w:r>
      <w:r w:rsidR="00D46AEB">
        <w:rPr>
          <w:rFonts w:ascii="Arial" w:hAnsi="Arial" w:cs="Arial"/>
          <w:sz w:val="24"/>
          <w:szCs w:val="24"/>
        </w:rPr>
        <w:t xml:space="preserve"> April 2018].</w:t>
      </w:r>
    </w:p>
    <w:p w14:paraId="33C2CFB6" w14:textId="258B618D" w:rsidR="003F30C4" w:rsidRDefault="003F30C4" w:rsidP="001356E0">
      <w:pPr>
        <w:tabs>
          <w:tab w:val="left" w:pos="6285"/>
        </w:tabs>
        <w:spacing w:line="360" w:lineRule="auto"/>
        <w:jc w:val="both"/>
        <w:rPr>
          <w:rFonts w:ascii="Arial" w:hAnsi="Arial" w:cs="Arial"/>
          <w:sz w:val="24"/>
          <w:szCs w:val="24"/>
        </w:rPr>
      </w:pPr>
      <w:r>
        <w:rPr>
          <w:rFonts w:ascii="Arial" w:hAnsi="Arial" w:cs="Arial"/>
          <w:sz w:val="24"/>
          <w:szCs w:val="24"/>
        </w:rPr>
        <w:t xml:space="preserve">Blake, J. and Bishop, G. (2008) ‘Reflective Practice: Guide and Workbook for Undergraduates’ </w:t>
      </w:r>
      <w:hyperlink r:id="rId9" w:history="1">
        <w:r w:rsidRPr="000C222E">
          <w:rPr>
            <w:rStyle w:val="Hyperlink"/>
            <w:rFonts w:ascii="Arial" w:hAnsi="Arial" w:cs="Arial"/>
            <w:sz w:val="24"/>
            <w:szCs w:val="24"/>
          </w:rPr>
          <w:t>http://eprints.hud.ac.uk/id/eprint/19115/1/BishopUndergrad_guide-_final_version.pdf</w:t>
        </w:r>
      </w:hyperlink>
      <w:r>
        <w:rPr>
          <w:rFonts w:ascii="Arial" w:hAnsi="Arial" w:cs="Arial"/>
          <w:sz w:val="24"/>
          <w:szCs w:val="24"/>
        </w:rPr>
        <w:t xml:space="preserve"> [Accessed: 18</w:t>
      </w:r>
      <w:r w:rsidRPr="003F30C4">
        <w:rPr>
          <w:rFonts w:ascii="Arial" w:hAnsi="Arial" w:cs="Arial"/>
          <w:sz w:val="24"/>
          <w:szCs w:val="24"/>
          <w:vertAlign w:val="superscript"/>
        </w:rPr>
        <w:t>th</w:t>
      </w:r>
      <w:r>
        <w:rPr>
          <w:rFonts w:ascii="Arial" w:hAnsi="Arial" w:cs="Arial"/>
          <w:sz w:val="24"/>
          <w:szCs w:val="24"/>
        </w:rPr>
        <w:t xml:space="preserve"> April 2018].</w:t>
      </w:r>
    </w:p>
    <w:p w14:paraId="6DB59104" w14:textId="53DA3600" w:rsidR="004A271E" w:rsidRDefault="004A271E" w:rsidP="001356E0">
      <w:pPr>
        <w:tabs>
          <w:tab w:val="left" w:pos="6285"/>
        </w:tabs>
        <w:spacing w:line="360" w:lineRule="auto"/>
        <w:jc w:val="both"/>
        <w:rPr>
          <w:rFonts w:ascii="Arial" w:hAnsi="Arial" w:cs="Arial"/>
          <w:sz w:val="24"/>
          <w:szCs w:val="24"/>
        </w:rPr>
      </w:pPr>
      <w:proofErr w:type="spellStart"/>
      <w:r w:rsidRPr="004A271E">
        <w:rPr>
          <w:rFonts w:ascii="Arial" w:hAnsi="Arial" w:cs="Arial"/>
          <w:sz w:val="24"/>
          <w:szCs w:val="24"/>
        </w:rPr>
        <w:t>Brotherton</w:t>
      </w:r>
      <w:proofErr w:type="spellEnd"/>
      <w:r w:rsidRPr="004A271E">
        <w:rPr>
          <w:rFonts w:ascii="Arial" w:hAnsi="Arial" w:cs="Arial"/>
          <w:sz w:val="24"/>
          <w:szCs w:val="24"/>
        </w:rPr>
        <w:t>, G., Davies, H. and McGillivray, G. (</w:t>
      </w:r>
      <w:proofErr w:type="spellStart"/>
      <w:proofErr w:type="gramStart"/>
      <w:r w:rsidRPr="004A271E">
        <w:rPr>
          <w:rFonts w:ascii="Arial" w:hAnsi="Arial" w:cs="Arial"/>
          <w:sz w:val="24"/>
          <w:szCs w:val="24"/>
        </w:rPr>
        <w:t>eds</w:t>
      </w:r>
      <w:proofErr w:type="spellEnd"/>
      <w:proofErr w:type="gramEnd"/>
      <w:r w:rsidRPr="004A271E">
        <w:rPr>
          <w:rFonts w:ascii="Arial" w:hAnsi="Arial" w:cs="Arial"/>
          <w:sz w:val="24"/>
          <w:szCs w:val="24"/>
        </w:rPr>
        <w:t>) (2010) Working with Children, Young People and Families. London: SAGE.</w:t>
      </w:r>
    </w:p>
    <w:p w14:paraId="72A596FF" w14:textId="16369440" w:rsidR="004A271E" w:rsidRDefault="004A271E" w:rsidP="001356E0">
      <w:pPr>
        <w:tabs>
          <w:tab w:val="left" w:pos="6285"/>
        </w:tabs>
        <w:spacing w:line="360" w:lineRule="auto"/>
        <w:jc w:val="both"/>
        <w:rPr>
          <w:rFonts w:ascii="Arial" w:hAnsi="Arial" w:cs="Arial"/>
          <w:sz w:val="24"/>
          <w:szCs w:val="24"/>
        </w:rPr>
      </w:pPr>
      <w:r w:rsidRPr="004A271E">
        <w:rPr>
          <w:rFonts w:ascii="Arial" w:hAnsi="Arial" w:cs="Arial"/>
          <w:sz w:val="24"/>
          <w:szCs w:val="24"/>
        </w:rPr>
        <w:t xml:space="preserve">Clara, M. (2015) ‘What Is Reflection? Looking for Clarity in an Ambiguous Notion’, </w:t>
      </w:r>
      <w:r w:rsidRPr="004A271E">
        <w:rPr>
          <w:rFonts w:ascii="Arial" w:hAnsi="Arial" w:cs="Arial"/>
          <w:i/>
          <w:sz w:val="24"/>
          <w:szCs w:val="24"/>
        </w:rPr>
        <w:t>Journal of Teacher Education</w:t>
      </w:r>
      <w:r w:rsidRPr="004A271E">
        <w:rPr>
          <w:rFonts w:ascii="Arial" w:hAnsi="Arial" w:cs="Arial"/>
          <w:sz w:val="24"/>
          <w:szCs w:val="24"/>
        </w:rPr>
        <w:t>, Volume 66, Issue 3, May 2015, pp.261 – 271. [Online]. Available at:</w:t>
      </w:r>
      <w:r>
        <w:rPr>
          <w:rFonts w:ascii="Arial" w:hAnsi="Arial" w:cs="Arial"/>
          <w:sz w:val="24"/>
          <w:szCs w:val="24"/>
        </w:rPr>
        <w:t xml:space="preserve"> </w:t>
      </w:r>
      <w:hyperlink r:id="rId10" w:history="1">
        <w:r w:rsidRPr="00A74FE1">
          <w:rPr>
            <w:rStyle w:val="Hyperlink"/>
            <w:rFonts w:ascii="Arial" w:hAnsi="Arial" w:cs="Arial"/>
            <w:sz w:val="24"/>
            <w:szCs w:val="24"/>
          </w:rPr>
          <w:t>http://journals.sagepub.com/doi/pdf/10.1177/0022487114552028</w:t>
        </w:r>
      </w:hyperlink>
      <w:r>
        <w:rPr>
          <w:rFonts w:ascii="Arial" w:hAnsi="Arial" w:cs="Arial"/>
          <w:sz w:val="24"/>
          <w:szCs w:val="24"/>
        </w:rPr>
        <w:t xml:space="preserve"> </w:t>
      </w:r>
      <w:r w:rsidRPr="004A271E">
        <w:rPr>
          <w:rFonts w:ascii="Arial" w:hAnsi="Arial" w:cs="Arial"/>
          <w:sz w:val="24"/>
          <w:szCs w:val="24"/>
        </w:rPr>
        <w:t xml:space="preserve">[Accessed: </w:t>
      </w:r>
      <w:r>
        <w:rPr>
          <w:rFonts w:ascii="Arial" w:hAnsi="Arial" w:cs="Arial"/>
          <w:sz w:val="24"/>
          <w:szCs w:val="24"/>
        </w:rPr>
        <w:t>16</w:t>
      </w:r>
      <w:r w:rsidRPr="004A271E">
        <w:rPr>
          <w:rFonts w:ascii="Arial" w:hAnsi="Arial" w:cs="Arial"/>
          <w:sz w:val="24"/>
          <w:szCs w:val="24"/>
          <w:vertAlign w:val="superscript"/>
        </w:rPr>
        <w:t>th</w:t>
      </w:r>
      <w:r>
        <w:rPr>
          <w:rFonts w:ascii="Arial" w:hAnsi="Arial" w:cs="Arial"/>
          <w:sz w:val="24"/>
          <w:szCs w:val="24"/>
        </w:rPr>
        <w:t xml:space="preserve"> April 2018].</w:t>
      </w:r>
    </w:p>
    <w:p w14:paraId="02F6E8F4" w14:textId="741DA1FA" w:rsidR="003E6CFC" w:rsidRDefault="003E6CFC" w:rsidP="001356E0">
      <w:pPr>
        <w:tabs>
          <w:tab w:val="left" w:pos="6285"/>
        </w:tabs>
        <w:spacing w:line="360" w:lineRule="auto"/>
        <w:jc w:val="both"/>
        <w:rPr>
          <w:rFonts w:ascii="Arial" w:hAnsi="Arial" w:cs="Arial"/>
          <w:sz w:val="24"/>
          <w:szCs w:val="24"/>
        </w:rPr>
      </w:pPr>
      <w:r>
        <w:rPr>
          <w:rFonts w:ascii="Arial" w:hAnsi="Arial" w:cs="Arial"/>
          <w:sz w:val="24"/>
          <w:szCs w:val="24"/>
        </w:rPr>
        <w:t>Coma, M. (2016) ‘</w:t>
      </w:r>
      <w:r w:rsidRPr="003E6CFC">
        <w:rPr>
          <w:rFonts w:ascii="Arial" w:hAnsi="Arial" w:cs="Arial"/>
          <w:sz w:val="24"/>
          <w:szCs w:val="24"/>
        </w:rPr>
        <w:t xml:space="preserve">Rethinking reflection-in-action: What did </w:t>
      </w:r>
      <w:proofErr w:type="spellStart"/>
      <w:r w:rsidRPr="003E6CFC">
        <w:rPr>
          <w:rFonts w:ascii="Arial" w:hAnsi="Arial" w:cs="Arial"/>
          <w:sz w:val="24"/>
          <w:szCs w:val="24"/>
        </w:rPr>
        <w:t>Schön</w:t>
      </w:r>
      <w:proofErr w:type="spellEnd"/>
      <w:r w:rsidRPr="003E6CFC">
        <w:rPr>
          <w:rFonts w:ascii="Arial" w:hAnsi="Arial" w:cs="Arial"/>
          <w:sz w:val="24"/>
          <w:szCs w:val="24"/>
        </w:rPr>
        <w:t xml:space="preserve"> really mean?</w:t>
      </w:r>
      <w:proofErr w:type="gramStart"/>
      <w:r>
        <w:rPr>
          <w:rFonts w:ascii="Arial" w:hAnsi="Arial" w:cs="Arial"/>
          <w:sz w:val="24"/>
          <w:szCs w:val="24"/>
        </w:rPr>
        <w:t>’,</w:t>
      </w:r>
      <w:proofErr w:type="gramEnd"/>
      <w:r>
        <w:rPr>
          <w:rFonts w:ascii="Arial" w:hAnsi="Arial" w:cs="Arial"/>
          <w:sz w:val="24"/>
          <w:szCs w:val="24"/>
        </w:rPr>
        <w:t xml:space="preserve"> </w:t>
      </w:r>
      <w:r>
        <w:rPr>
          <w:rFonts w:ascii="Arial" w:hAnsi="Arial" w:cs="Arial"/>
          <w:i/>
          <w:sz w:val="24"/>
          <w:szCs w:val="24"/>
        </w:rPr>
        <w:t xml:space="preserve">Nurse Education Today, </w:t>
      </w:r>
      <w:r>
        <w:rPr>
          <w:rFonts w:ascii="Arial" w:hAnsi="Arial" w:cs="Arial"/>
          <w:sz w:val="24"/>
          <w:szCs w:val="24"/>
        </w:rPr>
        <w:t xml:space="preserve">Volume 36, January, pp. 4 – 6 [Online]. </w:t>
      </w:r>
      <w:hyperlink r:id="rId11" w:history="1">
        <w:r w:rsidRPr="0036674F">
          <w:rPr>
            <w:rStyle w:val="Hyperlink"/>
            <w:rFonts w:ascii="Arial" w:hAnsi="Arial" w:cs="Arial"/>
            <w:sz w:val="24"/>
            <w:szCs w:val="24"/>
          </w:rPr>
          <w:t>https://www-sciencedirect-com.ezproxy.uwtsd.ac.uk/science/article/pii/S0260691715003457</w:t>
        </w:r>
      </w:hyperlink>
      <w:r>
        <w:rPr>
          <w:rFonts w:ascii="Arial" w:hAnsi="Arial" w:cs="Arial"/>
          <w:sz w:val="24"/>
          <w:szCs w:val="24"/>
        </w:rPr>
        <w:t xml:space="preserve"> [Accessed: 21</w:t>
      </w:r>
      <w:r w:rsidRPr="003E6CFC">
        <w:rPr>
          <w:rFonts w:ascii="Arial" w:hAnsi="Arial" w:cs="Arial"/>
          <w:sz w:val="24"/>
          <w:szCs w:val="24"/>
          <w:vertAlign w:val="superscript"/>
        </w:rPr>
        <w:t>st</w:t>
      </w:r>
      <w:r>
        <w:rPr>
          <w:rFonts w:ascii="Arial" w:hAnsi="Arial" w:cs="Arial"/>
          <w:sz w:val="24"/>
          <w:szCs w:val="24"/>
        </w:rPr>
        <w:t xml:space="preserve"> April 2018].</w:t>
      </w:r>
    </w:p>
    <w:p w14:paraId="2ADEA784" w14:textId="77777777" w:rsidR="001356E0" w:rsidRDefault="001356E0" w:rsidP="001356E0">
      <w:pPr>
        <w:tabs>
          <w:tab w:val="left" w:pos="6285"/>
        </w:tabs>
        <w:spacing w:line="360" w:lineRule="auto"/>
        <w:jc w:val="both"/>
        <w:rPr>
          <w:rFonts w:ascii="Arial" w:hAnsi="Arial" w:cs="Arial"/>
          <w:sz w:val="24"/>
          <w:szCs w:val="24"/>
        </w:rPr>
      </w:pPr>
    </w:p>
    <w:p w14:paraId="3ACD3D95" w14:textId="77777777" w:rsidR="001356E0" w:rsidRDefault="001356E0" w:rsidP="001356E0">
      <w:pPr>
        <w:tabs>
          <w:tab w:val="left" w:pos="6285"/>
        </w:tabs>
        <w:spacing w:line="360" w:lineRule="auto"/>
        <w:jc w:val="both"/>
        <w:rPr>
          <w:rFonts w:ascii="Arial" w:hAnsi="Arial" w:cs="Arial"/>
          <w:sz w:val="24"/>
          <w:szCs w:val="24"/>
        </w:rPr>
      </w:pPr>
    </w:p>
    <w:p w14:paraId="6EC053AB" w14:textId="77777777" w:rsidR="001356E0" w:rsidRDefault="001356E0" w:rsidP="001356E0">
      <w:pPr>
        <w:tabs>
          <w:tab w:val="left" w:pos="6285"/>
        </w:tabs>
        <w:spacing w:line="360" w:lineRule="auto"/>
        <w:jc w:val="both"/>
        <w:rPr>
          <w:rFonts w:ascii="Arial" w:hAnsi="Arial" w:cs="Arial"/>
          <w:sz w:val="24"/>
          <w:szCs w:val="24"/>
        </w:rPr>
      </w:pPr>
    </w:p>
    <w:p w14:paraId="3C42F828" w14:textId="6A879C6D" w:rsidR="00C235CB" w:rsidRPr="00C235CB" w:rsidRDefault="00C235CB" w:rsidP="001356E0">
      <w:pPr>
        <w:tabs>
          <w:tab w:val="left" w:pos="6285"/>
        </w:tabs>
        <w:spacing w:line="360" w:lineRule="auto"/>
        <w:jc w:val="both"/>
        <w:rPr>
          <w:rFonts w:ascii="Arial" w:hAnsi="Arial" w:cs="Arial"/>
          <w:sz w:val="24"/>
          <w:szCs w:val="24"/>
        </w:rPr>
      </w:pPr>
      <w:r>
        <w:rPr>
          <w:rFonts w:ascii="Arial" w:hAnsi="Arial" w:cs="Arial"/>
          <w:sz w:val="24"/>
          <w:szCs w:val="24"/>
        </w:rPr>
        <w:lastRenderedPageBreak/>
        <w:t>Coward, M. (2011) ‘</w:t>
      </w:r>
      <w:r w:rsidRPr="00C235CB">
        <w:rPr>
          <w:rFonts w:ascii="Arial" w:hAnsi="Arial" w:cs="Arial"/>
          <w:sz w:val="24"/>
          <w:szCs w:val="24"/>
        </w:rPr>
        <w:t>Does the use of reflective models restrict critical thinking and therefore learning in nurse education? What have we done?</w:t>
      </w:r>
      <w:proofErr w:type="gramStart"/>
      <w:r>
        <w:rPr>
          <w:rFonts w:ascii="Arial" w:hAnsi="Arial" w:cs="Arial"/>
          <w:sz w:val="24"/>
          <w:szCs w:val="24"/>
        </w:rPr>
        <w:t>’,</w:t>
      </w:r>
      <w:proofErr w:type="gramEnd"/>
      <w:r>
        <w:rPr>
          <w:rFonts w:ascii="Arial" w:hAnsi="Arial" w:cs="Arial"/>
          <w:sz w:val="24"/>
          <w:szCs w:val="24"/>
        </w:rPr>
        <w:t xml:space="preserve"> </w:t>
      </w:r>
      <w:r>
        <w:rPr>
          <w:rFonts w:ascii="Arial" w:hAnsi="Arial" w:cs="Arial"/>
          <w:i/>
          <w:sz w:val="24"/>
          <w:szCs w:val="24"/>
        </w:rPr>
        <w:t>Nurse Education Today,</w:t>
      </w:r>
      <w:r>
        <w:rPr>
          <w:rFonts w:ascii="Arial" w:hAnsi="Arial" w:cs="Arial"/>
          <w:sz w:val="24"/>
          <w:szCs w:val="24"/>
        </w:rPr>
        <w:t xml:space="preserve"> Volume 31, Issue 8, November, pp. 883 – 886 [Online]. </w:t>
      </w:r>
      <w:hyperlink r:id="rId12" w:history="1">
        <w:r w:rsidRPr="00204BFA">
          <w:rPr>
            <w:rStyle w:val="Hyperlink"/>
            <w:rFonts w:ascii="Arial" w:hAnsi="Arial" w:cs="Arial"/>
            <w:sz w:val="24"/>
            <w:szCs w:val="24"/>
          </w:rPr>
          <w:t>https://www-sciencedirect-com.ezproxy.uwtsd.ac.uk/science/article/pii/S0260691711000256</w:t>
        </w:r>
      </w:hyperlink>
      <w:r>
        <w:rPr>
          <w:rFonts w:ascii="Arial" w:hAnsi="Arial" w:cs="Arial"/>
          <w:sz w:val="24"/>
          <w:szCs w:val="24"/>
        </w:rPr>
        <w:t xml:space="preserve"> [Accessed: 21</w:t>
      </w:r>
      <w:r w:rsidRPr="00C235CB">
        <w:rPr>
          <w:rFonts w:ascii="Arial" w:hAnsi="Arial" w:cs="Arial"/>
          <w:sz w:val="24"/>
          <w:szCs w:val="24"/>
          <w:vertAlign w:val="superscript"/>
        </w:rPr>
        <w:t>st</w:t>
      </w:r>
      <w:r>
        <w:rPr>
          <w:rFonts w:ascii="Arial" w:hAnsi="Arial" w:cs="Arial"/>
          <w:sz w:val="24"/>
          <w:szCs w:val="24"/>
        </w:rPr>
        <w:t xml:space="preserve"> April 2018].</w:t>
      </w:r>
    </w:p>
    <w:p w14:paraId="46E212B2" w14:textId="180F1587" w:rsidR="001C5D39" w:rsidRDefault="001C5D39" w:rsidP="001356E0">
      <w:pPr>
        <w:tabs>
          <w:tab w:val="left" w:pos="6285"/>
        </w:tabs>
        <w:spacing w:line="360" w:lineRule="auto"/>
        <w:jc w:val="both"/>
        <w:rPr>
          <w:rFonts w:ascii="Arial" w:hAnsi="Arial" w:cs="Arial"/>
          <w:sz w:val="24"/>
          <w:szCs w:val="24"/>
        </w:rPr>
      </w:pPr>
      <w:r>
        <w:rPr>
          <w:rFonts w:ascii="Arial" w:hAnsi="Arial" w:cs="Arial"/>
          <w:sz w:val="24"/>
          <w:szCs w:val="24"/>
        </w:rPr>
        <w:t xml:space="preserve">Dewar, B. A., Servos, J. E., </w:t>
      </w:r>
      <w:proofErr w:type="spellStart"/>
      <w:r>
        <w:rPr>
          <w:rFonts w:ascii="Arial" w:hAnsi="Arial" w:cs="Arial"/>
          <w:sz w:val="24"/>
          <w:szCs w:val="24"/>
        </w:rPr>
        <w:t>Bosacki</w:t>
      </w:r>
      <w:proofErr w:type="spellEnd"/>
      <w:r>
        <w:rPr>
          <w:rFonts w:ascii="Arial" w:hAnsi="Arial" w:cs="Arial"/>
          <w:sz w:val="24"/>
          <w:szCs w:val="24"/>
        </w:rPr>
        <w:t xml:space="preserve">, S. L. and </w:t>
      </w:r>
      <w:proofErr w:type="spellStart"/>
      <w:r>
        <w:rPr>
          <w:rFonts w:ascii="Arial" w:hAnsi="Arial" w:cs="Arial"/>
          <w:sz w:val="24"/>
          <w:szCs w:val="24"/>
        </w:rPr>
        <w:t>Coplan</w:t>
      </w:r>
      <w:proofErr w:type="spellEnd"/>
      <w:r>
        <w:rPr>
          <w:rFonts w:ascii="Arial" w:hAnsi="Arial" w:cs="Arial"/>
          <w:sz w:val="24"/>
          <w:szCs w:val="24"/>
        </w:rPr>
        <w:t>, R. (2013) ‘</w:t>
      </w:r>
      <w:r w:rsidRPr="001C5D39">
        <w:rPr>
          <w:rFonts w:ascii="Arial" w:hAnsi="Arial" w:cs="Arial"/>
          <w:sz w:val="24"/>
          <w:szCs w:val="24"/>
        </w:rPr>
        <w:t>Early childhood educators’ reflections on teaching practices: the role of gender and culture</w:t>
      </w:r>
      <w:r>
        <w:rPr>
          <w:rFonts w:ascii="Arial" w:hAnsi="Arial" w:cs="Arial"/>
          <w:sz w:val="24"/>
          <w:szCs w:val="24"/>
        </w:rPr>
        <w:t xml:space="preserve">’, </w:t>
      </w:r>
      <w:r>
        <w:rPr>
          <w:rFonts w:ascii="Arial" w:hAnsi="Arial" w:cs="Arial"/>
          <w:i/>
          <w:sz w:val="24"/>
          <w:szCs w:val="24"/>
        </w:rPr>
        <w:t>Reflective Practice: International and Multidisciplinary Perspectives,</w:t>
      </w:r>
      <w:r>
        <w:rPr>
          <w:rFonts w:ascii="Arial" w:hAnsi="Arial" w:cs="Arial"/>
          <w:sz w:val="24"/>
          <w:szCs w:val="24"/>
        </w:rPr>
        <w:t xml:space="preserve"> Volume 14, Issue 3, February [Online]. </w:t>
      </w:r>
      <w:hyperlink r:id="rId13" w:history="1">
        <w:r w:rsidRPr="00AD7168">
          <w:rPr>
            <w:rStyle w:val="Hyperlink"/>
            <w:rFonts w:ascii="Arial" w:hAnsi="Arial" w:cs="Arial"/>
            <w:sz w:val="24"/>
            <w:szCs w:val="24"/>
          </w:rPr>
          <w:t>https://www.tandfonline.com/doi/abs/10.1080/14623943.2013.767234?src=recsys&amp;journalCode=crep20</w:t>
        </w:r>
      </w:hyperlink>
      <w:r>
        <w:rPr>
          <w:rFonts w:ascii="Arial" w:hAnsi="Arial" w:cs="Arial"/>
          <w:sz w:val="24"/>
          <w:szCs w:val="24"/>
        </w:rPr>
        <w:t xml:space="preserve"> [Accessed: 17</w:t>
      </w:r>
      <w:r w:rsidRPr="001C5D39">
        <w:rPr>
          <w:rFonts w:ascii="Arial" w:hAnsi="Arial" w:cs="Arial"/>
          <w:sz w:val="24"/>
          <w:szCs w:val="24"/>
          <w:vertAlign w:val="superscript"/>
        </w:rPr>
        <w:t>th</w:t>
      </w:r>
      <w:r>
        <w:rPr>
          <w:rFonts w:ascii="Arial" w:hAnsi="Arial" w:cs="Arial"/>
          <w:sz w:val="24"/>
          <w:szCs w:val="24"/>
        </w:rPr>
        <w:t xml:space="preserve"> April 2018].</w:t>
      </w:r>
    </w:p>
    <w:p w14:paraId="15B993B8" w14:textId="5CD4A221" w:rsidR="008C6C7F" w:rsidRPr="00BA21DA" w:rsidRDefault="008C6C7F" w:rsidP="001356E0">
      <w:pPr>
        <w:tabs>
          <w:tab w:val="left" w:pos="6285"/>
        </w:tabs>
        <w:spacing w:line="360" w:lineRule="auto"/>
        <w:jc w:val="both"/>
        <w:rPr>
          <w:rFonts w:ascii="Arial" w:hAnsi="Arial" w:cs="Arial"/>
          <w:sz w:val="24"/>
          <w:szCs w:val="24"/>
        </w:rPr>
      </w:pPr>
      <w:r>
        <w:rPr>
          <w:rFonts w:ascii="Arial" w:hAnsi="Arial" w:cs="Arial"/>
          <w:sz w:val="24"/>
          <w:szCs w:val="24"/>
        </w:rPr>
        <w:t xml:space="preserve">Du </w:t>
      </w:r>
      <w:r w:rsidR="00BA21DA">
        <w:rPr>
          <w:rFonts w:ascii="Arial" w:hAnsi="Arial" w:cs="Arial"/>
          <w:sz w:val="24"/>
          <w:szCs w:val="24"/>
        </w:rPr>
        <w:t>Plessis, E. and Marais, P. (2015) ‘</w:t>
      </w:r>
      <w:r w:rsidR="00BA21DA" w:rsidRPr="00BA21DA">
        <w:rPr>
          <w:rFonts w:ascii="Arial" w:hAnsi="Arial" w:cs="Arial"/>
          <w:sz w:val="24"/>
          <w:szCs w:val="24"/>
        </w:rPr>
        <w:t>Reflections on the NCS to NCS (CAPS): Foundation Phase teachers’ experiences</w:t>
      </w:r>
      <w:r w:rsidR="00BA21DA">
        <w:rPr>
          <w:rFonts w:ascii="Arial" w:hAnsi="Arial" w:cs="Arial"/>
          <w:sz w:val="24"/>
          <w:szCs w:val="24"/>
        </w:rPr>
        <w:t xml:space="preserve">’, </w:t>
      </w:r>
      <w:r w:rsidR="00BA21DA">
        <w:rPr>
          <w:rFonts w:ascii="Arial" w:hAnsi="Arial" w:cs="Arial"/>
          <w:i/>
          <w:sz w:val="24"/>
          <w:szCs w:val="24"/>
        </w:rPr>
        <w:t>The Independent Journal of Teaching and Learning,</w:t>
      </w:r>
      <w:r w:rsidR="00BA21DA">
        <w:rPr>
          <w:rFonts w:ascii="Arial" w:hAnsi="Arial" w:cs="Arial"/>
          <w:sz w:val="24"/>
          <w:szCs w:val="24"/>
        </w:rPr>
        <w:t xml:space="preserve"> Volume 10, pp. 114 – 126 [Online]. </w:t>
      </w:r>
      <w:hyperlink r:id="rId14" w:history="1">
        <w:r w:rsidR="00BA21DA" w:rsidRPr="004F52C8">
          <w:rPr>
            <w:rStyle w:val="Hyperlink"/>
            <w:rFonts w:ascii="Arial" w:hAnsi="Arial" w:cs="Arial"/>
            <w:sz w:val="24"/>
            <w:szCs w:val="24"/>
          </w:rPr>
          <w:t>http://librarycatalogue.uwtsd.ac.uk/primo_library/libweb/action/display.do?tabs=detailsTab&amp;ct=display&amp;fn=search&amp;doc=TN_sabinet_newjitl1_v10_a8&amp;indx=6&amp;recIds=TN_sabinet_newjitl1_v10_a8&amp;recIdxs=5&amp;elementId=5&amp;renderMode=poppedOut&amp;displayMode=full&amp;frbrVersion=2&amp;vid=44WHELF_UWTSD_VU1&amp;institution=44WHELF_UWTSD&amp;query=&amp;dscnt=0&amp;scp.scps=scope%3A%2844WHELF_UWTSD%29%2C44WHELF_UWTSD_Ebsco%2Cprimo_central_multiple_fe&amp;vl(freeText0)=%20gibbs%20reflective%20model&amp;dstmp=1524042273490</w:t>
        </w:r>
      </w:hyperlink>
      <w:r w:rsidR="00BA21DA">
        <w:rPr>
          <w:rFonts w:ascii="Arial" w:hAnsi="Arial" w:cs="Arial"/>
          <w:sz w:val="24"/>
          <w:szCs w:val="24"/>
        </w:rPr>
        <w:t xml:space="preserve"> [Accessed: 18</w:t>
      </w:r>
      <w:r w:rsidR="00BA21DA" w:rsidRPr="00BA21DA">
        <w:rPr>
          <w:rFonts w:ascii="Arial" w:hAnsi="Arial" w:cs="Arial"/>
          <w:sz w:val="24"/>
          <w:szCs w:val="24"/>
          <w:vertAlign w:val="superscript"/>
        </w:rPr>
        <w:t>th</w:t>
      </w:r>
      <w:r w:rsidR="00BA21DA">
        <w:rPr>
          <w:rFonts w:ascii="Arial" w:hAnsi="Arial" w:cs="Arial"/>
          <w:sz w:val="24"/>
          <w:szCs w:val="24"/>
        </w:rPr>
        <w:t xml:space="preserve"> April 2018].</w:t>
      </w:r>
    </w:p>
    <w:p w14:paraId="305E16B3" w14:textId="06783849" w:rsidR="004A271E" w:rsidRDefault="004A271E" w:rsidP="001356E0">
      <w:pPr>
        <w:tabs>
          <w:tab w:val="left" w:pos="6285"/>
        </w:tabs>
        <w:spacing w:line="360" w:lineRule="auto"/>
        <w:jc w:val="both"/>
        <w:rPr>
          <w:rFonts w:ascii="Arial" w:hAnsi="Arial" w:cs="Arial"/>
          <w:sz w:val="24"/>
          <w:szCs w:val="24"/>
        </w:rPr>
      </w:pPr>
      <w:r w:rsidRPr="004A271E">
        <w:rPr>
          <w:rFonts w:ascii="Arial" w:hAnsi="Arial" w:cs="Arial"/>
          <w:sz w:val="24"/>
          <w:szCs w:val="24"/>
        </w:rPr>
        <w:t>Envy, R. and Walters, R. (2013) Becoming a Practitioner in the Early Years. London: SAGE.</w:t>
      </w:r>
    </w:p>
    <w:p w14:paraId="4D13FAF2" w14:textId="4542FA56" w:rsidR="00CE74AC" w:rsidRDefault="00CE74AC" w:rsidP="001356E0">
      <w:pPr>
        <w:tabs>
          <w:tab w:val="left" w:pos="6285"/>
        </w:tabs>
        <w:spacing w:line="360" w:lineRule="auto"/>
        <w:jc w:val="both"/>
        <w:rPr>
          <w:rFonts w:ascii="Arial" w:hAnsi="Arial" w:cs="Arial"/>
          <w:sz w:val="24"/>
          <w:szCs w:val="24"/>
        </w:rPr>
      </w:pPr>
      <w:r>
        <w:rPr>
          <w:rFonts w:ascii="Arial" w:hAnsi="Arial" w:cs="Arial"/>
          <w:sz w:val="24"/>
          <w:szCs w:val="24"/>
        </w:rPr>
        <w:t>Finlay, L. (2008) ‘</w:t>
      </w:r>
      <w:r w:rsidR="00A62E25">
        <w:rPr>
          <w:rFonts w:ascii="Arial" w:hAnsi="Arial" w:cs="Arial"/>
          <w:sz w:val="24"/>
          <w:szCs w:val="24"/>
        </w:rPr>
        <w:t xml:space="preserve">Reflecting on ‘Reflective Practice’’ </w:t>
      </w:r>
      <w:hyperlink r:id="rId15" w:history="1">
        <w:r w:rsidR="00A62E25" w:rsidRPr="004F52C8">
          <w:rPr>
            <w:rStyle w:val="Hyperlink"/>
            <w:rFonts w:ascii="Arial" w:hAnsi="Arial" w:cs="Arial"/>
            <w:sz w:val="24"/>
            <w:szCs w:val="24"/>
          </w:rPr>
          <w:t>http://www.open.ac.uk/opencetl/sites/www.open.ac.uk.opencetl/files/files/ecms/web-content/Finlay-%282008%29-Reflecting-on-reflective-practice-PBPL-paper-52.pdf</w:t>
        </w:r>
      </w:hyperlink>
      <w:r w:rsidR="00A62E25">
        <w:rPr>
          <w:rFonts w:ascii="Arial" w:hAnsi="Arial" w:cs="Arial"/>
          <w:sz w:val="24"/>
          <w:szCs w:val="24"/>
        </w:rPr>
        <w:t xml:space="preserve"> [Accessed: 18</w:t>
      </w:r>
      <w:r w:rsidR="00A62E25" w:rsidRPr="00A62E25">
        <w:rPr>
          <w:rFonts w:ascii="Arial" w:hAnsi="Arial" w:cs="Arial"/>
          <w:sz w:val="24"/>
          <w:szCs w:val="24"/>
          <w:vertAlign w:val="superscript"/>
        </w:rPr>
        <w:t>th</w:t>
      </w:r>
      <w:r w:rsidR="00A62E25">
        <w:rPr>
          <w:rFonts w:ascii="Arial" w:hAnsi="Arial" w:cs="Arial"/>
          <w:sz w:val="24"/>
          <w:szCs w:val="24"/>
        </w:rPr>
        <w:t xml:space="preserve"> April 2018].</w:t>
      </w:r>
    </w:p>
    <w:p w14:paraId="24E6440B" w14:textId="7C390100" w:rsidR="001E7D0A" w:rsidRDefault="004A271E" w:rsidP="001356E0">
      <w:pPr>
        <w:tabs>
          <w:tab w:val="left" w:pos="6285"/>
        </w:tabs>
        <w:spacing w:line="360" w:lineRule="auto"/>
        <w:jc w:val="both"/>
        <w:rPr>
          <w:rFonts w:ascii="Arial" w:hAnsi="Arial" w:cs="Arial"/>
          <w:sz w:val="24"/>
          <w:szCs w:val="24"/>
        </w:rPr>
      </w:pPr>
      <w:proofErr w:type="spellStart"/>
      <w:r w:rsidRPr="004A271E">
        <w:rPr>
          <w:rFonts w:ascii="Arial" w:hAnsi="Arial" w:cs="Arial"/>
          <w:sz w:val="24"/>
          <w:szCs w:val="24"/>
        </w:rPr>
        <w:t>Fook</w:t>
      </w:r>
      <w:proofErr w:type="spellEnd"/>
      <w:r w:rsidRPr="004A271E">
        <w:rPr>
          <w:rFonts w:ascii="Arial" w:hAnsi="Arial" w:cs="Arial"/>
          <w:sz w:val="24"/>
          <w:szCs w:val="24"/>
        </w:rPr>
        <w:t xml:space="preserve">, J. and </w:t>
      </w:r>
      <w:proofErr w:type="spellStart"/>
      <w:r w:rsidRPr="004A271E">
        <w:rPr>
          <w:rFonts w:ascii="Arial" w:hAnsi="Arial" w:cs="Arial"/>
          <w:sz w:val="24"/>
          <w:szCs w:val="24"/>
        </w:rPr>
        <w:t>Askeland</w:t>
      </w:r>
      <w:proofErr w:type="spellEnd"/>
      <w:r w:rsidRPr="004A271E">
        <w:rPr>
          <w:rFonts w:ascii="Arial" w:hAnsi="Arial" w:cs="Arial"/>
          <w:sz w:val="24"/>
          <w:szCs w:val="24"/>
        </w:rPr>
        <w:t xml:space="preserve">, G. A. (2007) ‘Challenges of Critical Thinking: ‘Nothing Ventured, Nothing Gained’’ </w:t>
      </w:r>
      <w:hyperlink r:id="rId16" w:history="1">
        <w:r w:rsidRPr="00A74FE1">
          <w:rPr>
            <w:rStyle w:val="Hyperlink"/>
            <w:rFonts w:ascii="Arial" w:hAnsi="Arial" w:cs="Arial"/>
            <w:sz w:val="24"/>
            <w:szCs w:val="24"/>
          </w:rPr>
          <w:t>http://www.mheducation.co.uk/media/wysiwyg/openup/fookandgardner/resources/6.pdf</w:t>
        </w:r>
      </w:hyperlink>
      <w:r>
        <w:rPr>
          <w:rFonts w:ascii="Arial" w:hAnsi="Arial" w:cs="Arial"/>
          <w:sz w:val="24"/>
          <w:szCs w:val="24"/>
        </w:rPr>
        <w:t xml:space="preserve"> </w:t>
      </w:r>
      <w:r w:rsidRPr="004A271E">
        <w:rPr>
          <w:rFonts w:ascii="Arial" w:hAnsi="Arial" w:cs="Arial"/>
          <w:sz w:val="24"/>
          <w:szCs w:val="24"/>
        </w:rPr>
        <w:t>[Accessed:</w:t>
      </w:r>
      <w:r w:rsidR="00B02645">
        <w:rPr>
          <w:rFonts w:ascii="Arial" w:hAnsi="Arial" w:cs="Arial"/>
          <w:sz w:val="24"/>
          <w:szCs w:val="24"/>
        </w:rPr>
        <w:t xml:space="preserve"> 16</w:t>
      </w:r>
      <w:r w:rsidR="00B02645" w:rsidRPr="00B02645">
        <w:rPr>
          <w:rFonts w:ascii="Arial" w:hAnsi="Arial" w:cs="Arial"/>
          <w:sz w:val="24"/>
          <w:szCs w:val="24"/>
          <w:vertAlign w:val="superscript"/>
        </w:rPr>
        <w:t>th</w:t>
      </w:r>
      <w:r w:rsidR="00B02645">
        <w:rPr>
          <w:rFonts w:ascii="Arial" w:hAnsi="Arial" w:cs="Arial"/>
          <w:sz w:val="24"/>
          <w:szCs w:val="24"/>
        </w:rPr>
        <w:t xml:space="preserve"> April 2018</w:t>
      </w:r>
      <w:r w:rsidRPr="004A271E">
        <w:rPr>
          <w:rFonts w:ascii="Arial" w:hAnsi="Arial" w:cs="Arial"/>
          <w:sz w:val="24"/>
          <w:szCs w:val="24"/>
        </w:rPr>
        <w:t>].</w:t>
      </w:r>
    </w:p>
    <w:p w14:paraId="320FF3F0" w14:textId="48B76A2D" w:rsidR="00443C27" w:rsidRDefault="00443C27" w:rsidP="001356E0">
      <w:pPr>
        <w:tabs>
          <w:tab w:val="left" w:pos="6285"/>
        </w:tabs>
        <w:spacing w:line="360" w:lineRule="auto"/>
        <w:jc w:val="both"/>
        <w:rPr>
          <w:rFonts w:ascii="Arial" w:hAnsi="Arial" w:cs="Arial"/>
          <w:sz w:val="24"/>
          <w:szCs w:val="24"/>
        </w:rPr>
      </w:pPr>
      <w:r>
        <w:rPr>
          <w:rFonts w:ascii="Arial" w:hAnsi="Arial" w:cs="Arial"/>
          <w:sz w:val="24"/>
          <w:szCs w:val="24"/>
        </w:rPr>
        <w:lastRenderedPageBreak/>
        <w:t>Gaynor, A. (2013) ‘</w:t>
      </w:r>
      <w:proofErr w:type="spellStart"/>
      <w:r w:rsidRPr="00443C27">
        <w:rPr>
          <w:rFonts w:ascii="Arial" w:hAnsi="Arial" w:cs="Arial"/>
          <w:sz w:val="24"/>
          <w:szCs w:val="24"/>
        </w:rPr>
        <w:t>Schön’s</w:t>
      </w:r>
      <w:proofErr w:type="spellEnd"/>
      <w:r w:rsidRPr="00443C27">
        <w:rPr>
          <w:rFonts w:ascii="Arial" w:hAnsi="Arial" w:cs="Arial"/>
          <w:sz w:val="24"/>
          <w:szCs w:val="24"/>
        </w:rPr>
        <w:t xml:space="preserve"> (1983) Reflection-in-action and reflection-on-action</w:t>
      </w:r>
      <w:r>
        <w:rPr>
          <w:rFonts w:ascii="Arial" w:hAnsi="Arial" w:cs="Arial"/>
          <w:sz w:val="24"/>
          <w:szCs w:val="24"/>
        </w:rPr>
        <w:t xml:space="preserve">’ </w:t>
      </w:r>
      <w:hyperlink r:id="rId17" w:history="1">
        <w:r w:rsidRPr="0036674F">
          <w:rPr>
            <w:rStyle w:val="Hyperlink"/>
            <w:rFonts w:ascii="Arial" w:hAnsi="Arial" w:cs="Arial"/>
            <w:sz w:val="24"/>
            <w:szCs w:val="24"/>
          </w:rPr>
          <w:t>https://hhs.hud.ac.uk/lqsu/Sessionsforall/supp/Sch%C3%B6n%20reflection-in%20and%20-on%20action.pdf</w:t>
        </w:r>
      </w:hyperlink>
      <w:r>
        <w:rPr>
          <w:rFonts w:ascii="Arial" w:hAnsi="Arial" w:cs="Arial"/>
          <w:sz w:val="24"/>
          <w:szCs w:val="24"/>
        </w:rPr>
        <w:t xml:space="preserve"> [Accessed: 21</w:t>
      </w:r>
      <w:r w:rsidRPr="00443C27">
        <w:rPr>
          <w:rFonts w:ascii="Arial" w:hAnsi="Arial" w:cs="Arial"/>
          <w:sz w:val="24"/>
          <w:szCs w:val="24"/>
          <w:vertAlign w:val="superscript"/>
        </w:rPr>
        <w:t>st</w:t>
      </w:r>
      <w:r>
        <w:rPr>
          <w:rFonts w:ascii="Arial" w:hAnsi="Arial" w:cs="Arial"/>
          <w:sz w:val="24"/>
          <w:szCs w:val="24"/>
        </w:rPr>
        <w:t xml:space="preserve"> April 2018].</w:t>
      </w:r>
    </w:p>
    <w:p w14:paraId="647DF82F" w14:textId="1584F4FA" w:rsidR="007646AF" w:rsidRPr="007646AF" w:rsidRDefault="007646AF" w:rsidP="001356E0">
      <w:pPr>
        <w:tabs>
          <w:tab w:val="left" w:pos="6285"/>
        </w:tabs>
        <w:spacing w:line="360" w:lineRule="auto"/>
        <w:jc w:val="both"/>
        <w:rPr>
          <w:rFonts w:ascii="Arial" w:hAnsi="Arial" w:cs="Arial"/>
          <w:sz w:val="24"/>
          <w:szCs w:val="24"/>
        </w:rPr>
      </w:pPr>
      <w:r>
        <w:rPr>
          <w:rFonts w:ascii="Arial" w:hAnsi="Arial" w:cs="Arial"/>
          <w:sz w:val="24"/>
          <w:szCs w:val="24"/>
        </w:rPr>
        <w:t>Hargreaves, J. and Page, L. (2013) ‘</w:t>
      </w:r>
      <w:r>
        <w:rPr>
          <w:rFonts w:ascii="Arial" w:hAnsi="Arial" w:cs="Arial"/>
          <w:i/>
          <w:sz w:val="24"/>
          <w:szCs w:val="24"/>
        </w:rPr>
        <w:t>Reflective Practice’</w:t>
      </w:r>
      <w:r>
        <w:rPr>
          <w:rFonts w:ascii="Arial" w:hAnsi="Arial" w:cs="Arial"/>
          <w:sz w:val="24"/>
          <w:szCs w:val="24"/>
        </w:rPr>
        <w:t xml:space="preserve"> </w:t>
      </w:r>
      <w:r w:rsidR="008A6867">
        <w:rPr>
          <w:rFonts w:ascii="Arial" w:hAnsi="Arial" w:cs="Arial"/>
          <w:sz w:val="24"/>
          <w:szCs w:val="24"/>
        </w:rPr>
        <w:t xml:space="preserve">Cambridge: Polity Press [E-Book]. Available at: </w:t>
      </w:r>
      <w:hyperlink r:id="rId18" w:history="1">
        <w:r w:rsidR="008A6867" w:rsidRPr="0036674F">
          <w:rPr>
            <w:rStyle w:val="Hyperlink"/>
            <w:rFonts w:ascii="Arial" w:hAnsi="Arial" w:cs="Arial"/>
            <w:sz w:val="24"/>
            <w:szCs w:val="24"/>
          </w:rPr>
          <w:t>https://ebookcentral-proquest-com.ezproxy.uwtsd.ac.uk/lib/trinity/reader.action?docID=1582842&amp;query=&amp;ppg=25</w:t>
        </w:r>
      </w:hyperlink>
      <w:r w:rsidR="008A6867">
        <w:rPr>
          <w:rFonts w:ascii="Arial" w:hAnsi="Arial" w:cs="Arial"/>
          <w:sz w:val="24"/>
          <w:szCs w:val="24"/>
        </w:rPr>
        <w:t xml:space="preserve"> [Accessed: 21</w:t>
      </w:r>
      <w:r w:rsidR="008A6867" w:rsidRPr="008A6867">
        <w:rPr>
          <w:rFonts w:ascii="Arial" w:hAnsi="Arial" w:cs="Arial"/>
          <w:sz w:val="24"/>
          <w:szCs w:val="24"/>
          <w:vertAlign w:val="superscript"/>
        </w:rPr>
        <w:t>st</w:t>
      </w:r>
      <w:r w:rsidR="008A6867">
        <w:rPr>
          <w:rFonts w:ascii="Arial" w:hAnsi="Arial" w:cs="Arial"/>
          <w:sz w:val="24"/>
          <w:szCs w:val="24"/>
        </w:rPr>
        <w:t xml:space="preserve"> April 2018].</w:t>
      </w:r>
    </w:p>
    <w:p w14:paraId="2C47EADB" w14:textId="31E8526A" w:rsidR="0089418B" w:rsidRDefault="0089418B" w:rsidP="001356E0">
      <w:pPr>
        <w:tabs>
          <w:tab w:val="left" w:pos="6285"/>
        </w:tabs>
        <w:spacing w:line="360" w:lineRule="auto"/>
        <w:jc w:val="both"/>
        <w:rPr>
          <w:rFonts w:ascii="Arial" w:hAnsi="Arial" w:cs="Arial"/>
          <w:sz w:val="24"/>
          <w:szCs w:val="24"/>
        </w:rPr>
      </w:pPr>
      <w:r>
        <w:rPr>
          <w:rFonts w:ascii="Arial" w:hAnsi="Arial" w:cs="Arial"/>
          <w:sz w:val="24"/>
          <w:szCs w:val="24"/>
        </w:rPr>
        <w:t>Hart, P. and Cooper, N. (2015) ‘</w:t>
      </w:r>
      <w:r w:rsidRPr="0089418B">
        <w:rPr>
          <w:rFonts w:ascii="Arial" w:hAnsi="Arial" w:cs="Arial"/>
          <w:sz w:val="24"/>
          <w:szCs w:val="24"/>
        </w:rPr>
        <w:t>Reflective practice undertaken by healthcare and</w:t>
      </w:r>
      <w:r w:rsidR="00B17EEE">
        <w:rPr>
          <w:rFonts w:ascii="Arial" w:hAnsi="Arial" w:cs="Arial"/>
          <w:sz w:val="24"/>
          <w:szCs w:val="24"/>
        </w:rPr>
        <w:t xml:space="preserve"> </w:t>
      </w:r>
      <w:r w:rsidRPr="0089418B">
        <w:rPr>
          <w:rFonts w:ascii="Arial" w:hAnsi="Arial" w:cs="Arial"/>
          <w:sz w:val="24"/>
          <w:szCs w:val="24"/>
        </w:rPr>
        <w:t>medical trainees and practitioners:</w:t>
      </w:r>
      <w:r>
        <w:rPr>
          <w:rFonts w:ascii="Arial" w:hAnsi="Arial" w:cs="Arial"/>
          <w:sz w:val="24"/>
          <w:szCs w:val="24"/>
        </w:rPr>
        <w:t xml:space="preserve"> </w:t>
      </w:r>
      <w:r w:rsidRPr="0089418B">
        <w:rPr>
          <w:rFonts w:ascii="Arial" w:hAnsi="Arial" w:cs="Arial"/>
          <w:sz w:val="24"/>
          <w:szCs w:val="24"/>
        </w:rPr>
        <w:t>so what’s all</w:t>
      </w:r>
      <w:r>
        <w:rPr>
          <w:rFonts w:ascii="Arial" w:hAnsi="Arial" w:cs="Arial"/>
          <w:sz w:val="24"/>
          <w:szCs w:val="24"/>
        </w:rPr>
        <w:t xml:space="preserve"> </w:t>
      </w:r>
      <w:r w:rsidRPr="0089418B">
        <w:rPr>
          <w:rFonts w:ascii="Arial" w:hAnsi="Arial" w:cs="Arial"/>
          <w:sz w:val="24"/>
          <w:szCs w:val="24"/>
        </w:rPr>
        <w:t>the fuss about?</w:t>
      </w:r>
      <w:proofErr w:type="gramStart"/>
      <w:r>
        <w:rPr>
          <w:rFonts w:ascii="Arial" w:hAnsi="Arial" w:cs="Arial"/>
          <w:sz w:val="24"/>
          <w:szCs w:val="24"/>
        </w:rPr>
        <w:t>’,</w:t>
      </w:r>
      <w:proofErr w:type="gramEnd"/>
      <w:r>
        <w:rPr>
          <w:rFonts w:ascii="Arial" w:hAnsi="Arial" w:cs="Arial"/>
          <w:sz w:val="24"/>
          <w:szCs w:val="24"/>
        </w:rPr>
        <w:t xml:space="preserve"> </w:t>
      </w:r>
      <w:r w:rsidRPr="0089418B">
        <w:rPr>
          <w:rFonts w:ascii="Arial" w:hAnsi="Arial" w:cs="Arial"/>
          <w:i/>
          <w:sz w:val="24"/>
          <w:szCs w:val="24"/>
        </w:rPr>
        <w:t>Critical and Reflective Practice in Education</w:t>
      </w:r>
      <w:r>
        <w:rPr>
          <w:rFonts w:ascii="Arial" w:hAnsi="Arial" w:cs="Arial"/>
          <w:sz w:val="24"/>
          <w:szCs w:val="24"/>
        </w:rPr>
        <w:t xml:space="preserve">, Volume 4 [Online]. </w:t>
      </w:r>
      <w:hyperlink r:id="rId19" w:history="1">
        <w:r w:rsidRPr="004F52C8">
          <w:rPr>
            <w:rStyle w:val="Hyperlink"/>
            <w:rFonts w:ascii="Arial" w:hAnsi="Arial" w:cs="Arial"/>
            <w:sz w:val="24"/>
            <w:szCs w:val="24"/>
          </w:rPr>
          <w:t>https://www.marjon.ac.uk/student-life/library/electronic-resources/critical-and-reflective-practice-in-education/critical-and-reflective-practice-in-education-volume-4/Vol-4-ARTICLE-2-Hart-and-Cooper.pdf</w:t>
        </w:r>
      </w:hyperlink>
      <w:r>
        <w:rPr>
          <w:rFonts w:ascii="Arial" w:hAnsi="Arial" w:cs="Arial"/>
          <w:sz w:val="24"/>
          <w:szCs w:val="24"/>
        </w:rPr>
        <w:t xml:space="preserve"> [Accessed: 18</w:t>
      </w:r>
      <w:r w:rsidRPr="0089418B">
        <w:rPr>
          <w:rFonts w:ascii="Arial" w:hAnsi="Arial" w:cs="Arial"/>
          <w:sz w:val="24"/>
          <w:szCs w:val="24"/>
          <w:vertAlign w:val="superscript"/>
        </w:rPr>
        <w:t>th</w:t>
      </w:r>
      <w:r>
        <w:rPr>
          <w:rFonts w:ascii="Arial" w:hAnsi="Arial" w:cs="Arial"/>
          <w:sz w:val="24"/>
          <w:szCs w:val="24"/>
        </w:rPr>
        <w:t xml:space="preserve"> April 2018].</w:t>
      </w:r>
    </w:p>
    <w:p w14:paraId="50DF9F75" w14:textId="04BC585A" w:rsidR="006D3624" w:rsidRDefault="006D3624" w:rsidP="001356E0">
      <w:pPr>
        <w:tabs>
          <w:tab w:val="left" w:pos="6285"/>
        </w:tabs>
        <w:spacing w:line="360" w:lineRule="auto"/>
        <w:jc w:val="both"/>
        <w:rPr>
          <w:rFonts w:ascii="Arial" w:hAnsi="Arial" w:cs="Arial"/>
          <w:sz w:val="24"/>
          <w:szCs w:val="24"/>
        </w:rPr>
      </w:pPr>
      <w:r>
        <w:rPr>
          <w:rFonts w:ascii="Arial" w:hAnsi="Arial" w:cs="Arial"/>
          <w:sz w:val="24"/>
          <w:szCs w:val="24"/>
        </w:rPr>
        <w:t xml:space="preserve">Hawkins, R. and Woolf, H. (No date) ‘Frameworks for Reflection’ </w:t>
      </w:r>
      <w:hyperlink r:id="rId20" w:history="1">
        <w:r w:rsidRPr="00204BFA">
          <w:rPr>
            <w:rStyle w:val="Hyperlink"/>
            <w:rFonts w:ascii="Arial" w:hAnsi="Arial" w:cs="Arial"/>
            <w:sz w:val="24"/>
            <w:szCs w:val="24"/>
          </w:rPr>
          <w:t>http://www2.wlv.ac.uk/celt/Projects/historians_reflect/Greater_Manchester_AHP-HCS_Life_Long_Learning_Project_Team.pdf</w:t>
        </w:r>
      </w:hyperlink>
      <w:r>
        <w:rPr>
          <w:rFonts w:ascii="Arial" w:hAnsi="Arial" w:cs="Arial"/>
          <w:sz w:val="24"/>
          <w:szCs w:val="24"/>
        </w:rPr>
        <w:t xml:space="preserve"> [Accessed: 21</w:t>
      </w:r>
      <w:r w:rsidRPr="006D3624">
        <w:rPr>
          <w:rFonts w:ascii="Arial" w:hAnsi="Arial" w:cs="Arial"/>
          <w:sz w:val="24"/>
          <w:szCs w:val="24"/>
          <w:vertAlign w:val="superscript"/>
        </w:rPr>
        <w:t>st</w:t>
      </w:r>
      <w:r>
        <w:rPr>
          <w:rFonts w:ascii="Arial" w:hAnsi="Arial" w:cs="Arial"/>
          <w:sz w:val="24"/>
          <w:szCs w:val="24"/>
        </w:rPr>
        <w:t xml:space="preserve"> April 2018].</w:t>
      </w:r>
    </w:p>
    <w:p w14:paraId="38AE7843" w14:textId="74CD1A72" w:rsidR="001E7D0A" w:rsidRPr="001E7D0A" w:rsidRDefault="001E7D0A" w:rsidP="001356E0">
      <w:pPr>
        <w:tabs>
          <w:tab w:val="left" w:pos="6285"/>
        </w:tabs>
        <w:spacing w:line="360" w:lineRule="auto"/>
        <w:jc w:val="both"/>
        <w:rPr>
          <w:rFonts w:ascii="Arial" w:hAnsi="Arial" w:cs="Arial"/>
          <w:sz w:val="24"/>
          <w:szCs w:val="24"/>
        </w:rPr>
      </w:pPr>
      <w:proofErr w:type="spellStart"/>
      <w:r>
        <w:rPr>
          <w:rFonts w:ascii="Arial" w:hAnsi="Arial" w:cs="Arial"/>
          <w:sz w:val="24"/>
          <w:szCs w:val="24"/>
        </w:rPr>
        <w:t>Husebo</w:t>
      </w:r>
      <w:proofErr w:type="spellEnd"/>
      <w:r>
        <w:rPr>
          <w:rFonts w:ascii="Arial" w:hAnsi="Arial" w:cs="Arial"/>
          <w:sz w:val="24"/>
          <w:szCs w:val="24"/>
        </w:rPr>
        <w:t xml:space="preserve">, S. E., </w:t>
      </w:r>
      <w:proofErr w:type="spellStart"/>
      <w:r>
        <w:rPr>
          <w:rFonts w:ascii="Arial" w:hAnsi="Arial" w:cs="Arial"/>
          <w:sz w:val="24"/>
          <w:szCs w:val="24"/>
        </w:rPr>
        <w:t>O’Regan</w:t>
      </w:r>
      <w:proofErr w:type="spellEnd"/>
      <w:r>
        <w:rPr>
          <w:rFonts w:ascii="Arial" w:hAnsi="Arial" w:cs="Arial"/>
          <w:sz w:val="24"/>
          <w:szCs w:val="24"/>
        </w:rPr>
        <w:t xml:space="preserve">, S. and </w:t>
      </w:r>
      <w:proofErr w:type="spellStart"/>
      <w:r>
        <w:rPr>
          <w:rFonts w:ascii="Arial" w:hAnsi="Arial" w:cs="Arial"/>
          <w:sz w:val="24"/>
          <w:szCs w:val="24"/>
        </w:rPr>
        <w:t>Nestel</w:t>
      </w:r>
      <w:proofErr w:type="spellEnd"/>
      <w:r>
        <w:rPr>
          <w:rFonts w:ascii="Arial" w:hAnsi="Arial" w:cs="Arial"/>
          <w:sz w:val="24"/>
          <w:szCs w:val="24"/>
        </w:rPr>
        <w:t>, D. (2015) ‘</w:t>
      </w:r>
      <w:r w:rsidRPr="001E7D0A">
        <w:rPr>
          <w:rFonts w:ascii="Arial" w:hAnsi="Arial" w:cs="Arial"/>
          <w:sz w:val="24"/>
          <w:szCs w:val="24"/>
        </w:rPr>
        <w:t>Reflective Practice and Its Role in Simulation</w:t>
      </w:r>
      <w:r>
        <w:rPr>
          <w:rFonts w:ascii="Arial" w:hAnsi="Arial" w:cs="Arial"/>
          <w:sz w:val="24"/>
          <w:szCs w:val="24"/>
        </w:rPr>
        <w:t xml:space="preserve">’, </w:t>
      </w:r>
      <w:r>
        <w:rPr>
          <w:rFonts w:ascii="Arial" w:hAnsi="Arial" w:cs="Arial"/>
          <w:i/>
          <w:sz w:val="24"/>
          <w:szCs w:val="24"/>
        </w:rPr>
        <w:t>Clinical Simulation in Nursing,</w:t>
      </w:r>
      <w:r>
        <w:rPr>
          <w:rFonts w:ascii="Arial" w:hAnsi="Arial" w:cs="Arial"/>
          <w:sz w:val="24"/>
          <w:szCs w:val="24"/>
        </w:rPr>
        <w:t xml:space="preserve"> Volume 11, Issue 8, August, pp. 368 – 375 [Online]. </w:t>
      </w:r>
      <w:hyperlink r:id="rId21" w:history="1">
        <w:r w:rsidRPr="004F52C8">
          <w:rPr>
            <w:rStyle w:val="Hyperlink"/>
            <w:rFonts w:ascii="Arial" w:hAnsi="Arial" w:cs="Arial"/>
            <w:sz w:val="24"/>
            <w:szCs w:val="24"/>
          </w:rPr>
          <w:t>https://www-sciencedirect-com.ezproxy.uwtsd.ac.uk/science/article/pii/S1876139915000389</w:t>
        </w:r>
      </w:hyperlink>
      <w:r>
        <w:rPr>
          <w:rFonts w:ascii="Arial" w:hAnsi="Arial" w:cs="Arial"/>
          <w:sz w:val="24"/>
          <w:szCs w:val="24"/>
        </w:rPr>
        <w:t xml:space="preserve"> [Accessed: 18</w:t>
      </w:r>
      <w:r w:rsidRPr="001E7D0A">
        <w:rPr>
          <w:rFonts w:ascii="Arial" w:hAnsi="Arial" w:cs="Arial"/>
          <w:sz w:val="24"/>
          <w:szCs w:val="24"/>
          <w:vertAlign w:val="superscript"/>
        </w:rPr>
        <w:t>th</w:t>
      </w:r>
      <w:r>
        <w:rPr>
          <w:rFonts w:ascii="Arial" w:hAnsi="Arial" w:cs="Arial"/>
          <w:sz w:val="24"/>
          <w:szCs w:val="24"/>
        </w:rPr>
        <w:t xml:space="preserve"> April 2018].</w:t>
      </w:r>
    </w:p>
    <w:p w14:paraId="3F41CF32" w14:textId="7B6DCE69" w:rsidR="004A271E" w:rsidRDefault="004A271E" w:rsidP="001356E0">
      <w:pPr>
        <w:tabs>
          <w:tab w:val="left" w:pos="6285"/>
        </w:tabs>
        <w:spacing w:line="360" w:lineRule="auto"/>
        <w:jc w:val="both"/>
        <w:rPr>
          <w:rFonts w:ascii="Arial" w:hAnsi="Arial" w:cs="Arial"/>
          <w:sz w:val="24"/>
          <w:szCs w:val="24"/>
        </w:rPr>
      </w:pPr>
      <w:r w:rsidRPr="004A271E">
        <w:rPr>
          <w:rFonts w:ascii="Arial" w:hAnsi="Arial" w:cs="Arial"/>
          <w:sz w:val="24"/>
          <w:szCs w:val="24"/>
        </w:rPr>
        <w:t>Kay, J. (</w:t>
      </w:r>
      <w:proofErr w:type="spellStart"/>
      <w:proofErr w:type="gramStart"/>
      <w:r w:rsidRPr="004A271E">
        <w:rPr>
          <w:rFonts w:ascii="Arial" w:hAnsi="Arial" w:cs="Arial"/>
          <w:sz w:val="24"/>
          <w:szCs w:val="24"/>
        </w:rPr>
        <w:t>ed</w:t>
      </w:r>
      <w:proofErr w:type="spellEnd"/>
      <w:proofErr w:type="gramEnd"/>
      <w:r w:rsidRPr="004A271E">
        <w:rPr>
          <w:rFonts w:ascii="Arial" w:hAnsi="Arial" w:cs="Arial"/>
          <w:sz w:val="24"/>
          <w:szCs w:val="24"/>
        </w:rPr>
        <w:t>) (2012) Good Practice in the Early Years. (3</w:t>
      </w:r>
      <w:r w:rsidRPr="004A271E">
        <w:rPr>
          <w:rFonts w:ascii="Arial" w:hAnsi="Arial" w:cs="Arial"/>
          <w:sz w:val="24"/>
          <w:szCs w:val="24"/>
          <w:vertAlign w:val="superscript"/>
        </w:rPr>
        <w:t>rd</w:t>
      </w:r>
      <w:r>
        <w:rPr>
          <w:rFonts w:ascii="Arial" w:hAnsi="Arial" w:cs="Arial"/>
          <w:sz w:val="24"/>
          <w:szCs w:val="24"/>
        </w:rPr>
        <w:t xml:space="preserve"> </w:t>
      </w:r>
      <w:proofErr w:type="spellStart"/>
      <w:proofErr w:type="gramStart"/>
      <w:r w:rsidRPr="004A271E">
        <w:rPr>
          <w:rFonts w:ascii="Arial" w:hAnsi="Arial" w:cs="Arial"/>
          <w:sz w:val="24"/>
          <w:szCs w:val="24"/>
        </w:rPr>
        <w:t>ed</w:t>
      </w:r>
      <w:proofErr w:type="spellEnd"/>
      <w:proofErr w:type="gramEnd"/>
      <w:r w:rsidRPr="004A271E">
        <w:rPr>
          <w:rFonts w:ascii="Arial" w:hAnsi="Arial" w:cs="Arial"/>
          <w:sz w:val="24"/>
          <w:szCs w:val="24"/>
        </w:rPr>
        <w:t>) London: Continuum.</w:t>
      </w:r>
    </w:p>
    <w:p w14:paraId="3E947C51" w14:textId="4DF6B14C" w:rsidR="00B65B71" w:rsidRDefault="00B65B71" w:rsidP="001356E0">
      <w:pPr>
        <w:tabs>
          <w:tab w:val="left" w:pos="6285"/>
        </w:tabs>
        <w:spacing w:line="360" w:lineRule="auto"/>
        <w:jc w:val="both"/>
        <w:rPr>
          <w:rFonts w:ascii="Arial" w:hAnsi="Arial" w:cs="Arial"/>
          <w:sz w:val="24"/>
          <w:szCs w:val="24"/>
        </w:rPr>
      </w:pPr>
      <w:r>
        <w:rPr>
          <w:rFonts w:ascii="Arial" w:hAnsi="Arial" w:cs="Arial"/>
          <w:sz w:val="24"/>
          <w:szCs w:val="24"/>
        </w:rPr>
        <w:t>King’s College London. (2016) ‘</w:t>
      </w:r>
      <w:r w:rsidR="00E65EB5">
        <w:rPr>
          <w:rFonts w:ascii="Arial" w:hAnsi="Arial" w:cs="Arial"/>
          <w:sz w:val="24"/>
          <w:szCs w:val="24"/>
        </w:rPr>
        <w:t xml:space="preserve">Using Gibbs’ Reflective Cycle’ </w:t>
      </w:r>
      <w:hyperlink r:id="rId22" w:history="1">
        <w:r w:rsidR="00E65EB5" w:rsidRPr="000C222E">
          <w:rPr>
            <w:rStyle w:val="Hyperlink"/>
            <w:rFonts w:ascii="Arial" w:hAnsi="Arial" w:cs="Arial"/>
            <w:sz w:val="24"/>
            <w:szCs w:val="24"/>
          </w:rPr>
          <w:t>https://www.kcl.ac.uk/campuslife/services/disability/onlineresources/StudyGuides/USING-GIBBS-REFLECTIVE-CYCLE-IN-COURSEWORK-DEC-2016-P-LIA.pdf</w:t>
        </w:r>
      </w:hyperlink>
      <w:r w:rsidR="00E65EB5">
        <w:rPr>
          <w:rFonts w:ascii="Arial" w:hAnsi="Arial" w:cs="Arial"/>
          <w:sz w:val="24"/>
          <w:szCs w:val="24"/>
        </w:rPr>
        <w:t xml:space="preserve"> [Accessed: 18</w:t>
      </w:r>
      <w:r w:rsidR="00E65EB5" w:rsidRPr="00E65EB5">
        <w:rPr>
          <w:rFonts w:ascii="Arial" w:hAnsi="Arial" w:cs="Arial"/>
          <w:sz w:val="24"/>
          <w:szCs w:val="24"/>
          <w:vertAlign w:val="superscript"/>
        </w:rPr>
        <w:t>th</w:t>
      </w:r>
      <w:r w:rsidR="00E65EB5">
        <w:rPr>
          <w:rFonts w:ascii="Arial" w:hAnsi="Arial" w:cs="Arial"/>
          <w:sz w:val="24"/>
          <w:szCs w:val="24"/>
        </w:rPr>
        <w:t xml:space="preserve"> April 2018].</w:t>
      </w:r>
    </w:p>
    <w:p w14:paraId="35927840" w14:textId="590B24AC" w:rsidR="00D81B14" w:rsidRDefault="00D81B14" w:rsidP="001356E0">
      <w:pPr>
        <w:tabs>
          <w:tab w:val="left" w:pos="6285"/>
        </w:tabs>
        <w:spacing w:line="360" w:lineRule="auto"/>
        <w:jc w:val="both"/>
        <w:rPr>
          <w:rFonts w:ascii="Arial" w:hAnsi="Arial" w:cs="Arial"/>
          <w:sz w:val="24"/>
          <w:szCs w:val="24"/>
        </w:rPr>
      </w:pPr>
      <w:proofErr w:type="spellStart"/>
      <w:r>
        <w:rPr>
          <w:rFonts w:ascii="Arial" w:hAnsi="Arial" w:cs="Arial"/>
          <w:sz w:val="24"/>
          <w:szCs w:val="24"/>
        </w:rPr>
        <w:t>Marbina</w:t>
      </w:r>
      <w:proofErr w:type="spellEnd"/>
      <w:r>
        <w:rPr>
          <w:rFonts w:ascii="Arial" w:hAnsi="Arial" w:cs="Arial"/>
          <w:sz w:val="24"/>
          <w:szCs w:val="24"/>
        </w:rPr>
        <w:t xml:space="preserve">, L., Church, A. and Tayler, C. (2010) ‘Reflective Practice’ </w:t>
      </w:r>
      <w:hyperlink r:id="rId23" w:history="1">
        <w:r w:rsidRPr="00A74FE1">
          <w:rPr>
            <w:rStyle w:val="Hyperlink"/>
            <w:rFonts w:ascii="Arial" w:hAnsi="Arial" w:cs="Arial"/>
            <w:sz w:val="24"/>
            <w:szCs w:val="24"/>
          </w:rPr>
          <w:t>http://www.education.vic.gov.au/Documents/childhood/providers/edcare/evidpaperreflective.docx</w:t>
        </w:r>
      </w:hyperlink>
      <w:r>
        <w:rPr>
          <w:rFonts w:ascii="Arial" w:hAnsi="Arial" w:cs="Arial"/>
          <w:sz w:val="24"/>
          <w:szCs w:val="24"/>
        </w:rPr>
        <w:t xml:space="preserve"> [Accessed: 16</w:t>
      </w:r>
      <w:r w:rsidRPr="00D81B14">
        <w:rPr>
          <w:rFonts w:ascii="Arial" w:hAnsi="Arial" w:cs="Arial"/>
          <w:sz w:val="24"/>
          <w:szCs w:val="24"/>
          <w:vertAlign w:val="superscript"/>
        </w:rPr>
        <w:t>th</w:t>
      </w:r>
      <w:r>
        <w:rPr>
          <w:rFonts w:ascii="Arial" w:hAnsi="Arial" w:cs="Arial"/>
          <w:sz w:val="24"/>
          <w:szCs w:val="24"/>
        </w:rPr>
        <w:t xml:space="preserve"> April 2018].</w:t>
      </w:r>
    </w:p>
    <w:p w14:paraId="59507467" w14:textId="570B7712" w:rsidR="007D0DC4" w:rsidRPr="007D0DC4" w:rsidRDefault="007D0DC4" w:rsidP="001356E0">
      <w:pPr>
        <w:tabs>
          <w:tab w:val="left" w:pos="6285"/>
        </w:tabs>
        <w:spacing w:line="360" w:lineRule="auto"/>
        <w:jc w:val="both"/>
        <w:rPr>
          <w:rFonts w:ascii="Arial" w:hAnsi="Arial" w:cs="Arial"/>
          <w:sz w:val="24"/>
          <w:szCs w:val="24"/>
        </w:rPr>
      </w:pPr>
      <w:proofErr w:type="spellStart"/>
      <w:r>
        <w:rPr>
          <w:rFonts w:ascii="Arial" w:hAnsi="Arial" w:cs="Arial"/>
          <w:sz w:val="24"/>
          <w:szCs w:val="24"/>
        </w:rPr>
        <w:lastRenderedPageBreak/>
        <w:t>Mintz</w:t>
      </w:r>
      <w:proofErr w:type="spellEnd"/>
      <w:r>
        <w:rPr>
          <w:rFonts w:ascii="Arial" w:hAnsi="Arial" w:cs="Arial"/>
          <w:sz w:val="24"/>
          <w:szCs w:val="24"/>
        </w:rPr>
        <w:t>, J. (2016) ‘</w:t>
      </w:r>
      <w:proofErr w:type="spellStart"/>
      <w:r w:rsidRPr="007D0DC4">
        <w:rPr>
          <w:rFonts w:ascii="Arial" w:hAnsi="Arial" w:cs="Arial"/>
          <w:sz w:val="24"/>
          <w:szCs w:val="24"/>
        </w:rPr>
        <w:t>Bion</w:t>
      </w:r>
      <w:proofErr w:type="spellEnd"/>
      <w:r w:rsidRPr="007D0DC4">
        <w:rPr>
          <w:rFonts w:ascii="Arial" w:hAnsi="Arial" w:cs="Arial"/>
          <w:sz w:val="24"/>
          <w:szCs w:val="24"/>
        </w:rPr>
        <w:t xml:space="preserve"> and </w:t>
      </w:r>
      <w:proofErr w:type="spellStart"/>
      <w:r w:rsidRPr="007D0DC4">
        <w:rPr>
          <w:rFonts w:ascii="Arial" w:hAnsi="Arial" w:cs="Arial"/>
          <w:sz w:val="24"/>
          <w:szCs w:val="24"/>
        </w:rPr>
        <w:t>Schön</w:t>
      </w:r>
      <w:proofErr w:type="spellEnd"/>
      <w:r w:rsidRPr="007D0DC4">
        <w:rPr>
          <w:rFonts w:ascii="Arial" w:hAnsi="Arial" w:cs="Arial"/>
          <w:sz w:val="24"/>
          <w:szCs w:val="24"/>
        </w:rPr>
        <w:t>: Psychoanalytic perspectives on reflection in action</w:t>
      </w:r>
      <w:r>
        <w:rPr>
          <w:rFonts w:ascii="Arial" w:hAnsi="Arial" w:cs="Arial"/>
          <w:sz w:val="24"/>
          <w:szCs w:val="24"/>
        </w:rPr>
        <w:t xml:space="preserve">’, </w:t>
      </w:r>
      <w:r w:rsidRPr="007D0DC4">
        <w:rPr>
          <w:rFonts w:ascii="Arial" w:hAnsi="Arial" w:cs="Arial"/>
          <w:i/>
          <w:sz w:val="24"/>
          <w:szCs w:val="24"/>
        </w:rPr>
        <w:t>British Journal of Educational Studies</w:t>
      </w:r>
      <w:r>
        <w:rPr>
          <w:rFonts w:ascii="Arial" w:hAnsi="Arial" w:cs="Arial"/>
          <w:i/>
          <w:sz w:val="24"/>
          <w:szCs w:val="24"/>
        </w:rPr>
        <w:t>,</w:t>
      </w:r>
      <w:r>
        <w:rPr>
          <w:rFonts w:ascii="Arial" w:hAnsi="Arial" w:cs="Arial"/>
          <w:sz w:val="24"/>
          <w:szCs w:val="24"/>
        </w:rPr>
        <w:t xml:space="preserve"> Volume 64, Issue 3, pp. 277 – 293 [Online]. </w:t>
      </w:r>
      <w:hyperlink r:id="rId24" w:history="1">
        <w:r w:rsidRPr="0036674F">
          <w:rPr>
            <w:rStyle w:val="Hyperlink"/>
            <w:rFonts w:ascii="Arial" w:hAnsi="Arial" w:cs="Arial"/>
            <w:sz w:val="24"/>
            <w:szCs w:val="24"/>
          </w:rPr>
          <w:t>http://librarycatalogue.uwtsd.ac.uk/primo_library/libweb/action/display.do?tabs=detailsTab&amp;ct=display&amp;fn=search&amp;doc=TN_ucl1477255&amp;indx=3&amp;recIds=TN_ucl1477255&amp;recIdxs=2&amp;elementId=2&amp;renderMode=poppedOut&amp;displayMode=full&amp;frbrVersion=3&amp;frbg=&amp;&amp;dscnt=0&amp;scp.scps=scope%3A%2844WHELF_UWTSD%29%2C44WHELF_UWTSD_Ebsco%2Cprimo_central_multiple_fe&amp;tb=t&amp;mode=Basic&amp;vid=44WHELF_UWTSD_VU1&amp;srt=rank&amp;tab=tab1&amp;dum=true&amp;vl(freeText0)=schon%20in-action%20on-action&amp;dstmp=1524321277313</w:t>
        </w:r>
      </w:hyperlink>
      <w:r>
        <w:rPr>
          <w:rFonts w:ascii="Arial" w:hAnsi="Arial" w:cs="Arial"/>
          <w:sz w:val="24"/>
          <w:szCs w:val="24"/>
        </w:rPr>
        <w:t xml:space="preserve"> [Accessed: 21</w:t>
      </w:r>
      <w:r w:rsidRPr="007D0DC4">
        <w:rPr>
          <w:rFonts w:ascii="Arial" w:hAnsi="Arial" w:cs="Arial"/>
          <w:sz w:val="24"/>
          <w:szCs w:val="24"/>
          <w:vertAlign w:val="superscript"/>
        </w:rPr>
        <w:t>st</w:t>
      </w:r>
      <w:r>
        <w:rPr>
          <w:rFonts w:ascii="Arial" w:hAnsi="Arial" w:cs="Arial"/>
          <w:sz w:val="24"/>
          <w:szCs w:val="24"/>
        </w:rPr>
        <w:t xml:space="preserve"> April 2018].</w:t>
      </w:r>
    </w:p>
    <w:p w14:paraId="1B8ABB38" w14:textId="3A27FBD6" w:rsidR="004A271E" w:rsidRDefault="004A271E" w:rsidP="001356E0">
      <w:pPr>
        <w:tabs>
          <w:tab w:val="left" w:pos="6285"/>
        </w:tabs>
        <w:spacing w:line="360" w:lineRule="auto"/>
        <w:jc w:val="both"/>
        <w:rPr>
          <w:rFonts w:ascii="Arial" w:hAnsi="Arial" w:cs="Arial"/>
          <w:sz w:val="24"/>
          <w:szCs w:val="24"/>
        </w:rPr>
      </w:pPr>
      <w:r w:rsidRPr="004A271E">
        <w:rPr>
          <w:rFonts w:ascii="Arial" w:hAnsi="Arial" w:cs="Arial"/>
          <w:sz w:val="24"/>
          <w:szCs w:val="24"/>
        </w:rPr>
        <w:t xml:space="preserve">Nottingham University. (No date) ‘Models (Or Frameworks) of Reflection’ </w:t>
      </w:r>
      <w:hyperlink r:id="rId25" w:history="1">
        <w:r w:rsidRPr="00A74FE1">
          <w:rPr>
            <w:rStyle w:val="Hyperlink"/>
            <w:rFonts w:ascii="Arial" w:hAnsi="Arial" w:cs="Arial"/>
            <w:sz w:val="24"/>
            <w:szCs w:val="24"/>
          </w:rPr>
          <w:t>http://www.nottingham.ac.uk/nmp/sonet/rlos/placs/critical_reflection/models/index.html</w:t>
        </w:r>
      </w:hyperlink>
      <w:r>
        <w:rPr>
          <w:rFonts w:ascii="Arial" w:hAnsi="Arial" w:cs="Arial"/>
          <w:sz w:val="24"/>
          <w:szCs w:val="24"/>
        </w:rPr>
        <w:t xml:space="preserve"> </w:t>
      </w:r>
      <w:r w:rsidRPr="004A271E">
        <w:rPr>
          <w:rFonts w:ascii="Arial" w:hAnsi="Arial" w:cs="Arial"/>
          <w:sz w:val="24"/>
          <w:szCs w:val="24"/>
        </w:rPr>
        <w:t xml:space="preserve">[Accessed: </w:t>
      </w:r>
      <w:r>
        <w:rPr>
          <w:rFonts w:ascii="Arial" w:hAnsi="Arial" w:cs="Arial"/>
          <w:sz w:val="24"/>
          <w:szCs w:val="24"/>
        </w:rPr>
        <w:t>16th April 2018</w:t>
      </w:r>
      <w:r w:rsidRPr="004A271E">
        <w:rPr>
          <w:rFonts w:ascii="Arial" w:hAnsi="Arial" w:cs="Arial"/>
          <w:sz w:val="24"/>
          <w:szCs w:val="24"/>
        </w:rPr>
        <w:t>].</w:t>
      </w:r>
    </w:p>
    <w:p w14:paraId="2AF513FD" w14:textId="40640648" w:rsidR="00B02645" w:rsidRDefault="00B02645" w:rsidP="001356E0">
      <w:pPr>
        <w:tabs>
          <w:tab w:val="left" w:pos="6285"/>
        </w:tabs>
        <w:spacing w:line="360" w:lineRule="auto"/>
        <w:jc w:val="both"/>
        <w:rPr>
          <w:rFonts w:ascii="Arial" w:hAnsi="Arial" w:cs="Arial"/>
          <w:sz w:val="24"/>
          <w:szCs w:val="24"/>
        </w:rPr>
      </w:pPr>
      <w:r w:rsidRPr="00B02645">
        <w:rPr>
          <w:rFonts w:ascii="Arial" w:hAnsi="Arial" w:cs="Arial"/>
          <w:sz w:val="24"/>
          <w:szCs w:val="24"/>
        </w:rPr>
        <w:t xml:space="preserve">Oxford Brookes University. (2017) ‘Reflective Writing: About Gibbs Reflective Cycle’ </w:t>
      </w:r>
      <w:hyperlink r:id="rId26" w:history="1">
        <w:r w:rsidRPr="00A74FE1">
          <w:rPr>
            <w:rStyle w:val="Hyperlink"/>
            <w:rFonts w:ascii="Arial" w:hAnsi="Arial" w:cs="Arial"/>
            <w:sz w:val="24"/>
            <w:szCs w:val="24"/>
          </w:rPr>
          <w:t>https://www.brookes.ac.uk/students/upgrade/study-skills/reflective-writing-gibbs/</w:t>
        </w:r>
      </w:hyperlink>
      <w:r>
        <w:rPr>
          <w:rFonts w:ascii="Arial" w:hAnsi="Arial" w:cs="Arial"/>
          <w:sz w:val="24"/>
          <w:szCs w:val="24"/>
        </w:rPr>
        <w:t xml:space="preserve"> </w:t>
      </w:r>
      <w:r w:rsidRPr="00B02645">
        <w:rPr>
          <w:rFonts w:ascii="Arial" w:hAnsi="Arial" w:cs="Arial"/>
          <w:sz w:val="24"/>
          <w:szCs w:val="24"/>
        </w:rPr>
        <w:t xml:space="preserve">[Accessed: </w:t>
      </w:r>
      <w:r>
        <w:rPr>
          <w:rFonts w:ascii="Arial" w:hAnsi="Arial" w:cs="Arial"/>
          <w:sz w:val="24"/>
          <w:szCs w:val="24"/>
        </w:rPr>
        <w:t>16</w:t>
      </w:r>
      <w:r w:rsidRPr="00B02645">
        <w:rPr>
          <w:rFonts w:ascii="Arial" w:hAnsi="Arial" w:cs="Arial"/>
          <w:sz w:val="24"/>
          <w:szCs w:val="24"/>
          <w:vertAlign w:val="superscript"/>
        </w:rPr>
        <w:t>th</w:t>
      </w:r>
      <w:r>
        <w:rPr>
          <w:rFonts w:ascii="Arial" w:hAnsi="Arial" w:cs="Arial"/>
          <w:sz w:val="24"/>
          <w:szCs w:val="24"/>
        </w:rPr>
        <w:t xml:space="preserve"> April 2018</w:t>
      </w:r>
      <w:r w:rsidRPr="00B02645">
        <w:rPr>
          <w:rFonts w:ascii="Arial" w:hAnsi="Arial" w:cs="Arial"/>
          <w:sz w:val="24"/>
          <w:szCs w:val="24"/>
        </w:rPr>
        <w:t>].</w:t>
      </w:r>
    </w:p>
    <w:p w14:paraId="330B1F40" w14:textId="71B49F46" w:rsidR="006D77FB" w:rsidRPr="006D77FB" w:rsidRDefault="006D77FB" w:rsidP="001356E0">
      <w:pPr>
        <w:tabs>
          <w:tab w:val="left" w:pos="6285"/>
        </w:tabs>
        <w:spacing w:line="360" w:lineRule="auto"/>
        <w:jc w:val="both"/>
        <w:rPr>
          <w:rFonts w:ascii="Arial" w:hAnsi="Arial" w:cs="Arial"/>
          <w:sz w:val="24"/>
          <w:szCs w:val="24"/>
        </w:rPr>
      </w:pPr>
      <w:r>
        <w:rPr>
          <w:rFonts w:ascii="Arial" w:hAnsi="Arial" w:cs="Arial"/>
          <w:sz w:val="24"/>
          <w:szCs w:val="24"/>
        </w:rPr>
        <w:t>Paige-Smith, A. and Craft, A. (2011) ‘</w:t>
      </w:r>
      <w:r>
        <w:rPr>
          <w:rFonts w:ascii="Arial" w:hAnsi="Arial" w:cs="Arial"/>
          <w:i/>
          <w:sz w:val="24"/>
          <w:szCs w:val="24"/>
        </w:rPr>
        <w:t>Developing Reflective Practice in the Early Years’</w:t>
      </w:r>
      <w:r>
        <w:rPr>
          <w:rFonts w:ascii="Arial" w:hAnsi="Arial" w:cs="Arial"/>
          <w:sz w:val="24"/>
          <w:szCs w:val="24"/>
        </w:rPr>
        <w:t xml:space="preserve"> England: Open University Press. [E-Book]. Available at: </w:t>
      </w:r>
      <w:hyperlink r:id="rId27" w:history="1">
        <w:r w:rsidRPr="00204BFA">
          <w:rPr>
            <w:rStyle w:val="Hyperlink"/>
            <w:rFonts w:ascii="Arial" w:hAnsi="Arial" w:cs="Arial"/>
            <w:sz w:val="24"/>
            <w:szCs w:val="24"/>
          </w:rPr>
          <w:t>https://www-dawsonera-com.ezproxy.uwtsd.ac.uk/readonline/9780335242368</w:t>
        </w:r>
      </w:hyperlink>
      <w:r>
        <w:rPr>
          <w:rFonts w:ascii="Arial" w:hAnsi="Arial" w:cs="Arial"/>
          <w:sz w:val="24"/>
          <w:szCs w:val="24"/>
        </w:rPr>
        <w:t xml:space="preserve"> [Accessed: 21</w:t>
      </w:r>
      <w:r w:rsidRPr="006D77FB">
        <w:rPr>
          <w:rFonts w:ascii="Arial" w:hAnsi="Arial" w:cs="Arial"/>
          <w:sz w:val="24"/>
          <w:szCs w:val="24"/>
          <w:vertAlign w:val="superscript"/>
        </w:rPr>
        <w:t>st</w:t>
      </w:r>
      <w:r>
        <w:rPr>
          <w:rFonts w:ascii="Arial" w:hAnsi="Arial" w:cs="Arial"/>
          <w:sz w:val="24"/>
          <w:szCs w:val="24"/>
        </w:rPr>
        <w:t xml:space="preserve"> April 2018].</w:t>
      </w:r>
    </w:p>
    <w:p w14:paraId="5851DA63" w14:textId="69CB5F5E" w:rsidR="00501474" w:rsidRPr="00501474" w:rsidRDefault="00501474" w:rsidP="001356E0">
      <w:pPr>
        <w:tabs>
          <w:tab w:val="left" w:pos="6285"/>
        </w:tabs>
        <w:spacing w:line="360" w:lineRule="auto"/>
        <w:jc w:val="both"/>
        <w:rPr>
          <w:rFonts w:ascii="Arial" w:hAnsi="Arial" w:cs="Arial"/>
          <w:sz w:val="24"/>
          <w:szCs w:val="24"/>
        </w:rPr>
      </w:pPr>
      <w:r>
        <w:rPr>
          <w:rFonts w:ascii="Arial" w:hAnsi="Arial" w:cs="Arial"/>
          <w:sz w:val="24"/>
          <w:szCs w:val="24"/>
        </w:rPr>
        <w:t>Paterson, C. and Chapman, J. (2013) ‘</w:t>
      </w:r>
      <w:r w:rsidRPr="00501474">
        <w:rPr>
          <w:rFonts w:ascii="Arial" w:hAnsi="Arial" w:cs="Arial"/>
          <w:sz w:val="24"/>
          <w:szCs w:val="24"/>
        </w:rPr>
        <w:t>Enhancing skills of critical reflection to evidence learning in professional practice</w:t>
      </w:r>
      <w:r>
        <w:rPr>
          <w:rFonts w:ascii="Arial" w:hAnsi="Arial" w:cs="Arial"/>
          <w:sz w:val="24"/>
          <w:szCs w:val="24"/>
        </w:rPr>
        <w:t xml:space="preserve">’, </w:t>
      </w:r>
      <w:r>
        <w:rPr>
          <w:rFonts w:ascii="Arial" w:hAnsi="Arial" w:cs="Arial"/>
          <w:i/>
          <w:sz w:val="24"/>
          <w:szCs w:val="24"/>
        </w:rPr>
        <w:t xml:space="preserve">Physical Therapy in Sport, </w:t>
      </w:r>
      <w:r>
        <w:rPr>
          <w:rFonts w:ascii="Arial" w:hAnsi="Arial" w:cs="Arial"/>
          <w:sz w:val="24"/>
          <w:szCs w:val="24"/>
        </w:rPr>
        <w:t xml:space="preserve">Volume 14, Issue 3, August, pp. 133 – 138 [Online]. </w:t>
      </w:r>
      <w:hyperlink r:id="rId28" w:history="1">
        <w:r w:rsidRPr="004F52C8">
          <w:rPr>
            <w:rStyle w:val="Hyperlink"/>
            <w:rFonts w:ascii="Arial" w:hAnsi="Arial" w:cs="Arial"/>
            <w:sz w:val="24"/>
            <w:szCs w:val="24"/>
          </w:rPr>
          <w:t>https://www-sciencedirect-com.ezproxy.uwtsd.ac.uk/science/article/pii/S1466853X13000163</w:t>
        </w:r>
      </w:hyperlink>
      <w:r>
        <w:rPr>
          <w:rFonts w:ascii="Arial" w:hAnsi="Arial" w:cs="Arial"/>
          <w:sz w:val="24"/>
          <w:szCs w:val="24"/>
        </w:rPr>
        <w:t xml:space="preserve"> [Accessed: 18</w:t>
      </w:r>
      <w:r w:rsidRPr="00501474">
        <w:rPr>
          <w:rFonts w:ascii="Arial" w:hAnsi="Arial" w:cs="Arial"/>
          <w:sz w:val="24"/>
          <w:szCs w:val="24"/>
          <w:vertAlign w:val="superscript"/>
        </w:rPr>
        <w:t>th</w:t>
      </w:r>
      <w:r>
        <w:rPr>
          <w:rFonts w:ascii="Arial" w:hAnsi="Arial" w:cs="Arial"/>
          <w:sz w:val="24"/>
          <w:szCs w:val="24"/>
        </w:rPr>
        <w:t xml:space="preserve"> April 2018].</w:t>
      </w:r>
    </w:p>
    <w:p w14:paraId="65FAF04C" w14:textId="6DE16DE5" w:rsidR="001B63AD" w:rsidRDefault="001B63AD" w:rsidP="001356E0">
      <w:pPr>
        <w:tabs>
          <w:tab w:val="left" w:pos="6285"/>
        </w:tabs>
        <w:spacing w:line="360" w:lineRule="auto"/>
        <w:jc w:val="both"/>
        <w:rPr>
          <w:rFonts w:ascii="Arial" w:hAnsi="Arial" w:cs="Arial"/>
          <w:sz w:val="24"/>
          <w:szCs w:val="24"/>
        </w:rPr>
      </w:pPr>
      <w:proofErr w:type="spellStart"/>
      <w:r>
        <w:rPr>
          <w:rFonts w:ascii="Arial" w:hAnsi="Arial" w:cs="Arial"/>
          <w:sz w:val="24"/>
          <w:szCs w:val="24"/>
        </w:rPr>
        <w:t>Powley</w:t>
      </w:r>
      <w:proofErr w:type="spellEnd"/>
      <w:r>
        <w:rPr>
          <w:rFonts w:ascii="Arial" w:hAnsi="Arial" w:cs="Arial"/>
          <w:sz w:val="24"/>
          <w:szCs w:val="24"/>
        </w:rPr>
        <w:t>, D. (2013) ‘</w:t>
      </w:r>
      <w:r w:rsidR="00E67BF3" w:rsidRPr="00E67BF3">
        <w:rPr>
          <w:rFonts w:ascii="Arial" w:hAnsi="Arial" w:cs="Arial"/>
          <w:sz w:val="24"/>
          <w:szCs w:val="24"/>
        </w:rPr>
        <w:t>Reducing violence and aggression in the emergency department</w:t>
      </w:r>
      <w:r w:rsidR="00E67BF3">
        <w:rPr>
          <w:rFonts w:ascii="Arial" w:hAnsi="Arial" w:cs="Arial"/>
          <w:sz w:val="24"/>
          <w:szCs w:val="24"/>
        </w:rPr>
        <w:t xml:space="preserve">’, </w:t>
      </w:r>
      <w:r w:rsidR="00E67BF3">
        <w:rPr>
          <w:rFonts w:ascii="Arial" w:hAnsi="Arial" w:cs="Arial"/>
          <w:i/>
          <w:sz w:val="24"/>
          <w:szCs w:val="24"/>
        </w:rPr>
        <w:t xml:space="preserve">Emergency Nurse, </w:t>
      </w:r>
      <w:r w:rsidR="00E67BF3">
        <w:rPr>
          <w:rFonts w:ascii="Arial" w:hAnsi="Arial" w:cs="Arial"/>
          <w:sz w:val="24"/>
          <w:szCs w:val="24"/>
        </w:rPr>
        <w:t xml:space="preserve">Volume 21, Issue 4, July, pp. 26 – 29 [Online]. </w:t>
      </w:r>
      <w:hyperlink r:id="rId29" w:history="1">
        <w:r w:rsidR="00E67BF3" w:rsidRPr="004F52C8">
          <w:rPr>
            <w:rStyle w:val="Hyperlink"/>
            <w:rFonts w:ascii="Arial" w:hAnsi="Arial" w:cs="Arial"/>
            <w:sz w:val="24"/>
            <w:szCs w:val="24"/>
          </w:rPr>
          <w:t>https://search-proquest-com.ezproxy.uwtsd.ac.uk/docview/1428977093?accountid=130472&amp;rfr_id=info%3Axri%2Fsid%3Aprimo</w:t>
        </w:r>
      </w:hyperlink>
      <w:r w:rsidR="00E67BF3">
        <w:rPr>
          <w:rFonts w:ascii="Arial" w:hAnsi="Arial" w:cs="Arial"/>
          <w:sz w:val="24"/>
          <w:szCs w:val="24"/>
        </w:rPr>
        <w:t xml:space="preserve"> [Accessed: 18</w:t>
      </w:r>
      <w:r w:rsidR="00E67BF3" w:rsidRPr="00E67BF3">
        <w:rPr>
          <w:rFonts w:ascii="Arial" w:hAnsi="Arial" w:cs="Arial"/>
          <w:sz w:val="24"/>
          <w:szCs w:val="24"/>
          <w:vertAlign w:val="superscript"/>
        </w:rPr>
        <w:t>th</w:t>
      </w:r>
      <w:r w:rsidR="00E67BF3">
        <w:rPr>
          <w:rFonts w:ascii="Arial" w:hAnsi="Arial" w:cs="Arial"/>
          <w:sz w:val="24"/>
          <w:szCs w:val="24"/>
        </w:rPr>
        <w:t xml:space="preserve"> April 2018].</w:t>
      </w:r>
    </w:p>
    <w:p w14:paraId="6356BF74" w14:textId="77777777" w:rsidR="001356E0" w:rsidRDefault="001356E0" w:rsidP="001356E0">
      <w:pPr>
        <w:tabs>
          <w:tab w:val="left" w:pos="6285"/>
        </w:tabs>
        <w:spacing w:line="360" w:lineRule="auto"/>
        <w:jc w:val="both"/>
        <w:rPr>
          <w:rFonts w:ascii="Arial" w:hAnsi="Arial" w:cs="Arial"/>
          <w:sz w:val="24"/>
          <w:szCs w:val="24"/>
        </w:rPr>
      </w:pPr>
    </w:p>
    <w:p w14:paraId="64A46EBD" w14:textId="507C0B6C" w:rsidR="00384636" w:rsidRDefault="00384636" w:rsidP="001356E0">
      <w:pPr>
        <w:tabs>
          <w:tab w:val="left" w:pos="6285"/>
        </w:tabs>
        <w:spacing w:line="360" w:lineRule="auto"/>
        <w:jc w:val="both"/>
        <w:rPr>
          <w:rFonts w:ascii="Arial" w:hAnsi="Arial" w:cs="Arial"/>
          <w:sz w:val="24"/>
          <w:szCs w:val="24"/>
        </w:rPr>
      </w:pPr>
      <w:proofErr w:type="spellStart"/>
      <w:r>
        <w:rPr>
          <w:rFonts w:ascii="Arial" w:hAnsi="Arial" w:cs="Arial"/>
          <w:sz w:val="24"/>
          <w:szCs w:val="24"/>
        </w:rPr>
        <w:lastRenderedPageBreak/>
        <w:t>Predrag</w:t>
      </w:r>
      <w:proofErr w:type="spellEnd"/>
      <w:r>
        <w:rPr>
          <w:rFonts w:ascii="Arial" w:hAnsi="Arial" w:cs="Arial"/>
          <w:sz w:val="24"/>
          <w:szCs w:val="24"/>
        </w:rPr>
        <w:t>, Z. (2013) ‘</w:t>
      </w:r>
      <w:r w:rsidRPr="00384636">
        <w:rPr>
          <w:rFonts w:ascii="Arial" w:hAnsi="Arial" w:cs="Arial"/>
          <w:sz w:val="24"/>
          <w:szCs w:val="24"/>
        </w:rPr>
        <w:t>Fragments on teachers' reflective practicum</w:t>
      </w:r>
      <w:r>
        <w:rPr>
          <w:rFonts w:ascii="Arial" w:hAnsi="Arial" w:cs="Arial"/>
          <w:sz w:val="24"/>
          <w:szCs w:val="24"/>
        </w:rPr>
        <w:t xml:space="preserve">’, </w:t>
      </w:r>
      <w:proofErr w:type="spellStart"/>
      <w:r w:rsidRPr="00384636">
        <w:rPr>
          <w:rFonts w:ascii="Arial" w:hAnsi="Arial" w:cs="Arial"/>
          <w:i/>
          <w:sz w:val="24"/>
          <w:szCs w:val="24"/>
        </w:rPr>
        <w:t>Zbornik</w:t>
      </w:r>
      <w:proofErr w:type="spellEnd"/>
      <w:r w:rsidRPr="00384636">
        <w:rPr>
          <w:rFonts w:ascii="Arial" w:hAnsi="Arial" w:cs="Arial"/>
          <w:i/>
          <w:sz w:val="24"/>
          <w:szCs w:val="24"/>
        </w:rPr>
        <w:t xml:space="preserve"> </w:t>
      </w:r>
      <w:proofErr w:type="spellStart"/>
      <w:r w:rsidRPr="00384636">
        <w:rPr>
          <w:rFonts w:ascii="Arial" w:hAnsi="Arial" w:cs="Arial"/>
          <w:i/>
          <w:sz w:val="24"/>
          <w:szCs w:val="24"/>
        </w:rPr>
        <w:t>Radova</w:t>
      </w:r>
      <w:proofErr w:type="spellEnd"/>
      <w:r w:rsidRPr="00384636">
        <w:rPr>
          <w:rFonts w:ascii="Arial" w:hAnsi="Arial" w:cs="Arial"/>
          <w:i/>
          <w:sz w:val="24"/>
          <w:szCs w:val="24"/>
        </w:rPr>
        <w:t xml:space="preserve"> </w:t>
      </w:r>
      <w:proofErr w:type="spellStart"/>
      <w:r w:rsidRPr="00384636">
        <w:rPr>
          <w:rFonts w:ascii="Arial" w:hAnsi="Arial" w:cs="Arial"/>
          <w:i/>
          <w:sz w:val="24"/>
          <w:szCs w:val="24"/>
        </w:rPr>
        <w:t>Filozofskog</w:t>
      </w:r>
      <w:proofErr w:type="spellEnd"/>
      <w:r w:rsidRPr="00384636">
        <w:rPr>
          <w:rFonts w:ascii="Arial" w:hAnsi="Arial" w:cs="Arial"/>
          <w:i/>
          <w:sz w:val="24"/>
          <w:szCs w:val="24"/>
        </w:rPr>
        <w:t xml:space="preserve"> </w:t>
      </w:r>
      <w:proofErr w:type="spellStart"/>
      <w:r w:rsidRPr="00384636">
        <w:rPr>
          <w:rFonts w:ascii="Arial" w:hAnsi="Arial" w:cs="Arial"/>
          <w:i/>
          <w:sz w:val="24"/>
          <w:szCs w:val="24"/>
        </w:rPr>
        <w:t>Fakulteta</w:t>
      </w:r>
      <w:proofErr w:type="spellEnd"/>
      <w:r w:rsidRPr="00384636">
        <w:rPr>
          <w:rFonts w:ascii="Arial" w:hAnsi="Arial" w:cs="Arial"/>
          <w:i/>
          <w:sz w:val="24"/>
          <w:szCs w:val="24"/>
        </w:rPr>
        <w:t xml:space="preserve"> u </w:t>
      </w:r>
      <w:proofErr w:type="spellStart"/>
      <w:r w:rsidRPr="00384636">
        <w:rPr>
          <w:rFonts w:ascii="Arial" w:hAnsi="Arial" w:cs="Arial"/>
          <w:i/>
          <w:sz w:val="24"/>
          <w:szCs w:val="24"/>
        </w:rPr>
        <w:t>Prištini</w:t>
      </w:r>
      <w:proofErr w:type="spellEnd"/>
      <w:r>
        <w:rPr>
          <w:rFonts w:ascii="Arial" w:hAnsi="Arial" w:cs="Arial"/>
          <w:i/>
          <w:sz w:val="24"/>
          <w:szCs w:val="24"/>
        </w:rPr>
        <w:t>,</w:t>
      </w:r>
      <w:r>
        <w:rPr>
          <w:rFonts w:ascii="Arial" w:hAnsi="Arial" w:cs="Arial"/>
          <w:sz w:val="24"/>
          <w:szCs w:val="24"/>
        </w:rPr>
        <w:t xml:space="preserve"> Volume 43, Issue 1, January, pp. 521 – 538 [Online]. </w:t>
      </w:r>
      <w:hyperlink r:id="rId30" w:history="1">
        <w:r w:rsidRPr="0036674F">
          <w:rPr>
            <w:rStyle w:val="Hyperlink"/>
            <w:rFonts w:ascii="Arial" w:hAnsi="Arial" w:cs="Arial"/>
            <w:sz w:val="24"/>
            <w:szCs w:val="24"/>
          </w:rPr>
          <w:t>http://librarycatalogue.uwtsd.ac.uk/primo_library/libweb/action/display.do?tabs=detailsTab&amp;ct=display&amp;fn=search&amp;doc=TN_doaj_soai_doaj_org_article_23533cfb424d4e60969a496a41d09e9a&amp;indx=8&amp;recIds=TN_doaj_soai_doaj_org_article_23533cfb424d4e60969a496a41d09e9a&amp;recIdxs=7&amp;elementId=7&amp;renderMode=poppedOut&amp;displayMode=full&amp;frbrVersion=2&amp;frbg=&amp;&amp;dscnt=0&amp;scp.scps=scope%3A%2844WHELF_UWTSD%29%2C44WHELF_UWTSD_Ebsco%2Cprimo_central_multiple_fe&amp;tb=t&amp;mode=Basic&amp;vid=44WHELF_UWTSD_VU1&amp;srt=rank&amp;tab=tab1&amp;dum=true&amp;vl(freeText0)=schon%20reflective%20model&amp;dstmp=1524309427215</w:t>
        </w:r>
      </w:hyperlink>
      <w:r>
        <w:rPr>
          <w:rFonts w:ascii="Arial" w:hAnsi="Arial" w:cs="Arial"/>
          <w:sz w:val="24"/>
          <w:szCs w:val="24"/>
        </w:rPr>
        <w:t xml:space="preserve"> [Accessed: 21</w:t>
      </w:r>
      <w:r w:rsidRPr="00384636">
        <w:rPr>
          <w:rFonts w:ascii="Arial" w:hAnsi="Arial" w:cs="Arial"/>
          <w:sz w:val="24"/>
          <w:szCs w:val="24"/>
          <w:vertAlign w:val="superscript"/>
        </w:rPr>
        <w:t>st</w:t>
      </w:r>
      <w:r>
        <w:rPr>
          <w:rFonts w:ascii="Arial" w:hAnsi="Arial" w:cs="Arial"/>
          <w:sz w:val="24"/>
          <w:szCs w:val="24"/>
        </w:rPr>
        <w:t xml:space="preserve"> April 2018].</w:t>
      </w:r>
    </w:p>
    <w:p w14:paraId="23DE7FB3" w14:textId="291360C9" w:rsidR="00350B85" w:rsidRPr="00350B85" w:rsidRDefault="00350B85" w:rsidP="001356E0">
      <w:pPr>
        <w:tabs>
          <w:tab w:val="left" w:pos="6285"/>
        </w:tabs>
        <w:spacing w:line="360" w:lineRule="auto"/>
        <w:jc w:val="both"/>
        <w:rPr>
          <w:rFonts w:ascii="Arial" w:hAnsi="Arial" w:cs="Arial"/>
          <w:sz w:val="24"/>
          <w:szCs w:val="24"/>
        </w:rPr>
      </w:pPr>
      <w:r>
        <w:rPr>
          <w:rFonts w:ascii="Arial" w:hAnsi="Arial" w:cs="Arial"/>
          <w:sz w:val="24"/>
          <w:szCs w:val="24"/>
        </w:rPr>
        <w:t>Reed, M. and Canning, N. (2010) ‘</w:t>
      </w:r>
      <w:r>
        <w:rPr>
          <w:rFonts w:ascii="Arial" w:hAnsi="Arial" w:cs="Arial"/>
          <w:i/>
          <w:sz w:val="24"/>
          <w:szCs w:val="24"/>
        </w:rPr>
        <w:t xml:space="preserve">Reflective Practice in the Early Years’ </w:t>
      </w:r>
      <w:r>
        <w:rPr>
          <w:rFonts w:ascii="Arial" w:hAnsi="Arial" w:cs="Arial"/>
          <w:sz w:val="24"/>
          <w:szCs w:val="24"/>
        </w:rPr>
        <w:t xml:space="preserve">London: SAGE [E-Book]. Available at: </w:t>
      </w:r>
      <w:hyperlink r:id="rId31" w:history="1">
        <w:r w:rsidRPr="00204BFA">
          <w:rPr>
            <w:rStyle w:val="Hyperlink"/>
            <w:rFonts w:ascii="Arial" w:hAnsi="Arial" w:cs="Arial"/>
            <w:sz w:val="24"/>
            <w:szCs w:val="24"/>
          </w:rPr>
          <w:t>https://www-dawsonera-com.ezproxy.uwtsd.ac.uk/readonline/9781446203569</w:t>
        </w:r>
      </w:hyperlink>
      <w:r>
        <w:rPr>
          <w:rFonts w:ascii="Arial" w:hAnsi="Arial" w:cs="Arial"/>
          <w:sz w:val="24"/>
          <w:szCs w:val="24"/>
        </w:rPr>
        <w:t xml:space="preserve"> [Accessed: 21</w:t>
      </w:r>
      <w:r w:rsidRPr="00350B85">
        <w:rPr>
          <w:rFonts w:ascii="Arial" w:hAnsi="Arial" w:cs="Arial"/>
          <w:sz w:val="24"/>
          <w:szCs w:val="24"/>
          <w:vertAlign w:val="superscript"/>
        </w:rPr>
        <w:t>st</w:t>
      </w:r>
      <w:r>
        <w:rPr>
          <w:rFonts w:ascii="Arial" w:hAnsi="Arial" w:cs="Arial"/>
          <w:sz w:val="24"/>
          <w:szCs w:val="24"/>
        </w:rPr>
        <w:t xml:space="preserve"> April 2018].</w:t>
      </w:r>
    </w:p>
    <w:p w14:paraId="092E9FF2" w14:textId="04D57C01" w:rsidR="004363C3" w:rsidRPr="00384636" w:rsidRDefault="004363C3" w:rsidP="001356E0">
      <w:pPr>
        <w:tabs>
          <w:tab w:val="left" w:pos="6285"/>
        </w:tabs>
        <w:spacing w:line="360" w:lineRule="auto"/>
        <w:jc w:val="both"/>
        <w:rPr>
          <w:rFonts w:ascii="Arial" w:hAnsi="Arial" w:cs="Arial"/>
          <w:caps/>
          <w:sz w:val="24"/>
          <w:szCs w:val="24"/>
        </w:rPr>
      </w:pPr>
      <w:proofErr w:type="spellStart"/>
      <w:r>
        <w:rPr>
          <w:rFonts w:ascii="Arial" w:hAnsi="Arial" w:cs="Arial"/>
          <w:sz w:val="24"/>
          <w:szCs w:val="24"/>
        </w:rPr>
        <w:t>Sellars</w:t>
      </w:r>
      <w:proofErr w:type="spellEnd"/>
      <w:r>
        <w:rPr>
          <w:rFonts w:ascii="Arial" w:hAnsi="Arial" w:cs="Arial"/>
          <w:sz w:val="24"/>
          <w:szCs w:val="24"/>
        </w:rPr>
        <w:t xml:space="preserve">, C. (2013) ‘Reflective Practice’ </w:t>
      </w:r>
      <w:hyperlink r:id="rId32" w:history="1">
        <w:r w:rsidRPr="0036674F">
          <w:rPr>
            <w:rStyle w:val="Hyperlink"/>
            <w:rFonts w:ascii="Arial" w:hAnsi="Arial" w:cs="Arial"/>
            <w:sz w:val="24"/>
            <w:szCs w:val="24"/>
          </w:rPr>
          <w:t>https://uk.sagepub.com/sites/default/files/upm-binaries/59229_Sellars.pdf</w:t>
        </w:r>
      </w:hyperlink>
      <w:r>
        <w:rPr>
          <w:rFonts w:ascii="Arial" w:hAnsi="Arial" w:cs="Arial"/>
          <w:sz w:val="24"/>
          <w:szCs w:val="24"/>
        </w:rPr>
        <w:t xml:space="preserve"> [Accessed: 21</w:t>
      </w:r>
      <w:r w:rsidRPr="004363C3">
        <w:rPr>
          <w:rFonts w:ascii="Arial" w:hAnsi="Arial" w:cs="Arial"/>
          <w:sz w:val="24"/>
          <w:szCs w:val="24"/>
          <w:vertAlign w:val="superscript"/>
        </w:rPr>
        <w:t>st</w:t>
      </w:r>
      <w:r>
        <w:rPr>
          <w:rFonts w:ascii="Arial" w:hAnsi="Arial" w:cs="Arial"/>
          <w:sz w:val="24"/>
          <w:szCs w:val="24"/>
        </w:rPr>
        <w:t xml:space="preserve"> April 2018].</w:t>
      </w:r>
    </w:p>
    <w:p w14:paraId="7214DC81" w14:textId="5D052842" w:rsidR="00E84E2E" w:rsidRPr="00E84E2E" w:rsidRDefault="00E84E2E" w:rsidP="001356E0">
      <w:pPr>
        <w:tabs>
          <w:tab w:val="left" w:pos="6285"/>
        </w:tabs>
        <w:spacing w:line="360" w:lineRule="auto"/>
        <w:jc w:val="both"/>
        <w:rPr>
          <w:rFonts w:ascii="Arial" w:hAnsi="Arial" w:cs="Arial"/>
          <w:sz w:val="24"/>
          <w:szCs w:val="24"/>
        </w:rPr>
      </w:pPr>
      <w:proofErr w:type="spellStart"/>
      <w:r>
        <w:rPr>
          <w:rFonts w:ascii="Arial" w:hAnsi="Arial" w:cs="Arial"/>
          <w:sz w:val="24"/>
          <w:szCs w:val="24"/>
        </w:rPr>
        <w:t>Sethares</w:t>
      </w:r>
      <w:proofErr w:type="spellEnd"/>
      <w:r>
        <w:rPr>
          <w:rFonts w:ascii="Arial" w:hAnsi="Arial" w:cs="Arial"/>
          <w:sz w:val="24"/>
          <w:szCs w:val="24"/>
        </w:rPr>
        <w:t xml:space="preserve">, K. A. and </w:t>
      </w:r>
      <w:proofErr w:type="spellStart"/>
      <w:r>
        <w:rPr>
          <w:rFonts w:ascii="Arial" w:hAnsi="Arial" w:cs="Arial"/>
          <w:sz w:val="24"/>
          <w:szCs w:val="24"/>
        </w:rPr>
        <w:t>Asselin</w:t>
      </w:r>
      <w:proofErr w:type="spellEnd"/>
      <w:r>
        <w:rPr>
          <w:rFonts w:ascii="Arial" w:hAnsi="Arial" w:cs="Arial"/>
          <w:sz w:val="24"/>
          <w:szCs w:val="24"/>
        </w:rPr>
        <w:t>, M. E. (2017) ‘</w:t>
      </w:r>
      <w:r w:rsidRPr="00E84E2E">
        <w:rPr>
          <w:rFonts w:ascii="Arial" w:hAnsi="Arial" w:cs="Arial"/>
          <w:sz w:val="24"/>
          <w:szCs w:val="24"/>
        </w:rPr>
        <w:t>The effect of guided reflection on heart failure self-care maintenance and management: A mixed methods study</w:t>
      </w:r>
      <w:r>
        <w:rPr>
          <w:rFonts w:ascii="Arial" w:hAnsi="Arial" w:cs="Arial"/>
          <w:sz w:val="24"/>
          <w:szCs w:val="24"/>
        </w:rPr>
        <w:t xml:space="preserve">’, </w:t>
      </w:r>
      <w:r>
        <w:rPr>
          <w:rFonts w:ascii="Arial" w:hAnsi="Arial" w:cs="Arial"/>
          <w:i/>
          <w:sz w:val="24"/>
          <w:szCs w:val="24"/>
        </w:rPr>
        <w:t xml:space="preserve">Heart and Lung: The Journal of Acute and Critical Care, </w:t>
      </w:r>
      <w:r>
        <w:rPr>
          <w:rFonts w:ascii="Arial" w:hAnsi="Arial" w:cs="Arial"/>
          <w:sz w:val="24"/>
          <w:szCs w:val="24"/>
        </w:rPr>
        <w:t xml:space="preserve">Volume 46, Issue 3, May-June, pp. 192 – 198 [Online]. </w:t>
      </w:r>
      <w:hyperlink r:id="rId33" w:history="1">
        <w:r w:rsidRPr="004F52C8">
          <w:rPr>
            <w:rStyle w:val="Hyperlink"/>
            <w:rFonts w:ascii="Arial" w:hAnsi="Arial" w:cs="Arial"/>
            <w:sz w:val="24"/>
            <w:szCs w:val="24"/>
          </w:rPr>
          <w:t>https://www-sciencedirect-com.ezproxy.uwtsd.ac.uk/science/article/pii/S0147956317301036</w:t>
        </w:r>
      </w:hyperlink>
      <w:r>
        <w:rPr>
          <w:rFonts w:ascii="Arial" w:hAnsi="Arial" w:cs="Arial"/>
          <w:sz w:val="24"/>
          <w:szCs w:val="24"/>
        </w:rPr>
        <w:t xml:space="preserve"> [Accessed: 18</w:t>
      </w:r>
      <w:r w:rsidRPr="00E84E2E">
        <w:rPr>
          <w:rFonts w:ascii="Arial" w:hAnsi="Arial" w:cs="Arial"/>
          <w:sz w:val="24"/>
          <w:szCs w:val="24"/>
          <w:vertAlign w:val="superscript"/>
        </w:rPr>
        <w:t>th</w:t>
      </w:r>
      <w:r>
        <w:rPr>
          <w:rFonts w:ascii="Arial" w:hAnsi="Arial" w:cs="Arial"/>
          <w:sz w:val="24"/>
          <w:szCs w:val="24"/>
        </w:rPr>
        <w:t xml:space="preserve"> April 2018]. </w:t>
      </w:r>
    </w:p>
    <w:p w14:paraId="1587A910" w14:textId="2D884382" w:rsidR="005029A0" w:rsidRDefault="005029A0" w:rsidP="001356E0">
      <w:pPr>
        <w:tabs>
          <w:tab w:val="left" w:pos="6285"/>
        </w:tabs>
        <w:spacing w:line="360" w:lineRule="auto"/>
        <w:jc w:val="both"/>
        <w:rPr>
          <w:rFonts w:ascii="Arial" w:hAnsi="Arial" w:cs="Arial"/>
          <w:sz w:val="24"/>
          <w:szCs w:val="24"/>
        </w:rPr>
      </w:pPr>
      <w:r>
        <w:rPr>
          <w:rFonts w:ascii="Arial" w:hAnsi="Arial" w:cs="Arial"/>
          <w:sz w:val="24"/>
          <w:szCs w:val="24"/>
        </w:rPr>
        <w:t>Sewell, C. (</w:t>
      </w:r>
      <w:r w:rsidR="00E05AF9">
        <w:rPr>
          <w:rFonts w:ascii="Arial" w:hAnsi="Arial" w:cs="Arial"/>
          <w:sz w:val="24"/>
          <w:szCs w:val="24"/>
        </w:rPr>
        <w:t xml:space="preserve">2017) ‘Reflective Practice Workshop’ </w:t>
      </w:r>
      <w:hyperlink r:id="rId34" w:history="1">
        <w:r w:rsidR="00E05AF9" w:rsidRPr="004F52C8">
          <w:rPr>
            <w:rStyle w:val="Hyperlink"/>
            <w:rFonts w:ascii="Arial" w:hAnsi="Arial" w:cs="Arial"/>
            <w:sz w:val="24"/>
            <w:szCs w:val="24"/>
          </w:rPr>
          <w:t>https://www.repository.cam.ac.uk/bitstream/handle/1810/265159/MEM_ReflectivePracticeHandout_V4_20170616.pdf?sequence=1</w:t>
        </w:r>
      </w:hyperlink>
      <w:r w:rsidR="00E05AF9">
        <w:rPr>
          <w:rFonts w:ascii="Arial" w:hAnsi="Arial" w:cs="Arial"/>
          <w:sz w:val="24"/>
          <w:szCs w:val="24"/>
        </w:rPr>
        <w:t xml:space="preserve"> [Accessed: 18</w:t>
      </w:r>
      <w:r w:rsidR="00E05AF9" w:rsidRPr="00E05AF9">
        <w:rPr>
          <w:rFonts w:ascii="Arial" w:hAnsi="Arial" w:cs="Arial"/>
          <w:sz w:val="24"/>
          <w:szCs w:val="24"/>
          <w:vertAlign w:val="superscript"/>
        </w:rPr>
        <w:t>th</w:t>
      </w:r>
      <w:r w:rsidR="00E05AF9">
        <w:rPr>
          <w:rFonts w:ascii="Arial" w:hAnsi="Arial" w:cs="Arial"/>
          <w:sz w:val="24"/>
          <w:szCs w:val="24"/>
        </w:rPr>
        <w:t xml:space="preserve"> April 2018].</w:t>
      </w:r>
    </w:p>
    <w:p w14:paraId="34ACC9EF" w14:textId="4A2E2D1A" w:rsidR="00271C70" w:rsidRDefault="00271C70" w:rsidP="001356E0">
      <w:pPr>
        <w:tabs>
          <w:tab w:val="left" w:pos="6285"/>
        </w:tabs>
        <w:spacing w:line="360" w:lineRule="auto"/>
        <w:jc w:val="both"/>
        <w:rPr>
          <w:rFonts w:ascii="Arial" w:hAnsi="Arial" w:cs="Arial"/>
          <w:sz w:val="24"/>
          <w:szCs w:val="24"/>
        </w:rPr>
      </w:pPr>
      <w:r>
        <w:rPr>
          <w:rFonts w:ascii="Arial" w:hAnsi="Arial" w:cs="Arial"/>
          <w:sz w:val="24"/>
          <w:szCs w:val="24"/>
        </w:rPr>
        <w:t>Smith, M. K. (No date) ‘</w:t>
      </w:r>
      <w:proofErr w:type="spellStart"/>
      <w:proofErr w:type="gramStart"/>
      <w:r w:rsidRPr="00271C70">
        <w:rPr>
          <w:rFonts w:ascii="Arial" w:hAnsi="Arial" w:cs="Arial"/>
          <w:sz w:val="24"/>
          <w:szCs w:val="24"/>
        </w:rPr>
        <w:t>donald</w:t>
      </w:r>
      <w:proofErr w:type="spellEnd"/>
      <w:proofErr w:type="gramEnd"/>
      <w:r w:rsidRPr="00271C70">
        <w:rPr>
          <w:rFonts w:ascii="Arial" w:hAnsi="Arial" w:cs="Arial"/>
          <w:sz w:val="24"/>
          <w:szCs w:val="24"/>
        </w:rPr>
        <w:t xml:space="preserve"> </w:t>
      </w:r>
      <w:proofErr w:type="spellStart"/>
      <w:r w:rsidRPr="00271C70">
        <w:rPr>
          <w:rFonts w:ascii="Arial" w:hAnsi="Arial" w:cs="Arial"/>
          <w:sz w:val="24"/>
          <w:szCs w:val="24"/>
        </w:rPr>
        <w:t>schon</w:t>
      </w:r>
      <w:proofErr w:type="spellEnd"/>
      <w:r w:rsidRPr="00271C70">
        <w:rPr>
          <w:rFonts w:ascii="Arial" w:hAnsi="Arial" w:cs="Arial"/>
          <w:sz w:val="24"/>
          <w:szCs w:val="24"/>
        </w:rPr>
        <w:t xml:space="preserve"> (</w:t>
      </w:r>
      <w:proofErr w:type="spellStart"/>
      <w:r w:rsidRPr="00271C70">
        <w:rPr>
          <w:rFonts w:ascii="Arial" w:hAnsi="Arial" w:cs="Arial"/>
          <w:sz w:val="24"/>
          <w:szCs w:val="24"/>
        </w:rPr>
        <w:t>schön</w:t>
      </w:r>
      <w:proofErr w:type="spellEnd"/>
      <w:r w:rsidRPr="00271C70">
        <w:rPr>
          <w:rFonts w:ascii="Arial" w:hAnsi="Arial" w:cs="Arial"/>
          <w:sz w:val="24"/>
          <w:szCs w:val="24"/>
        </w:rPr>
        <w:t>): learning, reflection and change</w:t>
      </w:r>
      <w:r>
        <w:rPr>
          <w:rFonts w:ascii="Arial" w:hAnsi="Arial" w:cs="Arial"/>
          <w:sz w:val="24"/>
          <w:szCs w:val="24"/>
        </w:rPr>
        <w:t xml:space="preserve">’ </w:t>
      </w:r>
      <w:hyperlink r:id="rId35" w:history="1">
        <w:r w:rsidRPr="0036674F">
          <w:rPr>
            <w:rStyle w:val="Hyperlink"/>
            <w:rFonts w:ascii="Arial" w:hAnsi="Arial" w:cs="Arial"/>
            <w:sz w:val="24"/>
            <w:szCs w:val="24"/>
          </w:rPr>
          <w:t>http://dsmgt310.faculty.ku.edu/AdditionalMaterial/Donald%20Schon%20-%20learning,%20reflection%20and%20change.htm</w:t>
        </w:r>
      </w:hyperlink>
      <w:r>
        <w:rPr>
          <w:rFonts w:ascii="Arial" w:hAnsi="Arial" w:cs="Arial"/>
          <w:sz w:val="24"/>
          <w:szCs w:val="24"/>
        </w:rPr>
        <w:t xml:space="preserve"> [Accessed: 21</w:t>
      </w:r>
      <w:r w:rsidRPr="00271C70">
        <w:rPr>
          <w:rFonts w:ascii="Arial" w:hAnsi="Arial" w:cs="Arial"/>
          <w:sz w:val="24"/>
          <w:szCs w:val="24"/>
          <w:vertAlign w:val="superscript"/>
        </w:rPr>
        <w:t>st</w:t>
      </w:r>
      <w:r>
        <w:rPr>
          <w:rFonts w:ascii="Arial" w:hAnsi="Arial" w:cs="Arial"/>
          <w:sz w:val="24"/>
          <w:szCs w:val="24"/>
        </w:rPr>
        <w:t xml:space="preserve"> April 2018].</w:t>
      </w:r>
    </w:p>
    <w:p w14:paraId="11FBBA8E" w14:textId="77777777" w:rsidR="001356E0" w:rsidRDefault="001356E0" w:rsidP="001356E0">
      <w:pPr>
        <w:tabs>
          <w:tab w:val="left" w:pos="6285"/>
        </w:tabs>
        <w:spacing w:line="360" w:lineRule="auto"/>
        <w:jc w:val="both"/>
        <w:rPr>
          <w:rFonts w:ascii="Arial" w:hAnsi="Arial" w:cs="Arial"/>
          <w:sz w:val="24"/>
          <w:szCs w:val="24"/>
        </w:rPr>
      </w:pPr>
    </w:p>
    <w:p w14:paraId="0130A545" w14:textId="77777777" w:rsidR="001356E0" w:rsidRDefault="001356E0" w:rsidP="001356E0">
      <w:pPr>
        <w:tabs>
          <w:tab w:val="left" w:pos="6285"/>
        </w:tabs>
        <w:spacing w:line="360" w:lineRule="auto"/>
        <w:jc w:val="both"/>
        <w:rPr>
          <w:rFonts w:ascii="Arial" w:hAnsi="Arial" w:cs="Arial"/>
          <w:sz w:val="24"/>
          <w:szCs w:val="24"/>
        </w:rPr>
      </w:pPr>
    </w:p>
    <w:p w14:paraId="798E0D35" w14:textId="2929D2EC" w:rsidR="00F75A62" w:rsidRPr="00F75A62" w:rsidRDefault="00F75A62" w:rsidP="001356E0">
      <w:pPr>
        <w:tabs>
          <w:tab w:val="left" w:pos="6285"/>
        </w:tabs>
        <w:spacing w:line="360" w:lineRule="auto"/>
        <w:jc w:val="both"/>
        <w:rPr>
          <w:rFonts w:ascii="Arial" w:hAnsi="Arial" w:cs="Arial"/>
          <w:sz w:val="24"/>
          <w:szCs w:val="24"/>
        </w:rPr>
      </w:pPr>
      <w:bookmarkStart w:id="2" w:name="_GoBack"/>
      <w:bookmarkEnd w:id="2"/>
      <w:proofErr w:type="spellStart"/>
      <w:r>
        <w:rPr>
          <w:rFonts w:ascii="Arial" w:hAnsi="Arial" w:cs="Arial"/>
          <w:sz w:val="24"/>
          <w:szCs w:val="24"/>
        </w:rPr>
        <w:lastRenderedPageBreak/>
        <w:t>Soderstrom</w:t>
      </w:r>
      <w:proofErr w:type="spellEnd"/>
      <w:r>
        <w:rPr>
          <w:rFonts w:ascii="Arial" w:hAnsi="Arial" w:cs="Arial"/>
          <w:sz w:val="24"/>
          <w:szCs w:val="24"/>
        </w:rPr>
        <w:t xml:space="preserve">, T., Hall, L., Nilsson, T. and </w:t>
      </w:r>
      <w:proofErr w:type="spellStart"/>
      <w:r>
        <w:rPr>
          <w:rFonts w:ascii="Arial" w:hAnsi="Arial" w:cs="Arial"/>
          <w:sz w:val="24"/>
          <w:szCs w:val="24"/>
        </w:rPr>
        <w:t>Ahlqvist</w:t>
      </w:r>
      <w:proofErr w:type="spellEnd"/>
      <w:r>
        <w:rPr>
          <w:rFonts w:ascii="Arial" w:hAnsi="Arial" w:cs="Arial"/>
          <w:sz w:val="24"/>
          <w:szCs w:val="24"/>
        </w:rPr>
        <w:t xml:space="preserve">, J. (2015) ‘Computer Simulation Training in Health Care </w:t>
      </w:r>
      <w:r w:rsidRPr="00F75A62">
        <w:rPr>
          <w:rFonts w:ascii="Arial" w:hAnsi="Arial" w:cs="Arial"/>
          <w:sz w:val="24"/>
          <w:szCs w:val="24"/>
        </w:rPr>
        <w:t>E</w:t>
      </w:r>
      <w:r>
        <w:rPr>
          <w:rFonts w:ascii="Arial" w:hAnsi="Arial" w:cs="Arial"/>
          <w:sz w:val="24"/>
          <w:szCs w:val="24"/>
        </w:rPr>
        <w:t xml:space="preserve">ducation: Fuelling </w:t>
      </w:r>
      <w:r w:rsidRPr="00F75A62">
        <w:rPr>
          <w:rFonts w:ascii="Arial" w:hAnsi="Arial" w:cs="Arial"/>
          <w:sz w:val="24"/>
          <w:szCs w:val="24"/>
        </w:rPr>
        <w:t>Reflection-in-Action?</w:t>
      </w:r>
      <w:proofErr w:type="gramStart"/>
      <w:r>
        <w:rPr>
          <w:rFonts w:ascii="Arial" w:hAnsi="Arial" w:cs="Arial"/>
          <w:sz w:val="24"/>
          <w:szCs w:val="24"/>
        </w:rPr>
        <w:t>’,</w:t>
      </w:r>
      <w:proofErr w:type="gramEnd"/>
      <w:r>
        <w:rPr>
          <w:rFonts w:ascii="Arial" w:hAnsi="Arial" w:cs="Arial"/>
          <w:sz w:val="24"/>
          <w:szCs w:val="24"/>
        </w:rPr>
        <w:t xml:space="preserve"> </w:t>
      </w:r>
      <w:r>
        <w:rPr>
          <w:rFonts w:ascii="Arial" w:hAnsi="Arial" w:cs="Arial"/>
          <w:i/>
          <w:sz w:val="24"/>
          <w:szCs w:val="24"/>
        </w:rPr>
        <w:t>Simulation and Gaming,</w:t>
      </w:r>
      <w:r>
        <w:rPr>
          <w:rFonts w:ascii="Arial" w:hAnsi="Arial" w:cs="Arial"/>
          <w:sz w:val="24"/>
          <w:szCs w:val="24"/>
        </w:rPr>
        <w:t xml:space="preserve"> Volume 45, Issue 6, pp. 805 – 828 [Online]. </w:t>
      </w:r>
      <w:hyperlink r:id="rId36" w:history="1">
        <w:r w:rsidRPr="0036674F">
          <w:rPr>
            <w:rStyle w:val="Hyperlink"/>
            <w:rFonts w:ascii="Arial" w:hAnsi="Arial" w:cs="Arial"/>
            <w:sz w:val="24"/>
            <w:szCs w:val="24"/>
          </w:rPr>
          <w:t>http://journals.sagepub.com.ezproxy.uwtsd.ac.uk/doi/pdf/10.1177/1046878115574027</w:t>
        </w:r>
      </w:hyperlink>
      <w:r>
        <w:rPr>
          <w:rFonts w:ascii="Arial" w:hAnsi="Arial" w:cs="Arial"/>
          <w:sz w:val="24"/>
          <w:szCs w:val="24"/>
        </w:rPr>
        <w:t xml:space="preserve"> [Accessed: 21</w:t>
      </w:r>
      <w:r w:rsidRPr="00F75A62">
        <w:rPr>
          <w:rFonts w:ascii="Arial" w:hAnsi="Arial" w:cs="Arial"/>
          <w:sz w:val="24"/>
          <w:szCs w:val="24"/>
          <w:vertAlign w:val="superscript"/>
        </w:rPr>
        <w:t>st</w:t>
      </w:r>
      <w:r>
        <w:rPr>
          <w:rFonts w:ascii="Arial" w:hAnsi="Arial" w:cs="Arial"/>
          <w:sz w:val="24"/>
          <w:szCs w:val="24"/>
        </w:rPr>
        <w:t xml:space="preserve"> April 2018].</w:t>
      </w:r>
    </w:p>
    <w:p w14:paraId="5F92AB77" w14:textId="3D0CCF04" w:rsidR="00E05AF9" w:rsidRDefault="00E05AF9" w:rsidP="001356E0">
      <w:pPr>
        <w:tabs>
          <w:tab w:val="left" w:pos="6285"/>
        </w:tabs>
        <w:spacing w:line="360" w:lineRule="auto"/>
        <w:jc w:val="both"/>
        <w:rPr>
          <w:rFonts w:ascii="Arial" w:hAnsi="Arial" w:cs="Arial"/>
          <w:sz w:val="24"/>
          <w:szCs w:val="24"/>
        </w:rPr>
      </w:pPr>
      <w:r>
        <w:rPr>
          <w:rFonts w:ascii="Arial" w:hAnsi="Arial" w:cs="Arial"/>
          <w:sz w:val="24"/>
          <w:szCs w:val="24"/>
        </w:rPr>
        <w:t xml:space="preserve">The Open University. (No date) ‘Gibbs Reflective Cycle’ </w:t>
      </w:r>
      <w:hyperlink r:id="rId37" w:history="1">
        <w:r w:rsidRPr="004F52C8">
          <w:rPr>
            <w:rStyle w:val="Hyperlink"/>
            <w:rFonts w:ascii="Arial" w:hAnsi="Arial" w:cs="Arial"/>
            <w:sz w:val="24"/>
            <w:szCs w:val="24"/>
          </w:rPr>
          <w:t>http://www.open.edu/openlearn/education/learning-teach-becoming-reflective-practitioner/content-section-6.2</w:t>
        </w:r>
      </w:hyperlink>
      <w:r>
        <w:rPr>
          <w:rFonts w:ascii="Arial" w:hAnsi="Arial" w:cs="Arial"/>
          <w:sz w:val="24"/>
          <w:szCs w:val="24"/>
        </w:rPr>
        <w:t xml:space="preserve"> [Accessed: 18</w:t>
      </w:r>
      <w:r w:rsidRPr="00E05AF9">
        <w:rPr>
          <w:rFonts w:ascii="Arial" w:hAnsi="Arial" w:cs="Arial"/>
          <w:sz w:val="24"/>
          <w:szCs w:val="24"/>
          <w:vertAlign w:val="superscript"/>
        </w:rPr>
        <w:t>th</w:t>
      </w:r>
      <w:r>
        <w:rPr>
          <w:rFonts w:ascii="Arial" w:hAnsi="Arial" w:cs="Arial"/>
          <w:sz w:val="24"/>
          <w:szCs w:val="24"/>
        </w:rPr>
        <w:t xml:space="preserve"> April 2018].</w:t>
      </w:r>
    </w:p>
    <w:p w14:paraId="1D377A27" w14:textId="0234AA1B" w:rsidR="00125C0B" w:rsidRDefault="004A271E" w:rsidP="001356E0">
      <w:pPr>
        <w:tabs>
          <w:tab w:val="left" w:pos="6285"/>
        </w:tabs>
        <w:spacing w:line="360" w:lineRule="auto"/>
        <w:jc w:val="both"/>
        <w:rPr>
          <w:rFonts w:ascii="Arial" w:hAnsi="Arial" w:cs="Arial"/>
          <w:sz w:val="24"/>
          <w:szCs w:val="24"/>
        </w:rPr>
      </w:pPr>
      <w:proofErr w:type="spellStart"/>
      <w:r w:rsidRPr="004A271E">
        <w:rPr>
          <w:rFonts w:ascii="Arial" w:hAnsi="Arial" w:cs="Arial"/>
          <w:sz w:val="24"/>
          <w:szCs w:val="24"/>
        </w:rPr>
        <w:t>Tsingos</w:t>
      </w:r>
      <w:proofErr w:type="spellEnd"/>
      <w:r w:rsidRPr="004A271E">
        <w:rPr>
          <w:rFonts w:ascii="Arial" w:hAnsi="Arial" w:cs="Arial"/>
          <w:sz w:val="24"/>
          <w:szCs w:val="24"/>
        </w:rPr>
        <w:t xml:space="preserve">, C., </w:t>
      </w:r>
      <w:proofErr w:type="spellStart"/>
      <w:r w:rsidRPr="004A271E">
        <w:rPr>
          <w:rFonts w:ascii="Arial" w:hAnsi="Arial" w:cs="Arial"/>
          <w:sz w:val="24"/>
          <w:szCs w:val="24"/>
        </w:rPr>
        <w:t>Bosnic-Anticevich</w:t>
      </w:r>
      <w:proofErr w:type="spellEnd"/>
      <w:r w:rsidRPr="004A271E">
        <w:rPr>
          <w:rFonts w:ascii="Arial" w:hAnsi="Arial" w:cs="Arial"/>
          <w:sz w:val="24"/>
          <w:szCs w:val="24"/>
        </w:rPr>
        <w:t xml:space="preserve">, S. and Smith, L. (2014) ‘Reflective Practice and Its Implications for Pharmacy Education’, </w:t>
      </w:r>
      <w:r w:rsidRPr="004A271E">
        <w:rPr>
          <w:rFonts w:ascii="Arial" w:hAnsi="Arial" w:cs="Arial"/>
          <w:i/>
          <w:sz w:val="24"/>
          <w:szCs w:val="24"/>
        </w:rPr>
        <w:t>American Journal of Pharmaceutical Education</w:t>
      </w:r>
      <w:r w:rsidRPr="004A271E">
        <w:rPr>
          <w:rFonts w:ascii="Arial" w:hAnsi="Arial" w:cs="Arial"/>
          <w:sz w:val="24"/>
          <w:szCs w:val="24"/>
        </w:rPr>
        <w:t xml:space="preserve">, Volume 78, Issue 1, 2014. [Online]. Available at: </w:t>
      </w:r>
      <w:hyperlink r:id="rId38" w:history="1">
        <w:r w:rsidRPr="00A74FE1">
          <w:rPr>
            <w:rStyle w:val="Hyperlink"/>
            <w:rFonts w:ascii="Arial" w:hAnsi="Arial" w:cs="Arial"/>
            <w:sz w:val="24"/>
            <w:szCs w:val="24"/>
          </w:rPr>
          <w:t>http://www.ajpe.org/doi/full/10.5688/ajpe78118</w:t>
        </w:r>
      </w:hyperlink>
      <w:r>
        <w:rPr>
          <w:rFonts w:ascii="Arial" w:hAnsi="Arial" w:cs="Arial"/>
          <w:sz w:val="24"/>
          <w:szCs w:val="24"/>
        </w:rPr>
        <w:t xml:space="preserve"> </w:t>
      </w:r>
      <w:r w:rsidRPr="004A271E">
        <w:rPr>
          <w:rFonts w:ascii="Arial" w:hAnsi="Arial" w:cs="Arial"/>
          <w:sz w:val="24"/>
          <w:szCs w:val="24"/>
        </w:rPr>
        <w:t xml:space="preserve">[Accessed: </w:t>
      </w:r>
      <w:r>
        <w:rPr>
          <w:rFonts w:ascii="Arial" w:hAnsi="Arial" w:cs="Arial"/>
          <w:sz w:val="24"/>
          <w:szCs w:val="24"/>
        </w:rPr>
        <w:t>16th April 2018</w:t>
      </w:r>
      <w:r w:rsidRPr="004A271E">
        <w:rPr>
          <w:rFonts w:ascii="Arial" w:hAnsi="Arial" w:cs="Arial"/>
          <w:sz w:val="24"/>
          <w:szCs w:val="24"/>
        </w:rPr>
        <w:t>].</w:t>
      </w:r>
    </w:p>
    <w:p w14:paraId="396E8961" w14:textId="6FDC97B7" w:rsidR="00892A54" w:rsidRDefault="00892A54" w:rsidP="001356E0">
      <w:pPr>
        <w:tabs>
          <w:tab w:val="left" w:pos="6285"/>
        </w:tabs>
        <w:spacing w:line="360" w:lineRule="auto"/>
        <w:jc w:val="both"/>
        <w:rPr>
          <w:rFonts w:ascii="Arial" w:hAnsi="Arial" w:cs="Arial"/>
          <w:sz w:val="24"/>
          <w:szCs w:val="24"/>
        </w:rPr>
      </w:pPr>
      <w:r>
        <w:rPr>
          <w:rFonts w:ascii="Arial" w:hAnsi="Arial" w:cs="Arial"/>
          <w:sz w:val="24"/>
          <w:szCs w:val="24"/>
        </w:rPr>
        <w:t xml:space="preserve">University of Bradford. (No date) ‘Reflection Models and Frameworks’ </w:t>
      </w:r>
      <w:hyperlink r:id="rId39" w:history="1">
        <w:r w:rsidRPr="0036674F">
          <w:rPr>
            <w:rStyle w:val="Hyperlink"/>
            <w:rFonts w:ascii="Arial" w:hAnsi="Arial" w:cs="Arial"/>
            <w:sz w:val="24"/>
            <w:szCs w:val="24"/>
          </w:rPr>
          <w:t>https://www.bradford.ac.uk/wimba-files/skill-space/Reflective_Writing_HTML/page_04.htm</w:t>
        </w:r>
      </w:hyperlink>
      <w:r>
        <w:rPr>
          <w:rFonts w:ascii="Arial" w:hAnsi="Arial" w:cs="Arial"/>
          <w:sz w:val="24"/>
          <w:szCs w:val="24"/>
        </w:rPr>
        <w:t xml:space="preserve"> [Accessed: 21</w:t>
      </w:r>
      <w:r w:rsidRPr="00892A54">
        <w:rPr>
          <w:rFonts w:ascii="Arial" w:hAnsi="Arial" w:cs="Arial"/>
          <w:sz w:val="24"/>
          <w:szCs w:val="24"/>
          <w:vertAlign w:val="superscript"/>
        </w:rPr>
        <w:t>st</w:t>
      </w:r>
      <w:r>
        <w:rPr>
          <w:rFonts w:ascii="Arial" w:hAnsi="Arial" w:cs="Arial"/>
          <w:sz w:val="24"/>
          <w:szCs w:val="24"/>
        </w:rPr>
        <w:t xml:space="preserve"> April 2018].</w:t>
      </w:r>
    </w:p>
    <w:p w14:paraId="4AE03405" w14:textId="4B5D4953" w:rsidR="004A271E" w:rsidRPr="00D81B14" w:rsidRDefault="004A271E" w:rsidP="001356E0">
      <w:pPr>
        <w:tabs>
          <w:tab w:val="left" w:pos="6285"/>
        </w:tabs>
        <w:spacing w:line="360" w:lineRule="auto"/>
        <w:jc w:val="both"/>
        <w:rPr>
          <w:rFonts w:ascii="Arial" w:hAnsi="Arial" w:cs="Arial"/>
          <w:sz w:val="24"/>
          <w:szCs w:val="24"/>
        </w:rPr>
      </w:pPr>
      <w:r w:rsidRPr="004A271E">
        <w:rPr>
          <w:rFonts w:ascii="Arial" w:hAnsi="Arial" w:cs="Arial"/>
          <w:sz w:val="24"/>
          <w:szCs w:val="24"/>
        </w:rPr>
        <w:t xml:space="preserve">Virginia Commonwealth University. (2012) ‘The Importance of Critical Reflection’ </w:t>
      </w:r>
      <w:hyperlink r:id="rId40" w:history="1">
        <w:r w:rsidRPr="00A74FE1">
          <w:rPr>
            <w:rStyle w:val="Hyperlink"/>
            <w:rFonts w:ascii="Arial" w:hAnsi="Arial" w:cs="Arial"/>
            <w:sz w:val="24"/>
            <w:szCs w:val="24"/>
          </w:rPr>
          <w:t>http://wp.vcu.edu/servicelearninginstitute/wp-content/uploads/sites/278/2011/10/Critical-Reflection-Handout-2012.pdf</w:t>
        </w:r>
      </w:hyperlink>
      <w:r>
        <w:rPr>
          <w:rFonts w:ascii="Arial" w:hAnsi="Arial" w:cs="Arial"/>
          <w:sz w:val="24"/>
          <w:szCs w:val="24"/>
        </w:rPr>
        <w:t xml:space="preserve"> </w:t>
      </w:r>
      <w:r w:rsidRPr="004A271E">
        <w:rPr>
          <w:rFonts w:ascii="Arial" w:hAnsi="Arial" w:cs="Arial"/>
          <w:sz w:val="24"/>
          <w:szCs w:val="24"/>
        </w:rPr>
        <w:t xml:space="preserve">[Accessed: </w:t>
      </w:r>
      <w:r>
        <w:rPr>
          <w:rFonts w:ascii="Arial" w:hAnsi="Arial" w:cs="Arial"/>
          <w:sz w:val="24"/>
          <w:szCs w:val="24"/>
        </w:rPr>
        <w:t>16th April 2018</w:t>
      </w:r>
      <w:r w:rsidRPr="004A271E">
        <w:rPr>
          <w:rFonts w:ascii="Arial" w:hAnsi="Arial" w:cs="Arial"/>
          <w:sz w:val="24"/>
          <w:szCs w:val="24"/>
        </w:rPr>
        <w:t>].</w:t>
      </w:r>
    </w:p>
    <w:sectPr w:rsidR="004A271E" w:rsidRPr="00D81B14">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6ED75C" w14:textId="77777777" w:rsidR="00E1094A" w:rsidRDefault="00E1094A" w:rsidP="002A2F3D">
      <w:pPr>
        <w:spacing w:after="0" w:line="240" w:lineRule="auto"/>
      </w:pPr>
      <w:r>
        <w:separator/>
      </w:r>
    </w:p>
  </w:endnote>
  <w:endnote w:type="continuationSeparator" w:id="0">
    <w:p w14:paraId="2A3582C6" w14:textId="77777777" w:rsidR="00E1094A" w:rsidRDefault="00E1094A" w:rsidP="002A2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1170687"/>
      <w:docPartObj>
        <w:docPartGallery w:val="Page Numbers (Bottom of Page)"/>
        <w:docPartUnique/>
      </w:docPartObj>
    </w:sdtPr>
    <w:sdtEndPr>
      <w:rPr>
        <w:noProof/>
      </w:rPr>
    </w:sdtEndPr>
    <w:sdtContent>
      <w:p w14:paraId="11D0F56B" w14:textId="47EA93E8" w:rsidR="002A2F3D" w:rsidRDefault="002A2F3D">
        <w:pPr>
          <w:pStyle w:val="Footer"/>
          <w:jc w:val="center"/>
        </w:pPr>
        <w:r>
          <w:fldChar w:fldCharType="begin"/>
        </w:r>
        <w:r>
          <w:instrText xml:space="preserve"> PAGE   \* MERGEFORMAT </w:instrText>
        </w:r>
        <w:r>
          <w:fldChar w:fldCharType="separate"/>
        </w:r>
        <w:r w:rsidR="001356E0">
          <w:rPr>
            <w:noProof/>
          </w:rPr>
          <w:t>13</w:t>
        </w:r>
        <w:r>
          <w:rPr>
            <w:noProof/>
          </w:rPr>
          <w:fldChar w:fldCharType="end"/>
        </w:r>
      </w:p>
    </w:sdtContent>
  </w:sdt>
  <w:p w14:paraId="523A1DA7" w14:textId="77777777" w:rsidR="002A2F3D" w:rsidRDefault="002A2F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A1FF3B" w14:textId="77777777" w:rsidR="00E1094A" w:rsidRDefault="00E1094A" w:rsidP="002A2F3D">
      <w:pPr>
        <w:spacing w:after="0" w:line="240" w:lineRule="auto"/>
      </w:pPr>
      <w:r>
        <w:separator/>
      </w:r>
    </w:p>
  </w:footnote>
  <w:footnote w:type="continuationSeparator" w:id="0">
    <w:p w14:paraId="569F620C" w14:textId="77777777" w:rsidR="00E1094A" w:rsidRDefault="00E1094A" w:rsidP="002A2F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50F5EC" w14:textId="04A923CD" w:rsidR="002A2F3D" w:rsidRPr="002A2F3D" w:rsidRDefault="002A2F3D">
    <w:pPr>
      <w:pStyle w:val="Header"/>
      <w:rPr>
        <w:rFonts w:ascii="Arial" w:hAnsi="Arial" w:cs="Arial"/>
        <w:sz w:val="24"/>
        <w:szCs w:val="24"/>
      </w:rPr>
    </w:pPr>
    <w:r>
      <w:rPr>
        <w:rFonts w:ascii="Arial" w:hAnsi="Arial" w:cs="Arial"/>
        <w:sz w:val="24"/>
        <w:szCs w:val="24"/>
      </w:rPr>
      <w:t>Student number: 0701542</w:t>
    </w:r>
    <w:r>
      <w:rPr>
        <w:rFonts w:ascii="Arial" w:hAnsi="Arial" w:cs="Arial"/>
        <w:sz w:val="24"/>
        <w:szCs w:val="24"/>
      </w:rPr>
      <w:tab/>
      <w:t xml:space="preserve">           </w:t>
    </w:r>
    <w:r w:rsidR="00DF3F27">
      <w:rPr>
        <w:rFonts w:ascii="Arial" w:hAnsi="Arial" w:cs="Arial"/>
        <w:sz w:val="24"/>
        <w:szCs w:val="24"/>
      </w:rPr>
      <w:t xml:space="preserve">                                         </w:t>
    </w:r>
    <w:r>
      <w:rPr>
        <w:rFonts w:ascii="Arial" w:hAnsi="Arial" w:cs="Arial"/>
        <w:sz w:val="24"/>
        <w:szCs w:val="24"/>
      </w:rPr>
      <w:t xml:space="preserve"> Module code: EAEC6001</w:t>
    </w:r>
  </w:p>
  <w:p w14:paraId="7354AC97" w14:textId="77777777" w:rsidR="002A2F3D" w:rsidRDefault="002A2F3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F3D"/>
    <w:rsid w:val="00085919"/>
    <w:rsid w:val="000A333E"/>
    <w:rsid w:val="000C499D"/>
    <w:rsid w:val="001044E5"/>
    <w:rsid w:val="00105D4E"/>
    <w:rsid w:val="00107D71"/>
    <w:rsid w:val="00125C0B"/>
    <w:rsid w:val="001356E0"/>
    <w:rsid w:val="001619C0"/>
    <w:rsid w:val="00190578"/>
    <w:rsid w:val="001B63AD"/>
    <w:rsid w:val="001C5D39"/>
    <w:rsid w:val="001E4536"/>
    <w:rsid w:val="001E7D0A"/>
    <w:rsid w:val="002349F9"/>
    <w:rsid w:val="00266918"/>
    <w:rsid w:val="00271C70"/>
    <w:rsid w:val="002A1CE8"/>
    <w:rsid w:val="002A2F3D"/>
    <w:rsid w:val="0034299B"/>
    <w:rsid w:val="00350B85"/>
    <w:rsid w:val="003647DE"/>
    <w:rsid w:val="00377AD9"/>
    <w:rsid w:val="00384636"/>
    <w:rsid w:val="003E6081"/>
    <w:rsid w:val="003E6CFC"/>
    <w:rsid w:val="003F30C4"/>
    <w:rsid w:val="00411598"/>
    <w:rsid w:val="00423C2E"/>
    <w:rsid w:val="00424C8C"/>
    <w:rsid w:val="004363C3"/>
    <w:rsid w:val="00443C27"/>
    <w:rsid w:val="00446CDB"/>
    <w:rsid w:val="004A271E"/>
    <w:rsid w:val="00501474"/>
    <w:rsid w:val="005029A0"/>
    <w:rsid w:val="00584771"/>
    <w:rsid w:val="00587757"/>
    <w:rsid w:val="0058777B"/>
    <w:rsid w:val="005946A3"/>
    <w:rsid w:val="005D0BA7"/>
    <w:rsid w:val="00612BB0"/>
    <w:rsid w:val="00652005"/>
    <w:rsid w:val="00657F32"/>
    <w:rsid w:val="00682427"/>
    <w:rsid w:val="006D3624"/>
    <w:rsid w:val="006D77FB"/>
    <w:rsid w:val="007646AF"/>
    <w:rsid w:val="007D0DC4"/>
    <w:rsid w:val="00801F41"/>
    <w:rsid w:val="00835143"/>
    <w:rsid w:val="00892A54"/>
    <w:rsid w:val="0089418B"/>
    <w:rsid w:val="008A6867"/>
    <w:rsid w:val="008C6C7F"/>
    <w:rsid w:val="00903772"/>
    <w:rsid w:val="009A3DC5"/>
    <w:rsid w:val="009E21EB"/>
    <w:rsid w:val="00A434F5"/>
    <w:rsid w:val="00A62E25"/>
    <w:rsid w:val="00AA20B2"/>
    <w:rsid w:val="00B02645"/>
    <w:rsid w:val="00B15B5D"/>
    <w:rsid w:val="00B17EEE"/>
    <w:rsid w:val="00B655FC"/>
    <w:rsid w:val="00B65B71"/>
    <w:rsid w:val="00B91238"/>
    <w:rsid w:val="00BA21DA"/>
    <w:rsid w:val="00BF3FDB"/>
    <w:rsid w:val="00C235CB"/>
    <w:rsid w:val="00C747B9"/>
    <w:rsid w:val="00CE74AC"/>
    <w:rsid w:val="00D46AEB"/>
    <w:rsid w:val="00D64886"/>
    <w:rsid w:val="00D81B14"/>
    <w:rsid w:val="00DD6E86"/>
    <w:rsid w:val="00DF3F27"/>
    <w:rsid w:val="00DF7ECC"/>
    <w:rsid w:val="00E05AF9"/>
    <w:rsid w:val="00E1094A"/>
    <w:rsid w:val="00E65EB5"/>
    <w:rsid w:val="00E67BF3"/>
    <w:rsid w:val="00E84E2E"/>
    <w:rsid w:val="00F75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BE781"/>
  <w15:chartTrackingRefBased/>
  <w15:docId w15:val="{26E9E1FC-45D2-4AD5-B81F-4DE4E972E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235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2F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F3D"/>
  </w:style>
  <w:style w:type="paragraph" w:styleId="Footer">
    <w:name w:val="footer"/>
    <w:basedOn w:val="Normal"/>
    <w:link w:val="FooterChar"/>
    <w:uiPriority w:val="99"/>
    <w:unhideWhenUsed/>
    <w:rsid w:val="002A2F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F3D"/>
  </w:style>
  <w:style w:type="character" w:styleId="Hyperlink">
    <w:name w:val="Hyperlink"/>
    <w:basedOn w:val="DefaultParagraphFont"/>
    <w:uiPriority w:val="99"/>
    <w:unhideWhenUsed/>
    <w:rsid w:val="00D81B14"/>
    <w:rPr>
      <w:color w:val="0563C1" w:themeColor="hyperlink"/>
      <w:u w:val="single"/>
    </w:rPr>
  </w:style>
  <w:style w:type="character" w:customStyle="1" w:styleId="UnresolvedMention">
    <w:name w:val="Unresolved Mention"/>
    <w:basedOn w:val="DefaultParagraphFont"/>
    <w:uiPriority w:val="99"/>
    <w:semiHidden/>
    <w:unhideWhenUsed/>
    <w:rsid w:val="00D81B14"/>
    <w:rPr>
      <w:color w:val="808080"/>
      <w:shd w:val="clear" w:color="auto" w:fill="E6E6E6"/>
    </w:rPr>
  </w:style>
  <w:style w:type="character" w:customStyle="1" w:styleId="searchword">
    <w:name w:val="searchword"/>
    <w:basedOn w:val="DefaultParagraphFont"/>
    <w:rsid w:val="001B63AD"/>
  </w:style>
  <w:style w:type="character" w:customStyle="1" w:styleId="Heading1Char">
    <w:name w:val="Heading 1 Char"/>
    <w:basedOn w:val="DefaultParagraphFont"/>
    <w:link w:val="Heading1"/>
    <w:uiPriority w:val="9"/>
    <w:rsid w:val="00C235C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0949060">
      <w:bodyDiv w:val="1"/>
      <w:marLeft w:val="0"/>
      <w:marRight w:val="0"/>
      <w:marTop w:val="0"/>
      <w:marBottom w:val="0"/>
      <w:divBdr>
        <w:top w:val="none" w:sz="0" w:space="0" w:color="auto"/>
        <w:left w:val="none" w:sz="0" w:space="0" w:color="auto"/>
        <w:bottom w:val="none" w:sz="0" w:space="0" w:color="auto"/>
        <w:right w:val="none" w:sz="0" w:space="0" w:color="auto"/>
      </w:divBdr>
      <w:divsChild>
        <w:div w:id="157446580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848248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abs/10.1080/14623943.2013.767234?src=recsys&amp;journalCode=crep20" TargetMode="External"/><Relationship Id="rId18" Type="http://schemas.openxmlformats.org/officeDocument/2006/relationships/hyperlink" Target="https://ebookcentral-proquest-com.ezproxy.uwtsd.ac.uk/lib/trinity/reader.action?docID=1582842&amp;query=&amp;ppg=25" TargetMode="External"/><Relationship Id="rId26" Type="http://schemas.openxmlformats.org/officeDocument/2006/relationships/hyperlink" Target="https://www.brookes.ac.uk/students/upgrade/study-skills/reflective-writing-gibbs/" TargetMode="External"/><Relationship Id="rId39" Type="http://schemas.openxmlformats.org/officeDocument/2006/relationships/hyperlink" Target="https://www.bradford.ac.uk/wimba-files/skill-space/Reflective_Writing_HTML/page_04.htm" TargetMode="External"/><Relationship Id="rId21" Type="http://schemas.openxmlformats.org/officeDocument/2006/relationships/hyperlink" Target="https://www-sciencedirect-com.ezproxy.uwtsd.ac.uk/science/article/pii/S1876139915000389" TargetMode="External"/><Relationship Id="rId34" Type="http://schemas.openxmlformats.org/officeDocument/2006/relationships/hyperlink" Target="https://www.repository.cam.ac.uk/bitstream/handle/1810/265159/MEM_ReflectivePracticeHandout_V4_20170616.pdf?sequence=1" TargetMode="External"/><Relationship Id="rId42" Type="http://schemas.openxmlformats.org/officeDocument/2006/relationships/footer" Target="footer1.xml"/><Relationship Id="rId7" Type="http://schemas.openxmlformats.org/officeDocument/2006/relationships/hyperlink" Target="http://www.afpp.org.uk/filegrab/Gibbsmodelofreflection.pdf?ref=46" TargetMode="External"/><Relationship Id="rId2" Type="http://schemas.openxmlformats.org/officeDocument/2006/relationships/settings" Target="settings.xml"/><Relationship Id="rId16" Type="http://schemas.openxmlformats.org/officeDocument/2006/relationships/hyperlink" Target="http://www.mheducation.co.uk/media/wysiwyg/openup/fookandgardner/resources/6.pdf" TargetMode="External"/><Relationship Id="rId20" Type="http://schemas.openxmlformats.org/officeDocument/2006/relationships/hyperlink" Target="http://www2.wlv.ac.uk/celt/Projects/historians_reflect/Greater_Manchester_AHP-HCS_Life_Long_Learning_Project_Team.pdf" TargetMode="External"/><Relationship Id="rId29" Type="http://schemas.openxmlformats.org/officeDocument/2006/relationships/hyperlink" Target="https://search-proquest-com.ezproxy.uwtsd.ac.uk/docview/1428977093?accountid=130472&amp;rfr_id=info%3Axri%2Fsid%3Aprimo"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search-proquest-com.ezproxy.uwtsd.ac.uk/docview/1794151143?accountid=130472&amp;rfr_id=info%3Axri%2Fsid%3Aprimo" TargetMode="External"/><Relationship Id="rId11" Type="http://schemas.openxmlformats.org/officeDocument/2006/relationships/hyperlink" Target="https://www-sciencedirect-com.ezproxy.uwtsd.ac.uk/science/article/pii/S0260691715003457" TargetMode="External"/><Relationship Id="rId24" Type="http://schemas.openxmlformats.org/officeDocument/2006/relationships/hyperlink" Target="http://librarycatalogue.uwtsd.ac.uk/primo_library/libweb/action/display.do?tabs=detailsTab&amp;ct=display&amp;fn=search&amp;doc=TN_ucl1477255&amp;indx=3&amp;recIds=TN_ucl1477255&amp;recIdxs=2&amp;elementId=2&amp;renderMode=poppedOut&amp;displayMode=full&amp;frbrVersion=3&amp;frbg=&amp;&amp;dscnt=0&amp;scp.scps=scope%3A%2844WHELF_UWTSD%29%2C44WHELF_UWTSD_Ebsco%2Cprimo_central_multiple_fe&amp;tb=t&amp;mode=Basic&amp;vid=44WHELF_UWTSD_VU1&amp;srt=rank&amp;tab=tab1&amp;dum=true&amp;vl(freeText0)=schon%20in-action%20on-action&amp;dstmp=1524321277313" TargetMode="External"/><Relationship Id="rId32" Type="http://schemas.openxmlformats.org/officeDocument/2006/relationships/hyperlink" Target="https://uk.sagepub.com/sites/default/files/upm-binaries/59229_Sellars.pdf" TargetMode="External"/><Relationship Id="rId37" Type="http://schemas.openxmlformats.org/officeDocument/2006/relationships/hyperlink" Target="http://www.open.edu/openlearn/education/learning-teach-becoming-reflective-practitioner/content-section-6.2" TargetMode="External"/><Relationship Id="rId40" Type="http://schemas.openxmlformats.org/officeDocument/2006/relationships/hyperlink" Target="http://wp.vcu.edu/servicelearninginstitute/wp-content/uploads/sites/278/2011/10/Critical-Reflection-Handout-2012.pdf" TargetMode="External"/><Relationship Id="rId5" Type="http://schemas.openxmlformats.org/officeDocument/2006/relationships/endnotes" Target="endnotes.xml"/><Relationship Id="rId15" Type="http://schemas.openxmlformats.org/officeDocument/2006/relationships/hyperlink" Target="http://www.open.ac.uk/opencetl/sites/www.open.ac.uk.opencetl/files/files/ecms/web-content/Finlay-%282008%29-Reflecting-on-reflective-practice-PBPL-paper-52.pdf" TargetMode="External"/><Relationship Id="rId23" Type="http://schemas.openxmlformats.org/officeDocument/2006/relationships/hyperlink" Target="http://www.education.vic.gov.au/Documents/childhood/providers/edcare/evidpaperreflective.docx" TargetMode="External"/><Relationship Id="rId28" Type="http://schemas.openxmlformats.org/officeDocument/2006/relationships/hyperlink" Target="https://www-sciencedirect-com.ezproxy.uwtsd.ac.uk/science/article/pii/S1466853X13000163" TargetMode="External"/><Relationship Id="rId36" Type="http://schemas.openxmlformats.org/officeDocument/2006/relationships/hyperlink" Target="http://journals.sagepub.com.ezproxy.uwtsd.ac.uk/doi/pdf/10.1177/1046878115574027" TargetMode="External"/><Relationship Id="rId10" Type="http://schemas.openxmlformats.org/officeDocument/2006/relationships/hyperlink" Target="http://journals.sagepub.com/doi/pdf/10.1177/0022487114552028" TargetMode="External"/><Relationship Id="rId19" Type="http://schemas.openxmlformats.org/officeDocument/2006/relationships/hyperlink" Target="https://www.marjon.ac.uk/student-life/library/electronic-resources/critical-and-reflective-practice-in-education/critical-and-reflective-practice-in-education-volume-4/Vol-4-ARTICLE-2-Hart-and-Cooper.pdf" TargetMode="External"/><Relationship Id="rId31" Type="http://schemas.openxmlformats.org/officeDocument/2006/relationships/hyperlink" Target="https://www-dawsonera-com.ezproxy.uwtsd.ac.uk/readonline/9781446203569"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eprints.hud.ac.uk/id/eprint/19115/1/BishopUndergrad_guide-_final_version.pdf" TargetMode="External"/><Relationship Id="rId14" Type="http://schemas.openxmlformats.org/officeDocument/2006/relationships/hyperlink" Target="http://librarycatalogue.uwtsd.ac.uk/primo_library/libweb/action/display.do?tabs=detailsTab&amp;ct=display&amp;fn=search&amp;doc=TN_sabinet_newjitl1_v10_a8&amp;indx=6&amp;recIds=TN_sabinet_newjitl1_v10_a8&amp;recIdxs=5&amp;elementId=5&amp;renderMode=poppedOut&amp;displayMode=full&amp;frbrVersion=2&amp;vid=44WHELF_UWTSD_VU1&amp;institution=44WHELF_UWTSD&amp;query=&amp;dscnt=0&amp;scp.scps=scope%3A%2844WHELF_UWTSD%29%2C44WHELF_UWTSD_Ebsco%2Cprimo_central_multiple_fe&amp;vl(freeText0)=%20gibbs%20reflective%20model&amp;dstmp=1524042273490" TargetMode="External"/><Relationship Id="rId22" Type="http://schemas.openxmlformats.org/officeDocument/2006/relationships/hyperlink" Target="https://www.kcl.ac.uk/campuslife/services/disability/onlineresources/StudyGuides/USING-GIBBS-REFLECTIVE-CYCLE-IN-COURSEWORK-DEC-2016-P-LIA.pdf" TargetMode="External"/><Relationship Id="rId27" Type="http://schemas.openxmlformats.org/officeDocument/2006/relationships/hyperlink" Target="https://www-dawsonera-com.ezproxy.uwtsd.ac.uk/readonline/9780335242368" TargetMode="External"/><Relationship Id="rId30" Type="http://schemas.openxmlformats.org/officeDocument/2006/relationships/hyperlink" Target="http://librarycatalogue.uwtsd.ac.uk/primo_library/libweb/action/display.do?tabs=detailsTab&amp;ct=display&amp;fn=search&amp;doc=TN_doaj_soai_doaj_org_article_23533cfb424d4e60969a496a41d09e9a&amp;indx=8&amp;recIds=TN_doaj_soai_doaj_org_article_23533cfb424d4e60969a496a41d09e9a&amp;recIdxs=7&amp;elementId=7&amp;renderMode=poppedOut&amp;displayMode=full&amp;frbrVersion=2&amp;frbg=&amp;&amp;dscnt=0&amp;scp.scps=scope%3A%2844WHELF_UWTSD%29%2C44WHELF_UWTSD_Ebsco%2Cprimo_central_multiple_fe&amp;tb=t&amp;mode=Basic&amp;vid=44WHELF_UWTSD_VU1&amp;srt=rank&amp;tab=tab1&amp;dum=true&amp;vl(freeText0)=schon%20reflective%20model&amp;dstmp=1524309427215" TargetMode="External"/><Relationship Id="rId35" Type="http://schemas.openxmlformats.org/officeDocument/2006/relationships/hyperlink" Target="http://dsmgt310.faculty.ku.edu/AdditionalMaterial/Donald%20Schon%20-%20learning,%20reflection%20and%20change.htm" TargetMode="External"/><Relationship Id="rId43" Type="http://schemas.openxmlformats.org/officeDocument/2006/relationships/fontTable" Target="fontTable.xml"/><Relationship Id="rId8" Type="http://schemas.openxmlformats.org/officeDocument/2006/relationships/hyperlink" Target="https://www-dawsonera-com.ezproxy.uwtsd.ac.uk/readonline/9781315768298" TargetMode="External"/><Relationship Id="rId3" Type="http://schemas.openxmlformats.org/officeDocument/2006/relationships/webSettings" Target="webSettings.xml"/><Relationship Id="rId12" Type="http://schemas.openxmlformats.org/officeDocument/2006/relationships/hyperlink" Target="https://www-sciencedirect-com.ezproxy.uwtsd.ac.uk/science/article/pii/S0260691711000256" TargetMode="External"/><Relationship Id="rId17" Type="http://schemas.openxmlformats.org/officeDocument/2006/relationships/hyperlink" Target="https://hhs.hud.ac.uk/lqsu/Sessionsforall/supp/Sch%C3%B6n%20reflection-in%20and%20-on%20action.pdf" TargetMode="External"/><Relationship Id="rId25" Type="http://schemas.openxmlformats.org/officeDocument/2006/relationships/hyperlink" Target="http://www.nottingham.ac.uk/nmp/sonet/rlos/placs/critical_reflection/models/index.html" TargetMode="External"/><Relationship Id="rId33" Type="http://schemas.openxmlformats.org/officeDocument/2006/relationships/hyperlink" Target="https://www-sciencedirect-com.ezproxy.uwtsd.ac.uk/science/article/pii/S0147956317301036" TargetMode="External"/><Relationship Id="rId38" Type="http://schemas.openxmlformats.org/officeDocument/2006/relationships/hyperlink" Target="http://www.ajpe.org/doi/full/10.5688/ajpe781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4959</Words>
  <Characters>28267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Fujitsu</dc:creator>
  <cp:keywords/>
  <dc:description/>
  <cp:lastModifiedBy>Player 1</cp:lastModifiedBy>
  <cp:revision>2</cp:revision>
  <dcterms:created xsi:type="dcterms:W3CDTF">2018-04-21T19:51:00Z</dcterms:created>
  <dcterms:modified xsi:type="dcterms:W3CDTF">2018-04-21T19:51:00Z</dcterms:modified>
</cp:coreProperties>
</file>