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7BC7BD77" w:rsidP="4CA24CBC" w:rsidRDefault="12D5909A" w14:paraId="578163EF" w14:textId="043D383E">
      <w:pPr>
        <w:pStyle w:val="Heading4"/>
        <w:spacing w:before="240" w:after="0" w:line="360" w:lineRule="auto"/>
        <w:jc w:val="left"/>
        <w:rPr>
          <w:rFonts w:ascii="Calibri" w:hAnsi="Calibri" w:eastAsia="Calibri" w:cs="Calibri"/>
          <w:b w:val="1"/>
          <w:bCs w:val="1"/>
          <w:i w:val="0"/>
          <w:iCs w:val="0"/>
          <w:color w:val="auto"/>
          <w:sz w:val="24"/>
          <w:szCs w:val="24"/>
        </w:rPr>
      </w:pPr>
      <w:r w:rsidRPr="4CA24CBC" w:rsidR="1032DC44">
        <w:rPr>
          <w:rFonts w:ascii="Calibri" w:hAnsi="Calibri" w:eastAsia="Calibri" w:cs="Calibri"/>
          <w:b w:val="1"/>
          <w:bCs w:val="1"/>
          <w:i w:val="0"/>
          <w:iCs w:val="0"/>
          <w:color w:val="242130"/>
          <w:sz w:val="24"/>
          <w:szCs w:val="24"/>
        </w:rPr>
        <w:t>Le</w:t>
      </w:r>
      <w:r w:rsidRPr="4CA24CBC" w:rsidR="1032DC44">
        <w:rPr>
          <w:rFonts w:ascii="Calibri" w:hAnsi="Calibri" w:eastAsia="Calibri" w:cs="Calibri"/>
          <w:b w:val="1"/>
          <w:bCs w:val="1"/>
          <w:i w:val="0"/>
          <w:iCs w:val="0"/>
          <w:color w:val="auto"/>
          <w:sz w:val="24"/>
          <w:szCs w:val="24"/>
        </w:rPr>
        <w:t>adership and Management for systems of quality (ECEY6011)</w:t>
      </w:r>
    </w:p>
    <w:p w:rsidR="7BC7BD77" w:rsidP="4CA24CBC" w:rsidRDefault="7BC7BD77" w14:paraId="4DAF9768" w14:textId="475B5005">
      <w:pPr>
        <w:jc w:val="left"/>
        <w:rPr>
          <w:rFonts w:ascii="Calibri" w:hAnsi="Calibri" w:eastAsia="Calibri" w:cs="Calibri"/>
          <w:color w:val="auto"/>
          <w:sz w:val="24"/>
          <w:szCs w:val="24"/>
        </w:rPr>
      </w:pPr>
    </w:p>
    <w:p w:rsidR="2282C28B" w:rsidP="4CA24CBC" w:rsidRDefault="2282C28B" w14:paraId="22BACDDE" w14:textId="5D92C337">
      <w:pPr>
        <w:spacing w:before="240" w:line="360" w:lineRule="auto"/>
        <w:jc w:val="left"/>
        <w:rPr>
          <w:rFonts w:ascii="Calibri" w:hAnsi="Calibri" w:eastAsia="Calibri" w:cs="Calibri"/>
          <w:color w:val="auto"/>
          <w:sz w:val="24"/>
          <w:szCs w:val="24"/>
        </w:rPr>
      </w:pPr>
      <w:r w:rsidRPr="4CA24CBC" w:rsidR="143A9611">
        <w:rPr>
          <w:rFonts w:ascii="Calibri" w:hAnsi="Calibri" w:eastAsia="Calibri" w:cs="Calibri"/>
          <w:b w:val="1"/>
          <w:bCs w:val="1"/>
          <w:color w:val="auto"/>
          <w:sz w:val="24"/>
          <w:szCs w:val="24"/>
        </w:rPr>
        <w:t>Lois</w:t>
      </w:r>
      <w:r w:rsidRPr="4CA24CBC" w:rsidR="143A9611">
        <w:rPr>
          <w:rFonts w:ascii="Calibri" w:hAnsi="Calibri" w:eastAsia="Calibri" w:cs="Calibri"/>
          <w:color w:val="auto"/>
          <w:sz w:val="24"/>
          <w:szCs w:val="24"/>
        </w:rPr>
        <w:t xml:space="preserve">- </w:t>
      </w:r>
      <w:r w:rsidRPr="4CA24CBC" w:rsidR="6618F4F8">
        <w:rPr>
          <w:rFonts w:ascii="Calibri" w:hAnsi="Calibri" w:eastAsia="Calibri" w:cs="Calibri"/>
          <w:color w:val="auto"/>
          <w:sz w:val="24"/>
          <w:szCs w:val="24"/>
        </w:rPr>
        <w:t>Good morning, everyone</w:t>
      </w:r>
      <w:r w:rsidRPr="4CA24CBC" w:rsidR="6618F4F8">
        <w:rPr>
          <w:rFonts w:ascii="Calibri" w:hAnsi="Calibri" w:eastAsia="Calibri" w:cs="Calibri"/>
          <w:color w:val="auto"/>
          <w:sz w:val="24"/>
          <w:szCs w:val="24"/>
        </w:rPr>
        <w:t>, and</w:t>
      </w:r>
      <w:r w:rsidRPr="4CA24CBC" w:rsidR="6618F4F8">
        <w:rPr>
          <w:rFonts w:ascii="Calibri" w:hAnsi="Calibri" w:eastAsia="Calibri" w:cs="Calibri"/>
          <w:color w:val="auto"/>
          <w:sz w:val="24"/>
          <w:szCs w:val="24"/>
        </w:rPr>
        <w:t xml:space="preserve"> thank you for joining today’s meeting. As we prepare for our upcoming insp</w:t>
      </w:r>
      <w:r w:rsidRPr="4CA24CBC" w:rsidR="6618F4F8">
        <w:rPr>
          <w:rFonts w:ascii="Calibri" w:hAnsi="Calibri" w:eastAsia="Calibri" w:cs="Calibri"/>
          <w:color w:val="auto"/>
          <w:sz w:val="24"/>
          <w:szCs w:val="24"/>
        </w:rPr>
        <w:t>ection, these m</w:t>
      </w:r>
      <w:r w:rsidRPr="4CA24CBC" w:rsidR="6618F4F8">
        <w:rPr>
          <w:rFonts w:ascii="Calibri" w:hAnsi="Calibri" w:eastAsia="Calibri" w:cs="Calibri"/>
          <w:color w:val="auto"/>
          <w:sz w:val="24"/>
          <w:szCs w:val="24"/>
        </w:rPr>
        <w:t xml:space="preserve">onthly sessions are vital for </w:t>
      </w:r>
      <w:r w:rsidRPr="4CA24CBC" w:rsidR="6618F4F8">
        <w:rPr>
          <w:rFonts w:ascii="Calibri" w:hAnsi="Calibri" w:eastAsia="Calibri" w:cs="Calibri"/>
          <w:color w:val="auto"/>
          <w:sz w:val="24"/>
          <w:szCs w:val="24"/>
        </w:rPr>
        <w:t>maintaining</w:t>
      </w:r>
      <w:r w:rsidRPr="4CA24CBC" w:rsidR="6618F4F8">
        <w:rPr>
          <w:rFonts w:ascii="Calibri" w:hAnsi="Calibri" w:eastAsia="Calibri" w:cs="Calibri"/>
          <w:color w:val="auto"/>
          <w:sz w:val="24"/>
          <w:szCs w:val="24"/>
        </w:rPr>
        <w:t xml:space="preserve"> high-quality care and strong teamwork. They give us the opportunity to share updates, refl</w:t>
      </w:r>
      <w:r w:rsidRPr="4CA24CBC" w:rsidR="6618F4F8">
        <w:rPr>
          <w:rFonts w:ascii="Calibri" w:hAnsi="Calibri" w:eastAsia="Calibri" w:cs="Calibri"/>
          <w:color w:val="auto"/>
          <w:sz w:val="24"/>
          <w:szCs w:val="24"/>
        </w:rPr>
        <w:t>ect on p</w:t>
      </w:r>
      <w:r w:rsidRPr="4CA24CBC" w:rsidR="6618F4F8">
        <w:rPr>
          <w:rFonts w:ascii="Calibri" w:hAnsi="Calibri" w:eastAsia="Calibri" w:cs="Calibri"/>
          <w:color w:val="auto"/>
          <w:sz w:val="24"/>
          <w:szCs w:val="24"/>
        </w:rPr>
        <w:t>ractice, and ensure consistency across the nursery.</w:t>
      </w:r>
      <w:r w:rsidRPr="4CA24CBC" w:rsidR="6618F4F8">
        <w:rPr>
          <w:rFonts w:ascii="Calibri" w:hAnsi="Calibri" w:eastAsia="Calibri" w:cs="Calibri"/>
          <w:color w:val="auto"/>
          <w:sz w:val="24"/>
          <w:szCs w:val="24"/>
        </w:rPr>
        <w:t xml:space="preserve"> </w:t>
      </w:r>
      <w:r w:rsidRPr="4CA24CBC" w:rsidR="6618F4F8">
        <w:rPr>
          <w:rFonts w:ascii="Calibri" w:hAnsi="Calibri" w:eastAsia="Calibri" w:cs="Calibri"/>
          <w:color w:val="auto"/>
          <w:sz w:val="24"/>
          <w:szCs w:val="24"/>
        </w:rPr>
        <w:t xml:space="preserve">This supports staff development, strengthens safeguarding, and </w:t>
      </w:r>
      <w:r w:rsidRPr="4CA24CBC" w:rsidR="6618F4F8">
        <w:rPr>
          <w:rFonts w:ascii="Calibri" w:hAnsi="Calibri" w:eastAsia="Calibri" w:cs="Calibri"/>
          <w:color w:val="auto"/>
          <w:sz w:val="24"/>
          <w:szCs w:val="24"/>
        </w:rPr>
        <w:t>demonstrates</w:t>
      </w:r>
      <w:r w:rsidRPr="4CA24CBC" w:rsidR="6618F4F8">
        <w:rPr>
          <w:rFonts w:ascii="Calibri" w:hAnsi="Calibri" w:eastAsia="Calibri" w:cs="Calibri"/>
          <w:color w:val="auto"/>
          <w:sz w:val="24"/>
          <w:szCs w:val="24"/>
        </w:rPr>
        <w:t xml:space="preserve"> continuous improvement in line with the Care Inspectorate Wales (CIW) Quality Framework (2023) and the Curriculum for Non-Maintained Nursery Settings (Welsh Government, 2024), which emphasise reflective, collaborative, and child-centred practice.</w:t>
      </w:r>
      <w:r w:rsidRPr="4CA24CBC" w:rsidR="6618F4F8">
        <w:rPr>
          <w:rFonts w:ascii="Calibri" w:hAnsi="Calibri" w:eastAsia="Calibri" w:cs="Calibri"/>
          <w:color w:val="auto"/>
          <w:sz w:val="24"/>
          <w:szCs w:val="24"/>
        </w:rPr>
        <w:t xml:space="preserve"> </w:t>
      </w:r>
      <w:r w:rsidRPr="4CA24CBC" w:rsidR="6618F4F8">
        <w:rPr>
          <w:rFonts w:ascii="Calibri" w:hAnsi="Calibri" w:eastAsia="Calibri" w:cs="Calibri"/>
          <w:color w:val="auto"/>
          <w:sz w:val="24"/>
          <w:szCs w:val="24"/>
        </w:rPr>
        <w:t>It’s</w:t>
      </w:r>
      <w:r w:rsidRPr="4CA24CBC" w:rsidR="6618F4F8">
        <w:rPr>
          <w:rFonts w:ascii="Calibri" w:hAnsi="Calibri" w:eastAsia="Calibri" w:cs="Calibri"/>
          <w:color w:val="auto"/>
          <w:sz w:val="24"/>
          <w:szCs w:val="24"/>
        </w:rPr>
        <w:t xml:space="preserve"> also a chance to hear how things are progressing in your areas and to raise any updates or concerns. Kate, could you please update us on quality assurance?</w:t>
      </w:r>
    </w:p>
    <w:p w:rsidR="73BF7C14" w:rsidP="4CA24CBC" w:rsidRDefault="00B92B52" w14:paraId="44082C3F" w14:textId="7ED75AEA">
      <w:pPr>
        <w:spacing w:before="240" w:line="360" w:lineRule="auto"/>
        <w:jc w:val="left"/>
        <w:rPr>
          <w:rFonts w:ascii="Calibri" w:hAnsi="Calibri" w:eastAsia="Calibri" w:cs="Calibri"/>
          <w:color w:val="auto"/>
          <w:sz w:val="24"/>
          <w:szCs w:val="24"/>
        </w:rPr>
      </w:pPr>
      <w:r w:rsidRPr="4CA24CBC" w:rsidR="143A9611">
        <w:rPr>
          <w:rFonts w:ascii="Calibri" w:hAnsi="Calibri" w:eastAsia="Calibri" w:cs="Calibri"/>
          <w:b w:val="1"/>
          <w:bCs w:val="1"/>
          <w:color w:val="auto"/>
          <w:sz w:val="24"/>
          <w:szCs w:val="24"/>
        </w:rPr>
        <w:t>Kate</w:t>
      </w:r>
      <w:r w:rsidRPr="4CA24CBC" w:rsidR="143A9611">
        <w:rPr>
          <w:rFonts w:ascii="Calibri" w:hAnsi="Calibri" w:eastAsia="Calibri" w:cs="Calibri"/>
          <w:color w:val="auto"/>
          <w:sz w:val="24"/>
          <w:szCs w:val="24"/>
        </w:rPr>
        <w:t xml:space="preserve">- </w:t>
      </w:r>
      <w:r w:rsidRPr="4CA24CBC" w:rsidR="1348D09D">
        <w:rPr>
          <w:rFonts w:ascii="Calibri" w:hAnsi="Calibri" w:eastAsia="Calibri" w:cs="Calibri"/>
          <w:color w:val="auto"/>
          <w:sz w:val="24"/>
          <w:szCs w:val="24"/>
        </w:rPr>
        <w:t>Thanks Lois, quality</w:t>
      </w:r>
      <w:r w:rsidRPr="4CA24CBC" w:rsidR="46E7AF98">
        <w:rPr>
          <w:rFonts w:ascii="Calibri" w:hAnsi="Calibri" w:eastAsia="Calibri" w:cs="Calibri"/>
          <w:color w:val="auto"/>
          <w:sz w:val="24"/>
          <w:szCs w:val="24"/>
        </w:rPr>
        <w:t xml:space="preserve"> assurance within our non-maintained early years provision here in Wales is framed princip</w:t>
      </w:r>
      <w:r w:rsidRPr="4CA24CBC" w:rsidR="46E7AF98">
        <w:rPr>
          <w:rFonts w:ascii="Calibri" w:hAnsi="Calibri" w:eastAsia="Calibri" w:cs="Calibri"/>
          <w:color w:val="auto"/>
          <w:sz w:val="24"/>
          <w:szCs w:val="24"/>
        </w:rPr>
        <w:t>ally by the</w:t>
      </w:r>
      <w:r w:rsidRPr="4CA24CBC" w:rsidR="46E7AF98">
        <w:rPr>
          <w:rFonts w:ascii="Calibri" w:hAnsi="Calibri" w:eastAsia="Calibri" w:cs="Calibri"/>
          <w:color w:val="auto"/>
          <w:sz w:val="24"/>
          <w:szCs w:val="24"/>
        </w:rPr>
        <w:t xml:space="preserve"> Child Minding and Day Care (Wales) Regulations (2010) and the accompanying National Minimum Standards for Regulated Childcare for Children up to the Age of 12 Years (p. 10/11, standards 8-12) (Welsh Government, 20</w:t>
      </w:r>
      <w:r w:rsidRPr="4CA24CBC" w:rsidR="22749426">
        <w:rPr>
          <w:rFonts w:ascii="Calibri" w:hAnsi="Calibri" w:eastAsia="Calibri" w:cs="Calibri"/>
          <w:color w:val="auto"/>
          <w:sz w:val="24"/>
          <w:szCs w:val="24"/>
        </w:rPr>
        <w:t>23; Legi</w:t>
      </w:r>
      <w:r w:rsidRPr="4CA24CBC" w:rsidR="22749426">
        <w:rPr>
          <w:rFonts w:ascii="Calibri" w:hAnsi="Calibri" w:eastAsia="Calibri" w:cs="Calibri"/>
          <w:color w:val="auto"/>
          <w:sz w:val="24"/>
          <w:szCs w:val="24"/>
        </w:rPr>
        <w:t>slation. Gov. UK, 2010</w:t>
      </w:r>
      <w:r w:rsidRPr="4CA24CBC" w:rsidR="46E7AF98">
        <w:rPr>
          <w:rFonts w:ascii="Calibri" w:hAnsi="Calibri" w:eastAsia="Calibri" w:cs="Calibri"/>
          <w:color w:val="auto"/>
          <w:sz w:val="24"/>
          <w:szCs w:val="24"/>
        </w:rPr>
        <w:t>). Regula</w:t>
      </w:r>
      <w:r w:rsidRPr="4CA24CBC" w:rsidR="46E7AF98">
        <w:rPr>
          <w:rFonts w:ascii="Calibri" w:hAnsi="Calibri" w:eastAsia="Calibri" w:cs="Calibri"/>
          <w:color w:val="auto"/>
          <w:sz w:val="24"/>
          <w:szCs w:val="24"/>
        </w:rPr>
        <w:t>tion 16 re</w:t>
      </w:r>
      <w:r w:rsidRPr="4CA24CBC" w:rsidR="46E7AF98">
        <w:rPr>
          <w:rFonts w:ascii="Calibri" w:hAnsi="Calibri" w:eastAsia="Calibri" w:cs="Calibri"/>
          <w:color w:val="auto"/>
          <w:sz w:val="24"/>
          <w:szCs w:val="24"/>
        </w:rPr>
        <w:t xml:space="preserve">quires us as providers to undertake a formal review of the quality of care provided and </w:t>
      </w:r>
      <w:r w:rsidRPr="4CA24CBC" w:rsidR="46E7AF98">
        <w:rPr>
          <w:rFonts w:ascii="Calibri" w:hAnsi="Calibri" w:eastAsia="Calibri" w:cs="Calibri"/>
          <w:color w:val="auto"/>
          <w:sz w:val="24"/>
          <w:szCs w:val="24"/>
        </w:rPr>
        <w:t xml:space="preserve">to produce </w:t>
      </w:r>
      <w:r w:rsidRPr="4CA24CBC" w:rsidR="46E7AF98">
        <w:rPr>
          <w:rFonts w:ascii="Calibri" w:hAnsi="Calibri" w:eastAsia="Calibri" w:cs="Calibri"/>
          <w:color w:val="auto"/>
          <w:sz w:val="24"/>
          <w:szCs w:val="24"/>
        </w:rPr>
        <w:t xml:space="preserve">a written report </w:t>
      </w:r>
      <w:r w:rsidRPr="4CA24CBC" w:rsidR="46E7AF98">
        <w:rPr>
          <w:rFonts w:ascii="Calibri" w:hAnsi="Calibri" w:eastAsia="Calibri" w:cs="Calibri"/>
          <w:color w:val="auto"/>
          <w:sz w:val="24"/>
          <w:szCs w:val="24"/>
        </w:rPr>
        <w:t>identifying</w:t>
      </w:r>
      <w:r w:rsidRPr="4CA24CBC" w:rsidR="46E7AF98">
        <w:rPr>
          <w:rFonts w:ascii="Calibri" w:hAnsi="Calibri" w:eastAsia="Calibri" w:cs="Calibri"/>
          <w:color w:val="auto"/>
          <w:sz w:val="24"/>
          <w:szCs w:val="24"/>
        </w:rPr>
        <w:t xml:space="preserve"> areas for improvement. In par</w:t>
      </w:r>
      <w:r w:rsidRPr="4CA24CBC" w:rsidR="46E7AF98">
        <w:rPr>
          <w:rFonts w:ascii="Calibri" w:hAnsi="Calibri" w:eastAsia="Calibri" w:cs="Calibri"/>
          <w:color w:val="auto"/>
          <w:sz w:val="24"/>
          <w:szCs w:val="24"/>
        </w:rPr>
        <w:t>allel,</w:t>
      </w:r>
      <w:r w:rsidRPr="4CA24CBC" w:rsidR="46E7AF98">
        <w:rPr>
          <w:rFonts w:ascii="Calibri" w:hAnsi="Calibri" w:eastAsia="Calibri" w:cs="Calibri"/>
          <w:color w:val="auto"/>
          <w:sz w:val="24"/>
          <w:szCs w:val="24"/>
        </w:rPr>
        <w:t xml:space="preserve"> we as prov</w:t>
      </w:r>
      <w:bookmarkStart w:name="_Int_ho0OtrWA" w:id="1913869760"/>
      <w:r w:rsidRPr="4CA24CBC" w:rsidR="46E7AF98">
        <w:rPr>
          <w:rFonts w:ascii="Calibri" w:hAnsi="Calibri" w:eastAsia="Calibri" w:cs="Calibri"/>
          <w:color w:val="auto"/>
          <w:sz w:val="24"/>
          <w:szCs w:val="24"/>
        </w:rPr>
        <w:t xml:space="preserve">iders must </w:t>
      </w:r>
      <w:r w:rsidRPr="4CA24CBC" w:rsidR="46E7AF98">
        <w:rPr>
          <w:rFonts w:ascii="Calibri" w:hAnsi="Calibri" w:eastAsia="Calibri" w:cs="Calibri"/>
          <w:color w:val="auto"/>
          <w:sz w:val="24"/>
          <w:szCs w:val="24"/>
        </w:rPr>
        <w:t>subm</w:t>
      </w:r>
      <w:bookmarkEnd w:id="1913869760"/>
      <w:r w:rsidRPr="4CA24CBC" w:rsidR="46E7AF98">
        <w:rPr>
          <w:rFonts w:ascii="Calibri" w:hAnsi="Calibri" w:eastAsia="Calibri" w:cs="Calibri"/>
          <w:color w:val="auto"/>
          <w:sz w:val="24"/>
          <w:szCs w:val="24"/>
        </w:rPr>
        <w:t>it</w:t>
      </w:r>
      <w:r w:rsidRPr="4CA24CBC" w:rsidR="46E7AF98">
        <w:rPr>
          <w:rFonts w:ascii="Calibri" w:hAnsi="Calibri" w:eastAsia="Calibri" w:cs="Calibri"/>
          <w:color w:val="auto"/>
          <w:sz w:val="24"/>
          <w:szCs w:val="24"/>
        </w:rPr>
        <w:t xml:space="preserve"> an annual </w:t>
      </w:r>
      <w:bookmarkStart w:name="_Int_hkAj3iv0" w:id="0"/>
      <w:r w:rsidRPr="4CA24CBC" w:rsidR="46E7AF98">
        <w:rPr>
          <w:rFonts w:ascii="Calibri" w:hAnsi="Calibri" w:eastAsia="Calibri" w:cs="Calibri"/>
          <w:color w:val="auto"/>
          <w:sz w:val="24"/>
          <w:szCs w:val="24"/>
        </w:rPr>
        <w:t>Self Assess</w:t>
      </w:r>
      <w:r w:rsidRPr="4CA24CBC" w:rsidR="46E7AF98">
        <w:rPr>
          <w:rFonts w:ascii="Calibri" w:hAnsi="Calibri" w:eastAsia="Calibri" w:cs="Calibri"/>
          <w:color w:val="auto"/>
          <w:sz w:val="24"/>
          <w:szCs w:val="24"/>
        </w:rPr>
        <w:t>ment</w:t>
      </w:r>
      <w:bookmarkEnd w:id="0"/>
      <w:r w:rsidRPr="4CA24CBC" w:rsidR="46E7AF98">
        <w:rPr>
          <w:rFonts w:ascii="Calibri" w:hAnsi="Calibri" w:eastAsia="Calibri" w:cs="Calibri"/>
          <w:color w:val="auto"/>
          <w:sz w:val="24"/>
          <w:szCs w:val="24"/>
        </w:rPr>
        <w:t xml:space="preserve"> of</w:t>
      </w:r>
      <w:r w:rsidRPr="4CA24CBC" w:rsidR="46E7AF98">
        <w:rPr>
          <w:rFonts w:ascii="Calibri" w:hAnsi="Calibri" w:eastAsia="Calibri" w:cs="Calibri"/>
          <w:color w:val="auto"/>
          <w:sz w:val="24"/>
          <w:szCs w:val="24"/>
        </w:rPr>
        <w:t xml:space="preserve"> </w:t>
      </w:r>
      <w:r w:rsidRPr="4CA24CBC" w:rsidR="46E7AF98">
        <w:rPr>
          <w:rFonts w:ascii="Calibri" w:hAnsi="Calibri" w:eastAsia="Calibri" w:cs="Calibri"/>
          <w:color w:val="auto"/>
          <w:sz w:val="24"/>
          <w:szCs w:val="24"/>
        </w:rPr>
        <w:t>S</w:t>
      </w:r>
      <w:r w:rsidRPr="4CA24CBC" w:rsidR="46E7AF98">
        <w:rPr>
          <w:rFonts w:ascii="Calibri" w:hAnsi="Calibri" w:eastAsia="Calibri" w:cs="Calibri"/>
          <w:color w:val="auto"/>
          <w:sz w:val="24"/>
          <w:szCs w:val="24"/>
        </w:rPr>
        <w:t>ervice Statement (SASS) to Care Inspectorate Wales (CIW), detailing service provision, staffing and quality assurance processes (CIW, 20</w:t>
      </w:r>
      <w:r w:rsidRPr="4CA24CBC" w:rsidR="3BFC4DFF">
        <w:rPr>
          <w:rFonts w:ascii="Calibri" w:hAnsi="Calibri" w:eastAsia="Calibri" w:cs="Calibri"/>
          <w:color w:val="auto"/>
          <w:sz w:val="24"/>
          <w:szCs w:val="24"/>
        </w:rPr>
        <w:t>26</w:t>
      </w:r>
      <w:r w:rsidRPr="4CA24CBC" w:rsidR="46E7AF98">
        <w:rPr>
          <w:rFonts w:ascii="Calibri" w:hAnsi="Calibri" w:eastAsia="Calibri" w:cs="Calibri"/>
          <w:color w:val="auto"/>
          <w:sz w:val="24"/>
          <w:szCs w:val="24"/>
        </w:rPr>
        <w:t>). CIW inspections evaluate four domains: well-being; care and development; environment; and leadership and management (CIW, 202</w:t>
      </w:r>
      <w:r w:rsidRPr="4CA24CBC" w:rsidR="7FA5281C">
        <w:rPr>
          <w:rFonts w:ascii="Calibri" w:hAnsi="Calibri" w:eastAsia="Calibri" w:cs="Calibri"/>
          <w:color w:val="auto"/>
          <w:sz w:val="24"/>
          <w:szCs w:val="24"/>
        </w:rPr>
        <w:t>4</w:t>
      </w:r>
      <w:r w:rsidRPr="4CA24CBC" w:rsidR="46E7AF98">
        <w:rPr>
          <w:rFonts w:ascii="Calibri" w:hAnsi="Calibri" w:eastAsia="Calibri" w:cs="Calibri"/>
          <w:color w:val="auto"/>
          <w:sz w:val="24"/>
          <w:szCs w:val="24"/>
        </w:rPr>
        <w:t>). While these mechanisms are procedurally clear, they do not prescribe a singular definition of quality. This regulatory openness creates a productive tension: quality assurance may risk becoming technocratic compliance within an audit culture (Power, 2024; Ball,</w:t>
      </w:r>
      <w:r w:rsidRPr="4CA24CBC" w:rsidR="2886E116">
        <w:rPr>
          <w:rFonts w:ascii="Calibri" w:hAnsi="Calibri" w:eastAsia="Calibri" w:cs="Calibri"/>
          <w:color w:val="auto"/>
          <w:sz w:val="24"/>
          <w:szCs w:val="24"/>
        </w:rPr>
        <w:t xml:space="preserve"> </w:t>
      </w:r>
      <w:r w:rsidRPr="4CA24CBC" w:rsidR="46E7AF98">
        <w:rPr>
          <w:rFonts w:ascii="Calibri" w:hAnsi="Calibri" w:eastAsia="Calibri" w:cs="Calibri"/>
          <w:color w:val="auto"/>
          <w:sz w:val="24"/>
          <w:szCs w:val="24"/>
        </w:rPr>
        <w:t>2015), yet i</w:t>
      </w:r>
      <w:r w:rsidRPr="4CA24CBC" w:rsidR="46E7AF98">
        <w:rPr>
          <w:rFonts w:ascii="Calibri" w:hAnsi="Calibri" w:eastAsia="Calibri" w:cs="Calibri"/>
          <w:color w:val="auto"/>
          <w:sz w:val="24"/>
          <w:szCs w:val="24"/>
        </w:rPr>
        <w:t>t</w:t>
      </w:r>
      <w:r w:rsidRPr="4CA24CBC" w:rsidR="46E7AF98">
        <w:rPr>
          <w:rFonts w:ascii="Calibri" w:hAnsi="Calibri" w:eastAsia="Calibri" w:cs="Calibri"/>
          <w:color w:val="auto"/>
          <w:sz w:val="24"/>
          <w:szCs w:val="24"/>
        </w:rPr>
        <w:t xml:space="preserve"> simultaneously provides interpretive space for settings to embed broader ethical commitments, including linking the nursery environment to environmental sustainability</w:t>
      </w:r>
      <w:r w:rsidRPr="4CA24CBC" w:rsidR="67CC8562">
        <w:rPr>
          <w:rFonts w:ascii="Calibri" w:hAnsi="Calibri" w:eastAsia="Calibri" w:cs="Calibri"/>
          <w:color w:val="auto"/>
          <w:sz w:val="24"/>
          <w:szCs w:val="24"/>
        </w:rPr>
        <w:t xml:space="preserve">, in addition to all policy and </w:t>
      </w:r>
      <w:r w:rsidRPr="4CA24CBC" w:rsidR="67CC8562">
        <w:rPr>
          <w:rFonts w:ascii="Calibri" w:hAnsi="Calibri" w:eastAsia="Calibri" w:cs="Calibri"/>
          <w:color w:val="auto"/>
          <w:sz w:val="24"/>
          <w:szCs w:val="24"/>
        </w:rPr>
        <w:t>practice.</w:t>
      </w:r>
    </w:p>
    <w:p w:rsidR="73BF7C14" w:rsidP="4CA24CBC" w:rsidRDefault="00BE17E8" w14:paraId="77B7B7D5" w14:textId="431442EF">
      <w:pPr>
        <w:spacing w:before="240" w:line="360" w:lineRule="auto"/>
        <w:jc w:val="left"/>
        <w:rPr>
          <w:rFonts w:ascii="Calibri" w:hAnsi="Calibri" w:eastAsia="Calibri" w:cs="Calibri"/>
          <w:color w:val="auto"/>
          <w:sz w:val="24"/>
          <w:szCs w:val="24"/>
        </w:rPr>
      </w:pPr>
      <w:r w:rsidRPr="4CA24CBC" w:rsidR="143A9611">
        <w:rPr>
          <w:rFonts w:ascii="Calibri" w:hAnsi="Calibri" w:eastAsia="Calibri" w:cs="Calibri"/>
          <w:b w:val="1"/>
          <w:bCs w:val="1"/>
          <w:color w:val="auto"/>
          <w:sz w:val="24"/>
          <w:szCs w:val="24"/>
        </w:rPr>
        <w:t>Lois-</w:t>
      </w:r>
      <w:r w:rsidRPr="4CA24CBC" w:rsidR="1F0A35BB">
        <w:rPr>
          <w:rFonts w:ascii="Calibri" w:hAnsi="Calibri" w:eastAsia="Calibri" w:cs="Calibri"/>
          <w:b w:val="1"/>
          <w:bCs w:val="1"/>
          <w:color w:val="auto"/>
          <w:sz w:val="24"/>
          <w:szCs w:val="24"/>
        </w:rPr>
        <w:t xml:space="preserve"> </w:t>
      </w:r>
      <w:r w:rsidRPr="4CA24CBC" w:rsidR="1F0A35BB">
        <w:rPr>
          <w:rFonts w:ascii="Calibri" w:hAnsi="Calibri" w:eastAsia="Calibri" w:cs="Calibri"/>
          <w:color w:val="auto"/>
          <w:sz w:val="24"/>
          <w:szCs w:val="24"/>
        </w:rPr>
        <w:t xml:space="preserve">Thank you, Kate, now moving on we have sent out a survey on the overall quality of our nursery Alanis can you go into more depth </w:t>
      </w:r>
      <w:r w:rsidRPr="4CA24CBC" w:rsidR="1F0A35BB">
        <w:rPr>
          <w:rFonts w:ascii="Calibri" w:hAnsi="Calibri" w:eastAsia="Calibri" w:cs="Calibri"/>
          <w:color w:val="auto"/>
          <w:sz w:val="24"/>
          <w:szCs w:val="24"/>
        </w:rPr>
        <w:t>regarding</w:t>
      </w:r>
      <w:r w:rsidRPr="4CA24CBC" w:rsidR="1F0A35BB">
        <w:rPr>
          <w:rFonts w:ascii="Calibri" w:hAnsi="Calibri" w:eastAsia="Calibri" w:cs="Calibri"/>
          <w:color w:val="auto"/>
          <w:sz w:val="24"/>
          <w:szCs w:val="24"/>
        </w:rPr>
        <w:t xml:space="preserve"> parents being one of our key stakeholders and collecting feedback?</w:t>
      </w:r>
      <w:r w:rsidRPr="4CA24CBC" w:rsidR="1F0A35BB">
        <w:rPr>
          <w:rFonts w:ascii="Calibri" w:hAnsi="Calibri" w:eastAsia="Calibri" w:cs="Calibri"/>
          <w:color w:val="auto"/>
          <w:sz w:val="24"/>
          <w:szCs w:val="24"/>
        </w:rPr>
        <w:t xml:space="preserve"> </w:t>
      </w:r>
    </w:p>
    <w:p w:rsidR="1BDF1FEF" w:rsidP="4CA24CBC" w:rsidRDefault="00B92B52" w14:paraId="751BE045" w14:textId="2031E697">
      <w:pPr>
        <w:spacing w:before="240" w:after="240" w:line="360" w:lineRule="auto"/>
        <w:jc w:val="left"/>
        <w:rPr>
          <w:rFonts w:ascii="Calibri" w:hAnsi="Calibri" w:eastAsia="Calibri" w:cs="Calibri"/>
          <w:color w:val="auto" w:themeColor="text2" w:themeTint="80"/>
          <w:sz w:val="24"/>
          <w:szCs w:val="24"/>
        </w:rPr>
      </w:pPr>
      <w:r w:rsidRPr="4CA24CBC" w:rsidR="143A9611">
        <w:rPr>
          <w:rFonts w:ascii="Calibri" w:hAnsi="Calibri" w:eastAsia="Calibri" w:cs="Calibri"/>
          <w:b w:val="1"/>
          <w:bCs w:val="1"/>
          <w:color w:val="auto"/>
          <w:sz w:val="24"/>
          <w:szCs w:val="24"/>
        </w:rPr>
        <w:t>Alanis</w:t>
      </w:r>
      <w:r w:rsidRPr="4CA24CBC" w:rsidR="09507832">
        <w:rPr>
          <w:rFonts w:ascii="Calibri" w:hAnsi="Calibri" w:eastAsia="Calibri" w:cs="Calibri"/>
          <w:color w:val="auto"/>
          <w:sz w:val="24"/>
          <w:szCs w:val="24"/>
        </w:rPr>
        <w:t xml:space="preserve"> </w:t>
      </w:r>
      <w:r w:rsidRPr="4CA24CBC" w:rsidR="143A9611">
        <w:rPr>
          <w:rFonts w:ascii="Calibri" w:hAnsi="Calibri" w:eastAsia="Calibri" w:cs="Calibri"/>
          <w:b w:val="1"/>
          <w:bCs w:val="1"/>
          <w:color w:val="auto"/>
          <w:sz w:val="24"/>
          <w:szCs w:val="24"/>
        </w:rPr>
        <w:t>-</w:t>
      </w:r>
      <w:r w:rsidRPr="4CA24CBC" w:rsidR="143A9611">
        <w:rPr>
          <w:rFonts w:ascii="Calibri" w:hAnsi="Calibri" w:eastAsia="Calibri" w:cs="Calibri"/>
          <w:color w:val="auto"/>
          <w:sz w:val="24"/>
          <w:szCs w:val="24"/>
        </w:rPr>
        <w:t xml:space="preserve"> </w:t>
      </w:r>
      <w:r w:rsidRPr="4CA24CBC" w:rsidR="0F599750">
        <w:rPr>
          <w:rFonts w:ascii="Calibri" w:hAnsi="Calibri" w:eastAsia="Calibri" w:cs="Calibri"/>
          <w:color w:val="auto"/>
          <w:sz w:val="24"/>
          <w:szCs w:val="24"/>
        </w:rPr>
        <w:t>Parents are ke</w:t>
      </w:r>
      <w:r w:rsidRPr="4CA24CBC" w:rsidR="0F599750">
        <w:rPr>
          <w:rFonts w:ascii="Calibri" w:hAnsi="Calibri" w:eastAsia="Calibri" w:cs="Calibri"/>
          <w:color w:val="auto"/>
          <w:sz w:val="24"/>
          <w:szCs w:val="24"/>
        </w:rPr>
        <w:t>y s</w:t>
      </w:r>
      <w:r w:rsidRPr="4CA24CBC" w:rsidR="0F599750">
        <w:rPr>
          <w:rFonts w:ascii="Calibri" w:hAnsi="Calibri" w:eastAsia="Calibri" w:cs="Calibri"/>
          <w:color w:val="auto"/>
          <w:sz w:val="24"/>
          <w:szCs w:val="24"/>
        </w:rPr>
        <w:t>takeholders within early years settings because they hold valuable knowledge</w:t>
      </w:r>
      <w:r w:rsidRPr="4CA24CBC" w:rsidR="0F599750">
        <w:rPr>
          <w:rFonts w:ascii="Calibri" w:hAnsi="Calibri" w:eastAsia="Calibri" w:cs="Calibri"/>
          <w:color w:val="auto"/>
          <w:sz w:val="24"/>
          <w:szCs w:val="24"/>
        </w:rPr>
        <w:t xml:space="preserve"> about t</w:t>
      </w:r>
      <w:r w:rsidRPr="4CA24CBC" w:rsidR="0F599750">
        <w:rPr>
          <w:rFonts w:ascii="Calibri" w:hAnsi="Calibri" w:eastAsia="Calibri" w:cs="Calibri"/>
          <w:color w:val="auto"/>
          <w:sz w:val="24"/>
          <w:szCs w:val="24"/>
        </w:rPr>
        <w:t>h</w:t>
      </w:r>
      <w:r w:rsidRPr="4CA24CBC" w:rsidR="0F599750">
        <w:rPr>
          <w:rFonts w:ascii="Calibri" w:hAnsi="Calibri" w:eastAsia="Calibri" w:cs="Calibri"/>
          <w:color w:val="auto"/>
          <w:sz w:val="24"/>
          <w:szCs w:val="24"/>
        </w:rPr>
        <w:t>eir child’s in</w:t>
      </w:r>
      <w:r w:rsidRPr="4CA24CBC" w:rsidR="0F599750">
        <w:rPr>
          <w:rFonts w:ascii="Calibri" w:hAnsi="Calibri" w:eastAsia="Calibri" w:cs="Calibri"/>
          <w:color w:val="auto"/>
          <w:sz w:val="24"/>
          <w:szCs w:val="24"/>
        </w:rPr>
        <w:t xml:space="preserve">terests, </w:t>
      </w:r>
      <w:r w:rsidRPr="4CA24CBC" w:rsidR="0F599750">
        <w:rPr>
          <w:rFonts w:ascii="Calibri" w:hAnsi="Calibri" w:eastAsia="Calibri" w:cs="Calibri"/>
          <w:color w:val="auto"/>
          <w:sz w:val="24"/>
          <w:szCs w:val="24"/>
        </w:rPr>
        <w:t>routines</w:t>
      </w:r>
      <w:r w:rsidRPr="4CA24CBC" w:rsidR="0F599750">
        <w:rPr>
          <w:rFonts w:ascii="Calibri" w:hAnsi="Calibri" w:eastAsia="Calibri" w:cs="Calibri"/>
          <w:color w:val="auto"/>
          <w:sz w:val="24"/>
          <w:szCs w:val="24"/>
        </w:rPr>
        <w:t xml:space="preserve"> and developmental needs. Research</w:t>
      </w:r>
      <w:r w:rsidRPr="4CA24CBC" w:rsidR="0F599750">
        <w:rPr>
          <w:rFonts w:ascii="Calibri" w:hAnsi="Calibri" w:eastAsia="Calibri" w:cs="Calibri"/>
          <w:color w:val="auto"/>
          <w:sz w:val="24"/>
          <w:szCs w:val="24"/>
        </w:rPr>
        <w:t xml:space="preserve"> </w:t>
      </w:r>
      <w:r w:rsidRPr="4CA24CBC" w:rsidR="0F599750">
        <w:rPr>
          <w:rFonts w:ascii="Calibri" w:hAnsi="Calibri" w:eastAsia="Calibri" w:cs="Calibri"/>
          <w:color w:val="auto"/>
          <w:sz w:val="24"/>
          <w:szCs w:val="24"/>
        </w:rPr>
        <w:t>indicat</w:t>
      </w:r>
      <w:r w:rsidRPr="4CA24CBC" w:rsidR="0F599750">
        <w:rPr>
          <w:rFonts w:ascii="Calibri" w:hAnsi="Calibri" w:eastAsia="Calibri" w:cs="Calibri"/>
          <w:color w:val="auto"/>
          <w:sz w:val="24"/>
          <w:szCs w:val="24"/>
        </w:rPr>
        <w:t>es</w:t>
      </w:r>
      <w:r w:rsidRPr="4CA24CBC" w:rsidR="0F599750">
        <w:rPr>
          <w:rFonts w:ascii="Calibri" w:hAnsi="Calibri" w:eastAsia="Calibri" w:cs="Calibri"/>
          <w:color w:val="auto"/>
          <w:sz w:val="24"/>
          <w:szCs w:val="24"/>
        </w:rPr>
        <w:t xml:space="preserve"> that positive parental engagement significantly contributes to improved learning outcomes and emotional well-being for young children (Goodall and Montgomery,</w:t>
      </w:r>
      <w:r w:rsidRPr="4CA24CBC" w:rsidR="0F599750">
        <w:rPr>
          <w:rFonts w:ascii="Calibri" w:hAnsi="Calibri" w:eastAsia="Calibri" w:cs="Calibri"/>
          <w:color w:val="auto"/>
          <w:sz w:val="24"/>
          <w:szCs w:val="24"/>
        </w:rPr>
        <w:t xml:space="preserve"> 2014)</w:t>
      </w:r>
      <w:r w:rsidRPr="4CA24CBC" w:rsidR="0F599750">
        <w:rPr>
          <w:rFonts w:ascii="Calibri" w:hAnsi="Calibri" w:eastAsia="Calibri" w:cs="Calibri"/>
          <w:color w:val="auto"/>
          <w:sz w:val="24"/>
          <w:szCs w:val="24"/>
        </w:rPr>
        <w:t>. Evidence from the Researching Effective Pedagogy in the Early Years (REPEY) project also highlights that strong partnerships between practitioners and parents support high</w:t>
      </w:r>
      <w:r w:rsidRPr="4CA24CBC" w:rsidR="0F599750">
        <w:rPr>
          <w:rFonts w:ascii="Calibri" w:hAnsi="Calibri" w:eastAsia="Calibri" w:cs="Calibri"/>
          <w:color w:val="auto"/>
          <w:sz w:val="24"/>
          <w:szCs w:val="24"/>
        </w:rPr>
        <w:t>er quality i</w:t>
      </w:r>
      <w:r w:rsidRPr="4CA24CBC" w:rsidR="0F599750">
        <w:rPr>
          <w:rFonts w:ascii="Calibri" w:hAnsi="Calibri" w:eastAsia="Calibri" w:cs="Calibri"/>
          <w:color w:val="auto"/>
          <w:sz w:val="24"/>
          <w:szCs w:val="24"/>
        </w:rPr>
        <w:t xml:space="preserve">nteractions and more effective learning experiences for children (Siraj-Blatchford </w:t>
      </w:r>
      <w:r w:rsidRPr="4CA24CBC" w:rsidR="0F599750">
        <w:rPr>
          <w:rFonts w:ascii="Calibri" w:hAnsi="Calibri" w:eastAsia="Calibri" w:cs="Calibri"/>
          <w:i w:val="1"/>
          <w:iCs w:val="1"/>
          <w:color w:val="auto"/>
          <w:sz w:val="24"/>
          <w:szCs w:val="24"/>
        </w:rPr>
        <w:t>et al</w:t>
      </w:r>
      <w:r w:rsidRPr="4CA24CBC" w:rsidR="0F599750">
        <w:rPr>
          <w:rFonts w:ascii="Calibri" w:hAnsi="Calibri" w:eastAsia="Calibri" w:cs="Calibri"/>
          <w:color w:val="auto"/>
          <w:sz w:val="24"/>
          <w:szCs w:val="24"/>
        </w:rPr>
        <w:t xml:space="preserve">., 2002 and Rizvi, </w:t>
      </w:r>
      <w:bookmarkStart w:name="_Int_oenX5W5q" w:id="1"/>
      <w:r w:rsidRPr="4CA24CBC" w:rsidR="0F599750">
        <w:rPr>
          <w:rFonts w:ascii="Calibri" w:hAnsi="Calibri" w:eastAsia="Calibri" w:cs="Calibri"/>
          <w:color w:val="auto"/>
          <w:sz w:val="24"/>
          <w:szCs w:val="24"/>
        </w:rPr>
        <w:t>n.d</w:t>
      </w:r>
      <w:bookmarkEnd w:id="1"/>
      <w:r w:rsidRPr="4CA24CBC" w:rsidR="0F599750">
        <w:rPr>
          <w:rFonts w:ascii="Calibri" w:hAnsi="Calibri" w:eastAsia="Calibri" w:cs="Calibri"/>
          <w:color w:val="auto"/>
          <w:sz w:val="24"/>
          <w:szCs w:val="24"/>
        </w:rPr>
        <w:t xml:space="preserve">). Although these findings are dated, they are </w:t>
      </w:r>
      <w:r w:rsidRPr="4CA24CBC" w:rsidR="0F599750">
        <w:rPr>
          <w:rFonts w:ascii="Calibri" w:hAnsi="Calibri" w:eastAsia="Calibri" w:cs="Calibri"/>
          <w:color w:val="auto"/>
          <w:sz w:val="24"/>
          <w:szCs w:val="24"/>
        </w:rPr>
        <w:t>very specific</w:t>
      </w:r>
      <w:r w:rsidRPr="4CA24CBC" w:rsidR="0F599750">
        <w:rPr>
          <w:rFonts w:ascii="Calibri" w:hAnsi="Calibri" w:eastAsia="Calibri" w:cs="Calibri"/>
          <w:color w:val="auto"/>
          <w:sz w:val="24"/>
          <w:szCs w:val="24"/>
        </w:rPr>
        <w:t xml:space="preserve"> and </w:t>
      </w:r>
      <w:r w:rsidRPr="4CA24CBC" w:rsidR="0F599750">
        <w:rPr>
          <w:rFonts w:ascii="Calibri" w:hAnsi="Calibri" w:eastAsia="Calibri" w:cs="Calibri"/>
          <w:color w:val="auto"/>
          <w:sz w:val="24"/>
          <w:szCs w:val="24"/>
        </w:rPr>
        <w:t>d</w:t>
      </w:r>
      <w:r w:rsidRPr="4CA24CBC" w:rsidR="0F599750">
        <w:rPr>
          <w:rFonts w:ascii="Calibri" w:hAnsi="Calibri" w:eastAsia="Calibri" w:cs="Calibri"/>
          <w:color w:val="auto"/>
          <w:sz w:val="24"/>
          <w:szCs w:val="24"/>
        </w:rPr>
        <w:t>emonstrate</w:t>
      </w:r>
      <w:r w:rsidRPr="4CA24CBC" w:rsidR="0F599750">
        <w:rPr>
          <w:rFonts w:ascii="Calibri" w:hAnsi="Calibri" w:eastAsia="Calibri" w:cs="Calibri"/>
          <w:color w:val="auto"/>
          <w:sz w:val="24"/>
          <w:szCs w:val="24"/>
        </w:rPr>
        <w:t xml:space="preserve"> </w:t>
      </w:r>
      <w:r w:rsidRPr="4CA24CBC" w:rsidR="0F599750">
        <w:rPr>
          <w:rFonts w:ascii="Calibri" w:hAnsi="Calibri" w:eastAsia="Calibri" w:cs="Calibri"/>
          <w:color w:val="auto"/>
          <w:sz w:val="24"/>
          <w:szCs w:val="24"/>
        </w:rPr>
        <w:t>how collaborative relationships between practitioners and families can enhance children’s lea</w:t>
      </w:r>
      <w:r w:rsidRPr="4CA24CBC" w:rsidR="0F599750">
        <w:rPr>
          <w:rFonts w:ascii="Calibri" w:hAnsi="Calibri" w:eastAsia="Calibri" w:cs="Calibri"/>
          <w:color w:val="auto"/>
          <w:sz w:val="24"/>
          <w:szCs w:val="24"/>
        </w:rPr>
        <w:t>rning an</w:t>
      </w:r>
      <w:r w:rsidRPr="4CA24CBC" w:rsidR="0F599750">
        <w:rPr>
          <w:rFonts w:ascii="Calibri" w:hAnsi="Calibri" w:eastAsia="Calibri" w:cs="Calibri"/>
          <w:color w:val="auto"/>
          <w:sz w:val="24"/>
          <w:szCs w:val="24"/>
        </w:rPr>
        <w:t xml:space="preserve">d development while also strengthening the quality of provision within early years settings. In relation to the Care Inspectorate Wales (CIW) framework, this contributes particularly to the quality areas of care and development and well-being, as children </w:t>
      </w:r>
      <w:r w:rsidRPr="4CA24CBC" w:rsidR="0F599750">
        <w:rPr>
          <w:rFonts w:ascii="Calibri" w:hAnsi="Calibri" w:eastAsia="Calibri" w:cs="Calibri"/>
          <w:color w:val="auto"/>
          <w:sz w:val="24"/>
          <w:szCs w:val="24"/>
        </w:rPr>
        <w:t>b</w:t>
      </w:r>
      <w:r w:rsidRPr="4CA24CBC" w:rsidR="0F599750">
        <w:rPr>
          <w:rFonts w:ascii="Calibri" w:hAnsi="Calibri" w:eastAsia="Calibri" w:cs="Calibri"/>
          <w:color w:val="auto"/>
          <w:sz w:val="24"/>
          <w:szCs w:val="24"/>
        </w:rPr>
        <w:t>enefit</w:t>
      </w:r>
      <w:r w:rsidRPr="4CA24CBC" w:rsidR="0F599750">
        <w:rPr>
          <w:rFonts w:ascii="Calibri" w:hAnsi="Calibri" w:eastAsia="Calibri" w:cs="Calibri"/>
          <w:color w:val="auto"/>
          <w:sz w:val="24"/>
          <w:szCs w:val="24"/>
        </w:rPr>
        <w:t xml:space="preserve"> </w:t>
      </w:r>
      <w:r w:rsidRPr="4CA24CBC" w:rsidR="0F599750">
        <w:rPr>
          <w:rFonts w:ascii="Calibri" w:hAnsi="Calibri" w:eastAsia="Calibri" w:cs="Calibri"/>
          <w:color w:val="auto"/>
          <w:sz w:val="24"/>
          <w:szCs w:val="24"/>
        </w:rPr>
        <w:t xml:space="preserve">from consistent support between home and nursery environments (Bromer, 2017). It also supports leadership and management, as practitioners must implement effective communication strategies and reflective practice to </w:t>
      </w:r>
      <w:r w:rsidRPr="4CA24CBC" w:rsidR="0F599750">
        <w:rPr>
          <w:rFonts w:ascii="Calibri" w:hAnsi="Calibri" w:eastAsia="Calibri" w:cs="Calibri"/>
          <w:color w:val="auto"/>
          <w:sz w:val="24"/>
          <w:szCs w:val="24"/>
        </w:rPr>
        <w:t>m</w:t>
      </w:r>
      <w:r w:rsidRPr="4CA24CBC" w:rsidR="0F599750">
        <w:rPr>
          <w:rFonts w:ascii="Calibri" w:hAnsi="Calibri" w:eastAsia="Calibri" w:cs="Calibri"/>
          <w:color w:val="auto"/>
          <w:sz w:val="24"/>
          <w:szCs w:val="24"/>
        </w:rPr>
        <w:t>aintain</w:t>
      </w:r>
      <w:r w:rsidRPr="4CA24CBC" w:rsidR="0F599750">
        <w:rPr>
          <w:rFonts w:ascii="Calibri" w:hAnsi="Calibri" w:eastAsia="Calibri" w:cs="Calibri"/>
          <w:color w:val="auto"/>
          <w:sz w:val="24"/>
          <w:szCs w:val="24"/>
        </w:rPr>
        <w:t xml:space="preserve"> </w:t>
      </w:r>
      <w:r w:rsidRPr="4CA24CBC" w:rsidR="0F599750">
        <w:rPr>
          <w:rFonts w:ascii="Calibri" w:hAnsi="Calibri" w:eastAsia="Calibri" w:cs="Calibri"/>
          <w:color w:val="auto"/>
          <w:sz w:val="24"/>
          <w:szCs w:val="24"/>
        </w:rPr>
        <w:t xml:space="preserve">strong partnerships with families. Developing respectful and consistent communication with families, therefore, directly improves the quality of care and development provided within the nursery (Britto </w:t>
      </w:r>
      <w:r w:rsidRPr="4CA24CBC" w:rsidR="0F599750">
        <w:rPr>
          <w:rFonts w:ascii="Calibri" w:hAnsi="Calibri" w:eastAsia="Calibri" w:cs="Calibri"/>
          <w:i w:val="1"/>
          <w:iCs w:val="1"/>
          <w:color w:val="auto"/>
          <w:sz w:val="24"/>
          <w:szCs w:val="24"/>
        </w:rPr>
        <w:t>et al</w:t>
      </w:r>
      <w:r w:rsidRPr="4CA24CBC" w:rsidR="0F599750">
        <w:rPr>
          <w:rFonts w:ascii="Calibri" w:hAnsi="Calibri" w:eastAsia="Calibri" w:cs="Calibri"/>
          <w:color w:val="auto"/>
          <w:sz w:val="24"/>
          <w:szCs w:val="24"/>
        </w:rPr>
        <w:t>, 2017).</w:t>
      </w:r>
    </w:p>
    <w:p w:rsidR="6115479F" w:rsidP="4CA24CBC" w:rsidRDefault="42BE716B" w14:paraId="225100C5" w14:textId="4995B61F">
      <w:pPr>
        <w:spacing w:before="240" w:after="240" w:line="360" w:lineRule="auto"/>
        <w:jc w:val="left"/>
        <w:rPr>
          <w:rFonts w:ascii="Calibri" w:hAnsi="Calibri" w:eastAsia="Calibri" w:cs="Calibri"/>
          <w:color w:val="auto" w:themeColor="text2" w:themeTint="80"/>
          <w:sz w:val="24"/>
          <w:szCs w:val="24"/>
        </w:rPr>
      </w:pPr>
      <w:r w:rsidRPr="4CA24CBC" w:rsidR="26F99061">
        <w:rPr>
          <w:rFonts w:ascii="Calibri" w:hAnsi="Calibri" w:eastAsia="Calibri" w:cs="Calibri"/>
          <w:b w:val="1"/>
          <w:bCs w:val="1"/>
          <w:color w:val="auto"/>
          <w:sz w:val="24"/>
          <w:szCs w:val="24"/>
        </w:rPr>
        <w:t>Alanis</w:t>
      </w:r>
      <w:r w:rsidRPr="4CA24CBC" w:rsidR="26F99061">
        <w:rPr>
          <w:rFonts w:ascii="Calibri" w:hAnsi="Calibri" w:eastAsia="Calibri" w:cs="Calibri"/>
          <w:color w:val="auto"/>
          <w:sz w:val="24"/>
          <w:szCs w:val="24"/>
        </w:rPr>
        <w:t xml:space="preserve"> - </w:t>
      </w:r>
      <w:r w:rsidRPr="4CA24CBC" w:rsidR="0F599750">
        <w:rPr>
          <w:rFonts w:ascii="Calibri" w:hAnsi="Calibri" w:eastAsia="Calibri" w:cs="Calibri"/>
          <w:color w:val="auto"/>
          <w:sz w:val="24"/>
          <w:szCs w:val="24"/>
        </w:rPr>
        <w:t xml:space="preserve">Collecting feedback from parents is </w:t>
      </w:r>
      <w:r w:rsidRPr="4CA24CBC" w:rsidR="16D9DB40">
        <w:rPr>
          <w:rFonts w:ascii="Calibri" w:hAnsi="Calibri" w:eastAsia="Calibri" w:cs="Calibri"/>
          <w:color w:val="auto"/>
          <w:sz w:val="24"/>
          <w:szCs w:val="24"/>
        </w:rPr>
        <w:t>an</w:t>
      </w:r>
      <w:r w:rsidRPr="4CA24CBC" w:rsidR="0F599750">
        <w:rPr>
          <w:rFonts w:ascii="Calibri" w:hAnsi="Calibri" w:eastAsia="Calibri" w:cs="Calibri"/>
          <w:color w:val="auto"/>
          <w:sz w:val="24"/>
          <w:szCs w:val="24"/>
        </w:rPr>
        <w:t xml:space="preserve"> </w:t>
      </w:r>
      <w:bookmarkStart w:name="_Int_OX4GUQtB" w:id="2"/>
      <w:r w:rsidRPr="4CA24CBC" w:rsidR="0F599750">
        <w:rPr>
          <w:rFonts w:ascii="Calibri" w:hAnsi="Calibri" w:eastAsia="Calibri" w:cs="Calibri"/>
          <w:color w:val="auto"/>
          <w:sz w:val="24"/>
          <w:szCs w:val="24"/>
        </w:rPr>
        <w:t>important element</w:t>
      </w:r>
      <w:bookmarkEnd w:id="2"/>
      <w:r w:rsidRPr="4CA24CBC" w:rsidR="0F599750">
        <w:rPr>
          <w:rFonts w:ascii="Calibri" w:hAnsi="Calibri" w:eastAsia="Calibri" w:cs="Calibri"/>
          <w:color w:val="auto"/>
          <w:sz w:val="24"/>
          <w:szCs w:val="24"/>
        </w:rPr>
        <w:t xml:space="preserve"> of preparation for inspection. Our Feedback is gathered through </w:t>
      </w:r>
      <w:r w:rsidRPr="4CA24CBC" w:rsidR="16D9DB40">
        <w:rPr>
          <w:rFonts w:ascii="Calibri" w:hAnsi="Calibri" w:eastAsia="Calibri" w:cs="Calibri"/>
          <w:color w:val="auto"/>
          <w:sz w:val="24"/>
          <w:szCs w:val="24"/>
        </w:rPr>
        <w:t>survey</w:t>
      </w:r>
      <w:r w:rsidRPr="4CA24CBC" w:rsidR="163BDA24">
        <w:rPr>
          <w:rFonts w:ascii="Calibri" w:hAnsi="Calibri" w:eastAsia="Calibri" w:cs="Calibri"/>
          <w:color w:val="auto"/>
          <w:sz w:val="24"/>
          <w:szCs w:val="24"/>
        </w:rPr>
        <w:t>s, discussions,</w:t>
      </w:r>
      <w:r w:rsidRPr="4CA24CBC" w:rsidR="23E33F43">
        <w:rPr>
          <w:rFonts w:ascii="Calibri" w:hAnsi="Calibri" w:eastAsia="Calibri" w:cs="Calibri"/>
          <w:color w:val="auto"/>
          <w:sz w:val="24"/>
          <w:szCs w:val="24"/>
        </w:rPr>
        <w:t xml:space="preserve"> and</w:t>
      </w:r>
      <w:r w:rsidRPr="4CA24CBC" w:rsidR="0F599750">
        <w:rPr>
          <w:rFonts w:ascii="Calibri" w:hAnsi="Calibri" w:eastAsia="Calibri" w:cs="Calibri"/>
          <w:color w:val="auto"/>
          <w:sz w:val="24"/>
          <w:szCs w:val="24"/>
        </w:rPr>
        <w:t xml:space="preserve"> parents’ evenings. This allows the leadership team to evaluate the effectiveness of communication strategies and </w:t>
      </w:r>
      <w:r w:rsidRPr="4CA24CBC" w:rsidR="0F599750">
        <w:rPr>
          <w:rFonts w:ascii="Calibri" w:hAnsi="Calibri" w:eastAsia="Calibri" w:cs="Calibri"/>
          <w:color w:val="auto"/>
          <w:sz w:val="24"/>
          <w:szCs w:val="24"/>
        </w:rPr>
        <w:t>identify</w:t>
      </w:r>
      <w:r w:rsidRPr="4CA24CBC" w:rsidR="0F599750">
        <w:rPr>
          <w:rFonts w:ascii="Calibri" w:hAnsi="Calibri" w:eastAsia="Calibri" w:cs="Calibri"/>
          <w:color w:val="auto"/>
          <w:sz w:val="24"/>
          <w:szCs w:val="24"/>
        </w:rPr>
        <w:t xml:space="preserve"> areas for improvement. Reflective practice based on stakeholder feedback is a key indicator of high-quality early childhood provision (Siraj-Blat</w:t>
      </w:r>
      <w:r w:rsidRPr="4CA24CBC" w:rsidR="0F599750">
        <w:rPr>
          <w:rFonts w:ascii="Calibri" w:hAnsi="Calibri" w:eastAsia="Calibri" w:cs="Calibri"/>
          <w:color w:val="auto"/>
          <w:sz w:val="24"/>
          <w:szCs w:val="24"/>
        </w:rPr>
        <w:t xml:space="preserve">chford </w:t>
      </w:r>
      <w:r w:rsidRPr="4CA24CBC" w:rsidR="0F599750">
        <w:rPr>
          <w:rFonts w:ascii="Calibri" w:hAnsi="Calibri" w:eastAsia="Calibri" w:cs="Calibri"/>
          <w:i w:val="1"/>
          <w:iCs w:val="1"/>
          <w:color w:val="auto"/>
          <w:sz w:val="24"/>
          <w:szCs w:val="24"/>
        </w:rPr>
        <w:t xml:space="preserve">et </w:t>
      </w:r>
      <w:r w:rsidRPr="4CA24CBC" w:rsidR="0F599750">
        <w:rPr>
          <w:rFonts w:ascii="Calibri" w:hAnsi="Calibri" w:eastAsia="Calibri" w:cs="Calibri"/>
          <w:i w:val="1"/>
          <w:iCs w:val="1"/>
          <w:color w:val="auto"/>
          <w:sz w:val="24"/>
          <w:szCs w:val="24"/>
        </w:rPr>
        <w:t>al</w:t>
      </w:r>
      <w:r w:rsidRPr="4CA24CBC" w:rsidR="0F599750">
        <w:rPr>
          <w:rFonts w:ascii="Calibri" w:hAnsi="Calibri" w:eastAsia="Calibri" w:cs="Calibri"/>
          <w:color w:val="auto"/>
          <w:sz w:val="24"/>
          <w:szCs w:val="24"/>
        </w:rPr>
        <w:t>.,2016) and supports continuous improvement across all four CIW quality areas.</w:t>
      </w:r>
    </w:p>
    <w:p w:rsidRPr="00792E8D" w:rsidR="0041549E" w:rsidP="4CA24CBC" w:rsidRDefault="00B92B52" w14:paraId="525060E8" w14:textId="4A564A02">
      <w:pPr>
        <w:pStyle w:val="Normal"/>
        <w:spacing w:before="240" w:after="0"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143A9611">
        <w:rPr>
          <w:rFonts w:ascii="Calibri" w:hAnsi="Calibri" w:eastAsia="Calibri" w:cs="Calibri"/>
          <w:b w:val="1"/>
          <w:bCs w:val="1"/>
          <w:color w:val="auto"/>
          <w:sz w:val="24"/>
          <w:szCs w:val="24"/>
        </w:rPr>
        <w:t>Kate-</w:t>
      </w:r>
      <w:r w:rsidRPr="4CA24CBC" w:rsidR="143A9611">
        <w:rPr>
          <w:rFonts w:ascii="Calibri" w:hAnsi="Calibri" w:eastAsia="Calibri" w:cs="Calibri"/>
          <w:color w:val="auto"/>
          <w:sz w:val="24"/>
          <w:szCs w:val="24"/>
        </w:rPr>
        <w:t xml:space="preserve"> </w:t>
      </w:r>
      <w:r w:rsidRPr="4CA24CBC" w:rsidR="4DB1F44F">
        <w:rPr>
          <w:rFonts w:ascii="Calibri" w:hAnsi="Calibri" w:eastAsia="Calibri" w:cs="Calibri"/>
          <w:b w:val="0"/>
          <w:bCs w:val="0"/>
          <w:i w:val="0"/>
          <w:iCs w:val="0"/>
          <w:caps w:val="0"/>
          <w:smallCaps w:val="0"/>
          <w:noProof w:val="0"/>
          <w:color w:val="auto"/>
          <w:sz w:val="24"/>
          <w:szCs w:val="24"/>
          <w:lang w:val="en-GB"/>
        </w:rPr>
        <w:t xml:space="preserve">Thank you, Alanis. Children are central stakeholders in non-maintained early years settings, as they are the primary recipients of provision and most directly affected by pedagogical practices, </w:t>
      </w:r>
      <w:r w:rsidRPr="4CA24CBC" w:rsidR="4DB1F44F">
        <w:rPr>
          <w:rFonts w:ascii="Calibri" w:hAnsi="Calibri" w:eastAsia="Calibri" w:cs="Calibri"/>
          <w:b w:val="0"/>
          <w:bCs w:val="0"/>
          <w:i w:val="0"/>
          <w:iCs w:val="0"/>
          <w:caps w:val="0"/>
          <w:smallCaps w:val="0"/>
          <w:noProof w:val="0"/>
          <w:color w:val="auto"/>
          <w:sz w:val="24"/>
          <w:szCs w:val="24"/>
          <w:lang w:val="en-GB"/>
        </w:rPr>
        <w:t>environments</w:t>
      </w:r>
      <w:r w:rsidRPr="4CA24CBC" w:rsidR="4DB1F44F">
        <w:rPr>
          <w:rFonts w:ascii="Calibri" w:hAnsi="Calibri" w:eastAsia="Calibri" w:cs="Calibri"/>
          <w:b w:val="0"/>
          <w:bCs w:val="0"/>
          <w:i w:val="0"/>
          <w:iCs w:val="0"/>
          <w:caps w:val="0"/>
          <w:smallCaps w:val="0"/>
          <w:noProof w:val="0"/>
          <w:color w:val="auto"/>
          <w:sz w:val="24"/>
          <w:szCs w:val="24"/>
          <w:lang w:val="en-GB"/>
        </w:rPr>
        <w:t xml:space="preserve"> and organisational decisions. Contemporary scholarship recognises children as active participants in their learning, aligning with a rights-based approach, particularly Article 12 of the United Nations Convention on the Rights of the Child (1989), which affirms their right to express views on matters affecting them (Ward and Lundy, 2024; Holla Sivertsen and Bjørgen, 2025; Moloney and McCloskey, 2025).</w:t>
      </w:r>
    </w:p>
    <w:p w:rsidRPr="00792E8D" w:rsidR="0041549E" w:rsidP="4CA24CBC" w:rsidRDefault="00B92B52" w14:paraId="2E3348CB" w14:textId="757088BA">
      <w:pPr>
        <w:spacing w:before="0" w:beforeAutospacing="off" w:after="18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4DB1F44F">
        <w:rPr>
          <w:rFonts w:ascii="Calibri" w:hAnsi="Calibri" w:eastAsia="Calibri" w:cs="Calibri"/>
          <w:b w:val="0"/>
          <w:bCs w:val="0"/>
          <w:i w:val="0"/>
          <w:iCs w:val="0"/>
          <w:caps w:val="0"/>
          <w:smallCaps w:val="0"/>
          <w:noProof w:val="0"/>
          <w:color w:val="auto"/>
          <w:sz w:val="24"/>
          <w:szCs w:val="24"/>
          <w:lang w:val="en-GB"/>
        </w:rPr>
        <w:t>Within the Welsh context, this is reflected in Curriculum for Wales</w:t>
      </w:r>
      <w:r w:rsidRPr="4CA24CBC" w:rsidR="4DB1F44F">
        <w:rPr>
          <w:rFonts w:ascii="Calibri" w:hAnsi="Calibri" w:eastAsia="Calibri" w:cs="Calibri"/>
          <w:b w:val="0"/>
          <w:bCs w:val="0"/>
          <w:i w:val="0"/>
          <w:iCs w:val="0"/>
          <w:caps w:val="0"/>
          <w:smallCaps w:val="0"/>
          <w:noProof w:val="0"/>
          <w:color w:val="auto"/>
          <w:sz w:val="24"/>
          <w:szCs w:val="24"/>
          <w:lang w:val="en-GB"/>
        </w:rPr>
        <w:t xml:space="preserve"> and Flying</w:t>
      </w:r>
      <w:r w:rsidRPr="4CA24CBC" w:rsidR="4DB1F44F">
        <w:rPr>
          <w:rFonts w:ascii="Calibri" w:hAnsi="Calibri" w:eastAsia="Calibri" w:cs="Calibri"/>
          <w:b w:val="0"/>
          <w:bCs w:val="0"/>
          <w:i w:val="0"/>
          <w:iCs w:val="0"/>
          <w:caps w:val="0"/>
          <w:smallCaps w:val="0"/>
          <w:noProof w:val="0"/>
          <w:color w:val="auto"/>
          <w:sz w:val="24"/>
          <w:szCs w:val="24"/>
          <w:lang w:val="en-GB"/>
        </w:rPr>
        <w:t xml:space="preserve"> Start, which emphasise child-centred, responsive pedagogy and wellbeing (Welsh Government, 2024). Regulatory frameworks, including the National Minimum Standards and inspections by Care Inspectorate Wales, further require t</w:t>
      </w:r>
      <w:r w:rsidRPr="4CA24CBC" w:rsidR="4DB1F44F">
        <w:rPr>
          <w:rFonts w:ascii="Calibri" w:hAnsi="Calibri" w:eastAsia="Calibri" w:cs="Calibri"/>
          <w:b w:val="0"/>
          <w:bCs w:val="0"/>
          <w:i w:val="0"/>
          <w:iCs w:val="0"/>
          <w:caps w:val="0"/>
          <w:smallCaps w:val="0"/>
          <w:noProof w:val="0"/>
          <w:color w:val="auto"/>
          <w:sz w:val="24"/>
          <w:szCs w:val="24"/>
          <w:lang w:val="en-GB"/>
        </w:rPr>
        <w:t>hat childre</w:t>
      </w:r>
      <w:r w:rsidRPr="4CA24CBC" w:rsidR="4DB1F44F">
        <w:rPr>
          <w:rFonts w:ascii="Calibri" w:hAnsi="Calibri" w:eastAsia="Calibri" w:cs="Calibri"/>
          <w:b w:val="0"/>
          <w:bCs w:val="0"/>
          <w:i w:val="0"/>
          <w:iCs w:val="0"/>
          <w:caps w:val="0"/>
          <w:smallCaps w:val="0"/>
          <w:noProof w:val="0"/>
          <w:color w:val="auto"/>
          <w:sz w:val="24"/>
          <w:szCs w:val="24"/>
          <w:lang w:val="en-GB"/>
        </w:rPr>
        <w:t xml:space="preserve">n’s experiences, </w:t>
      </w:r>
      <w:r w:rsidRPr="4CA24CBC" w:rsidR="4DB1F44F">
        <w:rPr>
          <w:rFonts w:ascii="Calibri" w:hAnsi="Calibri" w:eastAsia="Calibri" w:cs="Calibri"/>
          <w:b w:val="0"/>
          <w:bCs w:val="0"/>
          <w:i w:val="0"/>
          <w:iCs w:val="0"/>
          <w:caps w:val="0"/>
          <w:smallCaps w:val="0"/>
          <w:noProof w:val="0"/>
          <w:color w:val="auto"/>
          <w:sz w:val="24"/>
          <w:szCs w:val="24"/>
          <w:lang w:val="en-GB"/>
        </w:rPr>
        <w:t>interests</w:t>
      </w:r>
      <w:r w:rsidRPr="4CA24CBC" w:rsidR="4DB1F44F">
        <w:rPr>
          <w:rFonts w:ascii="Calibri" w:hAnsi="Calibri" w:eastAsia="Calibri" w:cs="Calibri"/>
          <w:b w:val="0"/>
          <w:bCs w:val="0"/>
          <w:i w:val="0"/>
          <w:iCs w:val="0"/>
          <w:caps w:val="0"/>
          <w:smallCaps w:val="0"/>
          <w:noProof w:val="0"/>
          <w:color w:val="auto"/>
          <w:sz w:val="24"/>
          <w:szCs w:val="24"/>
          <w:lang w:val="en-GB"/>
        </w:rPr>
        <w:t xml:space="preserve"> and wellbeing inform practice (Care Inspectorate Wales, 2024). Research shows that incorporating children’s perspectives through observation, dialogue and participatory approaches enables more responsive environments and enhances provision quality (</w:t>
      </w:r>
      <w:r w:rsidRPr="4CA24CBC" w:rsidR="4DB1F44F">
        <w:rPr>
          <w:rFonts w:ascii="Calibri" w:hAnsi="Calibri" w:eastAsia="Calibri" w:cs="Calibri"/>
          <w:b w:val="0"/>
          <w:bCs w:val="0"/>
          <w:i w:val="0"/>
          <w:iCs w:val="0"/>
          <w:caps w:val="0"/>
          <w:smallCaps w:val="0"/>
          <w:noProof w:val="0"/>
          <w:color w:val="auto"/>
          <w:sz w:val="24"/>
          <w:szCs w:val="24"/>
          <w:lang w:val="en-GB"/>
        </w:rPr>
        <w:t>Barblett</w:t>
      </w:r>
      <w:r w:rsidRPr="4CA24CBC" w:rsidR="4DB1F44F">
        <w:rPr>
          <w:rFonts w:ascii="Calibri" w:hAnsi="Calibri" w:eastAsia="Calibri" w:cs="Calibri"/>
          <w:b w:val="0"/>
          <w:bCs w:val="0"/>
          <w:i w:val="0"/>
          <w:iCs w:val="0"/>
          <w:caps w:val="0"/>
          <w:smallCaps w:val="0"/>
          <w:noProof w:val="0"/>
          <w:color w:val="auto"/>
          <w:sz w:val="24"/>
          <w:szCs w:val="24"/>
          <w:lang w:val="en-GB"/>
        </w:rPr>
        <w:t xml:space="preserve"> </w:t>
      </w:r>
      <w:r w:rsidRPr="4CA24CBC" w:rsidR="4DB1F44F">
        <w:rPr>
          <w:rFonts w:ascii="Calibri" w:hAnsi="Calibri" w:eastAsia="Calibri" w:cs="Calibri"/>
          <w:b w:val="0"/>
          <w:bCs w:val="0"/>
          <w:i w:val="1"/>
          <w:iCs w:val="1"/>
          <w:caps w:val="0"/>
          <w:smallCaps w:val="0"/>
          <w:noProof w:val="0"/>
          <w:color w:val="auto"/>
          <w:sz w:val="24"/>
          <w:szCs w:val="24"/>
          <w:lang w:val="en-GB"/>
        </w:rPr>
        <w:t>et al</w:t>
      </w:r>
      <w:r w:rsidRPr="4CA24CBC" w:rsidR="4DB1F44F">
        <w:rPr>
          <w:rFonts w:ascii="Calibri" w:hAnsi="Calibri" w:eastAsia="Calibri" w:cs="Calibri"/>
          <w:b w:val="0"/>
          <w:bCs w:val="0"/>
          <w:i w:val="0"/>
          <w:iCs w:val="0"/>
          <w:caps w:val="0"/>
          <w:smallCaps w:val="0"/>
          <w:noProof w:val="0"/>
          <w:color w:val="auto"/>
          <w:sz w:val="24"/>
          <w:szCs w:val="24"/>
          <w:lang w:val="en-GB"/>
        </w:rPr>
        <w:t>., 2024).</w:t>
      </w:r>
    </w:p>
    <w:p w:rsidRPr="00792E8D" w:rsidR="0041549E" w:rsidP="4CA24CBC" w:rsidRDefault="00B92B52" w14:paraId="78304DC1" w14:textId="0AACAFEB">
      <w:pPr>
        <w:spacing w:before="0" w:beforeAutospacing="off" w:after="18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4DB1F44F">
        <w:rPr>
          <w:rFonts w:ascii="Calibri" w:hAnsi="Calibri" w:eastAsia="Calibri" w:cs="Calibri"/>
          <w:b w:val="0"/>
          <w:bCs w:val="0"/>
          <w:i w:val="0"/>
          <w:iCs w:val="0"/>
          <w:caps w:val="0"/>
          <w:smallCaps w:val="0"/>
          <w:noProof w:val="0"/>
          <w:color w:val="auto"/>
          <w:sz w:val="24"/>
          <w:szCs w:val="24"/>
          <w:lang w:val="en-GB"/>
        </w:rPr>
        <w:t>In resp</w:t>
      </w:r>
      <w:r w:rsidRPr="4CA24CBC" w:rsidR="4DB1F44F">
        <w:rPr>
          <w:rFonts w:ascii="Calibri" w:hAnsi="Calibri" w:eastAsia="Calibri" w:cs="Calibri"/>
          <w:b w:val="0"/>
          <w:bCs w:val="0"/>
          <w:i w:val="0"/>
          <w:iCs w:val="0"/>
          <w:caps w:val="0"/>
          <w:smallCaps w:val="0"/>
          <w:noProof w:val="0"/>
          <w:color w:val="auto"/>
          <w:sz w:val="24"/>
          <w:szCs w:val="24"/>
          <w:lang w:val="en-GB"/>
        </w:rPr>
        <w:t xml:space="preserve">onse, our </w:t>
      </w:r>
      <w:r w:rsidRPr="4CA24CBC" w:rsidR="4DB1F44F">
        <w:rPr>
          <w:rFonts w:ascii="Calibri" w:hAnsi="Calibri" w:eastAsia="Calibri" w:cs="Calibri"/>
          <w:b w:val="0"/>
          <w:bCs w:val="0"/>
          <w:i w:val="0"/>
          <w:iCs w:val="0"/>
          <w:caps w:val="0"/>
          <w:smallCaps w:val="0"/>
          <w:noProof w:val="0"/>
          <w:color w:val="auto"/>
          <w:sz w:val="24"/>
          <w:szCs w:val="24"/>
          <w:lang w:val="en-GB"/>
        </w:rPr>
        <w:t xml:space="preserve">transition from </w:t>
      </w:r>
      <w:r w:rsidRPr="4CA24CBC" w:rsidR="4DB1F44F">
        <w:rPr>
          <w:rFonts w:ascii="Calibri" w:hAnsi="Calibri" w:eastAsia="Calibri" w:cs="Calibri"/>
          <w:b w:val="0"/>
          <w:bCs w:val="0"/>
          <w:i w:val="0"/>
          <w:iCs w:val="0"/>
          <w:caps w:val="0"/>
          <w:smallCaps w:val="0"/>
          <w:noProof w:val="0"/>
          <w:color w:val="auto"/>
          <w:sz w:val="24"/>
          <w:szCs w:val="24"/>
          <w:lang w:val="en-GB"/>
        </w:rPr>
        <w:t>predominantly plastic</w:t>
      </w:r>
      <w:r w:rsidRPr="4CA24CBC" w:rsidR="4DB1F44F">
        <w:rPr>
          <w:rFonts w:ascii="Calibri" w:hAnsi="Calibri" w:eastAsia="Calibri" w:cs="Calibri"/>
          <w:b w:val="0"/>
          <w:bCs w:val="0"/>
          <w:i w:val="0"/>
          <w:iCs w:val="0"/>
          <w:caps w:val="0"/>
          <w:smallCaps w:val="0"/>
          <w:noProof w:val="0"/>
          <w:color w:val="auto"/>
          <w:sz w:val="24"/>
          <w:szCs w:val="24"/>
          <w:lang w:val="en-GB"/>
        </w:rPr>
        <w:t>, prescriptive resources to natural, open-ended materia</w:t>
      </w:r>
      <w:r w:rsidRPr="4CA24CBC" w:rsidR="4DB1F44F">
        <w:rPr>
          <w:rFonts w:ascii="Calibri" w:hAnsi="Calibri" w:eastAsia="Calibri" w:cs="Calibri"/>
          <w:b w:val="0"/>
          <w:bCs w:val="0"/>
          <w:i w:val="0"/>
          <w:iCs w:val="0"/>
          <w:caps w:val="0"/>
          <w:smallCaps w:val="0"/>
          <w:noProof w:val="0"/>
          <w:color w:val="auto"/>
          <w:sz w:val="24"/>
          <w:szCs w:val="24"/>
          <w:lang w:val="en-GB"/>
        </w:rPr>
        <w:t>ls wa</w:t>
      </w:r>
      <w:r w:rsidRPr="4CA24CBC" w:rsidR="4DB1F44F">
        <w:rPr>
          <w:rFonts w:ascii="Calibri" w:hAnsi="Calibri" w:eastAsia="Calibri" w:cs="Calibri"/>
          <w:b w:val="0"/>
          <w:bCs w:val="0"/>
          <w:i w:val="0"/>
          <w:iCs w:val="0"/>
          <w:caps w:val="0"/>
          <w:smallCaps w:val="0"/>
          <w:noProof w:val="0"/>
          <w:color w:val="auto"/>
          <w:sz w:val="24"/>
          <w:szCs w:val="24"/>
          <w:lang w:val="en-GB"/>
        </w:rPr>
        <w:t>s informed by CIW inspection feedback highlighting the need to improve independence and sustained engagement. While the National Minimum Standards require resources to promote</w:t>
      </w:r>
      <w:r w:rsidRPr="4CA24CBC" w:rsidR="4DB1F44F">
        <w:rPr>
          <w:rFonts w:ascii="Calibri" w:hAnsi="Calibri" w:eastAsia="Calibri" w:cs="Calibri"/>
          <w:b w:val="0"/>
          <w:bCs w:val="0"/>
          <w:i w:val="0"/>
          <w:iCs w:val="0"/>
          <w:caps w:val="0"/>
          <w:smallCaps w:val="0"/>
          <w:noProof w:val="0"/>
          <w:color w:val="auto"/>
          <w:sz w:val="24"/>
          <w:szCs w:val="24"/>
          <w:lang w:val="en-GB"/>
        </w:rPr>
        <w:t xml:space="preserve"> deve</w:t>
      </w:r>
      <w:r w:rsidRPr="4CA24CBC" w:rsidR="4DB1F44F">
        <w:rPr>
          <w:rFonts w:ascii="Calibri" w:hAnsi="Calibri" w:eastAsia="Calibri" w:cs="Calibri"/>
          <w:b w:val="0"/>
          <w:bCs w:val="0"/>
          <w:i w:val="0"/>
          <w:iCs w:val="0"/>
          <w:caps w:val="0"/>
          <w:smallCaps w:val="0"/>
          <w:noProof w:val="0"/>
          <w:color w:val="auto"/>
          <w:sz w:val="24"/>
          <w:szCs w:val="24"/>
          <w:lang w:val="en-GB"/>
        </w:rPr>
        <w:t xml:space="preserve">lopment and choice (Welsh Government, 2023), they do not prescribe material composition. However, research </w:t>
      </w:r>
      <w:r w:rsidRPr="4CA24CBC" w:rsidR="4DB1F44F">
        <w:rPr>
          <w:rFonts w:ascii="Calibri" w:hAnsi="Calibri" w:eastAsia="Calibri" w:cs="Calibri"/>
          <w:b w:val="0"/>
          <w:bCs w:val="0"/>
          <w:i w:val="0"/>
          <w:iCs w:val="0"/>
          <w:caps w:val="0"/>
          <w:smallCaps w:val="0"/>
          <w:noProof w:val="0"/>
          <w:color w:val="auto"/>
          <w:sz w:val="24"/>
          <w:szCs w:val="24"/>
          <w:lang w:val="en-GB"/>
        </w:rPr>
        <w:t>indicates</w:t>
      </w:r>
      <w:r w:rsidRPr="4CA24CBC" w:rsidR="4DB1F44F">
        <w:rPr>
          <w:rFonts w:ascii="Calibri" w:hAnsi="Calibri" w:eastAsia="Calibri" w:cs="Calibri"/>
          <w:b w:val="0"/>
          <w:bCs w:val="0"/>
          <w:i w:val="0"/>
          <w:iCs w:val="0"/>
          <w:caps w:val="0"/>
          <w:smallCaps w:val="0"/>
          <w:noProof w:val="0"/>
          <w:color w:val="auto"/>
          <w:sz w:val="24"/>
          <w:szCs w:val="24"/>
          <w:lang w:val="en-GB"/>
        </w:rPr>
        <w:t xml:space="preserve"> that open-ended materials better support creativity, cognitive flexibility and sust</w:t>
      </w:r>
      <w:r w:rsidRPr="4CA24CBC" w:rsidR="4DB1F44F">
        <w:rPr>
          <w:rFonts w:ascii="Calibri" w:hAnsi="Calibri" w:eastAsia="Calibri" w:cs="Calibri"/>
          <w:b w:val="0"/>
          <w:bCs w:val="0"/>
          <w:i w:val="0"/>
          <w:iCs w:val="0"/>
          <w:caps w:val="0"/>
          <w:smallCaps w:val="0"/>
          <w:noProof w:val="0"/>
          <w:color w:val="auto"/>
          <w:sz w:val="24"/>
          <w:szCs w:val="24"/>
          <w:lang w:val="en-GB"/>
        </w:rPr>
        <w:t xml:space="preserve">ained </w:t>
      </w:r>
      <w:r w:rsidRPr="4CA24CBC" w:rsidR="4DB1F44F">
        <w:rPr>
          <w:rFonts w:ascii="Calibri" w:hAnsi="Calibri" w:eastAsia="Calibri" w:cs="Calibri"/>
          <w:b w:val="0"/>
          <w:bCs w:val="0"/>
          <w:i w:val="0"/>
          <w:iCs w:val="0"/>
          <w:caps w:val="0"/>
          <w:smallCaps w:val="0"/>
          <w:noProof w:val="0"/>
          <w:color w:val="auto"/>
          <w:sz w:val="24"/>
          <w:szCs w:val="24"/>
          <w:lang w:val="en-GB"/>
        </w:rPr>
        <w:t>shared thinking (</w:t>
      </w:r>
      <w:r w:rsidRPr="4CA24CBC" w:rsidR="4DB1F44F">
        <w:rPr>
          <w:rFonts w:ascii="Calibri" w:hAnsi="Calibri" w:eastAsia="Calibri" w:cs="Calibri"/>
          <w:b w:val="0"/>
          <w:bCs w:val="0"/>
          <w:i w:val="0"/>
          <w:iCs w:val="0"/>
          <w:caps w:val="0"/>
          <w:smallCaps w:val="0"/>
          <w:noProof w:val="0"/>
          <w:color w:val="auto"/>
          <w:sz w:val="24"/>
          <w:szCs w:val="24"/>
          <w:lang w:val="en-GB"/>
        </w:rPr>
        <w:t>Rüdisüli</w:t>
      </w:r>
      <w:r w:rsidRPr="4CA24CBC" w:rsidR="4DB1F44F">
        <w:rPr>
          <w:rFonts w:ascii="Calibri" w:hAnsi="Calibri" w:eastAsia="Calibri" w:cs="Calibri"/>
          <w:b w:val="0"/>
          <w:bCs w:val="0"/>
          <w:i w:val="0"/>
          <w:iCs w:val="0"/>
          <w:caps w:val="0"/>
          <w:smallCaps w:val="0"/>
          <w:noProof w:val="0"/>
          <w:color w:val="auto"/>
          <w:sz w:val="24"/>
          <w:szCs w:val="24"/>
          <w:lang w:val="en-GB"/>
        </w:rPr>
        <w:t xml:space="preserve"> </w:t>
      </w:r>
      <w:r w:rsidRPr="4CA24CBC" w:rsidR="4DB1F44F">
        <w:rPr>
          <w:rFonts w:ascii="Calibri" w:hAnsi="Calibri" w:eastAsia="Calibri" w:cs="Calibri"/>
          <w:b w:val="0"/>
          <w:bCs w:val="0"/>
          <w:i w:val="1"/>
          <w:iCs w:val="1"/>
          <w:caps w:val="0"/>
          <w:smallCaps w:val="0"/>
          <w:noProof w:val="0"/>
          <w:color w:val="auto"/>
          <w:sz w:val="24"/>
          <w:szCs w:val="24"/>
          <w:lang w:val="en-GB"/>
        </w:rPr>
        <w:t>et al</w:t>
      </w:r>
      <w:r w:rsidRPr="4CA24CBC" w:rsidR="4DB1F44F">
        <w:rPr>
          <w:rFonts w:ascii="Calibri" w:hAnsi="Calibri" w:eastAsia="Calibri" w:cs="Calibri"/>
          <w:b w:val="0"/>
          <w:bCs w:val="0"/>
          <w:i w:val="0"/>
          <w:iCs w:val="0"/>
          <w:caps w:val="0"/>
          <w:smallCaps w:val="0"/>
          <w:noProof w:val="0"/>
          <w:color w:val="auto"/>
          <w:sz w:val="24"/>
          <w:szCs w:val="24"/>
          <w:lang w:val="en-GB"/>
        </w:rPr>
        <w:t xml:space="preserve">., 2026; Parkin </w:t>
      </w:r>
      <w:r w:rsidRPr="4CA24CBC" w:rsidR="4DB1F44F">
        <w:rPr>
          <w:rFonts w:ascii="Calibri" w:hAnsi="Calibri" w:eastAsia="Calibri" w:cs="Calibri"/>
          <w:b w:val="0"/>
          <w:bCs w:val="0"/>
          <w:i w:val="1"/>
          <w:iCs w:val="1"/>
          <w:caps w:val="0"/>
          <w:smallCaps w:val="0"/>
          <w:noProof w:val="0"/>
          <w:color w:val="auto"/>
          <w:sz w:val="24"/>
          <w:szCs w:val="24"/>
          <w:lang w:val="en-GB"/>
        </w:rPr>
        <w:t>et al</w:t>
      </w:r>
      <w:r w:rsidRPr="4CA24CBC" w:rsidR="4DB1F44F">
        <w:rPr>
          <w:rFonts w:ascii="Calibri" w:hAnsi="Calibri" w:eastAsia="Calibri" w:cs="Calibri"/>
          <w:b w:val="0"/>
          <w:bCs w:val="0"/>
          <w:i w:val="0"/>
          <w:iCs w:val="0"/>
          <w:caps w:val="0"/>
          <w:smallCaps w:val="0"/>
          <w:noProof w:val="0"/>
          <w:color w:val="auto"/>
          <w:sz w:val="24"/>
          <w:szCs w:val="24"/>
          <w:lang w:val="en-GB"/>
        </w:rPr>
        <w:t>., 2026; Hyndman and Cruickshank, 2025).</w:t>
      </w:r>
    </w:p>
    <w:p w:rsidRPr="00792E8D" w:rsidR="0041549E" w:rsidP="4CA24CBC" w:rsidRDefault="00B92B52" w14:paraId="09BE1CA6" w14:textId="4FA90D27">
      <w:pPr>
        <w:spacing w:before="0" w:beforeAutospacing="off" w:after="18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4DB1F44F">
        <w:rPr>
          <w:rFonts w:ascii="Calibri" w:hAnsi="Calibri" w:eastAsia="Calibri" w:cs="Calibri"/>
          <w:b w:val="0"/>
          <w:bCs w:val="0"/>
          <w:i w:val="0"/>
          <w:iCs w:val="0"/>
          <w:caps w:val="0"/>
          <w:smallCaps w:val="0"/>
          <w:noProof w:val="0"/>
          <w:color w:val="auto"/>
          <w:sz w:val="24"/>
          <w:szCs w:val="24"/>
          <w:lang w:val="en-GB"/>
        </w:rPr>
        <w:t>From a sustainability perspective, early years settings are key contexts for ecological identity formation (</w:t>
      </w:r>
      <w:r w:rsidRPr="4CA24CBC" w:rsidR="4DB1F44F">
        <w:rPr>
          <w:rFonts w:ascii="Calibri" w:hAnsi="Calibri" w:eastAsia="Calibri" w:cs="Calibri"/>
          <w:b w:val="0"/>
          <w:bCs w:val="0"/>
          <w:i w:val="0"/>
          <w:iCs w:val="0"/>
          <w:caps w:val="0"/>
          <w:smallCaps w:val="0"/>
          <w:noProof w:val="0"/>
          <w:color w:val="auto"/>
          <w:sz w:val="24"/>
          <w:szCs w:val="24"/>
          <w:lang w:val="en-GB"/>
        </w:rPr>
        <w:t>Ärlemalm‐Hagsér</w:t>
      </w:r>
      <w:r w:rsidRPr="4CA24CBC" w:rsidR="4DB1F44F">
        <w:rPr>
          <w:rFonts w:ascii="Calibri" w:hAnsi="Calibri" w:eastAsia="Calibri" w:cs="Calibri"/>
          <w:b w:val="0"/>
          <w:bCs w:val="0"/>
          <w:i w:val="0"/>
          <w:iCs w:val="0"/>
          <w:caps w:val="0"/>
          <w:smallCaps w:val="0"/>
          <w:noProof w:val="0"/>
          <w:color w:val="auto"/>
          <w:sz w:val="24"/>
          <w:szCs w:val="24"/>
          <w:lang w:val="en-GB"/>
        </w:rPr>
        <w:t xml:space="preserve"> and Elliott, 2017; Barrable, 2019). Embedding an environmental audit within the Quality-of-Care Review would enable the setting to </w:t>
      </w:r>
      <w:r w:rsidRPr="4CA24CBC" w:rsidR="4DB1F44F">
        <w:rPr>
          <w:rFonts w:ascii="Calibri" w:hAnsi="Calibri" w:eastAsia="Calibri" w:cs="Calibri"/>
          <w:b w:val="0"/>
          <w:bCs w:val="0"/>
          <w:i w:val="0"/>
          <w:iCs w:val="0"/>
          <w:caps w:val="0"/>
          <w:smallCaps w:val="0"/>
          <w:noProof w:val="0"/>
          <w:color w:val="auto"/>
          <w:sz w:val="24"/>
          <w:szCs w:val="24"/>
          <w:lang w:val="en-GB"/>
        </w:rPr>
        <w:t>evidence</w:t>
      </w:r>
      <w:r w:rsidRPr="4CA24CBC" w:rsidR="4DB1F44F">
        <w:rPr>
          <w:rFonts w:ascii="Calibri" w:hAnsi="Calibri" w:eastAsia="Calibri" w:cs="Calibri"/>
          <w:b w:val="0"/>
          <w:bCs w:val="0"/>
          <w:i w:val="0"/>
          <w:iCs w:val="0"/>
          <w:caps w:val="0"/>
          <w:smallCaps w:val="0"/>
          <w:noProof w:val="0"/>
          <w:color w:val="auto"/>
          <w:sz w:val="24"/>
          <w:szCs w:val="24"/>
          <w:lang w:val="en-GB"/>
        </w:rPr>
        <w:t xml:space="preserve"> reduced plastic use, increased engagement duration and enhanced ch</w:t>
      </w:r>
      <w:r w:rsidRPr="4CA24CBC" w:rsidR="4DB1F44F">
        <w:rPr>
          <w:rFonts w:ascii="Calibri" w:hAnsi="Calibri" w:eastAsia="Calibri" w:cs="Calibri"/>
          <w:b w:val="0"/>
          <w:bCs w:val="0"/>
          <w:i w:val="0"/>
          <w:iCs w:val="0"/>
          <w:caps w:val="0"/>
          <w:smallCaps w:val="0"/>
          <w:noProof w:val="0"/>
          <w:color w:val="auto"/>
          <w:sz w:val="24"/>
          <w:szCs w:val="24"/>
          <w:lang w:val="en-GB"/>
        </w:rPr>
        <w:t>ild-initi</w:t>
      </w:r>
      <w:r w:rsidRPr="4CA24CBC" w:rsidR="4DB1F44F">
        <w:rPr>
          <w:rFonts w:ascii="Calibri" w:hAnsi="Calibri" w:eastAsia="Calibri" w:cs="Calibri"/>
          <w:b w:val="0"/>
          <w:bCs w:val="0"/>
          <w:i w:val="0"/>
          <w:iCs w:val="0"/>
          <w:caps w:val="0"/>
          <w:smallCaps w:val="0"/>
          <w:noProof w:val="0"/>
          <w:color w:val="auto"/>
          <w:sz w:val="24"/>
          <w:szCs w:val="24"/>
          <w:lang w:val="en-GB"/>
        </w:rPr>
        <w:t>ated inquiry, aligning sustainability with inspection frameworks and supporting continuous quality enhancement.</w:t>
      </w:r>
    </w:p>
    <w:p w:rsidRPr="00792E8D" w:rsidR="0041549E" w:rsidP="4CA24CBC" w:rsidRDefault="00B92B52" w14:paraId="2156A8EA" w14:textId="47358899">
      <w:pPr>
        <w:spacing w:before="0" w:beforeAutospacing="off" w:after="180" w:afterAutospacing="off" w:line="360" w:lineRule="auto"/>
        <w:jc w:val="left"/>
        <w:rPr>
          <w:rFonts w:ascii="Calibri" w:hAnsi="Calibri" w:eastAsia="Calibri" w:cs="Calibri"/>
          <w:color w:val="auto"/>
          <w:sz w:val="24"/>
          <w:szCs w:val="24"/>
        </w:rPr>
      </w:pPr>
      <w:r w:rsidRPr="4CA24CBC" w:rsidR="143A9611">
        <w:rPr>
          <w:rFonts w:ascii="Calibri" w:hAnsi="Calibri" w:eastAsia="Calibri" w:cs="Calibri"/>
          <w:b w:val="1"/>
          <w:bCs w:val="1"/>
          <w:color w:val="auto"/>
          <w:sz w:val="24"/>
          <w:szCs w:val="24"/>
        </w:rPr>
        <w:t>Lois</w:t>
      </w:r>
      <w:r w:rsidRPr="4CA24CBC" w:rsidR="1FABBDD8">
        <w:rPr>
          <w:rFonts w:ascii="Calibri" w:hAnsi="Calibri" w:eastAsia="Calibri" w:cs="Calibri"/>
          <w:color w:val="auto"/>
          <w:sz w:val="24"/>
          <w:szCs w:val="24"/>
        </w:rPr>
        <w:t xml:space="preserve"> </w:t>
      </w:r>
      <w:r w:rsidRPr="4CA24CBC" w:rsidR="143A9611">
        <w:rPr>
          <w:rFonts w:ascii="Calibri" w:hAnsi="Calibri" w:eastAsia="Calibri" w:cs="Calibri"/>
          <w:b w:val="1"/>
          <w:bCs w:val="1"/>
          <w:color w:val="auto"/>
          <w:sz w:val="24"/>
          <w:szCs w:val="24"/>
        </w:rPr>
        <w:t>-</w:t>
      </w:r>
      <w:r w:rsidRPr="4CA24CBC" w:rsidR="143A9611">
        <w:rPr>
          <w:rFonts w:ascii="Calibri" w:hAnsi="Calibri" w:eastAsia="Calibri" w:cs="Calibri"/>
          <w:color w:val="auto"/>
          <w:sz w:val="24"/>
          <w:szCs w:val="24"/>
        </w:rPr>
        <w:t xml:space="preserve"> </w:t>
      </w:r>
      <w:r w:rsidRPr="4CA24CBC" w:rsidR="61941796">
        <w:rPr>
          <w:rFonts w:ascii="Calibri" w:hAnsi="Calibri" w:eastAsia="Calibri" w:cs="Calibri"/>
          <w:color w:val="auto"/>
          <w:sz w:val="24"/>
          <w:szCs w:val="24"/>
        </w:rPr>
        <w:t xml:space="preserve">Thank you, everyone. </w:t>
      </w:r>
      <w:r w:rsidRPr="4CA24CBC" w:rsidR="61941796">
        <w:rPr>
          <w:rFonts w:ascii="Calibri" w:hAnsi="Calibri" w:eastAsia="Calibri" w:cs="Calibri"/>
          <w:color w:val="auto"/>
          <w:sz w:val="24"/>
          <w:szCs w:val="24"/>
        </w:rPr>
        <w:t>We’ll</w:t>
      </w:r>
      <w:r w:rsidRPr="4CA24CBC" w:rsidR="61941796">
        <w:rPr>
          <w:rFonts w:ascii="Calibri" w:hAnsi="Calibri" w:eastAsia="Calibri" w:cs="Calibri"/>
          <w:color w:val="auto"/>
          <w:sz w:val="24"/>
          <w:szCs w:val="24"/>
        </w:rPr>
        <w:t xml:space="preserve"> now move on to safeg</w:t>
      </w:r>
      <w:r w:rsidRPr="4CA24CBC" w:rsidR="61941796">
        <w:rPr>
          <w:rFonts w:ascii="Calibri" w:hAnsi="Calibri" w:eastAsia="Calibri" w:cs="Calibri"/>
          <w:color w:val="auto"/>
          <w:sz w:val="24"/>
          <w:szCs w:val="24"/>
        </w:rPr>
        <w:t xml:space="preserve">uarding. Safeguarding is the foundation of everything we do in early years, ensuring children are safe, secure, and able to thrive. The Department for Education (2019) states that safeguarding underpins all excellent early </w:t>
      </w:r>
      <w:r w:rsidRPr="4CA24CBC" w:rsidR="7463919F">
        <w:rPr>
          <w:rFonts w:ascii="Calibri" w:hAnsi="Calibri" w:eastAsia="Calibri" w:cs="Calibri"/>
          <w:color w:val="auto"/>
          <w:sz w:val="24"/>
          <w:szCs w:val="24"/>
        </w:rPr>
        <w:t>year's</w:t>
      </w:r>
      <w:r w:rsidRPr="4CA24CBC" w:rsidR="61941796">
        <w:rPr>
          <w:rFonts w:ascii="Calibri" w:hAnsi="Calibri" w:eastAsia="Calibri" w:cs="Calibri"/>
          <w:color w:val="auto"/>
          <w:sz w:val="24"/>
          <w:szCs w:val="24"/>
        </w:rPr>
        <w:t xml:space="preserve"> practice, which is reflected in our setting.</w:t>
      </w:r>
      <w:r w:rsidRPr="4CA24CBC" w:rsidR="61941796">
        <w:rPr>
          <w:rFonts w:ascii="Calibri" w:hAnsi="Calibri" w:eastAsia="Calibri" w:cs="Calibri"/>
          <w:color w:val="auto"/>
          <w:sz w:val="24"/>
          <w:szCs w:val="24"/>
        </w:rPr>
        <w:t xml:space="preserve"> </w:t>
      </w:r>
      <w:r w:rsidRPr="4CA24CBC" w:rsidR="61941796">
        <w:rPr>
          <w:rFonts w:ascii="Calibri" w:hAnsi="Calibri" w:eastAsia="Calibri" w:cs="Calibri"/>
          <w:color w:val="auto"/>
          <w:sz w:val="24"/>
          <w:szCs w:val="24"/>
        </w:rPr>
        <w:t>It links directly to the Curriculum for Funded Non-</w:t>
      </w:r>
      <w:r w:rsidRPr="4CA24CBC" w:rsidR="61941796">
        <w:rPr>
          <w:rFonts w:ascii="Calibri" w:hAnsi="Calibri" w:eastAsia="Calibri" w:cs="Calibri"/>
          <w:color w:val="auto"/>
          <w:sz w:val="24"/>
          <w:szCs w:val="24"/>
        </w:rPr>
        <w:t>Maintained</w:t>
      </w:r>
      <w:r w:rsidRPr="4CA24CBC" w:rsidR="61941796">
        <w:rPr>
          <w:rFonts w:ascii="Calibri" w:hAnsi="Calibri" w:eastAsia="Calibri" w:cs="Calibri"/>
          <w:color w:val="auto"/>
          <w:sz w:val="24"/>
          <w:szCs w:val="24"/>
        </w:rPr>
        <w:t xml:space="preserve"> Nursery Se</w:t>
      </w:r>
      <w:r w:rsidRPr="4CA24CBC" w:rsidR="61941796">
        <w:rPr>
          <w:rFonts w:ascii="Calibri" w:hAnsi="Calibri" w:eastAsia="Calibri" w:cs="Calibri"/>
          <w:color w:val="auto"/>
          <w:sz w:val="24"/>
          <w:szCs w:val="24"/>
        </w:rPr>
        <w:t>ttings (W</w:t>
      </w:r>
      <w:r w:rsidRPr="4CA24CBC" w:rsidR="61941796">
        <w:rPr>
          <w:rFonts w:ascii="Calibri" w:hAnsi="Calibri" w:eastAsia="Calibri" w:cs="Calibri"/>
          <w:color w:val="auto"/>
          <w:sz w:val="24"/>
          <w:szCs w:val="24"/>
        </w:rPr>
        <w:t>elsh Government, 2024), where children’s wellbeing and safety are central, and is a key focus for Care Inspectorate Wales across wellbeing, care, environment, and leadership. The National Minimum Standards (Welsh Government, 2016) further require safe environments, clear procedures, and well-trained staff.</w:t>
      </w:r>
      <w:r w:rsidRPr="4CA24CBC" w:rsidR="61941796">
        <w:rPr>
          <w:rFonts w:ascii="Calibri" w:hAnsi="Calibri" w:eastAsia="Calibri" w:cs="Calibri"/>
          <w:color w:val="auto"/>
          <w:sz w:val="24"/>
          <w:szCs w:val="24"/>
        </w:rPr>
        <w:t xml:space="preserve"> </w:t>
      </w:r>
      <w:r w:rsidRPr="4CA24CBC" w:rsidR="61941796">
        <w:rPr>
          <w:rFonts w:ascii="Calibri" w:hAnsi="Calibri" w:eastAsia="Calibri" w:cs="Calibri"/>
          <w:color w:val="auto"/>
          <w:sz w:val="24"/>
          <w:szCs w:val="24"/>
        </w:rPr>
        <w:t>Safeguarding is not just a policy but part of our daily practice and culture, ensuring we meet our legal responsibilities and that every child feels safe, valued, and ready to learn.</w:t>
      </w:r>
    </w:p>
    <w:p w:rsidR="15BAD910" w:rsidP="4CA24CBC" w:rsidRDefault="15BAD910" w14:paraId="0F585F91" w14:textId="7347A54F">
      <w:pPr>
        <w:spacing w:before="240" w:line="360" w:lineRule="auto"/>
        <w:jc w:val="left"/>
        <w:rPr>
          <w:rFonts w:ascii="Calibri" w:hAnsi="Calibri" w:eastAsia="Calibri" w:cs="Calibri"/>
          <w:noProof w:val="0"/>
          <w:color w:val="auto"/>
          <w:sz w:val="24"/>
          <w:szCs w:val="24"/>
          <w:lang w:val="en-GB"/>
        </w:rPr>
      </w:pPr>
      <w:r w:rsidRPr="4CA24CBC" w:rsidR="15BAD910">
        <w:rPr>
          <w:rFonts w:ascii="Calibri" w:hAnsi="Calibri" w:eastAsia="Calibri" w:cs="Calibri"/>
          <w:b w:val="0"/>
          <w:bCs w:val="0"/>
          <w:i w:val="0"/>
          <w:iCs w:val="0"/>
          <w:caps w:val="0"/>
          <w:smallCaps w:val="0"/>
          <w:noProof w:val="0"/>
          <w:color w:val="auto"/>
          <w:sz w:val="24"/>
          <w:szCs w:val="24"/>
          <w:lang w:val="en-GB"/>
        </w:rPr>
        <w:t>Ella</w:t>
      </w:r>
      <w:r w:rsidRPr="4CA24CBC" w:rsidR="15BAD910">
        <w:rPr>
          <w:rFonts w:ascii="Calibri" w:hAnsi="Calibri" w:eastAsia="Calibri" w:cs="Calibri"/>
          <w:b w:val="0"/>
          <w:bCs w:val="0"/>
          <w:i w:val="0"/>
          <w:iCs w:val="0"/>
          <w:caps w:val="0"/>
          <w:smallCaps w:val="0"/>
          <w:noProof w:val="0"/>
          <w:color w:val="auto"/>
          <w:sz w:val="24"/>
          <w:szCs w:val="24"/>
          <w:lang w:val="en-GB"/>
        </w:rPr>
        <w:t xml:space="preserve"> –</w:t>
      </w:r>
      <w:r w:rsidRPr="4CA24CBC" w:rsidR="15BAD910">
        <w:rPr>
          <w:rFonts w:ascii="Calibri" w:hAnsi="Calibri" w:eastAsia="Calibri" w:cs="Calibri"/>
          <w:b w:val="0"/>
          <w:bCs w:val="0"/>
          <w:i w:val="0"/>
          <w:iCs w:val="0"/>
          <w:caps w:val="0"/>
          <w:smallCaps w:val="0"/>
          <w:noProof w:val="0"/>
          <w:color w:val="auto"/>
          <w:sz w:val="24"/>
          <w:szCs w:val="24"/>
          <w:lang w:val="en-GB"/>
        </w:rPr>
        <w:t xml:space="preserve"> </w:t>
      </w:r>
      <w:r w:rsidRPr="4CA24CBC" w:rsidR="15BAD910">
        <w:rPr>
          <w:rFonts w:ascii="Calibri" w:hAnsi="Calibri" w:eastAsia="Calibri" w:cs="Calibri"/>
          <w:b w:val="0"/>
          <w:bCs w:val="0"/>
          <w:i w:val="0"/>
          <w:iCs w:val="0"/>
          <w:caps w:val="0"/>
          <w:smallCaps w:val="0"/>
          <w:noProof w:val="0"/>
          <w:color w:val="auto"/>
          <w:sz w:val="24"/>
          <w:szCs w:val="24"/>
          <w:lang w:val="en-GB"/>
        </w:rPr>
        <w:t>I agree Lois, every aspect of early childhood education revolves</w:t>
      </w:r>
      <w:r w:rsidRPr="4CA24CBC" w:rsidR="15BAD910">
        <w:rPr>
          <w:rFonts w:ascii="Calibri" w:hAnsi="Calibri" w:eastAsia="Calibri" w:cs="Calibri"/>
          <w:b w:val="0"/>
          <w:bCs w:val="0"/>
          <w:i w:val="0"/>
          <w:iCs w:val="0"/>
          <w:caps w:val="0"/>
          <w:smallCaps w:val="0"/>
          <w:noProof w:val="0"/>
          <w:color w:val="auto"/>
          <w:sz w:val="24"/>
          <w:szCs w:val="24"/>
          <w:lang w:val="en-GB"/>
        </w:rPr>
        <w:t xml:space="preserve"> around sa</w:t>
      </w:r>
      <w:r w:rsidRPr="4CA24CBC" w:rsidR="15BAD910">
        <w:rPr>
          <w:rFonts w:ascii="Calibri" w:hAnsi="Calibri" w:eastAsia="Calibri" w:cs="Calibri"/>
          <w:b w:val="0"/>
          <w:bCs w:val="0"/>
          <w:i w:val="0"/>
          <w:iCs w:val="0"/>
          <w:caps w:val="0"/>
          <w:smallCaps w:val="0"/>
          <w:noProof w:val="0"/>
          <w:color w:val="auto"/>
          <w:sz w:val="24"/>
          <w:szCs w:val="24"/>
          <w:lang w:val="en-GB"/>
        </w:rPr>
        <w:t xml:space="preserve">feguarding, which is essential for </w:t>
      </w:r>
      <w:r w:rsidRPr="4CA24CBC" w:rsidR="15BAD910">
        <w:rPr>
          <w:rFonts w:ascii="Calibri" w:hAnsi="Calibri" w:eastAsia="Calibri" w:cs="Calibri"/>
          <w:b w:val="0"/>
          <w:bCs w:val="0"/>
          <w:i w:val="0"/>
          <w:iCs w:val="0"/>
          <w:caps w:val="0"/>
          <w:smallCaps w:val="0"/>
          <w:noProof w:val="0"/>
          <w:color w:val="auto"/>
          <w:sz w:val="24"/>
          <w:szCs w:val="24"/>
          <w:lang w:val="en-GB"/>
        </w:rPr>
        <w:t>maintaining</w:t>
      </w:r>
      <w:r w:rsidRPr="4CA24CBC" w:rsidR="15BAD910">
        <w:rPr>
          <w:rFonts w:ascii="Calibri" w:hAnsi="Calibri" w:eastAsia="Calibri" w:cs="Calibri"/>
          <w:b w:val="0"/>
          <w:bCs w:val="0"/>
          <w:i w:val="0"/>
          <w:iCs w:val="0"/>
          <w:caps w:val="0"/>
          <w:smallCaps w:val="0"/>
          <w:noProof w:val="0"/>
          <w:color w:val="auto"/>
          <w:sz w:val="24"/>
          <w:szCs w:val="24"/>
          <w:lang w:val="en-GB"/>
        </w:rPr>
        <w:t xml:space="preserve"> high-quality childcare practices. This assurance of safety prioritises children's wellness and enables them to play and learn with confidence (Lindon and Webb, 2016: Olsen, 2023). Practitioners must recognise and disclose issues to guarantee that safeguarding is incorporated into daily practice (Gov.uk, 2004). By ensuring that children's safety directly improves learning results, this s</w:t>
      </w:r>
      <w:r w:rsidRPr="4CA24CBC" w:rsidR="15BAD910">
        <w:rPr>
          <w:rFonts w:ascii="Calibri" w:hAnsi="Calibri" w:eastAsia="Calibri" w:cs="Calibri"/>
          <w:b w:val="0"/>
          <w:bCs w:val="0"/>
          <w:i w:val="0"/>
          <w:iCs w:val="0"/>
          <w:caps w:val="0"/>
          <w:smallCaps w:val="0"/>
          <w:noProof w:val="0"/>
          <w:color w:val="auto"/>
          <w:sz w:val="24"/>
          <w:szCs w:val="24"/>
          <w:lang w:val="en-GB"/>
        </w:rPr>
        <w:t xml:space="preserve">trategy </w:t>
      </w:r>
      <w:r w:rsidRPr="4CA24CBC" w:rsidR="15BAD910">
        <w:rPr>
          <w:rFonts w:ascii="Calibri" w:hAnsi="Calibri" w:eastAsia="Calibri" w:cs="Calibri"/>
          <w:b w:val="0"/>
          <w:bCs w:val="0"/>
          <w:i w:val="0"/>
          <w:iCs w:val="0"/>
          <w:caps w:val="0"/>
          <w:smallCaps w:val="0"/>
          <w:noProof w:val="0"/>
          <w:color w:val="auto"/>
          <w:sz w:val="24"/>
          <w:szCs w:val="24"/>
          <w:lang w:val="en-GB"/>
        </w:rPr>
        <w:t>clearly supports the CIW quality areas of well-being and care and development.</w:t>
      </w:r>
    </w:p>
    <w:p w:rsidR="007040C4" w:rsidP="4CA24CBC" w:rsidRDefault="007040C4" w14:paraId="6AD7FA74" w14:textId="68A6FF91">
      <w:pPr>
        <w:spacing w:before="240" w:after="240" w:line="360" w:lineRule="auto"/>
        <w:jc w:val="left"/>
        <w:rPr>
          <w:rFonts w:ascii="Calibri" w:hAnsi="Calibri" w:eastAsia="Calibri" w:cs="Calibri"/>
          <w:color w:val="auto"/>
          <w:sz w:val="24"/>
          <w:szCs w:val="24"/>
        </w:rPr>
      </w:pPr>
      <w:r w:rsidRPr="4CA24CBC" w:rsidR="143A9611">
        <w:rPr>
          <w:rFonts w:ascii="Calibri" w:hAnsi="Calibri" w:eastAsia="Calibri" w:cs="Calibri"/>
          <w:b w:val="1"/>
          <w:bCs w:val="1"/>
          <w:color w:val="auto"/>
          <w:sz w:val="24"/>
          <w:szCs w:val="24"/>
        </w:rPr>
        <w:t>Lois</w:t>
      </w:r>
      <w:r w:rsidRPr="4CA24CBC" w:rsidR="204EF261">
        <w:rPr>
          <w:rFonts w:ascii="Calibri" w:hAnsi="Calibri" w:eastAsia="Calibri" w:cs="Calibri"/>
          <w:color w:val="auto"/>
          <w:sz w:val="24"/>
          <w:szCs w:val="24"/>
        </w:rPr>
        <w:t xml:space="preserve"> </w:t>
      </w:r>
      <w:r w:rsidRPr="4CA24CBC" w:rsidR="00642383">
        <w:rPr>
          <w:rFonts w:ascii="Calibri" w:hAnsi="Calibri" w:eastAsia="Calibri" w:cs="Calibri"/>
          <w:b w:val="1"/>
          <w:bCs w:val="1"/>
          <w:color w:val="auto"/>
          <w:sz w:val="24"/>
          <w:szCs w:val="24"/>
        </w:rPr>
        <w:t>–</w:t>
      </w:r>
      <w:r w:rsidRPr="4CA24CBC" w:rsidR="00642383">
        <w:rPr>
          <w:rFonts w:ascii="Calibri" w:hAnsi="Calibri" w:eastAsia="Calibri" w:cs="Calibri"/>
          <w:color w:val="auto"/>
          <w:sz w:val="24"/>
          <w:szCs w:val="24"/>
        </w:rPr>
        <w:t xml:space="preserve"> thank you Ella,</w:t>
      </w:r>
      <w:r w:rsidRPr="4CA24CBC" w:rsidR="143A9611">
        <w:rPr>
          <w:rFonts w:ascii="Calibri" w:hAnsi="Calibri" w:eastAsia="Calibri" w:cs="Calibri"/>
          <w:color w:val="auto"/>
          <w:sz w:val="24"/>
          <w:szCs w:val="24"/>
        </w:rPr>
        <w:t xml:space="preserve"> </w:t>
      </w:r>
      <w:r w:rsidRPr="4CA24CBC" w:rsidR="0A1BAC4A">
        <w:rPr>
          <w:rFonts w:ascii="Calibri" w:hAnsi="Calibri" w:eastAsia="Calibri" w:cs="Calibri"/>
          <w:color w:val="auto"/>
          <w:sz w:val="24"/>
          <w:szCs w:val="24"/>
        </w:rPr>
        <w:t>I’d</w:t>
      </w:r>
      <w:r w:rsidRPr="4CA24CBC" w:rsidR="0A1BAC4A">
        <w:rPr>
          <w:rFonts w:ascii="Calibri" w:hAnsi="Calibri" w:eastAsia="Calibri" w:cs="Calibri"/>
          <w:color w:val="auto"/>
          <w:sz w:val="24"/>
          <w:szCs w:val="24"/>
        </w:rPr>
        <w:t xml:space="preserve"> also like to highlight the importance of managing mobile dev</w:t>
      </w:r>
      <w:r w:rsidRPr="4CA24CBC" w:rsidR="0A1BAC4A">
        <w:rPr>
          <w:rFonts w:ascii="Calibri" w:hAnsi="Calibri" w:eastAsia="Calibri" w:cs="Calibri"/>
          <w:color w:val="auto"/>
          <w:sz w:val="24"/>
          <w:szCs w:val="24"/>
        </w:rPr>
        <w:t>ice use in</w:t>
      </w:r>
      <w:r w:rsidRPr="4CA24CBC" w:rsidR="0A1BAC4A">
        <w:rPr>
          <w:rFonts w:ascii="Calibri" w:hAnsi="Calibri" w:eastAsia="Calibri" w:cs="Calibri"/>
          <w:color w:val="auto"/>
          <w:sz w:val="24"/>
          <w:szCs w:val="24"/>
        </w:rPr>
        <w:t xml:space="preserve"> the nursery. Staff </w:t>
      </w:r>
      <w:r w:rsidRPr="4CA24CBC" w:rsidR="0A1BAC4A">
        <w:rPr>
          <w:rFonts w:ascii="Calibri" w:hAnsi="Calibri" w:eastAsia="Calibri" w:cs="Calibri"/>
          <w:color w:val="auto"/>
          <w:sz w:val="24"/>
          <w:szCs w:val="24"/>
        </w:rPr>
        <w:t>should avoi</w:t>
      </w:r>
      <w:r w:rsidRPr="4CA24CBC" w:rsidR="0A1BAC4A">
        <w:rPr>
          <w:rFonts w:ascii="Calibri" w:hAnsi="Calibri" w:eastAsia="Calibri" w:cs="Calibri"/>
          <w:color w:val="auto"/>
          <w:sz w:val="24"/>
          <w:szCs w:val="24"/>
        </w:rPr>
        <w:t xml:space="preserve">d using personal phones during working hours to </w:t>
      </w:r>
      <w:r w:rsidRPr="4CA24CBC" w:rsidR="0A1BAC4A">
        <w:rPr>
          <w:rFonts w:ascii="Calibri" w:hAnsi="Calibri" w:eastAsia="Calibri" w:cs="Calibri"/>
          <w:color w:val="auto"/>
          <w:sz w:val="24"/>
          <w:szCs w:val="24"/>
        </w:rPr>
        <w:t>maintain</w:t>
      </w:r>
      <w:r w:rsidRPr="4CA24CBC" w:rsidR="0A1BAC4A">
        <w:rPr>
          <w:rFonts w:ascii="Calibri" w:hAnsi="Calibri" w:eastAsia="Calibri" w:cs="Calibri"/>
          <w:color w:val="auto"/>
          <w:sz w:val="24"/>
          <w:szCs w:val="24"/>
        </w:rPr>
        <w:t xml:space="preserve"> professionalism, stay focused, and safeguard c</w:t>
      </w:r>
      <w:r w:rsidRPr="4CA24CBC" w:rsidR="0A1BAC4A">
        <w:rPr>
          <w:rFonts w:ascii="Calibri" w:hAnsi="Calibri" w:eastAsia="Calibri" w:cs="Calibri"/>
          <w:color w:val="auto"/>
          <w:sz w:val="24"/>
          <w:szCs w:val="24"/>
        </w:rPr>
        <w:t>hildren’s wellbein</w:t>
      </w:r>
      <w:r w:rsidRPr="4CA24CBC" w:rsidR="0A1BAC4A">
        <w:rPr>
          <w:rFonts w:ascii="Calibri" w:hAnsi="Calibri" w:eastAsia="Calibri" w:cs="Calibri"/>
          <w:color w:val="auto"/>
          <w:sz w:val="24"/>
          <w:szCs w:val="24"/>
        </w:rPr>
        <w:t xml:space="preserve">g. The Department for Education (2019) notes that personal devices can reduce attentiveness and </w:t>
      </w:r>
      <w:r w:rsidRPr="4CA24CBC" w:rsidR="0A1BAC4A">
        <w:rPr>
          <w:rFonts w:ascii="Calibri" w:hAnsi="Calibri" w:eastAsia="Calibri" w:cs="Calibri"/>
          <w:color w:val="auto"/>
          <w:sz w:val="24"/>
          <w:szCs w:val="24"/>
        </w:rPr>
        <w:t>impact</w:t>
      </w:r>
      <w:r w:rsidRPr="4CA24CBC" w:rsidR="0A1BAC4A">
        <w:rPr>
          <w:rFonts w:ascii="Calibri" w:hAnsi="Calibri" w:eastAsia="Calibri" w:cs="Calibri"/>
          <w:color w:val="auto"/>
          <w:sz w:val="24"/>
          <w:szCs w:val="24"/>
        </w:rPr>
        <w:t xml:space="preserve"> the quality of supervision and care.</w:t>
      </w:r>
      <w:r w:rsidRPr="4CA24CBC" w:rsidR="0A1BAC4A">
        <w:rPr>
          <w:rFonts w:ascii="Calibri" w:hAnsi="Calibri" w:eastAsia="Calibri" w:cs="Calibri"/>
          <w:color w:val="auto"/>
          <w:sz w:val="24"/>
          <w:szCs w:val="24"/>
        </w:rPr>
        <w:t xml:space="preserve"> </w:t>
      </w:r>
      <w:r w:rsidRPr="4CA24CBC" w:rsidR="0A1BAC4A">
        <w:rPr>
          <w:rFonts w:ascii="Calibri" w:hAnsi="Calibri" w:eastAsia="Calibri" w:cs="Calibri"/>
          <w:color w:val="auto"/>
          <w:sz w:val="24"/>
          <w:szCs w:val="24"/>
        </w:rPr>
        <w:t>There are also risks t</w:t>
      </w:r>
      <w:r w:rsidRPr="4CA24CBC" w:rsidR="0A1BAC4A">
        <w:rPr>
          <w:rFonts w:ascii="Calibri" w:hAnsi="Calibri" w:eastAsia="Calibri" w:cs="Calibri"/>
          <w:color w:val="auto"/>
          <w:sz w:val="24"/>
          <w:szCs w:val="24"/>
        </w:rPr>
        <w:t>o conf</w:t>
      </w:r>
      <w:r w:rsidRPr="4CA24CBC" w:rsidR="0A1BAC4A">
        <w:rPr>
          <w:rFonts w:ascii="Calibri" w:hAnsi="Calibri" w:eastAsia="Calibri" w:cs="Calibri"/>
          <w:color w:val="auto"/>
          <w:sz w:val="24"/>
          <w:szCs w:val="24"/>
        </w:rPr>
        <w:t>identiality and data protection, as personal devices increase the chance of sharing sensitive information (</w:t>
      </w:r>
      <w:r w:rsidRPr="4CA24CBC" w:rsidR="0A1BAC4A">
        <w:rPr>
          <w:rFonts w:ascii="Calibri" w:hAnsi="Calibri" w:eastAsia="Calibri" w:cs="Calibri"/>
          <w:color w:val="auto"/>
          <w:sz w:val="24"/>
          <w:szCs w:val="24"/>
        </w:rPr>
        <w:t>Usercent</w:t>
      </w:r>
      <w:r w:rsidRPr="4CA24CBC" w:rsidR="0A1BAC4A">
        <w:rPr>
          <w:rFonts w:ascii="Calibri" w:hAnsi="Calibri" w:eastAsia="Calibri" w:cs="Calibri"/>
          <w:color w:val="auto"/>
          <w:sz w:val="24"/>
          <w:szCs w:val="24"/>
        </w:rPr>
        <w:t>rics</w:t>
      </w:r>
      <w:r w:rsidRPr="4CA24CBC" w:rsidR="0A1BAC4A">
        <w:rPr>
          <w:rFonts w:ascii="Calibri" w:hAnsi="Calibri" w:eastAsia="Calibri" w:cs="Calibri"/>
          <w:color w:val="auto"/>
          <w:sz w:val="24"/>
          <w:szCs w:val="24"/>
        </w:rPr>
        <w:t>, 2025</w:t>
      </w:r>
      <w:r w:rsidRPr="4CA24CBC" w:rsidR="0A1BAC4A">
        <w:rPr>
          <w:rFonts w:ascii="Calibri" w:hAnsi="Calibri" w:eastAsia="Calibri" w:cs="Calibri"/>
          <w:color w:val="auto"/>
          <w:sz w:val="24"/>
          <w:szCs w:val="24"/>
        </w:rPr>
        <w:t>). Restricting their use aligns with the Data Protection Act 2018, UK GDPR, and the Safeguarding Vulnerable Groups Act 2006.</w:t>
      </w:r>
      <w:r w:rsidRPr="4CA24CBC" w:rsidR="0A1BAC4A">
        <w:rPr>
          <w:rFonts w:ascii="Calibri" w:hAnsi="Calibri" w:eastAsia="Calibri" w:cs="Calibri"/>
          <w:color w:val="auto"/>
          <w:sz w:val="24"/>
          <w:szCs w:val="24"/>
        </w:rPr>
        <w:t xml:space="preserve"> </w:t>
      </w:r>
      <w:r w:rsidRPr="4CA24CBC" w:rsidR="0A1BAC4A">
        <w:rPr>
          <w:rFonts w:ascii="Calibri" w:hAnsi="Calibri" w:eastAsia="Calibri" w:cs="Calibri"/>
          <w:color w:val="auto"/>
          <w:sz w:val="24"/>
          <w:szCs w:val="24"/>
        </w:rPr>
        <w:t xml:space="preserve">This approach supports the National Minimum Standards (Welsh Government, 2016) by promoting a safe, secure, and professional environment, helping to </w:t>
      </w:r>
      <w:r w:rsidRPr="4CA24CBC" w:rsidR="0A1BAC4A">
        <w:rPr>
          <w:rFonts w:ascii="Calibri" w:hAnsi="Calibri" w:eastAsia="Calibri" w:cs="Calibri"/>
          <w:color w:val="auto"/>
          <w:sz w:val="24"/>
          <w:szCs w:val="24"/>
        </w:rPr>
        <w:t>maintain</w:t>
      </w:r>
      <w:r w:rsidRPr="4CA24CBC" w:rsidR="0A1BAC4A">
        <w:rPr>
          <w:rFonts w:ascii="Calibri" w:hAnsi="Calibri" w:eastAsia="Calibri" w:cs="Calibri"/>
          <w:color w:val="auto"/>
          <w:sz w:val="24"/>
          <w:szCs w:val="24"/>
        </w:rPr>
        <w:t xml:space="preserve"> high-quality practice and keep children’s safety at the centre.</w:t>
      </w:r>
    </w:p>
    <w:p w:rsidR="660E3557" w:rsidP="4CA24CBC" w:rsidRDefault="660E3557" w14:paraId="00F42545" w14:textId="68A4FBA8">
      <w:pPr>
        <w:pStyle w:val="Normal"/>
        <w:spacing w:before="240" w:line="360" w:lineRule="auto"/>
        <w:jc w:val="left"/>
        <w:rPr>
          <w:rFonts w:ascii="Calibri" w:hAnsi="Calibri" w:eastAsia="Calibri" w:cs="Calibri"/>
          <w:noProof w:val="0"/>
          <w:color w:val="auto"/>
          <w:sz w:val="24"/>
          <w:szCs w:val="24"/>
          <w:lang w:val="en-GB"/>
        </w:rPr>
      </w:pPr>
      <w:r w:rsidRPr="4CA24CBC" w:rsidR="660E3557">
        <w:rPr>
          <w:rFonts w:ascii="Calibri" w:hAnsi="Calibri" w:eastAsia="Calibri" w:cs="Calibri"/>
          <w:b w:val="1"/>
          <w:bCs w:val="1"/>
          <w:color w:val="auto"/>
          <w:sz w:val="24"/>
          <w:szCs w:val="24"/>
        </w:rPr>
        <w:t>Ella</w:t>
      </w:r>
      <w:r w:rsidRPr="4CA24CBC" w:rsidR="4C11BBA9">
        <w:rPr>
          <w:rFonts w:ascii="Calibri" w:hAnsi="Calibri" w:eastAsia="Calibri" w:cs="Calibri"/>
          <w:color w:val="auto"/>
          <w:sz w:val="24"/>
          <w:szCs w:val="24"/>
        </w:rPr>
        <w:t xml:space="preserve"> – </w:t>
      </w:r>
      <w:r w:rsidRPr="4CA24CBC" w:rsidR="7E7069D8">
        <w:rPr>
          <w:rFonts w:ascii="Calibri" w:hAnsi="Calibri" w:eastAsia="Calibri" w:cs="Calibri"/>
          <w:color w:val="auto"/>
          <w:sz w:val="24"/>
          <w:szCs w:val="24"/>
        </w:rPr>
        <w:t>In order to ensure these policies are fo</w:t>
      </w:r>
      <w:r w:rsidRPr="4CA24CBC" w:rsidR="7E7069D8">
        <w:rPr>
          <w:rFonts w:ascii="Calibri" w:hAnsi="Calibri" w:eastAsia="Calibri" w:cs="Calibri"/>
          <w:color w:val="auto"/>
          <w:sz w:val="24"/>
          <w:szCs w:val="24"/>
        </w:rPr>
        <w:t>llowed cor</w:t>
      </w:r>
      <w:r w:rsidRPr="4CA24CBC" w:rsidR="7E7069D8">
        <w:rPr>
          <w:rFonts w:ascii="Calibri" w:hAnsi="Calibri" w:eastAsia="Calibri" w:cs="Calibri"/>
          <w:color w:val="auto"/>
          <w:sz w:val="24"/>
          <w:szCs w:val="24"/>
        </w:rPr>
        <w:t>rectly, e</w:t>
      </w:r>
      <w:r w:rsidRPr="4CA24CBC" w:rsidR="78CBFFAC">
        <w:rPr>
          <w:rFonts w:ascii="Calibri" w:hAnsi="Calibri" w:eastAsia="Calibri" w:cs="Calibri"/>
          <w:b w:val="0"/>
          <w:bCs w:val="0"/>
          <w:i w:val="0"/>
          <w:iCs w:val="0"/>
          <w:caps w:val="0"/>
          <w:smallCaps w:val="0"/>
          <w:noProof w:val="0"/>
          <w:color w:val="auto"/>
          <w:sz w:val="24"/>
          <w:szCs w:val="24"/>
          <w:lang w:val="en-GB"/>
        </w:rPr>
        <w:t xml:space="preserve">ffective leadership is necessary to </w:t>
      </w:r>
      <w:r w:rsidRPr="4CA24CBC" w:rsidR="78CBFFAC">
        <w:rPr>
          <w:rFonts w:ascii="Calibri" w:hAnsi="Calibri" w:eastAsia="Calibri" w:cs="Calibri"/>
          <w:b w:val="0"/>
          <w:bCs w:val="0"/>
          <w:i w:val="0"/>
          <w:iCs w:val="0"/>
          <w:caps w:val="0"/>
          <w:smallCaps w:val="0"/>
          <w:noProof w:val="0"/>
          <w:color w:val="auto"/>
          <w:sz w:val="24"/>
          <w:szCs w:val="24"/>
          <w:lang w:val="en-GB"/>
        </w:rPr>
        <w:t>m</w:t>
      </w:r>
      <w:r w:rsidRPr="4CA24CBC" w:rsidR="78CBFFAC">
        <w:rPr>
          <w:rFonts w:ascii="Calibri" w:hAnsi="Calibri" w:eastAsia="Calibri" w:cs="Calibri"/>
          <w:b w:val="0"/>
          <w:bCs w:val="0"/>
          <w:i w:val="0"/>
          <w:iCs w:val="0"/>
          <w:caps w:val="0"/>
          <w:smallCaps w:val="0"/>
          <w:noProof w:val="0"/>
          <w:color w:val="auto"/>
          <w:sz w:val="24"/>
          <w:szCs w:val="24"/>
          <w:lang w:val="en-GB"/>
        </w:rPr>
        <w:t>aintain</w:t>
      </w:r>
      <w:r w:rsidRPr="4CA24CBC" w:rsidR="78CBFFAC">
        <w:rPr>
          <w:rFonts w:ascii="Calibri" w:hAnsi="Calibri" w:eastAsia="Calibri" w:cs="Calibri"/>
          <w:b w:val="0"/>
          <w:bCs w:val="0"/>
          <w:i w:val="0"/>
          <w:iCs w:val="0"/>
          <w:caps w:val="0"/>
          <w:smallCaps w:val="0"/>
          <w:noProof w:val="0"/>
          <w:color w:val="auto"/>
          <w:sz w:val="24"/>
          <w:szCs w:val="24"/>
          <w:lang w:val="en-GB"/>
        </w:rPr>
        <w:t xml:space="preserve"> </w:t>
      </w:r>
      <w:r w:rsidRPr="4CA24CBC" w:rsidR="78CBFFAC">
        <w:rPr>
          <w:rFonts w:ascii="Calibri" w:hAnsi="Calibri" w:eastAsia="Calibri" w:cs="Calibri"/>
          <w:b w:val="0"/>
          <w:bCs w:val="0"/>
          <w:i w:val="0"/>
          <w:iCs w:val="0"/>
          <w:caps w:val="0"/>
          <w:smallCaps w:val="0"/>
          <w:noProof w:val="0"/>
          <w:color w:val="auto"/>
          <w:sz w:val="24"/>
          <w:szCs w:val="24"/>
          <w:lang w:val="en-GB"/>
        </w:rPr>
        <w:t>h</w:t>
      </w:r>
      <w:r w:rsidRPr="4CA24CBC" w:rsidR="78CBFFAC">
        <w:rPr>
          <w:rFonts w:ascii="Calibri" w:hAnsi="Calibri" w:eastAsia="Calibri" w:cs="Calibri"/>
          <w:b w:val="0"/>
          <w:bCs w:val="0"/>
          <w:i w:val="0"/>
          <w:iCs w:val="0"/>
          <w:caps w:val="0"/>
          <w:smallCaps w:val="0"/>
          <w:noProof w:val="0"/>
          <w:color w:val="auto"/>
          <w:sz w:val="24"/>
          <w:szCs w:val="24"/>
          <w:lang w:val="en-GB"/>
        </w:rPr>
        <w:t>igh standards</w:t>
      </w:r>
      <w:r w:rsidRPr="4CA24CBC" w:rsidR="78CBFFAC">
        <w:rPr>
          <w:rFonts w:ascii="Calibri" w:hAnsi="Calibri" w:eastAsia="Calibri" w:cs="Calibri"/>
          <w:b w:val="0"/>
          <w:bCs w:val="0"/>
          <w:i w:val="0"/>
          <w:iCs w:val="0"/>
          <w:caps w:val="0"/>
          <w:smallCaps w:val="0"/>
          <w:noProof w:val="0"/>
          <w:color w:val="auto"/>
          <w:sz w:val="24"/>
          <w:szCs w:val="24"/>
          <w:lang w:val="en-GB"/>
        </w:rPr>
        <w:t xml:space="preserve"> </w:t>
      </w:r>
      <w:r w:rsidRPr="4CA24CBC" w:rsidR="78CBFFAC">
        <w:rPr>
          <w:rFonts w:ascii="Calibri" w:hAnsi="Calibri" w:eastAsia="Calibri" w:cs="Calibri"/>
          <w:b w:val="0"/>
          <w:bCs w:val="0"/>
          <w:i w:val="0"/>
          <w:iCs w:val="0"/>
          <w:caps w:val="0"/>
          <w:smallCaps w:val="0"/>
          <w:noProof w:val="0"/>
          <w:color w:val="auto"/>
          <w:sz w:val="24"/>
          <w:szCs w:val="24"/>
          <w:lang w:val="en-GB"/>
        </w:rPr>
        <w:t>through supervision, peer observations, and ongo</w:t>
      </w:r>
      <w:r w:rsidRPr="4CA24CBC" w:rsidR="78CBFFAC">
        <w:rPr>
          <w:rFonts w:ascii="Calibri" w:hAnsi="Calibri" w:eastAsia="Calibri" w:cs="Calibri"/>
          <w:b w:val="0"/>
          <w:bCs w:val="0"/>
          <w:i w:val="0"/>
          <w:iCs w:val="0"/>
          <w:caps w:val="0"/>
          <w:smallCaps w:val="0"/>
          <w:noProof w:val="0"/>
          <w:color w:val="auto"/>
          <w:sz w:val="24"/>
          <w:szCs w:val="24"/>
          <w:lang w:val="en-GB"/>
        </w:rPr>
        <w:t>ing professio</w:t>
      </w:r>
      <w:r w:rsidRPr="4CA24CBC" w:rsidR="78CBFFAC">
        <w:rPr>
          <w:rFonts w:ascii="Calibri" w:hAnsi="Calibri" w:eastAsia="Calibri" w:cs="Calibri"/>
          <w:b w:val="0"/>
          <w:bCs w:val="0"/>
          <w:i w:val="0"/>
          <w:iCs w:val="0"/>
          <w:caps w:val="0"/>
          <w:smallCaps w:val="0"/>
          <w:noProof w:val="0"/>
          <w:color w:val="auto"/>
          <w:sz w:val="24"/>
          <w:szCs w:val="24"/>
          <w:lang w:val="en-GB"/>
        </w:rPr>
        <w:t xml:space="preserve">nal development (Lightfoot and Frost, 2015). Encouraging employees to assess their work guarantees that safeguarding continues to be </w:t>
      </w:r>
      <w:r w:rsidRPr="4CA24CBC" w:rsidR="78CBFFAC">
        <w:rPr>
          <w:rFonts w:ascii="Calibri" w:hAnsi="Calibri" w:eastAsia="Calibri" w:cs="Calibri"/>
          <w:b w:val="0"/>
          <w:bCs w:val="0"/>
          <w:i w:val="0"/>
          <w:iCs w:val="0"/>
          <w:caps w:val="0"/>
          <w:smallCaps w:val="0"/>
          <w:noProof w:val="0"/>
          <w:color w:val="auto"/>
          <w:sz w:val="24"/>
          <w:szCs w:val="24"/>
          <w:lang w:val="en-GB"/>
        </w:rPr>
        <w:t xml:space="preserve">sensitive </w:t>
      </w:r>
      <w:r w:rsidRPr="4CA24CBC" w:rsidR="78CBFFAC">
        <w:rPr>
          <w:rFonts w:ascii="Calibri" w:hAnsi="Calibri" w:eastAsia="Calibri" w:cs="Calibri"/>
          <w:b w:val="0"/>
          <w:bCs w:val="0"/>
          <w:i w:val="0"/>
          <w:iCs w:val="0"/>
          <w:caps w:val="0"/>
          <w:smallCaps w:val="0"/>
          <w:noProof w:val="0"/>
          <w:color w:val="auto"/>
          <w:sz w:val="24"/>
          <w:szCs w:val="24"/>
          <w:lang w:val="en-GB"/>
        </w:rPr>
        <w:t>to th</w:t>
      </w:r>
      <w:r w:rsidRPr="4CA24CBC" w:rsidR="78CBFFAC">
        <w:rPr>
          <w:rFonts w:ascii="Calibri" w:hAnsi="Calibri" w:eastAsia="Calibri" w:cs="Calibri"/>
          <w:b w:val="0"/>
          <w:bCs w:val="0"/>
          <w:i w:val="0"/>
          <w:iCs w:val="0"/>
          <w:caps w:val="0"/>
          <w:smallCaps w:val="0"/>
          <w:noProof w:val="0"/>
          <w:color w:val="auto"/>
          <w:sz w:val="24"/>
          <w:szCs w:val="24"/>
          <w:lang w:val="en-GB"/>
        </w:rPr>
        <w:t xml:space="preserve">e needs of </w:t>
      </w:r>
      <w:r w:rsidRPr="4CA24CBC" w:rsidR="78CBFFAC">
        <w:rPr>
          <w:rFonts w:ascii="Calibri" w:hAnsi="Calibri" w:eastAsia="Calibri" w:cs="Calibri"/>
          <w:b w:val="0"/>
          <w:bCs w:val="0"/>
          <w:i w:val="0"/>
          <w:iCs w:val="0"/>
          <w:caps w:val="0"/>
          <w:smallCaps w:val="0"/>
          <w:noProof w:val="0"/>
          <w:color w:val="auto"/>
          <w:sz w:val="24"/>
          <w:szCs w:val="24"/>
          <w:lang w:val="en-GB"/>
        </w:rPr>
        <w:t>chil</w:t>
      </w:r>
      <w:r w:rsidRPr="4CA24CBC" w:rsidR="78CBFFAC">
        <w:rPr>
          <w:rFonts w:ascii="Calibri" w:hAnsi="Calibri" w:eastAsia="Calibri" w:cs="Calibri"/>
          <w:b w:val="0"/>
          <w:bCs w:val="0"/>
          <w:i w:val="0"/>
          <w:iCs w:val="0"/>
          <w:caps w:val="0"/>
          <w:smallCaps w:val="0"/>
          <w:noProof w:val="0"/>
          <w:color w:val="auto"/>
          <w:sz w:val="24"/>
          <w:szCs w:val="24"/>
          <w:lang w:val="en-GB"/>
        </w:rPr>
        <w:t>dren (Megg</w:t>
      </w:r>
      <w:r w:rsidRPr="4CA24CBC" w:rsidR="78CBFFAC">
        <w:rPr>
          <w:rFonts w:ascii="Calibri" w:hAnsi="Calibri" w:eastAsia="Calibri" w:cs="Calibri"/>
          <w:b w:val="0"/>
          <w:bCs w:val="0"/>
          <w:i w:val="0"/>
          <w:iCs w:val="0"/>
          <w:caps w:val="0"/>
          <w:smallCaps w:val="0"/>
          <w:noProof w:val="0"/>
          <w:color w:val="auto"/>
          <w:sz w:val="24"/>
          <w:szCs w:val="24"/>
          <w:lang w:val="en-GB"/>
        </w:rPr>
        <w:t xml:space="preserve">itt, Manning-Morton, and Bruce, 2016). High-quality service is </w:t>
      </w:r>
      <w:r w:rsidRPr="4CA24CBC" w:rsidR="78CBFFAC">
        <w:rPr>
          <w:rFonts w:ascii="Calibri" w:hAnsi="Calibri" w:eastAsia="Calibri" w:cs="Calibri"/>
          <w:b w:val="0"/>
          <w:bCs w:val="0"/>
          <w:i w:val="0"/>
          <w:iCs w:val="0"/>
          <w:caps w:val="0"/>
          <w:smallCaps w:val="0"/>
          <w:noProof w:val="0"/>
          <w:color w:val="auto"/>
          <w:sz w:val="24"/>
          <w:szCs w:val="24"/>
          <w:lang w:val="en-GB"/>
        </w:rPr>
        <w:t>m</w:t>
      </w:r>
      <w:r w:rsidRPr="4CA24CBC" w:rsidR="78CBFFAC">
        <w:rPr>
          <w:rFonts w:ascii="Calibri" w:hAnsi="Calibri" w:eastAsia="Calibri" w:cs="Calibri"/>
          <w:b w:val="0"/>
          <w:bCs w:val="0"/>
          <w:i w:val="0"/>
          <w:iCs w:val="0"/>
          <w:caps w:val="0"/>
          <w:smallCaps w:val="0"/>
          <w:noProof w:val="0"/>
          <w:color w:val="auto"/>
          <w:sz w:val="24"/>
          <w:szCs w:val="24"/>
          <w:lang w:val="en-GB"/>
        </w:rPr>
        <w:t>aintained</w:t>
      </w:r>
      <w:r w:rsidRPr="4CA24CBC" w:rsidR="78CBFFAC">
        <w:rPr>
          <w:rFonts w:ascii="Calibri" w:hAnsi="Calibri" w:eastAsia="Calibri" w:cs="Calibri"/>
          <w:b w:val="0"/>
          <w:bCs w:val="0"/>
          <w:i w:val="0"/>
          <w:iCs w:val="0"/>
          <w:caps w:val="0"/>
          <w:smallCaps w:val="0"/>
          <w:noProof w:val="0"/>
          <w:color w:val="auto"/>
          <w:sz w:val="24"/>
          <w:szCs w:val="24"/>
          <w:lang w:val="en-GB"/>
        </w:rPr>
        <w:t xml:space="preserve"> </w:t>
      </w:r>
      <w:r w:rsidRPr="4CA24CBC" w:rsidR="78CBFFAC">
        <w:rPr>
          <w:rFonts w:ascii="Calibri" w:hAnsi="Calibri" w:eastAsia="Calibri" w:cs="Calibri"/>
          <w:b w:val="0"/>
          <w:bCs w:val="0"/>
          <w:i w:val="0"/>
          <w:iCs w:val="0"/>
          <w:caps w:val="0"/>
          <w:smallCaps w:val="0"/>
          <w:noProof w:val="0"/>
          <w:color w:val="auto"/>
          <w:sz w:val="24"/>
          <w:szCs w:val="24"/>
          <w:lang w:val="en-GB"/>
        </w:rPr>
        <w:t xml:space="preserve">by training, monitoring, and reflective practice, according to the Self-Assessment of Service Statement (Care Inspectorate Wales, 2025). This includes ALN training, which guarantees children receive the right care, encourages inclusive practice, and supports early identification. Overall, research </w:t>
      </w:r>
      <w:r w:rsidRPr="4CA24CBC" w:rsidR="78CBFFAC">
        <w:rPr>
          <w:rFonts w:ascii="Calibri" w:hAnsi="Calibri" w:eastAsia="Calibri" w:cs="Calibri"/>
          <w:b w:val="0"/>
          <w:bCs w:val="0"/>
          <w:i w:val="0"/>
          <w:iCs w:val="0"/>
          <w:caps w:val="0"/>
          <w:smallCaps w:val="0"/>
          <w:noProof w:val="0"/>
          <w:color w:val="auto"/>
          <w:sz w:val="24"/>
          <w:szCs w:val="24"/>
          <w:lang w:val="en-GB"/>
        </w:rPr>
        <w:t>i</w:t>
      </w:r>
      <w:r w:rsidRPr="4CA24CBC" w:rsidR="78CBFFAC">
        <w:rPr>
          <w:rFonts w:ascii="Calibri" w:hAnsi="Calibri" w:eastAsia="Calibri" w:cs="Calibri"/>
          <w:b w:val="0"/>
          <w:bCs w:val="0"/>
          <w:i w:val="0"/>
          <w:iCs w:val="0"/>
          <w:caps w:val="0"/>
          <w:smallCaps w:val="0"/>
          <w:noProof w:val="0"/>
          <w:color w:val="auto"/>
          <w:sz w:val="24"/>
          <w:szCs w:val="24"/>
          <w:lang w:val="en-GB"/>
        </w:rPr>
        <w:t>ndicates</w:t>
      </w:r>
      <w:r w:rsidRPr="4CA24CBC" w:rsidR="78CBFFAC">
        <w:rPr>
          <w:rFonts w:ascii="Calibri" w:hAnsi="Calibri" w:eastAsia="Calibri" w:cs="Calibri"/>
          <w:b w:val="0"/>
          <w:bCs w:val="0"/>
          <w:i w:val="0"/>
          <w:iCs w:val="0"/>
          <w:caps w:val="0"/>
          <w:smallCaps w:val="0"/>
          <w:noProof w:val="0"/>
          <w:color w:val="auto"/>
          <w:sz w:val="24"/>
          <w:szCs w:val="24"/>
          <w:lang w:val="en-GB"/>
        </w:rPr>
        <w:t xml:space="preserve"> </w:t>
      </w:r>
      <w:r w:rsidRPr="4CA24CBC" w:rsidR="78CBFFAC">
        <w:rPr>
          <w:rFonts w:ascii="Calibri" w:hAnsi="Calibri" w:eastAsia="Calibri" w:cs="Calibri"/>
          <w:b w:val="0"/>
          <w:bCs w:val="0"/>
          <w:i w:val="0"/>
          <w:iCs w:val="0"/>
          <w:caps w:val="0"/>
          <w:smallCaps w:val="0"/>
          <w:noProof w:val="0"/>
          <w:color w:val="auto"/>
          <w:sz w:val="24"/>
          <w:szCs w:val="24"/>
          <w:lang w:val="en-GB"/>
        </w:rPr>
        <w:t xml:space="preserve">that while safeguarding regulations are important, children's experiences and inspection results are primarily influenced by staff consistency, confidence, and careful practice. Expanding upon Lois's observation </w:t>
      </w:r>
      <w:r w:rsidRPr="4CA24CBC" w:rsidR="78CBFFAC">
        <w:rPr>
          <w:rFonts w:ascii="Calibri" w:hAnsi="Calibri" w:eastAsia="Calibri" w:cs="Calibri"/>
          <w:b w:val="0"/>
          <w:bCs w:val="0"/>
          <w:i w:val="0"/>
          <w:iCs w:val="0"/>
          <w:caps w:val="0"/>
          <w:smallCaps w:val="0"/>
          <w:noProof w:val="0"/>
          <w:color w:val="auto"/>
          <w:sz w:val="24"/>
          <w:szCs w:val="24"/>
          <w:lang w:val="en-GB"/>
        </w:rPr>
        <w:t>r</w:t>
      </w:r>
      <w:r w:rsidRPr="4CA24CBC" w:rsidR="78CBFFAC">
        <w:rPr>
          <w:rFonts w:ascii="Calibri" w:hAnsi="Calibri" w:eastAsia="Calibri" w:cs="Calibri"/>
          <w:b w:val="0"/>
          <w:bCs w:val="0"/>
          <w:i w:val="0"/>
          <w:iCs w:val="0"/>
          <w:caps w:val="0"/>
          <w:smallCaps w:val="0"/>
          <w:noProof w:val="0"/>
          <w:color w:val="auto"/>
          <w:sz w:val="24"/>
          <w:szCs w:val="24"/>
          <w:lang w:val="en-GB"/>
        </w:rPr>
        <w:t>egarding</w:t>
      </w:r>
      <w:r w:rsidRPr="4CA24CBC" w:rsidR="78CBFFAC">
        <w:rPr>
          <w:rFonts w:ascii="Calibri" w:hAnsi="Calibri" w:eastAsia="Calibri" w:cs="Calibri"/>
          <w:b w:val="0"/>
          <w:bCs w:val="0"/>
          <w:i w:val="0"/>
          <w:iCs w:val="0"/>
          <w:caps w:val="0"/>
          <w:smallCaps w:val="0"/>
          <w:noProof w:val="0"/>
          <w:color w:val="auto"/>
          <w:sz w:val="24"/>
          <w:szCs w:val="24"/>
          <w:lang w:val="en-GB"/>
        </w:rPr>
        <w:t xml:space="preserve"> </w:t>
      </w:r>
      <w:r w:rsidRPr="4CA24CBC" w:rsidR="78CBFFAC">
        <w:rPr>
          <w:rFonts w:ascii="Calibri" w:hAnsi="Calibri" w:eastAsia="Calibri" w:cs="Calibri"/>
          <w:b w:val="0"/>
          <w:bCs w:val="0"/>
          <w:i w:val="0"/>
          <w:iCs w:val="0"/>
          <w:caps w:val="0"/>
          <w:smallCaps w:val="0"/>
          <w:noProof w:val="0"/>
          <w:color w:val="auto"/>
          <w:sz w:val="24"/>
          <w:szCs w:val="24"/>
          <w:lang w:val="en-GB"/>
        </w:rPr>
        <w:t>daily oversight, reflective leadership guarantees that enhancements are applied uniformly in every nursery room.</w:t>
      </w:r>
    </w:p>
    <w:p w:rsidR="13B82156" w:rsidP="4CA24CBC" w:rsidRDefault="120BF896" w14:paraId="1FF61047" w14:textId="13BF533B">
      <w:pPr>
        <w:spacing w:before="240" w:after="240" w:line="360" w:lineRule="auto"/>
        <w:jc w:val="left"/>
        <w:rPr>
          <w:rFonts w:ascii="Calibri" w:hAnsi="Calibri" w:eastAsia="Calibri" w:cs="Calibri"/>
          <w:color w:val="auto" w:themeColor="text2" w:themeTint="80"/>
          <w:sz w:val="24"/>
          <w:szCs w:val="24"/>
        </w:rPr>
      </w:pPr>
      <w:r w:rsidRPr="4CA24CBC" w:rsidR="5BD746C0">
        <w:rPr>
          <w:rFonts w:ascii="Calibri" w:hAnsi="Calibri" w:eastAsia="Calibri" w:cs="Calibri"/>
          <w:b w:val="1"/>
          <w:bCs w:val="1"/>
          <w:color w:val="auto"/>
          <w:sz w:val="24"/>
          <w:szCs w:val="24"/>
        </w:rPr>
        <w:t>Alanis</w:t>
      </w:r>
      <w:r w:rsidRPr="4CA24CBC" w:rsidR="5BD746C0">
        <w:rPr>
          <w:rFonts w:ascii="Calibri" w:hAnsi="Calibri" w:eastAsia="Calibri" w:cs="Calibri"/>
          <w:color w:val="auto"/>
          <w:sz w:val="24"/>
          <w:szCs w:val="24"/>
        </w:rPr>
        <w:t xml:space="preserve"> - </w:t>
      </w:r>
      <w:r w:rsidRPr="4CA24CBC" w:rsidR="71B5BB37">
        <w:rPr>
          <w:rFonts w:ascii="Calibri" w:hAnsi="Calibri" w:eastAsia="Calibri" w:cs="Calibri"/>
          <w:color w:val="auto"/>
          <w:sz w:val="24"/>
          <w:szCs w:val="24"/>
        </w:rPr>
        <w:t>I agree that limiting personal phone use is imp</w:t>
      </w:r>
      <w:r w:rsidRPr="4CA24CBC" w:rsidR="71B5BB37">
        <w:rPr>
          <w:rFonts w:ascii="Calibri" w:hAnsi="Calibri" w:eastAsia="Calibri" w:cs="Calibri"/>
          <w:color w:val="auto"/>
          <w:sz w:val="24"/>
          <w:szCs w:val="24"/>
        </w:rPr>
        <w:t>ortant for</w:t>
      </w:r>
      <w:r w:rsidRPr="4CA24CBC" w:rsidR="71B5BB37">
        <w:rPr>
          <w:rFonts w:ascii="Calibri" w:hAnsi="Calibri" w:eastAsia="Calibri" w:cs="Calibri"/>
          <w:color w:val="auto"/>
          <w:sz w:val="24"/>
          <w:szCs w:val="24"/>
        </w:rPr>
        <w:t xml:space="preserve"> </w:t>
      </w:r>
      <w:r w:rsidRPr="4CA24CBC" w:rsidR="71B5BB37">
        <w:rPr>
          <w:rFonts w:ascii="Calibri" w:hAnsi="Calibri" w:eastAsia="Calibri" w:cs="Calibri"/>
          <w:color w:val="auto"/>
          <w:sz w:val="24"/>
          <w:szCs w:val="24"/>
        </w:rPr>
        <w:t>maintaining</w:t>
      </w:r>
      <w:r w:rsidRPr="4CA24CBC" w:rsidR="71B5BB37">
        <w:rPr>
          <w:rFonts w:ascii="Calibri" w:hAnsi="Calibri" w:eastAsia="Calibri" w:cs="Calibri"/>
          <w:color w:val="auto"/>
          <w:sz w:val="24"/>
          <w:szCs w:val="24"/>
        </w:rPr>
        <w:t xml:space="preserve"> confidentiality and safeguarding in a nursery setting. In Wales, this is supported by the National Minimum Standa</w:t>
      </w:r>
      <w:r w:rsidRPr="4CA24CBC" w:rsidR="71B5BB37">
        <w:rPr>
          <w:rFonts w:ascii="Calibri" w:hAnsi="Calibri" w:eastAsia="Calibri" w:cs="Calibri"/>
          <w:color w:val="auto"/>
          <w:sz w:val="24"/>
          <w:szCs w:val="24"/>
        </w:rPr>
        <w:t>rds (Wels</w:t>
      </w:r>
      <w:r w:rsidRPr="4CA24CBC" w:rsidR="71B5BB37">
        <w:rPr>
          <w:rFonts w:ascii="Calibri" w:hAnsi="Calibri" w:eastAsia="Calibri" w:cs="Calibri"/>
          <w:color w:val="auto"/>
          <w:sz w:val="24"/>
          <w:szCs w:val="24"/>
        </w:rPr>
        <w:t>h Government, 2016), which emphasise providing a safe and secure environment. It also helps settin</w:t>
      </w:r>
      <w:r w:rsidRPr="4CA24CBC" w:rsidR="71B5BB37">
        <w:rPr>
          <w:rFonts w:ascii="Calibri" w:hAnsi="Calibri" w:eastAsia="Calibri" w:cs="Calibri"/>
          <w:color w:val="auto"/>
          <w:sz w:val="24"/>
          <w:szCs w:val="24"/>
        </w:rPr>
        <w:t xml:space="preserve">gs </w:t>
      </w:r>
      <w:r w:rsidRPr="4CA24CBC" w:rsidR="71B5BB37">
        <w:rPr>
          <w:rFonts w:ascii="Calibri" w:hAnsi="Calibri" w:eastAsia="Calibri" w:cs="Calibri"/>
          <w:color w:val="auto"/>
          <w:sz w:val="24"/>
          <w:szCs w:val="24"/>
        </w:rPr>
        <w:t>comply with</w:t>
      </w:r>
      <w:r w:rsidRPr="4CA24CBC" w:rsidR="71B5BB37">
        <w:rPr>
          <w:rFonts w:ascii="Calibri" w:hAnsi="Calibri" w:eastAsia="Calibri" w:cs="Calibri"/>
          <w:color w:val="auto"/>
          <w:sz w:val="24"/>
          <w:szCs w:val="24"/>
        </w:rPr>
        <w:t xml:space="preserve"> the Data Protection</w:t>
      </w:r>
      <w:r w:rsidRPr="4CA24CBC" w:rsidR="71B5BB37">
        <w:rPr>
          <w:rFonts w:ascii="Calibri" w:hAnsi="Calibri" w:eastAsia="Calibri" w:cs="Calibri"/>
          <w:color w:val="auto"/>
          <w:sz w:val="24"/>
          <w:szCs w:val="24"/>
        </w:rPr>
        <w:t xml:space="preserve"> Act 2018 and UK GDPR by reducing the risk of sharing sensitive information (ICO, 2023</w:t>
      </w:r>
      <w:r w:rsidRPr="4CA24CBC" w:rsidR="160873B7">
        <w:rPr>
          <w:rFonts w:ascii="Calibri" w:hAnsi="Calibri" w:eastAsia="Calibri" w:cs="Calibri"/>
          <w:color w:val="auto"/>
          <w:sz w:val="24"/>
          <w:szCs w:val="24"/>
        </w:rPr>
        <w:t>).</w:t>
      </w:r>
      <w:r w:rsidRPr="4CA24CBC" w:rsidR="71B5BB37">
        <w:rPr>
          <w:rFonts w:ascii="Calibri" w:hAnsi="Calibri" w:eastAsia="Calibri" w:cs="Calibri"/>
          <w:color w:val="auto"/>
          <w:sz w:val="24"/>
          <w:szCs w:val="24"/>
        </w:rPr>
        <w:t xml:space="preserve"> This also improves the overall quality of the nursery by ensuring staff </w:t>
      </w:r>
      <w:r w:rsidRPr="4CA24CBC" w:rsidR="71B5BB37">
        <w:rPr>
          <w:rFonts w:ascii="Calibri" w:hAnsi="Calibri" w:eastAsia="Calibri" w:cs="Calibri"/>
          <w:color w:val="auto"/>
          <w:sz w:val="24"/>
          <w:szCs w:val="24"/>
        </w:rPr>
        <w:t>remain</w:t>
      </w:r>
      <w:r w:rsidRPr="4CA24CBC" w:rsidR="71B5BB37">
        <w:rPr>
          <w:rFonts w:ascii="Calibri" w:hAnsi="Calibri" w:eastAsia="Calibri" w:cs="Calibri"/>
          <w:color w:val="auto"/>
          <w:sz w:val="24"/>
          <w:szCs w:val="24"/>
        </w:rPr>
        <w:t xml:space="preserve"> focused, professional, and fully engaged with the children.</w:t>
      </w:r>
    </w:p>
    <w:p w:rsidR="6115479F" w:rsidP="4CA24CBC" w:rsidRDefault="6115479F" w14:paraId="3EB8734E" w14:textId="43C2FA59">
      <w:pPr>
        <w:spacing w:before="240" w:after="240" w:line="360" w:lineRule="auto"/>
        <w:jc w:val="left"/>
        <w:rPr>
          <w:rFonts w:ascii="Calibri" w:hAnsi="Calibri" w:eastAsia="Calibri" w:cs="Calibri"/>
          <w:color w:val="auto"/>
          <w:sz w:val="24"/>
          <w:szCs w:val="24"/>
        </w:rPr>
      </w:pPr>
      <w:r w:rsidRPr="4CA24CBC" w:rsidR="5149F28D">
        <w:rPr>
          <w:rFonts w:ascii="Calibri" w:hAnsi="Calibri" w:eastAsia="Calibri" w:cs="Calibri"/>
          <w:b w:val="1"/>
          <w:bCs w:val="1"/>
          <w:color w:val="auto"/>
          <w:sz w:val="24"/>
          <w:szCs w:val="24"/>
        </w:rPr>
        <w:t xml:space="preserve">Lois </w:t>
      </w:r>
      <w:r w:rsidRPr="4CA24CBC" w:rsidR="00642383">
        <w:rPr>
          <w:rFonts w:ascii="Calibri" w:hAnsi="Calibri" w:eastAsia="Calibri" w:cs="Calibri"/>
          <w:b w:val="1"/>
          <w:bCs w:val="1"/>
          <w:color w:val="auto"/>
          <w:sz w:val="24"/>
          <w:szCs w:val="24"/>
        </w:rPr>
        <w:t>–</w:t>
      </w:r>
      <w:r w:rsidRPr="4CA24CBC" w:rsidR="5149F28D">
        <w:rPr>
          <w:rFonts w:ascii="Calibri" w:hAnsi="Calibri" w:eastAsia="Calibri" w:cs="Calibri"/>
          <w:color w:val="auto"/>
          <w:sz w:val="24"/>
          <w:szCs w:val="24"/>
        </w:rPr>
        <w:t xml:space="preserve"> </w:t>
      </w:r>
      <w:r w:rsidRPr="4CA24CBC" w:rsidR="20CE5BC7">
        <w:rPr>
          <w:rFonts w:ascii="Calibri" w:hAnsi="Calibri" w:eastAsia="Calibri" w:cs="Calibri"/>
          <w:color w:val="auto"/>
          <w:sz w:val="24"/>
          <w:szCs w:val="24"/>
        </w:rPr>
        <w:t>Thank</w:t>
      </w:r>
      <w:r w:rsidRPr="4CA24CBC" w:rsidR="00642383">
        <w:rPr>
          <w:rFonts w:ascii="Calibri" w:hAnsi="Calibri" w:eastAsia="Calibri" w:cs="Calibri"/>
          <w:color w:val="auto"/>
          <w:sz w:val="24"/>
          <w:szCs w:val="24"/>
        </w:rPr>
        <w:t xml:space="preserve"> you girls, due</w:t>
      </w:r>
      <w:r w:rsidRPr="4CA24CBC" w:rsidR="20CE5BC7">
        <w:rPr>
          <w:rFonts w:ascii="Calibri" w:hAnsi="Calibri" w:eastAsia="Calibri" w:cs="Calibri"/>
          <w:color w:val="auto"/>
          <w:sz w:val="24"/>
          <w:szCs w:val="24"/>
        </w:rPr>
        <w:t xml:space="preserve"> to funding from the Early Years Pupil Development Plan (Welsh Government, 2024), </w:t>
      </w:r>
      <w:r w:rsidRPr="4CA24CBC" w:rsidR="20CE5BC7">
        <w:rPr>
          <w:rFonts w:ascii="Calibri" w:hAnsi="Calibri" w:eastAsia="Calibri" w:cs="Calibri"/>
          <w:color w:val="auto"/>
          <w:sz w:val="24"/>
          <w:szCs w:val="24"/>
        </w:rPr>
        <w:t>we’ve</w:t>
      </w:r>
      <w:r w:rsidRPr="4CA24CBC" w:rsidR="20CE5BC7">
        <w:rPr>
          <w:rFonts w:ascii="Calibri" w:hAnsi="Calibri" w:eastAsia="Calibri" w:cs="Calibri"/>
          <w:color w:val="auto"/>
          <w:sz w:val="24"/>
          <w:szCs w:val="24"/>
        </w:rPr>
        <w:t xml:space="preserve"> introduced iPads across all nursery rooms to enhance our provision. These support staff in recording children’s learning and improve communication within the team.</w:t>
      </w:r>
      <w:r w:rsidRPr="4CA24CBC" w:rsidR="20CE5BC7">
        <w:rPr>
          <w:rFonts w:ascii="Calibri" w:hAnsi="Calibri" w:eastAsia="Calibri" w:cs="Calibri"/>
          <w:color w:val="auto"/>
          <w:sz w:val="24"/>
          <w:szCs w:val="24"/>
        </w:rPr>
        <w:t xml:space="preserve"> </w:t>
      </w:r>
      <w:r w:rsidRPr="4CA24CBC" w:rsidR="20CE5BC7">
        <w:rPr>
          <w:rFonts w:ascii="Calibri" w:hAnsi="Calibri" w:eastAsia="Calibri" w:cs="Calibri"/>
          <w:color w:val="auto"/>
          <w:sz w:val="24"/>
          <w:szCs w:val="24"/>
        </w:rPr>
        <w:t xml:space="preserve">Using the </w:t>
      </w:r>
      <w:r w:rsidRPr="4CA24CBC" w:rsidR="20CE5BC7">
        <w:rPr>
          <w:rFonts w:ascii="Calibri" w:hAnsi="Calibri" w:eastAsia="Calibri" w:cs="Calibri"/>
          <w:color w:val="auto"/>
          <w:sz w:val="24"/>
          <w:szCs w:val="24"/>
        </w:rPr>
        <w:t>Famly</w:t>
      </w:r>
      <w:r w:rsidRPr="4CA24CBC" w:rsidR="20CE5BC7">
        <w:rPr>
          <w:rFonts w:ascii="Calibri" w:hAnsi="Calibri" w:eastAsia="Calibri" w:cs="Calibri"/>
          <w:color w:val="auto"/>
          <w:sz w:val="24"/>
          <w:szCs w:val="24"/>
        </w:rPr>
        <w:t xml:space="preserve"> app, practitioners can share real-time updates with parents, keeping them informed </w:t>
      </w:r>
      <w:r w:rsidRPr="4CA24CBC" w:rsidR="20CE5BC7">
        <w:rPr>
          <w:rFonts w:ascii="Calibri" w:hAnsi="Calibri" w:eastAsia="Calibri" w:cs="Calibri"/>
          <w:color w:val="auto"/>
          <w:sz w:val="24"/>
          <w:szCs w:val="24"/>
        </w:rPr>
        <w:t>about their</w:t>
      </w:r>
      <w:r w:rsidRPr="4CA24CBC" w:rsidR="20CE5BC7">
        <w:rPr>
          <w:rFonts w:ascii="Calibri" w:hAnsi="Calibri" w:eastAsia="Calibri" w:cs="Calibri"/>
          <w:color w:val="auto"/>
          <w:sz w:val="24"/>
          <w:szCs w:val="24"/>
        </w:rPr>
        <w:t xml:space="preserve"> child’s experiences and progress. This strengthens home–nursery part</w:t>
      </w:r>
      <w:r w:rsidRPr="4CA24CBC" w:rsidR="20CE5BC7">
        <w:rPr>
          <w:rFonts w:ascii="Calibri" w:hAnsi="Calibri" w:eastAsia="Calibri" w:cs="Calibri"/>
          <w:color w:val="auto"/>
          <w:sz w:val="24"/>
          <w:szCs w:val="24"/>
        </w:rPr>
        <w:t>ner</w:t>
      </w:r>
      <w:r w:rsidRPr="4CA24CBC" w:rsidR="20CE5BC7">
        <w:rPr>
          <w:rFonts w:ascii="Calibri" w:hAnsi="Calibri" w:eastAsia="Calibri" w:cs="Calibri"/>
          <w:color w:val="auto"/>
          <w:sz w:val="24"/>
          <w:szCs w:val="24"/>
        </w:rPr>
        <w:t>ships, builds trust, and supports children’s outcomes and wellbeing.</w:t>
      </w:r>
      <w:r w:rsidRPr="4CA24CBC" w:rsidR="20CE5BC7">
        <w:rPr>
          <w:rFonts w:ascii="Calibri" w:hAnsi="Calibri" w:eastAsia="Calibri" w:cs="Calibri"/>
          <w:color w:val="auto"/>
          <w:sz w:val="24"/>
          <w:szCs w:val="24"/>
        </w:rPr>
        <w:t xml:space="preserve"> </w:t>
      </w:r>
      <w:r w:rsidRPr="4CA24CBC" w:rsidR="20CE5BC7">
        <w:rPr>
          <w:rFonts w:ascii="Calibri" w:hAnsi="Calibri" w:eastAsia="Calibri" w:cs="Calibri"/>
          <w:color w:val="auto"/>
          <w:sz w:val="24"/>
          <w:szCs w:val="24"/>
        </w:rPr>
        <w:t>It also reduces administrative tasks, allowing more time for meaningful interactions and high-quality teaching. Overall, this improves efficiency and the quality of care and education we provide.</w:t>
      </w:r>
      <w:r w:rsidRPr="4CA24CBC" w:rsidR="20CE5BC7">
        <w:rPr>
          <w:rFonts w:ascii="Calibri" w:hAnsi="Calibri" w:eastAsia="Calibri" w:cs="Calibri"/>
          <w:color w:val="auto"/>
          <w:sz w:val="24"/>
          <w:szCs w:val="24"/>
        </w:rPr>
        <w:t xml:space="preserve"> </w:t>
      </w:r>
      <w:r w:rsidRPr="4CA24CBC" w:rsidR="20CE5BC7">
        <w:rPr>
          <w:rFonts w:ascii="Calibri" w:hAnsi="Calibri" w:eastAsia="Calibri" w:cs="Calibri"/>
          <w:color w:val="auto"/>
          <w:sz w:val="24"/>
          <w:szCs w:val="24"/>
        </w:rPr>
        <w:t xml:space="preserve">Alanis, would </w:t>
      </w:r>
      <w:r w:rsidRPr="4CA24CBC" w:rsidR="20CE5BC7">
        <w:rPr>
          <w:rFonts w:ascii="Calibri" w:hAnsi="Calibri" w:eastAsia="Calibri" w:cs="Calibri"/>
          <w:color w:val="auto"/>
          <w:sz w:val="24"/>
          <w:szCs w:val="24"/>
        </w:rPr>
        <w:t>you be happy to expand on the importance of communication with parents, including the use of iPads?</w:t>
      </w:r>
    </w:p>
    <w:p w:rsidR="3B252121" w:rsidP="4CA24CBC" w:rsidRDefault="2856A10F" w14:paraId="0C73378F" w14:textId="4C6D0CA8">
      <w:pPr>
        <w:spacing w:before="240" w:after="240" w:line="360" w:lineRule="auto"/>
        <w:jc w:val="left"/>
        <w:rPr>
          <w:rFonts w:ascii="Calibri" w:hAnsi="Calibri" w:eastAsia="Calibri" w:cs="Calibri"/>
          <w:color w:val="auto" w:themeColor="text2" w:themeTint="80"/>
          <w:sz w:val="24"/>
          <w:szCs w:val="24"/>
        </w:rPr>
      </w:pPr>
      <w:r w:rsidRPr="4CA24CBC" w:rsidR="79869D07">
        <w:rPr>
          <w:rFonts w:ascii="Calibri" w:hAnsi="Calibri" w:eastAsia="Calibri" w:cs="Calibri"/>
          <w:b w:val="1"/>
          <w:bCs w:val="1"/>
          <w:color w:val="auto"/>
          <w:sz w:val="24"/>
          <w:szCs w:val="24"/>
        </w:rPr>
        <w:t>Alanis</w:t>
      </w:r>
      <w:r w:rsidRPr="4CA24CBC" w:rsidR="79869D07">
        <w:rPr>
          <w:rFonts w:ascii="Calibri" w:hAnsi="Calibri" w:eastAsia="Calibri" w:cs="Calibri"/>
          <w:color w:val="auto"/>
          <w:sz w:val="24"/>
          <w:szCs w:val="24"/>
        </w:rPr>
        <w:t xml:space="preserve"> - </w:t>
      </w:r>
      <w:r w:rsidRPr="4CA24CBC" w:rsidR="42589381">
        <w:rPr>
          <w:rFonts w:ascii="Calibri" w:hAnsi="Calibri" w:eastAsia="Calibri" w:cs="Calibri"/>
          <w:color w:val="auto"/>
          <w:sz w:val="24"/>
          <w:szCs w:val="24"/>
        </w:rPr>
        <w:t xml:space="preserve">Yes, of course, thanks, Lois. </w:t>
      </w:r>
    </w:p>
    <w:p w:rsidRPr="0092189E" w:rsidR="0D6442E6" w:rsidP="4CA24CBC" w:rsidRDefault="78800AA2" w14:paraId="6CBB2D84" w14:textId="342EBABC">
      <w:pPr>
        <w:spacing w:before="240" w:after="240" w:line="360" w:lineRule="auto"/>
        <w:jc w:val="left"/>
        <w:rPr>
          <w:rFonts w:ascii="Calibri" w:hAnsi="Calibri" w:eastAsia="Calibri" w:cs="Calibri"/>
          <w:color w:val="auto" w:themeColor="text2" w:themeTint="80"/>
          <w:sz w:val="24"/>
          <w:szCs w:val="24"/>
        </w:rPr>
      </w:pPr>
      <w:r w:rsidRPr="4CA24CBC" w:rsidR="7069E5A4">
        <w:rPr>
          <w:rFonts w:ascii="Calibri" w:hAnsi="Calibri" w:eastAsia="Calibri" w:cs="Calibri"/>
          <w:color w:val="auto"/>
          <w:sz w:val="24"/>
          <w:szCs w:val="24"/>
        </w:rPr>
        <w:t xml:space="preserve">As the </w:t>
      </w:r>
      <w:r w:rsidRPr="4CA24CBC" w:rsidR="7069E5A4">
        <w:rPr>
          <w:rFonts w:ascii="Calibri" w:hAnsi="Calibri" w:eastAsia="Calibri" w:cs="Calibri"/>
          <w:color w:val="auto"/>
          <w:sz w:val="24"/>
          <w:szCs w:val="24"/>
        </w:rPr>
        <w:t>additional</w:t>
      </w:r>
      <w:r w:rsidRPr="4CA24CBC" w:rsidR="7069E5A4">
        <w:rPr>
          <w:rFonts w:ascii="Calibri" w:hAnsi="Calibri" w:eastAsia="Calibri" w:cs="Calibri"/>
          <w:color w:val="auto"/>
          <w:sz w:val="24"/>
          <w:szCs w:val="24"/>
        </w:rPr>
        <w:t xml:space="preserve"> learning Needs (ALN) Coordinator in our non-maintained nursery, my role in this discussion is to consider how we communicate effectively with parents as key stakeholders and how this contributes to inclusive practice and supports inspection preparation. Partnerships with parents are widely recognised as essential for supporting children’s learning, wellbeing, and development, with strong collaboration leading to higher quality provision and better developmental outcomes (Siraj-Blatchford </w:t>
      </w:r>
      <w:r w:rsidRPr="4CA24CBC" w:rsidR="7069E5A4">
        <w:rPr>
          <w:rFonts w:ascii="Calibri" w:hAnsi="Calibri" w:eastAsia="Calibri" w:cs="Calibri"/>
          <w:i w:val="1"/>
          <w:iCs w:val="1"/>
          <w:color w:val="auto"/>
          <w:sz w:val="24"/>
          <w:szCs w:val="24"/>
        </w:rPr>
        <w:t>et al</w:t>
      </w:r>
      <w:r w:rsidRPr="4CA24CBC" w:rsidR="7069E5A4">
        <w:rPr>
          <w:rFonts w:ascii="Calibri" w:hAnsi="Calibri" w:eastAsia="Calibri" w:cs="Calibri"/>
          <w:color w:val="auto"/>
          <w:sz w:val="24"/>
          <w:szCs w:val="24"/>
        </w:rPr>
        <w:t>, 2016).</w:t>
      </w:r>
    </w:p>
    <w:p w:rsidRPr="0092189E" w:rsidR="0D6442E6" w:rsidP="4CA24CBC" w:rsidRDefault="78800AA2" w14:paraId="04B4D56A" w14:textId="618C17A8">
      <w:pPr>
        <w:spacing w:before="240" w:after="240" w:line="360" w:lineRule="auto"/>
        <w:jc w:val="left"/>
        <w:rPr>
          <w:rFonts w:ascii="Calibri" w:hAnsi="Calibri" w:eastAsia="Calibri" w:cs="Calibri"/>
          <w:color w:val="auto" w:themeColor="text2" w:themeTint="80"/>
          <w:sz w:val="24"/>
          <w:szCs w:val="24"/>
        </w:rPr>
      </w:pPr>
      <w:r w:rsidRPr="4CA24CBC" w:rsidR="7069E5A4">
        <w:rPr>
          <w:rFonts w:ascii="Calibri" w:hAnsi="Calibri" w:eastAsia="Calibri" w:cs="Calibri"/>
          <w:color w:val="auto"/>
          <w:sz w:val="24"/>
          <w:szCs w:val="24"/>
        </w:rPr>
        <w:t>When preparing for inspection, communication strategies must align with the Care Inspectorate Wales (CIW) framework, which evaluates provision across well-being, care and development, environment, leadership, and management (CIW,2022). Effective communication particularly strengthens well-being and leadership, ensuring children feel secure and services are responsive to families, thereby enhancing overall quality (Newland, 2015; Sanders, 2019).</w:t>
      </w:r>
    </w:p>
    <w:p w:rsidRPr="0092189E" w:rsidR="0D6442E6" w:rsidP="4CA24CBC" w:rsidRDefault="78800AA2" w14:paraId="517B3488" w14:textId="6CFD9F73">
      <w:pPr>
        <w:spacing w:before="240" w:after="240" w:line="360" w:lineRule="auto"/>
        <w:jc w:val="left"/>
        <w:rPr>
          <w:rFonts w:ascii="Calibri" w:hAnsi="Calibri" w:eastAsia="Calibri" w:cs="Calibri"/>
          <w:color w:val="auto" w:themeColor="text2" w:themeTint="80"/>
          <w:sz w:val="24"/>
          <w:szCs w:val="24"/>
        </w:rPr>
      </w:pPr>
      <w:r w:rsidRPr="4CA24CBC" w:rsidR="7069E5A4">
        <w:rPr>
          <w:rFonts w:ascii="Calibri" w:hAnsi="Calibri" w:eastAsia="Calibri" w:cs="Calibri"/>
          <w:color w:val="auto"/>
          <w:sz w:val="24"/>
          <w:szCs w:val="24"/>
        </w:rPr>
        <w:t xml:space="preserve">Our nursery uses a family app, where practitioners upload observations, photographs, and short updates on children’s daily activities. This Flexible approach keeps parents connected and supports a collaborative approach to meeting individual needs, enhancing the quality of provision (Stratigo,2024; Chen,2023). Goodall (2016) highlights that digital communication makes information more accessible, supporting leadership and management by building trust and </w:t>
      </w:r>
      <w:r w:rsidRPr="4CA24CBC" w:rsidR="7069E5A4">
        <w:rPr>
          <w:rFonts w:ascii="Calibri" w:hAnsi="Calibri" w:eastAsia="Calibri" w:cs="Calibri"/>
          <w:color w:val="auto"/>
          <w:sz w:val="24"/>
          <w:szCs w:val="24"/>
        </w:rPr>
        <w:t>demonstrating</w:t>
      </w:r>
      <w:r w:rsidRPr="4CA24CBC" w:rsidR="7069E5A4">
        <w:rPr>
          <w:rFonts w:ascii="Calibri" w:hAnsi="Calibri" w:eastAsia="Calibri" w:cs="Calibri"/>
          <w:color w:val="auto"/>
          <w:sz w:val="24"/>
          <w:szCs w:val="24"/>
        </w:rPr>
        <w:t xml:space="preserve"> reflective practice. </w:t>
      </w:r>
    </w:p>
    <w:p w:rsidRPr="0092189E" w:rsidR="0D6442E6" w:rsidP="4CA24CBC" w:rsidRDefault="78800AA2" w14:paraId="23F0CDF8" w14:textId="6AD59924">
      <w:pPr>
        <w:spacing w:before="240" w:after="240" w:line="360" w:lineRule="auto"/>
        <w:jc w:val="left"/>
        <w:rPr>
          <w:rFonts w:ascii="Calibri" w:hAnsi="Calibri" w:eastAsia="Calibri" w:cs="Calibri"/>
          <w:color w:val="auto" w:themeColor="text2" w:themeTint="80"/>
          <w:sz w:val="24"/>
          <w:szCs w:val="24"/>
        </w:rPr>
      </w:pPr>
      <w:r w:rsidRPr="4CA24CBC" w:rsidR="7069E5A4">
        <w:rPr>
          <w:rFonts w:ascii="Calibri" w:hAnsi="Calibri" w:eastAsia="Calibri" w:cs="Calibri"/>
          <w:color w:val="auto"/>
          <w:sz w:val="24"/>
          <w:szCs w:val="24"/>
        </w:rPr>
        <w:t>However, digital communication must complement, not replace face to face interaction, as not all families have equal access to technolo</w:t>
      </w:r>
      <w:r w:rsidRPr="4CA24CBC" w:rsidR="7069E5A4">
        <w:rPr>
          <w:rFonts w:ascii="Calibri" w:hAnsi="Calibri" w:eastAsia="Calibri" w:cs="Calibri"/>
          <w:color w:val="auto"/>
          <w:sz w:val="24"/>
          <w:szCs w:val="24"/>
        </w:rPr>
        <w:t>gy (O’Too</w:t>
      </w:r>
      <w:r w:rsidRPr="4CA24CBC" w:rsidR="7069E5A4">
        <w:rPr>
          <w:rFonts w:ascii="Calibri" w:hAnsi="Calibri" w:eastAsia="Calibri" w:cs="Calibri"/>
          <w:color w:val="auto"/>
          <w:sz w:val="24"/>
          <w:szCs w:val="24"/>
        </w:rPr>
        <w:t xml:space="preserve">le and Hayes,2019). Practitioners, therefore, continue informal daily communication during drop-off and collection times, ensuring inclusivity and </w:t>
      </w:r>
      <w:r w:rsidRPr="4CA24CBC" w:rsidR="7069E5A4">
        <w:rPr>
          <w:rFonts w:ascii="Calibri" w:hAnsi="Calibri" w:eastAsia="Calibri" w:cs="Calibri"/>
          <w:color w:val="auto"/>
          <w:sz w:val="24"/>
          <w:szCs w:val="24"/>
        </w:rPr>
        <w:t>maintaining</w:t>
      </w:r>
      <w:r w:rsidRPr="4CA24CBC" w:rsidR="7069E5A4">
        <w:rPr>
          <w:rFonts w:ascii="Calibri" w:hAnsi="Calibri" w:eastAsia="Calibri" w:cs="Calibri"/>
          <w:color w:val="auto"/>
          <w:sz w:val="24"/>
          <w:szCs w:val="24"/>
        </w:rPr>
        <w:t xml:space="preserve"> high-quality provision.</w:t>
      </w:r>
    </w:p>
    <w:p w:rsidR="00B26969" w:rsidP="4CA24CBC" w:rsidRDefault="00B26969" w14:paraId="147E8DAD" w14:textId="1AEC1B28">
      <w:pPr>
        <w:spacing w:before="240" w:after="240" w:line="360" w:lineRule="auto"/>
        <w:jc w:val="left"/>
        <w:rPr>
          <w:rFonts w:ascii="Calibri" w:hAnsi="Calibri" w:eastAsia="Calibri" w:cs="Calibri"/>
          <w:color w:val="auto"/>
          <w:sz w:val="24"/>
          <w:szCs w:val="24"/>
        </w:rPr>
      </w:pPr>
      <w:r w:rsidRPr="4CA24CBC" w:rsidR="00B26969">
        <w:rPr>
          <w:rFonts w:ascii="Calibri" w:hAnsi="Calibri" w:eastAsia="Calibri" w:cs="Calibri"/>
          <w:b w:val="1"/>
          <w:bCs w:val="1"/>
          <w:color w:val="auto"/>
          <w:sz w:val="24"/>
          <w:szCs w:val="24"/>
        </w:rPr>
        <w:t>Lois-</w:t>
      </w:r>
      <w:r w:rsidRPr="4CA24CBC" w:rsidR="0022797C">
        <w:rPr>
          <w:rFonts w:ascii="Calibri" w:hAnsi="Calibri" w:eastAsia="Calibri" w:cs="Calibri"/>
          <w:color w:val="auto"/>
          <w:sz w:val="24"/>
          <w:szCs w:val="24"/>
        </w:rPr>
        <w:t xml:space="preserve"> </w:t>
      </w:r>
      <w:r w:rsidRPr="4CA24CBC" w:rsidR="0022797C">
        <w:rPr>
          <w:rFonts w:ascii="Calibri" w:hAnsi="Calibri" w:eastAsia="Calibri" w:cs="Calibri"/>
          <w:color w:val="auto"/>
          <w:sz w:val="24"/>
          <w:szCs w:val="24"/>
        </w:rPr>
        <w:t xml:space="preserve">While digital communication offers clear advantages, </w:t>
      </w:r>
      <w:r w:rsidRPr="4CA24CBC" w:rsidR="0022797C">
        <w:rPr>
          <w:rFonts w:ascii="Calibri" w:hAnsi="Calibri" w:eastAsia="Calibri" w:cs="Calibri"/>
          <w:color w:val="auto"/>
          <w:sz w:val="24"/>
          <w:szCs w:val="24"/>
        </w:rPr>
        <w:t>it’</w:t>
      </w:r>
      <w:r w:rsidRPr="4CA24CBC" w:rsidR="0022797C">
        <w:rPr>
          <w:rFonts w:ascii="Calibri" w:hAnsi="Calibri" w:eastAsia="Calibri" w:cs="Calibri"/>
          <w:color w:val="auto"/>
          <w:sz w:val="24"/>
          <w:szCs w:val="24"/>
        </w:rPr>
        <w:t>s</w:t>
      </w:r>
      <w:r w:rsidRPr="4CA24CBC" w:rsidR="0022797C">
        <w:rPr>
          <w:rFonts w:ascii="Calibri" w:hAnsi="Calibri" w:eastAsia="Calibri" w:cs="Calibri"/>
          <w:color w:val="auto"/>
          <w:sz w:val="24"/>
          <w:szCs w:val="24"/>
        </w:rPr>
        <w:t xml:space="preserve"> importa</w:t>
      </w:r>
      <w:r w:rsidRPr="4CA24CBC" w:rsidR="0022797C">
        <w:rPr>
          <w:rFonts w:ascii="Calibri" w:hAnsi="Calibri" w:eastAsia="Calibri" w:cs="Calibri"/>
          <w:color w:val="auto"/>
          <w:sz w:val="24"/>
          <w:szCs w:val="24"/>
        </w:rPr>
        <w:t xml:space="preserve">nt to consider any potential challenges, such as its impact on </w:t>
      </w:r>
      <w:r w:rsidRPr="4CA24CBC" w:rsidR="0022797C">
        <w:rPr>
          <w:rFonts w:ascii="Calibri" w:hAnsi="Calibri" w:eastAsia="Calibri" w:cs="Calibri"/>
          <w:color w:val="auto"/>
          <w:sz w:val="24"/>
          <w:szCs w:val="24"/>
        </w:rPr>
        <w:t>areas li</w:t>
      </w:r>
      <w:r w:rsidRPr="4CA24CBC" w:rsidR="0022797C">
        <w:rPr>
          <w:rFonts w:ascii="Calibri" w:hAnsi="Calibri" w:eastAsia="Calibri" w:cs="Calibri"/>
          <w:color w:val="auto"/>
          <w:sz w:val="24"/>
          <w:szCs w:val="24"/>
        </w:rPr>
        <w:t>ke outdoor learning, and any barriers that may arise when communicating with families</w:t>
      </w:r>
      <w:r w:rsidRPr="4CA24CBC" w:rsidR="009D282A">
        <w:rPr>
          <w:rFonts w:ascii="Calibri" w:hAnsi="Calibri" w:eastAsia="Calibri" w:cs="Calibri"/>
          <w:color w:val="auto"/>
          <w:sz w:val="24"/>
          <w:szCs w:val="24"/>
        </w:rPr>
        <w:t xml:space="preserve"> does anyone have any concerns? </w:t>
      </w:r>
    </w:p>
    <w:p w:rsidR="6115479F" w:rsidP="4CA24CBC" w:rsidRDefault="227C4125" w14:paraId="783CF95A" w14:textId="0093BA1C">
      <w:pPr>
        <w:spacing w:before="240" w:after="240" w:line="360" w:lineRule="auto"/>
        <w:jc w:val="left"/>
        <w:rPr>
          <w:rFonts w:ascii="Calibri" w:hAnsi="Calibri" w:eastAsia="Calibri" w:cs="Calibri"/>
          <w:color w:val="auto" w:themeColor="text2" w:themeTint="80"/>
          <w:sz w:val="24"/>
          <w:szCs w:val="24"/>
        </w:rPr>
      </w:pPr>
      <w:r w:rsidRPr="4CA24CBC" w:rsidR="7A796DC6">
        <w:rPr>
          <w:rFonts w:ascii="Calibri" w:hAnsi="Calibri" w:eastAsia="Calibri" w:cs="Calibri"/>
          <w:b w:val="1"/>
          <w:bCs w:val="1"/>
          <w:color w:val="auto"/>
          <w:sz w:val="24"/>
          <w:szCs w:val="24"/>
        </w:rPr>
        <w:t>Alanis</w:t>
      </w:r>
      <w:r w:rsidRPr="4CA24CBC" w:rsidR="7A796DC6">
        <w:rPr>
          <w:rFonts w:ascii="Calibri" w:hAnsi="Calibri" w:eastAsia="Calibri" w:cs="Calibri"/>
          <w:color w:val="auto"/>
          <w:sz w:val="24"/>
          <w:szCs w:val="24"/>
        </w:rPr>
        <w:t xml:space="preserve"> - </w:t>
      </w:r>
      <w:r w:rsidRPr="4CA24CBC" w:rsidR="3B2BB0D1">
        <w:rPr>
          <w:rFonts w:ascii="Calibri" w:hAnsi="Calibri" w:eastAsia="Calibri" w:cs="Calibri"/>
          <w:color w:val="auto"/>
          <w:sz w:val="24"/>
          <w:szCs w:val="24"/>
        </w:rPr>
        <w:t xml:space="preserve">Yes </w:t>
      </w:r>
      <w:r w:rsidRPr="4CA24CBC" w:rsidR="1E98D8E6">
        <w:rPr>
          <w:rFonts w:ascii="Calibri" w:hAnsi="Calibri" w:eastAsia="Calibri" w:cs="Calibri"/>
          <w:color w:val="auto"/>
          <w:sz w:val="24"/>
          <w:szCs w:val="24"/>
        </w:rPr>
        <w:t>Lois</w:t>
      </w:r>
      <w:r w:rsidRPr="4CA24CBC" w:rsidR="3B2BB0D1">
        <w:rPr>
          <w:rFonts w:ascii="Calibri" w:hAnsi="Calibri" w:eastAsia="Calibri" w:cs="Calibri"/>
          <w:color w:val="auto"/>
          <w:sz w:val="24"/>
          <w:szCs w:val="24"/>
        </w:rPr>
        <w:t>, anot</w:t>
      </w:r>
      <w:r w:rsidRPr="4CA24CBC" w:rsidR="3B2BB0D1">
        <w:rPr>
          <w:rFonts w:ascii="Calibri" w:hAnsi="Calibri" w:eastAsia="Calibri" w:cs="Calibri"/>
          <w:color w:val="auto"/>
          <w:sz w:val="24"/>
          <w:szCs w:val="24"/>
        </w:rPr>
        <w:t xml:space="preserve">her challenge practitioners may face is engaging </w:t>
      </w:r>
      <w:r w:rsidRPr="4CA24CBC" w:rsidR="652E153D">
        <w:rPr>
          <w:rFonts w:ascii="Calibri" w:hAnsi="Calibri" w:eastAsia="Calibri" w:cs="Calibri"/>
          <w:color w:val="auto"/>
          <w:sz w:val="24"/>
          <w:szCs w:val="24"/>
        </w:rPr>
        <w:t xml:space="preserve">with </w:t>
      </w:r>
      <w:r w:rsidRPr="4CA24CBC" w:rsidR="3B2BB0D1">
        <w:rPr>
          <w:rFonts w:ascii="Calibri" w:hAnsi="Calibri" w:eastAsia="Calibri" w:cs="Calibri"/>
          <w:color w:val="auto"/>
          <w:sz w:val="24"/>
          <w:szCs w:val="24"/>
        </w:rPr>
        <w:t xml:space="preserve">parents who appear reluctant to communicate with the setting. This may be due to </w:t>
      </w:r>
      <w:r w:rsidRPr="4CA24CBC" w:rsidR="3B2BB0D1">
        <w:rPr>
          <w:rFonts w:ascii="Calibri" w:hAnsi="Calibri" w:eastAsia="Calibri" w:cs="Calibri"/>
          <w:color w:val="auto"/>
          <w:sz w:val="24"/>
          <w:szCs w:val="24"/>
        </w:rPr>
        <w:t>previous</w:t>
      </w:r>
      <w:r w:rsidRPr="4CA24CBC" w:rsidR="3B2BB0D1">
        <w:rPr>
          <w:rFonts w:ascii="Calibri" w:hAnsi="Calibri" w:eastAsia="Calibri" w:cs="Calibri"/>
          <w:color w:val="auto"/>
          <w:sz w:val="24"/>
          <w:szCs w:val="24"/>
        </w:rPr>
        <w:t xml:space="preserve"> negative e</w:t>
      </w:r>
      <w:r w:rsidRPr="4CA24CBC" w:rsidR="3B2BB0D1">
        <w:rPr>
          <w:rFonts w:ascii="Calibri" w:hAnsi="Calibri" w:eastAsia="Calibri" w:cs="Calibri"/>
          <w:color w:val="auto"/>
          <w:sz w:val="24"/>
          <w:szCs w:val="24"/>
        </w:rPr>
        <w:t>xperience</w:t>
      </w:r>
      <w:r w:rsidRPr="4CA24CBC" w:rsidR="3B2BB0D1">
        <w:rPr>
          <w:rFonts w:ascii="Calibri" w:hAnsi="Calibri" w:eastAsia="Calibri" w:cs="Calibri"/>
          <w:color w:val="auto"/>
          <w:sz w:val="24"/>
          <w:szCs w:val="24"/>
        </w:rPr>
        <w:t xml:space="preserve">s with education, cultural </w:t>
      </w:r>
      <w:r w:rsidRPr="4CA24CBC" w:rsidR="3B2BB0D1">
        <w:rPr>
          <w:rFonts w:ascii="Calibri" w:hAnsi="Calibri" w:eastAsia="Calibri" w:cs="Calibri"/>
          <w:color w:val="auto"/>
          <w:sz w:val="24"/>
          <w:szCs w:val="24"/>
        </w:rPr>
        <w:t>differences</w:t>
      </w:r>
      <w:r w:rsidRPr="4CA24CBC" w:rsidR="3B2BB0D1">
        <w:rPr>
          <w:rFonts w:ascii="Calibri" w:hAnsi="Calibri" w:eastAsia="Calibri" w:cs="Calibri"/>
          <w:color w:val="auto"/>
          <w:sz w:val="24"/>
          <w:szCs w:val="24"/>
        </w:rPr>
        <w:t xml:space="preserve"> or lack of confidence (</w:t>
      </w:r>
      <w:r w:rsidRPr="4CA24CBC" w:rsidR="3B2BB0D1">
        <w:rPr>
          <w:rFonts w:ascii="Calibri" w:hAnsi="Calibri" w:eastAsia="Calibri" w:cs="Calibri"/>
          <w:color w:val="auto"/>
          <w:sz w:val="24"/>
          <w:szCs w:val="24"/>
        </w:rPr>
        <w:t>Ozmen</w:t>
      </w:r>
      <w:r w:rsidRPr="4CA24CBC" w:rsidR="3B2BB0D1">
        <w:rPr>
          <w:rFonts w:ascii="Calibri" w:hAnsi="Calibri" w:eastAsia="Calibri" w:cs="Calibri"/>
          <w:color w:val="auto"/>
          <w:sz w:val="24"/>
          <w:szCs w:val="24"/>
        </w:rPr>
        <w:t>, 2016)</w:t>
      </w:r>
      <w:r w:rsidRPr="4CA24CBC" w:rsidR="3B2BB0D1">
        <w:rPr>
          <w:rFonts w:ascii="Calibri" w:hAnsi="Calibri" w:eastAsia="Calibri" w:cs="Calibri"/>
          <w:color w:val="auto"/>
          <w:sz w:val="24"/>
          <w:szCs w:val="24"/>
        </w:rPr>
        <w:t xml:space="preserve">.  </w:t>
      </w:r>
      <w:r w:rsidRPr="4CA24CBC" w:rsidR="3B2BB0D1">
        <w:rPr>
          <w:rFonts w:ascii="Calibri" w:hAnsi="Calibri" w:eastAsia="Calibri" w:cs="Calibri"/>
          <w:color w:val="auto"/>
          <w:sz w:val="24"/>
          <w:szCs w:val="24"/>
        </w:rPr>
        <w:t xml:space="preserve">Francis </w:t>
      </w:r>
      <w:r w:rsidRPr="4CA24CBC" w:rsidR="3B2BB0D1">
        <w:rPr>
          <w:rFonts w:ascii="Calibri" w:hAnsi="Calibri" w:eastAsia="Calibri" w:cs="Calibri"/>
          <w:i w:val="1"/>
          <w:iCs w:val="1"/>
          <w:color w:val="auto"/>
          <w:sz w:val="24"/>
          <w:szCs w:val="24"/>
        </w:rPr>
        <w:t>et al</w:t>
      </w:r>
      <w:r w:rsidRPr="4CA24CBC" w:rsidR="3B2BB0D1">
        <w:rPr>
          <w:rFonts w:ascii="Calibri" w:hAnsi="Calibri" w:eastAsia="Calibri" w:cs="Calibri"/>
          <w:color w:val="auto"/>
          <w:sz w:val="24"/>
          <w:szCs w:val="24"/>
        </w:rPr>
        <w:t xml:space="preserve"> (2016) suggest that building trust through informal interactions can reduce these barriers. Wi</w:t>
      </w:r>
      <w:r w:rsidRPr="4CA24CBC" w:rsidR="3B2BB0D1">
        <w:rPr>
          <w:rFonts w:ascii="Calibri" w:hAnsi="Calibri" w:eastAsia="Calibri" w:cs="Calibri"/>
          <w:color w:val="auto"/>
          <w:sz w:val="24"/>
          <w:szCs w:val="24"/>
        </w:rPr>
        <w:t>thin our</w:t>
      </w:r>
      <w:r w:rsidRPr="4CA24CBC" w:rsidR="3B2BB0D1">
        <w:rPr>
          <w:rFonts w:ascii="Calibri" w:hAnsi="Calibri" w:eastAsia="Calibri" w:cs="Calibri"/>
          <w:color w:val="auto"/>
          <w:sz w:val="24"/>
          <w:szCs w:val="24"/>
        </w:rPr>
        <w:t xml:space="preserve"> nursery, practitioners prioritise friendly conversations during daily routines to create a welcoming environment for families.</w:t>
      </w:r>
    </w:p>
    <w:p w:rsidR="6115479F" w:rsidP="4CA24CBC" w:rsidRDefault="580FB8CA" w14:paraId="6660CE38" w14:textId="367E404B">
      <w:pPr>
        <w:spacing w:before="240" w:after="240" w:line="360" w:lineRule="auto"/>
        <w:jc w:val="left"/>
        <w:rPr>
          <w:rFonts w:ascii="Calibri" w:hAnsi="Calibri" w:eastAsia="Calibri" w:cs="Calibri"/>
          <w:color w:val="auto" w:themeColor="text2" w:themeTint="80"/>
          <w:sz w:val="24"/>
          <w:szCs w:val="24"/>
        </w:rPr>
      </w:pPr>
      <w:r w:rsidRPr="4CA24CBC" w:rsidR="0B19C4A5">
        <w:rPr>
          <w:rFonts w:ascii="Calibri" w:hAnsi="Calibri" w:eastAsia="Calibri" w:cs="Calibri"/>
          <w:b w:val="1"/>
          <w:bCs w:val="1"/>
          <w:color w:val="auto"/>
          <w:sz w:val="24"/>
          <w:szCs w:val="24"/>
        </w:rPr>
        <w:t>Alanis</w:t>
      </w:r>
      <w:r w:rsidRPr="4CA24CBC" w:rsidR="0B19C4A5">
        <w:rPr>
          <w:rFonts w:ascii="Calibri" w:hAnsi="Calibri" w:eastAsia="Calibri" w:cs="Calibri"/>
          <w:color w:val="auto"/>
          <w:sz w:val="24"/>
          <w:szCs w:val="24"/>
        </w:rPr>
        <w:t xml:space="preserve"> - </w:t>
      </w:r>
      <w:r w:rsidRPr="4CA24CBC" w:rsidR="3B2BB0D1">
        <w:rPr>
          <w:rFonts w:ascii="Calibri" w:hAnsi="Calibri" w:eastAsia="Calibri" w:cs="Calibri"/>
          <w:color w:val="auto"/>
          <w:sz w:val="24"/>
          <w:szCs w:val="24"/>
        </w:rPr>
        <w:t>Language barriers may also affect communication with some families (Lawal, 2021). To address this, our setting adopts inclusive strategies such as providing translated written information, using visual communication methods</w:t>
      </w:r>
      <w:r w:rsidRPr="4CA24CBC" w:rsidR="45B2BC3D">
        <w:rPr>
          <w:rFonts w:ascii="Calibri" w:hAnsi="Calibri" w:eastAsia="Calibri" w:cs="Calibri"/>
          <w:color w:val="auto"/>
          <w:sz w:val="24"/>
          <w:szCs w:val="24"/>
        </w:rPr>
        <w:t>,</w:t>
      </w:r>
      <w:r w:rsidRPr="4CA24CBC" w:rsidR="3B2BB0D1">
        <w:rPr>
          <w:rFonts w:ascii="Calibri" w:hAnsi="Calibri" w:eastAsia="Calibri" w:cs="Calibri"/>
          <w:color w:val="auto"/>
          <w:sz w:val="24"/>
          <w:szCs w:val="24"/>
        </w:rPr>
        <w:t xml:space="preserve"> and accessing interpretation services when needed. These approaches reflect the principles of the Well-being of Future Generations (Wales) Act 2015, which encourages services to promote equality, </w:t>
      </w:r>
      <w:r w:rsidRPr="4CA24CBC" w:rsidR="3B2BB0D1">
        <w:rPr>
          <w:rFonts w:ascii="Calibri" w:hAnsi="Calibri" w:eastAsia="Calibri" w:cs="Calibri"/>
          <w:color w:val="auto"/>
          <w:sz w:val="24"/>
          <w:szCs w:val="24"/>
        </w:rPr>
        <w:t>inclusion</w:t>
      </w:r>
      <w:r w:rsidRPr="4CA24CBC" w:rsidR="3B2BB0D1">
        <w:rPr>
          <w:rFonts w:ascii="Calibri" w:hAnsi="Calibri" w:eastAsia="Calibri" w:cs="Calibri"/>
          <w:color w:val="auto"/>
          <w:sz w:val="24"/>
          <w:szCs w:val="24"/>
        </w:rPr>
        <w:t xml:space="preserve"> and long-term wellbeing for communities.</w:t>
      </w:r>
    </w:p>
    <w:p w:rsidR="5AA39516" w:rsidP="4CA24CBC" w:rsidRDefault="5AA39516" w14:paraId="5FB12E3C" w14:textId="18D65731">
      <w:pPr>
        <w:pStyle w:val="Normal"/>
        <w:spacing w:before="240" w:after="240"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5AA39516">
        <w:rPr>
          <w:rFonts w:ascii="Calibri" w:hAnsi="Calibri" w:eastAsia="Calibri" w:cs="Calibri"/>
          <w:b w:val="1"/>
          <w:bCs w:val="1"/>
          <w:color w:val="auto"/>
          <w:sz w:val="24"/>
          <w:szCs w:val="24"/>
        </w:rPr>
        <w:t xml:space="preserve">Kate </w:t>
      </w:r>
      <w:r w:rsidRPr="4CA24CBC" w:rsidR="5AA39516">
        <w:rPr>
          <w:rFonts w:ascii="Calibri" w:hAnsi="Calibri" w:eastAsia="Calibri" w:cs="Calibri"/>
          <w:color w:val="auto"/>
          <w:sz w:val="24"/>
          <w:szCs w:val="24"/>
        </w:rPr>
        <w:t>-</w:t>
      </w:r>
      <w:r w:rsidRPr="4CA24CBC" w:rsidR="1AACC378">
        <w:rPr>
          <w:rFonts w:ascii="Calibri" w:hAnsi="Calibri" w:eastAsia="Calibri" w:cs="Calibri"/>
          <w:color w:val="auto"/>
          <w:sz w:val="24"/>
          <w:szCs w:val="24"/>
        </w:rPr>
        <w:t xml:space="preserve"> </w:t>
      </w:r>
      <w:r w:rsidRPr="4CA24CBC" w:rsidR="7819C146">
        <w:rPr>
          <w:rFonts w:ascii="Calibri" w:hAnsi="Calibri" w:eastAsia="Calibri" w:cs="Calibri"/>
          <w:b w:val="0"/>
          <w:bCs w:val="0"/>
          <w:i w:val="0"/>
          <w:iCs w:val="0"/>
          <w:caps w:val="0"/>
          <w:smallCaps w:val="0"/>
          <w:noProof w:val="0"/>
          <w:color w:val="auto"/>
          <w:sz w:val="24"/>
          <w:szCs w:val="24"/>
          <w:lang w:val="en-GB"/>
        </w:rPr>
        <w:t xml:space="preserve">Oh yes, thank you, Alanis. If I could just add to that </w:t>
      </w:r>
      <w:r w:rsidRPr="4CA24CBC" w:rsidR="7819C146">
        <w:rPr>
          <w:rFonts w:ascii="Calibri" w:hAnsi="Calibri" w:eastAsia="Calibri" w:cs="Calibri"/>
          <w:b w:val="0"/>
          <w:bCs w:val="0"/>
          <w:i w:val="0"/>
          <w:iCs w:val="0"/>
          <w:caps w:val="0"/>
          <w:smallCaps w:val="0"/>
          <w:noProof w:val="0"/>
          <w:color w:val="auto"/>
          <w:sz w:val="24"/>
          <w:szCs w:val="24"/>
          <w:lang w:val="en-GB"/>
        </w:rPr>
        <w:t>regarding</w:t>
      </w:r>
      <w:r w:rsidRPr="4CA24CBC" w:rsidR="7819C146">
        <w:rPr>
          <w:rFonts w:ascii="Calibri" w:hAnsi="Calibri" w:eastAsia="Calibri" w:cs="Calibri"/>
          <w:b w:val="0"/>
          <w:bCs w:val="0"/>
          <w:i w:val="0"/>
          <w:iCs w:val="0"/>
          <w:caps w:val="0"/>
          <w:smallCaps w:val="0"/>
          <w:noProof w:val="0"/>
          <w:color w:val="auto"/>
          <w:sz w:val="24"/>
          <w:szCs w:val="24"/>
          <w:lang w:val="en-GB"/>
        </w:rPr>
        <w:t xml:space="preserve"> the use of iPads or tablets outdoors and the challenges this presents for quality enhancement. While digital technologies can support documentation and learning, their use in outdoor environments may inadvertently undermine key pedagogical aims. Outdoor play is widely recognised as essential for promoting physical activity, exploratory learning and social interaction, all central to children’s holistic development (Harper </w:t>
      </w:r>
      <w:r w:rsidRPr="4CA24CBC" w:rsidR="7819C146">
        <w:rPr>
          <w:rFonts w:ascii="Calibri" w:hAnsi="Calibri" w:eastAsia="Calibri" w:cs="Calibri"/>
          <w:b w:val="0"/>
          <w:bCs w:val="0"/>
          <w:i w:val="1"/>
          <w:iCs w:val="1"/>
          <w:caps w:val="0"/>
          <w:smallCaps w:val="0"/>
          <w:noProof w:val="0"/>
          <w:color w:val="auto"/>
          <w:sz w:val="24"/>
          <w:szCs w:val="24"/>
          <w:lang w:val="en-GB"/>
        </w:rPr>
        <w:t>et al</w:t>
      </w:r>
      <w:r w:rsidRPr="4CA24CBC" w:rsidR="7819C146">
        <w:rPr>
          <w:rFonts w:ascii="Calibri" w:hAnsi="Calibri" w:eastAsia="Calibri" w:cs="Calibri"/>
          <w:b w:val="0"/>
          <w:bCs w:val="0"/>
          <w:i w:val="0"/>
          <w:iCs w:val="0"/>
          <w:caps w:val="0"/>
          <w:smallCaps w:val="0"/>
          <w:noProof w:val="0"/>
          <w:color w:val="auto"/>
          <w:sz w:val="24"/>
          <w:szCs w:val="24"/>
          <w:lang w:val="en-GB"/>
        </w:rPr>
        <w:t>., 2025; Byrne, 2025). The introduction of screen-based devices may reduce engagement with natural materials and limit experiential learning opportunities.</w:t>
      </w:r>
    </w:p>
    <w:p w:rsidR="7819C146" w:rsidP="4CA24CBC" w:rsidRDefault="7819C146" w14:paraId="774CBF73" w14:textId="0528529B">
      <w:pPr>
        <w:pStyle w:val="Normal"/>
        <w:spacing w:before="0" w:beforeAutospacing="off" w:after="18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7819C146">
        <w:rPr>
          <w:rFonts w:ascii="Calibri" w:hAnsi="Calibri" w:eastAsia="Calibri" w:cs="Calibri"/>
          <w:b w:val="0"/>
          <w:bCs w:val="0"/>
          <w:i w:val="0"/>
          <w:iCs w:val="0"/>
          <w:caps w:val="0"/>
          <w:smallCaps w:val="0"/>
          <w:noProof w:val="0"/>
          <w:color w:val="auto"/>
          <w:sz w:val="24"/>
          <w:szCs w:val="24"/>
          <w:lang w:val="en-GB"/>
        </w:rPr>
        <w:t xml:space="preserve">Additionally, prolonged use of touchscreen devices has been associated with reduced physical activity and fewer opportunities to develop self-regulation (Sanders </w:t>
      </w:r>
      <w:r w:rsidRPr="4CA24CBC" w:rsidR="7819C146">
        <w:rPr>
          <w:rFonts w:ascii="Calibri" w:hAnsi="Calibri" w:eastAsia="Calibri" w:cs="Calibri"/>
          <w:b w:val="0"/>
          <w:bCs w:val="0"/>
          <w:i w:val="1"/>
          <w:iCs w:val="1"/>
          <w:caps w:val="0"/>
          <w:smallCaps w:val="0"/>
          <w:noProof w:val="0"/>
          <w:color w:val="auto"/>
          <w:sz w:val="24"/>
          <w:szCs w:val="24"/>
          <w:lang w:val="en-GB"/>
        </w:rPr>
        <w:t>et al</w:t>
      </w:r>
      <w:r w:rsidRPr="4CA24CBC" w:rsidR="7819C146">
        <w:rPr>
          <w:rFonts w:ascii="Calibri" w:hAnsi="Calibri" w:eastAsia="Calibri" w:cs="Calibri"/>
          <w:b w:val="0"/>
          <w:bCs w:val="0"/>
          <w:i w:val="0"/>
          <w:iCs w:val="0"/>
          <w:caps w:val="0"/>
          <w:smallCaps w:val="0"/>
          <w:noProof w:val="0"/>
          <w:color w:val="auto"/>
          <w:sz w:val="24"/>
          <w:szCs w:val="24"/>
          <w:lang w:val="en-GB"/>
        </w:rPr>
        <w:t xml:space="preserve">., 2024; Vasconcellos </w:t>
      </w:r>
      <w:r w:rsidRPr="4CA24CBC" w:rsidR="7819C146">
        <w:rPr>
          <w:rFonts w:ascii="Calibri" w:hAnsi="Calibri" w:eastAsia="Calibri" w:cs="Calibri"/>
          <w:b w:val="0"/>
          <w:bCs w:val="0"/>
          <w:i w:val="1"/>
          <w:iCs w:val="1"/>
          <w:caps w:val="0"/>
          <w:smallCaps w:val="0"/>
          <w:noProof w:val="0"/>
          <w:color w:val="auto"/>
          <w:sz w:val="24"/>
          <w:szCs w:val="24"/>
          <w:lang w:val="en-GB"/>
        </w:rPr>
        <w:t>et al</w:t>
      </w:r>
      <w:r w:rsidRPr="4CA24CBC" w:rsidR="7819C146">
        <w:rPr>
          <w:rFonts w:ascii="Calibri" w:hAnsi="Calibri" w:eastAsia="Calibri" w:cs="Calibri"/>
          <w:b w:val="0"/>
          <w:bCs w:val="0"/>
          <w:i w:val="0"/>
          <w:iCs w:val="0"/>
          <w:caps w:val="0"/>
          <w:smallCaps w:val="0"/>
          <w:noProof w:val="0"/>
          <w:color w:val="auto"/>
          <w:sz w:val="24"/>
          <w:szCs w:val="24"/>
          <w:lang w:val="en-GB"/>
        </w:rPr>
        <w:t xml:space="preserve">., 2025; Kar </w:t>
      </w:r>
      <w:r w:rsidRPr="4CA24CBC" w:rsidR="7819C146">
        <w:rPr>
          <w:rFonts w:ascii="Calibri" w:hAnsi="Calibri" w:eastAsia="Calibri" w:cs="Calibri"/>
          <w:b w:val="0"/>
          <w:bCs w:val="0"/>
          <w:i w:val="1"/>
          <w:iCs w:val="1"/>
          <w:caps w:val="0"/>
          <w:smallCaps w:val="0"/>
          <w:noProof w:val="0"/>
          <w:color w:val="auto"/>
          <w:sz w:val="24"/>
          <w:szCs w:val="24"/>
          <w:lang w:val="en-GB"/>
        </w:rPr>
        <w:t>et al.</w:t>
      </w:r>
      <w:r w:rsidRPr="4CA24CBC" w:rsidR="7819C146">
        <w:rPr>
          <w:rFonts w:ascii="Calibri" w:hAnsi="Calibri" w:eastAsia="Calibri" w:cs="Calibri"/>
          <w:b w:val="0"/>
          <w:bCs w:val="0"/>
          <w:i w:val="0"/>
          <w:iCs w:val="0"/>
          <w:caps w:val="0"/>
          <w:smallCaps w:val="0"/>
          <w:noProof w:val="0"/>
          <w:color w:val="auto"/>
          <w:sz w:val="24"/>
          <w:szCs w:val="24"/>
          <w:lang w:val="en-GB"/>
        </w:rPr>
        <w:t>, 2025), which may conflict with sector priorities emphasising active, play-based learning and wellbeing. Practical concerns also arise, including safeguarding, device durability outdoors, and the potential for distraction from adult–child interactions that are critical to high-quality pedagogy.</w:t>
      </w:r>
    </w:p>
    <w:p w:rsidR="7819C146" w:rsidP="4CA24CBC" w:rsidRDefault="7819C146" w14:paraId="78EFC8DF" w14:textId="3A2116D4">
      <w:pPr>
        <w:spacing w:before="0" w:beforeAutospacing="off" w:after="18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4CA24CBC" w:rsidR="7819C146">
        <w:rPr>
          <w:rFonts w:ascii="Calibri" w:hAnsi="Calibri" w:eastAsia="Calibri" w:cs="Calibri"/>
          <w:b w:val="0"/>
          <w:bCs w:val="0"/>
          <w:i w:val="0"/>
          <w:iCs w:val="0"/>
          <w:caps w:val="0"/>
          <w:smallCaps w:val="0"/>
          <w:noProof w:val="0"/>
          <w:color w:val="auto"/>
          <w:sz w:val="24"/>
          <w:szCs w:val="24"/>
          <w:lang w:val="en-GB"/>
        </w:rPr>
        <w:t>From a quality assurance perspective, overreliance on digital tools outdoors risks shifting practitioner focus away from sustained shared thinking and rich environmental engagement—both key indicators of high-quality early years provision. Consequently, technology must be used thoughtfully to ensure it complements, rather than detracts from, meaningful outdoor learning experiences.</w:t>
      </w:r>
    </w:p>
    <w:p w:rsidRPr="00792E8D" w:rsidR="00D2604E" w:rsidP="4CA24CBC" w:rsidRDefault="00B26969" w14:paraId="0D02179A" w14:textId="31E4A1F6">
      <w:pPr>
        <w:spacing w:before="240" w:line="360" w:lineRule="auto"/>
        <w:jc w:val="left"/>
        <w:rPr>
          <w:rFonts w:ascii="Calibri" w:hAnsi="Calibri" w:eastAsia="Calibri" w:cs="Calibri"/>
          <w:color w:val="auto"/>
          <w:sz w:val="24"/>
          <w:szCs w:val="24"/>
        </w:rPr>
      </w:pPr>
      <w:r w:rsidRPr="4CA24CBC" w:rsidR="00B26969">
        <w:rPr>
          <w:rFonts w:ascii="Calibri" w:hAnsi="Calibri" w:eastAsia="Calibri" w:cs="Calibri"/>
          <w:b w:val="1"/>
          <w:bCs w:val="1"/>
          <w:color w:val="auto"/>
          <w:sz w:val="24"/>
          <w:szCs w:val="24"/>
        </w:rPr>
        <w:t>Lois-</w:t>
      </w:r>
      <w:r w:rsidRPr="4CA24CBC" w:rsidR="00B26969">
        <w:rPr>
          <w:rFonts w:ascii="Calibri" w:hAnsi="Calibri" w:eastAsia="Calibri" w:cs="Calibri"/>
          <w:color w:val="auto"/>
          <w:sz w:val="24"/>
          <w:szCs w:val="24"/>
        </w:rPr>
        <w:t xml:space="preserve"> </w:t>
      </w:r>
      <w:r w:rsidRPr="4CA24CBC" w:rsidR="77B72275">
        <w:rPr>
          <w:rFonts w:ascii="Calibri" w:hAnsi="Calibri" w:eastAsia="Calibri" w:cs="Calibri"/>
          <w:color w:val="auto"/>
          <w:sz w:val="24"/>
          <w:szCs w:val="24"/>
        </w:rPr>
        <w:t xml:space="preserve">Thank you, </w:t>
      </w:r>
      <w:r w:rsidRPr="4CA24CBC" w:rsidR="77B72275">
        <w:rPr>
          <w:rFonts w:ascii="Calibri" w:hAnsi="Calibri" w:eastAsia="Calibri" w:cs="Calibri"/>
          <w:color w:val="auto"/>
          <w:sz w:val="24"/>
          <w:szCs w:val="24"/>
        </w:rPr>
        <w:t>Alanis</w:t>
      </w:r>
      <w:r w:rsidRPr="4CA24CBC" w:rsidR="77B72275">
        <w:rPr>
          <w:rFonts w:ascii="Calibri" w:hAnsi="Calibri" w:eastAsia="Calibri" w:cs="Calibri"/>
          <w:color w:val="auto"/>
          <w:sz w:val="24"/>
          <w:szCs w:val="24"/>
        </w:rPr>
        <w:t xml:space="preserve"> and Kate, for your in</w:t>
      </w:r>
      <w:r w:rsidRPr="4CA24CBC" w:rsidR="77B72275">
        <w:rPr>
          <w:rFonts w:ascii="Calibri" w:hAnsi="Calibri" w:eastAsia="Calibri" w:cs="Calibri"/>
          <w:color w:val="auto"/>
          <w:sz w:val="24"/>
          <w:szCs w:val="24"/>
        </w:rPr>
        <w:t>put. Research (Elias</w:t>
      </w:r>
      <w:r w:rsidRPr="4CA24CBC" w:rsidR="77B72275">
        <w:rPr>
          <w:rFonts w:ascii="Calibri" w:hAnsi="Calibri" w:eastAsia="Calibri" w:cs="Calibri"/>
          <w:color w:val="auto"/>
          <w:sz w:val="24"/>
          <w:szCs w:val="24"/>
        </w:rPr>
        <w:t>son, Peterson &amp; Lantz-Andersson, 2022) shows that digital approaches improve efficiency, accuracy, and transparency in recording children’s progress, allowing more time for meaningful interactions and per</w:t>
      </w:r>
      <w:r w:rsidRPr="4CA24CBC" w:rsidR="77B72275">
        <w:rPr>
          <w:rFonts w:ascii="Calibri" w:hAnsi="Calibri" w:eastAsia="Calibri" w:cs="Calibri"/>
          <w:color w:val="auto"/>
          <w:sz w:val="24"/>
          <w:szCs w:val="24"/>
        </w:rPr>
        <w:t>sonalise</w:t>
      </w:r>
      <w:r w:rsidRPr="4CA24CBC" w:rsidR="77B72275">
        <w:rPr>
          <w:rFonts w:ascii="Calibri" w:hAnsi="Calibri" w:eastAsia="Calibri" w:cs="Calibri"/>
          <w:color w:val="auto"/>
          <w:sz w:val="24"/>
          <w:szCs w:val="24"/>
        </w:rPr>
        <w:t>d learning.</w:t>
      </w:r>
      <w:r w:rsidRPr="4CA24CBC" w:rsidR="77B72275">
        <w:rPr>
          <w:rFonts w:ascii="Calibri" w:hAnsi="Calibri" w:eastAsia="Calibri" w:cs="Calibri"/>
          <w:color w:val="auto"/>
          <w:sz w:val="24"/>
          <w:szCs w:val="24"/>
        </w:rPr>
        <w:t xml:space="preserve"> </w:t>
      </w:r>
      <w:r w:rsidRPr="4CA24CBC" w:rsidR="77B72275">
        <w:rPr>
          <w:rFonts w:ascii="Calibri" w:hAnsi="Calibri" w:eastAsia="Calibri" w:cs="Calibri"/>
          <w:color w:val="auto"/>
          <w:sz w:val="24"/>
          <w:szCs w:val="24"/>
        </w:rPr>
        <w:t>The introduction of iPads supports high-quality provision and aligns with the Curriculum for Non-Maintained Nursery Settings and the National Minimum Standards, while meeting key legislation including the Data Protection Act 2018, UK GDPR, the Children Act 1989 and 2004, the Safeguarding Vulnerable Groups Act 2006, and the Health and Safety at Work etc. Act 1974.</w:t>
      </w:r>
      <w:r w:rsidRPr="4CA24CBC" w:rsidR="77B72275">
        <w:rPr>
          <w:rFonts w:ascii="Calibri" w:hAnsi="Calibri" w:eastAsia="Calibri" w:cs="Calibri"/>
          <w:color w:val="auto"/>
          <w:sz w:val="24"/>
          <w:szCs w:val="24"/>
        </w:rPr>
        <w:t xml:space="preserve"> </w:t>
      </w:r>
      <w:r w:rsidRPr="4CA24CBC" w:rsidR="77B72275">
        <w:rPr>
          <w:rFonts w:ascii="Calibri" w:hAnsi="Calibri" w:eastAsia="Calibri" w:cs="Calibri"/>
          <w:color w:val="auto"/>
          <w:sz w:val="24"/>
          <w:szCs w:val="24"/>
        </w:rPr>
        <w:t>By reducing administrative workload and improving observations, this enhances overall nursery quality. It enables better planning, more responsive teaching, stronger communication with families, and robust safeguarding, supporting a consistent, inclusive environment where every child is valued.</w:t>
      </w:r>
      <w:r w:rsidRPr="4CA24CBC" w:rsidR="344864DB">
        <w:rPr>
          <w:rFonts w:ascii="Calibri" w:hAnsi="Calibri" w:eastAsia="Calibri" w:cs="Calibri"/>
          <w:color w:val="auto"/>
          <w:sz w:val="24"/>
          <w:szCs w:val="24"/>
        </w:rPr>
        <w:t xml:space="preserve"> Is there maybe another form of communication we could be using with the parents to </w:t>
      </w:r>
      <w:r w:rsidRPr="4CA24CBC" w:rsidR="094BEB86">
        <w:rPr>
          <w:rFonts w:ascii="Calibri" w:hAnsi="Calibri" w:eastAsia="Calibri" w:cs="Calibri"/>
          <w:color w:val="auto"/>
          <w:sz w:val="24"/>
          <w:szCs w:val="24"/>
        </w:rPr>
        <w:t xml:space="preserve">allow parents to contribute to </w:t>
      </w:r>
      <w:r w:rsidRPr="4CA24CBC" w:rsidR="55C6B660">
        <w:rPr>
          <w:rFonts w:ascii="Calibri" w:hAnsi="Calibri" w:eastAsia="Calibri" w:cs="Calibri"/>
          <w:color w:val="auto"/>
          <w:sz w:val="24"/>
          <w:szCs w:val="24"/>
        </w:rPr>
        <w:t xml:space="preserve">all discussions </w:t>
      </w:r>
      <w:r w:rsidRPr="4CA24CBC" w:rsidR="55C6B660">
        <w:rPr>
          <w:rFonts w:ascii="Calibri" w:hAnsi="Calibri" w:eastAsia="Calibri" w:cs="Calibri"/>
          <w:color w:val="auto"/>
          <w:sz w:val="24"/>
          <w:szCs w:val="24"/>
        </w:rPr>
        <w:t>regarding</w:t>
      </w:r>
      <w:r w:rsidRPr="4CA24CBC" w:rsidR="55C6B660">
        <w:rPr>
          <w:rFonts w:ascii="Calibri" w:hAnsi="Calibri" w:eastAsia="Calibri" w:cs="Calibri"/>
          <w:color w:val="auto"/>
          <w:sz w:val="24"/>
          <w:szCs w:val="24"/>
        </w:rPr>
        <w:t xml:space="preserve"> their children? </w:t>
      </w:r>
    </w:p>
    <w:p w:rsidRPr="0092189E" w:rsidR="044DE7F3" w:rsidP="4CA24CBC" w:rsidRDefault="044DE7F3" w14:paraId="1D620B6D" w14:textId="1C22A2C8">
      <w:pPr>
        <w:spacing w:before="240" w:after="240" w:line="360" w:lineRule="auto"/>
        <w:jc w:val="left"/>
        <w:rPr>
          <w:rFonts w:ascii="Calibri" w:hAnsi="Calibri" w:eastAsia="Calibri" w:cs="Calibri"/>
          <w:color w:val="auto" w:themeColor="text2" w:themeTint="80"/>
          <w:sz w:val="24"/>
          <w:szCs w:val="24"/>
        </w:rPr>
      </w:pPr>
      <w:r w:rsidRPr="4CA24CBC" w:rsidR="5FFC5C87">
        <w:rPr>
          <w:rFonts w:ascii="Calibri" w:hAnsi="Calibri" w:eastAsia="Calibri" w:cs="Calibri"/>
          <w:color w:val="auto"/>
          <w:sz w:val="24"/>
          <w:szCs w:val="24"/>
        </w:rPr>
        <w:t>Alanis -Another strategy used in our setting is the organisation of parents’ evenings, where practitioners and families discuss children’s development and share observational assessments in relation t</w:t>
      </w:r>
      <w:r w:rsidRPr="4CA24CBC" w:rsidR="5FFC5C87">
        <w:rPr>
          <w:rFonts w:ascii="Calibri" w:hAnsi="Calibri" w:eastAsia="Calibri" w:cs="Calibri"/>
          <w:color w:val="auto"/>
          <w:sz w:val="24"/>
          <w:szCs w:val="24"/>
        </w:rPr>
        <w:t>o developmen</w:t>
      </w:r>
      <w:r w:rsidRPr="4CA24CBC" w:rsidR="5FFC5C87">
        <w:rPr>
          <w:rFonts w:ascii="Calibri" w:hAnsi="Calibri" w:eastAsia="Calibri" w:cs="Calibri"/>
          <w:color w:val="auto"/>
          <w:sz w:val="24"/>
          <w:szCs w:val="24"/>
        </w:rPr>
        <w:t xml:space="preserve">tal milestones (Orjiro,2021). These meetings also allow parents to contribute insights about their child's behaviour and learning at home. Nutbrown (2011) and </w:t>
      </w:r>
      <w:r w:rsidRPr="4CA24CBC" w:rsidR="5FFC5C87">
        <w:rPr>
          <w:rFonts w:ascii="Calibri" w:hAnsi="Calibri" w:eastAsia="Calibri" w:cs="Calibri"/>
          <w:color w:val="auto"/>
          <w:sz w:val="24"/>
          <w:szCs w:val="24"/>
        </w:rPr>
        <w:t>Kambouri</w:t>
      </w:r>
      <w:r w:rsidRPr="4CA24CBC" w:rsidR="5FFC5C87">
        <w:rPr>
          <w:rFonts w:ascii="Calibri" w:hAnsi="Calibri" w:eastAsia="Calibri" w:cs="Calibri"/>
          <w:color w:val="auto"/>
          <w:sz w:val="24"/>
          <w:szCs w:val="24"/>
        </w:rPr>
        <w:t xml:space="preserve"> (2022) highlight that collaborative dialogue between practitioners and parents creates continuity between home and nursery, strengthening children’s quality of learning.</w:t>
      </w:r>
    </w:p>
    <w:p w:rsidRPr="0092189E" w:rsidR="044DE7F3" w:rsidP="4CA24CBC" w:rsidRDefault="044DE7F3" w14:paraId="0C166F9A" w14:textId="4E09058C">
      <w:pPr>
        <w:spacing w:before="240" w:after="240" w:line="360" w:lineRule="auto"/>
        <w:jc w:val="left"/>
        <w:rPr>
          <w:rFonts w:ascii="Calibri" w:hAnsi="Calibri" w:eastAsia="Calibri" w:cs="Calibri"/>
          <w:color w:val="auto" w:themeColor="text2" w:themeTint="80"/>
          <w:sz w:val="24"/>
          <w:szCs w:val="24"/>
        </w:rPr>
      </w:pPr>
      <w:r w:rsidRPr="4CA24CBC" w:rsidR="5FFC5C87">
        <w:rPr>
          <w:rFonts w:ascii="Calibri" w:hAnsi="Calibri" w:eastAsia="Calibri" w:cs="Calibri"/>
          <w:color w:val="auto"/>
          <w:sz w:val="24"/>
          <w:szCs w:val="24"/>
        </w:rPr>
        <w:t xml:space="preserve">This collaborative approach reflects the principles of the United Nations Convention on the Rights of the Child (UNCRC), particularly Article 3, which prioritises the best interests of the </w:t>
      </w:r>
      <w:r w:rsidRPr="4CA24CBC" w:rsidR="5FFC5C87">
        <w:rPr>
          <w:rFonts w:ascii="Calibri" w:hAnsi="Calibri" w:eastAsia="Calibri" w:cs="Calibri"/>
          <w:color w:val="auto"/>
          <w:sz w:val="24"/>
          <w:szCs w:val="24"/>
        </w:rPr>
        <w:t>child, and Article 12, emphasising the importance of listening to children and their families (UNCRC, 1989).</w:t>
      </w:r>
    </w:p>
    <w:p w:rsidRPr="0092189E" w:rsidR="044DE7F3" w:rsidP="4CA24CBC" w:rsidRDefault="24558A73" w14:paraId="278DB0EE" w14:textId="2CC147FC">
      <w:pPr>
        <w:spacing w:before="240" w:after="240" w:line="360" w:lineRule="auto"/>
        <w:jc w:val="left"/>
        <w:rPr>
          <w:rFonts w:ascii="Calibri" w:hAnsi="Calibri" w:eastAsia="Calibri" w:cs="Calibri"/>
          <w:color w:val="auto" w:themeColor="text2" w:themeTint="80"/>
          <w:sz w:val="24"/>
          <w:szCs w:val="24"/>
        </w:rPr>
      </w:pPr>
      <w:r w:rsidRPr="4CA24CBC" w:rsidR="24558A73">
        <w:rPr>
          <w:rFonts w:ascii="Calibri" w:hAnsi="Calibri" w:eastAsia="Calibri" w:cs="Calibri"/>
          <w:color w:val="auto"/>
          <w:sz w:val="24"/>
          <w:szCs w:val="24"/>
        </w:rPr>
        <w:t xml:space="preserve">However, relying solely on parents’ evenings can present challenges due to work commitments and childcare responsibilities (Hornby &amp; Lafaele, 2011). Without flexible communication strategies, parental participation may be limited, reducing the effectiveness of partnership working, potentially affecting the nursery’s quality (Wildmon, 2024). By also using our family app we involve parents in discussions about children’s development and well-being, promoting children’s rights and supporting CIW quality areas of well-being, </w:t>
      </w:r>
      <w:r w:rsidRPr="4CA24CBC" w:rsidR="24558A73">
        <w:rPr>
          <w:rFonts w:ascii="Calibri" w:hAnsi="Calibri" w:eastAsia="Calibri" w:cs="Calibri"/>
          <w:color w:val="auto"/>
          <w:sz w:val="24"/>
          <w:szCs w:val="24"/>
        </w:rPr>
        <w:t>care</w:t>
      </w:r>
      <w:r w:rsidRPr="4CA24CBC" w:rsidR="24558A73">
        <w:rPr>
          <w:rFonts w:ascii="Calibri" w:hAnsi="Calibri" w:eastAsia="Calibri" w:cs="Calibri"/>
          <w:color w:val="auto"/>
          <w:sz w:val="24"/>
          <w:szCs w:val="24"/>
        </w:rPr>
        <w:t xml:space="preserve"> and development (Grey,2022).</w:t>
      </w:r>
    </w:p>
    <w:p w:rsidRPr="0092189E" w:rsidR="2F35FA27" w:rsidP="4CA24CBC" w:rsidRDefault="1F1314A0" w14:paraId="370870B1" w14:textId="768EFEDB">
      <w:pPr>
        <w:spacing w:after="180" w:line="360" w:lineRule="auto"/>
        <w:jc w:val="left"/>
        <w:rPr>
          <w:rFonts w:ascii="Calibri" w:hAnsi="Calibri" w:eastAsia="Calibri" w:cs="Calibri"/>
          <w:color w:val="auto"/>
          <w:sz w:val="24"/>
          <w:szCs w:val="24"/>
        </w:rPr>
      </w:pPr>
      <w:r w:rsidRPr="4CA24CBC" w:rsidR="7AA38366">
        <w:rPr>
          <w:rFonts w:ascii="Calibri" w:hAnsi="Calibri" w:eastAsia="Calibri" w:cs="Calibri"/>
          <w:b w:val="1"/>
          <w:bCs w:val="1"/>
          <w:color w:val="auto"/>
          <w:sz w:val="24"/>
          <w:szCs w:val="24"/>
        </w:rPr>
        <w:t>Kate</w:t>
      </w:r>
      <w:r w:rsidRPr="4CA24CBC" w:rsidR="7AA38366">
        <w:rPr>
          <w:rFonts w:ascii="Calibri" w:hAnsi="Calibri" w:eastAsia="Calibri" w:cs="Calibri"/>
          <w:color w:val="auto"/>
          <w:sz w:val="24"/>
          <w:szCs w:val="24"/>
        </w:rPr>
        <w:t xml:space="preserve"> -</w:t>
      </w:r>
      <w:r w:rsidRPr="4CA24CBC" w:rsidR="396EC954">
        <w:rPr>
          <w:rFonts w:ascii="Calibri" w:hAnsi="Calibri" w:eastAsia="Calibri" w:cs="Calibri"/>
          <w:color w:val="auto"/>
          <w:sz w:val="24"/>
          <w:szCs w:val="24"/>
        </w:rPr>
        <w:t xml:space="preserve"> Thank you, Alanis. From an environmental perspective, outdoor </w:t>
      </w:r>
      <w:r w:rsidRPr="4CA24CBC" w:rsidR="6A929694">
        <w:rPr>
          <w:rFonts w:ascii="Calibri" w:hAnsi="Calibri" w:eastAsia="Calibri" w:cs="Calibri"/>
          <w:color w:val="auto"/>
          <w:sz w:val="24"/>
          <w:szCs w:val="24"/>
        </w:rPr>
        <w:t xml:space="preserve">play and Forest School–orientated practice are widely recognised as central to children’s physical health, emotional wellbeing and holistic development, particularly </w:t>
      </w:r>
      <w:r w:rsidRPr="4CA24CBC" w:rsidR="396EC954">
        <w:rPr>
          <w:rFonts w:ascii="Calibri" w:hAnsi="Calibri" w:eastAsia="Calibri" w:cs="Calibri"/>
          <w:color w:val="auto"/>
          <w:sz w:val="24"/>
          <w:szCs w:val="24"/>
        </w:rPr>
        <w:t xml:space="preserve">in </w:t>
      </w:r>
      <w:r w:rsidRPr="4CA24CBC" w:rsidR="6A929694">
        <w:rPr>
          <w:rFonts w:ascii="Calibri" w:hAnsi="Calibri" w:eastAsia="Calibri" w:cs="Calibri"/>
          <w:color w:val="auto"/>
          <w:sz w:val="24"/>
          <w:szCs w:val="24"/>
        </w:rPr>
        <w:t xml:space="preserve">non-maintained </w:t>
      </w:r>
      <w:r w:rsidRPr="4CA24CBC" w:rsidR="396EC954">
        <w:rPr>
          <w:rFonts w:ascii="Calibri" w:hAnsi="Calibri" w:eastAsia="Calibri" w:cs="Calibri"/>
          <w:color w:val="auto"/>
          <w:sz w:val="24"/>
          <w:szCs w:val="24"/>
        </w:rPr>
        <w:t xml:space="preserve">settings </w:t>
      </w:r>
      <w:r w:rsidRPr="4CA24CBC" w:rsidR="6A929694">
        <w:rPr>
          <w:rFonts w:ascii="Calibri" w:hAnsi="Calibri" w:eastAsia="Calibri" w:cs="Calibri"/>
          <w:color w:val="auto"/>
          <w:sz w:val="24"/>
          <w:szCs w:val="24"/>
        </w:rPr>
        <w:t xml:space="preserve">transitioning from plastic, closed-ended resources to natural, open-ended environments </w:t>
      </w:r>
      <w:r w:rsidRPr="4CA24CBC" w:rsidR="396EC954">
        <w:rPr>
          <w:rFonts w:ascii="Calibri" w:hAnsi="Calibri" w:eastAsia="Calibri" w:cs="Calibri"/>
          <w:color w:val="auto"/>
          <w:sz w:val="24"/>
          <w:szCs w:val="24"/>
        </w:rPr>
        <w:t>informed</w:t>
      </w:r>
      <w:r w:rsidRPr="4CA24CBC" w:rsidR="6A929694">
        <w:rPr>
          <w:rFonts w:ascii="Calibri" w:hAnsi="Calibri" w:eastAsia="Calibri" w:cs="Calibri"/>
          <w:color w:val="auto"/>
          <w:sz w:val="24"/>
          <w:szCs w:val="24"/>
        </w:rPr>
        <w:t xml:space="preserve"> by Reggio Emilia and Montessori pedagogies (Edwards</w:t>
      </w:r>
      <w:r w:rsidRPr="4CA24CBC" w:rsidR="2AB55A9F">
        <w:rPr>
          <w:rFonts w:ascii="Calibri" w:hAnsi="Calibri" w:eastAsia="Calibri" w:cs="Calibri"/>
          <w:color w:val="auto"/>
          <w:sz w:val="24"/>
          <w:szCs w:val="24"/>
        </w:rPr>
        <w:t xml:space="preserve"> e</w:t>
      </w:r>
      <w:r w:rsidRPr="4CA24CBC" w:rsidR="2AB55A9F">
        <w:rPr>
          <w:rFonts w:ascii="Calibri" w:hAnsi="Calibri" w:eastAsia="Calibri" w:cs="Calibri"/>
          <w:i w:val="1"/>
          <w:iCs w:val="1"/>
          <w:color w:val="auto"/>
          <w:sz w:val="24"/>
          <w:szCs w:val="24"/>
        </w:rPr>
        <w:t>t al.</w:t>
      </w:r>
      <w:r w:rsidRPr="4CA24CBC" w:rsidR="6A929694">
        <w:rPr>
          <w:rFonts w:ascii="Calibri" w:hAnsi="Calibri" w:eastAsia="Calibri" w:cs="Calibri"/>
          <w:color w:val="auto"/>
          <w:sz w:val="24"/>
          <w:szCs w:val="24"/>
        </w:rPr>
        <w:t>, 2012; Malaguzzi, 1998; Montessori, 1967).</w:t>
      </w:r>
    </w:p>
    <w:p w:rsidRPr="0092189E" w:rsidR="2F35FA27" w:rsidP="4CA24CBC" w:rsidRDefault="396EC954" w14:paraId="10463524" w14:textId="4FF7711F">
      <w:pPr>
        <w:pStyle w:val="Normal"/>
        <w:spacing w:after="180" w:line="360" w:lineRule="auto"/>
        <w:jc w:val="left"/>
        <w:rPr>
          <w:rFonts w:ascii="Calibri" w:hAnsi="Calibri" w:eastAsia="Calibri" w:cs="Calibri"/>
          <w:color w:val="auto"/>
          <w:sz w:val="24"/>
          <w:szCs w:val="24"/>
        </w:rPr>
      </w:pPr>
      <w:r w:rsidRPr="4CA24CBC" w:rsidR="396EC954">
        <w:rPr>
          <w:rFonts w:ascii="Calibri" w:hAnsi="Calibri" w:eastAsia="Calibri" w:cs="Calibri"/>
          <w:color w:val="auto"/>
          <w:sz w:val="24"/>
          <w:szCs w:val="24"/>
        </w:rPr>
        <w:t>Natural</w:t>
      </w:r>
      <w:r w:rsidRPr="4CA24CBC" w:rsidR="6A929694">
        <w:rPr>
          <w:rFonts w:ascii="Calibri" w:hAnsi="Calibri" w:eastAsia="Calibri" w:cs="Calibri"/>
          <w:color w:val="auto"/>
          <w:sz w:val="24"/>
          <w:szCs w:val="24"/>
        </w:rPr>
        <w:t xml:space="preserve"> loose parts such as wood, stones, water and plants </w:t>
      </w:r>
      <w:r w:rsidRPr="4CA24CBC" w:rsidR="396EC954">
        <w:rPr>
          <w:rFonts w:ascii="Calibri" w:hAnsi="Calibri" w:eastAsia="Calibri" w:cs="Calibri"/>
          <w:color w:val="auto"/>
          <w:sz w:val="24"/>
          <w:szCs w:val="24"/>
        </w:rPr>
        <w:t xml:space="preserve">provide </w:t>
      </w:r>
      <w:r w:rsidRPr="4CA24CBC" w:rsidR="6A929694">
        <w:rPr>
          <w:rFonts w:ascii="Calibri" w:hAnsi="Calibri" w:eastAsia="Calibri" w:cs="Calibri"/>
          <w:color w:val="auto"/>
          <w:sz w:val="24"/>
          <w:szCs w:val="24"/>
        </w:rPr>
        <w:t xml:space="preserve">flexible materials that </w:t>
      </w:r>
      <w:r w:rsidRPr="4CA24CBC" w:rsidR="396EC954">
        <w:rPr>
          <w:rFonts w:ascii="Calibri" w:hAnsi="Calibri" w:eastAsia="Calibri" w:cs="Calibri"/>
          <w:color w:val="auto"/>
          <w:sz w:val="24"/>
          <w:szCs w:val="24"/>
        </w:rPr>
        <w:t>support</w:t>
      </w:r>
      <w:r w:rsidRPr="4CA24CBC" w:rsidR="6A929694">
        <w:rPr>
          <w:rFonts w:ascii="Calibri" w:hAnsi="Calibri" w:eastAsia="Calibri" w:cs="Calibri"/>
          <w:color w:val="auto"/>
          <w:sz w:val="24"/>
          <w:szCs w:val="24"/>
        </w:rPr>
        <w:t xml:space="preserve"> climbing, balancing, </w:t>
      </w:r>
      <w:r w:rsidRPr="4CA24CBC" w:rsidR="6A929694">
        <w:rPr>
          <w:rFonts w:ascii="Calibri" w:hAnsi="Calibri" w:eastAsia="Calibri" w:cs="Calibri"/>
          <w:color w:val="auto"/>
          <w:sz w:val="24"/>
          <w:szCs w:val="24"/>
        </w:rPr>
        <w:t>construction</w:t>
      </w:r>
      <w:r w:rsidRPr="4CA24CBC" w:rsidR="6A929694">
        <w:rPr>
          <w:rFonts w:ascii="Calibri" w:hAnsi="Calibri" w:eastAsia="Calibri" w:cs="Calibri"/>
          <w:color w:val="auto"/>
          <w:sz w:val="24"/>
          <w:szCs w:val="24"/>
        </w:rPr>
        <w:t xml:space="preserve"> and collaborative exploration, </w:t>
      </w:r>
      <w:r w:rsidRPr="4CA24CBC" w:rsidR="396EC954">
        <w:rPr>
          <w:rFonts w:ascii="Calibri" w:hAnsi="Calibri" w:eastAsia="Calibri" w:cs="Calibri"/>
          <w:color w:val="auto"/>
          <w:sz w:val="24"/>
          <w:szCs w:val="24"/>
        </w:rPr>
        <w:t>thereby enhancing</w:t>
      </w:r>
      <w:r w:rsidRPr="4CA24CBC" w:rsidR="6A929694">
        <w:rPr>
          <w:rFonts w:ascii="Calibri" w:hAnsi="Calibri" w:eastAsia="Calibri" w:cs="Calibri"/>
          <w:color w:val="auto"/>
          <w:sz w:val="24"/>
          <w:szCs w:val="24"/>
        </w:rPr>
        <w:t xml:space="preserve"> gross motor development, coordination, </w:t>
      </w:r>
      <w:r w:rsidRPr="4CA24CBC" w:rsidR="6A929694">
        <w:rPr>
          <w:rFonts w:ascii="Calibri" w:hAnsi="Calibri" w:eastAsia="Calibri" w:cs="Calibri"/>
          <w:color w:val="auto"/>
          <w:sz w:val="24"/>
          <w:szCs w:val="24"/>
        </w:rPr>
        <w:t>creativity</w:t>
      </w:r>
      <w:r w:rsidRPr="4CA24CBC" w:rsidR="6A929694">
        <w:rPr>
          <w:rFonts w:ascii="Calibri" w:hAnsi="Calibri" w:eastAsia="Calibri" w:cs="Calibri"/>
          <w:color w:val="auto"/>
          <w:sz w:val="24"/>
          <w:szCs w:val="24"/>
        </w:rPr>
        <w:t xml:space="preserve"> and problem-solving (</w:t>
      </w:r>
      <w:r w:rsidRPr="4CA24CBC" w:rsidR="6A929694">
        <w:rPr>
          <w:rFonts w:ascii="Calibri" w:hAnsi="Calibri" w:eastAsia="Calibri" w:cs="Calibri"/>
          <w:color w:val="auto"/>
          <w:sz w:val="24"/>
          <w:szCs w:val="24"/>
        </w:rPr>
        <w:t>Speldewinde</w:t>
      </w:r>
      <w:r w:rsidRPr="4CA24CBC" w:rsidR="64F444F2">
        <w:rPr>
          <w:rFonts w:ascii="Calibri" w:hAnsi="Calibri" w:eastAsia="Calibri" w:cs="Calibri"/>
          <w:color w:val="auto"/>
          <w:sz w:val="24"/>
          <w:szCs w:val="24"/>
        </w:rPr>
        <w:t xml:space="preserve"> </w:t>
      </w:r>
      <w:r w:rsidRPr="4CA24CBC" w:rsidR="64F444F2">
        <w:rPr>
          <w:rFonts w:ascii="Calibri" w:hAnsi="Calibri" w:eastAsia="Calibri" w:cs="Calibri"/>
          <w:i w:val="1"/>
          <w:iCs w:val="1"/>
          <w:color w:val="auto"/>
          <w:sz w:val="24"/>
          <w:szCs w:val="24"/>
        </w:rPr>
        <w:t>et al</w:t>
      </w:r>
      <w:r w:rsidRPr="4CA24CBC" w:rsidR="64F444F2">
        <w:rPr>
          <w:rFonts w:ascii="Calibri" w:hAnsi="Calibri" w:eastAsia="Calibri" w:cs="Calibri"/>
          <w:color w:val="auto"/>
          <w:sz w:val="24"/>
          <w:szCs w:val="24"/>
        </w:rPr>
        <w:t>.,</w:t>
      </w:r>
      <w:r w:rsidRPr="4CA24CBC" w:rsidR="6A929694">
        <w:rPr>
          <w:rFonts w:ascii="Calibri" w:hAnsi="Calibri" w:eastAsia="Calibri" w:cs="Calibri"/>
          <w:color w:val="auto"/>
          <w:sz w:val="24"/>
          <w:szCs w:val="24"/>
        </w:rPr>
        <w:t xml:space="preserve"> 2025; </w:t>
      </w:r>
      <w:r w:rsidRPr="4CA24CBC" w:rsidR="6A929694">
        <w:rPr>
          <w:rFonts w:ascii="Calibri" w:hAnsi="Calibri" w:eastAsia="Calibri" w:cs="Calibri"/>
          <w:color w:val="auto"/>
          <w:sz w:val="24"/>
          <w:szCs w:val="24"/>
        </w:rPr>
        <w:t>Bilton</w:t>
      </w:r>
      <w:r w:rsidRPr="4CA24CBC" w:rsidR="3ABC0744">
        <w:rPr>
          <w:rFonts w:ascii="Calibri" w:hAnsi="Calibri" w:eastAsia="Calibri" w:cs="Calibri"/>
          <w:color w:val="auto"/>
          <w:sz w:val="24"/>
          <w:szCs w:val="24"/>
        </w:rPr>
        <w:t xml:space="preserve"> and Waters</w:t>
      </w:r>
      <w:r w:rsidRPr="4CA24CBC" w:rsidR="6A929694">
        <w:rPr>
          <w:rFonts w:ascii="Calibri" w:hAnsi="Calibri" w:eastAsia="Calibri" w:cs="Calibri"/>
          <w:color w:val="auto"/>
          <w:sz w:val="24"/>
          <w:szCs w:val="24"/>
        </w:rPr>
        <w:t xml:space="preserve"> 201</w:t>
      </w:r>
      <w:r w:rsidRPr="4CA24CBC" w:rsidR="64E8D7D2">
        <w:rPr>
          <w:rFonts w:ascii="Calibri" w:hAnsi="Calibri" w:eastAsia="Calibri" w:cs="Calibri"/>
          <w:color w:val="auto"/>
          <w:sz w:val="24"/>
          <w:szCs w:val="24"/>
        </w:rPr>
        <w:t>7;</w:t>
      </w:r>
      <w:r w:rsidRPr="4CA24CBC" w:rsidR="0CDA0A7F">
        <w:rPr>
          <w:rFonts w:ascii="Calibri" w:hAnsi="Calibri" w:eastAsia="Calibri" w:cs="Calibri"/>
          <w:noProof w:val="0"/>
          <w:color w:val="auto"/>
          <w:sz w:val="24"/>
          <w:szCs w:val="24"/>
          <w:lang w:val="en-GB"/>
        </w:rPr>
        <w:t xml:space="preserve"> </w:t>
      </w:r>
      <w:r w:rsidRPr="4CA24CBC" w:rsidR="0CDA0A7F">
        <w:rPr>
          <w:rFonts w:ascii="Calibri" w:hAnsi="Calibri" w:eastAsia="Calibri" w:cs="Calibri"/>
          <w:noProof w:val="0"/>
          <w:color w:val="auto"/>
          <w:sz w:val="24"/>
          <w:szCs w:val="24"/>
          <w:lang w:val="en-GB"/>
        </w:rPr>
        <w:t>Hepworth and Edmonds, 2025</w:t>
      </w:r>
      <w:r w:rsidRPr="4CA24CBC" w:rsidR="6A929694">
        <w:rPr>
          <w:rFonts w:ascii="Calibri" w:hAnsi="Calibri" w:eastAsia="Calibri" w:cs="Calibri"/>
          <w:color w:val="auto"/>
          <w:sz w:val="24"/>
          <w:szCs w:val="24"/>
        </w:rPr>
        <w:t xml:space="preserve">). Nicholson’s (1971) Loose Parts Theory highlights </w:t>
      </w:r>
      <w:r w:rsidRPr="4CA24CBC" w:rsidR="396EC954">
        <w:rPr>
          <w:rFonts w:ascii="Calibri" w:hAnsi="Calibri" w:eastAsia="Calibri" w:cs="Calibri"/>
          <w:color w:val="auto"/>
          <w:sz w:val="24"/>
          <w:szCs w:val="24"/>
        </w:rPr>
        <w:t xml:space="preserve">how material </w:t>
      </w:r>
      <w:r w:rsidRPr="4CA24CBC" w:rsidR="6A929694">
        <w:rPr>
          <w:rFonts w:ascii="Calibri" w:hAnsi="Calibri" w:eastAsia="Calibri" w:cs="Calibri"/>
          <w:color w:val="auto"/>
          <w:sz w:val="24"/>
          <w:szCs w:val="24"/>
        </w:rPr>
        <w:t xml:space="preserve">diversity </w:t>
      </w:r>
      <w:r w:rsidRPr="4CA24CBC" w:rsidR="396EC954">
        <w:rPr>
          <w:rFonts w:ascii="Calibri" w:hAnsi="Calibri" w:eastAsia="Calibri" w:cs="Calibri"/>
          <w:color w:val="auto"/>
          <w:sz w:val="24"/>
          <w:szCs w:val="24"/>
        </w:rPr>
        <w:t xml:space="preserve">increases </w:t>
      </w:r>
      <w:r w:rsidRPr="4CA24CBC" w:rsidR="6A929694">
        <w:rPr>
          <w:rFonts w:ascii="Calibri" w:hAnsi="Calibri" w:eastAsia="Calibri" w:cs="Calibri"/>
          <w:color w:val="auto"/>
          <w:sz w:val="24"/>
          <w:szCs w:val="24"/>
        </w:rPr>
        <w:t xml:space="preserve">play richness and cognitive engagement, while Montessori (1967) </w:t>
      </w:r>
      <w:r w:rsidRPr="4CA24CBC" w:rsidR="396EC954">
        <w:rPr>
          <w:rFonts w:ascii="Calibri" w:hAnsi="Calibri" w:eastAsia="Calibri" w:cs="Calibri"/>
          <w:color w:val="auto"/>
          <w:sz w:val="24"/>
          <w:szCs w:val="24"/>
        </w:rPr>
        <w:t xml:space="preserve">emphasises the importance of </w:t>
      </w:r>
      <w:r w:rsidRPr="4CA24CBC" w:rsidR="6A929694">
        <w:rPr>
          <w:rFonts w:ascii="Calibri" w:hAnsi="Calibri" w:eastAsia="Calibri" w:cs="Calibri"/>
          <w:color w:val="auto"/>
          <w:sz w:val="24"/>
          <w:szCs w:val="24"/>
        </w:rPr>
        <w:t xml:space="preserve">prepared environments in fostering independence and sensory learning. Forest School approaches further promote autonomy, </w:t>
      </w:r>
      <w:r w:rsidRPr="4CA24CBC" w:rsidR="6A929694">
        <w:rPr>
          <w:rFonts w:ascii="Calibri" w:hAnsi="Calibri" w:eastAsia="Calibri" w:cs="Calibri"/>
          <w:color w:val="auto"/>
          <w:sz w:val="24"/>
          <w:szCs w:val="24"/>
        </w:rPr>
        <w:t>resilience</w:t>
      </w:r>
      <w:r w:rsidRPr="4CA24CBC" w:rsidR="6A929694">
        <w:rPr>
          <w:rFonts w:ascii="Calibri" w:hAnsi="Calibri" w:eastAsia="Calibri" w:cs="Calibri"/>
          <w:color w:val="auto"/>
          <w:sz w:val="24"/>
          <w:szCs w:val="24"/>
        </w:rPr>
        <w:t xml:space="preserve"> and risk competence </w:t>
      </w:r>
      <w:r w:rsidRPr="4CA24CBC" w:rsidR="396EC954">
        <w:rPr>
          <w:rFonts w:ascii="Calibri" w:hAnsi="Calibri" w:eastAsia="Calibri" w:cs="Calibri"/>
          <w:color w:val="auto"/>
          <w:sz w:val="24"/>
          <w:szCs w:val="24"/>
        </w:rPr>
        <w:t xml:space="preserve">through supported engagement with </w:t>
      </w:r>
      <w:r w:rsidRPr="4CA24CBC" w:rsidR="6A929694">
        <w:rPr>
          <w:rFonts w:ascii="Calibri" w:hAnsi="Calibri" w:eastAsia="Calibri" w:cs="Calibri"/>
          <w:color w:val="auto"/>
          <w:sz w:val="24"/>
          <w:szCs w:val="24"/>
        </w:rPr>
        <w:t>manageable challenges (Knight, 201</w:t>
      </w:r>
      <w:r w:rsidRPr="4CA24CBC" w:rsidR="247787FC">
        <w:rPr>
          <w:rFonts w:ascii="Calibri" w:hAnsi="Calibri" w:eastAsia="Calibri" w:cs="Calibri"/>
          <w:color w:val="auto"/>
          <w:sz w:val="24"/>
          <w:szCs w:val="24"/>
        </w:rPr>
        <w:t>7</w:t>
      </w:r>
      <w:r w:rsidRPr="4CA24CBC" w:rsidR="6A929694">
        <w:rPr>
          <w:rFonts w:ascii="Calibri" w:hAnsi="Calibri" w:eastAsia="Calibri" w:cs="Calibri"/>
          <w:color w:val="auto"/>
          <w:sz w:val="24"/>
          <w:szCs w:val="24"/>
        </w:rPr>
        <w:t>;</w:t>
      </w:r>
      <w:r w:rsidRPr="4CA24CBC" w:rsidR="4B98C314">
        <w:rPr>
          <w:rFonts w:ascii="Calibri" w:hAnsi="Calibri" w:eastAsia="Calibri" w:cs="Calibri"/>
          <w:noProof w:val="0"/>
          <w:color w:val="auto"/>
          <w:sz w:val="24"/>
          <w:szCs w:val="24"/>
          <w:lang w:val="en-GB"/>
        </w:rPr>
        <w:t xml:space="preserve"> </w:t>
      </w:r>
      <w:r w:rsidRPr="4CA24CBC" w:rsidR="4B98C314">
        <w:rPr>
          <w:rFonts w:ascii="Calibri" w:hAnsi="Calibri" w:eastAsia="Calibri" w:cs="Calibri"/>
          <w:noProof w:val="0"/>
          <w:color w:val="auto"/>
          <w:sz w:val="24"/>
          <w:szCs w:val="24"/>
          <w:lang w:val="en-GB"/>
        </w:rPr>
        <w:t xml:space="preserve">Rekers and Waters-Davies, 2021; Heslop and Friedman, </w:t>
      </w:r>
      <w:r w:rsidRPr="4CA24CBC" w:rsidR="4B98C314">
        <w:rPr>
          <w:rFonts w:ascii="Calibri" w:hAnsi="Calibri" w:eastAsia="Calibri" w:cs="Calibri"/>
          <w:noProof w:val="0"/>
          <w:color w:val="auto"/>
          <w:sz w:val="24"/>
          <w:szCs w:val="24"/>
          <w:lang w:val="en-GB"/>
        </w:rPr>
        <w:t>2025)</w:t>
      </w:r>
      <w:r w:rsidRPr="4CA24CBC" w:rsidR="6A929694">
        <w:rPr>
          <w:rFonts w:ascii="Calibri" w:hAnsi="Calibri" w:eastAsia="Calibri" w:cs="Calibri"/>
          <w:color w:val="auto"/>
          <w:sz w:val="24"/>
          <w:szCs w:val="24"/>
        </w:rPr>
        <w:t>.</w:t>
      </w:r>
    </w:p>
    <w:p w:rsidRPr="0092189E" w:rsidR="2F35FA27" w:rsidP="4CA24CBC" w:rsidRDefault="2F35FA27" w14:paraId="70ADDF83" w14:textId="3A446D8B">
      <w:pPr>
        <w:spacing w:after="180" w:line="360" w:lineRule="auto"/>
        <w:jc w:val="left"/>
        <w:rPr>
          <w:rFonts w:ascii="Calibri" w:hAnsi="Calibri" w:eastAsia="Calibri" w:cs="Calibri"/>
          <w:color w:val="auto"/>
          <w:sz w:val="24"/>
          <w:szCs w:val="24"/>
        </w:rPr>
      </w:pPr>
      <w:r w:rsidRPr="4CA24CBC" w:rsidR="6A929694">
        <w:rPr>
          <w:rFonts w:ascii="Calibri" w:hAnsi="Calibri" w:eastAsia="Calibri" w:cs="Calibri"/>
          <w:color w:val="auto"/>
          <w:sz w:val="24"/>
          <w:szCs w:val="24"/>
        </w:rPr>
        <w:t xml:space="preserve">Engagement with natural environments </w:t>
      </w:r>
      <w:r w:rsidRPr="4CA24CBC" w:rsidR="396EC954">
        <w:rPr>
          <w:rFonts w:ascii="Calibri" w:hAnsi="Calibri" w:eastAsia="Calibri" w:cs="Calibri"/>
          <w:color w:val="auto"/>
          <w:sz w:val="24"/>
          <w:szCs w:val="24"/>
        </w:rPr>
        <w:t>is also</w:t>
      </w:r>
      <w:r w:rsidRPr="4CA24CBC" w:rsidR="6A929694">
        <w:rPr>
          <w:rFonts w:ascii="Calibri" w:hAnsi="Calibri" w:eastAsia="Calibri" w:cs="Calibri"/>
          <w:color w:val="auto"/>
          <w:sz w:val="24"/>
          <w:szCs w:val="24"/>
        </w:rPr>
        <w:t xml:space="preserve"> associated with improved attention, reduced stress and enhanced emotional regulation, supporting wellbeing and readiness for learning (Kuo</w:t>
      </w:r>
      <w:r w:rsidRPr="4CA24CBC" w:rsidR="0DC0F4FF">
        <w:rPr>
          <w:rFonts w:ascii="Calibri" w:hAnsi="Calibri" w:eastAsia="Calibri" w:cs="Calibri"/>
          <w:color w:val="auto"/>
          <w:sz w:val="24"/>
          <w:szCs w:val="24"/>
        </w:rPr>
        <w:t xml:space="preserve"> </w:t>
      </w:r>
      <w:r w:rsidRPr="4CA24CBC" w:rsidR="0DC0F4FF">
        <w:rPr>
          <w:rFonts w:ascii="Calibri" w:hAnsi="Calibri" w:eastAsia="Calibri" w:cs="Calibri"/>
          <w:i w:val="1"/>
          <w:iCs w:val="1"/>
          <w:color w:val="auto"/>
          <w:sz w:val="24"/>
          <w:szCs w:val="24"/>
        </w:rPr>
        <w:t>et al</w:t>
      </w:r>
      <w:r w:rsidRPr="4CA24CBC" w:rsidR="0DC0F4FF">
        <w:rPr>
          <w:rFonts w:ascii="Calibri" w:hAnsi="Calibri" w:eastAsia="Calibri" w:cs="Calibri"/>
          <w:color w:val="auto"/>
          <w:sz w:val="24"/>
          <w:szCs w:val="24"/>
        </w:rPr>
        <w:t>.</w:t>
      </w:r>
      <w:r w:rsidRPr="4CA24CBC" w:rsidR="6A929694">
        <w:rPr>
          <w:rFonts w:ascii="Calibri" w:hAnsi="Calibri" w:eastAsia="Calibri" w:cs="Calibri"/>
          <w:color w:val="auto"/>
          <w:sz w:val="24"/>
          <w:szCs w:val="24"/>
        </w:rPr>
        <w:t xml:space="preserve">, 2019; Chawla, 2020). </w:t>
      </w:r>
      <w:r w:rsidRPr="4CA24CBC" w:rsidR="396EC954">
        <w:rPr>
          <w:rFonts w:ascii="Calibri" w:hAnsi="Calibri" w:eastAsia="Calibri" w:cs="Calibri"/>
          <w:color w:val="auto"/>
          <w:sz w:val="24"/>
          <w:szCs w:val="24"/>
        </w:rPr>
        <w:t>These outcomes align with the Curriculum for Wales, which prioritises healthy, confident individuals through experiential, play-based learning (Welsh Government, 202</w:t>
      </w:r>
      <w:r w:rsidRPr="4CA24CBC" w:rsidR="2AC53FA6">
        <w:rPr>
          <w:rFonts w:ascii="Calibri" w:hAnsi="Calibri" w:eastAsia="Calibri" w:cs="Calibri"/>
          <w:color w:val="auto"/>
          <w:sz w:val="24"/>
          <w:szCs w:val="24"/>
        </w:rPr>
        <w:t>4</w:t>
      </w:r>
      <w:r w:rsidRPr="4CA24CBC" w:rsidR="396EC954">
        <w:rPr>
          <w:rFonts w:ascii="Calibri" w:hAnsi="Calibri" w:eastAsia="Calibri" w:cs="Calibri"/>
          <w:color w:val="auto"/>
          <w:sz w:val="24"/>
          <w:szCs w:val="24"/>
        </w:rPr>
        <w:t xml:space="preserve">), and are reinforced by regulatory frameworks. The National Minimum Standards (standards 8–12) and inspection </w:t>
      </w:r>
      <w:r w:rsidRPr="4CA24CBC" w:rsidR="396EC954">
        <w:rPr>
          <w:rFonts w:ascii="Calibri" w:hAnsi="Calibri" w:eastAsia="Calibri" w:cs="Calibri"/>
          <w:color w:val="auto"/>
          <w:sz w:val="24"/>
          <w:szCs w:val="24"/>
        </w:rPr>
        <w:t xml:space="preserve">bodies emphasise the importance of safe, stimulating outdoor environments in promoting learning and wellbeing (Welsh Government, 2016; </w:t>
      </w:r>
      <w:r w:rsidRPr="4CA24CBC" w:rsidR="396EC954">
        <w:rPr>
          <w:rFonts w:ascii="Calibri" w:hAnsi="Calibri" w:eastAsia="Calibri" w:cs="Calibri"/>
          <w:color w:val="auto"/>
          <w:sz w:val="24"/>
          <w:szCs w:val="24"/>
        </w:rPr>
        <w:t>Care Inspectorate Wales</w:t>
      </w:r>
      <w:r w:rsidRPr="4CA24CBC" w:rsidR="599B026B">
        <w:rPr>
          <w:rFonts w:ascii="Calibri" w:hAnsi="Calibri" w:eastAsia="Calibri" w:cs="Calibri"/>
          <w:color w:val="auto"/>
          <w:sz w:val="24"/>
          <w:szCs w:val="24"/>
        </w:rPr>
        <w:t xml:space="preserve"> </w:t>
      </w:r>
      <w:r w:rsidRPr="4CA24CBC" w:rsidR="599B026B">
        <w:rPr>
          <w:rFonts w:ascii="Calibri" w:hAnsi="Calibri" w:eastAsia="Calibri" w:cs="Calibri"/>
          <w:color w:val="auto"/>
          <w:sz w:val="24"/>
          <w:szCs w:val="24"/>
        </w:rPr>
        <w:t>(CIW)</w:t>
      </w:r>
      <w:r w:rsidRPr="4CA24CBC" w:rsidR="396EC954">
        <w:rPr>
          <w:rFonts w:ascii="Calibri" w:hAnsi="Calibri" w:eastAsia="Calibri" w:cs="Calibri"/>
          <w:color w:val="auto"/>
          <w:sz w:val="24"/>
          <w:szCs w:val="24"/>
        </w:rPr>
        <w:t>, 202</w:t>
      </w:r>
      <w:r w:rsidRPr="4CA24CBC" w:rsidR="60510D0D">
        <w:rPr>
          <w:rFonts w:ascii="Calibri" w:hAnsi="Calibri" w:eastAsia="Calibri" w:cs="Calibri"/>
          <w:color w:val="auto"/>
          <w:sz w:val="24"/>
          <w:szCs w:val="24"/>
        </w:rPr>
        <w:t>4</w:t>
      </w:r>
      <w:r w:rsidRPr="4CA24CBC" w:rsidR="396EC954">
        <w:rPr>
          <w:rFonts w:ascii="Calibri" w:hAnsi="Calibri" w:eastAsia="Calibri" w:cs="Calibri"/>
          <w:color w:val="auto"/>
          <w:sz w:val="24"/>
          <w:szCs w:val="24"/>
        </w:rPr>
        <w:t>; Estyn, 202</w:t>
      </w:r>
      <w:r w:rsidRPr="4CA24CBC" w:rsidR="2D2F1EDA">
        <w:rPr>
          <w:rFonts w:ascii="Calibri" w:hAnsi="Calibri" w:eastAsia="Calibri" w:cs="Calibri"/>
          <w:color w:val="auto"/>
          <w:sz w:val="24"/>
          <w:szCs w:val="24"/>
        </w:rPr>
        <w:t>4-25</w:t>
      </w:r>
      <w:r w:rsidRPr="4CA24CBC" w:rsidR="396EC954">
        <w:rPr>
          <w:rFonts w:ascii="Calibri" w:hAnsi="Calibri" w:eastAsia="Calibri" w:cs="Calibri"/>
          <w:color w:val="auto"/>
          <w:sz w:val="24"/>
          <w:szCs w:val="24"/>
        </w:rPr>
        <w:t>). Embedding Forest School and loose-parts provision also supports quality enhancement through ongoing reflection and adaptation (Dahlberg</w:t>
      </w:r>
      <w:r w:rsidRPr="4CA24CBC" w:rsidR="2D3D2A30">
        <w:rPr>
          <w:rFonts w:ascii="Calibri" w:hAnsi="Calibri" w:eastAsia="Calibri" w:cs="Calibri"/>
          <w:color w:val="auto"/>
          <w:sz w:val="24"/>
          <w:szCs w:val="24"/>
        </w:rPr>
        <w:t xml:space="preserve"> </w:t>
      </w:r>
      <w:r w:rsidRPr="4CA24CBC" w:rsidR="2D3D2A30">
        <w:rPr>
          <w:rFonts w:ascii="Calibri" w:hAnsi="Calibri" w:eastAsia="Calibri" w:cs="Calibri"/>
          <w:i w:val="1"/>
          <w:iCs w:val="1"/>
          <w:color w:val="auto"/>
          <w:sz w:val="24"/>
          <w:szCs w:val="24"/>
        </w:rPr>
        <w:t>et al.</w:t>
      </w:r>
      <w:r w:rsidRPr="4CA24CBC" w:rsidR="396EC954">
        <w:rPr>
          <w:rFonts w:ascii="Calibri" w:hAnsi="Calibri" w:eastAsia="Calibri" w:cs="Calibri"/>
          <w:color w:val="auto"/>
          <w:sz w:val="24"/>
          <w:szCs w:val="24"/>
        </w:rPr>
        <w:t>, 20</w:t>
      </w:r>
      <w:r w:rsidRPr="4CA24CBC" w:rsidR="5F38FA67">
        <w:rPr>
          <w:rFonts w:ascii="Calibri" w:hAnsi="Calibri" w:eastAsia="Calibri" w:cs="Calibri"/>
          <w:color w:val="auto"/>
          <w:sz w:val="24"/>
          <w:szCs w:val="24"/>
        </w:rPr>
        <w:t>24</w:t>
      </w:r>
      <w:r w:rsidRPr="4CA24CBC" w:rsidR="396EC954">
        <w:rPr>
          <w:rFonts w:ascii="Calibri" w:hAnsi="Calibri" w:eastAsia="Calibri" w:cs="Calibri"/>
          <w:color w:val="auto"/>
          <w:sz w:val="24"/>
          <w:szCs w:val="24"/>
        </w:rPr>
        <w:t>; Department for Education, 2019).</w:t>
      </w:r>
    </w:p>
    <w:p w:rsidRPr="0092189E" w:rsidR="2F35FA27" w:rsidP="4CA24CBC" w:rsidRDefault="396EC954" w14:paraId="4A893DC3" w14:textId="2CA78EC8">
      <w:pPr>
        <w:spacing w:after="180" w:line="360" w:lineRule="auto"/>
        <w:jc w:val="left"/>
        <w:rPr>
          <w:rFonts w:ascii="Calibri" w:hAnsi="Calibri" w:eastAsia="Calibri" w:cs="Calibri"/>
          <w:color w:val="auto"/>
          <w:sz w:val="24"/>
          <w:szCs w:val="24"/>
        </w:rPr>
      </w:pPr>
      <w:r w:rsidRPr="4CA24CBC" w:rsidR="396EC954">
        <w:rPr>
          <w:rFonts w:ascii="Calibri" w:hAnsi="Calibri" w:eastAsia="Calibri" w:cs="Calibri"/>
          <w:color w:val="auto"/>
          <w:sz w:val="24"/>
          <w:szCs w:val="24"/>
        </w:rPr>
        <w:t>Additionally, natural environments provide a foundation for early environmental awareness and sustainability education, fostering connection to nature and pro-environmental behaviours (Elliott and Davis, 20</w:t>
      </w:r>
      <w:r w:rsidRPr="4CA24CBC" w:rsidR="3B25D9D6">
        <w:rPr>
          <w:rFonts w:ascii="Calibri" w:hAnsi="Calibri" w:eastAsia="Calibri" w:cs="Calibri"/>
          <w:color w:val="auto"/>
          <w:sz w:val="24"/>
          <w:szCs w:val="24"/>
        </w:rPr>
        <w:t>20</w:t>
      </w:r>
      <w:r w:rsidRPr="4CA24CBC" w:rsidR="396EC954">
        <w:rPr>
          <w:rFonts w:ascii="Calibri" w:hAnsi="Calibri" w:eastAsia="Calibri" w:cs="Calibri"/>
          <w:color w:val="auto"/>
          <w:sz w:val="24"/>
          <w:szCs w:val="24"/>
        </w:rPr>
        <w:t xml:space="preserve">; Otto and </w:t>
      </w:r>
      <w:r w:rsidRPr="4CA24CBC" w:rsidR="396EC954">
        <w:rPr>
          <w:rFonts w:ascii="Calibri" w:hAnsi="Calibri" w:eastAsia="Calibri" w:cs="Calibri"/>
          <w:color w:val="auto"/>
          <w:sz w:val="24"/>
          <w:szCs w:val="24"/>
        </w:rPr>
        <w:t>Pensini</w:t>
      </w:r>
      <w:r w:rsidRPr="4CA24CBC" w:rsidR="396EC954">
        <w:rPr>
          <w:rFonts w:ascii="Calibri" w:hAnsi="Calibri" w:eastAsia="Calibri" w:cs="Calibri"/>
          <w:color w:val="auto"/>
          <w:sz w:val="24"/>
          <w:szCs w:val="24"/>
        </w:rPr>
        <w:t>, 2017). Concerns about reduced outdoor engagement have been framed as “nature-deficit disorder,” highlighting potential developmental implications (Louv, 20</w:t>
      </w:r>
      <w:r w:rsidRPr="4CA24CBC" w:rsidR="0D6145B4">
        <w:rPr>
          <w:rFonts w:ascii="Calibri" w:hAnsi="Calibri" w:eastAsia="Calibri" w:cs="Calibri"/>
          <w:color w:val="auto"/>
          <w:sz w:val="24"/>
          <w:szCs w:val="24"/>
        </w:rPr>
        <w:t>20</w:t>
      </w:r>
      <w:r w:rsidRPr="4CA24CBC" w:rsidR="396EC954">
        <w:rPr>
          <w:rFonts w:ascii="Calibri" w:hAnsi="Calibri" w:eastAsia="Calibri" w:cs="Calibri"/>
          <w:color w:val="auto"/>
          <w:sz w:val="24"/>
          <w:szCs w:val="24"/>
        </w:rPr>
        <w:t xml:space="preserve">). From a rights-based perspective, outdoor play also supports the </w:t>
      </w:r>
      <w:r w:rsidRPr="4CA24CBC" w:rsidR="396EC954">
        <w:rPr>
          <w:rFonts w:ascii="Calibri" w:hAnsi="Calibri" w:eastAsia="Calibri" w:cs="Calibri"/>
          <w:color w:val="auto"/>
          <w:sz w:val="24"/>
          <w:szCs w:val="24"/>
        </w:rPr>
        <w:t>United Nations</w:t>
      </w:r>
      <w:r w:rsidRPr="4CA24CBC" w:rsidR="2367FF53">
        <w:rPr>
          <w:rFonts w:ascii="Calibri" w:hAnsi="Calibri" w:eastAsia="Calibri" w:cs="Calibri"/>
          <w:color w:val="auto"/>
          <w:sz w:val="24"/>
          <w:szCs w:val="24"/>
        </w:rPr>
        <w:t xml:space="preserve"> UN</w:t>
      </w:r>
      <w:r w:rsidRPr="4CA24CBC" w:rsidR="396EC954">
        <w:rPr>
          <w:rFonts w:ascii="Calibri" w:hAnsi="Calibri" w:eastAsia="Calibri" w:cs="Calibri"/>
          <w:color w:val="auto"/>
          <w:sz w:val="24"/>
          <w:szCs w:val="24"/>
        </w:rPr>
        <w:t xml:space="preserve"> Convention on the Rights of the Child, recognising children’s entitlement to play and recreation (United Nations, 1989; White, 201</w:t>
      </w:r>
      <w:r w:rsidRPr="4CA24CBC" w:rsidR="4C731DCF">
        <w:rPr>
          <w:rFonts w:ascii="Calibri" w:hAnsi="Calibri" w:eastAsia="Calibri" w:cs="Calibri"/>
          <w:color w:val="auto"/>
          <w:sz w:val="24"/>
          <w:szCs w:val="24"/>
        </w:rPr>
        <w:t>3</w:t>
      </w:r>
      <w:r w:rsidRPr="4CA24CBC" w:rsidR="396EC954">
        <w:rPr>
          <w:rFonts w:ascii="Calibri" w:hAnsi="Calibri" w:eastAsia="Calibri" w:cs="Calibri"/>
          <w:color w:val="auto"/>
          <w:sz w:val="24"/>
          <w:szCs w:val="24"/>
        </w:rPr>
        <w:t>).</w:t>
      </w:r>
    </w:p>
    <w:p w:rsidRPr="0092189E" w:rsidR="2F35FA27" w:rsidP="4CA24CBC" w:rsidRDefault="396EC954" w14:paraId="14337AA2" w14:textId="12DDDADF">
      <w:pPr>
        <w:spacing w:after="180" w:line="360" w:lineRule="auto"/>
        <w:jc w:val="left"/>
        <w:rPr>
          <w:rFonts w:ascii="Calibri" w:hAnsi="Calibri" w:eastAsia="Calibri" w:cs="Calibri"/>
          <w:color w:val="auto"/>
          <w:sz w:val="24"/>
          <w:szCs w:val="24"/>
        </w:rPr>
      </w:pPr>
      <w:r w:rsidRPr="4CA24CBC" w:rsidR="396EC954">
        <w:rPr>
          <w:rFonts w:ascii="Calibri" w:hAnsi="Calibri" w:eastAsia="Calibri" w:cs="Calibri"/>
          <w:color w:val="auto"/>
          <w:sz w:val="24"/>
          <w:szCs w:val="24"/>
        </w:rPr>
        <w:t>Overall, integrating natural loose parts, Forest School practice and outdoor play enables non-maintained settings to create high-quality, developmentally appropriate environments that enhance wellbeing, creativity and environmental responsibility, while meeting pedagogical and regulatory expectations in Wales (</w:t>
      </w:r>
      <w:r w:rsidRPr="4CA24CBC" w:rsidR="3D4185BE">
        <w:rPr>
          <w:rFonts w:ascii="Calibri" w:hAnsi="Calibri" w:eastAsia="Calibri" w:cs="Calibri"/>
          <w:color w:val="auto"/>
          <w:sz w:val="24"/>
          <w:szCs w:val="24"/>
        </w:rPr>
        <w:t>Floriani</w:t>
      </w:r>
      <w:r w:rsidRPr="4CA24CBC" w:rsidR="3D4185BE">
        <w:rPr>
          <w:rFonts w:ascii="Calibri" w:hAnsi="Calibri" w:eastAsia="Calibri" w:cs="Calibri"/>
          <w:color w:val="auto"/>
          <w:sz w:val="24"/>
          <w:szCs w:val="24"/>
        </w:rPr>
        <w:t>, 2024</w:t>
      </w:r>
      <w:r w:rsidRPr="4CA24CBC" w:rsidR="396EC954">
        <w:rPr>
          <w:rFonts w:ascii="Calibri" w:hAnsi="Calibri" w:eastAsia="Calibri" w:cs="Calibri"/>
          <w:color w:val="auto"/>
          <w:sz w:val="24"/>
          <w:szCs w:val="24"/>
        </w:rPr>
        <w:t>; Edwards</w:t>
      </w:r>
      <w:r w:rsidRPr="4CA24CBC" w:rsidR="3CF51B79">
        <w:rPr>
          <w:rFonts w:ascii="Calibri" w:hAnsi="Calibri" w:eastAsia="Calibri" w:cs="Calibri"/>
          <w:color w:val="auto"/>
          <w:sz w:val="24"/>
          <w:szCs w:val="24"/>
        </w:rPr>
        <w:t xml:space="preserve"> </w:t>
      </w:r>
      <w:r w:rsidRPr="4CA24CBC" w:rsidR="3CF51B79">
        <w:rPr>
          <w:rFonts w:ascii="Calibri" w:hAnsi="Calibri" w:eastAsia="Calibri" w:cs="Calibri"/>
          <w:i w:val="1"/>
          <w:iCs w:val="1"/>
          <w:color w:val="auto"/>
          <w:sz w:val="24"/>
          <w:szCs w:val="24"/>
        </w:rPr>
        <w:t>et al.,</w:t>
      </w:r>
      <w:r w:rsidRPr="4CA24CBC" w:rsidR="396EC954">
        <w:rPr>
          <w:rFonts w:ascii="Calibri" w:hAnsi="Calibri" w:eastAsia="Calibri" w:cs="Calibri"/>
          <w:color w:val="auto"/>
          <w:sz w:val="24"/>
          <w:szCs w:val="24"/>
        </w:rPr>
        <w:t xml:space="preserve"> 2012; Welsh Government, 20</w:t>
      </w:r>
      <w:r w:rsidRPr="4CA24CBC" w:rsidR="0D58CEDF">
        <w:rPr>
          <w:rFonts w:ascii="Calibri" w:hAnsi="Calibri" w:eastAsia="Calibri" w:cs="Calibri"/>
          <w:color w:val="auto"/>
          <w:sz w:val="24"/>
          <w:szCs w:val="24"/>
        </w:rPr>
        <w:t>23</w:t>
      </w:r>
      <w:r w:rsidRPr="4CA24CBC" w:rsidR="396EC954">
        <w:rPr>
          <w:rFonts w:ascii="Calibri" w:hAnsi="Calibri" w:eastAsia="Calibri" w:cs="Calibri"/>
          <w:color w:val="auto"/>
          <w:sz w:val="24"/>
          <w:szCs w:val="24"/>
        </w:rPr>
        <w:t>; Care Inspectorate Wales, 202</w:t>
      </w:r>
      <w:r w:rsidRPr="4CA24CBC" w:rsidR="4A51DE74">
        <w:rPr>
          <w:rFonts w:ascii="Calibri" w:hAnsi="Calibri" w:eastAsia="Calibri" w:cs="Calibri"/>
          <w:color w:val="auto"/>
          <w:sz w:val="24"/>
          <w:szCs w:val="24"/>
        </w:rPr>
        <w:t>4</w:t>
      </w:r>
      <w:r w:rsidRPr="4CA24CBC" w:rsidR="396EC954">
        <w:rPr>
          <w:rFonts w:ascii="Calibri" w:hAnsi="Calibri" w:eastAsia="Calibri" w:cs="Calibri"/>
          <w:color w:val="auto"/>
          <w:sz w:val="24"/>
          <w:szCs w:val="24"/>
        </w:rPr>
        <w:t>).</w:t>
      </w:r>
      <w:r w:rsidRPr="4CA24CBC" w:rsidR="396EC954">
        <w:rPr>
          <w:rFonts w:ascii="Calibri" w:hAnsi="Calibri" w:eastAsia="Calibri" w:cs="Calibri"/>
          <w:color w:val="auto"/>
          <w:sz w:val="24"/>
          <w:szCs w:val="24"/>
        </w:rPr>
        <w:t xml:space="preserve"> </w:t>
      </w:r>
    </w:p>
    <w:p w:rsidR="00026A2D" w:rsidP="4CA24CBC" w:rsidRDefault="00026A2D" w14:paraId="229820F8" w14:textId="788ED5FF">
      <w:pPr>
        <w:spacing w:before="240" w:after="180" w:line="360" w:lineRule="auto"/>
        <w:jc w:val="left"/>
        <w:rPr>
          <w:rFonts w:ascii="Calibri" w:hAnsi="Calibri" w:eastAsia="Calibri" w:cs="Calibri"/>
          <w:color w:val="auto"/>
          <w:sz w:val="24"/>
          <w:szCs w:val="24"/>
        </w:rPr>
      </w:pPr>
      <w:r w:rsidRPr="4CA24CBC" w:rsidR="396EC954">
        <w:rPr>
          <w:rFonts w:ascii="Calibri" w:hAnsi="Calibri" w:eastAsia="Calibri" w:cs="Calibri"/>
          <w:color w:val="auto"/>
          <w:sz w:val="24"/>
          <w:szCs w:val="24"/>
        </w:rPr>
        <w:t xml:space="preserve">To </w:t>
      </w:r>
      <w:r w:rsidRPr="4CA24CBC" w:rsidR="1EBA5323">
        <w:rPr>
          <w:rFonts w:ascii="Calibri" w:hAnsi="Calibri" w:eastAsia="Calibri" w:cs="Calibri"/>
          <w:color w:val="auto"/>
          <w:sz w:val="24"/>
          <w:szCs w:val="24"/>
        </w:rPr>
        <w:t>facilitate</w:t>
      </w:r>
      <w:r w:rsidRPr="4CA24CBC" w:rsidR="396EC954">
        <w:rPr>
          <w:rFonts w:ascii="Calibri" w:hAnsi="Calibri" w:eastAsia="Calibri" w:cs="Calibri"/>
          <w:color w:val="auto"/>
          <w:sz w:val="24"/>
          <w:szCs w:val="24"/>
        </w:rPr>
        <w:t xml:space="preserve"> this, I would be happy to explore the CPD </w:t>
      </w:r>
      <w:r w:rsidRPr="4CA24CBC" w:rsidR="396EC954">
        <w:rPr>
          <w:rFonts w:ascii="Calibri" w:hAnsi="Calibri" w:eastAsia="Calibri" w:cs="Calibri"/>
          <w:color w:val="auto"/>
          <w:sz w:val="24"/>
          <w:szCs w:val="24"/>
        </w:rPr>
        <w:t>required</w:t>
      </w:r>
      <w:r w:rsidRPr="4CA24CBC" w:rsidR="396EC954">
        <w:rPr>
          <w:rFonts w:ascii="Calibri" w:hAnsi="Calibri" w:eastAsia="Calibri" w:cs="Calibri"/>
          <w:color w:val="auto"/>
          <w:sz w:val="24"/>
          <w:szCs w:val="24"/>
        </w:rPr>
        <w:t xml:space="preserve"> to train a Forest School leader.</w:t>
      </w:r>
    </w:p>
    <w:p w:rsidR="6115479F" w:rsidP="4CA24CBC" w:rsidRDefault="6115479F" w14:paraId="34C5766E" w14:textId="037BA668">
      <w:pPr>
        <w:spacing w:before="240" w:line="360" w:lineRule="auto"/>
        <w:jc w:val="left"/>
        <w:rPr>
          <w:rFonts w:ascii="Calibri" w:hAnsi="Calibri" w:eastAsia="Calibri" w:cs="Calibri"/>
          <w:color w:val="auto"/>
          <w:sz w:val="24"/>
          <w:szCs w:val="24"/>
        </w:rPr>
      </w:pPr>
      <w:r w:rsidRPr="4CA24CBC" w:rsidR="4C1331C6">
        <w:rPr>
          <w:rFonts w:ascii="Calibri" w:hAnsi="Calibri" w:eastAsia="Calibri" w:cs="Calibri"/>
          <w:b w:val="1"/>
          <w:bCs w:val="1"/>
          <w:color w:val="auto"/>
          <w:sz w:val="24"/>
          <w:szCs w:val="24"/>
        </w:rPr>
        <w:t>Lois-</w:t>
      </w:r>
      <w:r w:rsidRPr="4CA24CBC" w:rsidR="4C1331C6">
        <w:rPr>
          <w:rFonts w:ascii="Calibri" w:hAnsi="Calibri" w:eastAsia="Calibri" w:cs="Calibri"/>
          <w:color w:val="auto"/>
          <w:sz w:val="24"/>
          <w:szCs w:val="24"/>
        </w:rPr>
        <w:t xml:space="preserve"> </w:t>
      </w:r>
      <w:r w:rsidRPr="4CA24CBC" w:rsidR="55C6B660">
        <w:rPr>
          <w:rFonts w:ascii="Calibri" w:hAnsi="Calibri" w:eastAsia="Calibri" w:cs="Calibri"/>
          <w:color w:val="auto"/>
          <w:sz w:val="24"/>
          <w:szCs w:val="24"/>
        </w:rPr>
        <w:t xml:space="preserve">Yes Kate that can be arranged, </w:t>
      </w:r>
      <w:r w:rsidRPr="4CA24CBC" w:rsidR="2B5F3D3F">
        <w:rPr>
          <w:rFonts w:ascii="Calibri" w:hAnsi="Calibri" w:eastAsia="Calibri" w:cs="Calibri"/>
          <w:color w:val="auto"/>
          <w:sz w:val="24"/>
          <w:szCs w:val="24"/>
        </w:rPr>
        <w:t xml:space="preserve">Our CPD approach aligns with key frameworks, including the Curriculum for Non-Maintained Nursery Settings (Welsh Government, 2024), which highlights the role of enabling adults. Guidance such as </w:t>
      </w:r>
      <w:r w:rsidRPr="4CA24CBC" w:rsidR="2B5F3D3F">
        <w:rPr>
          <w:rFonts w:ascii="Calibri" w:hAnsi="Calibri" w:eastAsia="Calibri" w:cs="Calibri"/>
          <w:i w:val="1"/>
          <w:iCs w:val="1"/>
          <w:color w:val="auto"/>
          <w:sz w:val="24"/>
          <w:szCs w:val="24"/>
        </w:rPr>
        <w:t>Guiding the Young Ones</w:t>
      </w:r>
      <w:r w:rsidRPr="4CA24CBC" w:rsidR="2B5F3D3F">
        <w:rPr>
          <w:rFonts w:ascii="Calibri" w:hAnsi="Calibri" w:eastAsia="Calibri" w:cs="Calibri"/>
          <w:color w:val="auto"/>
          <w:sz w:val="24"/>
          <w:szCs w:val="24"/>
        </w:rPr>
        <w:t xml:space="preserve"> (2025) reinforces the importance of our role in supporting children’s development during early years.</w:t>
      </w:r>
      <w:r w:rsidRPr="4CA24CBC" w:rsidR="2B5F3D3F">
        <w:rPr>
          <w:rFonts w:ascii="Calibri" w:hAnsi="Calibri" w:eastAsia="Calibri" w:cs="Calibri"/>
          <w:color w:val="auto"/>
          <w:sz w:val="24"/>
          <w:szCs w:val="24"/>
        </w:rPr>
        <w:t xml:space="preserve"> </w:t>
      </w:r>
      <w:r w:rsidRPr="4CA24CBC" w:rsidR="2B5F3D3F">
        <w:rPr>
          <w:rFonts w:ascii="Calibri" w:hAnsi="Calibri" w:eastAsia="Calibri" w:cs="Calibri"/>
          <w:color w:val="auto"/>
          <w:sz w:val="24"/>
          <w:szCs w:val="24"/>
        </w:rPr>
        <w:t xml:space="preserve">Ongoing CPD ensures staff </w:t>
      </w:r>
      <w:r w:rsidRPr="4CA24CBC" w:rsidR="2B5F3D3F">
        <w:rPr>
          <w:rFonts w:ascii="Calibri" w:hAnsi="Calibri" w:eastAsia="Calibri" w:cs="Calibri"/>
          <w:color w:val="auto"/>
          <w:sz w:val="24"/>
          <w:szCs w:val="24"/>
        </w:rPr>
        <w:t>remain</w:t>
      </w:r>
      <w:r w:rsidRPr="4CA24CBC" w:rsidR="2B5F3D3F">
        <w:rPr>
          <w:rFonts w:ascii="Calibri" w:hAnsi="Calibri" w:eastAsia="Calibri" w:cs="Calibri"/>
          <w:color w:val="auto"/>
          <w:sz w:val="24"/>
          <w:szCs w:val="24"/>
        </w:rPr>
        <w:t xml:space="preserve"> knowledgeable, confident, and reflective, strengthening teamwork, consistency, and communication. This leads to more intentional interactions and improves the quality of care, teaching, and safeguarding.</w:t>
      </w:r>
      <w:r w:rsidRPr="4CA24CBC" w:rsidR="2B5F3D3F">
        <w:rPr>
          <w:rFonts w:ascii="Calibri" w:hAnsi="Calibri" w:eastAsia="Calibri" w:cs="Calibri"/>
          <w:color w:val="auto"/>
          <w:sz w:val="24"/>
          <w:szCs w:val="24"/>
        </w:rPr>
        <w:t xml:space="preserve"> </w:t>
      </w:r>
      <w:r w:rsidRPr="4CA24CBC" w:rsidR="2B5F3D3F">
        <w:rPr>
          <w:rFonts w:ascii="Calibri" w:hAnsi="Calibri" w:eastAsia="Calibri" w:cs="Calibri"/>
          <w:color w:val="auto"/>
          <w:sz w:val="24"/>
          <w:szCs w:val="24"/>
        </w:rPr>
        <w:t xml:space="preserve">A strong CPD culture supports continuous improvement and </w:t>
      </w:r>
      <w:r w:rsidRPr="4CA24CBC" w:rsidR="2B5F3D3F">
        <w:rPr>
          <w:rFonts w:ascii="Calibri" w:hAnsi="Calibri" w:eastAsia="Calibri" w:cs="Calibri"/>
          <w:color w:val="auto"/>
          <w:sz w:val="24"/>
          <w:szCs w:val="24"/>
        </w:rPr>
        <w:t>high standards</w:t>
      </w:r>
      <w:r w:rsidRPr="4CA24CBC" w:rsidR="2B5F3D3F">
        <w:rPr>
          <w:rFonts w:ascii="Calibri" w:hAnsi="Calibri" w:eastAsia="Calibri" w:cs="Calibri"/>
          <w:color w:val="auto"/>
          <w:sz w:val="24"/>
          <w:szCs w:val="24"/>
        </w:rPr>
        <w:t xml:space="preserve">, enabling staff to effectively support children’s </w:t>
      </w:r>
      <w:r w:rsidRPr="4CA24CBC" w:rsidR="2B5F3D3F">
        <w:rPr>
          <w:rFonts w:ascii="Calibri" w:hAnsi="Calibri" w:eastAsia="Calibri" w:cs="Calibri"/>
          <w:color w:val="auto"/>
          <w:sz w:val="24"/>
          <w:szCs w:val="24"/>
        </w:rPr>
        <w:t xml:space="preserve">learning and wellbeing while </w:t>
      </w:r>
      <w:r w:rsidRPr="4CA24CBC" w:rsidR="2B5F3D3F">
        <w:rPr>
          <w:rFonts w:ascii="Calibri" w:hAnsi="Calibri" w:eastAsia="Calibri" w:cs="Calibri"/>
          <w:color w:val="auto"/>
          <w:sz w:val="24"/>
          <w:szCs w:val="24"/>
        </w:rPr>
        <w:t>maintaining</w:t>
      </w:r>
      <w:r w:rsidRPr="4CA24CBC" w:rsidR="2B5F3D3F">
        <w:rPr>
          <w:rFonts w:ascii="Calibri" w:hAnsi="Calibri" w:eastAsia="Calibri" w:cs="Calibri"/>
          <w:color w:val="auto"/>
          <w:sz w:val="24"/>
          <w:szCs w:val="24"/>
        </w:rPr>
        <w:t xml:space="preserve"> a safe, stimulating, and high-quality nursery environment.</w:t>
      </w:r>
    </w:p>
    <w:p w:rsidR="73704BFB" w:rsidP="4CA24CBC" w:rsidRDefault="73704BFB" w14:paraId="76DA013E" w14:textId="1CF4C666">
      <w:pPr>
        <w:spacing w:before="240" w:line="360" w:lineRule="auto"/>
        <w:jc w:val="left"/>
        <w:rPr>
          <w:rFonts w:ascii="Calibri" w:hAnsi="Calibri" w:eastAsia="Calibri" w:cs="Calibri"/>
          <w:b w:val="0"/>
          <w:bCs w:val="0"/>
          <w:i w:val="0"/>
          <w:iCs w:val="0"/>
          <w:caps w:val="0"/>
          <w:smallCaps w:val="0"/>
          <w:noProof w:val="0"/>
          <w:color w:val="auto"/>
          <w:sz w:val="24"/>
          <w:szCs w:val="24"/>
          <w:lang w:val="en-US"/>
        </w:rPr>
      </w:pPr>
      <w:r w:rsidRPr="4CA24CBC" w:rsidR="73704BFB">
        <w:rPr>
          <w:rFonts w:ascii="Calibri" w:hAnsi="Calibri" w:eastAsia="Calibri" w:cs="Calibri"/>
          <w:b w:val="0"/>
          <w:bCs w:val="0"/>
          <w:i w:val="0"/>
          <w:iCs w:val="0"/>
          <w:caps w:val="0"/>
          <w:smallCaps w:val="0"/>
          <w:noProof w:val="0"/>
          <w:color w:val="auto"/>
          <w:sz w:val="24"/>
          <w:szCs w:val="24"/>
          <w:lang w:val="en-GB"/>
        </w:rPr>
        <w:t xml:space="preserve">Ella - Policies alone cannot provide effective safeguarding, strong leadership is needed to ensure consistent implementation (Pite, 2025). Leaders uphold </w:t>
      </w:r>
      <w:r w:rsidRPr="4CA24CBC" w:rsidR="73704BFB">
        <w:rPr>
          <w:rFonts w:ascii="Calibri" w:hAnsi="Calibri" w:eastAsia="Calibri" w:cs="Calibri"/>
          <w:b w:val="0"/>
          <w:bCs w:val="0"/>
          <w:i w:val="0"/>
          <w:iCs w:val="0"/>
          <w:caps w:val="0"/>
          <w:smallCaps w:val="0"/>
          <w:noProof w:val="0"/>
          <w:color w:val="auto"/>
          <w:sz w:val="24"/>
          <w:szCs w:val="24"/>
          <w:lang w:val="en-GB"/>
        </w:rPr>
        <w:t>high standards</w:t>
      </w:r>
      <w:r w:rsidRPr="4CA24CBC" w:rsidR="73704BFB">
        <w:rPr>
          <w:rFonts w:ascii="Calibri" w:hAnsi="Calibri" w:eastAsia="Calibri" w:cs="Calibri"/>
          <w:b w:val="0"/>
          <w:bCs w:val="0"/>
          <w:i w:val="0"/>
          <w:iCs w:val="0"/>
          <w:caps w:val="0"/>
          <w:smallCaps w:val="0"/>
          <w:noProof w:val="0"/>
          <w:color w:val="auto"/>
          <w:sz w:val="24"/>
          <w:szCs w:val="24"/>
          <w:lang w:val="en-GB"/>
        </w:rPr>
        <w:t xml:space="preserve"> that </w:t>
      </w:r>
      <w:r w:rsidRPr="4CA24CBC" w:rsidR="73704BFB">
        <w:rPr>
          <w:rFonts w:ascii="Calibri" w:hAnsi="Calibri" w:eastAsia="Calibri" w:cs="Calibri"/>
          <w:b w:val="0"/>
          <w:bCs w:val="0"/>
          <w:i w:val="0"/>
          <w:iCs w:val="0"/>
          <w:caps w:val="0"/>
          <w:smallCaps w:val="0"/>
          <w:noProof w:val="0"/>
          <w:color w:val="auto"/>
          <w:sz w:val="24"/>
          <w:szCs w:val="24"/>
          <w:lang w:val="en-GB"/>
        </w:rPr>
        <w:t>immediately</w:t>
      </w:r>
      <w:r w:rsidRPr="4CA24CBC" w:rsidR="73704BFB">
        <w:rPr>
          <w:rFonts w:ascii="Calibri" w:hAnsi="Calibri" w:eastAsia="Calibri" w:cs="Calibri"/>
          <w:b w:val="0"/>
          <w:bCs w:val="0"/>
          <w:i w:val="0"/>
          <w:iCs w:val="0"/>
          <w:caps w:val="0"/>
          <w:smallCaps w:val="0"/>
          <w:noProof w:val="0"/>
          <w:color w:val="auto"/>
          <w:sz w:val="24"/>
          <w:szCs w:val="24"/>
          <w:lang w:val="en-GB"/>
        </w:rPr>
        <w:t xml:space="preserve"> improve service quality through peer observation, supervision, and professional growth (Lightfoot and Frost, 2015). The Self-Assessment of Service Statement (Care Inspectorate Wales, 2025), shows a strong culture of leadership and quality assurance as ongoing monitoring, staff development and reflective practice ensures that improvements are continuous, evidence based and directly enhance the experiences and outcomes of children. </w:t>
      </w:r>
    </w:p>
    <w:p w:rsidR="73704BFB" w:rsidP="4CA24CBC" w:rsidRDefault="73704BFB" w14:paraId="28F143B7" w14:textId="38EB49C3">
      <w:pPr>
        <w:spacing w:before="240" w:line="360" w:lineRule="auto"/>
        <w:jc w:val="left"/>
        <w:rPr>
          <w:rFonts w:ascii="Calibri" w:hAnsi="Calibri" w:eastAsia="Calibri" w:cs="Calibri"/>
          <w:b w:val="0"/>
          <w:bCs w:val="0"/>
          <w:i w:val="0"/>
          <w:iCs w:val="0"/>
          <w:caps w:val="0"/>
          <w:smallCaps w:val="0"/>
          <w:noProof w:val="0"/>
          <w:color w:val="auto"/>
          <w:sz w:val="24"/>
          <w:szCs w:val="24"/>
          <w:lang w:val="en-US"/>
        </w:rPr>
      </w:pPr>
      <w:r w:rsidRPr="4CA24CBC" w:rsidR="73704BFB">
        <w:rPr>
          <w:rFonts w:ascii="Calibri" w:hAnsi="Calibri" w:eastAsia="Calibri" w:cs="Calibri"/>
          <w:b w:val="0"/>
          <w:bCs w:val="0"/>
          <w:i w:val="0"/>
          <w:iCs w:val="0"/>
          <w:caps w:val="0"/>
          <w:smallCaps w:val="0"/>
          <w:noProof w:val="0"/>
          <w:color w:val="auto"/>
          <w:sz w:val="24"/>
          <w:szCs w:val="24"/>
          <w:lang w:val="en-GB"/>
        </w:rPr>
        <w:t>It's</w:t>
      </w:r>
      <w:r w:rsidRPr="4CA24CBC" w:rsidR="73704BFB">
        <w:rPr>
          <w:rFonts w:ascii="Calibri" w:hAnsi="Calibri" w:eastAsia="Calibri" w:cs="Calibri"/>
          <w:b w:val="0"/>
          <w:bCs w:val="0"/>
          <w:i w:val="0"/>
          <w:iCs w:val="0"/>
          <w:caps w:val="0"/>
          <w:smallCaps w:val="0"/>
          <w:noProof w:val="0"/>
          <w:color w:val="auto"/>
          <w:sz w:val="24"/>
          <w:szCs w:val="24"/>
          <w:lang w:val="en-GB"/>
        </w:rPr>
        <w:t xml:space="preserve"> also import</w:t>
      </w:r>
      <w:r w:rsidRPr="4CA24CBC" w:rsidR="73704BFB">
        <w:rPr>
          <w:rFonts w:ascii="Calibri" w:hAnsi="Calibri" w:eastAsia="Calibri" w:cs="Calibri"/>
          <w:b w:val="0"/>
          <w:bCs w:val="0"/>
          <w:i w:val="0"/>
          <w:iCs w:val="0"/>
          <w:caps w:val="0"/>
          <w:smallCaps w:val="0"/>
          <w:noProof w:val="0"/>
          <w:color w:val="auto"/>
          <w:sz w:val="24"/>
          <w:szCs w:val="24"/>
          <w:lang w:val="en-GB"/>
        </w:rPr>
        <w:t>ant that sta</w:t>
      </w:r>
      <w:r w:rsidRPr="4CA24CBC" w:rsidR="73704BFB">
        <w:rPr>
          <w:rFonts w:ascii="Calibri" w:hAnsi="Calibri" w:eastAsia="Calibri" w:cs="Calibri"/>
          <w:b w:val="0"/>
          <w:bCs w:val="0"/>
          <w:i w:val="0"/>
          <w:iCs w:val="0"/>
          <w:caps w:val="0"/>
          <w:smallCaps w:val="0"/>
          <w:noProof w:val="0"/>
          <w:color w:val="auto"/>
          <w:sz w:val="24"/>
          <w:szCs w:val="24"/>
          <w:lang w:val="en-GB"/>
        </w:rPr>
        <w:t xml:space="preserve">ff feel confident supporting children with </w:t>
      </w:r>
      <w:r w:rsidRPr="4CA24CBC" w:rsidR="73704BFB">
        <w:rPr>
          <w:rFonts w:ascii="Calibri" w:hAnsi="Calibri" w:eastAsia="Calibri" w:cs="Calibri"/>
          <w:b w:val="0"/>
          <w:bCs w:val="0"/>
          <w:i w:val="0"/>
          <w:iCs w:val="0"/>
          <w:caps w:val="0"/>
          <w:smallCaps w:val="0"/>
          <w:noProof w:val="0"/>
          <w:color w:val="auto"/>
          <w:sz w:val="24"/>
          <w:szCs w:val="24"/>
          <w:lang w:val="en-GB"/>
        </w:rPr>
        <w:t>additional</w:t>
      </w:r>
      <w:r w:rsidRPr="4CA24CBC" w:rsidR="73704BFB">
        <w:rPr>
          <w:rFonts w:ascii="Calibri" w:hAnsi="Calibri" w:eastAsia="Calibri" w:cs="Calibri"/>
          <w:b w:val="0"/>
          <w:bCs w:val="0"/>
          <w:i w:val="0"/>
          <w:iCs w:val="0"/>
          <w:caps w:val="0"/>
          <w:smallCaps w:val="0"/>
          <w:noProof w:val="0"/>
          <w:color w:val="auto"/>
          <w:sz w:val="24"/>
          <w:szCs w:val="24"/>
          <w:lang w:val="en-GB"/>
        </w:rPr>
        <w:t xml:space="preserve"> le</w:t>
      </w:r>
      <w:r w:rsidRPr="4CA24CBC" w:rsidR="73704BFB">
        <w:rPr>
          <w:rFonts w:ascii="Calibri" w:hAnsi="Calibri" w:eastAsia="Calibri" w:cs="Calibri"/>
          <w:b w:val="0"/>
          <w:bCs w:val="0"/>
          <w:i w:val="0"/>
          <w:iCs w:val="0"/>
          <w:caps w:val="0"/>
          <w:smallCaps w:val="0"/>
          <w:noProof w:val="0"/>
          <w:color w:val="auto"/>
          <w:sz w:val="24"/>
          <w:szCs w:val="24"/>
          <w:lang w:val="en-GB"/>
        </w:rPr>
        <w:t>arning need</w:t>
      </w:r>
      <w:r w:rsidRPr="4CA24CBC" w:rsidR="73704BFB">
        <w:rPr>
          <w:rFonts w:ascii="Calibri" w:hAnsi="Calibri" w:eastAsia="Calibri" w:cs="Calibri"/>
          <w:b w:val="0"/>
          <w:bCs w:val="0"/>
          <w:i w:val="0"/>
          <w:iCs w:val="0"/>
          <w:caps w:val="0"/>
          <w:smallCaps w:val="0"/>
          <w:noProof w:val="0"/>
          <w:color w:val="auto"/>
          <w:sz w:val="24"/>
          <w:szCs w:val="24"/>
          <w:lang w:val="en-GB"/>
        </w:rPr>
        <w:t>s</w:t>
      </w:r>
      <w:r w:rsidRPr="4CA24CBC" w:rsidR="73704BFB">
        <w:rPr>
          <w:rFonts w:ascii="Calibri" w:hAnsi="Calibri" w:eastAsia="Calibri" w:cs="Calibri"/>
          <w:b w:val="0"/>
          <w:bCs w:val="0"/>
          <w:i w:val="0"/>
          <w:iCs w:val="0"/>
          <w:caps w:val="0"/>
          <w:smallCaps w:val="0"/>
          <w:noProof w:val="0"/>
          <w:color w:val="auto"/>
          <w:sz w:val="24"/>
          <w:szCs w:val="24"/>
          <w:lang w:val="en-GB"/>
        </w:rPr>
        <w:t>. Early identi</w:t>
      </w:r>
      <w:r w:rsidRPr="4CA24CBC" w:rsidR="73704BFB">
        <w:rPr>
          <w:rFonts w:ascii="Calibri" w:hAnsi="Calibri" w:eastAsia="Calibri" w:cs="Calibri"/>
          <w:b w:val="0"/>
          <w:bCs w:val="0"/>
          <w:i w:val="0"/>
          <w:iCs w:val="0"/>
          <w:caps w:val="0"/>
          <w:smallCaps w:val="0"/>
          <w:noProof w:val="0"/>
          <w:color w:val="auto"/>
          <w:sz w:val="24"/>
          <w:szCs w:val="24"/>
          <w:lang w:val="en-GB"/>
        </w:rPr>
        <w:t xml:space="preserve">fication and inclusive practice are made possible by training, guaranteeing that children receive the right kind of care </w:t>
      </w:r>
      <w:r w:rsidRPr="4CA24CBC" w:rsidR="73704BFB">
        <w:rPr>
          <w:rFonts w:ascii="Calibri" w:hAnsi="Calibri" w:eastAsia="Calibri" w:cs="Calibri"/>
          <w:b w:val="0"/>
          <w:bCs w:val="0"/>
          <w:i w:val="0"/>
          <w:iCs w:val="0"/>
          <w:caps w:val="0"/>
          <w:smallCaps w:val="0"/>
          <w:noProof w:val="0"/>
          <w:color w:val="auto"/>
          <w:sz w:val="24"/>
          <w:szCs w:val="24"/>
          <w:lang w:val="en-GB"/>
        </w:rPr>
        <w:t>in accordance with</w:t>
      </w:r>
      <w:r w:rsidRPr="4CA24CBC" w:rsidR="73704BFB">
        <w:rPr>
          <w:rFonts w:ascii="Calibri" w:hAnsi="Calibri" w:eastAsia="Calibri" w:cs="Calibri"/>
          <w:b w:val="0"/>
          <w:bCs w:val="0"/>
          <w:i w:val="0"/>
          <w:iCs w:val="0"/>
          <w:caps w:val="0"/>
          <w:smallCaps w:val="0"/>
          <w:noProof w:val="0"/>
          <w:color w:val="auto"/>
          <w:sz w:val="24"/>
          <w:szCs w:val="24"/>
          <w:lang w:val="en-GB"/>
        </w:rPr>
        <w:t xml:space="preserve"> the Additional Learning Needs and Education Tribunal (Wales) Act 20</w:t>
      </w:r>
      <w:r w:rsidRPr="4CA24CBC" w:rsidR="73704BFB">
        <w:rPr>
          <w:rFonts w:ascii="Calibri" w:hAnsi="Calibri" w:eastAsia="Calibri" w:cs="Calibri"/>
          <w:b w:val="0"/>
          <w:bCs w:val="0"/>
          <w:i w:val="0"/>
          <w:iCs w:val="0"/>
          <w:caps w:val="0"/>
          <w:smallCaps w:val="0"/>
          <w:noProof w:val="0"/>
          <w:color w:val="auto"/>
          <w:sz w:val="24"/>
          <w:szCs w:val="24"/>
          <w:lang w:val="en-GB"/>
        </w:rPr>
        <w:t>18 (We</w:t>
      </w:r>
      <w:r w:rsidRPr="4CA24CBC" w:rsidR="73704BFB">
        <w:rPr>
          <w:rFonts w:ascii="Calibri" w:hAnsi="Calibri" w:eastAsia="Calibri" w:cs="Calibri"/>
          <w:b w:val="0"/>
          <w:bCs w:val="0"/>
          <w:i w:val="0"/>
          <w:iCs w:val="0"/>
          <w:caps w:val="0"/>
          <w:smallCaps w:val="0"/>
          <w:noProof w:val="0"/>
          <w:color w:val="auto"/>
          <w:sz w:val="24"/>
          <w:szCs w:val="24"/>
          <w:lang w:val="en-GB"/>
        </w:rPr>
        <w:t xml:space="preserve">lsh Government, 2018). By guaranteeing that every child has access to education and can </w:t>
      </w:r>
      <w:r w:rsidRPr="4CA24CBC" w:rsidR="73704BFB">
        <w:rPr>
          <w:rFonts w:ascii="Calibri" w:hAnsi="Calibri" w:eastAsia="Calibri" w:cs="Calibri"/>
          <w:b w:val="0"/>
          <w:bCs w:val="0"/>
          <w:i w:val="0"/>
          <w:iCs w:val="0"/>
          <w:caps w:val="0"/>
          <w:smallCaps w:val="0"/>
          <w:noProof w:val="0"/>
          <w:color w:val="auto"/>
          <w:sz w:val="24"/>
          <w:szCs w:val="24"/>
          <w:lang w:val="en-GB"/>
        </w:rPr>
        <w:t>attain</w:t>
      </w:r>
      <w:r w:rsidRPr="4CA24CBC" w:rsidR="73704BFB">
        <w:rPr>
          <w:rFonts w:ascii="Calibri" w:hAnsi="Calibri" w:eastAsia="Calibri" w:cs="Calibri"/>
          <w:b w:val="0"/>
          <w:bCs w:val="0"/>
          <w:i w:val="0"/>
          <w:iCs w:val="0"/>
          <w:caps w:val="0"/>
          <w:smallCaps w:val="0"/>
          <w:noProof w:val="0"/>
          <w:color w:val="auto"/>
          <w:sz w:val="24"/>
          <w:szCs w:val="24"/>
          <w:lang w:val="en-GB"/>
        </w:rPr>
        <w:t xml:space="preserve"> favourable results, this improves the quality and inclusivity of the provision as early detection and specialised </w:t>
      </w:r>
      <w:r w:rsidRPr="4CA24CBC" w:rsidR="73704BFB">
        <w:rPr>
          <w:rFonts w:ascii="Calibri" w:hAnsi="Calibri" w:eastAsia="Calibri" w:cs="Calibri"/>
          <w:b w:val="0"/>
          <w:bCs w:val="0"/>
          <w:i w:val="0"/>
          <w:iCs w:val="0"/>
          <w:caps w:val="0"/>
          <w:smallCaps w:val="0"/>
          <w:noProof w:val="0"/>
          <w:color w:val="auto"/>
          <w:sz w:val="24"/>
          <w:szCs w:val="24"/>
          <w:lang w:val="en-GB"/>
        </w:rPr>
        <w:t>assistance</w:t>
      </w:r>
      <w:r w:rsidRPr="4CA24CBC" w:rsidR="73704BFB">
        <w:rPr>
          <w:rFonts w:ascii="Calibri" w:hAnsi="Calibri" w:eastAsia="Calibri" w:cs="Calibri"/>
          <w:b w:val="0"/>
          <w:bCs w:val="0"/>
          <w:i w:val="0"/>
          <w:iCs w:val="0"/>
          <w:caps w:val="0"/>
          <w:smallCaps w:val="0"/>
          <w:noProof w:val="0"/>
          <w:color w:val="auto"/>
          <w:sz w:val="24"/>
          <w:szCs w:val="24"/>
          <w:lang w:val="en-GB"/>
        </w:rPr>
        <w:t xml:space="preserve"> allow children to access education at a suitable level, encouraging equality, invo</w:t>
      </w:r>
      <w:r w:rsidRPr="4CA24CBC" w:rsidR="73704BFB">
        <w:rPr>
          <w:rFonts w:ascii="Calibri" w:hAnsi="Calibri" w:eastAsia="Calibri" w:cs="Calibri"/>
          <w:b w:val="0"/>
          <w:bCs w:val="0"/>
          <w:i w:val="0"/>
          <w:iCs w:val="0"/>
          <w:caps w:val="0"/>
          <w:smallCaps w:val="0"/>
          <w:noProof w:val="0"/>
          <w:color w:val="auto"/>
          <w:sz w:val="24"/>
          <w:szCs w:val="24"/>
          <w:lang w:val="en-GB"/>
        </w:rPr>
        <w:t>lvement, and c</w:t>
      </w:r>
      <w:r w:rsidRPr="4CA24CBC" w:rsidR="73704BFB">
        <w:rPr>
          <w:rFonts w:ascii="Calibri" w:hAnsi="Calibri" w:eastAsia="Calibri" w:cs="Calibri"/>
          <w:b w:val="0"/>
          <w:bCs w:val="0"/>
          <w:i w:val="0"/>
          <w:iCs w:val="0"/>
          <w:caps w:val="0"/>
          <w:smallCaps w:val="0"/>
          <w:noProof w:val="0"/>
          <w:color w:val="auto"/>
          <w:sz w:val="24"/>
          <w:szCs w:val="24"/>
          <w:lang w:val="en-GB"/>
        </w:rPr>
        <w:t>onstructive developmental advancement for all children. Recent training, for instance, improved engagement and learning results by enabling staff to adapt activities to suit a child with sensory processing difficulties.</w:t>
      </w:r>
    </w:p>
    <w:p w:rsidR="73704BFB" w:rsidP="4CA24CBC" w:rsidRDefault="73704BFB" w14:paraId="0E1F8A83" w14:textId="3F4F81F5">
      <w:pPr>
        <w:spacing w:before="240" w:line="360" w:lineRule="auto"/>
        <w:jc w:val="left"/>
        <w:rPr>
          <w:rFonts w:ascii="Calibri" w:hAnsi="Calibri" w:eastAsia="Calibri" w:cs="Calibri"/>
          <w:b w:val="0"/>
          <w:bCs w:val="0"/>
          <w:i w:val="0"/>
          <w:iCs w:val="0"/>
          <w:caps w:val="0"/>
          <w:smallCaps w:val="0"/>
          <w:noProof w:val="0"/>
          <w:color w:val="auto"/>
          <w:sz w:val="24"/>
          <w:szCs w:val="24"/>
          <w:lang w:val="en-US"/>
        </w:rPr>
      </w:pPr>
      <w:r w:rsidRPr="4CA24CBC" w:rsidR="73704BFB">
        <w:rPr>
          <w:rFonts w:ascii="Calibri" w:hAnsi="Calibri" w:eastAsia="Calibri" w:cs="Calibri"/>
          <w:b w:val="0"/>
          <w:bCs w:val="0"/>
          <w:i w:val="0"/>
          <w:iCs w:val="0"/>
          <w:caps w:val="0"/>
          <w:smallCaps w:val="0"/>
          <w:noProof w:val="0"/>
          <w:color w:val="auto"/>
          <w:sz w:val="24"/>
          <w:szCs w:val="24"/>
          <w:lang w:val="en-GB"/>
        </w:rPr>
        <w:t>Could you also talk about how our setting encourages communication with families, Alanis?</w:t>
      </w:r>
    </w:p>
    <w:p w:rsidR="37BC301B" w:rsidP="4CA24CBC" w:rsidRDefault="4B4FBFA1" w14:paraId="4B0F740C" w14:textId="7D06065F">
      <w:pPr>
        <w:spacing w:before="240" w:line="360" w:lineRule="auto"/>
        <w:jc w:val="left"/>
        <w:rPr>
          <w:rFonts w:ascii="Calibri" w:hAnsi="Calibri" w:eastAsia="Calibri" w:cs="Calibri"/>
          <w:color w:val="auto" w:themeColor="text2" w:themeTint="80"/>
          <w:sz w:val="24"/>
          <w:szCs w:val="24"/>
        </w:rPr>
      </w:pPr>
      <w:r w:rsidRPr="4CA24CBC" w:rsidR="380D243E">
        <w:rPr>
          <w:rFonts w:ascii="Calibri" w:hAnsi="Calibri" w:eastAsia="Calibri" w:cs="Calibri"/>
          <w:b w:val="1"/>
          <w:bCs w:val="1"/>
          <w:color w:val="auto"/>
          <w:sz w:val="24"/>
          <w:szCs w:val="24"/>
        </w:rPr>
        <w:t>A</w:t>
      </w:r>
      <w:r w:rsidRPr="4CA24CBC" w:rsidR="3828A0B0">
        <w:rPr>
          <w:rFonts w:ascii="Calibri" w:hAnsi="Calibri" w:eastAsia="Calibri" w:cs="Calibri"/>
          <w:b w:val="1"/>
          <w:bCs w:val="1"/>
          <w:color w:val="auto"/>
          <w:sz w:val="24"/>
          <w:szCs w:val="24"/>
        </w:rPr>
        <w:t>lanis</w:t>
      </w:r>
      <w:r w:rsidRPr="4CA24CBC" w:rsidR="3828A0B0">
        <w:rPr>
          <w:rFonts w:ascii="Calibri" w:hAnsi="Calibri" w:eastAsia="Calibri" w:cs="Calibri"/>
          <w:color w:val="auto"/>
          <w:sz w:val="24"/>
          <w:szCs w:val="24"/>
        </w:rPr>
        <w:t xml:space="preserve"> - </w:t>
      </w:r>
      <w:r w:rsidRPr="4CA24CBC" w:rsidR="5701058E">
        <w:rPr>
          <w:rFonts w:ascii="Calibri" w:hAnsi="Calibri" w:eastAsia="Calibri" w:cs="Calibri"/>
          <w:color w:val="auto"/>
          <w:sz w:val="24"/>
          <w:szCs w:val="24"/>
        </w:rPr>
        <w:t>As ALN c</w:t>
      </w:r>
      <w:r w:rsidRPr="4CA24CBC" w:rsidR="5701058E">
        <w:rPr>
          <w:rFonts w:ascii="Calibri" w:hAnsi="Calibri" w:eastAsia="Calibri" w:cs="Calibri"/>
          <w:color w:val="auto"/>
          <w:sz w:val="24"/>
          <w:szCs w:val="24"/>
        </w:rPr>
        <w:t>oo</w:t>
      </w:r>
      <w:r w:rsidRPr="4CA24CBC" w:rsidR="5701058E">
        <w:rPr>
          <w:rFonts w:ascii="Calibri" w:hAnsi="Calibri" w:eastAsia="Calibri" w:cs="Calibri"/>
          <w:color w:val="auto"/>
          <w:sz w:val="24"/>
          <w:szCs w:val="24"/>
        </w:rPr>
        <w:t xml:space="preserve">rdinator, </w:t>
      </w:r>
      <w:r w:rsidRPr="4CA24CBC" w:rsidR="5701058E">
        <w:rPr>
          <w:rFonts w:ascii="Calibri" w:hAnsi="Calibri" w:eastAsia="Calibri" w:cs="Calibri"/>
          <w:color w:val="auto"/>
          <w:sz w:val="24"/>
          <w:szCs w:val="24"/>
        </w:rPr>
        <w:t xml:space="preserve">a </w:t>
      </w:r>
      <w:r w:rsidRPr="4CA24CBC" w:rsidR="5701058E">
        <w:rPr>
          <w:rFonts w:ascii="Calibri" w:hAnsi="Calibri" w:eastAsia="Calibri" w:cs="Calibri"/>
          <w:color w:val="auto"/>
          <w:sz w:val="24"/>
          <w:szCs w:val="24"/>
        </w:rPr>
        <w:t>key aspect of my role involves su</w:t>
      </w:r>
      <w:r w:rsidRPr="4CA24CBC" w:rsidR="5701058E">
        <w:rPr>
          <w:rFonts w:ascii="Calibri" w:hAnsi="Calibri" w:eastAsia="Calibri" w:cs="Calibri"/>
          <w:color w:val="auto"/>
          <w:sz w:val="24"/>
          <w:szCs w:val="24"/>
        </w:rPr>
        <w:t>ppo</w:t>
      </w:r>
      <w:r w:rsidRPr="4CA24CBC" w:rsidR="5701058E">
        <w:rPr>
          <w:rFonts w:ascii="Calibri" w:hAnsi="Calibri" w:eastAsia="Calibri" w:cs="Calibri"/>
          <w:color w:val="auto"/>
          <w:sz w:val="24"/>
          <w:szCs w:val="24"/>
        </w:rPr>
        <w:t xml:space="preserve">rting children with </w:t>
      </w:r>
      <w:r w:rsidRPr="4CA24CBC" w:rsidR="5701058E">
        <w:rPr>
          <w:rFonts w:ascii="Calibri" w:hAnsi="Calibri" w:eastAsia="Calibri" w:cs="Calibri"/>
          <w:color w:val="auto"/>
          <w:sz w:val="24"/>
          <w:szCs w:val="24"/>
        </w:rPr>
        <w:t>additional</w:t>
      </w:r>
      <w:r w:rsidRPr="4CA24CBC" w:rsidR="5701058E">
        <w:rPr>
          <w:rFonts w:ascii="Calibri" w:hAnsi="Calibri" w:eastAsia="Calibri" w:cs="Calibri"/>
          <w:color w:val="auto"/>
          <w:sz w:val="24"/>
          <w:szCs w:val="24"/>
        </w:rPr>
        <w:t xml:space="preserve"> learning needs and </w:t>
      </w:r>
      <w:r w:rsidRPr="4CA24CBC" w:rsidR="5701058E">
        <w:rPr>
          <w:rFonts w:ascii="Calibri" w:hAnsi="Calibri" w:eastAsia="Calibri" w:cs="Calibri"/>
          <w:color w:val="auto"/>
          <w:sz w:val="24"/>
          <w:szCs w:val="24"/>
        </w:rPr>
        <w:t>maintaining</w:t>
      </w:r>
      <w:r w:rsidRPr="4CA24CBC" w:rsidR="5701058E">
        <w:rPr>
          <w:rFonts w:ascii="Calibri" w:hAnsi="Calibri" w:eastAsia="Calibri" w:cs="Calibri"/>
          <w:color w:val="auto"/>
          <w:sz w:val="24"/>
          <w:szCs w:val="24"/>
        </w:rPr>
        <w:t xml:space="preserve"> close communication with their families. This work is guided by the Additional Learning Needs and Education Tribunal (Wales) Act 2018 (ALNET), which introduced significant changes to the way </w:t>
      </w:r>
      <w:r w:rsidRPr="4CA24CBC" w:rsidR="5701058E">
        <w:rPr>
          <w:rFonts w:ascii="Calibri" w:hAnsi="Calibri" w:eastAsia="Calibri" w:cs="Calibri"/>
          <w:color w:val="auto"/>
          <w:sz w:val="24"/>
          <w:szCs w:val="24"/>
        </w:rPr>
        <w:t>additional</w:t>
      </w:r>
      <w:r w:rsidRPr="4CA24CBC" w:rsidR="5701058E">
        <w:rPr>
          <w:rFonts w:ascii="Calibri" w:hAnsi="Calibri" w:eastAsia="Calibri" w:cs="Calibri"/>
          <w:color w:val="auto"/>
          <w:sz w:val="24"/>
          <w:szCs w:val="24"/>
        </w:rPr>
        <w:t xml:space="preserve"> learning needs are </w:t>
      </w:r>
      <w:r w:rsidRPr="4CA24CBC" w:rsidR="5701058E">
        <w:rPr>
          <w:rFonts w:ascii="Calibri" w:hAnsi="Calibri" w:eastAsia="Calibri" w:cs="Calibri"/>
          <w:color w:val="auto"/>
          <w:sz w:val="24"/>
          <w:szCs w:val="24"/>
        </w:rPr>
        <w:t>identified</w:t>
      </w:r>
      <w:r w:rsidRPr="4CA24CBC" w:rsidR="5701058E">
        <w:rPr>
          <w:rFonts w:ascii="Calibri" w:hAnsi="Calibri" w:eastAsia="Calibri" w:cs="Calibri"/>
          <w:color w:val="auto"/>
          <w:sz w:val="24"/>
          <w:szCs w:val="24"/>
        </w:rPr>
        <w:t xml:space="preserve"> and supported in Wales. The legislation emphasises early identification, collabor</w:t>
      </w:r>
      <w:r w:rsidRPr="4CA24CBC" w:rsidR="5701058E">
        <w:rPr>
          <w:rFonts w:ascii="Calibri" w:hAnsi="Calibri" w:eastAsia="Calibri" w:cs="Calibri"/>
          <w:color w:val="auto"/>
          <w:sz w:val="24"/>
          <w:szCs w:val="24"/>
        </w:rPr>
        <w:t xml:space="preserve">ation between </w:t>
      </w:r>
      <w:r w:rsidRPr="4CA24CBC" w:rsidR="5701058E">
        <w:rPr>
          <w:rFonts w:ascii="Calibri" w:hAnsi="Calibri" w:eastAsia="Calibri" w:cs="Calibri"/>
          <w:color w:val="auto"/>
          <w:sz w:val="24"/>
          <w:szCs w:val="24"/>
        </w:rPr>
        <w:t>professionals and families, and a more inclusive approach to supporting children’s needs</w:t>
      </w:r>
      <w:r w:rsidRPr="4CA24CBC" w:rsidR="5701058E">
        <w:rPr>
          <w:rFonts w:ascii="Calibri" w:hAnsi="Calibri" w:eastAsia="Calibri" w:cs="Calibri"/>
          <w:b w:val="1"/>
          <w:bCs w:val="1"/>
          <w:color w:val="auto"/>
          <w:sz w:val="24"/>
          <w:szCs w:val="24"/>
        </w:rPr>
        <w:t xml:space="preserve">. </w:t>
      </w:r>
      <w:r w:rsidRPr="4CA24CBC" w:rsidR="5701058E">
        <w:rPr>
          <w:rFonts w:ascii="Calibri" w:hAnsi="Calibri" w:eastAsia="Calibri" w:cs="Calibri"/>
          <w:color w:val="auto"/>
          <w:sz w:val="24"/>
          <w:szCs w:val="24"/>
        </w:rPr>
        <w:t>Resulting in higher-quality care for all children in our nursery.</w:t>
      </w:r>
    </w:p>
    <w:p w:rsidRPr="0092189E" w:rsidR="37BC301B" w:rsidP="4CA24CBC" w:rsidRDefault="2C466893" w14:paraId="557632D4" w14:textId="5FFDEC0E">
      <w:pPr>
        <w:spacing w:before="240" w:after="240" w:line="360" w:lineRule="auto"/>
        <w:jc w:val="left"/>
        <w:rPr>
          <w:rFonts w:ascii="Calibri" w:hAnsi="Calibri" w:eastAsia="Calibri" w:cs="Calibri"/>
          <w:color w:val="auto" w:themeColor="text2" w:themeTint="80"/>
          <w:sz w:val="24"/>
          <w:szCs w:val="24"/>
        </w:rPr>
      </w:pPr>
      <w:r w:rsidRPr="4CA24CBC" w:rsidR="6C16C426">
        <w:rPr>
          <w:rFonts w:ascii="Calibri" w:hAnsi="Calibri" w:eastAsia="Calibri" w:cs="Calibri"/>
          <w:b w:val="1"/>
          <w:bCs w:val="1"/>
          <w:color w:val="auto"/>
          <w:sz w:val="24"/>
          <w:szCs w:val="24"/>
        </w:rPr>
        <w:t>Alanis</w:t>
      </w:r>
      <w:r w:rsidRPr="4CA24CBC" w:rsidR="6C16C426">
        <w:rPr>
          <w:rFonts w:ascii="Calibri" w:hAnsi="Calibri" w:eastAsia="Calibri" w:cs="Calibri"/>
          <w:color w:val="auto"/>
          <w:sz w:val="24"/>
          <w:szCs w:val="24"/>
        </w:rPr>
        <w:t xml:space="preserve"> - </w:t>
      </w:r>
      <w:r w:rsidRPr="4CA24CBC" w:rsidR="26F1B42D">
        <w:rPr>
          <w:rFonts w:ascii="Calibri" w:hAnsi="Calibri" w:eastAsia="Calibri" w:cs="Calibri"/>
          <w:color w:val="auto"/>
          <w:sz w:val="24"/>
          <w:szCs w:val="24"/>
        </w:rPr>
        <w:t xml:space="preserve">ALNET </w:t>
      </w:r>
      <w:r w:rsidRPr="4CA24CBC" w:rsidR="5701058E">
        <w:rPr>
          <w:rFonts w:ascii="Calibri" w:hAnsi="Calibri" w:eastAsia="Calibri" w:cs="Calibri"/>
          <w:color w:val="auto"/>
          <w:sz w:val="24"/>
          <w:szCs w:val="24"/>
        </w:rPr>
        <w:t xml:space="preserve">introduced Individual Development Plans (IDPs), </w:t>
      </w:r>
      <w:r w:rsidRPr="4CA24CBC" w:rsidR="26F1B42D">
        <w:rPr>
          <w:rFonts w:ascii="Calibri" w:hAnsi="Calibri" w:eastAsia="Calibri" w:cs="Calibri"/>
          <w:color w:val="auto"/>
          <w:sz w:val="24"/>
          <w:szCs w:val="24"/>
        </w:rPr>
        <w:t>replacing individual education plans and requiring</w:t>
      </w:r>
      <w:r w:rsidRPr="4CA24CBC" w:rsidR="5701058E">
        <w:rPr>
          <w:rFonts w:ascii="Calibri" w:hAnsi="Calibri" w:eastAsia="Calibri" w:cs="Calibri"/>
          <w:color w:val="auto"/>
          <w:sz w:val="24"/>
          <w:szCs w:val="24"/>
        </w:rPr>
        <w:t xml:space="preserve"> collaboration between practitioners, parents</w:t>
      </w:r>
      <w:r w:rsidRPr="4CA24CBC" w:rsidR="26F1B42D">
        <w:rPr>
          <w:rFonts w:ascii="Calibri" w:hAnsi="Calibri" w:eastAsia="Calibri" w:cs="Calibri"/>
          <w:color w:val="auto"/>
          <w:sz w:val="24"/>
          <w:szCs w:val="24"/>
        </w:rPr>
        <w:t>,</w:t>
      </w:r>
      <w:r w:rsidRPr="4CA24CBC" w:rsidR="5701058E">
        <w:rPr>
          <w:rFonts w:ascii="Calibri" w:hAnsi="Calibri" w:eastAsia="Calibri" w:cs="Calibri"/>
          <w:color w:val="auto"/>
          <w:sz w:val="24"/>
          <w:szCs w:val="24"/>
        </w:rPr>
        <w:t xml:space="preserve"> and external agencies. </w:t>
      </w:r>
      <w:r w:rsidRPr="4CA24CBC" w:rsidR="26F1B42D">
        <w:rPr>
          <w:rFonts w:ascii="Calibri" w:hAnsi="Calibri" w:eastAsia="Calibri" w:cs="Calibri"/>
          <w:color w:val="auto"/>
          <w:sz w:val="24"/>
          <w:szCs w:val="24"/>
        </w:rPr>
        <w:t>Our</w:t>
      </w:r>
      <w:r w:rsidRPr="4CA24CBC" w:rsidR="5701058E">
        <w:rPr>
          <w:rFonts w:ascii="Calibri" w:hAnsi="Calibri" w:eastAsia="Calibri" w:cs="Calibri"/>
          <w:color w:val="auto"/>
          <w:sz w:val="24"/>
          <w:szCs w:val="24"/>
        </w:rPr>
        <w:t xml:space="preserve"> policies </w:t>
      </w:r>
      <w:r w:rsidRPr="4CA24CBC" w:rsidR="26F1B42D">
        <w:rPr>
          <w:rFonts w:ascii="Calibri" w:hAnsi="Calibri" w:eastAsia="Calibri" w:cs="Calibri"/>
          <w:color w:val="auto"/>
          <w:sz w:val="24"/>
          <w:szCs w:val="24"/>
        </w:rPr>
        <w:t xml:space="preserve">now </w:t>
      </w:r>
      <w:r w:rsidRPr="4CA24CBC" w:rsidR="5701058E">
        <w:rPr>
          <w:rFonts w:ascii="Calibri" w:hAnsi="Calibri" w:eastAsia="Calibri" w:cs="Calibri"/>
          <w:color w:val="auto"/>
          <w:sz w:val="24"/>
          <w:szCs w:val="24"/>
        </w:rPr>
        <w:t xml:space="preserve">ensure parents are involved in </w:t>
      </w:r>
      <w:r w:rsidRPr="4CA24CBC" w:rsidR="26F1B42D">
        <w:rPr>
          <w:rFonts w:ascii="Calibri" w:hAnsi="Calibri" w:eastAsia="Calibri" w:cs="Calibri"/>
          <w:color w:val="auto"/>
          <w:sz w:val="24"/>
          <w:szCs w:val="24"/>
        </w:rPr>
        <w:t>developing, reviewing, and evaluating</w:t>
      </w:r>
      <w:r w:rsidRPr="4CA24CBC" w:rsidR="5701058E">
        <w:rPr>
          <w:rFonts w:ascii="Calibri" w:hAnsi="Calibri" w:eastAsia="Calibri" w:cs="Calibri"/>
          <w:color w:val="auto"/>
          <w:sz w:val="24"/>
          <w:szCs w:val="24"/>
        </w:rPr>
        <w:t xml:space="preserve"> support strategies</w:t>
      </w:r>
      <w:r w:rsidRPr="4CA24CBC" w:rsidR="26F1B42D">
        <w:rPr>
          <w:rFonts w:ascii="Calibri" w:hAnsi="Calibri" w:eastAsia="Calibri" w:cs="Calibri"/>
          <w:color w:val="auto"/>
          <w:sz w:val="24"/>
          <w:szCs w:val="24"/>
        </w:rPr>
        <w:t>, promoting high-quality care</w:t>
      </w:r>
      <w:r w:rsidRPr="4CA24CBC" w:rsidR="5701058E">
        <w:rPr>
          <w:rFonts w:ascii="Calibri" w:hAnsi="Calibri" w:eastAsia="Calibri" w:cs="Calibri"/>
          <w:color w:val="auto"/>
          <w:sz w:val="24"/>
          <w:szCs w:val="24"/>
        </w:rPr>
        <w:t xml:space="preserve"> for their children (Welsh Government, 2021</w:t>
      </w:r>
      <w:r w:rsidRPr="4CA24CBC" w:rsidR="26F1B42D">
        <w:rPr>
          <w:rFonts w:ascii="Calibri" w:hAnsi="Calibri" w:eastAsia="Calibri" w:cs="Calibri"/>
          <w:color w:val="auto"/>
          <w:sz w:val="24"/>
          <w:szCs w:val="24"/>
        </w:rPr>
        <w:t xml:space="preserve">; </w:t>
      </w:r>
      <w:r w:rsidRPr="4CA24CBC" w:rsidR="5701058E">
        <w:rPr>
          <w:rFonts w:ascii="Calibri" w:hAnsi="Calibri" w:eastAsia="Calibri" w:cs="Calibri"/>
          <w:color w:val="auto"/>
          <w:sz w:val="24"/>
          <w:szCs w:val="24"/>
        </w:rPr>
        <w:t>Welsh Government,</w:t>
      </w:r>
      <w:r w:rsidRPr="4CA24CBC" w:rsidR="26F1B42D">
        <w:rPr>
          <w:rFonts w:ascii="Calibri" w:hAnsi="Calibri" w:eastAsia="Calibri" w:cs="Calibri"/>
          <w:color w:val="auto"/>
          <w:sz w:val="24"/>
          <w:szCs w:val="24"/>
        </w:rPr>
        <w:t xml:space="preserve"> </w:t>
      </w:r>
      <w:r w:rsidRPr="4CA24CBC" w:rsidR="5701058E">
        <w:rPr>
          <w:rFonts w:ascii="Calibri" w:hAnsi="Calibri" w:eastAsia="Calibri" w:cs="Calibri"/>
          <w:color w:val="auto"/>
          <w:sz w:val="24"/>
          <w:szCs w:val="24"/>
        </w:rPr>
        <w:t>2018).</w:t>
      </w:r>
    </w:p>
    <w:p w:rsidRPr="0092189E" w:rsidR="37BC301B" w:rsidP="4CA24CBC" w:rsidRDefault="0F6A24AE" w14:paraId="79E3E4F1" w14:textId="50B75B6C">
      <w:pPr>
        <w:spacing w:before="240" w:after="240" w:line="360" w:lineRule="auto"/>
        <w:jc w:val="left"/>
        <w:rPr>
          <w:rFonts w:ascii="Calibri" w:hAnsi="Calibri" w:eastAsia="Calibri" w:cs="Calibri"/>
          <w:color w:val="auto" w:themeColor="text2" w:themeTint="80"/>
          <w:sz w:val="24"/>
          <w:szCs w:val="24"/>
        </w:rPr>
      </w:pPr>
      <w:r w:rsidRPr="4CA24CBC" w:rsidR="26F1B42D">
        <w:rPr>
          <w:rFonts w:ascii="Calibri" w:hAnsi="Calibri" w:eastAsia="Calibri" w:cs="Calibri"/>
          <w:color w:val="auto"/>
          <w:sz w:val="24"/>
          <w:szCs w:val="24"/>
        </w:rPr>
        <w:t xml:space="preserve">The nursery environment supports children with </w:t>
      </w:r>
      <w:r w:rsidRPr="4CA24CBC" w:rsidR="26F1B42D">
        <w:rPr>
          <w:rFonts w:ascii="Calibri" w:hAnsi="Calibri" w:eastAsia="Calibri" w:cs="Calibri"/>
          <w:color w:val="auto"/>
          <w:sz w:val="24"/>
          <w:szCs w:val="24"/>
        </w:rPr>
        <w:t>additi</w:t>
      </w:r>
      <w:r w:rsidRPr="4CA24CBC" w:rsidR="26F1B42D">
        <w:rPr>
          <w:rFonts w:ascii="Calibri" w:hAnsi="Calibri" w:eastAsia="Calibri" w:cs="Calibri"/>
          <w:color w:val="auto"/>
          <w:sz w:val="24"/>
          <w:szCs w:val="24"/>
        </w:rPr>
        <w:t>onal</w:t>
      </w:r>
      <w:r w:rsidRPr="4CA24CBC" w:rsidR="26F1B42D">
        <w:rPr>
          <w:rFonts w:ascii="Calibri" w:hAnsi="Calibri" w:eastAsia="Calibri" w:cs="Calibri"/>
          <w:color w:val="auto"/>
          <w:sz w:val="24"/>
          <w:szCs w:val="24"/>
        </w:rPr>
        <w:t xml:space="preserve"> learn</w:t>
      </w:r>
      <w:r w:rsidRPr="4CA24CBC" w:rsidR="26F1B42D">
        <w:rPr>
          <w:rFonts w:ascii="Calibri" w:hAnsi="Calibri" w:eastAsia="Calibri" w:cs="Calibri"/>
          <w:color w:val="auto"/>
          <w:sz w:val="24"/>
          <w:szCs w:val="24"/>
        </w:rPr>
        <w:t>ing needs through qu</w:t>
      </w:r>
      <w:r w:rsidRPr="4CA24CBC" w:rsidR="26F1B42D">
        <w:rPr>
          <w:rFonts w:ascii="Calibri" w:hAnsi="Calibri" w:eastAsia="Calibri" w:cs="Calibri"/>
          <w:color w:val="auto"/>
          <w:sz w:val="24"/>
          <w:szCs w:val="24"/>
        </w:rPr>
        <w:t>iet</w:t>
      </w:r>
      <w:r w:rsidRPr="4CA24CBC" w:rsidR="26F1B42D">
        <w:rPr>
          <w:rFonts w:ascii="Calibri" w:hAnsi="Calibri" w:eastAsia="Calibri" w:cs="Calibri"/>
          <w:color w:val="auto"/>
          <w:sz w:val="24"/>
          <w:szCs w:val="24"/>
        </w:rPr>
        <w:t xml:space="preserve"> areas, structured routines, and accessible resources, helping them feel secure, independent, and engaged (Dunn,2017). These adaptations address the Care Inspectorate Wales quality areas of care and development and environment, enabling children to </w:t>
      </w:r>
      <w:r w:rsidRPr="4CA24CBC" w:rsidR="26F1B42D">
        <w:rPr>
          <w:rFonts w:ascii="Calibri" w:hAnsi="Calibri" w:eastAsia="Calibri" w:cs="Calibri"/>
          <w:color w:val="auto"/>
          <w:sz w:val="24"/>
          <w:szCs w:val="24"/>
        </w:rPr>
        <w:t>participate</w:t>
      </w:r>
      <w:r w:rsidRPr="4CA24CBC" w:rsidR="26F1B42D">
        <w:rPr>
          <w:rFonts w:ascii="Calibri" w:hAnsi="Calibri" w:eastAsia="Calibri" w:cs="Calibri"/>
          <w:color w:val="auto"/>
          <w:sz w:val="24"/>
          <w:szCs w:val="24"/>
        </w:rPr>
        <w:t xml:space="preserve"> fully and safely.</w:t>
      </w:r>
    </w:p>
    <w:p w:rsidR="37BC301B" w:rsidP="4CA24CBC" w:rsidRDefault="37BC301B" w14:paraId="6EE71CFC" w14:textId="406C7E8A">
      <w:pPr>
        <w:spacing w:before="240" w:after="240" w:line="360" w:lineRule="auto"/>
        <w:jc w:val="left"/>
        <w:rPr>
          <w:rFonts w:ascii="Calibri" w:hAnsi="Calibri" w:eastAsia="Calibri" w:cs="Calibri"/>
          <w:color w:val="auto" w:themeColor="text2" w:themeTint="80"/>
          <w:sz w:val="24"/>
          <w:szCs w:val="24"/>
        </w:rPr>
      </w:pPr>
      <w:r w:rsidRPr="4CA24CBC" w:rsidR="26F1B42D">
        <w:rPr>
          <w:rFonts w:ascii="Calibri" w:hAnsi="Calibri" w:eastAsia="Calibri" w:cs="Calibri"/>
          <w:color w:val="auto"/>
          <w:sz w:val="24"/>
          <w:szCs w:val="24"/>
        </w:rPr>
        <w:t>This approach aligns with ALNETS emphasis on personal</w:t>
      </w:r>
      <w:r w:rsidRPr="4CA24CBC" w:rsidR="26F1B42D">
        <w:rPr>
          <w:rFonts w:ascii="Calibri" w:hAnsi="Calibri" w:eastAsia="Calibri" w:cs="Calibri"/>
          <w:color w:val="auto"/>
          <w:sz w:val="24"/>
          <w:szCs w:val="24"/>
        </w:rPr>
        <w:t>ised s</w:t>
      </w:r>
      <w:r w:rsidRPr="4CA24CBC" w:rsidR="26F1B42D">
        <w:rPr>
          <w:rFonts w:ascii="Calibri" w:hAnsi="Calibri" w:eastAsia="Calibri" w:cs="Calibri"/>
          <w:color w:val="auto"/>
          <w:sz w:val="24"/>
          <w:szCs w:val="24"/>
        </w:rPr>
        <w:t xml:space="preserve">upport and early intervention. Regular policy reviews ensure the environment continues to meet each child’s needs, </w:t>
      </w:r>
      <w:r w:rsidRPr="4CA24CBC" w:rsidR="26F1B42D">
        <w:rPr>
          <w:rFonts w:ascii="Calibri" w:hAnsi="Calibri" w:eastAsia="Calibri" w:cs="Calibri"/>
          <w:color w:val="auto"/>
          <w:sz w:val="24"/>
          <w:szCs w:val="24"/>
        </w:rPr>
        <w:t>demonstrating</w:t>
      </w:r>
      <w:r w:rsidRPr="4CA24CBC" w:rsidR="26F1B42D">
        <w:rPr>
          <w:rFonts w:ascii="Calibri" w:hAnsi="Calibri" w:eastAsia="Calibri" w:cs="Calibri"/>
          <w:color w:val="auto"/>
          <w:sz w:val="24"/>
          <w:szCs w:val="24"/>
        </w:rPr>
        <w:t xml:space="preserve"> inclusive, high-quality provision recognised in CIW inspections.</w:t>
      </w:r>
    </w:p>
    <w:p w:rsidR="30AA728D" w:rsidP="4CA24CBC" w:rsidRDefault="30AA728D" w14:paraId="22B538F9" w14:textId="7617B8AB">
      <w:pPr>
        <w:spacing w:before="240" w:after="240" w:line="360" w:lineRule="auto"/>
        <w:jc w:val="left"/>
        <w:rPr>
          <w:rFonts w:ascii="Calibri" w:hAnsi="Calibri" w:eastAsia="Calibri" w:cs="Calibri"/>
          <w:noProof w:val="0"/>
          <w:color w:val="auto"/>
          <w:sz w:val="24"/>
          <w:szCs w:val="24"/>
          <w:lang w:val="en-GB"/>
        </w:rPr>
      </w:pPr>
      <w:r w:rsidRPr="4CA24CBC" w:rsidR="30AA728D">
        <w:rPr>
          <w:rFonts w:ascii="Calibri" w:hAnsi="Calibri" w:eastAsia="Calibri" w:cs="Calibri"/>
          <w:b w:val="1"/>
          <w:bCs w:val="1"/>
          <w:i w:val="0"/>
          <w:iCs w:val="0"/>
          <w:caps w:val="0"/>
          <w:smallCaps w:val="0"/>
          <w:noProof w:val="0"/>
          <w:color w:val="auto"/>
          <w:sz w:val="24"/>
          <w:szCs w:val="24"/>
          <w:lang w:val="en-GB"/>
        </w:rPr>
        <w:t>Ella</w:t>
      </w:r>
      <w:r w:rsidRPr="4CA24CBC" w:rsidR="30AA728D">
        <w:rPr>
          <w:rFonts w:ascii="Calibri" w:hAnsi="Calibri" w:eastAsia="Calibri" w:cs="Calibri"/>
          <w:b w:val="0"/>
          <w:bCs w:val="0"/>
          <w:i w:val="0"/>
          <w:iCs w:val="0"/>
          <w:caps w:val="0"/>
          <w:smallCaps w:val="0"/>
          <w:noProof w:val="0"/>
          <w:color w:val="auto"/>
          <w:sz w:val="24"/>
          <w:szCs w:val="24"/>
          <w:lang w:val="en-GB"/>
        </w:rPr>
        <w:t xml:space="preserve"> - I agree as individualised, inclusive support is essential to high-quality care and inclusive provision since it guarantees that all children may access education and achieve positive developmental outcomes (Child Commissioner for Wales, 2024). Would further ALN training improve the general standard of inclusive practice and strengthen family partnerships?</w:t>
      </w:r>
    </w:p>
    <w:p w:rsidRPr="0092189E" w:rsidR="34C42495" w:rsidP="4CA24CBC" w:rsidRDefault="4722F36D" w14:paraId="2E090198" w14:textId="1E27C9EB">
      <w:pPr>
        <w:spacing w:after="0" w:line="360" w:lineRule="auto"/>
        <w:jc w:val="left"/>
        <w:rPr>
          <w:rFonts w:ascii="Calibri" w:hAnsi="Calibri" w:eastAsia="Calibri" w:cs="Calibri"/>
          <w:color w:val="auto" w:themeColor="text2" w:themeTint="80"/>
          <w:sz w:val="24"/>
          <w:szCs w:val="24"/>
        </w:rPr>
      </w:pPr>
      <w:r w:rsidRPr="4CA24CBC" w:rsidR="4722F36D">
        <w:rPr>
          <w:rFonts w:ascii="Calibri" w:hAnsi="Calibri" w:eastAsia="Calibri" w:cs="Calibri"/>
          <w:color w:val="auto"/>
          <w:sz w:val="24"/>
          <w:szCs w:val="24"/>
        </w:rPr>
        <w:t xml:space="preserve">Alanis - </w:t>
      </w:r>
      <w:r w:rsidRPr="4CA24CBC" w:rsidR="461AB0B8">
        <w:rPr>
          <w:rFonts w:ascii="Calibri" w:hAnsi="Calibri" w:eastAsia="Calibri" w:cs="Calibri"/>
          <w:color w:val="auto"/>
          <w:sz w:val="24"/>
          <w:szCs w:val="24"/>
        </w:rPr>
        <w:t>Ong</w:t>
      </w:r>
      <w:r w:rsidRPr="4CA24CBC" w:rsidR="461AB0B8">
        <w:rPr>
          <w:rFonts w:ascii="Calibri" w:hAnsi="Calibri" w:eastAsia="Calibri" w:cs="Calibri"/>
          <w:color w:val="auto"/>
          <w:sz w:val="24"/>
          <w:szCs w:val="24"/>
        </w:rPr>
        <w:t xml:space="preserve">oing ALN training equips staff to recognise </w:t>
      </w:r>
      <w:r w:rsidRPr="4CA24CBC" w:rsidR="461AB0B8">
        <w:rPr>
          <w:rFonts w:ascii="Calibri" w:hAnsi="Calibri" w:eastAsia="Calibri" w:cs="Calibri"/>
          <w:color w:val="auto"/>
          <w:sz w:val="24"/>
          <w:szCs w:val="24"/>
        </w:rPr>
        <w:t>additional</w:t>
      </w:r>
      <w:r w:rsidRPr="4CA24CBC" w:rsidR="461AB0B8">
        <w:rPr>
          <w:rFonts w:ascii="Calibri" w:hAnsi="Calibri" w:eastAsia="Calibri" w:cs="Calibri"/>
          <w:color w:val="auto"/>
          <w:sz w:val="24"/>
          <w:szCs w:val="24"/>
        </w:rPr>
        <w:t xml:space="preserve"> needs, adapt </w:t>
      </w:r>
      <w:r w:rsidRPr="4CA24CBC" w:rsidR="461AB0B8">
        <w:rPr>
          <w:rFonts w:ascii="Calibri" w:hAnsi="Calibri" w:eastAsia="Calibri" w:cs="Calibri"/>
          <w:color w:val="auto"/>
          <w:sz w:val="24"/>
          <w:szCs w:val="24"/>
        </w:rPr>
        <w:t>activ</w:t>
      </w:r>
      <w:r w:rsidRPr="4CA24CBC" w:rsidR="461AB0B8">
        <w:rPr>
          <w:rFonts w:ascii="Calibri" w:hAnsi="Calibri" w:eastAsia="Calibri" w:cs="Calibri"/>
          <w:color w:val="auto"/>
          <w:sz w:val="24"/>
          <w:szCs w:val="24"/>
        </w:rPr>
        <w:t xml:space="preserve">ities, </w:t>
      </w:r>
      <w:r w:rsidRPr="4CA24CBC" w:rsidR="461AB0B8">
        <w:rPr>
          <w:rFonts w:ascii="Calibri" w:hAnsi="Calibri" w:eastAsia="Calibri" w:cs="Calibri"/>
          <w:color w:val="auto"/>
          <w:sz w:val="24"/>
          <w:szCs w:val="24"/>
        </w:rPr>
        <w:t>an</w:t>
      </w:r>
      <w:r w:rsidRPr="4CA24CBC" w:rsidR="461AB0B8">
        <w:rPr>
          <w:rFonts w:ascii="Calibri" w:hAnsi="Calibri" w:eastAsia="Calibri" w:cs="Calibri"/>
          <w:color w:val="auto"/>
          <w:sz w:val="24"/>
          <w:szCs w:val="24"/>
        </w:rPr>
        <w:t xml:space="preserve">d work collaboratively with families, strengthening inclusion through personalised strategies and </w:t>
      </w:r>
      <w:r w:rsidRPr="4CA24CBC" w:rsidR="461AB0B8">
        <w:rPr>
          <w:rFonts w:ascii="Calibri" w:hAnsi="Calibri" w:eastAsia="Calibri" w:cs="Calibri"/>
          <w:color w:val="auto"/>
          <w:sz w:val="24"/>
          <w:szCs w:val="24"/>
        </w:rPr>
        <w:t>equitable</w:t>
      </w:r>
      <w:r w:rsidRPr="4CA24CBC" w:rsidR="461AB0B8">
        <w:rPr>
          <w:rFonts w:ascii="Calibri" w:hAnsi="Calibri" w:eastAsia="Calibri" w:cs="Calibri"/>
          <w:color w:val="auto"/>
          <w:sz w:val="24"/>
          <w:szCs w:val="24"/>
        </w:rPr>
        <w:t xml:space="preserve"> learning opportunities (</w:t>
      </w:r>
      <w:r w:rsidRPr="4CA24CBC" w:rsidR="461AB0B8">
        <w:rPr>
          <w:rFonts w:ascii="Calibri" w:hAnsi="Calibri" w:eastAsia="Calibri" w:cs="Calibri"/>
          <w:color w:val="auto"/>
          <w:sz w:val="24"/>
          <w:szCs w:val="24"/>
        </w:rPr>
        <w:t>Welsh Government, 2020). This training supports the C</w:t>
      </w:r>
      <w:r w:rsidRPr="4CA24CBC" w:rsidR="13337B73">
        <w:rPr>
          <w:rFonts w:ascii="Calibri" w:hAnsi="Calibri" w:eastAsia="Calibri" w:cs="Calibri"/>
          <w:color w:val="auto"/>
          <w:sz w:val="24"/>
          <w:szCs w:val="24"/>
        </w:rPr>
        <w:t>IW</w:t>
      </w:r>
      <w:r w:rsidRPr="4CA24CBC" w:rsidR="461AB0B8">
        <w:rPr>
          <w:rFonts w:ascii="Calibri" w:hAnsi="Calibri" w:eastAsia="Calibri" w:cs="Calibri"/>
          <w:color w:val="auto"/>
          <w:sz w:val="24"/>
          <w:szCs w:val="24"/>
        </w:rPr>
        <w:t xml:space="preserve"> quality areas of </w:t>
      </w:r>
      <w:r w:rsidRPr="4CA24CBC" w:rsidR="461AB0B8">
        <w:rPr>
          <w:rFonts w:ascii="Calibri" w:hAnsi="Calibri" w:eastAsia="Calibri" w:cs="Calibri"/>
          <w:color w:val="auto"/>
          <w:sz w:val="24"/>
          <w:szCs w:val="24"/>
        </w:rPr>
        <w:t>leadership and management and care</w:t>
      </w:r>
      <w:r w:rsidRPr="4CA24CBC" w:rsidR="461AB0B8">
        <w:rPr>
          <w:rFonts w:ascii="Calibri" w:hAnsi="Calibri" w:eastAsia="Calibri" w:cs="Calibri"/>
          <w:color w:val="auto"/>
          <w:sz w:val="24"/>
          <w:szCs w:val="24"/>
        </w:rPr>
        <w:t xml:space="preserve"> and development, as staff improve outcomes, </w:t>
      </w:r>
      <w:r w:rsidRPr="4CA24CBC" w:rsidR="461AB0B8">
        <w:rPr>
          <w:rFonts w:ascii="Calibri" w:hAnsi="Calibri" w:eastAsia="Calibri" w:cs="Calibri"/>
          <w:color w:val="auto"/>
          <w:sz w:val="24"/>
          <w:szCs w:val="24"/>
        </w:rPr>
        <w:t>demonstrate</w:t>
      </w:r>
      <w:r w:rsidRPr="4CA24CBC" w:rsidR="461AB0B8">
        <w:rPr>
          <w:rFonts w:ascii="Calibri" w:hAnsi="Calibri" w:eastAsia="Calibri" w:cs="Calibri"/>
          <w:color w:val="auto"/>
          <w:sz w:val="24"/>
          <w:szCs w:val="24"/>
        </w:rPr>
        <w:t xml:space="preserve"> reflective practi</w:t>
      </w:r>
      <w:r w:rsidRPr="4CA24CBC" w:rsidR="2C6D2759">
        <w:rPr>
          <w:rFonts w:ascii="Calibri" w:hAnsi="Calibri" w:eastAsia="Calibri" w:cs="Calibri"/>
          <w:color w:val="auto"/>
          <w:sz w:val="24"/>
          <w:szCs w:val="24"/>
        </w:rPr>
        <w:t>ce,</w:t>
      </w:r>
      <w:r w:rsidRPr="4CA24CBC" w:rsidR="461AB0B8">
        <w:rPr>
          <w:rFonts w:ascii="Calibri" w:hAnsi="Calibri" w:eastAsia="Calibri" w:cs="Calibri"/>
          <w:color w:val="auto"/>
          <w:sz w:val="24"/>
          <w:szCs w:val="24"/>
        </w:rPr>
        <w:t xml:space="preserve"> and ensure provision meets inspection standards</w:t>
      </w:r>
      <w:r w:rsidRPr="4CA24CBC" w:rsidR="461AB0B8">
        <w:rPr>
          <w:rFonts w:ascii="Calibri" w:hAnsi="Calibri" w:eastAsia="Calibri" w:cs="Calibri"/>
          <w:color w:val="auto"/>
          <w:sz w:val="24"/>
          <w:szCs w:val="24"/>
        </w:rPr>
        <w:t xml:space="preserve">.  </w:t>
      </w:r>
      <w:r w:rsidRPr="4CA24CBC" w:rsidR="461AB0B8">
        <w:rPr>
          <w:rFonts w:ascii="Calibri" w:hAnsi="Calibri" w:eastAsia="Calibri" w:cs="Calibri"/>
          <w:color w:val="auto"/>
          <w:sz w:val="24"/>
          <w:szCs w:val="24"/>
        </w:rPr>
        <w:t xml:space="preserve">   </w:t>
      </w:r>
    </w:p>
    <w:p w:rsidRPr="0092189E" w:rsidR="34C42495" w:rsidP="4CA24CBC" w:rsidRDefault="38B73F00" w14:paraId="09E4668F" w14:textId="6210611D">
      <w:pPr>
        <w:spacing w:after="0" w:line="360" w:lineRule="auto"/>
        <w:jc w:val="left"/>
        <w:rPr>
          <w:rFonts w:ascii="Calibri" w:hAnsi="Calibri" w:eastAsia="Calibri" w:cs="Calibri"/>
          <w:color w:val="auto" w:themeColor="text2" w:themeTint="80"/>
          <w:sz w:val="24"/>
          <w:szCs w:val="24"/>
        </w:rPr>
      </w:pPr>
      <w:r w:rsidRPr="4CA24CBC" w:rsidR="3982C5D3">
        <w:rPr>
          <w:rFonts w:ascii="Calibri" w:hAnsi="Calibri" w:eastAsia="Calibri" w:cs="Calibri"/>
          <w:color w:val="auto"/>
          <w:sz w:val="24"/>
          <w:szCs w:val="24"/>
        </w:rPr>
        <w:t xml:space="preserve"> </w:t>
      </w:r>
    </w:p>
    <w:p w:rsidRPr="0092189E" w:rsidR="34C42495" w:rsidP="4CA24CBC" w:rsidRDefault="461AB0B8" w14:paraId="69B6524F" w14:textId="5939813D">
      <w:pPr>
        <w:spacing w:after="0" w:line="360" w:lineRule="auto"/>
        <w:jc w:val="left"/>
        <w:rPr>
          <w:rFonts w:ascii="Calibri" w:hAnsi="Calibri" w:eastAsia="Calibri" w:cs="Calibri"/>
          <w:color w:val="auto" w:themeColor="text2" w:themeTint="80"/>
          <w:sz w:val="24"/>
          <w:szCs w:val="24"/>
        </w:rPr>
      </w:pPr>
      <w:r w:rsidRPr="4CA24CBC" w:rsidR="461AB0B8">
        <w:rPr>
          <w:rFonts w:ascii="Calibri" w:hAnsi="Calibri" w:eastAsia="Calibri" w:cs="Calibri"/>
          <w:color w:val="auto"/>
          <w:sz w:val="24"/>
          <w:szCs w:val="24"/>
        </w:rPr>
        <w:t xml:space="preserve">Aligned with ALNET, training enables practitioners to collaborate effectively with parents and professionals on individual development plans (IDPs), ensuring support strategies are </w:t>
      </w:r>
      <w:r w:rsidRPr="4CA24CBC" w:rsidR="461AB0B8">
        <w:rPr>
          <w:rFonts w:ascii="Calibri" w:hAnsi="Calibri" w:eastAsia="Calibri" w:cs="Calibri"/>
          <w:color w:val="auto"/>
          <w:sz w:val="24"/>
          <w:szCs w:val="24"/>
        </w:rPr>
        <w:t xml:space="preserve">personalised and consistent. Active parental involvement promotes continuity between home and nursery environments, enhancing children’s development (Martin,2018). </w:t>
      </w:r>
    </w:p>
    <w:p w:rsidRPr="0092189E" w:rsidR="34C42495" w:rsidP="4CA24CBC" w:rsidRDefault="38B73F00" w14:paraId="78BEB642" w14:textId="3220ACF6">
      <w:pPr>
        <w:spacing w:after="0" w:line="360" w:lineRule="auto"/>
        <w:jc w:val="left"/>
        <w:rPr>
          <w:rFonts w:ascii="Calibri" w:hAnsi="Calibri" w:eastAsia="Calibri" w:cs="Calibri"/>
          <w:color w:val="auto" w:themeColor="text2" w:themeTint="80"/>
          <w:sz w:val="24"/>
          <w:szCs w:val="24"/>
        </w:rPr>
      </w:pPr>
      <w:r w:rsidRPr="4CA24CBC" w:rsidR="3982C5D3">
        <w:rPr>
          <w:rFonts w:ascii="Calibri" w:hAnsi="Calibri" w:eastAsia="Calibri" w:cs="Calibri"/>
          <w:color w:val="auto"/>
          <w:sz w:val="24"/>
          <w:szCs w:val="24"/>
        </w:rPr>
        <w:t xml:space="preserve"> </w:t>
      </w:r>
    </w:p>
    <w:p w:rsidRPr="0092189E" w:rsidR="34C42495" w:rsidP="4CA24CBC" w:rsidRDefault="34C42495" w14:paraId="1F37808B" w14:textId="1400D31C">
      <w:pPr>
        <w:spacing w:before="240" w:after="0" w:line="360" w:lineRule="auto"/>
        <w:jc w:val="left"/>
        <w:rPr>
          <w:rFonts w:ascii="Calibri" w:hAnsi="Calibri" w:eastAsia="Calibri" w:cs="Calibri"/>
          <w:color w:val="auto" w:themeColor="text2" w:themeTint="80"/>
          <w:sz w:val="24"/>
          <w:szCs w:val="24"/>
        </w:rPr>
      </w:pPr>
      <w:r w:rsidRPr="4CA24CBC" w:rsidR="3982C5D3">
        <w:rPr>
          <w:rFonts w:ascii="Calibri" w:hAnsi="Calibri" w:eastAsia="Calibri" w:cs="Calibri"/>
          <w:color w:val="auto"/>
          <w:sz w:val="24"/>
          <w:szCs w:val="24"/>
        </w:rPr>
        <w:t>These practices also reflect the curriculum for Wales, which emphasises developing children as ambitious, capable learners and healthy individuals. Understanding children’s interests and experiences beyond the setting allows learning opportunities to be more meaningful and responsive, resulting in better quality teaching (Welsh Government,2022).</w:t>
      </w:r>
    </w:p>
    <w:p w:rsidR="00C85CFD" w:rsidP="4CA24CBC" w:rsidRDefault="00C372D9" w14:paraId="6D329C81" w14:textId="36AFCAD6">
      <w:pPr>
        <w:spacing w:before="240" w:line="360" w:lineRule="auto"/>
        <w:jc w:val="left"/>
        <w:rPr>
          <w:rFonts w:ascii="Calibri" w:hAnsi="Calibri" w:eastAsia="Calibri" w:cs="Calibri"/>
          <w:color w:val="auto"/>
          <w:sz w:val="24"/>
          <w:szCs w:val="24"/>
        </w:rPr>
      </w:pPr>
      <w:r w:rsidRPr="4CA24CBC" w:rsidR="6F17A49E">
        <w:rPr>
          <w:rFonts w:ascii="Calibri" w:hAnsi="Calibri" w:eastAsia="Calibri" w:cs="Calibri"/>
          <w:b w:val="1"/>
          <w:bCs w:val="1"/>
          <w:color w:val="auto"/>
          <w:sz w:val="24"/>
          <w:szCs w:val="24"/>
        </w:rPr>
        <w:t>Lois-</w:t>
      </w:r>
      <w:r w:rsidRPr="4CA24CBC" w:rsidR="6F17A49E">
        <w:rPr>
          <w:rFonts w:ascii="Calibri" w:hAnsi="Calibri" w:eastAsia="Calibri" w:cs="Calibri"/>
          <w:color w:val="auto"/>
          <w:sz w:val="24"/>
          <w:szCs w:val="24"/>
        </w:rPr>
        <w:t xml:space="preserve"> </w:t>
      </w:r>
      <w:r w:rsidRPr="4CA24CBC" w:rsidR="493BA6D0">
        <w:rPr>
          <w:rFonts w:ascii="Calibri" w:hAnsi="Calibri" w:eastAsia="Calibri" w:cs="Calibri"/>
          <w:color w:val="auto"/>
          <w:sz w:val="24"/>
          <w:szCs w:val="24"/>
        </w:rPr>
        <w:t>Can we now discuss how finance contributes to the standard of care and education in our nursery. Ella, could you describe how the larger learning environment and ALN offering are affected by our present and future financial allocations?</w:t>
      </w:r>
    </w:p>
    <w:p w:rsidR="00D439AD" w:rsidP="4CA24CBC" w:rsidRDefault="00D439AD" w14:paraId="0102CD63" w14:textId="66FBC626">
      <w:pPr>
        <w:pStyle w:val="Normal"/>
        <w:suppressLineNumbers w:val="0"/>
        <w:bidi w:val="0"/>
        <w:spacing w:before="0" w:beforeAutospacing="off" w:after="160" w:afterAutospacing="off" w:line="360" w:lineRule="auto"/>
        <w:ind w:left="0" w:right="0"/>
        <w:jc w:val="left"/>
        <w:rPr>
          <w:rFonts w:ascii="Calibri" w:hAnsi="Calibri" w:eastAsia="Calibri" w:cs="Calibri"/>
          <w:color w:val="auto"/>
          <w:sz w:val="24"/>
          <w:szCs w:val="24"/>
        </w:rPr>
      </w:pPr>
      <w:r w:rsidRPr="4CA24CBC" w:rsidR="3338525B">
        <w:rPr>
          <w:rFonts w:ascii="Calibri" w:hAnsi="Calibri" w:eastAsia="Calibri" w:cs="Calibri"/>
          <w:b w:val="1"/>
          <w:bCs w:val="1"/>
          <w:color w:val="auto"/>
          <w:sz w:val="24"/>
          <w:szCs w:val="24"/>
        </w:rPr>
        <w:t>Ella</w:t>
      </w:r>
      <w:r w:rsidRPr="4CA24CBC" w:rsidR="3338525B">
        <w:rPr>
          <w:rFonts w:ascii="Calibri" w:hAnsi="Calibri" w:eastAsia="Calibri" w:cs="Calibri"/>
          <w:color w:val="auto"/>
          <w:sz w:val="24"/>
          <w:szCs w:val="24"/>
        </w:rPr>
        <w:t xml:space="preserve"> - </w:t>
      </w:r>
    </w:p>
    <w:p w:rsidR="67E02D77" w:rsidP="4CA24CBC" w:rsidRDefault="67E02D77" w14:paraId="78FA4FC2" w14:textId="1E7E1BCE">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auto"/>
          <w:sz w:val="24"/>
          <w:szCs w:val="24"/>
          <w:lang w:val="en-US"/>
        </w:rPr>
      </w:pPr>
      <w:r w:rsidRPr="4CA24CBC" w:rsidR="67E02D77">
        <w:rPr>
          <w:rFonts w:ascii="Calibri" w:hAnsi="Calibri" w:eastAsia="Calibri" w:cs="Calibri"/>
          <w:b w:val="0"/>
          <w:bCs w:val="0"/>
          <w:i w:val="0"/>
          <w:iCs w:val="0"/>
          <w:caps w:val="0"/>
          <w:smallCaps w:val="0"/>
          <w:noProof w:val="0"/>
          <w:color w:val="auto"/>
          <w:sz w:val="24"/>
          <w:szCs w:val="24"/>
          <w:lang w:val="en-GB"/>
        </w:rPr>
        <w:t>From a leadership perspective, funding is essenti</w:t>
      </w:r>
      <w:r w:rsidRPr="4CA24CBC" w:rsidR="67E02D77">
        <w:rPr>
          <w:rFonts w:ascii="Calibri" w:hAnsi="Calibri" w:eastAsia="Calibri" w:cs="Calibri"/>
          <w:b w:val="0"/>
          <w:bCs w:val="0"/>
          <w:i w:val="0"/>
          <w:iCs w:val="0"/>
          <w:caps w:val="0"/>
          <w:smallCaps w:val="0"/>
          <w:noProof w:val="0"/>
          <w:color w:val="auto"/>
          <w:sz w:val="24"/>
          <w:szCs w:val="24"/>
          <w:lang w:val="en-GB"/>
        </w:rPr>
        <w:t>al for improving</w:t>
      </w:r>
      <w:r w:rsidRPr="4CA24CBC" w:rsidR="67E02D77">
        <w:rPr>
          <w:rFonts w:ascii="Calibri" w:hAnsi="Calibri" w:eastAsia="Calibri" w:cs="Calibri"/>
          <w:b w:val="0"/>
          <w:bCs w:val="0"/>
          <w:i w:val="0"/>
          <w:iCs w:val="0"/>
          <w:caps w:val="0"/>
          <w:smallCaps w:val="0"/>
          <w:noProof w:val="0"/>
          <w:color w:val="auto"/>
          <w:sz w:val="24"/>
          <w:szCs w:val="24"/>
          <w:lang w:val="en-GB"/>
        </w:rPr>
        <w:t xml:space="preserve"> learning settings, </w:t>
      </w:r>
      <w:r w:rsidRPr="4CA24CBC" w:rsidR="67E02D77">
        <w:rPr>
          <w:rFonts w:ascii="Calibri" w:hAnsi="Calibri" w:eastAsia="Calibri" w:cs="Calibri"/>
          <w:b w:val="0"/>
          <w:bCs w:val="0"/>
          <w:i w:val="0"/>
          <w:iCs w:val="0"/>
          <w:caps w:val="0"/>
          <w:smallCaps w:val="0"/>
          <w:noProof w:val="0"/>
          <w:color w:val="auto"/>
          <w:sz w:val="24"/>
          <w:szCs w:val="24"/>
          <w:lang w:val="en-GB"/>
        </w:rPr>
        <w:t>assisting</w:t>
      </w:r>
      <w:r w:rsidRPr="4CA24CBC" w:rsidR="67E02D77">
        <w:rPr>
          <w:rFonts w:ascii="Calibri" w:hAnsi="Calibri" w:eastAsia="Calibri" w:cs="Calibri"/>
          <w:b w:val="0"/>
          <w:bCs w:val="0"/>
          <w:i w:val="0"/>
          <w:iCs w:val="0"/>
          <w:caps w:val="0"/>
          <w:smallCaps w:val="0"/>
          <w:noProof w:val="0"/>
          <w:color w:val="auto"/>
          <w:sz w:val="24"/>
          <w:szCs w:val="24"/>
          <w:lang w:val="en-GB"/>
        </w:rPr>
        <w:t xml:space="preserve"> with staff development, and generating chances that prom</w:t>
      </w:r>
      <w:r w:rsidRPr="4CA24CBC" w:rsidR="67E02D77">
        <w:rPr>
          <w:rFonts w:ascii="Calibri" w:hAnsi="Calibri" w:eastAsia="Calibri" w:cs="Calibri"/>
          <w:b w:val="0"/>
          <w:bCs w:val="0"/>
          <w:i w:val="0"/>
          <w:iCs w:val="0"/>
          <w:caps w:val="0"/>
          <w:smallCaps w:val="0"/>
          <w:noProof w:val="0"/>
          <w:color w:val="auto"/>
          <w:sz w:val="24"/>
          <w:szCs w:val="24"/>
          <w:lang w:val="en-GB"/>
        </w:rPr>
        <w:t>ote childr</w:t>
      </w:r>
      <w:r w:rsidRPr="4CA24CBC" w:rsidR="67E02D77">
        <w:rPr>
          <w:rFonts w:ascii="Calibri" w:hAnsi="Calibri" w:eastAsia="Calibri" w:cs="Calibri"/>
          <w:b w:val="0"/>
          <w:bCs w:val="0"/>
          <w:i w:val="0"/>
          <w:iCs w:val="0"/>
          <w:caps w:val="0"/>
          <w:smallCaps w:val="0"/>
          <w:noProof w:val="0"/>
          <w:color w:val="auto"/>
          <w:sz w:val="24"/>
          <w:szCs w:val="24"/>
          <w:lang w:val="en-GB"/>
        </w:rPr>
        <w:t>en' overall growth (Queen Margar</w:t>
      </w:r>
      <w:r w:rsidRPr="4CA24CBC" w:rsidR="67E02D77">
        <w:rPr>
          <w:rFonts w:ascii="Calibri" w:hAnsi="Calibri" w:eastAsia="Calibri" w:cs="Calibri"/>
          <w:b w:val="0"/>
          <w:bCs w:val="0"/>
          <w:i w:val="0"/>
          <w:iCs w:val="0"/>
          <w:caps w:val="0"/>
          <w:smallCaps w:val="0"/>
          <w:noProof w:val="0"/>
          <w:color w:val="auto"/>
          <w:sz w:val="24"/>
          <w:szCs w:val="24"/>
          <w:lang w:val="en-GB"/>
        </w:rPr>
        <w:t>et Univers</w:t>
      </w:r>
      <w:r w:rsidRPr="4CA24CBC" w:rsidR="67E02D77">
        <w:rPr>
          <w:rFonts w:ascii="Calibri" w:hAnsi="Calibri" w:eastAsia="Calibri" w:cs="Calibri"/>
          <w:b w:val="0"/>
          <w:bCs w:val="0"/>
          <w:i w:val="0"/>
          <w:iCs w:val="0"/>
          <w:caps w:val="0"/>
          <w:smallCaps w:val="0"/>
          <w:noProof w:val="0"/>
          <w:color w:val="auto"/>
          <w:sz w:val="24"/>
          <w:szCs w:val="24"/>
          <w:lang w:val="en-GB"/>
        </w:rPr>
        <w:t xml:space="preserve">ity, 2023). Resources, educational opportunities, and children's social, emotional, and developmental well-being are all enhanced by strategic investment. Grants can enhance outdoor areas, enhance ALN services, and support sustainability initiatives, all of which strengthen overall quality, as improved resources, environments, and staff capability directly influence children’s engagement, learning opportunities and developmental outcomes. This also emphasises that the quality of outcomes for children is ultimately determined by the efficient use of resources in routine practice; cash alone does not ensure high-quality service. By working with staff and reflecting on previous funding outcomes, leadership ensures that resources are </w:t>
      </w:r>
      <w:r w:rsidRPr="4CA24CBC" w:rsidR="67E02D77">
        <w:rPr>
          <w:rFonts w:ascii="Calibri" w:hAnsi="Calibri" w:eastAsia="Calibri" w:cs="Calibri"/>
          <w:b w:val="0"/>
          <w:bCs w:val="0"/>
          <w:i w:val="0"/>
          <w:iCs w:val="0"/>
          <w:caps w:val="0"/>
          <w:smallCaps w:val="0"/>
          <w:noProof w:val="0"/>
          <w:color w:val="auto"/>
          <w:sz w:val="24"/>
          <w:szCs w:val="24"/>
          <w:lang w:val="en-GB"/>
        </w:rPr>
        <w:t>allocated</w:t>
      </w:r>
      <w:r w:rsidRPr="4CA24CBC" w:rsidR="67E02D77">
        <w:rPr>
          <w:rFonts w:ascii="Calibri" w:hAnsi="Calibri" w:eastAsia="Calibri" w:cs="Calibri"/>
          <w:b w:val="0"/>
          <w:bCs w:val="0"/>
          <w:i w:val="0"/>
          <w:iCs w:val="0"/>
          <w:caps w:val="0"/>
          <w:smallCaps w:val="0"/>
          <w:noProof w:val="0"/>
          <w:color w:val="auto"/>
          <w:sz w:val="24"/>
          <w:szCs w:val="24"/>
          <w:lang w:val="en-GB"/>
        </w:rPr>
        <w:t xml:space="preserve"> correctly to meet the actual needs of children.</w:t>
      </w:r>
    </w:p>
    <w:p w:rsidR="67E02D77" w:rsidP="4CA24CBC" w:rsidRDefault="67E02D77" w14:paraId="1C2A6346" w14:textId="614F1D9F">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4CA24CBC" w:rsidR="67E02D77">
        <w:rPr>
          <w:rFonts w:ascii="Calibri" w:hAnsi="Calibri" w:eastAsia="Calibri" w:cs="Calibri"/>
          <w:b w:val="0"/>
          <w:bCs w:val="0"/>
          <w:i w:val="0"/>
          <w:iCs w:val="0"/>
          <w:caps w:val="0"/>
          <w:smallCaps w:val="0"/>
          <w:noProof w:val="0"/>
          <w:color w:val="auto"/>
          <w:sz w:val="24"/>
          <w:szCs w:val="24"/>
          <w:lang w:val="en-GB"/>
        </w:rPr>
        <w:t xml:space="preserve">The Self-Assessment of Service Statement documents the financial decisions that support the quality areas of Care Inspectorate Wales (2025). By connecting strategic planning, staff practice, and stakeholder feedback to quantifiable gains in wellbeing, care, learning environments, and overall service quality, this guarantees that leadership decisions are grounded in evidence. In line with the Additional Learning Needs and Education Tribunal (Wales) Act 2018 and UNCRC objectives, funding for ALN services offers specialised resources, extra personnel, and sensory equipment, fostering inclusive, high-quality outcomes (Welsh Government, 2018: UNICEF, No date). </w:t>
      </w:r>
    </w:p>
    <w:p w:rsidR="67E02D77" w:rsidP="4CA24CBC" w:rsidRDefault="67E02D77" w14:paraId="18F1534D" w14:textId="1A47EF38">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4CA24CBC" w:rsidR="67E02D77">
        <w:rPr>
          <w:rFonts w:ascii="Calibri" w:hAnsi="Calibri" w:eastAsia="Calibri" w:cs="Calibri"/>
          <w:b w:val="0"/>
          <w:bCs w:val="0"/>
          <w:i w:val="0"/>
          <w:iCs w:val="0"/>
          <w:caps w:val="0"/>
          <w:smallCaps w:val="0"/>
          <w:noProof w:val="0"/>
          <w:color w:val="auto"/>
          <w:sz w:val="24"/>
          <w:szCs w:val="24"/>
          <w:lang w:val="en-GB"/>
        </w:rPr>
        <w:t xml:space="preserve">Leadership may assess whether inclusive policies </w:t>
      </w:r>
      <w:r w:rsidRPr="4CA24CBC" w:rsidR="67E02D77">
        <w:rPr>
          <w:rFonts w:ascii="Calibri" w:hAnsi="Calibri" w:eastAsia="Calibri" w:cs="Calibri"/>
          <w:b w:val="0"/>
          <w:bCs w:val="0"/>
          <w:i w:val="0"/>
          <w:iCs w:val="0"/>
          <w:caps w:val="0"/>
          <w:smallCaps w:val="0"/>
          <w:noProof w:val="0"/>
          <w:color w:val="auto"/>
          <w:sz w:val="24"/>
          <w:szCs w:val="24"/>
          <w:lang w:val="en-GB"/>
        </w:rPr>
        <w:t>actually promote</w:t>
      </w:r>
      <w:r w:rsidRPr="4CA24CBC" w:rsidR="67E02D77">
        <w:rPr>
          <w:rFonts w:ascii="Calibri" w:hAnsi="Calibri" w:eastAsia="Calibri" w:cs="Calibri"/>
          <w:b w:val="0"/>
          <w:bCs w:val="0"/>
          <w:i w:val="0"/>
          <w:iCs w:val="0"/>
          <w:caps w:val="0"/>
          <w:smallCaps w:val="0"/>
          <w:noProof w:val="0"/>
          <w:color w:val="auto"/>
          <w:sz w:val="24"/>
          <w:szCs w:val="24"/>
          <w:lang w:val="en-GB"/>
        </w:rPr>
        <w:t xml:space="preserve"> children's engagement and success by continuously reflecting on training outcomes, which highlights opportunities for continued development and quality improvement. Additionally, quantifiable data from staff surveys and feedback sessions can be used to direct continued pedagogical and resource allocation improvements.</w:t>
      </w:r>
    </w:p>
    <w:p w:rsidR="00C85CFD" w:rsidP="4CA24CBC" w:rsidRDefault="00C85CFD" w14:paraId="451BB33B" w14:textId="3BDB877C">
      <w:pPr>
        <w:spacing w:line="360" w:lineRule="auto"/>
        <w:jc w:val="left"/>
        <w:rPr>
          <w:rFonts w:ascii="Calibri" w:hAnsi="Calibri" w:eastAsia="Calibri" w:cs="Calibri"/>
          <w:color w:val="auto"/>
          <w:sz w:val="24"/>
          <w:szCs w:val="24"/>
        </w:rPr>
      </w:pPr>
      <w:r w:rsidRPr="4CA24CBC" w:rsidR="493BA6D0">
        <w:rPr>
          <w:rFonts w:ascii="Calibri" w:hAnsi="Calibri" w:eastAsia="Calibri" w:cs="Calibri"/>
          <w:b w:val="1"/>
          <w:bCs w:val="1"/>
          <w:color w:val="auto"/>
          <w:sz w:val="24"/>
          <w:szCs w:val="24"/>
        </w:rPr>
        <w:t>Lois-</w:t>
      </w:r>
      <w:r w:rsidRPr="4CA24CBC" w:rsidR="493BA6D0">
        <w:rPr>
          <w:rFonts w:ascii="Calibri" w:hAnsi="Calibri" w:eastAsia="Calibri" w:cs="Calibri"/>
          <w:color w:val="auto"/>
          <w:sz w:val="24"/>
          <w:szCs w:val="24"/>
        </w:rPr>
        <w:t xml:space="preserve"> </w:t>
      </w:r>
      <w:r w:rsidRPr="4CA24CBC" w:rsidR="56A18891">
        <w:rPr>
          <w:rFonts w:ascii="Calibri" w:hAnsi="Calibri" w:eastAsia="Calibri" w:cs="Calibri"/>
          <w:color w:val="auto"/>
          <w:sz w:val="24"/>
          <w:szCs w:val="24"/>
        </w:rPr>
        <w:t>I fully agree.</w:t>
      </w:r>
      <w:r w:rsidRPr="4CA24CBC" w:rsidR="56A18891">
        <w:rPr>
          <w:rFonts w:ascii="Calibri" w:hAnsi="Calibri" w:eastAsia="Calibri" w:cs="Calibri"/>
          <w:color w:val="auto"/>
          <w:sz w:val="24"/>
          <w:szCs w:val="24"/>
        </w:rPr>
        <w:t xml:space="preserve"> This</w:t>
      </w:r>
      <w:r w:rsidRPr="4CA24CBC" w:rsidR="56A18891">
        <w:rPr>
          <w:rFonts w:ascii="Calibri" w:hAnsi="Calibri" w:eastAsia="Calibri" w:cs="Calibri"/>
          <w:color w:val="auto"/>
          <w:sz w:val="24"/>
          <w:szCs w:val="24"/>
        </w:rPr>
        <w:t xml:space="preserve"> emphasises how crucial employee participation is for setting resource allocation priorities. The areas where financing could have the biggest impact have already been </w:t>
      </w:r>
      <w:r w:rsidRPr="4CA24CBC" w:rsidR="56A18891">
        <w:rPr>
          <w:rFonts w:ascii="Calibri" w:hAnsi="Calibri" w:eastAsia="Calibri" w:cs="Calibri"/>
          <w:color w:val="auto"/>
          <w:sz w:val="24"/>
          <w:szCs w:val="24"/>
        </w:rPr>
        <w:t>determined</w:t>
      </w:r>
      <w:r w:rsidRPr="4CA24CBC" w:rsidR="56A18891">
        <w:rPr>
          <w:rFonts w:ascii="Calibri" w:hAnsi="Calibri" w:eastAsia="Calibri" w:cs="Calibri"/>
          <w:color w:val="auto"/>
          <w:sz w:val="24"/>
          <w:szCs w:val="24"/>
        </w:rPr>
        <w:t xml:space="preserve"> by our team discussions and recent polls. Additionally, getting feedback from parents and the larger community enables us to consider their viewpoints and expectations, ensuring that our enhancements consider the priorities of the family and the interests</w:t>
      </w:r>
      <w:r w:rsidRPr="4CA24CBC" w:rsidR="56A18891">
        <w:rPr>
          <w:rFonts w:ascii="Calibri" w:hAnsi="Calibri" w:eastAsia="Calibri" w:cs="Calibri"/>
          <w:color w:val="auto"/>
          <w:sz w:val="24"/>
          <w:szCs w:val="24"/>
        </w:rPr>
        <w:t xml:space="preserve"> of the child</w:t>
      </w:r>
      <w:r w:rsidRPr="4CA24CBC" w:rsidR="56A18891">
        <w:rPr>
          <w:rFonts w:ascii="Calibri" w:hAnsi="Calibri" w:eastAsia="Calibri" w:cs="Calibri"/>
          <w:color w:val="auto"/>
          <w:sz w:val="24"/>
          <w:szCs w:val="24"/>
        </w:rPr>
        <w:t>ren. The REPEY advice, which promotes evidence-informed practice to improve early years outcomes, is in line with these procedures (Siraj-Blatchford </w:t>
      </w:r>
      <w:r w:rsidRPr="4CA24CBC" w:rsidR="56A18891">
        <w:rPr>
          <w:rFonts w:ascii="Calibri" w:hAnsi="Calibri" w:eastAsia="Calibri" w:cs="Calibri"/>
          <w:i w:val="1"/>
          <w:iCs w:val="1"/>
          <w:color w:val="auto"/>
          <w:sz w:val="24"/>
          <w:szCs w:val="24"/>
        </w:rPr>
        <w:t>et al.</w:t>
      </w:r>
      <w:r w:rsidRPr="4CA24CBC" w:rsidR="56A18891">
        <w:rPr>
          <w:rFonts w:ascii="Calibri" w:hAnsi="Calibri" w:eastAsia="Calibri" w:cs="Calibri"/>
          <w:color w:val="auto"/>
          <w:sz w:val="24"/>
          <w:szCs w:val="24"/>
        </w:rPr>
        <w:t>, 2002).</w:t>
      </w:r>
    </w:p>
    <w:p w:rsidR="00C671FA" w:rsidP="4CA24CBC" w:rsidRDefault="00C671FA" w14:paraId="31092214" w14:textId="756EB7DD">
      <w:pPr>
        <w:pStyle w:val="Normal"/>
        <w:spacing w:line="360" w:lineRule="auto"/>
        <w:jc w:val="left"/>
        <w:rPr>
          <w:rFonts w:ascii="Calibri" w:hAnsi="Calibri" w:eastAsia="Calibri" w:cs="Calibri"/>
          <w:noProof w:val="0"/>
          <w:color w:val="auto"/>
          <w:sz w:val="24"/>
          <w:szCs w:val="24"/>
          <w:lang w:val="en-GB"/>
        </w:rPr>
      </w:pPr>
      <w:r w:rsidRPr="4CA24CBC" w:rsidR="02492AE8">
        <w:rPr>
          <w:rFonts w:ascii="Calibri" w:hAnsi="Calibri" w:eastAsia="Calibri" w:cs="Calibri"/>
          <w:b w:val="1"/>
          <w:bCs w:val="1"/>
          <w:color w:val="auto"/>
          <w:sz w:val="24"/>
          <w:szCs w:val="24"/>
        </w:rPr>
        <w:t>Ella</w:t>
      </w:r>
      <w:r w:rsidRPr="4CA24CBC" w:rsidR="02492AE8">
        <w:rPr>
          <w:rFonts w:ascii="Calibri" w:hAnsi="Calibri" w:eastAsia="Calibri" w:cs="Calibri"/>
          <w:color w:val="auto"/>
          <w:sz w:val="24"/>
          <w:szCs w:val="24"/>
        </w:rPr>
        <w:t xml:space="preserve"> - </w:t>
      </w:r>
      <w:r w:rsidRPr="4CA24CBC" w:rsidR="0DD4C98B">
        <w:rPr>
          <w:rFonts w:ascii="Calibri" w:hAnsi="Calibri" w:eastAsia="Calibri" w:cs="Calibri"/>
          <w:b w:val="0"/>
          <w:bCs w:val="0"/>
          <w:i w:val="0"/>
          <w:iCs w:val="0"/>
          <w:caps w:val="0"/>
          <w:smallCaps w:val="0"/>
          <w:noProof w:val="0"/>
          <w:color w:val="auto"/>
          <w:sz w:val="24"/>
          <w:szCs w:val="24"/>
          <w:lang w:val="en-GB"/>
        </w:rPr>
        <w:t>To make that finance is evidence-based and strategic</w:t>
      </w:r>
      <w:r w:rsidRPr="4CA24CBC" w:rsidR="0DD4C98B">
        <w:rPr>
          <w:rFonts w:ascii="Calibri" w:hAnsi="Calibri" w:eastAsia="Calibri" w:cs="Calibri"/>
          <w:b w:val="0"/>
          <w:bCs w:val="0"/>
          <w:i w:val="0"/>
          <w:iCs w:val="0"/>
          <w:caps w:val="0"/>
          <w:smallCaps w:val="0"/>
          <w:noProof w:val="0"/>
          <w:color w:val="auto"/>
          <w:sz w:val="24"/>
          <w:szCs w:val="24"/>
          <w:lang w:val="en-GB"/>
        </w:rPr>
        <w:t>ally</w:t>
      </w:r>
      <w:r w:rsidRPr="4CA24CBC" w:rsidR="0DD4C98B">
        <w:rPr>
          <w:rFonts w:ascii="Calibri" w:hAnsi="Calibri" w:eastAsia="Calibri" w:cs="Calibri"/>
          <w:b w:val="0"/>
          <w:bCs w:val="0"/>
          <w:i w:val="0"/>
          <w:iCs w:val="0"/>
          <w:caps w:val="0"/>
          <w:smallCaps w:val="0"/>
          <w:noProof w:val="0"/>
          <w:color w:val="auto"/>
          <w:sz w:val="24"/>
          <w:szCs w:val="24"/>
          <w:lang w:val="en-GB"/>
        </w:rPr>
        <w:t xml:space="preserve"> focused, we work with staff, parents, and the community. The Curriculum for Funded Non-Maintained Nursery Settings (Welsh Government, 2024) is cross-referenced with the suggested enhancements to guarantee that play-based and ou</w:t>
      </w:r>
      <w:r w:rsidRPr="4CA24CBC" w:rsidR="0DD4C98B">
        <w:rPr>
          <w:rFonts w:ascii="Calibri" w:hAnsi="Calibri" w:eastAsia="Calibri" w:cs="Calibri"/>
          <w:b w:val="0"/>
          <w:bCs w:val="0"/>
          <w:i w:val="0"/>
          <w:iCs w:val="0"/>
          <w:caps w:val="0"/>
          <w:smallCaps w:val="0"/>
          <w:noProof w:val="0"/>
          <w:color w:val="auto"/>
          <w:sz w:val="24"/>
          <w:szCs w:val="24"/>
          <w:lang w:val="en-GB"/>
        </w:rPr>
        <w:t>tdoor exper</w:t>
      </w:r>
      <w:r w:rsidRPr="4CA24CBC" w:rsidR="0DD4C98B">
        <w:rPr>
          <w:rFonts w:ascii="Calibri" w:hAnsi="Calibri" w:eastAsia="Calibri" w:cs="Calibri"/>
          <w:b w:val="0"/>
          <w:bCs w:val="0"/>
          <w:i w:val="0"/>
          <w:iCs w:val="0"/>
          <w:caps w:val="0"/>
          <w:smallCaps w:val="0"/>
          <w:noProof w:val="0"/>
          <w:color w:val="auto"/>
          <w:sz w:val="24"/>
          <w:szCs w:val="24"/>
          <w:lang w:val="en-GB"/>
        </w:rPr>
        <w:t>iences actively foster holistic development, creativity, problem-solving, and social-emotional skills. Financial decisions enhance educational outcomes and quality, as demonstrated by the connection between budgetary planning and the curriculum.</w:t>
      </w:r>
    </w:p>
    <w:p w:rsidR="00465968" w:rsidP="4CA24CBC" w:rsidRDefault="57A58DEB" w14:paraId="5F638B07" w14:textId="37850C73">
      <w:pPr>
        <w:spacing w:line="360" w:lineRule="auto"/>
        <w:jc w:val="left"/>
        <w:rPr>
          <w:rFonts w:ascii="Calibri" w:hAnsi="Calibri" w:eastAsia="Calibri" w:cs="Calibri"/>
          <w:color w:val="auto"/>
          <w:sz w:val="24"/>
          <w:szCs w:val="24"/>
        </w:rPr>
      </w:pPr>
      <w:r w:rsidRPr="4CA24CBC" w:rsidR="20630AE0">
        <w:rPr>
          <w:rFonts w:ascii="Calibri" w:hAnsi="Calibri" w:eastAsia="Calibri" w:cs="Calibri"/>
          <w:b w:val="1"/>
          <w:bCs w:val="1"/>
          <w:color w:val="auto"/>
          <w:sz w:val="24"/>
          <w:szCs w:val="24"/>
        </w:rPr>
        <w:t>Lois -</w:t>
      </w:r>
      <w:r w:rsidRPr="4CA24CBC" w:rsidR="20630AE0">
        <w:rPr>
          <w:rFonts w:ascii="Calibri" w:hAnsi="Calibri" w:eastAsia="Calibri" w:cs="Calibri"/>
          <w:color w:val="auto"/>
          <w:sz w:val="24"/>
          <w:szCs w:val="24"/>
        </w:rPr>
        <w:t xml:space="preserve"> </w:t>
      </w:r>
      <w:r w:rsidRPr="4CA24CBC" w:rsidR="04D370B2">
        <w:rPr>
          <w:rFonts w:ascii="Calibri" w:hAnsi="Calibri" w:eastAsia="Calibri" w:cs="Calibri"/>
          <w:color w:val="auto"/>
          <w:sz w:val="24"/>
          <w:szCs w:val="24"/>
        </w:rPr>
        <w:t>What financing opportunities are now available to support our aims before the next term?</w:t>
      </w:r>
    </w:p>
    <w:p w:rsidRPr="005239AD" w:rsidR="008D1E62" w:rsidP="4CA24CBC" w:rsidRDefault="008D1E62" w14:paraId="164E2675" w14:textId="2C029B2E">
      <w:pPr>
        <w:pStyle w:val="Normal"/>
        <w:spacing w:line="360" w:lineRule="auto"/>
        <w:jc w:val="left"/>
        <w:rPr>
          <w:rFonts w:ascii="Calibri" w:hAnsi="Calibri" w:eastAsia="Calibri" w:cs="Calibri"/>
          <w:noProof w:val="0"/>
          <w:color w:val="auto"/>
          <w:sz w:val="24"/>
          <w:szCs w:val="24"/>
          <w:lang w:val="en-GB"/>
        </w:rPr>
      </w:pPr>
      <w:r w:rsidRPr="4CA24CBC" w:rsidR="783AD472">
        <w:rPr>
          <w:rFonts w:ascii="Calibri" w:hAnsi="Calibri" w:eastAsia="Calibri" w:cs="Calibri"/>
          <w:b w:val="1"/>
          <w:bCs w:val="1"/>
          <w:color w:val="auto"/>
          <w:sz w:val="24"/>
          <w:szCs w:val="24"/>
        </w:rPr>
        <w:t>Ella</w:t>
      </w:r>
      <w:r w:rsidRPr="4CA24CBC" w:rsidR="783AD472">
        <w:rPr>
          <w:rFonts w:ascii="Calibri" w:hAnsi="Calibri" w:eastAsia="Calibri" w:cs="Calibri"/>
          <w:color w:val="auto"/>
          <w:sz w:val="24"/>
          <w:szCs w:val="24"/>
        </w:rPr>
        <w:t xml:space="preserve"> - </w:t>
      </w:r>
      <w:r w:rsidRPr="4CA24CBC" w:rsidR="2B1B3108">
        <w:rPr>
          <w:rFonts w:ascii="Calibri" w:hAnsi="Calibri" w:eastAsia="Calibri" w:cs="Calibri"/>
          <w:b w:val="0"/>
          <w:bCs w:val="0"/>
          <w:i w:val="0"/>
          <w:iCs w:val="0"/>
          <w:caps w:val="0"/>
          <w:smallCaps w:val="0"/>
          <w:noProof w:val="0"/>
          <w:color w:val="auto"/>
          <w:sz w:val="24"/>
          <w:szCs w:val="24"/>
          <w:lang w:val="en-GB"/>
        </w:rPr>
        <w:t xml:space="preserve">ALN provision, sensory materials, and outdoor education are supported by </w:t>
      </w:r>
      <w:r w:rsidRPr="4CA24CBC" w:rsidR="2B1B3108">
        <w:rPr>
          <w:rFonts w:ascii="Calibri" w:hAnsi="Calibri" w:eastAsia="Calibri" w:cs="Calibri"/>
          <w:b w:val="0"/>
          <w:bCs w:val="0"/>
          <w:i w:val="0"/>
          <w:iCs w:val="0"/>
          <w:caps w:val="0"/>
          <w:smallCaps w:val="0"/>
          <w:noProof w:val="0"/>
          <w:color w:val="auto"/>
          <w:sz w:val="24"/>
          <w:szCs w:val="24"/>
          <w:lang w:val="en-GB"/>
        </w:rPr>
        <w:t>numerous</w:t>
      </w:r>
      <w:r w:rsidRPr="4CA24CBC" w:rsidR="2B1B3108">
        <w:rPr>
          <w:rFonts w:ascii="Calibri" w:hAnsi="Calibri" w:eastAsia="Calibri" w:cs="Calibri"/>
          <w:b w:val="0"/>
          <w:bCs w:val="0"/>
          <w:i w:val="0"/>
          <w:iCs w:val="0"/>
          <w:caps w:val="0"/>
          <w:smallCaps w:val="0"/>
          <w:noProof w:val="0"/>
          <w:color w:val="auto"/>
          <w:sz w:val="24"/>
          <w:szCs w:val="24"/>
          <w:lang w:val="en-GB"/>
        </w:rPr>
        <w:t xml:space="preserve"> local and national funding (Gov</w:t>
      </w:r>
      <w:r w:rsidRPr="4CA24CBC" w:rsidR="2B1B3108">
        <w:rPr>
          <w:rFonts w:ascii="Calibri" w:hAnsi="Calibri" w:eastAsia="Calibri" w:cs="Calibri"/>
          <w:b w:val="0"/>
          <w:bCs w:val="0"/>
          <w:i w:val="0"/>
          <w:iCs w:val="0"/>
          <w:caps w:val="0"/>
          <w:smallCaps w:val="0"/>
          <w:noProof w:val="0"/>
          <w:color w:val="auto"/>
          <w:sz w:val="24"/>
          <w:szCs w:val="24"/>
          <w:lang w:val="en-GB"/>
        </w:rPr>
        <w:t xml:space="preserve">. Wales, no </w:t>
      </w:r>
      <w:r w:rsidRPr="4CA24CBC" w:rsidR="2B1B3108">
        <w:rPr>
          <w:rFonts w:ascii="Calibri" w:hAnsi="Calibri" w:eastAsia="Calibri" w:cs="Calibri"/>
          <w:b w:val="0"/>
          <w:bCs w:val="0"/>
          <w:i w:val="0"/>
          <w:iCs w:val="0"/>
          <w:caps w:val="0"/>
          <w:smallCaps w:val="0"/>
          <w:noProof w:val="0"/>
          <w:color w:val="auto"/>
          <w:sz w:val="24"/>
          <w:szCs w:val="24"/>
          <w:lang w:val="en-GB"/>
        </w:rPr>
        <w:t xml:space="preserve">date). Prior to inspection, early applications increase provision and guarantee that the </w:t>
      </w:r>
      <w:r w:rsidRPr="4CA24CBC" w:rsidR="2B1B3108">
        <w:rPr>
          <w:rFonts w:ascii="Calibri" w:hAnsi="Calibri" w:eastAsia="Calibri" w:cs="Calibri"/>
          <w:b w:val="0"/>
          <w:bCs w:val="0"/>
          <w:i w:val="0"/>
          <w:iCs w:val="0"/>
          <w:caps w:val="0"/>
          <w:smallCaps w:val="0"/>
          <w:noProof w:val="0"/>
          <w:color w:val="auto"/>
          <w:sz w:val="24"/>
          <w:szCs w:val="24"/>
          <w:lang w:val="en-GB"/>
        </w:rPr>
        <w:t>learning e</w:t>
      </w:r>
      <w:r w:rsidRPr="4CA24CBC" w:rsidR="2B1B3108">
        <w:rPr>
          <w:rFonts w:ascii="Calibri" w:hAnsi="Calibri" w:eastAsia="Calibri" w:cs="Calibri"/>
          <w:b w:val="0"/>
          <w:bCs w:val="0"/>
          <w:i w:val="0"/>
          <w:iCs w:val="0"/>
          <w:caps w:val="0"/>
          <w:smallCaps w:val="0"/>
          <w:noProof w:val="0"/>
          <w:color w:val="auto"/>
          <w:sz w:val="24"/>
          <w:szCs w:val="24"/>
          <w:lang w:val="en-GB"/>
        </w:rPr>
        <w:t>nvironment satisfies b</w:t>
      </w:r>
      <w:r w:rsidRPr="4CA24CBC" w:rsidR="2B1B3108">
        <w:rPr>
          <w:rFonts w:ascii="Calibri" w:hAnsi="Calibri" w:eastAsia="Calibri" w:cs="Calibri"/>
          <w:b w:val="0"/>
          <w:bCs w:val="0"/>
          <w:i w:val="0"/>
          <w:iCs w:val="0"/>
          <w:caps w:val="0"/>
          <w:smallCaps w:val="0"/>
          <w:noProof w:val="0"/>
          <w:color w:val="auto"/>
          <w:sz w:val="24"/>
          <w:szCs w:val="24"/>
          <w:lang w:val="en-GB"/>
        </w:rPr>
        <w:t>est-practic</w:t>
      </w:r>
      <w:r w:rsidRPr="4CA24CBC" w:rsidR="2B1B3108">
        <w:rPr>
          <w:rFonts w:ascii="Calibri" w:hAnsi="Calibri" w:eastAsia="Calibri" w:cs="Calibri"/>
          <w:b w:val="0"/>
          <w:bCs w:val="0"/>
          <w:i w:val="0"/>
          <w:iCs w:val="0"/>
          <w:caps w:val="0"/>
          <w:smallCaps w:val="0"/>
          <w:noProof w:val="0"/>
          <w:color w:val="auto"/>
          <w:sz w:val="24"/>
          <w:szCs w:val="24"/>
          <w:lang w:val="en-GB"/>
        </w:rPr>
        <w:t>e criteria. A key component of high-quality early childhood care and CIW inspections is continuous improvement, which is demonstrated by proactive investment (Care Inspectorate Wales, no date).</w:t>
      </w:r>
    </w:p>
    <w:p w:rsidR="001B2D19" w:rsidP="4CA24CBC" w:rsidRDefault="795EC1EC" w14:paraId="649E36D9" w14:textId="56A9ADD7">
      <w:pPr>
        <w:spacing w:line="360" w:lineRule="auto"/>
        <w:jc w:val="left"/>
        <w:rPr>
          <w:rFonts w:ascii="Calibri" w:hAnsi="Calibri" w:eastAsia="Calibri" w:cs="Calibri"/>
          <w:color w:val="auto"/>
          <w:sz w:val="24"/>
          <w:szCs w:val="24"/>
        </w:rPr>
      </w:pPr>
      <w:r w:rsidRPr="4CA24CBC" w:rsidR="5298FB6B">
        <w:rPr>
          <w:rFonts w:ascii="Calibri" w:hAnsi="Calibri" w:eastAsia="Calibri" w:cs="Calibri"/>
          <w:b w:val="1"/>
          <w:bCs w:val="1"/>
          <w:color w:val="auto"/>
          <w:sz w:val="24"/>
          <w:szCs w:val="24"/>
        </w:rPr>
        <w:t>Lois -</w:t>
      </w:r>
      <w:r w:rsidRPr="4CA24CBC" w:rsidR="5298FB6B">
        <w:rPr>
          <w:rFonts w:ascii="Calibri" w:hAnsi="Calibri" w:eastAsia="Calibri" w:cs="Calibri"/>
          <w:color w:val="auto"/>
          <w:sz w:val="24"/>
          <w:szCs w:val="24"/>
        </w:rPr>
        <w:t xml:space="preserve"> </w:t>
      </w:r>
      <w:r w:rsidRPr="4CA24CBC" w:rsidR="21EDEC02">
        <w:rPr>
          <w:rFonts w:ascii="Calibri" w:hAnsi="Calibri" w:eastAsia="Calibri" w:cs="Calibri"/>
          <w:color w:val="auto"/>
          <w:sz w:val="24"/>
          <w:szCs w:val="24"/>
        </w:rPr>
        <w:t>Improving outdoor learning areas undoubtedly promotes play-based education by giving children secure chances to experiment, take chances, and grow in self-reliance, self-assurance, and general wellbeing. Additionally, it shows that our management and leadership choices are child-centred, purposeful, and in line with policy, which inspectors will acknowledge.</w:t>
      </w:r>
    </w:p>
    <w:p w:rsidR="57F76E37" w:rsidP="4CA24CBC" w:rsidRDefault="2E9B115D" w14:paraId="3A3B85EC" w14:textId="5C6796F3">
      <w:pPr>
        <w:spacing w:line="360" w:lineRule="auto"/>
        <w:jc w:val="left"/>
        <w:rPr>
          <w:rFonts w:ascii="Calibri" w:hAnsi="Calibri" w:eastAsia="Calibri" w:cs="Calibri"/>
          <w:color w:val="auto"/>
          <w:sz w:val="24"/>
          <w:szCs w:val="24"/>
        </w:rPr>
      </w:pPr>
      <w:r w:rsidRPr="4CA24CBC" w:rsidR="7BD9FD78">
        <w:rPr>
          <w:rFonts w:ascii="Calibri" w:hAnsi="Calibri" w:eastAsia="Calibri" w:cs="Calibri"/>
          <w:b w:val="1"/>
          <w:bCs w:val="1"/>
          <w:color w:val="auto"/>
          <w:sz w:val="24"/>
          <w:szCs w:val="24"/>
        </w:rPr>
        <w:t>Kat</w:t>
      </w:r>
      <w:r w:rsidRPr="4CA24CBC" w:rsidR="7BD9FD78">
        <w:rPr>
          <w:rFonts w:ascii="Calibri" w:hAnsi="Calibri" w:eastAsia="Calibri" w:cs="Calibri"/>
          <w:b w:val="1"/>
          <w:bCs w:val="1"/>
          <w:color w:val="auto"/>
          <w:sz w:val="24"/>
          <w:szCs w:val="24"/>
        </w:rPr>
        <w:t>e</w:t>
      </w:r>
      <w:r w:rsidRPr="4CA24CBC" w:rsidR="7BD9FD78">
        <w:rPr>
          <w:rFonts w:ascii="Calibri" w:hAnsi="Calibri" w:eastAsia="Calibri" w:cs="Calibri"/>
          <w:color w:val="auto"/>
          <w:sz w:val="24"/>
          <w:szCs w:val="24"/>
        </w:rPr>
        <w:t xml:space="preserve"> - </w:t>
      </w:r>
      <w:r w:rsidRPr="4CA24CBC" w:rsidR="437BB0F4">
        <w:rPr>
          <w:rFonts w:ascii="Calibri" w:hAnsi="Calibri" w:eastAsia="Calibri" w:cs="Calibri"/>
          <w:color w:val="auto"/>
          <w:sz w:val="24"/>
          <w:szCs w:val="24"/>
        </w:rPr>
        <w:t>Thanks</w:t>
      </w:r>
      <w:r w:rsidRPr="4CA24CBC" w:rsidR="437BB0F4">
        <w:rPr>
          <w:rFonts w:ascii="Calibri" w:hAnsi="Calibri" w:eastAsia="Calibri" w:cs="Calibri"/>
          <w:color w:val="auto"/>
          <w:sz w:val="24"/>
          <w:szCs w:val="24"/>
        </w:rPr>
        <w:t xml:space="preserve"> Lois, t</w:t>
      </w:r>
      <w:r w:rsidRPr="4CA24CBC" w:rsidR="04AB30E0">
        <w:rPr>
          <w:rFonts w:ascii="Calibri" w:hAnsi="Calibri" w:eastAsia="Calibri" w:cs="Calibri"/>
          <w:color w:val="auto"/>
          <w:sz w:val="24"/>
          <w:szCs w:val="24"/>
        </w:rPr>
        <w:t>he</w:t>
      </w:r>
      <w:r w:rsidRPr="4CA24CBC" w:rsidR="0DA5BBF8">
        <w:rPr>
          <w:rFonts w:ascii="Calibri" w:hAnsi="Calibri" w:eastAsia="Calibri" w:cs="Calibri"/>
          <w:color w:val="auto"/>
          <w:sz w:val="24"/>
          <w:szCs w:val="24"/>
        </w:rPr>
        <w:t xml:space="preserve"> potential development of Forest School provision further illuminates </w:t>
      </w:r>
      <w:r w:rsidRPr="4CA24CBC" w:rsidR="51D13F49">
        <w:rPr>
          <w:rFonts w:ascii="Calibri" w:hAnsi="Calibri" w:eastAsia="Calibri" w:cs="Calibri"/>
          <w:color w:val="auto"/>
          <w:sz w:val="24"/>
          <w:szCs w:val="24"/>
        </w:rPr>
        <w:t>quality enhancement</w:t>
      </w:r>
      <w:r w:rsidRPr="4CA24CBC" w:rsidR="0DA5BBF8">
        <w:rPr>
          <w:rFonts w:ascii="Calibri" w:hAnsi="Calibri" w:eastAsia="Calibri" w:cs="Calibri"/>
          <w:color w:val="auto"/>
          <w:sz w:val="24"/>
          <w:szCs w:val="24"/>
        </w:rPr>
        <w:t xml:space="preserve">. Forest School is characterised by long-term woodland engagement, emergent </w:t>
      </w:r>
      <w:r w:rsidRPr="4CA24CBC" w:rsidR="0DA5BBF8">
        <w:rPr>
          <w:rFonts w:ascii="Calibri" w:hAnsi="Calibri" w:eastAsia="Calibri" w:cs="Calibri"/>
          <w:color w:val="auto"/>
          <w:sz w:val="24"/>
          <w:szCs w:val="24"/>
        </w:rPr>
        <w:t>le</w:t>
      </w:r>
      <w:r w:rsidRPr="4CA24CBC" w:rsidR="0DA5BBF8">
        <w:rPr>
          <w:rFonts w:ascii="Calibri" w:hAnsi="Calibri" w:eastAsia="Calibri" w:cs="Calibri"/>
          <w:color w:val="auto"/>
          <w:sz w:val="24"/>
          <w:szCs w:val="24"/>
        </w:rPr>
        <w:t>arning</w:t>
      </w:r>
      <w:r w:rsidRPr="4CA24CBC" w:rsidR="0DA5BBF8">
        <w:rPr>
          <w:rFonts w:ascii="Calibri" w:hAnsi="Calibri" w:eastAsia="Calibri" w:cs="Calibri"/>
          <w:color w:val="auto"/>
          <w:sz w:val="24"/>
          <w:szCs w:val="24"/>
        </w:rPr>
        <w:t xml:space="preserve"> a</w:t>
      </w:r>
      <w:r w:rsidRPr="4CA24CBC" w:rsidR="0DA5BBF8">
        <w:rPr>
          <w:rFonts w:ascii="Calibri" w:hAnsi="Calibri" w:eastAsia="Calibri" w:cs="Calibri"/>
          <w:color w:val="auto"/>
          <w:sz w:val="24"/>
          <w:szCs w:val="24"/>
        </w:rPr>
        <w:t>nd supported risk (He</w:t>
      </w:r>
      <w:r w:rsidRPr="4CA24CBC" w:rsidR="0DA5BBF8">
        <w:rPr>
          <w:rFonts w:ascii="Calibri" w:hAnsi="Calibri" w:eastAsia="Calibri" w:cs="Calibri"/>
          <w:color w:val="auto"/>
          <w:sz w:val="24"/>
          <w:szCs w:val="24"/>
        </w:rPr>
        <w:t>slop, a</w:t>
      </w:r>
      <w:r w:rsidRPr="4CA24CBC" w:rsidR="0DA5BBF8">
        <w:rPr>
          <w:rFonts w:ascii="Calibri" w:hAnsi="Calibri" w:eastAsia="Calibri" w:cs="Calibri"/>
          <w:color w:val="auto"/>
          <w:sz w:val="24"/>
          <w:szCs w:val="24"/>
        </w:rPr>
        <w:t xml:space="preserve">nd Friedman, 2025; Rekers, and </w:t>
      </w:r>
      <w:r w:rsidRPr="4CA24CBC" w:rsidR="0DA5BBF8">
        <w:rPr>
          <w:rFonts w:ascii="Calibri" w:hAnsi="Calibri" w:eastAsia="Calibri" w:cs="Calibri"/>
          <w:color w:val="auto"/>
          <w:sz w:val="24"/>
          <w:szCs w:val="24"/>
        </w:rPr>
        <w:t>Waters-Davies, 2021; O</w:t>
      </w:r>
      <w:r w:rsidRPr="4CA24CBC" w:rsidR="0DA5BBF8">
        <w:rPr>
          <w:rFonts w:ascii="Calibri" w:hAnsi="Calibri" w:eastAsia="Calibri" w:cs="Calibri"/>
          <w:color w:val="auto"/>
          <w:sz w:val="24"/>
          <w:szCs w:val="24"/>
        </w:rPr>
        <w:t>rr, an</w:t>
      </w:r>
      <w:r w:rsidRPr="4CA24CBC" w:rsidR="0DA5BBF8">
        <w:rPr>
          <w:rFonts w:ascii="Calibri" w:hAnsi="Calibri" w:eastAsia="Calibri" w:cs="Calibri"/>
          <w:color w:val="auto"/>
          <w:sz w:val="24"/>
          <w:szCs w:val="24"/>
        </w:rPr>
        <w:t xml:space="preserve">d </w:t>
      </w:r>
      <w:r w:rsidRPr="4CA24CBC" w:rsidR="0DA5BBF8">
        <w:rPr>
          <w:rFonts w:ascii="Calibri" w:hAnsi="Calibri" w:eastAsia="Calibri" w:cs="Calibri"/>
          <w:color w:val="auto"/>
          <w:sz w:val="24"/>
          <w:szCs w:val="24"/>
        </w:rPr>
        <w:t>D</w:t>
      </w:r>
      <w:r w:rsidRPr="4CA24CBC" w:rsidR="0DA5BBF8">
        <w:rPr>
          <w:rFonts w:ascii="Calibri" w:hAnsi="Calibri" w:eastAsia="Calibri" w:cs="Calibri"/>
          <w:color w:val="auto"/>
          <w:sz w:val="24"/>
          <w:szCs w:val="24"/>
        </w:rPr>
        <w:t>orfberger</w:t>
      </w:r>
      <w:r w:rsidRPr="4CA24CBC" w:rsidR="0DA5BBF8">
        <w:rPr>
          <w:rFonts w:ascii="Calibri" w:hAnsi="Calibri" w:eastAsia="Calibri" w:cs="Calibri"/>
          <w:color w:val="auto"/>
          <w:sz w:val="24"/>
          <w:szCs w:val="24"/>
        </w:rPr>
        <w:t>,</w:t>
      </w:r>
      <w:r w:rsidRPr="4CA24CBC" w:rsidR="0DA5BBF8">
        <w:rPr>
          <w:rFonts w:ascii="Calibri" w:hAnsi="Calibri" w:eastAsia="Calibri" w:cs="Calibri"/>
          <w:color w:val="auto"/>
          <w:sz w:val="24"/>
          <w:szCs w:val="24"/>
        </w:rPr>
        <w:t xml:space="preserve"> 2023</w:t>
      </w:r>
      <w:r w:rsidRPr="4CA24CBC" w:rsidR="0DA5BBF8">
        <w:rPr>
          <w:rFonts w:ascii="Calibri" w:hAnsi="Calibri" w:eastAsia="Calibri" w:cs="Calibri"/>
          <w:color w:val="auto"/>
          <w:sz w:val="24"/>
          <w:szCs w:val="24"/>
        </w:rPr>
        <w:t>)</w:t>
      </w:r>
      <w:r w:rsidRPr="4CA24CBC" w:rsidR="0DA5BBF8">
        <w:rPr>
          <w:rFonts w:ascii="Calibri" w:hAnsi="Calibri" w:eastAsia="Calibri" w:cs="Calibri"/>
          <w:color w:val="auto"/>
          <w:sz w:val="24"/>
          <w:szCs w:val="24"/>
        </w:rPr>
        <w:t>.</w:t>
      </w:r>
      <w:r w:rsidRPr="4CA24CBC" w:rsidR="4BA3975A">
        <w:rPr>
          <w:rFonts w:ascii="Calibri" w:hAnsi="Calibri" w:eastAsia="Calibri" w:cs="Calibri"/>
          <w:color w:val="auto"/>
          <w:sz w:val="24"/>
          <w:szCs w:val="24"/>
        </w:rPr>
        <w:t xml:space="preserve"> </w:t>
      </w:r>
      <w:r w:rsidRPr="4CA24CBC" w:rsidR="0DA5BBF8">
        <w:rPr>
          <w:rFonts w:ascii="Calibri" w:hAnsi="Calibri" w:eastAsia="Calibri" w:cs="Calibri"/>
          <w:color w:val="auto"/>
          <w:sz w:val="24"/>
          <w:szCs w:val="24"/>
        </w:rPr>
        <w:t xml:space="preserve"> </w:t>
      </w:r>
      <w:r w:rsidRPr="4CA24CBC" w:rsidR="0DA5BBF8">
        <w:rPr>
          <w:rFonts w:ascii="Calibri" w:hAnsi="Calibri" w:eastAsia="Calibri" w:cs="Calibri"/>
          <w:color w:val="auto"/>
          <w:sz w:val="24"/>
          <w:szCs w:val="24"/>
        </w:rPr>
        <w:t>I would</w:t>
      </w:r>
      <w:r w:rsidRPr="4CA24CBC" w:rsidR="0DA5BBF8">
        <w:rPr>
          <w:rFonts w:ascii="Calibri" w:hAnsi="Calibri" w:eastAsia="Calibri" w:cs="Calibri"/>
          <w:color w:val="auto"/>
          <w:sz w:val="24"/>
          <w:szCs w:val="24"/>
        </w:rPr>
        <w:t xml:space="preserve"> ask for funding to </w:t>
      </w:r>
      <w:r w:rsidRPr="4CA24CBC" w:rsidR="0DA5BBF8">
        <w:rPr>
          <w:rFonts w:ascii="Calibri" w:hAnsi="Calibri" w:eastAsia="Calibri" w:cs="Calibri"/>
          <w:color w:val="auto"/>
          <w:sz w:val="24"/>
          <w:szCs w:val="24"/>
        </w:rPr>
        <w:t>f</w:t>
      </w:r>
      <w:r w:rsidRPr="4CA24CBC" w:rsidR="0DA5BBF8">
        <w:rPr>
          <w:rFonts w:ascii="Calibri" w:hAnsi="Calibri" w:eastAsia="Calibri" w:cs="Calibri"/>
          <w:color w:val="auto"/>
          <w:sz w:val="24"/>
          <w:szCs w:val="24"/>
        </w:rPr>
        <w:t>a</w:t>
      </w:r>
      <w:r w:rsidRPr="4CA24CBC" w:rsidR="0DA5BBF8">
        <w:rPr>
          <w:rFonts w:ascii="Calibri" w:hAnsi="Calibri" w:eastAsia="Calibri" w:cs="Calibri"/>
          <w:color w:val="auto"/>
          <w:sz w:val="24"/>
          <w:szCs w:val="24"/>
        </w:rPr>
        <w:t>cilitate</w:t>
      </w:r>
      <w:r w:rsidRPr="4CA24CBC" w:rsidR="0DA5BBF8">
        <w:rPr>
          <w:rFonts w:ascii="Calibri" w:hAnsi="Calibri" w:eastAsia="Calibri" w:cs="Calibri"/>
          <w:color w:val="auto"/>
          <w:sz w:val="24"/>
          <w:szCs w:val="24"/>
        </w:rPr>
        <w:t xml:space="preserve"> </w:t>
      </w:r>
      <w:r w:rsidRPr="4CA24CBC" w:rsidR="0DA5BBF8">
        <w:rPr>
          <w:rFonts w:ascii="Calibri" w:hAnsi="Calibri" w:eastAsia="Calibri" w:cs="Calibri"/>
          <w:color w:val="auto"/>
          <w:sz w:val="24"/>
          <w:szCs w:val="24"/>
        </w:rPr>
        <w:t>t</w:t>
      </w:r>
      <w:r w:rsidRPr="4CA24CBC" w:rsidR="0DA5BBF8">
        <w:rPr>
          <w:rFonts w:ascii="Calibri" w:hAnsi="Calibri" w:eastAsia="Calibri" w:cs="Calibri"/>
          <w:color w:val="auto"/>
          <w:sz w:val="24"/>
          <w:szCs w:val="24"/>
        </w:rPr>
        <w:t>his.</w:t>
      </w:r>
    </w:p>
    <w:p w:rsidR="6CBC36D7" w:rsidP="4CA24CBC" w:rsidRDefault="6CBC36D7" w14:paraId="366EDBBB" w14:textId="1E758A98">
      <w:pPr>
        <w:spacing w:line="360" w:lineRule="auto"/>
        <w:jc w:val="left"/>
        <w:rPr>
          <w:rFonts w:ascii="Calibri" w:hAnsi="Calibri" w:eastAsia="Calibri" w:cs="Calibri"/>
          <w:noProof w:val="0"/>
          <w:color w:val="auto"/>
          <w:sz w:val="24"/>
          <w:szCs w:val="24"/>
          <w:lang w:val="en-GB"/>
        </w:rPr>
      </w:pPr>
      <w:r w:rsidRPr="4CA24CBC" w:rsidR="6CBC36D7">
        <w:rPr>
          <w:rFonts w:ascii="Calibri" w:hAnsi="Calibri" w:eastAsia="Calibri" w:cs="Calibri"/>
          <w:b w:val="0"/>
          <w:bCs w:val="0"/>
          <w:i w:val="0"/>
          <w:iCs w:val="0"/>
          <w:caps w:val="0"/>
          <w:smallCaps w:val="0"/>
          <w:noProof w:val="0"/>
          <w:color w:val="auto"/>
          <w:sz w:val="24"/>
          <w:szCs w:val="24"/>
          <w:lang w:val="en-GB"/>
        </w:rPr>
        <w:t xml:space="preserve">Ella - </w:t>
      </w:r>
      <w:r w:rsidRPr="4CA24CBC" w:rsidR="4FC634A1">
        <w:rPr>
          <w:rFonts w:ascii="Calibri" w:hAnsi="Calibri" w:eastAsia="Calibri" w:cs="Calibri"/>
          <w:b w:val="0"/>
          <w:bCs w:val="0"/>
          <w:i w:val="0"/>
          <w:iCs w:val="0"/>
          <w:caps w:val="0"/>
          <w:smallCaps w:val="0"/>
          <w:noProof w:val="0"/>
          <w:color w:val="auto"/>
          <w:sz w:val="24"/>
          <w:szCs w:val="24"/>
          <w:lang w:val="en-GB"/>
        </w:rPr>
        <w:t xml:space="preserve">Thank you Kate, we can </w:t>
      </w:r>
      <w:r w:rsidRPr="4CA24CBC" w:rsidR="4FC634A1">
        <w:rPr>
          <w:rFonts w:ascii="Calibri" w:hAnsi="Calibri" w:eastAsia="Calibri" w:cs="Calibri"/>
          <w:b w:val="0"/>
          <w:bCs w:val="0"/>
          <w:i w:val="0"/>
          <w:iCs w:val="0"/>
          <w:caps w:val="0"/>
          <w:smallCaps w:val="0"/>
          <w:noProof w:val="0"/>
          <w:color w:val="auto"/>
          <w:sz w:val="24"/>
          <w:szCs w:val="24"/>
          <w:lang w:val="en-GB"/>
        </w:rPr>
        <w:t>definitely</w:t>
      </w:r>
      <w:r w:rsidRPr="4CA24CBC" w:rsidR="4FC634A1">
        <w:rPr>
          <w:rFonts w:ascii="Calibri" w:hAnsi="Calibri" w:eastAsia="Calibri" w:cs="Calibri"/>
          <w:b w:val="0"/>
          <w:bCs w:val="0"/>
          <w:i w:val="0"/>
          <w:iCs w:val="0"/>
          <w:caps w:val="0"/>
          <w:smallCaps w:val="0"/>
          <w:noProof w:val="0"/>
          <w:color w:val="auto"/>
          <w:sz w:val="24"/>
          <w:szCs w:val="24"/>
          <w:lang w:val="en-GB"/>
        </w:rPr>
        <w:t xml:space="preserve"> </w:t>
      </w:r>
      <w:r w:rsidRPr="4CA24CBC" w:rsidR="4FC634A1">
        <w:rPr>
          <w:rFonts w:ascii="Calibri" w:hAnsi="Calibri" w:eastAsia="Calibri" w:cs="Calibri"/>
          <w:b w:val="0"/>
          <w:bCs w:val="0"/>
          <w:i w:val="0"/>
          <w:iCs w:val="0"/>
          <w:caps w:val="0"/>
          <w:smallCaps w:val="0"/>
          <w:noProof w:val="0"/>
          <w:color w:val="auto"/>
          <w:sz w:val="24"/>
          <w:szCs w:val="24"/>
          <w:lang w:val="en-GB"/>
        </w:rPr>
        <w:t>look into</w:t>
      </w:r>
      <w:r w:rsidRPr="4CA24CBC" w:rsidR="4FC634A1">
        <w:rPr>
          <w:rFonts w:ascii="Calibri" w:hAnsi="Calibri" w:eastAsia="Calibri" w:cs="Calibri"/>
          <w:b w:val="0"/>
          <w:bCs w:val="0"/>
          <w:i w:val="0"/>
          <w:iCs w:val="0"/>
          <w:caps w:val="0"/>
          <w:smallCaps w:val="0"/>
          <w:noProof w:val="0"/>
          <w:color w:val="auto"/>
          <w:sz w:val="24"/>
          <w:szCs w:val="24"/>
          <w:lang w:val="en-GB"/>
        </w:rPr>
        <w:t xml:space="preserve"> this.</w:t>
      </w:r>
      <w:r w:rsidRPr="4CA24CBC" w:rsidR="4FC634A1">
        <w:rPr>
          <w:rFonts w:ascii="Calibri" w:hAnsi="Calibri" w:eastAsia="Calibri" w:cs="Calibri"/>
          <w:b w:val="0"/>
          <w:bCs w:val="0"/>
          <w:i w:val="0"/>
          <w:iCs w:val="0"/>
          <w:caps w:val="0"/>
          <w:smallCaps w:val="0"/>
          <w:noProof w:val="0"/>
          <w:color w:val="auto"/>
          <w:sz w:val="24"/>
          <w:szCs w:val="24"/>
          <w:lang w:val="en-GB"/>
        </w:rPr>
        <w:t xml:space="preserve"> </w:t>
      </w:r>
    </w:p>
    <w:p w:rsidR="6CBC36D7" w:rsidP="4CA24CBC" w:rsidRDefault="6CBC36D7" w14:paraId="5878CC46" w14:textId="63AD5173">
      <w:pPr>
        <w:spacing w:line="360" w:lineRule="auto"/>
        <w:jc w:val="left"/>
        <w:rPr>
          <w:rFonts w:ascii="Calibri" w:hAnsi="Calibri" w:eastAsia="Calibri" w:cs="Calibri"/>
          <w:noProof w:val="0"/>
          <w:color w:val="auto"/>
          <w:sz w:val="24"/>
          <w:szCs w:val="24"/>
          <w:lang w:val="en-GB"/>
        </w:rPr>
      </w:pPr>
      <w:r w:rsidRPr="4CA24CBC" w:rsidR="6CBC36D7">
        <w:rPr>
          <w:rFonts w:ascii="Calibri" w:hAnsi="Calibri" w:eastAsia="Calibri" w:cs="Calibri"/>
          <w:b w:val="0"/>
          <w:bCs w:val="0"/>
          <w:i w:val="0"/>
          <w:iCs w:val="0"/>
          <w:caps w:val="0"/>
          <w:smallCaps w:val="0"/>
          <w:noProof w:val="0"/>
          <w:color w:val="auto"/>
          <w:sz w:val="24"/>
          <w:szCs w:val="24"/>
          <w:lang w:val="en-GB"/>
        </w:rPr>
        <w:t xml:space="preserve">I suggest conducting a staff survey to </w:t>
      </w:r>
      <w:r w:rsidRPr="4CA24CBC" w:rsidR="6CBC36D7">
        <w:rPr>
          <w:rFonts w:ascii="Calibri" w:hAnsi="Calibri" w:eastAsia="Calibri" w:cs="Calibri"/>
          <w:b w:val="0"/>
          <w:bCs w:val="0"/>
          <w:i w:val="0"/>
          <w:iCs w:val="0"/>
          <w:caps w:val="0"/>
          <w:smallCaps w:val="0"/>
          <w:noProof w:val="0"/>
          <w:color w:val="auto"/>
          <w:sz w:val="24"/>
          <w:szCs w:val="24"/>
          <w:lang w:val="en-GB"/>
        </w:rPr>
        <w:t>determine</w:t>
      </w:r>
      <w:r w:rsidRPr="4CA24CBC" w:rsidR="6CBC36D7">
        <w:rPr>
          <w:rFonts w:ascii="Calibri" w:hAnsi="Calibri" w:eastAsia="Calibri" w:cs="Calibri"/>
          <w:b w:val="0"/>
          <w:bCs w:val="0"/>
          <w:i w:val="0"/>
          <w:iCs w:val="0"/>
          <w:caps w:val="0"/>
          <w:smallCaps w:val="0"/>
          <w:noProof w:val="0"/>
          <w:color w:val="auto"/>
          <w:sz w:val="24"/>
          <w:szCs w:val="24"/>
          <w:lang w:val="en-GB"/>
        </w:rPr>
        <w:t xml:space="preserve"> which materials have the greatest impact. Reflective planning backed by data (Hayes </w:t>
      </w:r>
      <w:r w:rsidRPr="4CA24CBC" w:rsidR="6CBC36D7">
        <w:rPr>
          <w:rFonts w:ascii="Calibri" w:hAnsi="Calibri" w:eastAsia="Calibri" w:cs="Calibri"/>
          <w:b w:val="0"/>
          <w:bCs w:val="0"/>
          <w:i w:val="1"/>
          <w:iCs w:val="1"/>
          <w:caps w:val="0"/>
          <w:smallCaps w:val="0"/>
          <w:noProof w:val="0"/>
          <w:color w:val="auto"/>
          <w:sz w:val="24"/>
          <w:szCs w:val="24"/>
          <w:lang w:val="en-GB"/>
        </w:rPr>
        <w:t>et al</w:t>
      </w:r>
      <w:r w:rsidRPr="4CA24CBC" w:rsidR="6CBC36D7">
        <w:rPr>
          <w:rFonts w:ascii="Calibri" w:hAnsi="Calibri" w:eastAsia="Calibri" w:cs="Calibri"/>
          <w:b w:val="0"/>
          <w:bCs w:val="0"/>
          <w:i w:val="0"/>
          <w:iCs w:val="0"/>
          <w:caps w:val="0"/>
          <w:smallCaps w:val="0"/>
          <w:noProof w:val="0"/>
          <w:color w:val="auto"/>
          <w:sz w:val="24"/>
          <w:szCs w:val="24"/>
          <w:lang w:val="en-GB"/>
        </w:rPr>
        <w:t xml:space="preserve">., 2025) guarantees financial efficacy, conforms to SASS, and </w:t>
      </w:r>
      <w:r w:rsidRPr="4CA24CBC" w:rsidR="6CBC36D7">
        <w:rPr>
          <w:rFonts w:ascii="Calibri" w:hAnsi="Calibri" w:eastAsia="Calibri" w:cs="Calibri"/>
          <w:b w:val="0"/>
          <w:bCs w:val="0"/>
          <w:i w:val="0"/>
          <w:iCs w:val="0"/>
          <w:caps w:val="0"/>
          <w:smallCaps w:val="0"/>
          <w:noProof w:val="0"/>
          <w:color w:val="auto"/>
          <w:sz w:val="24"/>
          <w:szCs w:val="24"/>
          <w:lang w:val="en-GB"/>
        </w:rPr>
        <w:t>exhibits</w:t>
      </w:r>
      <w:r w:rsidRPr="4CA24CBC" w:rsidR="6CBC36D7">
        <w:rPr>
          <w:rFonts w:ascii="Calibri" w:hAnsi="Calibri" w:eastAsia="Calibri" w:cs="Calibri"/>
          <w:b w:val="0"/>
          <w:bCs w:val="0"/>
          <w:i w:val="0"/>
          <w:iCs w:val="0"/>
          <w:caps w:val="0"/>
          <w:smallCaps w:val="0"/>
          <w:noProof w:val="0"/>
          <w:color w:val="auto"/>
          <w:sz w:val="24"/>
          <w:szCs w:val="24"/>
          <w:lang w:val="en-GB"/>
        </w:rPr>
        <w:t xml:space="preserve"> collaborative leadership, which is acknowledged as a best practice in early years management (Siraj-Blatchford &amp; Manni, 2007).</w:t>
      </w:r>
    </w:p>
    <w:p w:rsidR="00690274" w:rsidP="4CA24CBC" w:rsidRDefault="00690274" w14:paraId="0522171A" w14:textId="477DE99B">
      <w:pPr>
        <w:spacing w:line="360" w:lineRule="auto"/>
        <w:jc w:val="left"/>
        <w:rPr>
          <w:rFonts w:ascii="Calibri" w:hAnsi="Calibri" w:eastAsia="Calibri" w:cs="Calibri"/>
          <w:color w:val="auto"/>
          <w:sz w:val="24"/>
          <w:szCs w:val="24"/>
        </w:rPr>
      </w:pPr>
      <w:r w:rsidRPr="4CA24CBC" w:rsidR="4BDF31CC">
        <w:rPr>
          <w:rFonts w:ascii="Calibri" w:hAnsi="Calibri" w:eastAsia="Calibri" w:cs="Calibri"/>
          <w:b w:val="1"/>
          <w:bCs w:val="1"/>
          <w:color w:val="auto"/>
          <w:sz w:val="24"/>
          <w:szCs w:val="24"/>
        </w:rPr>
        <w:t>Lois-</w:t>
      </w:r>
      <w:r w:rsidRPr="4CA24CBC" w:rsidR="4BDF31CC">
        <w:rPr>
          <w:rFonts w:ascii="Calibri" w:hAnsi="Calibri" w:eastAsia="Calibri" w:cs="Calibri"/>
          <w:color w:val="auto"/>
          <w:sz w:val="24"/>
          <w:szCs w:val="24"/>
        </w:rPr>
        <w:t xml:space="preserve"> </w:t>
      </w:r>
      <w:r w:rsidRPr="4CA24CBC" w:rsidR="4BDF31CC">
        <w:rPr>
          <w:rFonts w:ascii="Calibri" w:hAnsi="Calibri" w:eastAsia="Calibri" w:cs="Calibri"/>
          <w:color w:val="auto"/>
          <w:sz w:val="24"/>
          <w:szCs w:val="24"/>
        </w:rPr>
        <w:t xml:space="preserve">We need to make sure that parents and the community are aware of these upcoming changes. In addition to </w:t>
      </w:r>
      <w:r w:rsidRPr="4CA24CBC" w:rsidR="4BDF31CC">
        <w:rPr>
          <w:rFonts w:ascii="Calibri" w:hAnsi="Calibri" w:eastAsia="Calibri" w:cs="Calibri"/>
          <w:color w:val="auto"/>
          <w:sz w:val="24"/>
          <w:szCs w:val="24"/>
        </w:rPr>
        <w:t>exhibiting</w:t>
      </w:r>
      <w:r w:rsidRPr="4CA24CBC" w:rsidR="4BDF31CC">
        <w:rPr>
          <w:rFonts w:ascii="Calibri" w:hAnsi="Calibri" w:eastAsia="Calibri" w:cs="Calibri"/>
          <w:color w:val="auto"/>
          <w:sz w:val="24"/>
          <w:szCs w:val="24"/>
        </w:rPr>
        <w:t xml:space="preserve"> good leadership and responsibilit</w:t>
      </w:r>
      <w:r w:rsidRPr="4CA24CBC" w:rsidR="4BDF31CC">
        <w:rPr>
          <w:rFonts w:ascii="Calibri" w:hAnsi="Calibri" w:eastAsia="Calibri" w:cs="Calibri"/>
          <w:color w:val="auto"/>
          <w:sz w:val="24"/>
          <w:szCs w:val="24"/>
        </w:rPr>
        <w:t>y, transparenc</w:t>
      </w:r>
      <w:r w:rsidRPr="4CA24CBC" w:rsidR="4BDF31CC">
        <w:rPr>
          <w:rFonts w:ascii="Calibri" w:hAnsi="Calibri" w:eastAsia="Calibri" w:cs="Calibri"/>
          <w:color w:val="auto"/>
          <w:sz w:val="24"/>
          <w:szCs w:val="24"/>
        </w:rPr>
        <w:t>y abou</w:t>
      </w:r>
      <w:r w:rsidRPr="4CA24CBC" w:rsidR="4BDF31CC">
        <w:rPr>
          <w:rFonts w:ascii="Calibri" w:hAnsi="Calibri" w:eastAsia="Calibri" w:cs="Calibri"/>
          <w:color w:val="auto"/>
          <w:sz w:val="24"/>
          <w:szCs w:val="24"/>
        </w:rPr>
        <w:t>t financing</w:t>
      </w:r>
      <w:r w:rsidRPr="4CA24CBC" w:rsidR="4BDF31CC">
        <w:rPr>
          <w:rFonts w:ascii="Calibri" w:hAnsi="Calibri" w:eastAsia="Calibri" w:cs="Calibri"/>
          <w:color w:val="auto"/>
          <w:sz w:val="24"/>
          <w:szCs w:val="24"/>
        </w:rPr>
        <w:t xml:space="preserve"> decisions and results also </w:t>
      </w:r>
      <w:r w:rsidRPr="4CA24CBC" w:rsidR="4BDF31CC">
        <w:rPr>
          <w:rFonts w:ascii="Calibri" w:hAnsi="Calibri" w:eastAsia="Calibri" w:cs="Calibri"/>
          <w:color w:val="auto"/>
          <w:sz w:val="24"/>
          <w:szCs w:val="24"/>
        </w:rPr>
        <w:t>complies with</w:t>
      </w:r>
      <w:r w:rsidRPr="4CA24CBC" w:rsidR="4BDF31CC">
        <w:rPr>
          <w:rFonts w:ascii="Calibri" w:hAnsi="Calibri" w:eastAsia="Calibri" w:cs="Calibri"/>
          <w:color w:val="auto"/>
          <w:sz w:val="24"/>
          <w:szCs w:val="24"/>
        </w:rPr>
        <w:t xml:space="preserve"> UNCRC Article 12, guaranteeing that children's opinions are considered in situations that </w:t>
      </w:r>
      <w:r w:rsidRPr="4CA24CBC" w:rsidR="4BDF31CC">
        <w:rPr>
          <w:rFonts w:ascii="Calibri" w:hAnsi="Calibri" w:eastAsia="Calibri" w:cs="Calibri"/>
          <w:color w:val="auto"/>
          <w:sz w:val="24"/>
          <w:szCs w:val="24"/>
        </w:rPr>
        <w:t>impact</w:t>
      </w:r>
      <w:r w:rsidRPr="4CA24CBC" w:rsidR="4BDF31CC">
        <w:rPr>
          <w:rFonts w:ascii="Calibri" w:hAnsi="Calibri" w:eastAsia="Calibri" w:cs="Calibri"/>
          <w:color w:val="auto"/>
          <w:sz w:val="24"/>
          <w:szCs w:val="24"/>
        </w:rPr>
        <w:t xml:space="preserve"> them</w:t>
      </w:r>
      <w:r w:rsidRPr="4CA24CBC" w:rsidR="4BDF31CC">
        <w:rPr>
          <w:rFonts w:ascii="Calibri" w:hAnsi="Calibri" w:eastAsia="Calibri" w:cs="Calibri"/>
          <w:color w:val="auto"/>
          <w:sz w:val="24"/>
          <w:szCs w:val="24"/>
        </w:rPr>
        <w:t xml:space="preserve"> (</w:t>
      </w:r>
      <w:r w:rsidRPr="4CA24CBC" w:rsidR="4BDF31CC">
        <w:rPr>
          <w:rFonts w:ascii="Calibri" w:hAnsi="Calibri" w:eastAsia="Calibri" w:cs="Calibri"/>
          <w:color w:val="auto"/>
          <w:sz w:val="24"/>
          <w:szCs w:val="24"/>
        </w:rPr>
        <w:t>UNICEF</w:t>
      </w:r>
      <w:r w:rsidRPr="4CA24CBC" w:rsidR="4BDF31CC">
        <w:rPr>
          <w:rFonts w:ascii="Calibri" w:hAnsi="Calibri" w:eastAsia="Calibri" w:cs="Calibri"/>
          <w:color w:val="auto"/>
          <w:sz w:val="24"/>
          <w:szCs w:val="24"/>
        </w:rPr>
        <w:t xml:space="preserve"> </w:t>
      </w:r>
      <w:r w:rsidRPr="4CA24CBC" w:rsidR="4BDF31CC">
        <w:rPr>
          <w:rFonts w:ascii="Calibri" w:hAnsi="Calibri" w:eastAsia="Calibri" w:cs="Calibri"/>
          <w:color w:val="auto"/>
          <w:sz w:val="24"/>
          <w:szCs w:val="24"/>
        </w:rPr>
        <w:t>1989</w:t>
      </w:r>
      <w:r w:rsidRPr="4CA24CBC" w:rsidR="4BDF31CC">
        <w:rPr>
          <w:rFonts w:ascii="Calibri" w:hAnsi="Calibri" w:eastAsia="Calibri" w:cs="Calibri"/>
          <w:color w:val="auto"/>
          <w:sz w:val="24"/>
          <w:szCs w:val="24"/>
        </w:rPr>
        <w:t>).</w:t>
      </w:r>
      <w:r w:rsidRPr="4CA24CBC" w:rsidR="4BDF31CC">
        <w:rPr>
          <w:rFonts w:ascii="Calibri" w:hAnsi="Calibri" w:eastAsia="Calibri" w:cs="Calibri"/>
          <w:color w:val="auto"/>
          <w:sz w:val="24"/>
          <w:szCs w:val="24"/>
        </w:rPr>
        <w:t xml:space="preserve"> Sharing our plans with families helps promote cooperation, trust, and </w:t>
      </w:r>
      <w:r w:rsidRPr="4CA24CBC" w:rsidR="4BDF31CC">
        <w:rPr>
          <w:rFonts w:ascii="Calibri" w:hAnsi="Calibri" w:eastAsia="Calibri" w:cs="Calibri"/>
          <w:color w:val="auto"/>
          <w:sz w:val="24"/>
          <w:szCs w:val="24"/>
        </w:rPr>
        <w:t>involvement</w:t>
      </w:r>
      <w:r w:rsidRPr="4CA24CBC" w:rsidR="4BDF31CC">
        <w:rPr>
          <w:rFonts w:ascii="Calibri" w:hAnsi="Calibri" w:eastAsia="Calibri" w:cs="Calibri"/>
          <w:color w:val="auto"/>
          <w:sz w:val="24"/>
          <w:szCs w:val="24"/>
        </w:rPr>
        <w:t>.</w:t>
      </w:r>
    </w:p>
    <w:p w:rsidR="007D419D" w:rsidP="4CA24CBC" w:rsidRDefault="007D419D" w14:paraId="79762D00" w14:textId="70737F81">
      <w:pPr>
        <w:spacing w:line="360" w:lineRule="auto"/>
        <w:jc w:val="left"/>
        <w:rPr>
          <w:rFonts w:ascii="Calibri" w:hAnsi="Calibri" w:eastAsia="Calibri" w:cs="Calibri"/>
          <w:noProof w:val="0"/>
          <w:color w:val="auto"/>
          <w:sz w:val="24"/>
          <w:szCs w:val="24"/>
          <w:lang w:val="en-GB"/>
        </w:rPr>
      </w:pPr>
      <w:r w:rsidRPr="4CA24CBC" w:rsidR="0C6883EF">
        <w:rPr>
          <w:rFonts w:ascii="Calibri" w:hAnsi="Calibri" w:eastAsia="Calibri" w:cs="Calibri"/>
          <w:b w:val="1"/>
          <w:bCs w:val="1"/>
          <w:color w:val="auto"/>
          <w:sz w:val="24"/>
          <w:szCs w:val="24"/>
        </w:rPr>
        <w:t>Ella</w:t>
      </w:r>
      <w:r w:rsidRPr="4CA24CBC" w:rsidR="0C6883EF">
        <w:rPr>
          <w:rFonts w:ascii="Calibri" w:hAnsi="Calibri" w:eastAsia="Calibri" w:cs="Calibri"/>
          <w:color w:val="auto"/>
          <w:sz w:val="24"/>
          <w:szCs w:val="24"/>
        </w:rPr>
        <w:t xml:space="preserve"> - </w:t>
      </w:r>
      <w:r w:rsidRPr="4CA24CBC" w:rsidR="242078F0">
        <w:rPr>
          <w:rFonts w:ascii="Calibri" w:hAnsi="Calibri" w:eastAsia="Calibri" w:cs="Calibri"/>
          <w:b w:val="0"/>
          <w:bCs w:val="0"/>
          <w:i w:val="0"/>
          <w:iCs w:val="0"/>
          <w:caps w:val="0"/>
          <w:smallCaps w:val="0"/>
          <w:noProof w:val="0"/>
          <w:color w:val="auto"/>
          <w:sz w:val="24"/>
          <w:szCs w:val="24"/>
          <w:lang w:val="en-GB"/>
        </w:rPr>
        <w:t>Exactly. By recording decisions, keeping track of results, and reacting to feedback, we make sure funding results in quantifiable gains. This enab</w:t>
      </w:r>
      <w:r w:rsidRPr="4CA24CBC" w:rsidR="242078F0">
        <w:rPr>
          <w:rFonts w:ascii="Calibri" w:hAnsi="Calibri" w:eastAsia="Calibri" w:cs="Calibri"/>
          <w:b w:val="0"/>
          <w:bCs w:val="0"/>
          <w:i w:val="0"/>
          <w:iCs w:val="0"/>
          <w:caps w:val="0"/>
          <w:smallCaps w:val="0"/>
          <w:noProof w:val="0"/>
          <w:color w:val="auto"/>
          <w:sz w:val="24"/>
          <w:szCs w:val="24"/>
          <w:lang w:val="en-GB"/>
        </w:rPr>
        <w:t>les us to a</w:t>
      </w:r>
      <w:r w:rsidRPr="4CA24CBC" w:rsidR="242078F0">
        <w:rPr>
          <w:rFonts w:ascii="Calibri" w:hAnsi="Calibri" w:eastAsia="Calibri" w:cs="Calibri"/>
          <w:b w:val="0"/>
          <w:bCs w:val="0"/>
          <w:i w:val="0"/>
          <w:iCs w:val="0"/>
          <w:caps w:val="0"/>
          <w:smallCaps w:val="0"/>
          <w:noProof w:val="0"/>
          <w:color w:val="auto"/>
          <w:sz w:val="24"/>
          <w:szCs w:val="24"/>
          <w:lang w:val="en-GB"/>
        </w:rPr>
        <w:t xml:space="preserve">ssess the effect on children's learning, engagement, and wellbeing which are all important markers of quality in early years provision. Play-based learning, social skills, and physical development are all improved by outdoor equipment, but only if staff members include it into regular practice (Hallet, 2013). Overall, resources, skilled employees, and thoughtful leadership work together to produce high-quality service rather than just money or regulations. </w:t>
      </w:r>
      <w:r w:rsidRPr="4CA24CBC" w:rsidR="242078F0">
        <w:rPr>
          <w:rFonts w:ascii="Calibri" w:hAnsi="Calibri" w:eastAsia="Calibri" w:cs="Calibri"/>
          <w:b w:val="0"/>
          <w:bCs w:val="0"/>
          <w:i w:val="0"/>
          <w:iCs w:val="0"/>
          <w:caps w:val="0"/>
          <w:smallCaps w:val="0"/>
          <w:noProof w:val="0"/>
          <w:color w:val="auto"/>
          <w:sz w:val="24"/>
          <w:szCs w:val="24"/>
          <w:lang w:val="en-GB"/>
        </w:rPr>
        <w:t>High standards</w:t>
      </w:r>
      <w:r w:rsidRPr="4CA24CBC" w:rsidR="242078F0">
        <w:rPr>
          <w:rFonts w:ascii="Calibri" w:hAnsi="Calibri" w:eastAsia="Calibri" w:cs="Calibri"/>
          <w:b w:val="0"/>
          <w:bCs w:val="0"/>
          <w:i w:val="0"/>
          <w:iCs w:val="0"/>
          <w:caps w:val="0"/>
          <w:smallCaps w:val="0"/>
          <w:noProof w:val="0"/>
          <w:color w:val="auto"/>
          <w:sz w:val="24"/>
          <w:szCs w:val="24"/>
          <w:lang w:val="en-GB"/>
        </w:rPr>
        <w:t xml:space="preserve"> and long-lasting quality improvements are ensured by ongoing review in every Care Inspectorate region. This reflective method also shows inspectors that leadership decisions are evidence-based and related to continual quality improvement.</w:t>
      </w:r>
    </w:p>
    <w:p w:rsidRPr="0092189E" w:rsidR="00FC4B32" w:rsidP="4CA24CBC" w:rsidRDefault="001C07BE" w14:paraId="39AFC31E" w14:textId="25BFE6D6">
      <w:pPr>
        <w:spacing w:line="360" w:lineRule="auto"/>
        <w:jc w:val="left"/>
        <w:rPr>
          <w:rFonts w:ascii="Calibri" w:hAnsi="Calibri" w:eastAsia="Calibri" w:cs="Calibri"/>
          <w:color w:val="auto"/>
          <w:sz w:val="24"/>
          <w:szCs w:val="24"/>
        </w:rPr>
      </w:pPr>
      <w:r w:rsidRPr="4CA24CBC" w:rsidR="32FA88F8">
        <w:rPr>
          <w:rFonts w:ascii="Calibri" w:hAnsi="Calibri" w:eastAsia="Calibri" w:cs="Calibri"/>
          <w:b w:val="1"/>
          <w:bCs w:val="1"/>
          <w:color w:val="auto"/>
          <w:sz w:val="24"/>
          <w:szCs w:val="24"/>
        </w:rPr>
        <w:t>Lois-</w:t>
      </w:r>
      <w:r w:rsidRPr="4CA24CBC" w:rsidR="32FA88F8">
        <w:rPr>
          <w:rFonts w:ascii="Calibri" w:hAnsi="Calibri" w:eastAsia="Calibri" w:cs="Calibri"/>
          <w:color w:val="auto"/>
          <w:sz w:val="24"/>
          <w:szCs w:val="24"/>
        </w:rPr>
        <w:t xml:space="preserve"> </w:t>
      </w:r>
      <w:r w:rsidRPr="4CA24CBC" w:rsidR="4C27D03B">
        <w:rPr>
          <w:rFonts w:ascii="Calibri" w:hAnsi="Calibri" w:eastAsia="Calibri" w:cs="Calibri"/>
          <w:color w:val="auto"/>
          <w:sz w:val="24"/>
          <w:szCs w:val="24"/>
        </w:rPr>
        <w:t xml:space="preserve">This plan </w:t>
      </w:r>
      <w:r w:rsidRPr="4CA24CBC" w:rsidR="4C27D03B">
        <w:rPr>
          <w:rFonts w:ascii="Calibri" w:hAnsi="Calibri" w:eastAsia="Calibri" w:cs="Calibri"/>
          <w:color w:val="auto"/>
          <w:sz w:val="24"/>
          <w:szCs w:val="24"/>
        </w:rPr>
        <w:t>demonstrates</w:t>
      </w:r>
      <w:r w:rsidRPr="4CA24CBC" w:rsidR="4C27D03B">
        <w:rPr>
          <w:rFonts w:ascii="Calibri" w:hAnsi="Calibri" w:eastAsia="Calibri" w:cs="Calibri"/>
          <w:color w:val="auto"/>
          <w:sz w:val="24"/>
          <w:szCs w:val="24"/>
        </w:rPr>
        <w:t xml:space="preserve"> a thorough, fact-based leadership approach. It guarantees that financial choices are made with the intention of enhancing children's care, development, wellbeing, and learning environment rather than being made arbitrarily. We can demonstrate to inspectors that our practice is both strategic and responsive by connecting our funding, SASS documenta</w:t>
      </w:r>
      <w:r w:rsidRPr="4CA24CBC" w:rsidR="4C27D03B">
        <w:rPr>
          <w:rFonts w:ascii="Calibri" w:hAnsi="Calibri" w:eastAsia="Calibri" w:cs="Calibri"/>
          <w:color w:val="auto"/>
          <w:sz w:val="24"/>
          <w:szCs w:val="24"/>
        </w:rPr>
        <w:t>tion, and st</w:t>
      </w:r>
      <w:r w:rsidRPr="4CA24CBC" w:rsidR="4C27D03B">
        <w:rPr>
          <w:rFonts w:ascii="Calibri" w:hAnsi="Calibri" w:eastAsia="Calibri" w:cs="Calibri"/>
          <w:color w:val="auto"/>
          <w:sz w:val="24"/>
          <w:szCs w:val="24"/>
        </w:rPr>
        <w:t>akeholder feedback to laws and policy drivers like the Well-being of Future Generations Act, ALNET, REPEY, and the Curriculum for Wales (</w:t>
      </w:r>
      <w:r w:rsidRPr="4CA24CBC" w:rsidR="4C27D03B">
        <w:rPr>
          <w:rFonts w:ascii="Calibri" w:hAnsi="Calibri" w:eastAsia="Calibri" w:cs="Calibri"/>
          <w:i w:val="1"/>
          <w:iCs w:val="1"/>
          <w:color w:val="auto"/>
          <w:sz w:val="24"/>
          <w:szCs w:val="24"/>
        </w:rPr>
        <w:t>Welsh Government’s Well-being of Future Generations continuous learning and improvement plan for 2023 to 2025  GOV.WALES</w:t>
      </w:r>
      <w:r w:rsidRPr="4CA24CBC" w:rsidR="4C27D03B">
        <w:rPr>
          <w:rFonts w:ascii="Calibri" w:hAnsi="Calibri" w:eastAsia="Calibri" w:cs="Calibri"/>
          <w:color w:val="auto"/>
          <w:sz w:val="24"/>
          <w:szCs w:val="24"/>
        </w:rPr>
        <w:t>, 2023).</w:t>
      </w:r>
    </w:p>
    <w:p w:rsidRPr="006B73AD" w:rsidR="003B1F1E" w:rsidP="4CA24CBC" w:rsidRDefault="003B1F1E" w14:paraId="1889EB15" w14:textId="5C35D539">
      <w:pPr>
        <w:pStyle w:val="Normal"/>
        <w:spacing w:before="240" w:after="240" w:line="360" w:lineRule="auto"/>
        <w:jc w:val="left"/>
        <w:rPr>
          <w:rFonts w:ascii="Calibri" w:hAnsi="Calibri" w:eastAsia="Calibri" w:cs="Calibri"/>
          <w:noProof w:val="0"/>
          <w:color w:val="auto"/>
          <w:sz w:val="24"/>
          <w:szCs w:val="24"/>
          <w:lang w:val="en-GB"/>
        </w:rPr>
      </w:pPr>
      <w:r w:rsidRPr="4CA24CBC" w:rsidR="2064FAC5">
        <w:rPr>
          <w:rFonts w:ascii="Calibri" w:hAnsi="Calibri" w:eastAsia="Calibri" w:cs="Calibri"/>
          <w:b w:val="1"/>
          <w:bCs w:val="1"/>
          <w:color w:val="auto"/>
          <w:sz w:val="24"/>
          <w:szCs w:val="24"/>
        </w:rPr>
        <w:t xml:space="preserve">Ella </w:t>
      </w:r>
      <w:r w:rsidRPr="4CA24CBC" w:rsidR="2064FAC5">
        <w:rPr>
          <w:rFonts w:ascii="Calibri" w:hAnsi="Calibri" w:eastAsia="Calibri" w:cs="Calibri"/>
          <w:color w:val="auto"/>
          <w:sz w:val="24"/>
          <w:szCs w:val="24"/>
        </w:rPr>
        <w:t xml:space="preserve">- </w:t>
      </w:r>
      <w:r w:rsidRPr="4CA24CBC" w:rsidR="41B16F13">
        <w:rPr>
          <w:rFonts w:ascii="Calibri" w:hAnsi="Calibri" w:eastAsia="Calibri" w:cs="Calibri"/>
          <w:b w:val="0"/>
          <w:bCs w:val="0"/>
          <w:i w:val="0"/>
          <w:iCs w:val="0"/>
          <w:caps w:val="0"/>
          <w:smallCaps w:val="0"/>
          <w:noProof w:val="0"/>
          <w:color w:val="auto"/>
          <w:sz w:val="24"/>
          <w:szCs w:val="24"/>
          <w:lang w:val="en-GB"/>
        </w:rPr>
        <w:t>Buying resources is not enough; enhancements need to be incorporated into routine operations. The nursery ensures that every child has access to inclusive, stimulating, and high-quality learning experiences that promote their development ensuring children build the skills, confidence, and resilience needed for long-term learning and well-being, which reflects on high-quality provision (Paige-Smith &amp; Craft, 2007). By incorporating these techniques into regular procedures, the nursery ensures long-term and demonstrable quality gains.</w:t>
      </w:r>
    </w:p>
    <w:p w:rsidR="6115479F" w:rsidP="4CA24CBC" w:rsidRDefault="6115479F" w14:paraId="5177846D" w14:textId="48C6C5E0">
      <w:pPr>
        <w:spacing w:before="240" w:line="360" w:lineRule="auto"/>
        <w:jc w:val="left"/>
        <w:rPr>
          <w:rFonts w:ascii="Calibri" w:hAnsi="Calibri" w:eastAsia="Calibri" w:cs="Calibri"/>
          <w:color w:val="auto"/>
          <w:sz w:val="24"/>
          <w:szCs w:val="24"/>
        </w:rPr>
      </w:pPr>
      <w:r w:rsidRPr="4CA24CBC" w:rsidR="3C186B73">
        <w:rPr>
          <w:rFonts w:ascii="Calibri" w:hAnsi="Calibri" w:eastAsia="Calibri" w:cs="Calibri"/>
          <w:b w:val="1"/>
          <w:bCs w:val="1"/>
          <w:color w:val="auto"/>
          <w:sz w:val="24"/>
          <w:szCs w:val="24"/>
        </w:rPr>
        <w:t>Lois</w:t>
      </w:r>
      <w:r w:rsidRPr="4CA24CBC" w:rsidR="3C186B73">
        <w:rPr>
          <w:rFonts w:ascii="Calibri" w:hAnsi="Calibri" w:eastAsia="Calibri" w:cs="Calibri"/>
          <w:b w:val="1"/>
          <w:bCs w:val="1"/>
          <w:color w:val="auto"/>
          <w:sz w:val="24"/>
          <w:szCs w:val="24"/>
        </w:rPr>
        <w:t>-</w:t>
      </w:r>
      <w:r w:rsidRPr="4CA24CBC" w:rsidR="3C186B73">
        <w:rPr>
          <w:rFonts w:ascii="Calibri" w:hAnsi="Calibri" w:eastAsia="Calibri" w:cs="Calibri"/>
          <w:color w:val="auto"/>
          <w:sz w:val="24"/>
          <w:szCs w:val="24"/>
        </w:rPr>
        <w:t xml:space="preserve"> </w:t>
      </w:r>
      <w:r w:rsidRPr="4CA24CBC" w:rsidR="00642383">
        <w:rPr>
          <w:rFonts w:ascii="Calibri" w:hAnsi="Calibri" w:eastAsia="Calibri" w:cs="Calibri"/>
          <w:color w:val="auto"/>
          <w:sz w:val="24"/>
          <w:szCs w:val="24"/>
        </w:rPr>
        <w:t>To conclude, everything we are implementing reflects our shared c</w:t>
      </w:r>
      <w:r w:rsidRPr="4CA24CBC" w:rsidR="00642383">
        <w:rPr>
          <w:rFonts w:ascii="Calibri" w:hAnsi="Calibri" w:eastAsia="Calibri" w:cs="Calibri"/>
          <w:color w:val="auto"/>
          <w:sz w:val="24"/>
          <w:szCs w:val="24"/>
        </w:rPr>
        <w:t xml:space="preserve">ommitment </w:t>
      </w:r>
      <w:r w:rsidRPr="4CA24CBC" w:rsidR="00642383">
        <w:rPr>
          <w:rFonts w:ascii="Calibri" w:hAnsi="Calibri" w:eastAsia="Calibri" w:cs="Calibri"/>
          <w:color w:val="auto"/>
          <w:sz w:val="24"/>
          <w:szCs w:val="24"/>
        </w:rPr>
        <w:t xml:space="preserve">to </w:t>
      </w:r>
      <w:r w:rsidRPr="4CA24CBC" w:rsidR="00642383">
        <w:rPr>
          <w:rFonts w:ascii="Calibri" w:hAnsi="Calibri" w:eastAsia="Calibri" w:cs="Calibri"/>
          <w:color w:val="auto"/>
          <w:sz w:val="24"/>
          <w:szCs w:val="24"/>
        </w:rPr>
        <w:t>maintaining</w:t>
      </w:r>
      <w:r w:rsidRPr="4CA24CBC" w:rsidR="00642383">
        <w:rPr>
          <w:rFonts w:ascii="Calibri" w:hAnsi="Calibri" w:eastAsia="Calibri" w:cs="Calibri"/>
          <w:color w:val="auto"/>
          <w:sz w:val="24"/>
          <w:szCs w:val="24"/>
        </w:rPr>
        <w:t xml:space="preserve"> </w:t>
      </w:r>
      <w:r w:rsidRPr="4CA24CBC" w:rsidR="00642383">
        <w:rPr>
          <w:rFonts w:ascii="Calibri" w:hAnsi="Calibri" w:eastAsia="Calibri" w:cs="Calibri"/>
          <w:color w:val="auto"/>
          <w:sz w:val="24"/>
          <w:szCs w:val="24"/>
        </w:rPr>
        <w:t>high standards</w:t>
      </w:r>
      <w:r w:rsidRPr="4CA24CBC" w:rsidR="00642383">
        <w:rPr>
          <w:rFonts w:ascii="Calibri" w:hAnsi="Calibri" w:eastAsia="Calibri" w:cs="Calibri"/>
          <w:color w:val="auto"/>
          <w:sz w:val="24"/>
          <w:szCs w:val="24"/>
        </w:rPr>
        <w:t xml:space="preserve"> of quality, safety, and inclusion. By working collaboratively, using technology responsibly, and continuing to develop o</w:t>
      </w:r>
      <w:r w:rsidRPr="4CA24CBC" w:rsidR="00642383">
        <w:rPr>
          <w:rFonts w:ascii="Calibri" w:hAnsi="Calibri" w:eastAsia="Calibri" w:cs="Calibri"/>
          <w:color w:val="auto"/>
          <w:sz w:val="24"/>
          <w:szCs w:val="24"/>
        </w:rPr>
        <w:t>ur practice, we ar</w:t>
      </w:r>
      <w:r w:rsidRPr="4CA24CBC" w:rsidR="00642383">
        <w:rPr>
          <w:rFonts w:ascii="Calibri" w:hAnsi="Calibri" w:eastAsia="Calibri" w:cs="Calibri"/>
          <w:color w:val="auto"/>
          <w:sz w:val="24"/>
          <w:szCs w:val="24"/>
        </w:rPr>
        <w:t>e strengthening a nursery environment that is reflective, engaging, and child centred. This not only enhances children’s experiences but also ensures we are fully</w:t>
      </w:r>
      <w:r w:rsidRPr="4CA24CBC" w:rsidR="00642383">
        <w:rPr>
          <w:rFonts w:ascii="Calibri" w:hAnsi="Calibri" w:eastAsia="Calibri" w:cs="Calibri"/>
          <w:color w:val="auto"/>
          <w:sz w:val="24"/>
          <w:szCs w:val="24"/>
        </w:rPr>
        <w:t xml:space="preserve"> prepa</w:t>
      </w:r>
      <w:r w:rsidRPr="4CA24CBC" w:rsidR="00642383">
        <w:rPr>
          <w:rFonts w:ascii="Calibri" w:hAnsi="Calibri" w:eastAsia="Calibri" w:cs="Calibri"/>
          <w:color w:val="auto"/>
          <w:sz w:val="24"/>
          <w:szCs w:val="24"/>
        </w:rPr>
        <w:t xml:space="preserve">red for inspection, with </w:t>
      </w:r>
      <w:r w:rsidRPr="4CA24CBC" w:rsidR="00642383">
        <w:rPr>
          <w:rFonts w:ascii="Calibri" w:hAnsi="Calibri" w:eastAsia="Calibri" w:cs="Calibri"/>
          <w:color w:val="auto"/>
          <w:sz w:val="24"/>
          <w:szCs w:val="24"/>
        </w:rPr>
        <w:t>clear evidence</w:t>
      </w:r>
      <w:r w:rsidRPr="4CA24CBC" w:rsidR="00642383">
        <w:rPr>
          <w:rFonts w:ascii="Calibri" w:hAnsi="Calibri" w:eastAsia="Calibri" w:cs="Calibri"/>
          <w:color w:val="auto"/>
          <w:sz w:val="24"/>
          <w:szCs w:val="24"/>
        </w:rPr>
        <w:t xml:space="preserve"> of effective planning, assessment, and safeguardi</w:t>
      </w:r>
      <w:r w:rsidRPr="4CA24CBC" w:rsidR="00642383">
        <w:rPr>
          <w:rFonts w:ascii="Calibri" w:hAnsi="Calibri" w:eastAsia="Calibri" w:cs="Calibri"/>
          <w:color w:val="auto"/>
          <w:sz w:val="24"/>
          <w:szCs w:val="24"/>
        </w:rPr>
        <w:t>ng. Our con</w:t>
      </w:r>
      <w:r w:rsidRPr="4CA24CBC" w:rsidR="00642383">
        <w:rPr>
          <w:rFonts w:ascii="Calibri" w:hAnsi="Calibri" w:eastAsia="Calibri" w:cs="Calibri"/>
          <w:color w:val="auto"/>
          <w:sz w:val="24"/>
          <w:szCs w:val="24"/>
        </w:rPr>
        <w:t>sistent teamwork and focus on best practice underpin a hig</w:t>
      </w:r>
      <w:r w:rsidRPr="4CA24CBC" w:rsidR="00642383">
        <w:rPr>
          <w:rFonts w:ascii="Calibri" w:hAnsi="Calibri" w:eastAsia="Calibri" w:cs="Calibri"/>
          <w:color w:val="auto"/>
          <w:sz w:val="24"/>
          <w:szCs w:val="24"/>
        </w:rPr>
        <w:t>h</w:t>
      </w:r>
      <w:r w:rsidRPr="4CA24CBC" w:rsidR="00642383">
        <w:rPr>
          <w:rFonts w:ascii="Calibri" w:hAnsi="Calibri" w:eastAsia="Calibri" w:cs="Calibri"/>
          <w:color w:val="auto"/>
          <w:sz w:val="24"/>
          <w:szCs w:val="24"/>
        </w:rPr>
        <w:t>-</w:t>
      </w:r>
      <w:r w:rsidRPr="4CA24CBC" w:rsidR="00642383">
        <w:rPr>
          <w:rFonts w:ascii="Calibri" w:hAnsi="Calibri" w:eastAsia="Calibri" w:cs="Calibri"/>
          <w:color w:val="auto"/>
          <w:sz w:val="24"/>
          <w:szCs w:val="24"/>
        </w:rPr>
        <w:t>qual</w:t>
      </w:r>
      <w:r w:rsidRPr="4CA24CBC" w:rsidR="00642383">
        <w:rPr>
          <w:rFonts w:ascii="Calibri" w:hAnsi="Calibri" w:eastAsia="Calibri" w:cs="Calibri"/>
          <w:color w:val="auto"/>
          <w:sz w:val="24"/>
          <w:szCs w:val="24"/>
        </w:rPr>
        <w:t>ity provision across the whole nursery, ensuring every ch</w:t>
      </w:r>
      <w:r w:rsidRPr="4CA24CBC" w:rsidR="00642383">
        <w:rPr>
          <w:rFonts w:ascii="Calibri" w:hAnsi="Calibri" w:eastAsia="Calibri" w:cs="Calibri"/>
          <w:color w:val="auto"/>
          <w:sz w:val="24"/>
          <w:szCs w:val="24"/>
        </w:rPr>
        <w:t xml:space="preserve">ild </w:t>
      </w:r>
      <w:r w:rsidRPr="4CA24CBC" w:rsidR="00642383">
        <w:rPr>
          <w:rFonts w:ascii="Calibri" w:hAnsi="Calibri" w:eastAsia="Calibri" w:cs="Calibri"/>
          <w:color w:val="auto"/>
          <w:sz w:val="24"/>
          <w:szCs w:val="24"/>
        </w:rPr>
        <w:t>feels safe, supported, and inspired to learn.</w:t>
      </w:r>
    </w:p>
    <w:p w:rsidR="4CA24CBC" w:rsidP="4CA24CBC" w:rsidRDefault="4CA24CBC" w14:paraId="2B0B2299" w14:textId="0DCC6002">
      <w:pPr>
        <w:spacing w:line="360" w:lineRule="auto"/>
        <w:jc w:val="both"/>
        <w:rPr>
          <w:rFonts w:ascii="Calibri" w:hAnsi="Calibri" w:eastAsia="Calibri" w:cs="Calibri"/>
          <w:sz w:val="24"/>
          <w:szCs w:val="24"/>
        </w:rPr>
      </w:pPr>
    </w:p>
    <w:p w:rsidR="4CA24CBC" w:rsidP="4CA24CBC" w:rsidRDefault="4CA24CBC" w14:paraId="0FA516C6" w14:textId="6CEFF410">
      <w:pPr>
        <w:spacing w:line="360" w:lineRule="auto"/>
        <w:jc w:val="both"/>
        <w:rPr>
          <w:rFonts w:ascii="Calibri" w:hAnsi="Calibri" w:eastAsia="Calibri" w:cs="Calibri"/>
          <w:sz w:val="24"/>
          <w:szCs w:val="24"/>
        </w:rPr>
      </w:pPr>
    </w:p>
    <w:p w:rsidR="4CA24CBC" w:rsidP="4CA24CBC" w:rsidRDefault="4CA24CBC" w14:paraId="76F0BBAE" w14:textId="07E1669F">
      <w:pPr>
        <w:spacing w:line="360" w:lineRule="auto"/>
        <w:jc w:val="both"/>
        <w:rPr>
          <w:rFonts w:ascii="Calibri" w:hAnsi="Calibri" w:eastAsia="Calibri" w:cs="Calibri"/>
          <w:sz w:val="24"/>
          <w:szCs w:val="24"/>
        </w:rPr>
      </w:pPr>
    </w:p>
    <w:p w:rsidR="4CA24CBC" w:rsidP="4CA24CBC" w:rsidRDefault="4CA24CBC" w14:paraId="227E6DBA" w14:textId="00DA585B">
      <w:pPr>
        <w:spacing w:line="360" w:lineRule="auto"/>
        <w:jc w:val="both"/>
        <w:rPr>
          <w:rFonts w:ascii="Calibri" w:hAnsi="Calibri" w:eastAsia="Calibri" w:cs="Calibri"/>
          <w:sz w:val="24"/>
          <w:szCs w:val="24"/>
        </w:rPr>
      </w:pPr>
    </w:p>
    <w:p w:rsidR="4CA24CBC" w:rsidP="4CA24CBC" w:rsidRDefault="4CA24CBC" w14:paraId="6CBE730F" w14:textId="3D7562AD">
      <w:pPr>
        <w:spacing w:line="360" w:lineRule="auto"/>
        <w:jc w:val="both"/>
        <w:rPr>
          <w:rFonts w:ascii="Calibri" w:hAnsi="Calibri" w:eastAsia="Calibri" w:cs="Calibri"/>
          <w:sz w:val="24"/>
          <w:szCs w:val="24"/>
        </w:rPr>
      </w:pPr>
    </w:p>
    <w:p w:rsidR="4CA24CBC" w:rsidP="4CA24CBC" w:rsidRDefault="4CA24CBC" w14:paraId="44418DB2" w14:textId="4639F1B6">
      <w:pPr>
        <w:spacing w:line="360" w:lineRule="auto"/>
        <w:jc w:val="both"/>
        <w:rPr>
          <w:rFonts w:ascii="Calibri" w:hAnsi="Calibri" w:eastAsia="Calibri" w:cs="Calibri"/>
          <w:sz w:val="24"/>
          <w:szCs w:val="24"/>
        </w:rPr>
      </w:pPr>
    </w:p>
    <w:p w:rsidR="4CA24CBC" w:rsidP="4CA24CBC" w:rsidRDefault="4CA24CBC" w14:paraId="062DA4CB" w14:textId="783E6044">
      <w:pPr>
        <w:spacing w:line="360" w:lineRule="auto"/>
        <w:jc w:val="both"/>
        <w:rPr>
          <w:rFonts w:ascii="Calibri" w:hAnsi="Calibri" w:eastAsia="Calibri" w:cs="Calibri"/>
          <w:sz w:val="24"/>
          <w:szCs w:val="24"/>
        </w:rPr>
      </w:pPr>
    </w:p>
    <w:p w:rsidR="4CA24CBC" w:rsidP="4CA24CBC" w:rsidRDefault="4CA24CBC" w14:paraId="47465C9D" w14:textId="571862A2">
      <w:pPr>
        <w:spacing w:line="360" w:lineRule="auto"/>
        <w:jc w:val="both"/>
        <w:rPr>
          <w:rFonts w:ascii="Calibri" w:hAnsi="Calibri" w:eastAsia="Calibri" w:cs="Calibri"/>
          <w:sz w:val="24"/>
          <w:szCs w:val="24"/>
        </w:rPr>
      </w:pPr>
    </w:p>
    <w:p w:rsidR="4CA24CBC" w:rsidP="4CA24CBC" w:rsidRDefault="4CA24CBC" w14:paraId="08E37791" w14:textId="7FC82B25">
      <w:pPr>
        <w:spacing w:line="360" w:lineRule="auto"/>
        <w:jc w:val="both"/>
        <w:rPr>
          <w:rFonts w:ascii="Calibri" w:hAnsi="Calibri" w:eastAsia="Calibri" w:cs="Calibri"/>
          <w:sz w:val="24"/>
          <w:szCs w:val="24"/>
        </w:rPr>
      </w:pPr>
    </w:p>
    <w:p w:rsidR="4CA24CBC" w:rsidP="4CA24CBC" w:rsidRDefault="4CA24CBC" w14:paraId="02BEAB82" w14:textId="1D99A212">
      <w:pPr>
        <w:spacing w:line="360" w:lineRule="auto"/>
        <w:jc w:val="both"/>
        <w:rPr>
          <w:rFonts w:ascii="Calibri" w:hAnsi="Calibri" w:eastAsia="Calibri" w:cs="Calibri"/>
          <w:sz w:val="24"/>
          <w:szCs w:val="24"/>
        </w:rPr>
      </w:pPr>
    </w:p>
    <w:p w:rsidR="4CA24CBC" w:rsidP="4CA24CBC" w:rsidRDefault="4CA24CBC" w14:paraId="23E643C0" w14:textId="4EF5400F">
      <w:pPr>
        <w:spacing w:line="360" w:lineRule="auto"/>
        <w:jc w:val="both"/>
        <w:rPr>
          <w:rFonts w:ascii="Calibri" w:hAnsi="Calibri" w:eastAsia="Calibri" w:cs="Calibri"/>
          <w:sz w:val="24"/>
          <w:szCs w:val="24"/>
        </w:rPr>
      </w:pPr>
    </w:p>
    <w:p w:rsidR="4CA24CBC" w:rsidP="4CA24CBC" w:rsidRDefault="4CA24CBC" w14:paraId="540D3460" w14:textId="56E85DB9">
      <w:pPr>
        <w:spacing w:line="360" w:lineRule="auto"/>
        <w:jc w:val="both"/>
        <w:rPr>
          <w:rFonts w:ascii="Calibri" w:hAnsi="Calibri" w:eastAsia="Calibri" w:cs="Calibri"/>
          <w:sz w:val="24"/>
          <w:szCs w:val="24"/>
        </w:rPr>
      </w:pPr>
    </w:p>
    <w:p w:rsidR="4CA24CBC" w:rsidP="4CA24CBC" w:rsidRDefault="4CA24CBC" w14:paraId="4B285BE8" w14:textId="2405A71B">
      <w:pPr>
        <w:spacing w:line="360" w:lineRule="auto"/>
        <w:jc w:val="both"/>
        <w:rPr>
          <w:rFonts w:ascii="Calibri" w:hAnsi="Calibri" w:eastAsia="Calibri" w:cs="Calibri"/>
          <w:sz w:val="24"/>
          <w:szCs w:val="24"/>
        </w:rPr>
      </w:pPr>
    </w:p>
    <w:p w:rsidR="4CA24CBC" w:rsidP="4CA24CBC" w:rsidRDefault="4CA24CBC" w14:paraId="046DF0C9" w14:textId="44F2F03B">
      <w:pPr>
        <w:spacing w:line="360" w:lineRule="auto"/>
        <w:jc w:val="both"/>
        <w:rPr>
          <w:rFonts w:ascii="Calibri" w:hAnsi="Calibri" w:eastAsia="Calibri" w:cs="Calibri"/>
          <w:sz w:val="24"/>
          <w:szCs w:val="24"/>
        </w:rPr>
      </w:pPr>
    </w:p>
    <w:p w:rsidR="4CA24CBC" w:rsidP="4CA24CBC" w:rsidRDefault="4CA24CBC" w14:paraId="728E3CF4" w14:textId="30D96EA6">
      <w:pPr>
        <w:spacing w:line="360" w:lineRule="auto"/>
        <w:jc w:val="both"/>
        <w:rPr>
          <w:rFonts w:ascii="Calibri" w:hAnsi="Calibri" w:eastAsia="Calibri" w:cs="Calibri"/>
          <w:sz w:val="24"/>
          <w:szCs w:val="24"/>
        </w:rPr>
      </w:pPr>
    </w:p>
    <w:p w:rsidR="4CA24CBC" w:rsidP="4CA24CBC" w:rsidRDefault="4CA24CBC" w14:paraId="7A20E9DD" w14:textId="47743D55">
      <w:pPr>
        <w:pStyle w:val="Normal"/>
        <w:spacing w:line="360" w:lineRule="auto"/>
        <w:jc w:val="both"/>
        <w:rPr>
          <w:rFonts w:ascii="Calibri" w:hAnsi="Calibri" w:eastAsia="Calibri" w:cs="Calibri"/>
          <w:sz w:val="24"/>
          <w:szCs w:val="24"/>
        </w:rPr>
      </w:pPr>
    </w:p>
    <w:p w:rsidR="4CA24CBC" w:rsidP="4CA24CBC" w:rsidRDefault="4CA24CBC" w14:paraId="2870BB65" w14:textId="4ABA5BA8">
      <w:pPr>
        <w:pStyle w:val="Normal"/>
        <w:spacing w:line="360" w:lineRule="auto"/>
        <w:jc w:val="both"/>
        <w:rPr>
          <w:rFonts w:ascii="Calibri" w:hAnsi="Calibri" w:eastAsia="Calibri" w:cs="Calibri"/>
          <w:sz w:val="24"/>
          <w:szCs w:val="24"/>
        </w:rPr>
      </w:pPr>
    </w:p>
    <w:p w:rsidR="4CA24CBC" w:rsidP="4CA24CBC" w:rsidRDefault="4CA24CBC" w14:paraId="78C81EB2" w14:textId="0777059D">
      <w:pPr>
        <w:pStyle w:val="Normal"/>
        <w:spacing w:line="360" w:lineRule="auto"/>
        <w:jc w:val="both"/>
        <w:rPr>
          <w:rFonts w:ascii="Calibri" w:hAnsi="Calibri" w:eastAsia="Calibri" w:cs="Calibri"/>
          <w:sz w:val="24"/>
          <w:szCs w:val="24"/>
        </w:rPr>
      </w:pPr>
    </w:p>
    <w:p w:rsidR="4CA24CBC" w:rsidP="4CA24CBC" w:rsidRDefault="4CA24CBC" w14:paraId="2943DE1F" w14:textId="1E053476">
      <w:pPr>
        <w:pStyle w:val="Normal"/>
        <w:spacing w:line="360" w:lineRule="auto"/>
        <w:jc w:val="both"/>
        <w:rPr>
          <w:rFonts w:ascii="Calibri" w:hAnsi="Calibri" w:eastAsia="Calibri" w:cs="Calibri"/>
          <w:sz w:val="24"/>
          <w:szCs w:val="24"/>
        </w:rPr>
      </w:pPr>
    </w:p>
    <w:p w:rsidR="4CA24CBC" w:rsidP="4CA24CBC" w:rsidRDefault="4CA24CBC" w14:paraId="4C6929BE" w14:textId="394C1A8A">
      <w:pPr>
        <w:pStyle w:val="Normal"/>
        <w:spacing w:line="360" w:lineRule="auto"/>
        <w:jc w:val="both"/>
        <w:rPr>
          <w:rFonts w:ascii="Calibri" w:hAnsi="Calibri" w:eastAsia="Calibri" w:cs="Calibri"/>
          <w:sz w:val="24"/>
          <w:szCs w:val="24"/>
        </w:rPr>
      </w:pPr>
    </w:p>
    <w:p w:rsidR="26AA5336" w:rsidP="26AA5336" w:rsidRDefault="26AA5336" w14:paraId="57A4C074" w14:textId="47CBC7A9">
      <w:pPr>
        <w:pStyle w:val="Normal"/>
        <w:spacing w:line="360" w:lineRule="auto"/>
        <w:jc w:val="both"/>
        <w:rPr>
          <w:rFonts w:ascii="Calibri" w:hAnsi="Calibri" w:eastAsia="Calibri" w:cs="Calibri"/>
          <w:sz w:val="24"/>
          <w:szCs w:val="24"/>
        </w:rPr>
      </w:pPr>
    </w:p>
    <w:p w:rsidR="6E118191" w:rsidP="4CA24CBC" w:rsidRDefault="6E118191" w14:paraId="43C54E0D" w14:textId="16710CC4">
      <w:pPr>
        <w:spacing w:line="360" w:lineRule="auto"/>
        <w:jc w:val="both"/>
        <w:rPr>
          <w:rFonts w:ascii="Calibri" w:hAnsi="Calibri" w:eastAsia="Calibri" w:cs="Calibri"/>
          <w:sz w:val="24"/>
          <w:szCs w:val="24"/>
        </w:rPr>
      </w:pPr>
      <w:r w:rsidRPr="4CA24CBC" w:rsidR="6E118191">
        <w:rPr>
          <w:rFonts w:ascii="Calibri" w:hAnsi="Calibri" w:eastAsia="Calibri" w:cs="Calibri"/>
          <w:sz w:val="24"/>
          <w:szCs w:val="24"/>
        </w:rPr>
        <w:t xml:space="preserve">Reference </w:t>
      </w:r>
      <w:r w:rsidRPr="4CA24CBC" w:rsidR="6E118191">
        <w:rPr>
          <w:rFonts w:ascii="Calibri" w:hAnsi="Calibri" w:eastAsia="Calibri" w:cs="Calibri"/>
          <w:sz w:val="24"/>
          <w:szCs w:val="24"/>
        </w:rPr>
        <w:t xml:space="preserve">list </w:t>
      </w:r>
    </w:p>
    <w:p w:rsidR="6E118191" w:rsidP="4CA24CBC" w:rsidRDefault="6E118191" w14:paraId="5E2C7983" w14:textId="4BBD886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Ärlemalm-Hagsér, E. and Davis, J. (2014) ‘Examining the rhetoric: A comparison of how sustainability and young children’s participation and agency are framed in Australian and Swedish early childhood education curricula’,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Contemporary Issues in Early Childhood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15(3), pp. 231–244. Available at: </w:t>
      </w:r>
      <w:hyperlink r:id="Rb9a95554d6fa475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https://doi.org/10.2304/ciec.2014.15.3.231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(Accessed: 4 March 2026). </w:t>
      </w:r>
    </w:p>
    <w:p w:rsidR="6E118191" w:rsidP="4CA24CBC" w:rsidRDefault="6E118191" w14:paraId="12C3C682" w14:textId="27B1895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Ärlemalm-Hagsér, E. and Elliott, S. (2017) ‘Special issue: Contemporary research on early childhood education for sustainability’,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International Journal of Early Childhood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49(3), pp. 267–272. Available at: </w:t>
      </w:r>
      <w:hyperlink r:id="R1b5664b0f383489e">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https://doi.org/10.1007/s13158-017-0207-3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 March 2026). </w:t>
      </w:r>
    </w:p>
    <w:p w:rsidR="6E118191" w:rsidP="4CA24CBC" w:rsidRDefault="6E118191" w14:paraId="1E172488" w14:textId="5811D99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Barblett, L., Cartmel, J., Lavina, L., Hadley, F., Irvine, S., Harrison, L.J. and Bobongie-Harris, F. (2024) ‘Prioritising children’s participation in research: Including children’s voices in updating a national early learning framework’,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International Journal of Early Years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32(4), pp. 852–870. Available at: </w:t>
      </w:r>
      <w:hyperlink r:id="R37aa7597bb8d41c0">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https://doi.org/10.1080/09669760.2024.2405535</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479A3FD9" w14:textId="4B29D9D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Barrable, A. (2019) ‘Refocusing environmental education in the early years: A brief introduction to a pedagogy for connection’,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Education Sciences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9(1), p. 61. Available at: </w:t>
      </w:r>
      <w:hyperlink r:id="Rd2e2153e8395433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https://doi.org/10.3390/educsci9010061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02F289CC" w14:textId="01BEADA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Bilton, H. and Waters, J. (2017) ‘Why take young children outside? A critical consideration of the professed aims for outdoor learning in the early years by teachers from England and Wales’,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Social Sciences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6(1), p. 1. Available at: </w:t>
      </w:r>
      <w:hyperlink r:id="R24cb6addd1da4381">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https://doi.org/10.3390/socsci6010001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38BE7E64" w14:textId="7C032DE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Britto, P.R.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(2017) ‘Nurturing care: Promoting early childhood development’,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Lancet</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389(10064), pp. 91–102. Available at: </w:t>
      </w:r>
      <w:hyperlink r:id="Re00080659364455f">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https://www.thelancet.com/journals/lancet/article/PIIS0140-6736(16)31390-3/fulltext</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423C7D71" w14:textId="730D02C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Bromer, J. and Korfmacher, J. (2017) ‘Providing high-quality support services to home-based childcare: A conceptual model and literature review’,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Early Education and Development</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28(6), pp. 745–772. Available at: </w:t>
      </w:r>
      <w:hyperlink r:id="Rb07cb8f98f204a7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https://www.tandfonline.com/doi/full/10.1080/10409289.2016.1256720</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7CF9EF87" w14:textId="57EE3B2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Brussoni, M.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(2015) ‘What is the relationship between risky outdoor play and health in children? A systematic review’,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International Journal of Environmental Research and Public Health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12(6), pp. 6423–6454. Available at: </w:t>
      </w:r>
      <w:hyperlink r:id="R348c03f58a24475e">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https://doi.org/10.3390/ijerph120606423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 March 2026). </w:t>
      </w:r>
    </w:p>
    <w:p w:rsidR="6E118191" w:rsidP="4CA24CBC" w:rsidRDefault="6E118191" w14:paraId="72E88744" w14:textId="425441F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Byrne, J. (2025) ‘How the implementation of children’s agency impacts their academic attainment and holistic development within their educational environment’,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Journal of Language and Culture in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 p. 72. Available at: </w:t>
      </w:r>
      <w:hyperlink r:id="R981a4cd2715d41b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researchgate.net/profile/Varvara-Peiou/publication/401349941_Journal_of_Language_and_Culture_in_Education_How_the_Implementation_of_Children's_Agency_Impacts_their_Academic_Attainment_and_Holistic_Development_Within_their_Educational_Environment/links/69a2dffc251850084d72cd20/Journal-of-Language-and-Culture-in-Education-How-the-Implementation-of-Childrens-Agency-Impacts-their-Academic-Attainment-and-Holistic-Development-Within-their-Educational-Environment.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 March 2026). </w:t>
      </w:r>
    </w:p>
    <w:p w:rsidR="6E118191" w:rsidP="4CA24CBC" w:rsidRDefault="6E118191" w14:paraId="550F6EC2" w14:textId="7EFD0CC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(2023)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Inspection Framework for Childcare and Play.</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cf9bfb2990db4150">
        <w:r w:rsidRPr="4CA24CBC" w:rsidR="6E118191">
          <w:rPr>
            <w:rStyle w:val="Hyperlink"/>
            <w:rFonts w:ascii="Aptos" w:hAnsi="Aptos" w:eastAsia="Aptos" w:cs="Aptos"/>
            <w:b w:val="0"/>
            <w:bCs w:val="0"/>
            <w:i w:val="0"/>
            <w:iCs w:val="0"/>
            <w:caps w:val="0"/>
            <w:smallCaps w:val="0"/>
            <w:strike w:val="0"/>
            <w:dstrike w:val="0"/>
            <w:noProof w:val="0"/>
            <w:sz w:val="22"/>
            <w:szCs w:val="22"/>
            <w:lang w:val="en-GB"/>
          </w:rPr>
          <w:t>careinspectorate.wales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4BBF9650" w14:textId="1001B17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(CIW) (2022)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Quality framework for regulated childcare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w:t>
      </w:r>
    </w:p>
    <w:p w:rsidR="6E118191" w:rsidP="4CA24CBC" w:rsidRDefault="6E118191" w14:paraId="49051C9A" w14:textId="6E132CB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(CIW)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Supporting improvement in childcare and play settings: Quality meeting guidance for providers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Available at: chrome-extension://efaidnbmnnnibpcajpcglclefindmkaj/</w:t>
      </w:r>
      <w:hyperlink r:id="R12fda950e2d8439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https://www.careinspectorate.wales/sites/default/files/2024-11/241113-Quality-meeting-guidance-for-providers-EN.pdf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hyperlink r:id="R9f95df2b9d9f498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https://www.careinspectorate.wales/how-we-inspect-childcare-and-play-services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 March 2026). </w:t>
      </w:r>
    </w:p>
    <w:p w:rsidR="6E118191" w:rsidP="4CA24CBC" w:rsidRDefault="6E118191" w14:paraId="320CE977" w14:textId="10FF4AA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(CIW) (2026)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Self Assessment of Service Statement (SASS)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9526918ce00f4c0e">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https://www.careinspectorate.wales/providing-a-care-service/already-registered-services/self-assessment-service-statement-sass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 March 2026). </w:t>
      </w:r>
    </w:p>
    <w:p w:rsidR="6E118191" w:rsidP="4CA24CBC" w:rsidRDefault="6E118191" w14:paraId="147CDE67" w14:textId="73E48B0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(no date)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Our inspections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531099799b96439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https://www.careinspectorate.wales/providing-a-care-service/our-inspections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5233E84B" w14:textId="79F7141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Chawla, L. (2021) ‘Knowing nature in childhood’, in Schutte, A.R., Torquati, J.C. and Stevens, J.R. (eds.)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Nature and psychology: Biological, cognitive, developmental, and social pathways to well-being</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Cham: Springer, pp. 153–193. Available at: </w:t>
      </w:r>
      <w:hyperlink r:id="R7eee569258ed4090">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https://doi.org/10.1007/978-3-030-69020-5_6</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14 March 2026). </w:t>
      </w:r>
    </w:p>
    <w:p w:rsidR="6E118191" w:rsidP="4CA24CBC" w:rsidRDefault="6E118191" w14:paraId="28DB25AC" w14:textId="54B6111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Chen, K.Z. and Lin, Y.H. (2023) ‘Feasibility of preschool’s parent–teacher communication using a mobile app: Action research in a remote fishing village’,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Interactive Learning Environments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31(7), pp. 4619–4635. Available at: </w:t>
      </w:r>
      <w:hyperlink r:id="Ra9cde9b6b2694713">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https://www.tandfonline.com/doi/abs/10.1080/10494820.2021.1977963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8 March 2026). </w:t>
      </w:r>
    </w:p>
    <w:p w:rsidR="6E118191" w:rsidP="4CA24CBC" w:rsidRDefault="6E118191" w14:paraId="1B408FB0" w14:textId="5964BFC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Children Act 2004, c. 31. Available at: </w:t>
      </w:r>
      <w:hyperlink r:id="R33494242e6e7416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http://www.legislation.gov.uk/ukpga/2004/31/contents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(Accessed: 11</w:t>
      </w:r>
      <w:r w:rsidRPr="4CA24CBC" w:rsidR="6E118191">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of March 2026). </w:t>
      </w:r>
    </w:p>
    <w:p w:rsidR="6E118191" w:rsidP="4CA24CBC" w:rsidRDefault="6E118191" w14:paraId="4F61E398" w14:textId="66777EC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Children’s Commissioner for Wales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ALN policy position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407de0b9cf44713">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https://www.childcomwales.org.uk/our-work/policy-positions/aln-policy-position/</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5534C432" w14:textId="59F8323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Correia, N., Aguiar, C. and The Participa Consortium (2022) ‘Children’s right to participate: The Lundy model applied to early childhood education and care’,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International Journal of Children’s Rights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30(2), pp. 378–405. Available at: </w:t>
      </w:r>
      <w:hyperlink r:id="Rd092170ddb0c4a7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https://doi.org/10.1163/15718182-30020010</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3F9A0A1C" w14:textId="526CA4D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Council regulation</w:t>
      </w:r>
      <w:r w:rsidRPr="4CA24CBC" w:rsidR="6E118191">
        <w:rPr>
          <w:rFonts w:ascii="Aptos" w:hAnsi="Aptos" w:eastAsia="Aptos" w:cs="Aptos"/>
          <w:b w:val="1"/>
          <w:bCs w:val="1"/>
          <w:i w:val="0"/>
          <w:iCs w:val="0"/>
          <w:caps w:val="0"/>
          <w:smallCaps w:val="0"/>
          <w:noProof w:val="0"/>
          <w:color w:val="000000" w:themeColor="text1" w:themeTint="FF" w:themeShade="FF"/>
          <w:sz w:val="22"/>
          <w:szCs w:val="22"/>
          <w:lang w:val="en-GB"/>
        </w:rPr>
        <w:t xml:space="preserve"> </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(EU) 2016/679 of the European Parliament and of the Council of 27 April 2016 on the protection of natural persons with regard to the processing of personal data and on the free movement of such data (United Kingdom General Data Protection Regulation) (Text with EEA relevance).  Available at: </w:t>
      </w:r>
      <w:hyperlink r:id="Rba04f4e65dfd49f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https://www.legislation.gov.uk/eur/2016/679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w:t>
      </w:r>
      <w:r w:rsidRPr="4CA24CBC" w:rsidR="6E118191">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 xml:space="preserve">th </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of March 2026)  </w:t>
      </w:r>
    </w:p>
    <w:p w:rsidR="6E118191" w:rsidP="4CA24CBC" w:rsidRDefault="6E118191" w14:paraId="31864430" w14:textId="5C6BAE5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Dahlberg, G., Moss, P. and Pence, A. (2024) ‘CIEC colloquium: Reflections on beyond quality at 25 years’,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Contemporary Issues in Early Childhood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25(1), pp. 131–145. Available at: </w:t>
      </w:r>
      <w:hyperlink r:id="R6fe985fd88154e9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https://doi.org/10.1177/14639491231222510</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 March 2026). </w:t>
      </w:r>
    </w:p>
    <w:p w:rsidR="6E118191" w:rsidP="4CA24CBC" w:rsidRDefault="6E118191" w14:paraId="688E1CF6" w14:textId="08EA329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Daly, L. and Beloglovsky, M. (2015)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Loose parts: Inspiring play in young children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St. Paul, MN: Redleaf Press. </w:t>
      </w:r>
    </w:p>
    <w:p w:rsidR="6E118191" w:rsidP="4CA24CBC" w:rsidRDefault="6E118191" w14:paraId="697D2B20" w14:textId="5E50880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Data Protection Act 2018</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c.12. Available at: </w:t>
      </w:r>
      <w:hyperlink r:id="Rb52af612c13c4570">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https://www.legislation.gov.uk/ukpga/2018/12/contents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w:t>
      </w:r>
      <w:r w:rsidRPr="4CA24CBC" w:rsidR="6E118191">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of March 2026)  </w:t>
      </w:r>
    </w:p>
    <w:p w:rsidR="6E118191" w:rsidP="4CA24CBC" w:rsidRDefault="6E118191" w14:paraId="37CE99B7" w14:textId="4D078AC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Department for Education (2019)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Education and training statistics for the United Kingdom 2019</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Available at: chrome-extension://efaidnbmnnnibpcajpcglclefindmkaj/</w:t>
      </w:r>
      <w:hyperlink r:id="Rbd97723980b34ca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https://assets.publishing.service.gov.uk/media/60c724e4d3bf7f4bd9814e92/UKETS_2019_Main_text.pdf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hyperlink r:id="R4830159e24924c0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https://www.gov.uk/government/statistics/education-and-training-statistics-for-the-uk-2019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11CA0A1E" w14:textId="55DCED3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Department for Education (DfE) (2019)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children and protecting professionals in early years settings: online safety guidance for practitioners.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GOV.UK. Available at: </w:t>
      </w:r>
      <w:hyperlink r:id="R86eb305081d8401e">
        <w:r w:rsidRPr="4CA24CBC" w:rsidR="6E118191">
          <w:rPr>
            <w:rStyle w:val="Hyperlink"/>
            <w:rFonts w:ascii="Aptos" w:hAnsi="Aptos" w:eastAsia="Aptos" w:cs="Aptos"/>
            <w:b w:val="0"/>
            <w:bCs w:val="0"/>
            <w:i w:val="0"/>
            <w:iCs w:val="0"/>
            <w:caps w:val="0"/>
            <w:smallCaps w:val="0"/>
            <w:strike w:val="0"/>
            <w:dstrike w:val="0"/>
            <w:noProof w:val="0"/>
            <w:sz w:val="22"/>
            <w:szCs w:val="22"/>
            <w:lang w:val="en-GB"/>
          </w:rPr>
          <w:t>gov.uk</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6913FAB7" w14:textId="732DAAF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Department for Education (DfE) (2019)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children and protecting professionals in early years settings: online safety guidance for practitioners.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GOV.UK. Available at: </w:t>
      </w:r>
      <w:hyperlink r:id="R02cae8c859a74e09">
        <w:r w:rsidRPr="4CA24CBC" w:rsidR="6E118191">
          <w:rPr>
            <w:rStyle w:val="Hyperlink"/>
            <w:rFonts w:ascii="Aptos" w:hAnsi="Aptos" w:eastAsia="Aptos" w:cs="Aptos"/>
            <w:b w:val="0"/>
            <w:bCs w:val="0"/>
            <w:i w:val="0"/>
            <w:iCs w:val="0"/>
            <w:caps w:val="0"/>
            <w:smallCaps w:val="0"/>
            <w:strike w:val="0"/>
            <w:dstrike w:val="0"/>
            <w:noProof w:val="0"/>
            <w:sz w:val="22"/>
            <w:szCs w:val="22"/>
            <w:lang w:val="en-GB"/>
          </w:rPr>
          <w:t>gov.uk</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41541756" w14:textId="26226B32">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Dunn, W. (2017)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Supporting children with sensory processing difficulties in early years settings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Jessica Kingsley Publishers. </w:t>
      </w:r>
    </w:p>
    <w:p w:rsidR="6E118191" w:rsidP="4CA24CBC" w:rsidRDefault="6E118191" w14:paraId="216470CF" w14:textId="2701E83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Edwards, C., Gandini, L. and Forman, G. (2012)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hundred languages of children: The Reggio Emilia experience in transformation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3rd edn. Santa Barbara, CA: Praeger. </w:t>
      </w:r>
    </w:p>
    <w:p w:rsidR="6E118191" w:rsidP="4CA24CBC" w:rsidRDefault="6E118191" w14:paraId="775FEA3B" w14:textId="093ECD6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Eliasson, S., Peterson, L. and Lantz-Andersson, A. (2022). A systematic literature review of empirical research on technology education in early childhood education.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International Journal of Technology and Design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33. doi:https://doi.org/10.1007/s10798-022-09764-z. </w:t>
      </w:r>
    </w:p>
    <w:p w:rsidR="6E118191" w:rsidP="4CA24CBC" w:rsidRDefault="6E118191" w14:paraId="44C40DF8" w14:textId="2BB5FE1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Elliott, S. and Davis, J.M. (2020) ‘Challenging taken-for-granted ideas in early childhood education: A critique of Bronfenbrenner’s ecological systems theory in the age of post-humanism’, in Cutter-Mackenzie-Knowles, A., Malone, K. and Barratt Hacking, E. (eds.)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Research handbook on childhoodnature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Cham: Springer, pp. 1119–1154. Available at: </w:t>
      </w:r>
      <w:hyperlink r:id="Rcb5e5e49ea1741b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https://doi.org/10.1007/978-3-319-67286-1_60</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 March 2026). </w:t>
      </w:r>
    </w:p>
    <w:p w:rsidR="6E118191" w:rsidP="4CA24CBC" w:rsidRDefault="6E118191" w14:paraId="798BC4E9" w14:textId="43928E7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Estyn (2024–25)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Non-maintained nurseries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e04e1dbd27a4ec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https://annual-report.estyn.gov.wales/2025-2/non-maintained-nurseries/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chrome-extension://efaidnbmnnnibpcajpcglclefindmkaj/</w:t>
      </w:r>
      <w:hyperlink r:id="R2d1b10dfe07941e9">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https://annual-report.estyn.gov.wales/app/uploads/2025/12/non-maintained-nurseries-2026-02-11.pdf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7 March 2026). </w:t>
      </w:r>
    </w:p>
    <w:p w:rsidR="6E118191" w:rsidP="4CA24CBC" w:rsidRDefault="6E118191" w14:paraId="70F53CC5" w14:textId="0BFD952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Floriani, C.L.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Pedagogic portraits: Theorists of early years learning – Loris Malaguzzi: A study</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Independently published. </w:t>
      </w:r>
    </w:p>
    <w:p w:rsidR="6E118191" w:rsidP="4CA24CBC" w:rsidRDefault="6E118191" w14:paraId="1F835858" w14:textId="232AD73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Francis, G.L., Blue-Banning, M., Haines, S.J., Turnbull, A.P. and Gross, J.M. (2016) ‘Building “our school”: Parental perspectives for building trusting family–professional partnerships’,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Preventing School Failure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60(4), pp. 329–336. Available at: </w:t>
      </w:r>
      <w:hyperlink r:id="R59c1f85973ef4291">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https://www.tandfonline.com/doi/abs/10.1080/1045988X.2016.1164115</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13 March 2026). </w:t>
      </w:r>
    </w:p>
    <w:p w:rsidR="6E118191" w:rsidP="4CA24CBC" w:rsidRDefault="6E118191" w14:paraId="2E28DE5D" w14:textId="1995DF0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Frost, N. (2021)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children and young people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SAGE. </w:t>
      </w:r>
    </w:p>
    <w:p w:rsidR="6E118191" w:rsidP="4CA24CBC" w:rsidRDefault="6E118191" w14:paraId="393DCE3E" w14:textId="04401CB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Gill, T. (2014) ‘The benefits of children’s engagement with nature: A systematic literature review’,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Children, Youth and Environments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24(2), pp. 10–34. Available at: </w:t>
      </w:r>
      <w:hyperlink r:id="R88ca294cc0224e4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https://doi.org/10.1353/cye.2014.0024</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6 March 2026). </w:t>
      </w:r>
    </w:p>
    <w:p w:rsidR="6E118191" w:rsidP="4CA24CBC" w:rsidRDefault="6E118191" w14:paraId="4635714B" w14:textId="62FE3EA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GOV.UK (2004)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Children Act 2004</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5cf5779e2a124882">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https://www.legislation.gov.uk/ukpga/2004/31/contents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7D512FD8" w14:textId="624F1BB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gov.uk (2019)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children and protecting professionals in early years settings: online safety considerations for managers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GOV.UK</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e33af4f45c6a4ca2">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https://www.gov.uk/government/publications/safeguarding-children-and-protecting-professionals-in-early-years-settings-online-safety-considerations/safeguarding-children-and-protecting-professionals-in-early-years-settings-online-safety-considerations-for-managers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00869EBC" w14:textId="44F9008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GOV.WALES (no date)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additional learning needs code and regulations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55070ed1548e45e5">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https://www.gov.wales/the-additional-learning-needs-code-and-regulations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1A5164F0" w14:textId="66C8806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Guiding The Young Ones. (2025).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Importance of Continual Professional Development (CPD) in Early Years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[online] Available at: </w:t>
      </w:r>
      <w:hyperlink r:id="R02cb1d1bb9d14490">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https://earlyyears.blog/2025/04/27/the-importance-of-continual-professional-development-cpd-in-early-years-education/</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10D10B55" w14:textId="59C3EDA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Hallet, E. (2013)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reflective early years practitioner</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SAGE. </w:t>
      </w:r>
    </w:p>
    <w:p w:rsidR="6E118191" w:rsidP="4CA24CBC" w:rsidRDefault="6E118191" w14:paraId="7AE82878" w14:textId="0E7FC61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Harper, A., Gray, T. and Sahlberg, P. (2025) ‘Measuring play, nature connection, engagement and wellbeing: A new self-report questionnaire for primary school students’,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Journal of Outdoor and Environmental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pp. 1–25. Available at: </w:t>
      </w:r>
      <w:hyperlink r:id="R1f4ead73dceb469f">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https://doi.org/10.1007/s42322-025-00226-3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 March 2026). </w:t>
      </w:r>
    </w:p>
    <w:p w:rsidR="6E118191" w:rsidP="4CA24CBC" w:rsidRDefault="6E118191" w14:paraId="14E97D08" w14:textId="6D93B7A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Harris, F. (2017) ‘The nature of learning at forest school: Practitioners’ perspectives’,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Education 3–13</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45(2), pp. 272–291. Available at: </w:t>
      </w:r>
      <w:hyperlink r:id="R7892b36cd57042c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https://doi.org/10.1080/03004279.2015.1078833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447E8F4F" w14:textId="313BC19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Hayes, C.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Developing as a reflective early years professional: A thematic approach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Routledge. Available at: </w:t>
      </w:r>
      <w:hyperlink r:id="R4d192adea05244a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https://doi.org/10.4324/9781041054948</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0CB2F692" w14:textId="225AAD7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Health and Safety at Work etc. Act 1974, c.37.</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6bbea538c79143d3">
        <w:r w:rsidRPr="4CA24CBC" w:rsidR="6E118191">
          <w:rPr>
            <w:rStyle w:val="Hyperlink"/>
            <w:rFonts w:ascii="Aptos" w:hAnsi="Aptos" w:eastAsia="Aptos" w:cs="Aptos"/>
            <w:b w:val="0"/>
            <w:bCs w:val="0"/>
            <w:i w:val="0"/>
            <w:iCs w:val="0"/>
            <w:caps w:val="0"/>
            <w:smallCaps w:val="0"/>
            <w:strike w:val="0"/>
            <w:dstrike w:val="0"/>
            <w:noProof w:val="0"/>
            <w:sz w:val="22"/>
            <w:szCs w:val="22"/>
            <w:lang w:val="en-GB"/>
          </w:rPr>
          <w:t>legislation.gov.uk</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706CA2BA" w14:textId="7E6A45E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Hepworth, A. and Edmonds, C. (2025) ‘An exploratory study of Forest School practitioners’ views on the benefits of and barriers to children’s participation in Forest School’, in Knight, S. (ed.)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First International Forest School Symposium</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Mildenhall: Forest School Association. </w:t>
      </w:r>
    </w:p>
    <w:p w:rsidR="6E118191" w:rsidP="4CA24CBC" w:rsidRDefault="6E118191" w14:paraId="77D62E2B" w14:textId="2201355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Heslop, K. and Friedman, S. (2025) ‘“I want to go to the bat den… are you coming?” Investigating opportunities for intergenerational participation in Forest School’. Available at: </w:t>
      </w:r>
      <w:hyperlink r:id="R61c201a895884fd0">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https://doi.org/10.1177/1476718x251318880</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030DE700" w14:textId="7D4212A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Holla Sivertsen, A. and Bjørgen, K. (2025) ‘Children’s participation positions in various activities within Norwegian ECEC institutions’,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Early Child Development and Care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195(4), pp. 299–312. Available at: </w:t>
      </w:r>
      <w:hyperlink r:id="R68e3b97d44eb4af9">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https://doi.org/10.1080/03004430.2025.2478889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695CBEDE" w14:textId="4122DBD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Hornby, G. and Lafaele, R. (2023) ‘Barriers to parental involvement in education: An explanatory model’,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Educational Review</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63(1), pp. 37–52. Available at: </w:t>
      </w:r>
      <w:hyperlink r:id="Ra130ab810699430f">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https://www.taylorfrancis.com/chapters/edit/10.4324/9781003403722-11/barriers-parental-involvement-education-explanatory-model-garry-hornby-rayleen-lafaele</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233320DD" w14:textId="72B475B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Hyndman, B. and Cruickshank, V. (2025) ‘Hooks, lines &amp; thinkers: Teachers’ perceptions for the prioritisation of outdoor play’,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Journal of Outdoor and Environmental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7ed4ff667fc4ca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https://doi.org/10.1007/s42322-025-00230-7</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(Accessed: 5 March 2026). </w:t>
      </w:r>
    </w:p>
    <w:p w:rsidR="6E118191" w:rsidP="4CA24CBC" w:rsidRDefault="6E118191" w14:paraId="4D7624A3" w14:textId="44666BF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Kambouri, M.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(2022) ‘Making partnerships work’,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Early Childhood Education Journal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50(4), pp. 639–661. Available at: </w:t>
      </w:r>
      <w:hyperlink r:id="R7b44a485a4934242">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https://psycnet.apa.org/record/2021-38413-001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4627FCF9" w14:textId="3EE3275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Kar, S.S.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(2025) ‘Impact of screen time on development of children’,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Children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12(10), p. 1297. Available at: </w:t>
      </w:r>
      <w:hyperlink r:id="Rb7ad342dbb674e2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https://doi.org/10.3390/children12101297</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 March 2026). </w:t>
      </w:r>
    </w:p>
    <w:p w:rsidR="6E118191" w:rsidP="4CA24CBC" w:rsidRDefault="6E118191" w14:paraId="19563C8A" w14:textId="590DA3B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Kennan, D., Brady, B. and Forkan, C. (2019) ‘Space, voice, audience and influence: The Lundy model’,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Practice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31(3), pp. 205–218. Available at: </w:t>
      </w:r>
      <w:hyperlink r:id="Rac4ed62c84934743">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https://doi.org/10.1080/09503153.2018.1483494</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225791DF" w14:textId="3693E25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Knight, S. (2017)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Forest school in practice: For all ages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SAGE. </w:t>
      </w:r>
    </w:p>
    <w:p w:rsidR="6E118191" w:rsidP="4CA24CBC" w:rsidRDefault="6E118191" w14:paraId="3AD63F32" w14:textId="67B0CCE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Kuo, M., Barnes, M. and Jordan, C. (2019) ‘Do experiences with nature promote learning?’,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Frontiers in Psychology</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10. Available at: </w:t>
      </w:r>
      <w:hyperlink r:id="R55214fea5a6740b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https://doi.org/10.3389/fpsyg.2019.00305</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 March 2026). </w:t>
      </w:r>
    </w:p>
    <w:p w:rsidR="6E118191" w:rsidP="4CA24CBC" w:rsidRDefault="6E118191" w14:paraId="14E9D831" w14:textId="0E8DD1A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Legislation.gov.uk.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Child Minding and Day Care (Wales) Regulations 2010</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[online] Available at: </w:t>
      </w:r>
      <w:hyperlink r:id="R6d0efcf0ff274b4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https://www.legislation.gov.uk/wsi/2010/2574/contents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30DF2131" w14:textId="18C0520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Malaguzzi, L. (1998) ‘History, ideas, and basic philosophy’, in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hundred languages of children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pp. 49–97. </w:t>
      </w:r>
    </w:p>
    <w:p w:rsidR="6E118191" w:rsidP="4CA24CBC" w:rsidRDefault="6E118191" w14:paraId="6F830881" w14:textId="4017B0B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Martin, S., Forde, C., Horgan, D. and Mages, L. (2018) ‘Decision-making by children and young people in the home’,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Journal of Child and Family Studies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27(1), pp. 198–210. Available at: </w:t>
      </w:r>
      <w:hyperlink r:id="Rdf609d57e16f4fd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https://link.springer.com/article/10.1007/s10826-017-0879-1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0685D5C2" w14:textId="3F9030F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Meggitt, C., Manning-Morton, J. and Bruce, T. (2016)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Child care and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6th edn. London: Hodder Education. </w:t>
      </w:r>
    </w:p>
    <w:p w:rsidR="6E118191" w:rsidP="4CA24CBC" w:rsidRDefault="6E118191" w14:paraId="4EB98C5C" w14:textId="67304F2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Moloney, M. and McCloskey, A. (2025) ‘Participatory research with young children’,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International Journal of Qualitative Methods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24. Available at: </w:t>
      </w:r>
      <w:hyperlink r:id="R307cce4178cb4ac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https://doi.org/10.1177/16094069251372704</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5262B14E" w14:textId="35F1871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Montessori, M. (1967)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discovery of the child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New York: Ballantine Books. </w:t>
      </w:r>
    </w:p>
    <w:p w:rsidR="6E118191" w:rsidP="4CA24CBC" w:rsidRDefault="6E118191" w14:paraId="46B32377" w14:textId="182503D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Newland, L.A. (2015) ‘Family well-being, parenting, and child well-being’,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Clinical Psychologist</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19(1), pp. 3–14. Available at: </w:t>
      </w:r>
      <w:hyperlink r:id="R26d22d45602845b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https://www.tandfonline.com/doi/abs/10.1111/cp.12059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082939ED" w14:textId="52D17BF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NSPCC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Online safety (e-safety) and schools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c5bcaccee5ad46e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https://learning.nspcc.org.uk/online-safety/online-safety-for-schools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2D73D6D4" w14:textId="6C64750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Nutbrown, C. (2011)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Threads of thinking</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4th edn. London: SAGE. </w:t>
      </w:r>
    </w:p>
    <w:p w:rsidR="6E118191" w:rsidP="4CA24CBC" w:rsidRDefault="6E118191" w14:paraId="32D37134" w14:textId="00EBAEF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O’Toole, L. and Hayes, N. (2019)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Supporting positive behaviour in early childhood settings and primary schools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Routledge. </w:t>
      </w:r>
    </w:p>
    <w:p w:rsidR="6E118191" w:rsidP="4CA24CBC" w:rsidRDefault="6E118191" w14:paraId="35A97763" w14:textId="5DA105E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Ojiro, H. (2021)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Supporting parents of children of concern at nursery schools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8de5847d04db4bc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http://ginmu.naramed-u.ac.jp/dspace/handle/10564/3975</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76D6E048" w14:textId="4A4837F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Olsen, R.K. (2023) ‘Key factors for child participation’,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Frontiers in Psychology</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14. Available at: </w:t>
      </w:r>
      <w:hyperlink r:id="Ra5e8c54b738249d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https://doi.org/10.3389/fpsyg.2023.1247483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50393A35" w14:textId="666799B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Orr, E. and Dorfberger, S. (2023) ‘Forest kindergarten’,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Early Child Development and Care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193(5), pp. 698–707. Available at: </w:t>
      </w:r>
      <w:hyperlink r:id="R2c05d7f774654ef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https://doi.org/10.1080/03004430.2022.2147163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11 March 2026). </w:t>
      </w:r>
    </w:p>
    <w:p w:rsidR="6E118191" w:rsidP="4CA24CBC" w:rsidRDefault="6E118191" w14:paraId="5A711985" w14:textId="6A83DF5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Otto, S. and Pensini, P. (2017) ‘Nature-based environmental education of children’,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Global Environmental Change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47, pp. 88–94. Available at: </w:t>
      </w:r>
      <w:hyperlink r:id="R43c717e7a33142b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https://doi.org/10.1016/j.gloenvcha.2017.09.009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 March 2026). </w:t>
      </w:r>
    </w:p>
    <w:p w:rsidR="6E118191" w:rsidP="4CA24CBC" w:rsidRDefault="6E118191" w14:paraId="5A75E2E2" w14:textId="7FDF725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Ozmen, F.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(2016) ‘Communication barriers between teachers and parents’,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Eurasian Journal of Educational Research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66, pp. 27–46. Available at: </w:t>
      </w:r>
      <w:hyperlink r:id="Rf708f2c80481409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https://dergipark.org.tr/en/pub/ejer/issue/42424/510769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09C90D58" w14:textId="6B06610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Paige-Smith, A. and Craft, A. (2007)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Developing reflective practice in the early years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Maidenhead: McGraw-Hill Education. </w:t>
      </w:r>
    </w:p>
    <w:p w:rsidR="6E118191" w:rsidP="4CA24CBC" w:rsidRDefault="6E118191" w14:paraId="75D2316B" w14:textId="1A7A1FB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Parkin, 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(2026) ‘Teachers’ perspectives on outdoor learning’,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British Educational Research Journal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c8a456029592467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https://doi.org/10.1002/berj.70103</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0ED99AC9" w14:textId="7951C44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Pite, S. (2025)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Policies and procedures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8183b673561a4645">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https://www.eyalliance.org.uk/advice-and-information/early-years-practice/policies-and-procedures/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2025). </w:t>
      </w:r>
    </w:p>
    <w:p w:rsidR="6E118191" w:rsidP="4CA24CBC" w:rsidRDefault="6E118191" w14:paraId="0C558562" w14:textId="41A6DF3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Powell, J. and Uppal, E.L. (2012)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babies and young children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Maidenhead: Open University Press. </w:t>
      </w:r>
    </w:p>
    <w:p w:rsidR="6E118191" w:rsidP="4CA24CBC" w:rsidRDefault="6E118191" w14:paraId="1866ADCD" w14:textId="03EF34B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Pugh, </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G.</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and Duffy, B. (2018)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Contemporary issues in the early years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7th </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edn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SAGE. </w:t>
      </w:r>
    </w:p>
    <w:p w:rsidR="3684109D" w:rsidP="4CA24CBC" w:rsidRDefault="3684109D" w14:paraId="2367B8CF" w14:textId="7E3F0B1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3684109D">
        <w:rPr>
          <w:rFonts w:ascii="Aptos" w:hAnsi="Aptos" w:eastAsia="Aptos" w:cs="Aptos"/>
          <w:b w:val="0"/>
          <w:bCs w:val="0"/>
          <w:i w:val="1"/>
          <w:iCs w:val="1"/>
          <w:caps w:val="0"/>
          <w:smallCaps w:val="0"/>
          <w:noProof w:val="0"/>
          <w:color w:val="000000" w:themeColor="text1" w:themeTint="FF" w:themeShade="FF"/>
          <w:sz w:val="22"/>
          <w:szCs w:val="22"/>
          <w:lang w:val="en-GB"/>
        </w:rPr>
        <w:t>Pupil Development Grant (PDG) (2024): overview [HTML] | GOV.WALES</w:t>
      </w:r>
      <w:r w:rsidRPr="4CA24CBC" w:rsidR="3684109D">
        <w:rPr>
          <w:rFonts w:ascii="Aptos" w:hAnsi="Aptos" w:eastAsia="Aptos" w:cs="Aptos"/>
          <w:b w:val="0"/>
          <w:bCs w:val="0"/>
          <w:i w:val="0"/>
          <w:iCs w:val="0"/>
          <w:caps w:val="0"/>
          <w:smallCaps w:val="0"/>
          <w:noProof w:val="0"/>
          <w:color w:val="000000" w:themeColor="text1" w:themeTint="FF" w:themeShade="FF"/>
          <w:sz w:val="22"/>
          <w:szCs w:val="22"/>
          <w:lang w:val="en-GB"/>
        </w:rPr>
        <w:t xml:space="preserve">. [online] Available at: </w:t>
      </w:r>
      <w:hyperlink r:id="R438a3453f23d4237">
        <w:r w:rsidRPr="4CA24CBC" w:rsidR="3684109D">
          <w:rPr>
            <w:rStyle w:val="Hyperlink"/>
            <w:rFonts w:ascii="Aptos" w:hAnsi="Aptos" w:eastAsia="Aptos" w:cs="Aptos"/>
            <w:b w:val="0"/>
            <w:bCs w:val="0"/>
            <w:i w:val="0"/>
            <w:iCs w:val="0"/>
            <w:caps w:val="0"/>
            <w:smallCaps w:val="0"/>
            <w:strike w:val="0"/>
            <w:dstrike w:val="0"/>
            <w:noProof w:val="0"/>
            <w:sz w:val="22"/>
            <w:szCs w:val="22"/>
            <w:lang w:val="en-GB"/>
          </w:rPr>
          <w:t>https://www.gov.wales/pupil-development-grant-pdg-overview-html</w:t>
        </w:r>
      </w:hyperlink>
      <w:r w:rsidRPr="4CA24CBC" w:rsidR="3684109D">
        <w:rPr>
          <w:rFonts w:ascii="Aptos" w:hAnsi="Aptos" w:eastAsia="Aptos" w:cs="Aptos"/>
          <w:b w:val="0"/>
          <w:bCs w:val="0"/>
          <w:i w:val="0"/>
          <w:iCs w:val="0"/>
          <w:caps w:val="0"/>
          <w:smallCaps w:val="0"/>
          <w:noProof w:val="0"/>
          <w:color w:val="000000" w:themeColor="text1" w:themeTint="FF" w:themeShade="FF"/>
          <w:sz w:val="22"/>
          <w:szCs w:val="22"/>
          <w:lang w:val="en-GB"/>
        </w:rPr>
        <w:t>. (accessed on 10 March 2026).</w:t>
      </w:r>
    </w:p>
    <w:p w:rsidR="6E118191" w:rsidP="4CA24CBC" w:rsidRDefault="6E118191" w14:paraId="1BCE2F39" w14:textId="248146C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Queen Margaret University (2023)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Nurturing holistic development in early childhood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0081d00115a42d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https://online.qmu.ac.uk/blogs/nurturing-holistic-development-in-early-childhood/</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27B24BBF" w14:textId="510906C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Rekers, A. and Waters-Davies, J. (2021) ‘Cultural formation in Wales through outdoor play’, in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Outdoor learning and play</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Cham: Springer. Available at: </w:t>
      </w:r>
      <w:hyperlink r:id="Rcfa30d34709f4c1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https://doi.org/10.1007/978-3-030-72595-2_9</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69CE8320" w14:textId="1C4D7AC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Rizvi, S. (no date)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Working with families and other professionals in early years settings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6cebb797b0e409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https://d1wqtxts1xzle7.cloudfront.net/</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47C7C940" w14:textId="2CA8EDB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Rüdisüli, C.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(2026) ‘Teachers’ roles in free play’,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Journal of Early Childhood Teacher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8a770b97452415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https://doi.org/10.1080/10901027.2025.2608354</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5 March 2026). </w:t>
      </w:r>
    </w:p>
    <w:p w:rsidR="6E118191" w:rsidP="4CA24CBC" w:rsidRDefault="6E118191" w14:paraId="3B646964" w14:textId="5CB37A2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Safeguarding Vulnerable Groups Act 2006, c.47.</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72797450c2eb4268">
        <w:r w:rsidRPr="4CA24CBC" w:rsidR="6E118191">
          <w:rPr>
            <w:rStyle w:val="Hyperlink"/>
            <w:rFonts w:ascii="Aptos" w:hAnsi="Aptos" w:eastAsia="Aptos" w:cs="Aptos"/>
            <w:b w:val="0"/>
            <w:bCs w:val="0"/>
            <w:i w:val="0"/>
            <w:iCs w:val="0"/>
            <w:caps w:val="0"/>
            <w:smallCaps w:val="0"/>
            <w:strike w:val="0"/>
            <w:dstrike w:val="0"/>
            <w:noProof w:val="0"/>
            <w:sz w:val="22"/>
            <w:szCs w:val="22"/>
            <w:lang w:val="en-GB"/>
          </w:rPr>
          <w:t>legislation.gov.uk</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3D3763EE" w14:textId="099BC6A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Sanders, M.R. (2019) ‘Positive parenting’,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Behaviour Change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36(2), pp. 56–74. Available at: </w:t>
      </w:r>
      <w:hyperlink r:id="R08644c21d765481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https://www.cambridge.org/</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8 March 2026). </w:t>
      </w:r>
    </w:p>
    <w:p w:rsidR="6E118191" w:rsidP="4CA24CBC" w:rsidRDefault="6E118191" w14:paraId="3BB52AC0" w14:textId="68C7524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Sanders, T.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(2024) ‘Screen use review’,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Nature Human Behaviour</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8(1), pp. 82–99. Available at: </w:t>
      </w:r>
      <w:hyperlink r:id="Ra8a8a39efbbe425e">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https://doi.org/10.1038/s41562-023-01712-8</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16 March 2026). </w:t>
      </w:r>
    </w:p>
    <w:p w:rsidR="6E118191" w:rsidP="4CA24CBC" w:rsidRDefault="6E118191" w14:paraId="6E78F977" w14:textId="4F1029F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Siraj-Blatchford, I.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(2002)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Researching effective pedagogy in the early years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DfES. Available at: </w:t>
      </w:r>
      <w:hyperlink r:id="R69766507a93d485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https://dera.ioe.ac.uk/id/eprint/4650/1/RR356.pdf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8 March 2026). </w:t>
      </w:r>
    </w:p>
    <w:p w:rsidR="6E118191" w:rsidP="4CA24CBC" w:rsidRDefault="6E118191" w14:paraId="0BDDDBCC" w14:textId="1AE9BDB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Siraj-Blatchford, I.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(2002)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Researching Effective Pedagogy in the Early Years RESEARCH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79ef93354b4459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https://dera.ioe.ac.uk/id/eprint/4650/1/RR356.pdf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0EBB8976" w14:textId="16F369D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Siraj-Blatchford, I.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(2016)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Effective pre-school, primary and secondary education project</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London: UCL. </w:t>
      </w:r>
    </w:p>
    <w:p w:rsidR="6E118191" w:rsidP="4CA24CBC" w:rsidRDefault="6E118191" w14:paraId="31B797B1" w14:textId="67A8726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Stratigos, T. and Fenech, M. (2021) ‘Early childhood education in the app generation’,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Australasian Journal of Early Childhood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46(1), pp. 19–31. Available at: </w:t>
      </w:r>
      <w:hyperlink r:id="R5bc34c05c15b485b">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https://journals.sagepub.com/doi/abs/10.1177/1836939120979062</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(Accessed: 8 March 2026). </w:t>
      </w:r>
    </w:p>
    <w:p w:rsidR="6E118191" w:rsidP="4CA24CBC" w:rsidRDefault="6E118191" w14:paraId="4C91BEFB" w14:textId="4F1BAA5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UNICEF (1989)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Convention on the rights of the child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Unicef</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349690293d0e4c1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https://www.unicef.org/child-rights-convention/convention-text</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12588EA9" w14:textId="27B9366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UNICEF (1989)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United Nations Convention on the Rights of the Child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New York: United Nations. </w:t>
      </w:r>
    </w:p>
    <w:p w:rsidR="6E118191" w:rsidP="4CA24CBC" w:rsidRDefault="6E118191" w14:paraId="00174190" w14:textId="2473A94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United Nations (1989)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Convention on the Rights of the Child</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110f5362c0114217">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https://www.ohchr.org/en/instruments-mechanisms/instruments/convention-rights-child</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62DFFA26" w14:textId="735E0F1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Usercentrics (2025)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The UK GDPR: an overview</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Consent Management Platform (CMP) Usercentrics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2e8f3c1b38342d1">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https://usercentrics.com/knowledge-hub/uk-gdpr-compliance/</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31C92A5F" w14:textId="2A990C3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Vasconcellos, R.P.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et al.</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(2025) ‘Electronic screen use and children’s socioemotional problems’,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Psychological Bulletin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151(5), pp. 513–543. Available at: </w:t>
      </w:r>
      <w:hyperlink r:id="R8ce76bfafb4945b2">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https://doi.org/10.1037/bul0000468</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16 March 2026). </w:t>
      </w:r>
    </w:p>
    <w:p w:rsidR="6E118191" w:rsidP="4CA24CBC" w:rsidRDefault="6E118191" w14:paraId="54F72F51" w14:textId="2DB2B1D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von Au, J. and Jucker, R. (2022) ‘Outdoor learning’, in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High-quality outdoor learning</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Cham: Springer. Available at: </w:t>
      </w:r>
      <w:hyperlink r:id="R50c4a6c3a8d144ea">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https://doi.org/10.1007/9783031041082_1</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2FBEF8C8" w14:textId="4BC6D41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Ward, C. and Lundy, L. (2024) ‘The Lundy model and early childhood’, in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Early childhood voices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Cham: Springer. Available at: </w:t>
      </w:r>
      <w:hyperlink r:id="R8721572d55af4a5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https://doi.org/10.1007/978-3-031-56484-0_2</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12 March 2026). </w:t>
      </w:r>
    </w:p>
    <w:p w:rsidR="6E118191" w:rsidP="4CA24CBC" w:rsidRDefault="6E118191" w14:paraId="4363B5E0" w14:textId="1B2102C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(2015)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Well-being of Future Generations (Wales) Act 2015</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w:t>
      </w:r>
    </w:p>
    <w:p w:rsidR="6E118191" w:rsidP="4CA24CBC" w:rsidRDefault="6E118191" w14:paraId="15F07EC7" w14:textId="0902A83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(2016)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National Minimum Standards for Regulated Childcare for Children up to the Age of 12 Years.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Available at: </w:t>
      </w:r>
      <w:hyperlink r:id="R37177ca5a5f14968">
        <w:r w:rsidRPr="4CA24CBC" w:rsidR="6E118191">
          <w:rPr>
            <w:rStyle w:val="Hyperlink"/>
            <w:rFonts w:ascii="Aptos" w:hAnsi="Aptos" w:eastAsia="Aptos" w:cs="Aptos"/>
            <w:b w:val="0"/>
            <w:bCs w:val="0"/>
            <w:i w:val="0"/>
            <w:iCs w:val="0"/>
            <w:caps w:val="0"/>
            <w:smallCaps w:val="0"/>
            <w:strike w:val="0"/>
            <w:dstrike w:val="0"/>
            <w:noProof w:val="0"/>
            <w:sz w:val="22"/>
            <w:szCs w:val="22"/>
            <w:lang w:val="en-GB"/>
          </w:rPr>
          <w:t>gov.wales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3FB10D59" w14:textId="1CC394B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(2018)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Additional Learning Needs and Education Tribunal (Wales) Act 2018</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w:t>
      </w:r>
    </w:p>
    <w:p w:rsidR="6E118191" w:rsidP="4CA24CBC" w:rsidRDefault="6E118191" w14:paraId="7B96E9E0" w14:textId="47E74D6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(2020)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Additional learning needs transformation programme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bc7c5863b7c4c68">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https://www.gov.wales/sites/default/files/publications/2020-03/additional-learning-needs-aln-transformation-programme-v3.pdf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3FCEDE74" w14:textId="2AB45DE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(2022a)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Developing a vision for curriculum design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07a7b181b814bb6">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https://hwb.gov.wales/curriculum-for-wales/designing-your-curriculum/developing-a-vision-for-curriculum-design</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10 March 2026). </w:t>
      </w:r>
    </w:p>
    <w:p w:rsidR="6E118191" w:rsidP="4CA24CBC" w:rsidRDefault="6E118191" w14:paraId="35B8D8A6" w14:textId="3EBCEA8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(2022b)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Curriculum for Wales: Framework guidance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w:t>
      </w:r>
    </w:p>
    <w:p w:rsidR="6E118191" w:rsidP="4CA24CBC" w:rsidRDefault="6E118191" w14:paraId="787B4B38" w14:textId="72F01D5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Assessment arrangements for funded non-maintained nursery settings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9e9ff1d830b04162">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https://hwb.gov.wales/curriculum-for-wales/curriculum-and-assessment-arrangements-for-funded-non-maintained-nursery-settings/assessment-arrangements-for-funded-non-maintained-nursery-settings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 March 2026). </w:t>
      </w:r>
    </w:p>
    <w:p w:rsidR="6E118191" w:rsidP="4CA24CBC" w:rsidRDefault="6E118191" w14:paraId="5EE54C41" w14:textId="3960194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National minimum standards for regulated childcare</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f5307b80fa0b44ed">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https://www.gov.wales/national-minimum-standards-regulated-childcare</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6 March 2026). </w:t>
      </w:r>
    </w:p>
    <w:p w:rsidR="6E118191" w:rsidP="4CA24CBC" w:rsidRDefault="6E118191" w14:paraId="084152C9" w14:textId="2BC9A3C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Curriculum for Funded Non‑Maintained Nursery Settings.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Cardiff: Welsh Government. Available at: </w:t>
      </w:r>
      <w:hyperlink r:id="Rcc3f3ad739c24673">
        <w:r w:rsidRPr="4CA24CBC" w:rsidR="6E118191">
          <w:rPr>
            <w:rStyle w:val="Hyperlink"/>
            <w:rFonts w:ascii="Aptos" w:hAnsi="Aptos" w:eastAsia="Aptos" w:cs="Aptos"/>
            <w:b w:val="0"/>
            <w:bCs w:val="0"/>
            <w:i w:val="0"/>
            <w:iCs w:val="0"/>
            <w:caps w:val="0"/>
            <w:smallCaps w:val="0"/>
            <w:strike w:val="0"/>
            <w:dstrike w:val="0"/>
            <w:noProof w:val="0"/>
            <w:sz w:val="22"/>
            <w:szCs w:val="22"/>
            <w:lang w:val="en-GB"/>
          </w:rPr>
          <w:t>hwb.gov.wales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March 2026). </w:t>
      </w:r>
    </w:p>
    <w:p w:rsidR="6E118191" w:rsidP="4CA24CBC" w:rsidRDefault="6E118191" w14:paraId="43A21D5A" w14:textId="704BA4C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Curriculum for Wales: Summary of legislation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5c62de9e1686491f">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https://hwb.gov.wales/curriculum-for-wales/summary-of-legislation/</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 March 2026). </w:t>
      </w:r>
    </w:p>
    <w:p w:rsidR="6E118191" w:rsidP="4CA24CBC" w:rsidRDefault="6E118191" w14:paraId="5C3CC8A7" w14:textId="05F2F3C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Welsh Government (2024).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A curriculum for funded non-maintained nursery settings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[online] Available at: </w:t>
      </w:r>
      <w:hyperlink r:id="R1656a282369e4a03">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https://hwb.gov.wales/api/storage/1f581142-6b91-41e4-845d-3d6c7765df20/a-curriculum-for-funded-non-maintained-nursery-settings.pdf</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(Accessed: 12</w:t>
      </w:r>
      <w:r w:rsidRPr="4CA24CBC" w:rsidR="6E118191">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of March 2026) </w:t>
      </w:r>
    </w:p>
    <w:p w:rsidR="6E118191" w:rsidP="4CA24CBC" w:rsidRDefault="6E118191" w14:paraId="71ACE6A2" w14:textId="0F1D79E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Welsh Government’s Well-being of Future Generations continuous learning and improvement plan for 2023 to 2025 [HTML] | GOV.WALES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(2023) </w:t>
      </w:r>
      <w:hyperlink r:id="R7b16b0fad7734bc9">
        <w:r w:rsidRPr="4CA24CBC" w:rsidR="6E118191">
          <w:rPr>
            <w:rStyle w:val="Hyperlink"/>
            <w:rFonts w:ascii="Aptos" w:hAnsi="Aptos" w:eastAsia="Aptos" w:cs="Aptos"/>
            <w:b w:val="0"/>
            <w:bCs w:val="0"/>
            <w:i w:val="1"/>
            <w:iCs w:val="1"/>
            <w:caps w:val="0"/>
            <w:smallCaps w:val="0"/>
            <w:strike w:val="0"/>
            <w:dstrike w:val="0"/>
            <w:noProof w:val="0"/>
            <w:sz w:val="22"/>
            <w:szCs w:val="22"/>
            <w:lang w:val="en-GB"/>
          </w:rPr>
          <w:t>www.gov.wales</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442c17a3359c498e">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https://www.gov.wales/continuous-learning-and-improvement-plan-for-2023-to-2025-html</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E118191" w:rsidP="4CA24CBC" w:rsidRDefault="6E118191" w14:paraId="3A8FE2B8" w14:textId="2DE3F41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White, J. (2013)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Playing and learning outdoors</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Abingdon: Routledge. </w:t>
      </w:r>
    </w:p>
    <w:p w:rsidR="6E118191" w:rsidP="4CA24CBC" w:rsidRDefault="6E118191" w14:paraId="275BF597" w14:textId="21DD2E1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Wildmon, M., Anthony, K. and Kamau, Z. (2024) ‘Barriers of parental involvement in early childhood education’, </w:t>
      </w:r>
      <w:r w:rsidRPr="4CA24CBC" w:rsidR="6E118191">
        <w:rPr>
          <w:rFonts w:ascii="Aptos" w:hAnsi="Aptos" w:eastAsia="Aptos" w:cs="Aptos"/>
          <w:b w:val="0"/>
          <w:bCs w:val="0"/>
          <w:i w:val="1"/>
          <w:iCs w:val="1"/>
          <w:caps w:val="0"/>
          <w:smallCaps w:val="0"/>
          <w:noProof w:val="0"/>
          <w:color w:val="000000" w:themeColor="text1" w:themeTint="FF" w:themeShade="FF"/>
          <w:sz w:val="22"/>
          <w:szCs w:val="22"/>
          <w:lang w:val="en-GB"/>
        </w:rPr>
        <w:t>Current Issues in Education</w:t>
      </w:r>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 25(1). Available at: </w:t>
      </w:r>
      <w:hyperlink r:id="R369bd38ef36448fc">
        <w:r w:rsidRPr="4CA24CBC" w:rsidR="6E118191">
          <w:rPr>
            <w:rStyle w:val="Hyperlink"/>
            <w:rFonts w:ascii="Aptos" w:hAnsi="Aptos" w:eastAsia="Aptos" w:cs="Aptos"/>
            <w:b w:val="0"/>
            <w:bCs w:val="0"/>
            <w:i w:val="0"/>
            <w:iCs w:val="0"/>
            <w:caps w:val="0"/>
            <w:smallCaps w:val="0"/>
            <w:strike w:val="0"/>
            <w:dstrike w:val="0"/>
            <w:noProof w:val="0"/>
            <w:sz w:val="22"/>
            <w:szCs w:val="22"/>
            <w:lang w:val="en-GB"/>
          </w:rPr>
          <w:t>https://cie.asu.edu/ojs/index.php/cieatasu/article/view/2146</w:t>
        </w:r>
      </w:hyperlink>
      <w:r w:rsidRPr="4CA24CBC" w:rsidR="6E118191">
        <w:rPr>
          <w:rFonts w:ascii="Aptos" w:hAnsi="Aptos" w:eastAsia="Aptos" w:cs="Aptos"/>
          <w:b w:val="0"/>
          <w:bCs w:val="0"/>
          <w:i w:val="0"/>
          <w:iCs w:val="0"/>
          <w:caps w:val="0"/>
          <w:smallCaps w:val="0"/>
          <w:noProof w:val="0"/>
          <w:color w:val="000000" w:themeColor="text1" w:themeTint="FF" w:themeShade="FF"/>
          <w:sz w:val="22"/>
          <w:szCs w:val="22"/>
          <w:lang w:val="en-GB"/>
        </w:rPr>
        <w:t xml:space="preserve">(Accessed: 10 March 2026). </w:t>
      </w:r>
    </w:p>
    <w:p w:rsidR="4CA24CBC" w:rsidP="4CA24CBC" w:rsidRDefault="4CA24CBC" w14:paraId="2E59334A" w14:textId="1901172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sectPr w:rsidR="6115479F">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30A0" w:rsidRDefault="00FE30A0" w14:paraId="22090A18" w14:textId="77777777">
      <w:pPr>
        <w:spacing w:after="0" w:line="240" w:lineRule="auto"/>
      </w:pPr>
      <w:r>
        <w:separator/>
      </w:r>
    </w:p>
  </w:endnote>
  <w:endnote w:type="continuationSeparator" w:id="0">
    <w:p w:rsidR="00FE30A0" w:rsidRDefault="00FE30A0" w14:paraId="371BE1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5A5C58" w:rsidTr="6115479F" w14:paraId="321206B1" w14:textId="77777777">
      <w:trPr>
        <w:trHeight w:val="300"/>
      </w:trPr>
      <w:tc>
        <w:tcPr>
          <w:tcW w:w="3005" w:type="dxa"/>
        </w:tcPr>
        <w:p w:rsidR="6115479F" w:rsidP="6115479F" w:rsidRDefault="6115479F" w14:paraId="3147F41B" w14:textId="2BEC4868">
          <w:pPr>
            <w:pStyle w:val="Header"/>
            <w:ind w:left="-115"/>
          </w:pPr>
        </w:p>
      </w:tc>
      <w:tc>
        <w:tcPr>
          <w:tcW w:w="3005" w:type="dxa"/>
        </w:tcPr>
        <w:p w:rsidR="6115479F" w:rsidP="6115479F" w:rsidRDefault="6115479F" w14:paraId="7D402933" w14:textId="21E487E5">
          <w:pPr>
            <w:pStyle w:val="Header"/>
            <w:jc w:val="center"/>
          </w:pPr>
          <w:r>
            <w:fldChar w:fldCharType="begin"/>
          </w:r>
          <w:r>
            <w:instrText>PAGE</w:instrText>
          </w:r>
          <w:r>
            <w:fldChar w:fldCharType="separate"/>
          </w:r>
          <w:r w:rsidR="00BF0E5C">
            <w:rPr>
              <w:noProof/>
            </w:rPr>
            <w:t>2</w:t>
          </w:r>
          <w:r>
            <w:fldChar w:fldCharType="end"/>
          </w:r>
        </w:p>
      </w:tc>
      <w:tc>
        <w:tcPr>
          <w:tcW w:w="3005" w:type="dxa"/>
        </w:tcPr>
        <w:p w:rsidR="6115479F" w:rsidP="6115479F" w:rsidRDefault="6115479F" w14:paraId="194F0B41" w14:textId="24D54E8B">
          <w:pPr>
            <w:pStyle w:val="Header"/>
            <w:ind w:right="-115"/>
            <w:jc w:val="right"/>
          </w:pPr>
        </w:p>
      </w:tc>
    </w:tr>
  </w:tbl>
  <w:p w:rsidR="6115479F" w:rsidP="6115479F" w:rsidRDefault="6115479F" w14:paraId="5971497B" w14:textId="586F9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30A0" w:rsidRDefault="00FE30A0" w14:paraId="278DC783" w14:textId="77777777">
      <w:pPr>
        <w:spacing w:after="0" w:line="240" w:lineRule="auto"/>
      </w:pPr>
      <w:r>
        <w:separator/>
      </w:r>
    </w:p>
  </w:footnote>
  <w:footnote w:type="continuationSeparator" w:id="0">
    <w:p w:rsidR="00FE30A0" w:rsidRDefault="00FE30A0" w14:paraId="75FEB9F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5A5C58" w:rsidTr="6115479F" w14:paraId="6EE437CE" w14:textId="77777777">
      <w:trPr>
        <w:trHeight w:val="300"/>
      </w:trPr>
      <w:tc>
        <w:tcPr>
          <w:tcW w:w="3005" w:type="dxa"/>
        </w:tcPr>
        <w:p w:rsidR="6115479F" w:rsidP="6115479F" w:rsidRDefault="6115479F" w14:paraId="6A1FA33D" w14:textId="614C81BC">
          <w:pPr>
            <w:pStyle w:val="Header"/>
            <w:ind w:left="-115"/>
          </w:pPr>
        </w:p>
      </w:tc>
      <w:tc>
        <w:tcPr>
          <w:tcW w:w="3005" w:type="dxa"/>
        </w:tcPr>
        <w:p w:rsidR="6115479F" w:rsidP="6115479F" w:rsidRDefault="6115479F" w14:paraId="3B7893B9" w14:textId="7E6DBFF9">
          <w:pPr>
            <w:pStyle w:val="Header"/>
            <w:jc w:val="center"/>
          </w:pPr>
        </w:p>
      </w:tc>
      <w:tc>
        <w:tcPr>
          <w:tcW w:w="3005" w:type="dxa"/>
        </w:tcPr>
        <w:p w:rsidR="6115479F" w:rsidP="6115479F" w:rsidRDefault="6115479F" w14:paraId="47D435D9" w14:textId="0E923A23">
          <w:pPr>
            <w:pStyle w:val="Header"/>
            <w:ind w:right="-115"/>
            <w:jc w:val="right"/>
          </w:pPr>
        </w:p>
      </w:tc>
    </w:tr>
  </w:tbl>
  <w:p w:rsidR="6115479F" w:rsidP="6115479F" w:rsidRDefault="6115479F" w14:paraId="0BEAC278" w14:textId="79A91218">
    <w:pPr>
      <w:pStyle w:val="Header"/>
    </w:pPr>
  </w:p>
</w:hdr>
</file>

<file path=word/intelligence2.xml><?xml version="1.0" encoding="utf-8"?>
<int2:intelligence xmlns:int2="http://schemas.microsoft.com/office/intelligence/2020/intelligence" xmlns:oel="http://schemas.microsoft.com/office/2019/extlst">
  <int2:observations>
    <int2:textHash int2:hashCode="TD2u2QsqVHP0Zl" int2:id="JzAgmdNj">
      <int2:state int2:type="spell" int2:value="Rejected"/>
    </int2:textHash>
    <int2:textHash int2:hashCode="5xts0JDCdlygSb" int2:id="kHyKC37P">
      <int2:state int2:type="spell" int2:value="Rejected"/>
    </int2:textHash>
    <int2:textHash int2:hashCode="5yq505epPGOs7z" int2:id="3sj88MBj">
      <int2:state int2:type="spell" int2:value="Rejected"/>
    </int2:textHash>
    <int2:textHash int2:hashCode="yyDstyU2U9vR+V" int2:id="i2r3VhNt">
      <int2:state int2:type="spell" int2:value="Rejected"/>
    </int2:textHash>
    <int2:textHash int2:hashCode="NXC54koUIwBadq" int2:id="tVZmiF2d">
      <int2:state int2:type="spell" int2:value="Rejected"/>
    </int2:textHash>
    <int2:textHash int2:hashCode="Wfs10ACngGA959" int2:id="SrO92TF6">
      <int2:state int2:type="spell" int2:value="Rejected"/>
    </int2:textHash>
    <int2:textHash int2:hashCode="tsfgBJKW0/fN2G" int2:id="mR6PMzFM">
      <int2:state int2:type="spell" int2:value="Rejected"/>
    </int2:textHash>
    <int2:textHash int2:hashCode="r9Mkv4Jb1kce4h" int2:id="W1viNHQr">
      <int2:state int2:type="spell" int2:value="Rejected"/>
    </int2:textHash>
    <int2:textHash int2:hashCode="HhxYSLKowiKzRh" int2:id="8x20lThw">
      <int2:state int2:type="spell" int2:value="Rejected"/>
    </int2:textHash>
    <int2:textHash int2:hashCode="9oc+L5SnUT/VL3" int2:id="9C6xnr9Y">
      <int2:state int2:type="spell" int2:value="Rejected"/>
    </int2:textHash>
    <int2:textHash int2:hashCode="4VDe83OBDPd8VW" int2:id="ZTn2vViz">
      <int2:state int2:type="spell" int2:value="Rejected"/>
    </int2:textHash>
    <int2:textHash int2:hashCode="OfrTnCWelUAH2e" int2:id="B87TJmUU">
      <int2:state int2:type="spell" int2:value="Rejected"/>
    </int2:textHash>
    <int2:textHash int2:hashCode="3ojQ6eArG2lD2H" int2:id="1vNtDqXy">
      <int2:state int2:type="spell" int2:value="Rejected"/>
    </int2:textHash>
    <int2:textHash int2:hashCode="NALl9OUwGJGR5L" int2:id="IC08i6kX">
      <int2:state int2:type="spell" int2:value="Rejected"/>
    </int2:textHash>
    <int2:textHash int2:hashCode="HgkrnuPNIUUgU9" int2:id="03xCpvu0">
      <int2:state int2:type="spell" int2:value="Rejected"/>
    </int2:textHash>
    <int2:textHash int2:hashCode="y9Pv4TPFuan0Gk" int2:id="0er6r3u6">
      <int2:state int2:type="spell" int2:value="Rejected"/>
    </int2:textHash>
    <int2:textHash int2:hashCode="LFd99dLgi4v02Z" int2:id="3iNQCVVm">
      <int2:state int2:type="spell" int2:value="Rejected"/>
    </int2:textHash>
    <int2:textHash int2:hashCode="4nMGz+GEnkpzRv" int2:id="7GHgH0gd">
      <int2:state int2:type="spell" int2:value="Rejected"/>
    </int2:textHash>
    <int2:textHash int2:hashCode="aFBGTHxm/R5rGP" int2:id="8rKDDovY">
      <int2:state int2:type="spell" int2:value="Rejected"/>
    </int2:textHash>
    <int2:textHash int2:hashCode="Wk/XfpYOopm8q/" int2:id="9TJjOjex">
      <int2:state int2:type="spell" int2:value="Rejected"/>
    </int2:textHash>
    <int2:textHash int2:hashCode="acMIXMu63AzV1c" int2:id="BjpZpty2">
      <int2:state int2:type="spell" int2:value="Rejected"/>
    </int2:textHash>
    <int2:textHash int2:hashCode="65ed1JHfTBzrhl" int2:id="CCgI9q6g">
      <int2:state int2:type="spell" int2:value="Rejected"/>
    </int2:textHash>
    <int2:textHash int2:hashCode="Tbdfr6ztVEb8Ef" int2:id="HvVt2IJY">
      <int2:state int2:type="spell" int2:value="Rejected"/>
    </int2:textHash>
    <int2:textHash int2:hashCode="ePJpp3uUBiTTxC" int2:id="INVc2dlY">
      <int2:state int2:type="spell" int2:value="Rejected"/>
    </int2:textHash>
    <int2:textHash int2:hashCode="Y0UROiFW+KpmX2" int2:id="J4fCdOcm">
      <int2:state int2:type="spell" int2:value="Rejected"/>
    </int2:textHash>
    <int2:textHash int2:hashCode="GBJ/gSRiauC5L0" int2:id="Kblu4FOP">
      <int2:state int2:type="spell" int2:value="Rejected"/>
    </int2:textHash>
    <int2:textHash int2:hashCode="HRwv46a1N7hHmF" int2:id="QpidUYgM">
      <int2:state int2:type="spell" int2:value="Rejected"/>
    </int2:textHash>
    <int2:textHash int2:hashCode="QWmsBwMBHyF2zC" int2:id="SkQYmdcK">
      <int2:state int2:type="spell" int2:value="Rejected"/>
    </int2:textHash>
    <int2:textHash int2:hashCode="vdLjtGZ+P3lx76" int2:id="YjDexEqH">
      <int2:state int2:type="spell" int2:value="Rejected"/>
    </int2:textHash>
    <int2:textHash int2:hashCode="JCle3yHbFmBduD" int2:id="ck0IZ8WN">
      <int2:state int2:type="spell" int2:value="Rejected"/>
    </int2:textHash>
    <int2:textHash int2:hashCode="rENLKhDJMYKEul" int2:id="dhN5fZVF">
      <int2:state int2:type="spell" int2:value="Rejected"/>
    </int2:textHash>
    <int2:textHash int2:hashCode="3efv+j84xbrwq/" int2:id="eq7t1egU">
      <int2:state int2:type="spell" int2:value="Rejected"/>
    </int2:textHash>
    <int2:textHash int2:hashCode="q+10zQM4hMcRIw" int2:id="fZGMJf9f">
      <int2:state int2:type="spell" int2:value="Rejected"/>
    </int2:textHash>
    <int2:textHash int2:hashCode="I/AFs9l8RkLAYk" int2:id="kReYLiZS">
      <int2:state int2:type="spell" int2:value="Rejected"/>
    </int2:textHash>
    <int2:textHash int2:hashCode="4edOVpcwW5Qg4m" int2:id="mwOrRYOK">
      <int2:state int2:type="spell" int2:value="Rejected"/>
    </int2:textHash>
    <int2:textHash int2:hashCode="qAF+U54UDSj/gj" int2:id="wNMFiH71">
      <int2:state int2:type="spell" int2:value="Rejected"/>
    </int2:textHash>
    <int2:textHash int2:hashCode="4t9SL8A10Oy74V" int2:id="twJe3lVf">
      <int2:state int2:type="spell" int2:value="Rejected"/>
    </int2:textHash>
    <int2:bookmark int2:bookmarkName="_Int_ho0OtrWA" int2:invalidationBookmarkName="" int2:hashCode="9BJzSF8/v/Y7Sb" int2:id="7xrn37tu">
      <int2:state int2:type="gram" int2:value="Rejected"/>
    </int2:bookmark>
    <int2:bookmark int2:bookmarkName="_Int_oenX5W5q" int2:invalidationBookmarkName="" int2:hashCode="kuku5Ek2vmv0CX" int2:id="1ckm55FS">
      <int2:state int2:type="spell" int2:value="Rejected"/>
    </int2:bookmark>
    <int2:bookmark int2:bookmarkName="_Int_OX4GUQtB" int2:invalidationBookmarkName="" int2:hashCode="j9/6tFhj9ml9sE" int2:id="EhdhzJpz">
      <int2:state int2:type="style" int2:value="Rejected"/>
    </int2:bookmark>
    <int2:bookmark int2:bookmarkName="_Int_hkAj3iv0" int2:invalidationBookmarkName="" int2:hashCode="l7bsUz38kXPiSk" int2:id="oK20MZGk">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1263D"/>
    <w:multiLevelType w:val="hybridMultilevel"/>
    <w:tmpl w:val="057EECAC"/>
    <w:lvl w:ilvl="0" w:tplc="13E462CA">
      <w:start w:val="1"/>
      <w:numFmt w:val="decimal"/>
      <w:lvlText w:val="%1."/>
      <w:lvlJc w:val="left"/>
      <w:pPr>
        <w:ind w:left="720" w:hanging="360"/>
      </w:pPr>
    </w:lvl>
    <w:lvl w:ilvl="1" w:tplc="6D083586">
      <w:start w:val="1"/>
      <w:numFmt w:val="lowerLetter"/>
      <w:lvlText w:val="%2."/>
      <w:lvlJc w:val="left"/>
      <w:pPr>
        <w:ind w:left="1440" w:hanging="360"/>
      </w:pPr>
    </w:lvl>
    <w:lvl w:ilvl="2" w:tplc="B7EC6792">
      <w:start w:val="1"/>
      <w:numFmt w:val="lowerRoman"/>
      <w:lvlText w:val="%3."/>
      <w:lvlJc w:val="right"/>
      <w:pPr>
        <w:ind w:left="2160" w:hanging="180"/>
      </w:pPr>
    </w:lvl>
    <w:lvl w:ilvl="3" w:tplc="D7EAC804">
      <w:start w:val="1"/>
      <w:numFmt w:val="decimal"/>
      <w:lvlText w:val="%4."/>
      <w:lvlJc w:val="left"/>
      <w:pPr>
        <w:ind w:left="2880" w:hanging="360"/>
      </w:pPr>
    </w:lvl>
    <w:lvl w:ilvl="4" w:tplc="FD3E00F8">
      <w:start w:val="1"/>
      <w:numFmt w:val="lowerLetter"/>
      <w:lvlText w:val="%5."/>
      <w:lvlJc w:val="left"/>
      <w:pPr>
        <w:ind w:left="3600" w:hanging="360"/>
      </w:pPr>
    </w:lvl>
    <w:lvl w:ilvl="5" w:tplc="97ECA898">
      <w:start w:val="1"/>
      <w:numFmt w:val="lowerRoman"/>
      <w:lvlText w:val="%6."/>
      <w:lvlJc w:val="right"/>
      <w:pPr>
        <w:ind w:left="4320" w:hanging="180"/>
      </w:pPr>
    </w:lvl>
    <w:lvl w:ilvl="6" w:tplc="6832DE12">
      <w:start w:val="1"/>
      <w:numFmt w:val="decimal"/>
      <w:lvlText w:val="%7."/>
      <w:lvlJc w:val="left"/>
      <w:pPr>
        <w:ind w:left="5040" w:hanging="360"/>
      </w:pPr>
    </w:lvl>
    <w:lvl w:ilvl="7" w:tplc="F580F0B8">
      <w:start w:val="1"/>
      <w:numFmt w:val="lowerLetter"/>
      <w:lvlText w:val="%8."/>
      <w:lvlJc w:val="left"/>
      <w:pPr>
        <w:ind w:left="5760" w:hanging="360"/>
      </w:pPr>
    </w:lvl>
    <w:lvl w:ilvl="8" w:tplc="8B002A64">
      <w:start w:val="1"/>
      <w:numFmt w:val="lowerRoman"/>
      <w:lvlText w:val="%9."/>
      <w:lvlJc w:val="right"/>
      <w:pPr>
        <w:ind w:left="6480" w:hanging="180"/>
      </w:pPr>
    </w:lvl>
  </w:abstractNum>
  <w:abstractNum w:abstractNumId="1" w15:restartNumberingAfterBreak="0">
    <w:nsid w:val="266B7C09"/>
    <w:multiLevelType w:val="hybridMultilevel"/>
    <w:tmpl w:val="60AE732A"/>
    <w:lvl w:ilvl="0" w:tplc="7592E5C6">
      <w:start w:val="1"/>
      <w:numFmt w:val="bullet"/>
      <w:lvlText w:val=""/>
      <w:lvlJc w:val="left"/>
      <w:pPr>
        <w:ind w:left="720" w:hanging="360"/>
      </w:pPr>
      <w:rPr>
        <w:rFonts w:hint="default" w:ascii="Symbol" w:hAnsi="Symbol"/>
      </w:rPr>
    </w:lvl>
    <w:lvl w:ilvl="1" w:tplc="7EEEF0FA">
      <w:start w:val="1"/>
      <w:numFmt w:val="bullet"/>
      <w:lvlText w:val="o"/>
      <w:lvlJc w:val="left"/>
      <w:pPr>
        <w:ind w:left="1440" w:hanging="360"/>
      </w:pPr>
      <w:rPr>
        <w:rFonts w:hint="default" w:ascii="Courier New" w:hAnsi="Courier New"/>
      </w:rPr>
    </w:lvl>
    <w:lvl w:ilvl="2" w:tplc="6A50F496">
      <w:start w:val="1"/>
      <w:numFmt w:val="bullet"/>
      <w:lvlText w:val=""/>
      <w:lvlJc w:val="left"/>
      <w:pPr>
        <w:ind w:left="2160" w:hanging="360"/>
      </w:pPr>
      <w:rPr>
        <w:rFonts w:hint="default" w:ascii="Wingdings" w:hAnsi="Wingdings"/>
      </w:rPr>
    </w:lvl>
    <w:lvl w:ilvl="3" w:tplc="B45EEFCA">
      <w:start w:val="1"/>
      <w:numFmt w:val="bullet"/>
      <w:lvlText w:val=""/>
      <w:lvlJc w:val="left"/>
      <w:pPr>
        <w:ind w:left="2880" w:hanging="360"/>
      </w:pPr>
      <w:rPr>
        <w:rFonts w:hint="default" w:ascii="Symbol" w:hAnsi="Symbol"/>
      </w:rPr>
    </w:lvl>
    <w:lvl w:ilvl="4" w:tplc="DB0E4BF2">
      <w:start w:val="1"/>
      <w:numFmt w:val="bullet"/>
      <w:lvlText w:val="o"/>
      <w:lvlJc w:val="left"/>
      <w:pPr>
        <w:ind w:left="3600" w:hanging="360"/>
      </w:pPr>
      <w:rPr>
        <w:rFonts w:hint="default" w:ascii="Courier New" w:hAnsi="Courier New"/>
      </w:rPr>
    </w:lvl>
    <w:lvl w:ilvl="5" w:tplc="DA6E4BE0">
      <w:start w:val="1"/>
      <w:numFmt w:val="bullet"/>
      <w:lvlText w:val=""/>
      <w:lvlJc w:val="left"/>
      <w:pPr>
        <w:ind w:left="4320" w:hanging="360"/>
      </w:pPr>
      <w:rPr>
        <w:rFonts w:hint="default" w:ascii="Wingdings" w:hAnsi="Wingdings"/>
      </w:rPr>
    </w:lvl>
    <w:lvl w:ilvl="6" w:tplc="3BD6DE24">
      <w:start w:val="1"/>
      <w:numFmt w:val="bullet"/>
      <w:lvlText w:val=""/>
      <w:lvlJc w:val="left"/>
      <w:pPr>
        <w:ind w:left="5040" w:hanging="360"/>
      </w:pPr>
      <w:rPr>
        <w:rFonts w:hint="default" w:ascii="Symbol" w:hAnsi="Symbol"/>
      </w:rPr>
    </w:lvl>
    <w:lvl w:ilvl="7" w:tplc="9BC20656">
      <w:start w:val="1"/>
      <w:numFmt w:val="bullet"/>
      <w:lvlText w:val="o"/>
      <w:lvlJc w:val="left"/>
      <w:pPr>
        <w:ind w:left="5760" w:hanging="360"/>
      </w:pPr>
      <w:rPr>
        <w:rFonts w:hint="default" w:ascii="Courier New" w:hAnsi="Courier New"/>
      </w:rPr>
    </w:lvl>
    <w:lvl w:ilvl="8" w:tplc="7BA62558">
      <w:start w:val="1"/>
      <w:numFmt w:val="bullet"/>
      <w:lvlText w:val=""/>
      <w:lvlJc w:val="left"/>
      <w:pPr>
        <w:ind w:left="6480" w:hanging="360"/>
      </w:pPr>
      <w:rPr>
        <w:rFonts w:hint="default" w:ascii="Wingdings" w:hAnsi="Wingdings"/>
      </w:rPr>
    </w:lvl>
  </w:abstractNum>
  <w:abstractNum w:abstractNumId="2" w15:restartNumberingAfterBreak="0">
    <w:nsid w:val="29BD543C"/>
    <w:multiLevelType w:val="hybridMultilevel"/>
    <w:tmpl w:val="44D2B040"/>
    <w:lvl w:ilvl="0" w:tplc="312CC086">
      <w:start w:val="1"/>
      <w:numFmt w:val="bullet"/>
      <w:lvlText w:val="-"/>
      <w:lvlJc w:val="left"/>
      <w:pPr>
        <w:ind w:left="1080" w:hanging="360"/>
      </w:pPr>
      <w:rPr>
        <w:rFonts w:hint="default" w:ascii="Aptos" w:hAnsi="Aptos"/>
      </w:rPr>
    </w:lvl>
    <w:lvl w:ilvl="1" w:tplc="6BD423C6">
      <w:start w:val="1"/>
      <w:numFmt w:val="bullet"/>
      <w:lvlText w:val="o"/>
      <w:lvlJc w:val="left"/>
      <w:pPr>
        <w:ind w:left="1800" w:hanging="360"/>
      </w:pPr>
      <w:rPr>
        <w:rFonts w:hint="default" w:ascii="Courier New" w:hAnsi="Courier New"/>
      </w:rPr>
    </w:lvl>
    <w:lvl w:ilvl="2" w:tplc="D3E0B016">
      <w:start w:val="1"/>
      <w:numFmt w:val="bullet"/>
      <w:lvlText w:val=""/>
      <w:lvlJc w:val="left"/>
      <w:pPr>
        <w:ind w:left="2520" w:hanging="360"/>
      </w:pPr>
      <w:rPr>
        <w:rFonts w:hint="default" w:ascii="Wingdings" w:hAnsi="Wingdings"/>
      </w:rPr>
    </w:lvl>
    <w:lvl w:ilvl="3" w:tplc="B0A083C2">
      <w:start w:val="1"/>
      <w:numFmt w:val="bullet"/>
      <w:lvlText w:val=""/>
      <w:lvlJc w:val="left"/>
      <w:pPr>
        <w:ind w:left="3240" w:hanging="360"/>
      </w:pPr>
      <w:rPr>
        <w:rFonts w:hint="default" w:ascii="Symbol" w:hAnsi="Symbol"/>
      </w:rPr>
    </w:lvl>
    <w:lvl w:ilvl="4" w:tplc="3672FB08">
      <w:start w:val="1"/>
      <w:numFmt w:val="bullet"/>
      <w:lvlText w:val="o"/>
      <w:lvlJc w:val="left"/>
      <w:pPr>
        <w:ind w:left="3960" w:hanging="360"/>
      </w:pPr>
      <w:rPr>
        <w:rFonts w:hint="default" w:ascii="Courier New" w:hAnsi="Courier New"/>
      </w:rPr>
    </w:lvl>
    <w:lvl w:ilvl="5" w:tplc="F80A2F3E">
      <w:start w:val="1"/>
      <w:numFmt w:val="bullet"/>
      <w:lvlText w:val=""/>
      <w:lvlJc w:val="left"/>
      <w:pPr>
        <w:ind w:left="4680" w:hanging="360"/>
      </w:pPr>
      <w:rPr>
        <w:rFonts w:hint="default" w:ascii="Wingdings" w:hAnsi="Wingdings"/>
      </w:rPr>
    </w:lvl>
    <w:lvl w:ilvl="6" w:tplc="C2747E92">
      <w:start w:val="1"/>
      <w:numFmt w:val="bullet"/>
      <w:lvlText w:val=""/>
      <w:lvlJc w:val="left"/>
      <w:pPr>
        <w:ind w:left="5400" w:hanging="360"/>
      </w:pPr>
      <w:rPr>
        <w:rFonts w:hint="default" w:ascii="Symbol" w:hAnsi="Symbol"/>
      </w:rPr>
    </w:lvl>
    <w:lvl w:ilvl="7" w:tplc="2E76AEB6">
      <w:start w:val="1"/>
      <w:numFmt w:val="bullet"/>
      <w:lvlText w:val="o"/>
      <w:lvlJc w:val="left"/>
      <w:pPr>
        <w:ind w:left="6120" w:hanging="360"/>
      </w:pPr>
      <w:rPr>
        <w:rFonts w:hint="default" w:ascii="Courier New" w:hAnsi="Courier New"/>
      </w:rPr>
    </w:lvl>
    <w:lvl w:ilvl="8" w:tplc="27DC6C4C">
      <w:start w:val="1"/>
      <w:numFmt w:val="bullet"/>
      <w:lvlText w:val=""/>
      <w:lvlJc w:val="left"/>
      <w:pPr>
        <w:ind w:left="6840" w:hanging="360"/>
      </w:pPr>
      <w:rPr>
        <w:rFonts w:hint="default" w:ascii="Wingdings" w:hAnsi="Wingdings"/>
      </w:rPr>
    </w:lvl>
  </w:abstractNum>
  <w:abstractNum w:abstractNumId="3" w15:restartNumberingAfterBreak="0">
    <w:nsid w:val="2AA8DE11"/>
    <w:multiLevelType w:val="hybridMultilevel"/>
    <w:tmpl w:val="E9E480FC"/>
    <w:lvl w:ilvl="0" w:tplc="A84614AE">
      <w:start w:val="1"/>
      <w:numFmt w:val="bullet"/>
      <w:lvlText w:val=""/>
      <w:lvlJc w:val="left"/>
      <w:pPr>
        <w:ind w:left="720" w:hanging="360"/>
      </w:pPr>
      <w:rPr>
        <w:rFonts w:hint="default" w:ascii="Symbol" w:hAnsi="Symbol"/>
      </w:rPr>
    </w:lvl>
    <w:lvl w:ilvl="1" w:tplc="9650FA40">
      <w:start w:val="1"/>
      <w:numFmt w:val="bullet"/>
      <w:lvlText w:val="o"/>
      <w:lvlJc w:val="left"/>
      <w:pPr>
        <w:ind w:left="1440" w:hanging="360"/>
      </w:pPr>
      <w:rPr>
        <w:rFonts w:hint="default" w:ascii="Courier New" w:hAnsi="Courier New"/>
      </w:rPr>
    </w:lvl>
    <w:lvl w:ilvl="2" w:tplc="1BCA8432">
      <w:start w:val="1"/>
      <w:numFmt w:val="bullet"/>
      <w:lvlText w:val=""/>
      <w:lvlJc w:val="left"/>
      <w:pPr>
        <w:ind w:left="2160" w:hanging="360"/>
      </w:pPr>
      <w:rPr>
        <w:rFonts w:hint="default" w:ascii="Wingdings" w:hAnsi="Wingdings"/>
      </w:rPr>
    </w:lvl>
    <w:lvl w:ilvl="3" w:tplc="148C9B48">
      <w:start w:val="1"/>
      <w:numFmt w:val="bullet"/>
      <w:lvlText w:val=""/>
      <w:lvlJc w:val="left"/>
      <w:pPr>
        <w:ind w:left="2880" w:hanging="360"/>
      </w:pPr>
      <w:rPr>
        <w:rFonts w:hint="default" w:ascii="Symbol" w:hAnsi="Symbol"/>
      </w:rPr>
    </w:lvl>
    <w:lvl w:ilvl="4" w:tplc="B5563ECC">
      <w:start w:val="1"/>
      <w:numFmt w:val="bullet"/>
      <w:lvlText w:val="o"/>
      <w:lvlJc w:val="left"/>
      <w:pPr>
        <w:ind w:left="3600" w:hanging="360"/>
      </w:pPr>
      <w:rPr>
        <w:rFonts w:hint="default" w:ascii="Courier New" w:hAnsi="Courier New"/>
      </w:rPr>
    </w:lvl>
    <w:lvl w:ilvl="5" w:tplc="A460A5EE">
      <w:start w:val="1"/>
      <w:numFmt w:val="bullet"/>
      <w:lvlText w:val=""/>
      <w:lvlJc w:val="left"/>
      <w:pPr>
        <w:ind w:left="4320" w:hanging="360"/>
      </w:pPr>
      <w:rPr>
        <w:rFonts w:hint="default" w:ascii="Wingdings" w:hAnsi="Wingdings"/>
      </w:rPr>
    </w:lvl>
    <w:lvl w:ilvl="6" w:tplc="3292934E">
      <w:start w:val="1"/>
      <w:numFmt w:val="bullet"/>
      <w:lvlText w:val=""/>
      <w:lvlJc w:val="left"/>
      <w:pPr>
        <w:ind w:left="5040" w:hanging="360"/>
      </w:pPr>
      <w:rPr>
        <w:rFonts w:hint="default" w:ascii="Symbol" w:hAnsi="Symbol"/>
      </w:rPr>
    </w:lvl>
    <w:lvl w:ilvl="7" w:tplc="A9EC6B1C">
      <w:start w:val="1"/>
      <w:numFmt w:val="bullet"/>
      <w:lvlText w:val="o"/>
      <w:lvlJc w:val="left"/>
      <w:pPr>
        <w:ind w:left="5760" w:hanging="360"/>
      </w:pPr>
      <w:rPr>
        <w:rFonts w:hint="default" w:ascii="Courier New" w:hAnsi="Courier New"/>
      </w:rPr>
    </w:lvl>
    <w:lvl w:ilvl="8" w:tplc="742049D0">
      <w:start w:val="1"/>
      <w:numFmt w:val="bullet"/>
      <w:lvlText w:val=""/>
      <w:lvlJc w:val="left"/>
      <w:pPr>
        <w:ind w:left="6480" w:hanging="360"/>
      </w:pPr>
      <w:rPr>
        <w:rFonts w:hint="default" w:ascii="Wingdings" w:hAnsi="Wingdings"/>
      </w:rPr>
    </w:lvl>
  </w:abstractNum>
  <w:abstractNum w:abstractNumId="4" w15:restartNumberingAfterBreak="0">
    <w:nsid w:val="386A56CF"/>
    <w:multiLevelType w:val="hybridMultilevel"/>
    <w:tmpl w:val="2E0E4906"/>
    <w:lvl w:ilvl="0" w:tplc="E1CA82D8">
      <w:start w:val="1"/>
      <w:numFmt w:val="bullet"/>
      <w:lvlText w:val="·"/>
      <w:lvlJc w:val="left"/>
      <w:pPr>
        <w:ind w:left="720" w:hanging="360"/>
      </w:pPr>
      <w:rPr>
        <w:rFonts w:hint="default" w:ascii="Symbol" w:hAnsi="Symbol"/>
      </w:rPr>
    </w:lvl>
    <w:lvl w:ilvl="1" w:tplc="268AFDD4">
      <w:start w:val="1"/>
      <w:numFmt w:val="bullet"/>
      <w:lvlText w:val="o"/>
      <w:lvlJc w:val="left"/>
      <w:pPr>
        <w:ind w:left="1440" w:hanging="360"/>
      </w:pPr>
      <w:rPr>
        <w:rFonts w:hint="default" w:ascii="Courier New" w:hAnsi="Courier New"/>
      </w:rPr>
    </w:lvl>
    <w:lvl w:ilvl="2" w:tplc="66EAA6CA">
      <w:start w:val="1"/>
      <w:numFmt w:val="bullet"/>
      <w:lvlText w:val=""/>
      <w:lvlJc w:val="left"/>
      <w:pPr>
        <w:ind w:left="2160" w:hanging="360"/>
      </w:pPr>
      <w:rPr>
        <w:rFonts w:hint="default" w:ascii="Wingdings" w:hAnsi="Wingdings"/>
      </w:rPr>
    </w:lvl>
    <w:lvl w:ilvl="3" w:tplc="35D0D422">
      <w:start w:val="1"/>
      <w:numFmt w:val="bullet"/>
      <w:lvlText w:val=""/>
      <w:lvlJc w:val="left"/>
      <w:pPr>
        <w:ind w:left="2880" w:hanging="360"/>
      </w:pPr>
      <w:rPr>
        <w:rFonts w:hint="default" w:ascii="Symbol" w:hAnsi="Symbol"/>
      </w:rPr>
    </w:lvl>
    <w:lvl w:ilvl="4" w:tplc="B058A2A8">
      <w:start w:val="1"/>
      <w:numFmt w:val="bullet"/>
      <w:lvlText w:val="o"/>
      <w:lvlJc w:val="left"/>
      <w:pPr>
        <w:ind w:left="3600" w:hanging="360"/>
      </w:pPr>
      <w:rPr>
        <w:rFonts w:hint="default" w:ascii="Courier New" w:hAnsi="Courier New"/>
      </w:rPr>
    </w:lvl>
    <w:lvl w:ilvl="5" w:tplc="8A184CD6">
      <w:start w:val="1"/>
      <w:numFmt w:val="bullet"/>
      <w:lvlText w:val=""/>
      <w:lvlJc w:val="left"/>
      <w:pPr>
        <w:ind w:left="4320" w:hanging="360"/>
      </w:pPr>
      <w:rPr>
        <w:rFonts w:hint="default" w:ascii="Wingdings" w:hAnsi="Wingdings"/>
      </w:rPr>
    </w:lvl>
    <w:lvl w:ilvl="6" w:tplc="14CAF82A">
      <w:start w:val="1"/>
      <w:numFmt w:val="bullet"/>
      <w:lvlText w:val=""/>
      <w:lvlJc w:val="left"/>
      <w:pPr>
        <w:ind w:left="5040" w:hanging="360"/>
      </w:pPr>
      <w:rPr>
        <w:rFonts w:hint="default" w:ascii="Symbol" w:hAnsi="Symbol"/>
      </w:rPr>
    </w:lvl>
    <w:lvl w:ilvl="7" w:tplc="1444D14E">
      <w:start w:val="1"/>
      <w:numFmt w:val="bullet"/>
      <w:lvlText w:val="o"/>
      <w:lvlJc w:val="left"/>
      <w:pPr>
        <w:ind w:left="5760" w:hanging="360"/>
      </w:pPr>
      <w:rPr>
        <w:rFonts w:hint="default" w:ascii="Courier New" w:hAnsi="Courier New"/>
      </w:rPr>
    </w:lvl>
    <w:lvl w:ilvl="8" w:tplc="5AB896EC">
      <w:start w:val="1"/>
      <w:numFmt w:val="bullet"/>
      <w:lvlText w:val=""/>
      <w:lvlJc w:val="left"/>
      <w:pPr>
        <w:ind w:left="6480" w:hanging="360"/>
      </w:pPr>
      <w:rPr>
        <w:rFonts w:hint="default" w:ascii="Wingdings" w:hAnsi="Wingdings"/>
      </w:rPr>
    </w:lvl>
  </w:abstractNum>
  <w:abstractNum w:abstractNumId="5" w15:restartNumberingAfterBreak="0">
    <w:nsid w:val="41764B1A"/>
    <w:multiLevelType w:val="hybridMultilevel"/>
    <w:tmpl w:val="030C4AE6"/>
    <w:lvl w:ilvl="0" w:tplc="E59417CA">
      <w:start w:val="1"/>
      <w:numFmt w:val="bullet"/>
      <w:lvlText w:val="-"/>
      <w:lvlJc w:val="left"/>
      <w:pPr>
        <w:ind w:left="720" w:hanging="360"/>
      </w:pPr>
      <w:rPr>
        <w:rFonts w:hint="default" w:ascii="Aptos" w:hAnsi="Aptos"/>
      </w:rPr>
    </w:lvl>
    <w:lvl w:ilvl="1" w:tplc="FA3C8D6E">
      <w:start w:val="1"/>
      <w:numFmt w:val="bullet"/>
      <w:lvlText w:val="o"/>
      <w:lvlJc w:val="left"/>
      <w:pPr>
        <w:ind w:left="1440" w:hanging="360"/>
      </w:pPr>
      <w:rPr>
        <w:rFonts w:hint="default" w:ascii="Courier New" w:hAnsi="Courier New"/>
      </w:rPr>
    </w:lvl>
    <w:lvl w:ilvl="2" w:tplc="30D49950">
      <w:start w:val="1"/>
      <w:numFmt w:val="bullet"/>
      <w:lvlText w:val=""/>
      <w:lvlJc w:val="left"/>
      <w:pPr>
        <w:ind w:left="2160" w:hanging="360"/>
      </w:pPr>
      <w:rPr>
        <w:rFonts w:hint="default" w:ascii="Wingdings" w:hAnsi="Wingdings"/>
      </w:rPr>
    </w:lvl>
    <w:lvl w:ilvl="3" w:tplc="3648E728">
      <w:start w:val="1"/>
      <w:numFmt w:val="bullet"/>
      <w:lvlText w:val=""/>
      <w:lvlJc w:val="left"/>
      <w:pPr>
        <w:ind w:left="2880" w:hanging="360"/>
      </w:pPr>
      <w:rPr>
        <w:rFonts w:hint="default" w:ascii="Symbol" w:hAnsi="Symbol"/>
      </w:rPr>
    </w:lvl>
    <w:lvl w:ilvl="4" w:tplc="AB2A1A14">
      <w:start w:val="1"/>
      <w:numFmt w:val="bullet"/>
      <w:lvlText w:val="o"/>
      <w:lvlJc w:val="left"/>
      <w:pPr>
        <w:ind w:left="3600" w:hanging="360"/>
      </w:pPr>
      <w:rPr>
        <w:rFonts w:hint="default" w:ascii="Courier New" w:hAnsi="Courier New"/>
      </w:rPr>
    </w:lvl>
    <w:lvl w:ilvl="5" w:tplc="FBA47BDC">
      <w:start w:val="1"/>
      <w:numFmt w:val="bullet"/>
      <w:lvlText w:val=""/>
      <w:lvlJc w:val="left"/>
      <w:pPr>
        <w:ind w:left="4320" w:hanging="360"/>
      </w:pPr>
      <w:rPr>
        <w:rFonts w:hint="default" w:ascii="Wingdings" w:hAnsi="Wingdings"/>
      </w:rPr>
    </w:lvl>
    <w:lvl w:ilvl="6" w:tplc="27DA3214">
      <w:start w:val="1"/>
      <w:numFmt w:val="bullet"/>
      <w:lvlText w:val=""/>
      <w:lvlJc w:val="left"/>
      <w:pPr>
        <w:ind w:left="5040" w:hanging="360"/>
      </w:pPr>
      <w:rPr>
        <w:rFonts w:hint="default" w:ascii="Symbol" w:hAnsi="Symbol"/>
      </w:rPr>
    </w:lvl>
    <w:lvl w:ilvl="7" w:tplc="8056D93A">
      <w:start w:val="1"/>
      <w:numFmt w:val="bullet"/>
      <w:lvlText w:val="o"/>
      <w:lvlJc w:val="left"/>
      <w:pPr>
        <w:ind w:left="5760" w:hanging="360"/>
      </w:pPr>
      <w:rPr>
        <w:rFonts w:hint="default" w:ascii="Courier New" w:hAnsi="Courier New"/>
      </w:rPr>
    </w:lvl>
    <w:lvl w:ilvl="8" w:tplc="2D5EB6B8">
      <w:start w:val="1"/>
      <w:numFmt w:val="bullet"/>
      <w:lvlText w:val=""/>
      <w:lvlJc w:val="left"/>
      <w:pPr>
        <w:ind w:left="6480" w:hanging="360"/>
      </w:pPr>
      <w:rPr>
        <w:rFonts w:hint="default" w:ascii="Wingdings" w:hAnsi="Wingdings"/>
      </w:rPr>
    </w:lvl>
  </w:abstractNum>
  <w:abstractNum w:abstractNumId="6" w15:restartNumberingAfterBreak="0">
    <w:nsid w:val="45A4A987"/>
    <w:multiLevelType w:val="hybridMultilevel"/>
    <w:tmpl w:val="57BE6B66"/>
    <w:lvl w:ilvl="0" w:tplc="C6FE9D1E">
      <w:start w:val="1"/>
      <w:numFmt w:val="bullet"/>
      <w:lvlText w:val="-"/>
      <w:lvlJc w:val="left"/>
      <w:pPr>
        <w:ind w:left="1080" w:hanging="360"/>
      </w:pPr>
      <w:rPr>
        <w:rFonts w:hint="default" w:ascii="Aptos" w:hAnsi="Aptos"/>
      </w:rPr>
    </w:lvl>
    <w:lvl w:ilvl="1" w:tplc="27845E5E">
      <w:start w:val="1"/>
      <w:numFmt w:val="bullet"/>
      <w:lvlText w:val="o"/>
      <w:lvlJc w:val="left"/>
      <w:pPr>
        <w:ind w:left="1800" w:hanging="360"/>
      </w:pPr>
      <w:rPr>
        <w:rFonts w:hint="default" w:ascii="Courier New" w:hAnsi="Courier New"/>
      </w:rPr>
    </w:lvl>
    <w:lvl w:ilvl="2" w:tplc="C83AE472">
      <w:start w:val="1"/>
      <w:numFmt w:val="bullet"/>
      <w:lvlText w:val=""/>
      <w:lvlJc w:val="left"/>
      <w:pPr>
        <w:ind w:left="2520" w:hanging="360"/>
      </w:pPr>
      <w:rPr>
        <w:rFonts w:hint="default" w:ascii="Wingdings" w:hAnsi="Wingdings"/>
      </w:rPr>
    </w:lvl>
    <w:lvl w:ilvl="3" w:tplc="AEAA5B22">
      <w:start w:val="1"/>
      <w:numFmt w:val="bullet"/>
      <w:lvlText w:val=""/>
      <w:lvlJc w:val="left"/>
      <w:pPr>
        <w:ind w:left="3240" w:hanging="360"/>
      </w:pPr>
      <w:rPr>
        <w:rFonts w:hint="default" w:ascii="Symbol" w:hAnsi="Symbol"/>
      </w:rPr>
    </w:lvl>
    <w:lvl w:ilvl="4" w:tplc="AEFC71DA">
      <w:start w:val="1"/>
      <w:numFmt w:val="bullet"/>
      <w:lvlText w:val="o"/>
      <w:lvlJc w:val="left"/>
      <w:pPr>
        <w:ind w:left="3960" w:hanging="360"/>
      </w:pPr>
      <w:rPr>
        <w:rFonts w:hint="default" w:ascii="Courier New" w:hAnsi="Courier New"/>
      </w:rPr>
    </w:lvl>
    <w:lvl w:ilvl="5" w:tplc="4F10A36E">
      <w:start w:val="1"/>
      <w:numFmt w:val="bullet"/>
      <w:lvlText w:val=""/>
      <w:lvlJc w:val="left"/>
      <w:pPr>
        <w:ind w:left="4680" w:hanging="360"/>
      </w:pPr>
      <w:rPr>
        <w:rFonts w:hint="default" w:ascii="Wingdings" w:hAnsi="Wingdings"/>
      </w:rPr>
    </w:lvl>
    <w:lvl w:ilvl="6" w:tplc="2EC4831C">
      <w:start w:val="1"/>
      <w:numFmt w:val="bullet"/>
      <w:lvlText w:val=""/>
      <w:lvlJc w:val="left"/>
      <w:pPr>
        <w:ind w:left="5400" w:hanging="360"/>
      </w:pPr>
      <w:rPr>
        <w:rFonts w:hint="default" w:ascii="Symbol" w:hAnsi="Symbol"/>
      </w:rPr>
    </w:lvl>
    <w:lvl w:ilvl="7" w:tplc="57AA9E78">
      <w:start w:val="1"/>
      <w:numFmt w:val="bullet"/>
      <w:lvlText w:val="o"/>
      <w:lvlJc w:val="left"/>
      <w:pPr>
        <w:ind w:left="6120" w:hanging="360"/>
      </w:pPr>
      <w:rPr>
        <w:rFonts w:hint="default" w:ascii="Courier New" w:hAnsi="Courier New"/>
      </w:rPr>
    </w:lvl>
    <w:lvl w:ilvl="8" w:tplc="CD16393A">
      <w:start w:val="1"/>
      <w:numFmt w:val="bullet"/>
      <w:lvlText w:val=""/>
      <w:lvlJc w:val="left"/>
      <w:pPr>
        <w:ind w:left="6840" w:hanging="360"/>
      </w:pPr>
      <w:rPr>
        <w:rFonts w:hint="default" w:ascii="Wingdings" w:hAnsi="Wingdings"/>
      </w:rPr>
    </w:lvl>
  </w:abstractNum>
  <w:abstractNum w:abstractNumId="7" w15:restartNumberingAfterBreak="0">
    <w:nsid w:val="463BEC73"/>
    <w:multiLevelType w:val="hybridMultilevel"/>
    <w:tmpl w:val="0B32D494"/>
    <w:lvl w:ilvl="0" w:tplc="DA740E9A">
      <w:start w:val="1"/>
      <w:numFmt w:val="bullet"/>
      <w:lvlText w:val="-"/>
      <w:lvlJc w:val="left"/>
      <w:pPr>
        <w:ind w:left="720" w:hanging="360"/>
      </w:pPr>
      <w:rPr>
        <w:rFonts w:hint="default" w:ascii="Aptos" w:hAnsi="Aptos"/>
      </w:rPr>
    </w:lvl>
    <w:lvl w:ilvl="1" w:tplc="AECEC82A">
      <w:start w:val="1"/>
      <w:numFmt w:val="bullet"/>
      <w:lvlText w:val="o"/>
      <w:lvlJc w:val="left"/>
      <w:pPr>
        <w:ind w:left="1440" w:hanging="360"/>
      </w:pPr>
      <w:rPr>
        <w:rFonts w:hint="default" w:ascii="Courier New" w:hAnsi="Courier New"/>
      </w:rPr>
    </w:lvl>
    <w:lvl w:ilvl="2" w:tplc="65BC4552">
      <w:start w:val="1"/>
      <w:numFmt w:val="bullet"/>
      <w:lvlText w:val=""/>
      <w:lvlJc w:val="left"/>
      <w:pPr>
        <w:ind w:left="2160" w:hanging="360"/>
      </w:pPr>
      <w:rPr>
        <w:rFonts w:hint="default" w:ascii="Wingdings" w:hAnsi="Wingdings"/>
      </w:rPr>
    </w:lvl>
    <w:lvl w:ilvl="3" w:tplc="B71884C2">
      <w:start w:val="1"/>
      <w:numFmt w:val="bullet"/>
      <w:lvlText w:val=""/>
      <w:lvlJc w:val="left"/>
      <w:pPr>
        <w:ind w:left="2880" w:hanging="360"/>
      </w:pPr>
      <w:rPr>
        <w:rFonts w:hint="default" w:ascii="Symbol" w:hAnsi="Symbol"/>
      </w:rPr>
    </w:lvl>
    <w:lvl w:ilvl="4" w:tplc="A9802034">
      <w:start w:val="1"/>
      <w:numFmt w:val="bullet"/>
      <w:lvlText w:val="o"/>
      <w:lvlJc w:val="left"/>
      <w:pPr>
        <w:ind w:left="3600" w:hanging="360"/>
      </w:pPr>
      <w:rPr>
        <w:rFonts w:hint="default" w:ascii="Courier New" w:hAnsi="Courier New"/>
      </w:rPr>
    </w:lvl>
    <w:lvl w:ilvl="5" w:tplc="E146C780">
      <w:start w:val="1"/>
      <w:numFmt w:val="bullet"/>
      <w:lvlText w:val=""/>
      <w:lvlJc w:val="left"/>
      <w:pPr>
        <w:ind w:left="4320" w:hanging="360"/>
      </w:pPr>
      <w:rPr>
        <w:rFonts w:hint="default" w:ascii="Wingdings" w:hAnsi="Wingdings"/>
      </w:rPr>
    </w:lvl>
    <w:lvl w:ilvl="6" w:tplc="F5F0AB00">
      <w:start w:val="1"/>
      <w:numFmt w:val="bullet"/>
      <w:lvlText w:val=""/>
      <w:lvlJc w:val="left"/>
      <w:pPr>
        <w:ind w:left="5040" w:hanging="360"/>
      </w:pPr>
      <w:rPr>
        <w:rFonts w:hint="default" w:ascii="Symbol" w:hAnsi="Symbol"/>
      </w:rPr>
    </w:lvl>
    <w:lvl w:ilvl="7" w:tplc="AEF8150C">
      <w:start w:val="1"/>
      <w:numFmt w:val="bullet"/>
      <w:lvlText w:val="o"/>
      <w:lvlJc w:val="left"/>
      <w:pPr>
        <w:ind w:left="5760" w:hanging="360"/>
      </w:pPr>
      <w:rPr>
        <w:rFonts w:hint="default" w:ascii="Courier New" w:hAnsi="Courier New"/>
      </w:rPr>
    </w:lvl>
    <w:lvl w:ilvl="8" w:tplc="D42E777C">
      <w:start w:val="1"/>
      <w:numFmt w:val="bullet"/>
      <w:lvlText w:val=""/>
      <w:lvlJc w:val="left"/>
      <w:pPr>
        <w:ind w:left="6480" w:hanging="360"/>
      </w:pPr>
      <w:rPr>
        <w:rFonts w:hint="default" w:ascii="Wingdings" w:hAnsi="Wingdings"/>
      </w:rPr>
    </w:lvl>
  </w:abstractNum>
  <w:abstractNum w:abstractNumId="8" w15:restartNumberingAfterBreak="0">
    <w:nsid w:val="46D7D693"/>
    <w:multiLevelType w:val="hybridMultilevel"/>
    <w:tmpl w:val="95BA94F8"/>
    <w:lvl w:ilvl="0" w:tplc="607868B0">
      <w:start w:val="1"/>
      <w:numFmt w:val="bullet"/>
      <w:lvlText w:val="-"/>
      <w:lvlJc w:val="left"/>
      <w:pPr>
        <w:ind w:left="720" w:hanging="360"/>
      </w:pPr>
      <w:rPr>
        <w:rFonts w:hint="default" w:ascii="Aptos" w:hAnsi="Aptos"/>
      </w:rPr>
    </w:lvl>
    <w:lvl w:ilvl="1" w:tplc="95D0B48C">
      <w:start w:val="1"/>
      <w:numFmt w:val="bullet"/>
      <w:lvlText w:val="o"/>
      <w:lvlJc w:val="left"/>
      <w:pPr>
        <w:ind w:left="1440" w:hanging="360"/>
      </w:pPr>
      <w:rPr>
        <w:rFonts w:hint="default" w:ascii="Courier New" w:hAnsi="Courier New"/>
      </w:rPr>
    </w:lvl>
    <w:lvl w:ilvl="2" w:tplc="06E4BAA4">
      <w:start w:val="1"/>
      <w:numFmt w:val="bullet"/>
      <w:lvlText w:val=""/>
      <w:lvlJc w:val="left"/>
      <w:pPr>
        <w:ind w:left="2160" w:hanging="360"/>
      </w:pPr>
      <w:rPr>
        <w:rFonts w:hint="default" w:ascii="Wingdings" w:hAnsi="Wingdings"/>
      </w:rPr>
    </w:lvl>
    <w:lvl w:ilvl="3" w:tplc="AD5C51DA">
      <w:start w:val="1"/>
      <w:numFmt w:val="bullet"/>
      <w:lvlText w:val=""/>
      <w:lvlJc w:val="left"/>
      <w:pPr>
        <w:ind w:left="2880" w:hanging="360"/>
      </w:pPr>
      <w:rPr>
        <w:rFonts w:hint="default" w:ascii="Symbol" w:hAnsi="Symbol"/>
      </w:rPr>
    </w:lvl>
    <w:lvl w:ilvl="4" w:tplc="9948CC64">
      <w:start w:val="1"/>
      <w:numFmt w:val="bullet"/>
      <w:lvlText w:val="o"/>
      <w:lvlJc w:val="left"/>
      <w:pPr>
        <w:ind w:left="3600" w:hanging="360"/>
      </w:pPr>
      <w:rPr>
        <w:rFonts w:hint="default" w:ascii="Courier New" w:hAnsi="Courier New"/>
      </w:rPr>
    </w:lvl>
    <w:lvl w:ilvl="5" w:tplc="B96855D6">
      <w:start w:val="1"/>
      <w:numFmt w:val="bullet"/>
      <w:lvlText w:val=""/>
      <w:lvlJc w:val="left"/>
      <w:pPr>
        <w:ind w:left="4320" w:hanging="360"/>
      </w:pPr>
      <w:rPr>
        <w:rFonts w:hint="default" w:ascii="Wingdings" w:hAnsi="Wingdings"/>
      </w:rPr>
    </w:lvl>
    <w:lvl w:ilvl="6" w:tplc="50F435AC">
      <w:start w:val="1"/>
      <w:numFmt w:val="bullet"/>
      <w:lvlText w:val=""/>
      <w:lvlJc w:val="left"/>
      <w:pPr>
        <w:ind w:left="5040" w:hanging="360"/>
      </w:pPr>
      <w:rPr>
        <w:rFonts w:hint="default" w:ascii="Symbol" w:hAnsi="Symbol"/>
      </w:rPr>
    </w:lvl>
    <w:lvl w:ilvl="7" w:tplc="7E342DCC">
      <w:start w:val="1"/>
      <w:numFmt w:val="bullet"/>
      <w:lvlText w:val="o"/>
      <w:lvlJc w:val="left"/>
      <w:pPr>
        <w:ind w:left="5760" w:hanging="360"/>
      </w:pPr>
      <w:rPr>
        <w:rFonts w:hint="default" w:ascii="Courier New" w:hAnsi="Courier New"/>
      </w:rPr>
    </w:lvl>
    <w:lvl w:ilvl="8" w:tplc="6B761610">
      <w:start w:val="1"/>
      <w:numFmt w:val="bullet"/>
      <w:lvlText w:val=""/>
      <w:lvlJc w:val="left"/>
      <w:pPr>
        <w:ind w:left="6480" w:hanging="360"/>
      </w:pPr>
      <w:rPr>
        <w:rFonts w:hint="default" w:ascii="Wingdings" w:hAnsi="Wingdings"/>
      </w:rPr>
    </w:lvl>
  </w:abstractNum>
  <w:abstractNum w:abstractNumId="9" w15:restartNumberingAfterBreak="0">
    <w:nsid w:val="4B11167B"/>
    <w:multiLevelType w:val="hybridMultilevel"/>
    <w:tmpl w:val="65E43D0A"/>
    <w:lvl w:ilvl="0" w:tplc="2F08C9D2">
      <w:start w:val="1"/>
      <w:numFmt w:val="bullet"/>
      <w:lvlText w:val=""/>
      <w:lvlJc w:val="left"/>
      <w:pPr>
        <w:ind w:left="720" w:hanging="360"/>
      </w:pPr>
      <w:rPr>
        <w:rFonts w:hint="default" w:ascii="Symbol" w:hAnsi="Symbol"/>
      </w:rPr>
    </w:lvl>
    <w:lvl w:ilvl="1" w:tplc="FCD870E6">
      <w:start w:val="1"/>
      <w:numFmt w:val="bullet"/>
      <w:lvlText w:val="o"/>
      <w:lvlJc w:val="left"/>
      <w:pPr>
        <w:ind w:left="1440" w:hanging="360"/>
      </w:pPr>
      <w:rPr>
        <w:rFonts w:hint="default" w:ascii="Courier New" w:hAnsi="Courier New"/>
      </w:rPr>
    </w:lvl>
    <w:lvl w:ilvl="2" w:tplc="8D706628">
      <w:start w:val="1"/>
      <w:numFmt w:val="bullet"/>
      <w:lvlText w:val=""/>
      <w:lvlJc w:val="left"/>
      <w:pPr>
        <w:ind w:left="2160" w:hanging="360"/>
      </w:pPr>
      <w:rPr>
        <w:rFonts w:hint="default" w:ascii="Wingdings" w:hAnsi="Wingdings"/>
      </w:rPr>
    </w:lvl>
    <w:lvl w:ilvl="3" w:tplc="7326DE06">
      <w:start w:val="1"/>
      <w:numFmt w:val="bullet"/>
      <w:lvlText w:val=""/>
      <w:lvlJc w:val="left"/>
      <w:pPr>
        <w:ind w:left="2880" w:hanging="360"/>
      </w:pPr>
      <w:rPr>
        <w:rFonts w:hint="default" w:ascii="Symbol" w:hAnsi="Symbol"/>
      </w:rPr>
    </w:lvl>
    <w:lvl w:ilvl="4" w:tplc="185AA9FE">
      <w:start w:val="1"/>
      <w:numFmt w:val="bullet"/>
      <w:lvlText w:val="o"/>
      <w:lvlJc w:val="left"/>
      <w:pPr>
        <w:ind w:left="3600" w:hanging="360"/>
      </w:pPr>
      <w:rPr>
        <w:rFonts w:hint="default" w:ascii="Courier New" w:hAnsi="Courier New"/>
      </w:rPr>
    </w:lvl>
    <w:lvl w:ilvl="5" w:tplc="2A0A194A">
      <w:start w:val="1"/>
      <w:numFmt w:val="bullet"/>
      <w:lvlText w:val=""/>
      <w:lvlJc w:val="left"/>
      <w:pPr>
        <w:ind w:left="4320" w:hanging="360"/>
      </w:pPr>
      <w:rPr>
        <w:rFonts w:hint="default" w:ascii="Wingdings" w:hAnsi="Wingdings"/>
      </w:rPr>
    </w:lvl>
    <w:lvl w:ilvl="6" w:tplc="6F187B6C">
      <w:start w:val="1"/>
      <w:numFmt w:val="bullet"/>
      <w:lvlText w:val=""/>
      <w:lvlJc w:val="left"/>
      <w:pPr>
        <w:ind w:left="5040" w:hanging="360"/>
      </w:pPr>
      <w:rPr>
        <w:rFonts w:hint="default" w:ascii="Symbol" w:hAnsi="Symbol"/>
      </w:rPr>
    </w:lvl>
    <w:lvl w:ilvl="7" w:tplc="6134998A">
      <w:start w:val="1"/>
      <w:numFmt w:val="bullet"/>
      <w:lvlText w:val="o"/>
      <w:lvlJc w:val="left"/>
      <w:pPr>
        <w:ind w:left="5760" w:hanging="360"/>
      </w:pPr>
      <w:rPr>
        <w:rFonts w:hint="default" w:ascii="Courier New" w:hAnsi="Courier New"/>
      </w:rPr>
    </w:lvl>
    <w:lvl w:ilvl="8" w:tplc="BB3EDC28">
      <w:start w:val="1"/>
      <w:numFmt w:val="bullet"/>
      <w:lvlText w:val=""/>
      <w:lvlJc w:val="left"/>
      <w:pPr>
        <w:ind w:left="6480" w:hanging="360"/>
      </w:pPr>
      <w:rPr>
        <w:rFonts w:hint="default" w:ascii="Wingdings" w:hAnsi="Wingdings"/>
      </w:rPr>
    </w:lvl>
  </w:abstractNum>
  <w:abstractNum w:abstractNumId="10" w15:restartNumberingAfterBreak="0">
    <w:nsid w:val="50795157"/>
    <w:multiLevelType w:val="hybridMultilevel"/>
    <w:tmpl w:val="A5682260"/>
    <w:lvl w:ilvl="0" w:tplc="25A0CCD2">
      <w:start w:val="1"/>
      <w:numFmt w:val="bullet"/>
      <w:lvlText w:val="-"/>
      <w:lvlJc w:val="left"/>
      <w:pPr>
        <w:ind w:left="720" w:hanging="360"/>
      </w:pPr>
      <w:rPr>
        <w:rFonts w:hint="default" w:ascii="Aptos" w:hAnsi="Aptos"/>
      </w:rPr>
    </w:lvl>
    <w:lvl w:ilvl="1" w:tplc="210AF4B0">
      <w:start w:val="1"/>
      <w:numFmt w:val="bullet"/>
      <w:lvlText w:val="o"/>
      <w:lvlJc w:val="left"/>
      <w:pPr>
        <w:ind w:left="1440" w:hanging="360"/>
      </w:pPr>
      <w:rPr>
        <w:rFonts w:hint="default" w:ascii="Courier New" w:hAnsi="Courier New"/>
      </w:rPr>
    </w:lvl>
    <w:lvl w:ilvl="2" w:tplc="85FEE80E">
      <w:start w:val="1"/>
      <w:numFmt w:val="bullet"/>
      <w:lvlText w:val=""/>
      <w:lvlJc w:val="left"/>
      <w:pPr>
        <w:ind w:left="2160" w:hanging="360"/>
      </w:pPr>
      <w:rPr>
        <w:rFonts w:hint="default" w:ascii="Wingdings" w:hAnsi="Wingdings"/>
      </w:rPr>
    </w:lvl>
    <w:lvl w:ilvl="3" w:tplc="FAAE9000">
      <w:start w:val="1"/>
      <w:numFmt w:val="bullet"/>
      <w:lvlText w:val=""/>
      <w:lvlJc w:val="left"/>
      <w:pPr>
        <w:ind w:left="2880" w:hanging="360"/>
      </w:pPr>
      <w:rPr>
        <w:rFonts w:hint="default" w:ascii="Symbol" w:hAnsi="Symbol"/>
      </w:rPr>
    </w:lvl>
    <w:lvl w:ilvl="4" w:tplc="B14C40E0">
      <w:start w:val="1"/>
      <w:numFmt w:val="bullet"/>
      <w:lvlText w:val="o"/>
      <w:lvlJc w:val="left"/>
      <w:pPr>
        <w:ind w:left="3600" w:hanging="360"/>
      </w:pPr>
      <w:rPr>
        <w:rFonts w:hint="default" w:ascii="Courier New" w:hAnsi="Courier New"/>
      </w:rPr>
    </w:lvl>
    <w:lvl w:ilvl="5" w:tplc="58845254">
      <w:start w:val="1"/>
      <w:numFmt w:val="bullet"/>
      <w:lvlText w:val=""/>
      <w:lvlJc w:val="left"/>
      <w:pPr>
        <w:ind w:left="4320" w:hanging="360"/>
      </w:pPr>
      <w:rPr>
        <w:rFonts w:hint="default" w:ascii="Wingdings" w:hAnsi="Wingdings"/>
      </w:rPr>
    </w:lvl>
    <w:lvl w:ilvl="6" w:tplc="E6387296">
      <w:start w:val="1"/>
      <w:numFmt w:val="bullet"/>
      <w:lvlText w:val=""/>
      <w:lvlJc w:val="left"/>
      <w:pPr>
        <w:ind w:left="5040" w:hanging="360"/>
      </w:pPr>
      <w:rPr>
        <w:rFonts w:hint="default" w:ascii="Symbol" w:hAnsi="Symbol"/>
      </w:rPr>
    </w:lvl>
    <w:lvl w:ilvl="7" w:tplc="5654669A">
      <w:start w:val="1"/>
      <w:numFmt w:val="bullet"/>
      <w:lvlText w:val="o"/>
      <w:lvlJc w:val="left"/>
      <w:pPr>
        <w:ind w:left="5760" w:hanging="360"/>
      </w:pPr>
      <w:rPr>
        <w:rFonts w:hint="default" w:ascii="Courier New" w:hAnsi="Courier New"/>
      </w:rPr>
    </w:lvl>
    <w:lvl w:ilvl="8" w:tplc="AB28A04C">
      <w:start w:val="1"/>
      <w:numFmt w:val="bullet"/>
      <w:lvlText w:val=""/>
      <w:lvlJc w:val="left"/>
      <w:pPr>
        <w:ind w:left="6480" w:hanging="360"/>
      </w:pPr>
      <w:rPr>
        <w:rFonts w:hint="default" w:ascii="Wingdings" w:hAnsi="Wingdings"/>
      </w:rPr>
    </w:lvl>
  </w:abstractNum>
  <w:abstractNum w:abstractNumId="11" w15:restartNumberingAfterBreak="0">
    <w:nsid w:val="5C05B77D"/>
    <w:multiLevelType w:val="hybridMultilevel"/>
    <w:tmpl w:val="9AECD698"/>
    <w:lvl w:ilvl="0" w:tplc="2C508232">
      <w:start w:val="1"/>
      <w:numFmt w:val="bullet"/>
      <w:lvlText w:val=""/>
      <w:lvlJc w:val="left"/>
      <w:pPr>
        <w:ind w:left="720" w:hanging="360"/>
      </w:pPr>
      <w:rPr>
        <w:rFonts w:hint="default" w:ascii="Symbol" w:hAnsi="Symbol"/>
      </w:rPr>
    </w:lvl>
    <w:lvl w:ilvl="1" w:tplc="5B96E7E4">
      <w:start w:val="1"/>
      <w:numFmt w:val="bullet"/>
      <w:lvlText w:val="o"/>
      <w:lvlJc w:val="left"/>
      <w:pPr>
        <w:ind w:left="1440" w:hanging="360"/>
      </w:pPr>
      <w:rPr>
        <w:rFonts w:hint="default" w:ascii="Courier New" w:hAnsi="Courier New"/>
      </w:rPr>
    </w:lvl>
    <w:lvl w:ilvl="2" w:tplc="D08E5638">
      <w:start w:val="1"/>
      <w:numFmt w:val="bullet"/>
      <w:lvlText w:val=""/>
      <w:lvlJc w:val="left"/>
      <w:pPr>
        <w:ind w:left="2160" w:hanging="360"/>
      </w:pPr>
      <w:rPr>
        <w:rFonts w:hint="default" w:ascii="Wingdings" w:hAnsi="Wingdings"/>
      </w:rPr>
    </w:lvl>
    <w:lvl w:ilvl="3" w:tplc="2D9E8D88">
      <w:start w:val="1"/>
      <w:numFmt w:val="bullet"/>
      <w:lvlText w:val=""/>
      <w:lvlJc w:val="left"/>
      <w:pPr>
        <w:ind w:left="2880" w:hanging="360"/>
      </w:pPr>
      <w:rPr>
        <w:rFonts w:hint="default" w:ascii="Symbol" w:hAnsi="Symbol"/>
      </w:rPr>
    </w:lvl>
    <w:lvl w:ilvl="4" w:tplc="25F8178A">
      <w:start w:val="1"/>
      <w:numFmt w:val="bullet"/>
      <w:lvlText w:val="o"/>
      <w:lvlJc w:val="left"/>
      <w:pPr>
        <w:ind w:left="3600" w:hanging="360"/>
      </w:pPr>
      <w:rPr>
        <w:rFonts w:hint="default" w:ascii="Courier New" w:hAnsi="Courier New"/>
      </w:rPr>
    </w:lvl>
    <w:lvl w:ilvl="5" w:tplc="51DA67C8">
      <w:start w:val="1"/>
      <w:numFmt w:val="bullet"/>
      <w:lvlText w:val=""/>
      <w:lvlJc w:val="left"/>
      <w:pPr>
        <w:ind w:left="4320" w:hanging="360"/>
      </w:pPr>
      <w:rPr>
        <w:rFonts w:hint="default" w:ascii="Wingdings" w:hAnsi="Wingdings"/>
      </w:rPr>
    </w:lvl>
    <w:lvl w:ilvl="6" w:tplc="C924F492">
      <w:start w:val="1"/>
      <w:numFmt w:val="bullet"/>
      <w:lvlText w:val=""/>
      <w:lvlJc w:val="left"/>
      <w:pPr>
        <w:ind w:left="5040" w:hanging="360"/>
      </w:pPr>
      <w:rPr>
        <w:rFonts w:hint="default" w:ascii="Symbol" w:hAnsi="Symbol"/>
      </w:rPr>
    </w:lvl>
    <w:lvl w:ilvl="7" w:tplc="4F0848DA">
      <w:start w:val="1"/>
      <w:numFmt w:val="bullet"/>
      <w:lvlText w:val="o"/>
      <w:lvlJc w:val="left"/>
      <w:pPr>
        <w:ind w:left="5760" w:hanging="360"/>
      </w:pPr>
      <w:rPr>
        <w:rFonts w:hint="default" w:ascii="Courier New" w:hAnsi="Courier New"/>
      </w:rPr>
    </w:lvl>
    <w:lvl w:ilvl="8" w:tplc="3A448FAC">
      <w:start w:val="1"/>
      <w:numFmt w:val="bullet"/>
      <w:lvlText w:val=""/>
      <w:lvlJc w:val="left"/>
      <w:pPr>
        <w:ind w:left="6480" w:hanging="360"/>
      </w:pPr>
      <w:rPr>
        <w:rFonts w:hint="default" w:ascii="Wingdings" w:hAnsi="Wingdings"/>
      </w:rPr>
    </w:lvl>
  </w:abstractNum>
  <w:abstractNum w:abstractNumId="12" w15:restartNumberingAfterBreak="0">
    <w:nsid w:val="6A886EEC"/>
    <w:multiLevelType w:val="hybridMultilevel"/>
    <w:tmpl w:val="E89ADC20"/>
    <w:lvl w:ilvl="0" w:tplc="79FE671E">
      <w:start w:val="1"/>
      <w:numFmt w:val="bullet"/>
      <w:lvlText w:val="-"/>
      <w:lvlJc w:val="left"/>
      <w:pPr>
        <w:ind w:left="1080" w:hanging="360"/>
      </w:pPr>
      <w:rPr>
        <w:rFonts w:hint="default" w:ascii="Aptos" w:hAnsi="Aptos"/>
      </w:rPr>
    </w:lvl>
    <w:lvl w:ilvl="1" w:tplc="4EBCEF26">
      <w:start w:val="1"/>
      <w:numFmt w:val="bullet"/>
      <w:lvlText w:val="o"/>
      <w:lvlJc w:val="left"/>
      <w:pPr>
        <w:ind w:left="1800" w:hanging="360"/>
      </w:pPr>
      <w:rPr>
        <w:rFonts w:hint="default" w:ascii="Courier New" w:hAnsi="Courier New"/>
      </w:rPr>
    </w:lvl>
    <w:lvl w:ilvl="2" w:tplc="0F768C8E">
      <w:start w:val="1"/>
      <w:numFmt w:val="bullet"/>
      <w:lvlText w:val=""/>
      <w:lvlJc w:val="left"/>
      <w:pPr>
        <w:ind w:left="2520" w:hanging="360"/>
      </w:pPr>
      <w:rPr>
        <w:rFonts w:hint="default" w:ascii="Wingdings" w:hAnsi="Wingdings"/>
      </w:rPr>
    </w:lvl>
    <w:lvl w:ilvl="3" w:tplc="C1D46C2A">
      <w:start w:val="1"/>
      <w:numFmt w:val="bullet"/>
      <w:lvlText w:val=""/>
      <w:lvlJc w:val="left"/>
      <w:pPr>
        <w:ind w:left="3240" w:hanging="360"/>
      </w:pPr>
      <w:rPr>
        <w:rFonts w:hint="default" w:ascii="Symbol" w:hAnsi="Symbol"/>
      </w:rPr>
    </w:lvl>
    <w:lvl w:ilvl="4" w:tplc="235CCE5A">
      <w:start w:val="1"/>
      <w:numFmt w:val="bullet"/>
      <w:lvlText w:val="o"/>
      <w:lvlJc w:val="left"/>
      <w:pPr>
        <w:ind w:left="3960" w:hanging="360"/>
      </w:pPr>
      <w:rPr>
        <w:rFonts w:hint="default" w:ascii="Courier New" w:hAnsi="Courier New"/>
      </w:rPr>
    </w:lvl>
    <w:lvl w:ilvl="5" w:tplc="F0E4DC86">
      <w:start w:val="1"/>
      <w:numFmt w:val="bullet"/>
      <w:lvlText w:val=""/>
      <w:lvlJc w:val="left"/>
      <w:pPr>
        <w:ind w:left="4680" w:hanging="360"/>
      </w:pPr>
      <w:rPr>
        <w:rFonts w:hint="default" w:ascii="Wingdings" w:hAnsi="Wingdings"/>
      </w:rPr>
    </w:lvl>
    <w:lvl w:ilvl="6" w:tplc="A050B3B4">
      <w:start w:val="1"/>
      <w:numFmt w:val="bullet"/>
      <w:lvlText w:val=""/>
      <w:lvlJc w:val="left"/>
      <w:pPr>
        <w:ind w:left="5400" w:hanging="360"/>
      </w:pPr>
      <w:rPr>
        <w:rFonts w:hint="default" w:ascii="Symbol" w:hAnsi="Symbol"/>
      </w:rPr>
    </w:lvl>
    <w:lvl w:ilvl="7" w:tplc="7F1E066A">
      <w:start w:val="1"/>
      <w:numFmt w:val="bullet"/>
      <w:lvlText w:val="o"/>
      <w:lvlJc w:val="left"/>
      <w:pPr>
        <w:ind w:left="6120" w:hanging="360"/>
      </w:pPr>
      <w:rPr>
        <w:rFonts w:hint="default" w:ascii="Courier New" w:hAnsi="Courier New"/>
      </w:rPr>
    </w:lvl>
    <w:lvl w:ilvl="8" w:tplc="4D9CCE76">
      <w:start w:val="1"/>
      <w:numFmt w:val="bullet"/>
      <w:lvlText w:val=""/>
      <w:lvlJc w:val="left"/>
      <w:pPr>
        <w:ind w:left="6840" w:hanging="360"/>
      </w:pPr>
      <w:rPr>
        <w:rFonts w:hint="default" w:ascii="Wingdings" w:hAnsi="Wingdings"/>
      </w:rPr>
    </w:lvl>
  </w:abstractNum>
  <w:abstractNum w:abstractNumId="13" w15:restartNumberingAfterBreak="0">
    <w:nsid w:val="7056ACAD"/>
    <w:multiLevelType w:val="hybridMultilevel"/>
    <w:tmpl w:val="FCDE82B0"/>
    <w:lvl w:ilvl="0" w:tplc="FA16B242">
      <w:start w:val="1"/>
      <w:numFmt w:val="bullet"/>
      <w:lvlText w:val=""/>
      <w:lvlJc w:val="left"/>
      <w:pPr>
        <w:ind w:left="720" w:hanging="360"/>
      </w:pPr>
      <w:rPr>
        <w:rFonts w:hint="default" w:ascii="Symbol" w:hAnsi="Symbol"/>
      </w:rPr>
    </w:lvl>
    <w:lvl w:ilvl="1" w:tplc="3260EFDC">
      <w:start w:val="1"/>
      <w:numFmt w:val="bullet"/>
      <w:lvlText w:val="o"/>
      <w:lvlJc w:val="left"/>
      <w:pPr>
        <w:ind w:left="1440" w:hanging="360"/>
      </w:pPr>
      <w:rPr>
        <w:rFonts w:hint="default" w:ascii="Courier New" w:hAnsi="Courier New"/>
      </w:rPr>
    </w:lvl>
    <w:lvl w:ilvl="2" w:tplc="4DD673FE">
      <w:start w:val="1"/>
      <w:numFmt w:val="bullet"/>
      <w:lvlText w:val=""/>
      <w:lvlJc w:val="left"/>
      <w:pPr>
        <w:ind w:left="2160" w:hanging="360"/>
      </w:pPr>
      <w:rPr>
        <w:rFonts w:hint="default" w:ascii="Wingdings" w:hAnsi="Wingdings"/>
      </w:rPr>
    </w:lvl>
    <w:lvl w:ilvl="3" w:tplc="6B7842EE">
      <w:start w:val="1"/>
      <w:numFmt w:val="bullet"/>
      <w:lvlText w:val=""/>
      <w:lvlJc w:val="left"/>
      <w:pPr>
        <w:ind w:left="2880" w:hanging="360"/>
      </w:pPr>
      <w:rPr>
        <w:rFonts w:hint="default" w:ascii="Symbol" w:hAnsi="Symbol"/>
      </w:rPr>
    </w:lvl>
    <w:lvl w:ilvl="4" w:tplc="FEA0F4EE">
      <w:start w:val="1"/>
      <w:numFmt w:val="bullet"/>
      <w:lvlText w:val="o"/>
      <w:lvlJc w:val="left"/>
      <w:pPr>
        <w:ind w:left="3600" w:hanging="360"/>
      </w:pPr>
      <w:rPr>
        <w:rFonts w:hint="default" w:ascii="Courier New" w:hAnsi="Courier New"/>
      </w:rPr>
    </w:lvl>
    <w:lvl w:ilvl="5" w:tplc="E0188420">
      <w:start w:val="1"/>
      <w:numFmt w:val="bullet"/>
      <w:lvlText w:val=""/>
      <w:lvlJc w:val="left"/>
      <w:pPr>
        <w:ind w:left="4320" w:hanging="360"/>
      </w:pPr>
      <w:rPr>
        <w:rFonts w:hint="default" w:ascii="Wingdings" w:hAnsi="Wingdings"/>
      </w:rPr>
    </w:lvl>
    <w:lvl w:ilvl="6" w:tplc="507AE8D8">
      <w:start w:val="1"/>
      <w:numFmt w:val="bullet"/>
      <w:lvlText w:val=""/>
      <w:lvlJc w:val="left"/>
      <w:pPr>
        <w:ind w:left="5040" w:hanging="360"/>
      </w:pPr>
      <w:rPr>
        <w:rFonts w:hint="default" w:ascii="Symbol" w:hAnsi="Symbol"/>
      </w:rPr>
    </w:lvl>
    <w:lvl w:ilvl="7" w:tplc="5C769928">
      <w:start w:val="1"/>
      <w:numFmt w:val="bullet"/>
      <w:lvlText w:val="o"/>
      <w:lvlJc w:val="left"/>
      <w:pPr>
        <w:ind w:left="5760" w:hanging="360"/>
      </w:pPr>
      <w:rPr>
        <w:rFonts w:hint="default" w:ascii="Courier New" w:hAnsi="Courier New"/>
      </w:rPr>
    </w:lvl>
    <w:lvl w:ilvl="8" w:tplc="388EF5F8">
      <w:start w:val="1"/>
      <w:numFmt w:val="bullet"/>
      <w:lvlText w:val=""/>
      <w:lvlJc w:val="left"/>
      <w:pPr>
        <w:ind w:left="6480" w:hanging="360"/>
      </w:pPr>
      <w:rPr>
        <w:rFonts w:hint="default" w:ascii="Wingdings" w:hAnsi="Wingdings"/>
      </w:rPr>
    </w:lvl>
  </w:abstractNum>
  <w:num w:numId="1" w16cid:durableId="734861360">
    <w:abstractNumId w:val="11"/>
  </w:num>
  <w:num w:numId="2" w16cid:durableId="1169061374">
    <w:abstractNumId w:val="9"/>
  </w:num>
  <w:num w:numId="3" w16cid:durableId="1090663209">
    <w:abstractNumId w:val="13"/>
  </w:num>
  <w:num w:numId="4" w16cid:durableId="1780444639">
    <w:abstractNumId w:val="3"/>
  </w:num>
  <w:num w:numId="5" w16cid:durableId="791051147">
    <w:abstractNumId w:val="1"/>
  </w:num>
  <w:num w:numId="6" w16cid:durableId="435753497">
    <w:abstractNumId w:val="4"/>
  </w:num>
  <w:num w:numId="7" w16cid:durableId="1156187614">
    <w:abstractNumId w:val="2"/>
  </w:num>
  <w:num w:numId="8" w16cid:durableId="173034980">
    <w:abstractNumId w:val="6"/>
  </w:num>
  <w:num w:numId="9" w16cid:durableId="838037666">
    <w:abstractNumId w:val="12"/>
  </w:num>
  <w:num w:numId="10" w16cid:durableId="1437750510">
    <w:abstractNumId w:val="0"/>
  </w:num>
  <w:num w:numId="11" w16cid:durableId="149251891">
    <w:abstractNumId w:val="10"/>
  </w:num>
  <w:num w:numId="12" w16cid:durableId="767890475">
    <w:abstractNumId w:val="8"/>
  </w:num>
  <w:num w:numId="13" w16cid:durableId="1254777196">
    <w:abstractNumId w:val="5"/>
  </w:num>
  <w:num w:numId="14" w16cid:durableId="3414016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5766EA"/>
    <w:rsid w:val="000042F8"/>
    <w:rsid w:val="0001487E"/>
    <w:rsid w:val="000208F9"/>
    <w:rsid w:val="000246D2"/>
    <w:rsid w:val="00026A2D"/>
    <w:rsid w:val="00027678"/>
    <w:rsid w:val="00043D73"/>
    <w:rsid w:val="000476FA"/>
    <w:rsid w:val="00047CC2"/>
    <w:rsid w:val="00051F59"/>
    <w:rsid w:val="00062468"/>
    <w:rsid w:val="00064088"/>
    <w:rsid w:val="00065B0C"/>
    <w:rsid w:val="0007376B"/>
    <w:rsid w:val="0007472E"/>
    <w:rsid w:val="000764FB"/>
    <w:rsid w:val="00077D0A"/>
    <w:rsid w:val="0008347B"/>
    <w:rsid w:val="00086A74"/>
    <w:rsid w:val="000920B1"/>
    <w:rsid w:val="00095620"/>
    <w:rsid w:val="0009791E"/>
    <w:rsid w:val="00097AC5"/>
    <w:rsid w:val="000A2A50"/>
    <w:rsid w:val="000B3B0A"/>
    <w:rsid w:val="000B429C"/>
    <w:rsid w:val="000B6E75"/>
    <w:rsid w:val="000C074B"/>
    <w:rsid w:val="000C0B70"/>
    <w:rsid w:val="000C574B"/>
    <w:rsid w:val="000D0443"/>
    <w:rsid w:val="000D3767"/>
    <w:rsid w:val="000E002B"/>
    <w:rsid w:val="000E4B1C"/>
    <w:rsid w:val="000E54DD"/>
    <w:rsid w:val="000E7C15"/>
    <w:rsid w:val="000F7492"/>
    <w:rsid w:val="0010132C"/>
    <w:rsid w:val="0010164F"/>
    <w:rsid w:val="0011270C"/>
    <w:rsid w:val="00117641"/>
    <w:rsid w:val="00123434"/>
    <w:rsid w:val="00130C99"/>
    <w:rsid w:val="00130EFC"/>
    <w:rsid w:val="00131973"/>
    <w:rsid w:val="00133817"/>
    <w:rsid w:val="0013509A"/>
    <w:rsid w:val="001431B3"/>
    <w:rsid w:val="00160123"/>
    <w:rsid w:val="00162AEA"/>
    <w:rsid w:val="00164C8E"/>
    <w:rsid w:val="00165685"/>
    <w:rsid w:val="0016719E"/>
    <w:rsid w:val="001837D2"/>
    <w:rsid w:val="00187D22"/>
    <w:rsid w:val="00190555"/>
    <w:rsid w:val="00190E78"/>
    <w:rsid w:val="00193B09"/>
    <w:rsid w:val="001A3042"/>
    <w:rsid w:val="001B282D"/>
    <w:rsid w:val="001B2D19"/>
    <w:rsid w:val="001B5B69"/>
    <w:rsid w:val="001B7F71"/>
    <w:rsid w:val="001C07BE"/>
    <w:rsid w:val="001C20AC"/>
    <w:rsid w:val="001D067F"/>
    <w:rsid w:val="001D1EFB"/>
    <w:rsid w:val="001D6F30"/>
    <w:rsid w:val="001D6F63"/>
    <w:rsid w:val="001E0C66"/>
    <w:rsid w:val="001E1DBA"/>
    <w:rsid w:val="001E7F22"/>
    <w:rsid w:val="001F1612"/>
    <w:rsid w:val="0020411F"/>
    <w:rsid w:val="00206E29"/>
    <w:rsid w:val="0021027E"/>
    <w:rsid w:val="00222AD5"/>
    <w:rsid w:val="00222FA4"/>
    <w:rsid w:val="0022797C"/>
    <w:rsid w:val="00227F83"/>
    <w:rsid w:val="00230440"/>
    <w:rsid w:val="002513F5"/>
    <w:rsid w:val="00256CD1"/>
    <w:rsid w:val="00263180"/>
    <w:rsid w:val="0026477F"/>
    <w:rsid w:val="00265C8A"/>
    <w:rsid w:val="002674F1"/>
    <w:rsid w:val="00276A28"/>
    <w:rsid w:val="00276C34"/>
    <w:rsid w:val="00282E40"/>
    <w:rsid w:val="00282EAC"/>
    <w:rsid w:val="0028526F"/>
    <w:rsid w:val="002855E0"/>
    <w:rsid w:val="00286346"/>
    <w:rsid w:val="00291BF6"/>
    <w:rsid w:val="0029493A"/>
    <w:rsid w:val="002949F9"/>
    <w:rsid w:val="002A7202"/>
    <w:rsid w:val="002A74ED"/>
    <w:rsid w:val="002AEC36"/>
    <w:rsid w:val="002B7B36"/>
    <w:rsid w:val="002C14EB"/>
    <w:rsid w:val="002D66F2"/>
    <w:rsid w:val="002E682B"/>
    <w:rsid w:val="002F1679"/>
    <w:rsid w:val="002F3633"/>
    <w:rsid w:val="00304904"/>
    <w:rsid w:val="00305F09"/>
    <w:rsid w:val="003077F3"/>
    <w:rsid w:val="003124BE"/>
    <w:rsid w:val="00314A36"/>
    <w:rsid w:val="00314F9E"/>
    <w:rsid w:val="00315693"/>
    <w:rsid w:val="0031571F"/>
    <w:rsid w:val="00323810"/>
    <w:rsid w:val="0032782D"/>
    <w:rsid w:val="00333CB8"/>
    <w:rsid w:val="0033C49F"/>
    <w:rsid w:val="00345F88"/>
    <w:rsid w:val="003502C6"/>
    <w:rsid w:val="00360257"/>
    <w:rsid w:val="00362A27"/>
    <w:rsid w:val="0036344B"/>
    <w:rsid w:val="00363AEB"/>
    <w:rsid w:val="0036420B"/>
    <w:rsid w:val="00364B17"/>
    <w:rsid w:val="003735AA"/>
    <w:rsid w:val="00375D85"/>
    <w:rsid w:val="00383AF2"/>
    <w:rsid w:val="00384880"/>
    <w:rsid w:val="003926C4"/>
    <w:rsid w:val="00395E60"/>
    <w:rsid w:val="00396375"/>
    <w:rsid w:val="00396994"/>
    <w:rsid w:val="003A6EA2"/>
    <w:rsid w:val="003B1F1E"/>
    <w:rsid w:val="003B4343"/>
    <w:rsid w:val="003C0765"/>
    <w:rsid w:val="003D4C88"/>
    <w:rsid w:val="003D6B78"/>
    <w:rsid w:val="003E153C"/>
    <w:rsid w:val="003E68D3"/>
    <w:rsid w:val="003E7ABF"/>
    <w:rsid w:val="00405317"/>
    <w:rsid w:val="00410F63"/>
    <w:rsid w:val="0041480D"/>
    <w:rsid w:val="0041549E"/>
    <w:rsid w:val="004251CA"/>
    <w:rsid w:val="004409E3"/>
    <w:rsid w:val="00443E18"/>
    <w:rsid w:val="004460F5"/>
    <w:rsid w:val="0044714A"/>
    <w:rsid w:val="00450E6E"/>
    <w:rsid w:val="00457191"/>
    <w:rsid w:val="00460E0F"/>
    <w:rsid w:val="004624B5"/>
    <w:rsid w:val="00462E6E"/>
    <w:rsid w:val="00463BA4"/>
    <w:rsid w:val="004654C9"/>
    <w:rsid w:val="00465968"/>
    <w:rsid w:val="004670BE"/>
    <w:rsid w:val="0048642D"/>
    <w:rsid w:val="004A0FD0"/>
    <w:rsid w:val="004A5EDA"/>
    <w:rsid w:val="004A7D7F"/>
    <w:rsid w:val="004B2BCD"/>
    <w:rsid w:val="004B7771"/>
    <w:rsid w:val="004D4239"/>
    <w:rsid w:val="004D79DC"/>
    <w:rsid w:val="004E0E12"/>
    <w:rsid w:val="004E47E4"/>
    <w:rsid w:val="004E73AA"/>
    <w:rsid w:val="004E7444"/>
    <w:rsid w:val="004F0A56"/>
    <w:rsid w:val="00500698"/>
    <w:rsid w:val="005010BB"/>
    <w:rsid w:val="005014F8"/>
    <w:rsid w:val="00502D15"/>
    <w:rsid w:val="00504A4B"/>
    <w:rsid w:val="0051530E"/>
    <w:rsid w:val="00515E24"/>
    <w:rsid w:val="00521DC0"/>
    <w:rsid w:val="0052239D"/>
    <w:rsid w:val="0052353B"/>
    <w:rsid w:val="00524941"/>
    <w:rsid w:val="00526AA1"/>
    <w:rsid w:val="00530217"/>
    <w:rsid w:val="00537B28"/>
    <w:rsid w:val="0054137F"/>
    <w:rsid w:val="005465CD"/>
    <w:rsid w:val="0055672F"/>
    <w:rsid w:val="00557FDE"/>
    <w:rsid w:val="005613F2"/>
    <w:rsid w:val="005653EA"/>
    <w:rsid w:val="005656F7"/>
    <w:rsid w:val="00565FF3"/>
    <w:rsid w:val="00567C8B"/>
    <w:rsid w:val="00570474"/>
    <w:rsid w:val="005730FA"/>
    <w:rsid w:val="00575B8A"/>
    <w:rsid w:val="00580ED6"/>
    <w:rsid w:val="005902FC"/>
    <w:rsid w:val="00590CCC"/>
    <w:rsid w:val="0059243C"/>
    <w:rsid w:val="0059782A"/>
    <w:rsid w:val="005A41A2"/>
    <w:rsid w:val="005A5C58"/>
    <w:rsid w:val="005A7378"/>
    <w:rsid w:val="005B4059"/>
    <w:rsid w:val="005B771C"/>
    <w:rsid w:val="005C0BBB"/>
    <w:rsid w:val="005C236A"/>
    <w:rsid w:val="005D39D1"/>
    <w:rsid w:val="005E2D89"/>
    <w:rsid w:val="005E4FED"/>
    <w:rsid w:val="005F0939"/>
    <w:rsid w:val="006012D1"/>
    <w:rsid w:val="006015E6"/>
    <w:rsid w:val="0061447A"/>
    <w:rsid w:val="0061603E"/>
    <w:rsid w:val="00622241"/>
    <w:rsid w:val="00623E9A"/>
    <w:rsid w:val="00633934"/>
    <w:rsid w:val="00637490"/>
    <w:rsid w:val="00642383"/>
    <w:rsid w:val="00646D64"/>
    <w:rsid w:val="006475FA"/>
    <w:rsid w:val="00647891"/>
    <w:rsid w:val="0065083A"/>
    <w:rsid w:val="00650D46"/>
    <w:rsid w:val="00651FA3"/>
    <w:rsid w:val="00653310"/>
    <w:rsid w:val="00654053"/>
    <w:rsid w:val="006643D6"/>
    <w:rsid w:val="00667BE7"/>
    <w:rsid w:val="00670806"/>
    <w:rsid w:val="00672952"/>
    <w:rsid w:val="00674A1D"/>
    <w:rsid w:val="00674BFF"/>
    <w:rsid w:val="00683B1A"/>
    <w:rsid w:val="00690274"/>
    <w:rsid w:val="00690869"/>
    <w:rsid w:val="006A1C83"/>
    <w:rsid w:val="006A271A"/>
    <w:rsid w:val="006A57A5"/>
    <w:rsid w:val="006A70D6"/>
    <w:rsid w:val="006B448E"/>
    <w:rsid w:val="006B792A"/>
    <w:rsid w:val="006C4B19"/>
    <w:rsid w:val="006C7D53"/>
    <w:rsid w:val="006C7FD0"/>
    <w:rsid w:val="006E476A"/>
    <w:rsid w:val="006F0E13"/>
    <w:rsid w:val="006F218A"/>
    <w:rsid w:val="006F5599"/>
    <w:rsid w:val="007040C4"/>
    <w:rsid w:val="00704917"/>
    <w:rsid w:val="00720664"/>
    <w:rsid w:val="00722D71"/>
    <w:rsid w:val="00725317"/>
    <w:rsid w:val="007517DB"/>
    <w:rsid w:val="00754714"/>
    <w:rsid w:val="007611A9"/>
    <w:rsid w:val="007620E7"/>
    <w:rsid w:val="007641FA"/>
    <w:rsid w:val="007659E0"/>
    <w:rsid w:val="00773AC6"/>
    <w:rsid w:val="0077460B"/>
    <w:rsid w:val="00774ADB"/>
    <w:rsid w:val="007779BC"/>
    <w:rsid w:val="00782AE6"/>
    <w:rsid w:val="00783852"/>
    <w:rsid w:val="0079201E"/>
    <w:rsid w:val="0079217C"/>
    <w:rsid w:val="00798811"/>
    <w:rsid w:val="007A076F"/>
    <w:rsid w:val="007A11E8"/>
    <w:rsid w:val="007A7DAE"/>
    <w:rsid w:val="007B6D00"/>
    <w:rsid w:val="007B744D"/>
    <w:rsid w:val="007C4113"/>
    <w:rsid w:val="007C65D0"/>
    <w:rsid w:val="007D419D"/>
    <w:rsid w:val="007D709B"/>
    <w:rsid w:val="007E07BD"/>
    <w:rsid w:val="007E22DA"/>
    <w:rsid w:val="007E2DBD"/>
    <w:rsid w:val="007E4B5C"/>
    <w:rsid w:val="007E7EEF"/>
    <w:rsid w:val="007F5EC7"/>
    <w:rsid w:val="008004F9"/>
    <w:rsid w:val="00802F25"/>
    <w:rsid w:val="00815DD5"/>
    <w:rsid w:val="00820340"/>
    <w:rsid w:val="00823BD0"/>
    <w:rsid w:val="00823BD8"/>
    <w:rsid w:val="008316ED"/>
    <w:rsid w:val="00837A5D"/>
    <w:rsid w:val="00840133"/>
    <w:rsid w:val="00854AAA"/>
    <w:rsid w:val="00857F97"/>
    <w:rsid w:val="008612F4"/>
    <w:rsid w:val="00866B57"/>
    <w:rsid w:val="00875447"/>
    <w:rsid w:val="008768E5"/>
    <w:rsid w:val="008801C3"/>
    <w:rsid w:val="00881805"/>
    <w:rsid w:val="008841CA"/>
    <w:rsid w:val="00885099"/>
    <w:rsid w:val="0088570E"/>
    <w:rsid w:val="008900F9"/>
    <w:rsid w:val="00891F90"/>
    <w:rsid w:val="0089634D"/>
    <w:rsid w:val="008A2D5A"/>
    <w:rsid w:val="008A3916"/>
    <w:rsid w:val="008C332C"/>
    <w:rsid w:val="008C36A0"/>
    <w:rsid w:val="008C4952"/>
    <w:rsid w:val="008D1E62"/>
    <w:rsid w:val="008E0022"/>
    <w:rsid w:val="008E00DC"/>
    <w:rsid w:val="008F25A9"/>
    <w:rsid w:val="008F2CB1"/>
    <w:rsid w:val="008F63F9"/>
    <w:rsid w:val="0091113B"/>
    <w:rsid w:val="00913A64"/>
    <w:rsid w:val="009204C2"/>
    <w:rsid w:val="0092189E"/>
    <w:rsid w:val="00926F6B"/>
    <w:rsid w:val="00929F31"/>
    <w:rsid w:val="00933C15"/>
    <w:rsid w:val="009400C0"/>
    <w:rsid w:val="00944F47"/>
    <w:rsid w:val="00950E4E"/>
    <w:rsid w:val="00956612"/>
    <w:rsid w:val="00960538"/>
    <w:rsid w:val="00961E14"/>
    <w:rsid w:val="0096355A"/>
    <w:rsid w:val="00980549"/>
    <w:rsid w:val="009823DA"/>
    <w:rsid w:val="0098412F"/>
    <w:rsid w:val="0099075F"/>
    <w:rsid w:val="00992844"/>
    <w:rsid w:val="00995E7A"/>
    <w:rsid w:val="009A51EE"/>
    <w:rsid w:val="009B0D99"/>
    <w:rsid w:val="009B37BE"/>
    <w:rsid w:val="009B6BDE"/>
    <w:rsid w:val="009B7DD3"/>
    <w:rsid w:val="009D282A"/>
    <w:rsid w:val="009D51BC"/>
    <w:rsid w:val="009D7DB3"/>
    <w:rsid w:val="009E4E0D"/>
    <w:rsid w:val="00A0267F"/>
    <w:rsid w:val="00A03AEA"/>
    <w:rsid w:val="00A041DA"/>
    <w:rsid w:val="00A044F5"/>
    <w:rsid w:val="00A16748"/>
    <w:rsid w:val="00A20DDD"/>
    <w:rsid w:val="00A230D1"/>
    <w:rsid w:val="00A35F44"/>
    <w:rsid w:val="00A4051E"/>
    <w:rsid w:val="00A518DB"/>
    <w:rsid w:val="00A731D9"/>
    <w:rsid w:val="00A7363E"/>
    <w:rsid w:val="00A74AE6"/>
    <w:rsid w:val="00A74CFC"/>
    <w:rsid w:val="00A7A4CE"/>
    <w:rsid w:val="00A87950"/>
    <w:rsid w:val="00AA3C15"/>
    <w:rsid w:val="00AB0A67"/>
    <w:rsid w:val="00AB1635"/>
    <w:rsid w:val="00AB182B"/>
    <w:rsid w:val="00AB3316"/>
    <w:rsid w:val="00AB4F55"/>
    <w:rsid w:val="00AC2236"/>
    <w:rsid w:val="00AC386E"/>
    <w:rsid w:val="00AC541C"/>
    <w:rsid w:val="00AC7A1F"/>
    <w:rsid w:val="00AD27AB"/>
    <w:rsid w:val="00AD306B"/>
    <w:rsid w:val="00AD74FC"/>
    <w:rsid w:val="00AD79A1"/>
    <w:rsid w:val="00AE21E0"/>
    <w:rsid w:val="00AE2963"/>
    <w:rsid w:val="00AE3B13"/>
    <w:rsid w:val="00AE58E3"/>
    <w:rsid w:val="00AE670C"/>
    <w:rsid w:val="00AE6CC3"/>
    <w:rsid w:val="00B12A04"/>
    <w:rsid w:val="00B1596A"/>
    <w:rsid w:val="00B16F32"/>
    <w:rsid w:val="00B21457"/>
    <w:rsid w:val="00B23B26"/>
    <w:rsid w:val="00B24AE6"/>
    <w:rsid w:val="00B26969"/>
    <w:rsid w:val="00B26A13"/>
    <w:rsid w:val="00B3527A"/>
    <w:rsid w:val="00B3536B"/>
    <w:rsid w:val="00B40684"/>
    <w:rsid w:val="00B45562"/>
    <w:rsid w:val="00B54E28"/>
    <w:rsid w:val="00B678BB"/>
    <w:rsid w:val="00B71D62"/>
    <w:rsid w:val="00B74FED"/>
    <w:rsid w:val="00B7768E"/>
    <w:rsid w:val="00B82887"/>
    <w:rsid w:val="00B83C46"/>
    <w:rsid w:val="00B85B2A"/>
    <w:rsid w:val="00B92B52"/>
    <w:rsid w:val="00B95AFA"/>
    <w:rsid w:val="00BA5629"/>
    <w:rsid w:val="00BB27E1"/>
    <w:rsid w:val="00BB41B8"/>
    <w:rsid w:val="00BC0D1F"/>
    <w:rsid w:val="00BC13BF"/>
    <w:rsid w:val="00BC5E55"/>
    <w:rsid w:val="00BE17E8"/>
    <w:rsid w:val="00BE2DBB"/>
    <w:rsid w:val="00BE3A3B"/>
    <w:rsid w:val="00BF032A"/>
    <w:rsid w:val="00BF0E5C"/>
    <w:rsid w:val="00C01040"/>
    <w:rsid w:val="00C0300F"/>
    <w:rsid w:val="00C16C61"/>
    <w:rsid w:val="00C318E7"/>
    <w:rsid w:val="00C372D9"/>
    <w:rsid w:val="00C41244"/>
    <w:rsid w:val="00C432EE"/>
    <w:rsid w:val="00C45770"/>
    <w:rsid w:val="00C51124"/>
    <w:rsid w:val="00C51575"/>
    <w:rsid w:val="00C535AA"/>
    <w:rsid w:val="00C559D6"/>
    <w:rsid w:val="00C579DA"/>
    <w:rsid w:val="00C60084"/>
    <w:rsid w:val="00C6160A"/>
    <w:rsid w:val="00C62861"/>
    <w:rsid w:val="00C63FE1"/>
    <w:rsid w:val="00C646EB"/>
    <w:rsid w:val="00C64723"/>
    <w:rsid w:val="00C671FA"/>
    <w:rsid w:val="00C71C7A"/>
    <w:rsid w:val="00C722B9"/>
    <w:rsid w:val="00C725F8"/>
    <w:rsid w:val="00C81943"/>
    <w:rsid w:val="00C840B5"/>
    <w:rsid w:val="00C85CFD"/>
    <w:rsid w:val="00C87CF2"/>
    <w:rsid w:val="00C933AD"/>
    <w:rsid w:val="00CC101F"/>
    <w:rsid w:val="00CC16FB"/>
    <w:rsid w:val="00CC4469"/>
    <w:rsid w:val="00CC5A79"/>
    <w:rsid w:val="00CD4FDD"/>
    <w:rsid w:val="00CD5FFA"/>
    <w:rsid w:val="00CE04F7"/>
    <w:rsid w:val="00CE496D"/>
    <w:rsid w:val="00CE59BA"/>
    <w:rsid w:val="00CE5B54"/>
    <w:rsid w:val="00CF2FE5"/>
    <w:rsid w:val="00CF4473"/>
    <w:rsid w:val="00CF4FC0"/>
    <w:rsid w:val="00D00D3F"/>
    <w:rsid w:val="00D0737B"/>
    <w:rsid w:val="00D1161C"/>
    <w:rsid w:val="00D2604E"/>
    <w:rsid w:val="00D34378"/>
    <w:rsid w:val="00D348E5"/>
    <w:rsid w:val="00D3665B"/>
    <w:rsid w:val="00D3770A"/>
    <w:rsid w:val="00D41043"/>
    <w:rsid w:val="00D439AD"/>
    <w:rsid w:val="00D45CBF"/>
    <w:rsid w:val="00D531F9"/>
    <w:rsid w:val="00D6599E"/>
    <w:rsid w:val="00D67B99"/>
    <w:rsid w:val="00D71D35"/>
    <w:rsid w:val="00D92ACA"/>
    <w:rsid w:val="00DA0573"/>
    <w:rsid w:val="00DA5820"/>
    <w:rsid w:val="00DA7200"/>
    <w:rsid w:val="00DB2B80"/>
    <w:rsid w:val="00DB370D"/>
    <w:rsid w:val="00DC693C"/>
    <w:rsid w:val="00DD0D0D"/>
    <w:rsid w:val="00DD418E"/>
    <w:rsid w:val="00DD63A3"/>
    <w:rsid w:val="00DE4D93"/>
    <w:rsid w:val="00DE7212"/>
    <w:rsid w:val="00DE73BD"/>
    <w:rsid w:val="00E020A2"/>
    <w:rsid w:val="00E065A8"/>
    <w:rsid w:val="00E076DC"/>
    <w:rsid w:val="00E160D7"/>
    <w:rsid w:val="00E24E70"/>
    <w:rsid w:val="00E32D5E"/>
    <w:rsid w:val="00E41155"/>
    <w:rsid w:val="00E41540"/>
    <w:rsid w:val="00E50E36"/>
    <w:rsid w:val="00E66E69"/>
    <w:rsid w:val="00E723B8"/>
    <w:rsid w:val="00E8218F"/>
    <w:rsid w:val="00E91216"/>
    <w:rsid w:val="00E97C72"/>
    <w:rsid w:val="00EA0626"/>
    <w:rsid w:val="00EA7358"/>
    <w:rsid w:val="00EB73DB"/>
    <w:rsid w:val="00EC173C"/>
    <w:rsid w:val="00EC3CEA"/>
    <w:rsid w:val="00EC6D2E"/>
    <w:rsid w:val="00ED3074"/>
    <w:rsid w:val="00ED3800"/>
    <w:rsid w:val="00EE41A7"/>
    <w:rsid w:val="00EE4867"/>
    <w:rsid w:val="00EF3738"/>
    <w:rsid w:val="00F01E3A"/>
    <w:rsid w:val="00F049E7"/>
    <w:rsid w:val="00F05D6B"/>
    <w:rsid w:val="00F1116E"/>
    <w:rsid w:val="00F14E63"/>
    <w:rsid w:val="00F20C2A"/>
    <w:rsid w:val="00F30D45"/>
    <w:rsid w:val="00F31983"/>
    <w:rsid w:val="00F31D6F"/>
    <w:rsid w:val="00F32CD2"/>
    <w:rsid w:val="00F41467"/>
    <w:rsid w:val="00F51A78"/>
    <w:rsid w:val="00F54D72"/>
    <w:rsid w:val="00F559E0"/>
    <w:rsid w:val="00F65B72"/>
    <w:rsid w:val="00F6799A"/>
    <w:rsid w:val="00F71252"/>
    <w:rsid w:val="00F768EB"/>
    <w:rsid w:val="00F77FCF"/>
    <w:rsid w:val="00F83598"/>
    <w:rsid w:val="00F91C56"/>
    <w:rsid w:val="00F93F23"/>
    <w:rsid w:val="00FA4D55"/>
    <w:rsid w:val="00FB133E"/>
    <w:rsid w:val="00FB2445"/>
    <w:rsid w:val="00FB377B"/>
    <w:rsid w:val="00FB6BEB"/>
    <w:rsid w:val="00FC4B32"/>
    <w:rsid w:val="00FC4E7B"/>
    <w:rsid w:val="00FD006C"/>
    <w:rsid w:val="00FD050A"/>
    <w:rsid w:val="00FD1C40"/>
    <w:rsid w:val="00FE0F6C"/>
    <w:rsid w:val="00FE2643"/>
    <w:rsid w:val="00FE30A0"/>
    <w:rsid w:val="00FF05E6"/>
    <w:rsid w:val="00FF16BC"/>
    <w:rsid w:val="00FF6C19"/>
    <w:rsid w:val="0140E995"/>
    <w:rsid w:val="015D5573"/>
    <w:rsid w:val="019648A9"/>
    <w:rsid w:val="01AEAA04"/>
    <w:rsid w:val="02000B21"/>
    <w:rsid w:val="02041C4A"/>
    <w:rsid w:val="02105C89"/>
    <w:rsid w:val="02492AE8"/>
    <w:rsid w:val="024FC54C"/>
    <w:rsid w:val="02A72045"/>
    <w:rsid w:val="02E6A67F"/>
    <w:rsid w:val="030A4203"/>
    <w:rsid w:val="03196368"/>
    <w:rsid w:val="0325D11A"/>
    <w:rsid w:val="0340A23B"/>
    <w:rsid w:val="0342A3B1"/>
    <w:rsid w:val="034BB253"/>
    <w:rsid w:val="034FF0F6"/>
    <w:rsid w:val="04083961"/>
    <w:rsid w:val="041B61B8"/>
    <w:rsid w:val="044DE7F3"/>
    <w:rsid w:val="04565CEB"/>
    <w:rsid w:val="0462B6B3"/>
    <w:rsid w:val="0483542C"/>
    <w:rsid w:val="04AB30E0"/>
    <w:rsid w:val="04D370B2"/>
    <w:rsid w:val="04E6E083"/>
    <w:rsid w:val="0539E18C"/>
    <w:rsid w:val="0573D215"/>
    <w:rsid w:val="058C0BEE"/>
    <w:rsid w:val="058E83E7"/>
    <w:rsid w:val="059BFFAE"/>
    <w:rsid w:val="05C1E3EB"/>
    <w:rsid w:val="05DA10E8"/>
    <w:rsid w:val="05EBB82E"/>
    <w:rsid w:val="06218D56"/>
    <w:rsid w:val="069EB57D"/>
    <w:rsid w:val="06D507CA"/>
    <w:rsid w:val="0717BDFA"/>
    <w:rsid w:val="075822F5"/>
    <w:rsid w:val="0761F378"/>
    <w:rsid w:val="07642557"/>
    <w:rsid w:val="077F9FC2"/>
    <w:rsid w:val="07915F60"/>
    <w:rsid w:val="07CB00B6"/>
    <w:rsid w:val="0801D3DA"/>
    <w:rsid w:val="084AD76D"/>
    <w:rsid w:val="0853E220"/>
    <w:rsid w:val="085EEDFB"/>
    <w:rsid w:val="086EA00C"/>
    <w:rsid w:val="089A1FE3"/>
    <w:rsid w:val="08CF2BF7"/>
    <w:rsid w:val="08D2CF3B"/>
    <w:rsid w:val="08D9BDCE"/>
    <w:rsid w:val="08E7A1B5"/>
    <w:rsid w:val="0947628C"/>
    <w:rsid w:val="094BEB86"/>
    <w:rsid w:val="09507832"/>
    <w:rsid w:val="0976AEE1"/>
    <w:rsid w:val="0983778F"/>
    <w:rsid w:val="09E42C52"/>
    <w:rsid w:val="09EC8091"/>
    <w:rsid w:val="09F37EBF"/>
    <w:rsid w:val="0A1BAC4A"/>
    <w:rsid w:val="0A254AE5"/>
    <w:rsid w:val="0A49CCE9"/>
    <w:rsid w:val="0A7B24CE"/>
    <w:rsid w:val="0A9581B3"/>
    <w:rsid w:val="0AC51290"/>
    <w:rsid w:val="0AEF0863"/>
    <w:rsid w:val="0B13E08E"/>
    <w:rsid w:val="0B19C4A5"/>
    <w:rsid w:val="0B1CEBC3"/>
    <w:rsid w:val="0B1F7331"/>
    <w:rsid w:val="0B37BC82"/>
    <w:rsid w:val="0B70763B"/>
    <w:rsid w:val="0B7A1AF4"/>
    <w:rsid w:val="0B834729"/>
    <w:rsid w:val="0BA4FFE8"/>
    <w:rsid w:val="0BA9B0C2"/>
    <w:rsid w:val="0BEF64D6"/>
    <w:rsid w:val="0BFAB04A"/>
    <w:rsid w:val="0C0EA6BC"/>
    <w:rsid w:val="0C0F44D0"/>
    <w:rsid w:val="0C1FC702"/>
    <w:rsid w:val="0C25F74C"/>
    <w:rsid w:val="0C5766EA"/>
    <w:rsid w:val="0C6293A6"/>
    <w:rsid w:val="0C6883EF"/>
    <w:rsid w:val="0CD1855A"/>
    <w:rsid w:val="0CDA0A7F"/>
    <w:rsid w:val="0D1471D0"/>
    <w:rsid w:val="0D2B6C50"/>
    <w:rsid w:val="0D58CEDF"/>
    <w:rsid w:val="0D6145B4"/>
    <w:rsid w:val="0D6442E6"/>
    <w:rsid w:val="0D8F65CA"/>
    <w:rsid w:val="0DA5BBF8"/>
    <w:rsid w:val="0DC0F4FF"/>
    <w:rsid w:val="0DD4C98B"/>
    <w:rsid w:val="0DEE20D9"/>
    <w:rsid w:val="0E238383"/>
    <w:rsid w:val="0E23B50A"/>
    <w:rsid w:val="0EDC027D"/>
    <w:rsid w:val="0F597E81"/>
    <w:rsid w:val="0F599750"/>
    <w:rsid w:val="0F6A24AE"/>
    <w:rsid w:val="0FA51580"/>
    <w:rsid w:val="0FB974B9"/>
    <w:rsid w:val="0FBAC6A0"/>
    <w:rsid w:val="0FDE7AF5"/>
    <w:rsid w:val="0FE267F7"/>
    <w:rsid w:val="10099285"/>
    <w:rsid w:val="1032DC44"/>
    <w:rsid w:val="10388F86"/>
    <w:rsid w:val="109EA3CC"/>
    <w:rsid w:val="10C0F2F3"/>
    <w:rsid w:val="10D460B8"/>
    <w:rsid w:val="10F5666C"/>
    <w:rsid w:val="1129FCF0"/>
    <w:rsid w:val="116D79C6"/>
    <w:rsid w:val="11833792"/>
    <w:rsid w:val="119DF0BC"/>
    <w:rsid w:val="11AC8080"/>
    <w:rsid w:val="11CB0B68"/>
    <w:rsid w:val="11DCD33D"/>
    <w:rsid w:val="11ED8861"/>
    <w:rsid w:val="11FC3589"/>
    <w:rsid w:val="120BF896"/>
    <w:rsid w:val="121D6D50"/>
    <w:rsid w:val="123D7609"/>
    <w:rsid w:val="12678E23"/>
    <w:rsid w:val="128655CE"/>
    <w:rsid w:val="12940D64"/>
    <w:rsid w:val="12962D91"/>
    <w:rsid w:val="12D5909A"/>
    <w:rsid w:val="12E75EB9"/>
    <w:rsid w:val="132F38A8"/>
    <w:rsid w:val="13337B73"/>
    <w:rsid w:val="1348D09D"/>
    <w:rsid w:val="137D23B8"/>
    <w:rsid w:val="1383B943"/>
    <w:rsid w:val="138600AD"/>
    <w:rsid w:val="138F6C1C"/>
    <w:rsid w:val="139290BC"/>
    <w:rsid w:val="13933417"/>
    <w:rsid w:val="13B82156"/>
    <w:rsid w:val="143A9611"/>
    <w:rsid w:val="14482D71"/>
    <w:rsid w:val="14529E4A"/>
    <w:rsid w:val="145DE131"/>
    <w:rsid w:val="145FFD59"/>
    <w:rsid w:val="15167B57"/>
    <w:rsid w:val="15B49F1A"/>
    <w:rsid w:val="15BAD910"/>
    <w:rsid w:val="15D3109B"/>
    <w:rsid w:val="15E8A855"/>
    <w:rsid w:val="160873B7"/>
    <w:rsid w:val="1627CA2B"/>
    <w:rsid w:val="16295C43"/>
    <w:rsid w:val="163BDA24"/>
    <w:rsid w:val="163F6CC3"/>
    <w:rsid w:val="16894FFA"/>
    <w:rsid w:val="168C3BB2"/>
    <w:rsid w:val="168ED356"/>
    <w:rsid w:val="16B86921"/>
    <w:rsid w:val="16D9DB40"/>
    <w:rsid w:val="16FA25EE"/>
    <w:rsid w:val="1708A754"/>
    <w:rsid w:val="1734061A"/>
    <w:rsid w:val="1751C9FD"/>
    <w:rsid w:val="1751DF6C"/>
    <w:rsid w:val="1765B86C"/>
    <w:rsid w:val="1772DB79"/>
    <w:rsid w:val="17CC7F5F"/>
    <w:rsid w:val="180C0E71"/>
    <w:rsid w:val="19006245"/>
    <w:rsid w:val="19155073"/>
    <w:rsid w:val="192C6F95"/>
    <w:rsid w:val="19374A68"/>
    <w:rsid w:val="1A41E826"/>
    <w:rsid w:val="1A85C7FC"/>
    <w:rsid w:val="1AACC378"/>
    <w:rsid w:val="1AEFDBA1"/>
    <w:rsid w:val="1AF60073"/>
    <w:rsid w:val="1B2F9AA5"/>
    <w:rsid w:val="1B4DDFDD"/>
    <w:rsid w:val="1B624157"/>
    <w:rsid w:val="1B667EA9"/>
    <w:rsid w:val="1B73C6AA"/>
    <w:rsid w:val="1BABA046"/>
    <w:rsid w:val="1BC35C2C"/>
    <w:rsid w:val="1BDC343F"/>
    <w:rsid w:val="1BDF1FEF"/>
    <w:rsid w:val="1BF8BAFB"/>
    <w:rsid w:val="1CAFD82D"/>
    <w:rsid w:val="1CBF490D"/>
    <w:rsid w:val="1CD5190D"/>
    <w:rsid w:val="1CDC095D"/>
    <w:rsid w:val="1CF08642"/>
    <w:rsid w:val="1CF5AA8A"/>
    <w:rsid w:val="1CFB13E0"/>
    <w:rsid w:val="1D1C57B5"/>
    <w:rsid w:val="1D219C83"/>
    <w:rsid w:val="1D40BCEC"/>
    <w:rsid w:val="1D6443A9"/>
    <w:rsid w:val="1D64DB7F"/>
    <w:rsid w:val="1D65996E"/>
    <w:rsid w:val="1D68F8A9"/>
    <w:rsid w:val="1D6FE571"/>
    <w:rsid w:val="1DFB4156"/>
    <w:rsid w:val="1E0E123D"/>
    <w:rsid w:val="1E2E2595"/>
    <w:rsid w:val="1E54E255"/>
    <w:rsid w:val="1E98D8E6"/>
    <w:rsid w:val="1EBA5323"/>
    <w:rsid w:val="1EBE3479"/>
    <w:rsid w:val="1F0A35BB"/>
    <w:rsid w:val="1F1314A0"/>
    <w:rsid w:val="1F2C6991"/>
    <w:rsid w:val="1F39A986"/>
    <w:rsid w:val="1F9E46C9"/>
    <w:rsid w:val="1FABBDD8"/>
    <w:rsid w:val="1FAD2459"/>
    <w:rsid w:val="1FB892E5"/>
    <w:rsid w:val="1FD39F72"/>
    <w:rsid w:val="1FE55D28"/>
    <w:rsid w:val="201DFB63"/>
    <w:rsid w:val="201E8C47"/>
    <w:rsid w:val="20251FAA"/>
    <w:rsid w:val="204EF261"/>
    <w:rsid w:val="20630AE0"/>
    <w:rsid w:val="2064FAC5"/>
    <w:rsid w:val="20725198"/>
    <w:rsid w:val="207BF926"/>
    <w:rsid w:val="20B79545"/>
    <w:rsid w:val="20CE5BC7"/>
    <w:rsid w:val="2109FE92"/>
    <w:rsid w:val="21191947"/>
    <w:rsid w:val="213385A3"/>
    <w:rsid w:val="2158FC69"/>
    <w:rsid w:val="21DC8037"/>
    <w:rsid w:val="21EDEC02"/>
    <w:rsid w:val="223521D0"/>
    <w:rsid w:val="225CBD1B"/>
    <w:rsid w:val="22749426"/>
    <w:rsid w:val="22773A4C"/>
    <w:rsid w:val="227C4125"/>
    <w:rsid w:val="2282C28B"/>
    <w:rsid w:val="22C93BB7"/>
    <w:rsid w:val="22DBB277"/>
    <w:rsid w:val="230C2130"/>
    <w:rsid w:val="231B0AE3"/>
    <w:rsid w:val="2327B8B0"/>
    <w:rsid w:val="2367FF53"/>
    <w:rsid w:val="236AB009"/>
    <w:rsid w:val="2392D923"/>
    <w:rsid w:val="23E33F43"/>
    <w:rsid w:val="242078F0"/>
    <w:rsid w:val="24472CFB"/>
    <w:rsid w:val="24512CF1"/>
    <w:rsid w:val="24558A73"/>
    <w:rsid w:val="245D0D2D"/>
    <w:rsid w:val="245D5582"/>
    <w:rsid w:val="247787FC"/>
    <w:rsid w:val="24A0F8D8"/>
    <w:rsid w:val="24ADF638"/>
    <w:rsid w:val="24BEEED1"/>
    <w:rsid w:val="24D17E5E"/>
    <w:rsid w:val="24DBC565"/>
    <w:rsid w:val="24E81634"/>
    <w:rsid w:val="255B4477"/>
    <w:rsid w:val="25754309"/>
    <w:rsid w:val="25809911"/>
    <w:rsid w:val="259A7D29"/>
    <w:rsid w:val="25B1F265"/>
    <w:rsid w:val="25C3EE82"/>
    <w:rsid w:val="25DB4276"/>
    <w:rsid w:val="25E5B605"/>
    <w:rsid w:val="25F64C7A"/>
    <w:rsid w:val="263B46BB"/>
    <w:rsid w:val="2640EAA6"/>
    <w:rsid w:val="26565842"/>
    <w:rsid w:val="26A2A391"/>
    <w:rsid w:val="26AA5336"/>
    <w:rsid w:val="26D706A0"/>
    <w:rsid w:val="26F1B42D"/>
    <w:rsid w:val="26F7B8D7"/>
    <w:rsid w:val="26F99061"/>
    <w:rsid w:val="2718BF5D"/>
    <w:rsid w:val="274F93FD"/>
    <w:rsid w:val="27803A70"/>
    <w:rsid w:val="27905F00"/>
    <w:rsid w:val="279B4737"/>
    <w:rsid w:val="27D149AB"/>
    <w:rsid w:val="27F7B708"/>
    <w:rsid w:val="283E0B87"/>
    <w:rsid w:val="2856A10F"/>
    <w:rsid w:val="287B8DD0"/>
    <w:rsid w:val="2886E116"/>
    <w:rsid w:val="2902369B"/>
    <w:rsid w:val="293AF1CF"/>
    <w:rsid w:val="2970C11D"/>
    <w:rsid w:val="29888BAB"/>
    <w:rsid w:val="29C1E9AD"/>
    <w:rsid w:val="2A63115F"/>
    <w:rsid w:val="2A8ACF0C"/>
    <w:rsid w:val="2AB55A9F"/>
    <w:rsid w:val="2AC53FA6"/>
    <w:rsid w:val="2AD00211"/>
    <w:rsid w:val="2AEDF5C8"/>
    <w:rsid w:val="2B19077A"/>
    <w:rsid w:val="2B1B3108"/>
    <w:rsid w:val="2B274155"/>
    <w:rsid w:val="2B5F3D3F"/>
    <w:rsid w:val="2B6A89F2"/>
    <w:rsid w:val="2B7ADA49"/>
    <w:rsid w:val="2B85A347"/>
    <w:rsid w:val="2B8ED86A"/>
    <w:rsid w:val="2BA95617"/>
    <w:rsid w:val="2BB9254E"/>
    <w:rsid w:val="2BC028EC"/>
    <w:rsid w:val="2C03654B"/>
    <w:rsid w:val="2C430FC6"/>
    <w:rsid w:val="2C466893"/>
    <w:rsid w:val="2C6D2759"/>
    <w:rsid w:val="2C93FF99"/>
    <w:rsid w:val="2C944F25"/>
    <w:rsid w:val="2CCE62C6"/>
    <w:rsid w:val="2CD930FD"/>
    <w:rsid w:val="2D2F1EDA"/>
    <w:rsid w:val="2D3D2A30"/>
    <w:rsid w:val="2D6C6DEE"/>
    <w:rsid w:val="2DA51091"/>
    <w:rsid w:val="2DA52882"/>
    <w:rsid w:val="2DB9EE15"/>
    <w:rsid w:val="2DEC27FD"/>
    <w:rsid w:val="2DFBCC64"/>
    <w:rsid w:val="2E0DA67A"/>
    <w:rsid w:val="2E945403"/>
    <w:rsid w:val="2E9B115D"/>
    <w:rsid w:val="2EA975B2"/>
    <w:rsid w:val="2ED0FE90"/>
    <w:rsid w:val="2ED952C2"/>
    <w:rsid w:val="2F10F243"/>
    <w:rsid w:val="2F35FA27"/>
    <w:rsid w:val="2F3693ED"/>
    <w:rsid w:val="2F58F628"/>
    <w:rsid w:val="2F797253"/>
    <w:rsid w:val="2F7F3083"/>
    <w:rsid w:val="2F8C1168"/>
    <w:rsid w:val="2FA3F6A8"/>
    <w:rsid w:val="2FB64BF6"/>
    <w:rsid w:val="2FD184CC"/>
    <w:rsid w:val="2FE48405"/>
    <w:rsid w:val="3011F1BC"/>
    <w:rsid w:val="3025DE9D"/>
    <w:rsid w:val="3080040C"/>
    <w:rsid w:val="308C44D6"/>
    <w:rsid w:val="30AA728D"/>
    <w:rsid w:val="311D039F"/>
    <w:rsid w:val="31216173"/>
    <w:rsid w:val="312D5FBA"/>
    <w:rsid w:val="314A0EC3"/>
    <w:rsid w:val="3196DEA7"/>
    <w:rsid w:val="31A8232D"/>
    <w:rsid w:val="31AB75D8"/>
    <w:rsid w:val="31EA0C84"/>
    <w:rsid w:val="3234F8F8"/>
    <w:rsid w:val="323D7DD8"/>
    <w:rsid w:val="32672542"/>
    <w:rsid w:val="327EC0BC"/>
    <w:rsid w:val="32F38E5D"/>
    <w:rsid w:val="32FA88F8"/>
    <w:rsid w:val="33051D7A"/>
    <w:rsid w:val="3338525B"/>
    <w:rsid w:val="3392006E"/>
    <w:rsid w:val="33A1EB57"/>
    <w:rsid w:val="33A88582"/>
    <w:rsid w:val="342C28A3"/>
    <w:rsid w:val="344864DB"/>
    <w:rsid w:val="348AFAA0"/>
    <w:rsid w:val="34A40BB7"/>
    <w:rsid w:val="34BCD12D"/>
    <w:rsid w:val="34C42495"/>
    <w:rsid w:val="34EA69E6"/>
    <w:rsid w:val="351C6CD3"/>
    <w:rsid w:val="3536906F"/>
    <w:rsid w:val="359B44D9"/>
    <w:rsid w:val="35AD8E79"/>
    <w:rsid w:val="35DF776C"/>
    <w:rsid w:val="36115EC0"/>
    <w:rsid w:val="361A07AB"/>
    <w:rsid w:val="361FD9AE"/>
    <w:rsid w:val="364AAE4C"/>
    <w:rsid w:val="365AD060"/>
    <w:rsid w:val="367CA98A"/>
    <w:rsid w:val="3684109D"/>
    <w:rsid w:val="36B1F0D2"/>
    <w:rsid w:val="36CA02F1"/>
    <w:rsid w:val="36F27B27"/>
    <w:rsid w:val="37375E0C"/>
    <w:rsid w:val="377F6360"/>
    <w:rsid w:val="378BF5FE"/>
    <w:rsid w:val="3796CA01"/>
    <w:rsid w:val="37A87663"/>
    <w:rsid w:val="37BC301B"/>
    <w:rsid w:val="380D243E"/>
    <w:rsid w:val="380E715A"/>
    <w:rsid w:val="382023D5"/>
    <w:rsid w:val="3828A0B0"/>
    <w:rsid w:val="3848714F"/>
    <w:rsid w:val="3860ADE9"/>
    <w:rsid w:val="38A19002"/>
    <w:rsid w:val="38A7AF52"/>
    <w:rsid w:val="38AF1692"/>
    <w:rsid w:val="38B73F00"/>
    <w:rsid w:val="38F4496F"/>
    <w:rsid w:val="3953B561"/>
    <w:rsid w:val="3965A5B1"/>
    <w:rsid w:val="396EC954"/>
    <w:rsid w:val="396F0942"/>
    <w:rsid w:val="39707A6E"/>
    <w:rsid w:val="3981A8AC"/>
    <w:rsid w:val="3982C5D3"/>
    <w:rsid w:val="39C31E28"/>
    <w:rsid w:val="39D85A33"/>
    <w:rsid w:val="39F4F5CE"/>
    <w:rsid w:val="3A0E00EF"/>
    <w:rsid w:val="3A21E1C9"/>
    <w:rsid w:val="3A349E6C"/>
    <w:rsid w:val="3A471FEF"/>
    <w:rsid w:val="3A5447FD"/>
    <w:rsid w:val="3A5B065C"/>
    <w:rsid w:val="3A5EFC05"/>
    <w:rsid w:val="3A744B75"/>
    <w:rsid w:val="3A883F82"/>
    <w:rsid w:val="3AA1A387"/>
    <w:rsid w:val="3AA6F0E3"/>
    <w:rsid w:val="3ABC0744"/>
    <w:rsid w:val="3ABE38BF"/>
    <w:rsid w:val="3AC686B3"/>
    <w:rsid w:val="3AD1DC8A"/>
    <w:rsid w:val="3B0BDB5B"/>
    <w:rsid w:val="3B244CBA"/>
    <w:rsid w:val="3B252121"/>
    <w:rsid w:val="3B25D9D6"/>
    <w:rsid w:val="3B2BB0D1"/>
    <w:rsid w:val="3B314AAE"/>
    <w:rsid w:val="3B687D97"/>
    <w:rsid w:val="3B8172CE"/>
    <w:rsid w:val="3BEA3263"/>
    <w:rsid w:val="3BFC4DFF"/>
    <w:rsid w:val="3C186B73"/>
    <w:rsid w:val="3C29B6DB"/>
    <w:rsid w:val="3C567308"/>
    <w:rsid w:val="3C66C7D9"/>
    <w:rsid w:val="3C856488"/>
    <w:rsid w:val="3C8D558F"/>
    <w:rsid w:val="3CA483A8"/>
    <w:rsid w:val="3CBE528F"/>
    <w:rsid w:val="3CCC6EA9"/>
    <w:rsid w:val="3CE5E936"/>
    <w:rsid w:val="3CF51B79"/>
    <w:rsid w:val="3D24A1AE"/>
    <w:rsid w:val="3D4185BE"/>
    <w:rsid w:val="3D6AEE39"/>
    <w:rsid w:val="3D73BAA5"/>
    <w:rsid w:val="3D829D4D"/>
    <w:rsid w:val="3DABE6BC"/>
    <w:rsid w:val="3E0F070E"/>
    <w:rsid w:val="3E2AF9D5"/>
    <w:rsid w:val="3EAE6A29"/>
    <w:rsid w:val="3ED61E96"/>
    <w:rsid w:val="3F3BE56F"/>
    <w:rsid w:val="3F47DDF7"/>
    <w:rsid w:val="3F5914E6"/>
    <w:rsid w:val="3F68A9D1"/>
    <w:rsid w:val="3F97B1AB"/>
    <w:rsid w:val="3FBDE0EC"/>
    <w:rsid w:val="3FD440C5"/>
    <w:rsid w:val="401265CF"/>
    <w:rsid w:val="40362F97"/>
    <w:rsid w:val="408A0690"/>
    <w:rsid w:val="408B32A6"/>
    <w:rsid w:val="409C102A"/>
    <w:rsid w:val="40ACB56F"/>
    <w:rsid w:val="40C8DAB5"/>
    <w:rsid w:val="40F61939"/>
    <w:rsid w:val="40F827F6"/>
    <w:rsid w:val="41535B3B"/>
    <w:rsid w:val="416C81B4"/>
    <w:rsid w:val="416D85F9"/>
    <w:rsid w:val="4179C4B2"/>
    <w:rsid w:val="41B16F13"/>
    <w:rsid w:val="41C9631E"/>
    <w:rsid w:val="41D2F49B"/>
    <w:rsid w:val="42589381"/>
    <w:rsid w:val="42913068"/>
    <w:rsid w:val="42980210"/>
    <w:rsid w:val="42991C89"/>
    <w:rsid w:val="429C66E9"/>
    <w:rsid w:val="429CCA73"/>
    <w:rsid w:val="42BE716B"/>
    <w:rsid w:val="42D2E13C"/>
    <w:rsid w:val="42DABEAC"/>
    <w:rsid w:val="42E1624B"/>
    <w:rsid w:val="42F875CA"/>
    <w:rsid w:val="42FBF5EA"/>
    <w:rsid w:val="43064EEF"/>
    <w:rsid w:val="430E6480"/>
    <w:rsid w:val="4311CE6D"/>
    <w:rsid w:val="43431B16"/>
    <w:rsid w:val="4345224D"/>
    <w:rsid w:val="43697BD5"/>
    <w:rsid w:val="437BB0F4"/>
    <w:rsid w:val="43833A84"/>
    <w:rsid w:val="4393505C"/>
    <w:rsid w:val="43B9BDFF"/>
    <w:rsid w:val="43F2C7BC"/>
    <w:rsid w:val="4413B543"/>
    <w:rsid w:val="44806912"/>
    <w:rsid w:val="44CA4CE4"/>
    <w:rsid w:val="44DA0446"/>
    <w:rsid w:val="454E3459"/>
    <w:rsid w:val="4553369E"/>
    <w:rsid w:val="4567EDA5"/>
    <w:rsid w:val="4594F92D"/>
    <w:rsid w:val="4596A581"/>
    <w:rsid w:val="45B2BC3D"/>
    <w:rsid w:val="45D08C74"/>
    <w:rsid w:val="45DEACB6"/>
    <w:rsid w:val="45FB7A1B"/>
    <w:rsid w:val="4606877C"/>
    <w:rsid w:val="461AB0B8"/>
    <w:rsid w:val="463A18EC"/>
    <w:rsid w:val="46951DB1"/>
    <w:rsid w:val="46A2FBFC"/>
    <w:rsid w:val="46A5F20A"/>
    <w:rsid w:val="46E7AF98"/>
    <w:rsid w:val="46EB2CA0"/>
    <w:rsid w:val="46EE2B26"/>
    <w:rsid w:val="46F5ED61"/>
    <w:rsid w:val="46FB6DD2"/>
    <w:rsid w:val="4722F36D"/>
    <w:rsid w:val="477EFCAC"/>
    <w:rsid w:val="47A07869"/>
    <w:rsid w:val="47A34432"/>
    <w:rsid w:val="47A73A1F"/>
    <w:rsid w:val="48144DEA"/>
    <w:rsid w:val="481FFEBE"/>
    <w:rsid w:val="4846EF6A"/>
    <w:rsid w:val="485C5E58"/>
    <w:rsid w:val="48621FD0"/>
    <w:rsid w:val="489D82B5"/>
    <w:rsid w:val="48F728DA"/>
    <w:rsid w:val="48F75371"/>
    <w:rsid w:val="493BA6D0"/>
    <w:rsid w:val="496EF0B4"/>
    <w:rsid w:val="4995B655"/>
    <w:rsid w:val="49B13B3C"/>
    <w:rsid w:val="49C2B00D"/>
    <w:rsid w:val="49E2EF47"/>
    <w:rsid w:val="49ED36FD"/>
    <w:rsid w:val="4A268484"/>
    <w:rsid w:val="4A51DE74"/>
    <w:rsid w:val="4A87D5B2"/>
    <w:rsid w:val="4A9781DA"/>
    <w:rsid w:val="4AEB7B6A"/>
    <w:rsid w:val="4AF0AB07"/>
    <w:rsid w:val="4AFDE501"/>
    <w:rsid w:val="4B30B350"/>
    <w:rsid w:val="4B4745BF"/>
    <w:rsid w:val="4B4FBFA1"/>
    <w:rsid w:val="4B7AB946"/>
    <w:rsid w:val="4B8FC79D"/>
    <w:rsid w:val="4B97E4A8"/>
    <w:rsid w:val="4B98C314"/>
    <w:rsid w:val="4BA3975A"/>
    <w:rsid w:val="4BBE7B4B"/>
    <w:rsid w:val="4BD64603"/>
    <w:rsid w:val="4BDF31CC"/>
    <w:rsid w:val="4BEE4533"/>
    <w:rsid w:val="4C0787DF"/>
    <w:rsid w:val="4C0BD679"/>
    <w:rsid w:val="4C11BBA9"/>
    <w:rsid w:val="4C1331C6"/>
    <w:rsid w:val="4C27D03B"/>
    <w:rsid w:val="4C3A869D"/>
    <w:rsid w:val="4C40B52C"/>
    <w:rsid w:val="4C5736ED"/>
    <w:rsid w:val="4C5A15F4"/>
    <w:rsid w:val="4C731DCF"/>
    <w:rsid w:val="4C9781CB"/>
    <w:rsid w:val="4CA24CBC"/>
    <w:rsid w:val="4D219E94"/>
    <w:rsid w:val="4D2BE453"/>
    <w:rsid w:val="4D2DBE24"/>
    <w:rsid w:val="4D59288B"/>
    <w:rsid w:val="4D75D13F"/>
    <w:rsid w:val="4D9420BE"/>
    <w:rsid w:val="4D9FDE35"/>
    <w:rsid w:val="4DB1F44F"/>
    <w:rsid w:val="4DE0E312"/>
    <w:rsid w:val="4DF8F178"/>
    <w:rsid w:val="4DFD33CD"/>
    <w:rsid w:val="4E31598B"/>
    <w:rsid w:val="4EA3A923"/>
    <w:rsid w:val="4ED17042"/>
    <w:rsid w:val="4EDB53DF"/>
    <w:rsid w:val="4EEF6C17"/>
    <w:rsid w:val="4F26A4AC"/>
    <w:rsid w:val="4F34BDF8"/>
    <w:rsid w:val="4FB179F9"/>
    <w:rsid w:val="4FC634A1"/>
    <w:rsid w:val="508BA452"/>
    <w:rsid w:val="508CE6E4"/>
    <w:rsid w:val="508E3455"/>
    <w:rsid w:val="509407A2"/>
    <w:rsid w:val="50C54C0F"/>
    <w:rsid w:val="50D1410D"/>
    <w:rsid w:val="5149F28D"/>
    <w:rsid w:val="5153881D"/>
    <w:rsid w:val="517B93CE"/>
    <w:rsid w:val="519CB70D"/>
    <w:rsid w:val="51AF021C"/>
    <w:rsid w:val="51D13F49"/>
    <w:rsid w:val="521567A6"/>
    <w:rsid w:val="523BE8F3"/>
    <w:rsid w:val="527E52CD"/>
    <w:rsid w:val="528AC3F5"/>
    <w:rsid w:val="5298FB6B"/>
    <w:rsid w:val="52C1FDAB"/>
    <w:rsid w:val="52E57945"/>
    <w:rsid w:val="52EBC79A"/>
    <w:rsid w:val="52F992DA"/>
    <w:rsid w:val="53059AEC"/>
    <w:rsid w:val="531FE692"/>
    <w:rsid w:val="5337D686"/>
    <w:rsid w:val="53399F47"/>
    <w:rsid w:val="5347072A"/>
    <w:rsid w:val="5349DABB"/>
    <w:rsid w:val="53985C00"/>
    <w:rsid w:val="539F1A9D"/>
    <w:rsid w:val="53B759B8"/>
    <w:rsid w:val="53D2F731"/>
    <w:rsid w:val="542E2EB2"/>
    <w:rsid w:val="5431032A"/>
    <w:rsid w:val="54329F19"/>
    <w:rsid w:val="54719F1E"/>
    <w:rsid w:val="54865142"/>
    <w:rsid w:val="54A8991A"/>
    <w:rsid w:val="54C3CAA3"/>
    <w:rsid w:val="54ED40F7"/>
    <w:rsid w:val="54F89896"/>
    <w:rsid w:val="552A0131"/>
    <w:rsid w:val="553149E5"/>
    <w:rsid w:val="55C6B660"/>
    <w:rsid w:val="56377A6E"/>
    <w:rsid w:val="565FD92E"/>
    <w:rsid w:val="5679288B"/>
    <w:rsid w:val="568B9467"/>
    <w:rsid w:val="56A18891"/>
    <w:rsid w:val="56CA0175"/>
    <w:rsid w:val="56FF1868"/>
    <w:rsid w:val="5701058E"/>
    <w:rsid w:val="570694BC"/>
    <w:rsid w:val="570CCBC2"/>
    <w:rsid w:val="573786FE"/>
    <w:rsid w:val="5768A743"/>
    <w:rsid w:val="577EA587"/>
    <w:rsid w:val="57A58DEB"/>
    <w:rsid w:val="57F16B63"/>
    <w:rsid w:val="57F76E37"/>
    <w:rsid w:val="580FB8CA"/>
    <w:rsid w:val="583A0DBC"/>
    <w:rsid w:val="58405CB0"/>
    <w:rsid w:val="584CE2E6"/>
    <w:rsid w:val="58973ACA"/>
    <w:rsid w:val="58CAA733"/>
    <w:rsid w:val="58E586F5"/>
    <w:rsid w:val="58FC2AF5"/>
    <w:rsid w:val="590B01BA"/>
    <w:rsid w:val="590FF4C9"/>
    <w:rsid w:val="591B77F5"/>
    <w:rsid w:val="592676AB"/>
    <w:rsid w:val="592D45D4"/>
    <w:rsid w:val="594A28CF"/>
    <w:rsid w:val="5957C18F"/>
    <w:rsid w:val="5980ECF9"/>
    <w:rsid w:val="5989A644"/>
    <w:rsid w:val="599B026B"/>
    <w:rsid w:val="59CF1B60"/>
    <w:rsid w:val="59D23120"/>
    <w:rsid w:val="5A05D6A7"/>
    <w:rsid w:val="5A243BEC"/>
    <w:rsid w:val="5A46F20B"/>
    <w:rsid w:val="5A4F981A"/>
    <w:rsid w:val="5A51C5F3"/>
    <w:rsid w:val="5A9AC7FE"/>
    <w:rsid w:val="5AA39516"/>
    <w:rsid w:val="5B195459"/>
    <w:rsid w:val="5B1D3573"/>
    <w:rsid w:val="5B22CCEB"/>
    <w:rsid w:val="5B2AD4CA"/>
    <w:rsid w:val="5B334141"/>
    <w:rsid w:val="5B712833"/>
    <w:rsid w:val="5B849AF6"/>
    <w:rsid w:val="5BB3BFFD"/>
    <w:rsid w:val="5BD746C0"/>
    <w:rsid w:val="5BFA682C"/>
    <w:rsid w:val="5BFAC1C8"/>
    <w:rsid w:val="5BFE5C39"/>
    <w:rsid w:val="5C194521"/>
    <w:rsid w:val="5C391CC8"/>
    <w:rsid w:val="5C56475F"/>
    <w:rsid w:val="5C928129"/>
    <w:rsid w:val="5CB1D210"/>
    <w:rsid w:val="5CF1EC82"/>
    <w:rsid w:val="5D318D6A"/>
    <w:rsid w:val="5D576693"/>
    <w:rsid w:val="5D5CA10B"/>
    <w:rsid w:val="5D6EEDE3"/>
    <w:rsid w:val="5D8957B7"/>
    <w:rsid w:val="5DB3D0BB"/>
    <w:rsid w:val="5DD8B970"/>
    <w:rsid w:val="5E10E11F"/>
    <w:rsid w:val="5E65A566"/>
    <w:rsid w:val="5F38FA67"/>
    <w:rsid w:val="5F421E74"/>
    <w:rsid w:val="5FFC5C87"/>
    <w:rsid w:val="603A00E3"/>
    <w:rsid w:val="604B48DA"/>
    <w:rsid w:val="60510D0D"/>
    <w:rsid w:val="6066902B"/>
    <w:rsid w:val="60814420"/>
    <w:rsid w:val="608A011B"/>
    <w:rsid w:val="6098DE75"/>
    <w:rsid w:val="60E21B67"/>
    <w:rsid w:val="60ECBC5C"/>
    <w:rsid w:val="60EDDD77"/>
    <w:rsid w:val="610A7C90"/>
    <w:rsid w:val="6115479F"/>
    <w:rsid w:val="611FD033"/>
    <w:rsid w:val="61357A81"/>
    <w:rsid w:val="6154DE23"/>
    <w:rsid w:val="615D82F9"/>
    <w:rsid w:val="6161CEF1"/>
    <w:rsid w:val="61941796"/>
    <w:rsid w:val="619C8052"/>
    <w:rsid w:val="61C95CFD"/>
    <w:rsid w:val="61D8B299"/>
    <w:rsid w:val="62086FFB"/>
    <w:rsid w:val="62249AF3"/>
    <w:rsid w:val="623FAD6B"/>
    <w:rsid w:val="624FF97F"/>
    <w:rsid w:val="629831BA"/>
    <w:rsid w:val="62BC5796"/>
    <w:rsid w:val="62CE5278"/>
    <w:rsid w:val="630C65AA"/>
    <w:rsid w:val="63156513"/>
    <w:rsid w:val="63395B61"/>
    <w:rsid w:val="6370059C"/>
    <w:rsid w:val="63C68D15"/>
    <w:rsid w:val="63F3C7D0"/>
    <w:rsid w:val="640CE77A"/>
    <w:rsid w:val="641C5DF7"/>
    <w:rsid w:val="641E69AE"/>
    <w:rsid w:val="64248D91"/>
    <w:rsid w:val="64287BFA"/>
    <w:rsid w:val="643362E7"/>
    <w:rsid w:val="643D212A"/>
    <w:rsid w:val="646C3CCB"/>
    <w:rsid w:val="64812B42"/>
    <w:rsid w:val="64A9F2E2"/>
    <w:rsid w:val="64D531B0"/>
    <w:rsid w:val="64D58240"/>
    <w:rsid w:val="64E8D7D2"/>
    <w:rsid w:val="64F444F2"/>
    <w:rsid w:val="65160774"/>
    <w:rsid w:val="652E153D"/>
    <w:rsid w:val="6537BB26"/>
    <w:rsid w:val="6538AF45"/>
    <w:rsid w:val="654ADF1F"/>
    <w:rsid w:val="655482F4"/>
    <w:rsid w:val="658AD56E"/>
    <w:rsid w:val="6596877C"/>
    <w:rsid w:val="65987C14"/>
    <w:rsid w:val="65B8C715"/>
    <w:rsid w:val="65C07D68"/>
    <w:rsid w:val="660E3557"/>
    <w:rsid w:val="6618F4F8"/>
    <w:rsid w:val="6653D3A1"/>
    <w:rsid w:val="66600E02"/>
    <w:rsid w:val="66656FE9"/>
    <w:rsid w:val="6680034B"/>
    <w:rsid w:val="6698A6E1"/>
    <w:rsid w:val="66B6B5A1"/>
    <w:rsid w:val="66BE07B5"/>
    <w:rsid w:val="66CF541B"/>
    <w:rsid w:val="66DEF8E2"/>
    <w:rsid w:val="67238432"/>
    <w:rsid w:val="6732E7A9"/>
    <w:rsid w:val="67CC8562"/>
    <w:rsid w:val="67E02D77"/>
    <w:rsid w:val="68074E38"/>
    <w:rsid w:val="683FF64D"/>
    <w:rsid w:val="68521B22"/>
    <w:rsid w:val="68557ADD"/>
    <w:rsid w:val="689F035B"/>
    <w:rsid w:val="68BE2E95"/>
    <w:rsid w:val="68C08A36"/>
    <w:rsid w:val="68C5943F"/>
    <w:rsid w:val="6948FA4E"/>
    <w:rsid w:val="69861304"/>
    <w:rsid w:val="69C9BDCA"/>
    <w:rsid w:val="69DBA165"/>
    <w:rsid w:val="69DD3D28"/>
    <w:rsid w:val="69E3551C"/>
    <w:rsid w:val="69F2033F"/>
    <w:rsid w:val="69F84B8E"/>
    <w:rsid w:val="6A4D29CD"/>
    <w:rsid w:val="6A57AD4B"/>
    <w:rsid w:val="6A907C7B"/>
    <w:rsid w:val="6A929694"/>
    <w:rsid w:val="6A99C9E5"/>
    <w:rsid w:val="6AA4F51E"/>
    <w:rsid w:val="6AC39E50"/>
    <w:rsid w:val="6B21D832"/>
    <w:rsid w:val="6B276358"/>
    <w:rsid w:val="6B4B3AD9"/>
    <w:rsid w:val="6B4DD13B"/>
    <w:rsid w:val="6B75929F"/>
    <w:rsid w:val="6B75C5EB"/>
    <w:rsid w:val="6B7C3EF2"/>
    <w:rsid w:val="6B8F71E0"/>
    <w:rsid w:val="6BB59C46"/>
    <w:rsid w:val="6BD97E89"/>
    <w:rsid w:val="6BE92536"/>
    <w:rsid w:val="6BEEFE9D"/>
    <w:rsid w:val="6C1266AD"/>
    <w:rsid w:val="6C16C426"/>
    <w:rsid w:val="6C61CA19"/>
    <w:rsid w:val="6CB78082"/>
    <w:rsid w:val="6CB8A75E"/>
    <w:rsid w:val="6CBC36D7"/>
    <w:rsid w:val="6D8543AF"/>
    <w:rsid w:val="6DA7A3A8"/>
    <w:rsid w:val="6DAA70A5"/>
    <w:rsid w:val="6DCCD77B"/>
    <w:rsid w:val="6DCDED18"/>
    <w:rsid w:val="6DE74987"/>
    <w:rsid w:val="6DF4627D"/>
    <w:rsid w:val="6E118191"/>
    <w:rsid w:val="6E2CA671"/>
    <w:rsid w:val="6E3480D7"/>
    <w:rsid w:val="6E448A69"/>
    <w:rsid w:val="6E6C032A"/>
    <w:rsid w:val="6E91F1F9"/>
    <w:rsid w:val="6E92AFAD"/>
    <w:rsid w:val="6EA040EE"/>
    <w:rsid w:val="6EC32530"/>
    <w:rsid w:val="6EEEFB8B"/>
    <w:rsid w:val="6F17A49E"/>
    <w:rsid w:val="6F49BE58"/>
    <w:rsid w:val="6F8C6AE9"/>
    <w:rsid w:val="6F96CCDC"/>
    <w:rsid w:val="6FDD8663"/>
    <w:rsid w:val="7050AB42"/>
    <w:rsid w:val="7069E5A4"/>
    <w:rsid w:val="70790AA5"/>
    <w:rsid w:val="70889429"/>
    <w:rsid w:val="70991DF1"/>
    <w:rsid w:val="70993FF9"/>
    <w:rsid w:val="70C0AF32"/>
    <w:rsid w:val="70E86890"/>
    <w:rsid w:val="710DE84A"/>
    <w:rsid w:val="7112C05C"/>
    <w:rsid w:val="7169C560"/>
    <w:rsid w:val="716BBF68"/>
    <w:rsid w:val="717701DF"/>
    <w:rsid w:val="7181B123"/>
    <w:rsid w:val="71851366"/>
    <w:rsid w:val="718CCFDC"/>
    <w:rsid w:val="718F93E8"/>
    <w:rsid w:val="71B5BB37"/>
    <w:rsid w:val="71E304C7"/>
    <w:rsid w:val="71EEE63B"/>
    <w:rsid w:val="72064E4A"/>
    <w:rsid w:val="721C9DB3"/>
    <w:rsid w:val="72220A8D"/>
    <w:rsid w:val="728F5759"/>
    <w:rsid w:val="72B48F1D"/>
    <w:rsid w:val="72CF2720"/>
    <w:rsid w:val="7302E1E6"/>
    <w:rsid w:val="730D8726"/>
    <w:rsid w:val="73251E3D"/>
    <w:rsid w:val="7357EBC1"/>
    <w:rsid w:val="73704BFB"/>
    <w:rsid w:val="737682AD"/>
    <w:rsid w:val="73A476AB"/>
    <w:rsid w:val="73BF7C14"/>
    <w:rsid w:val="73C0427C"/>
    <w:rsid w:val="73D37979"/>
    <w:rsid w:val="73F224AF"/>
    <w:rsid w:val="74150620"/>
    <w:rsid w:val="74235D65"/>
    <w:rsid w:val="744DBFE2"/>
    <w:rsid w:val="7463919F"/>
    <w:rsid w:val="7468C875"/>
    <w:rsid w:val="749012F1"/>
    <w:rsid w:val="7498ABA2"/>
    <w:rsid w:val="74A24678"/>
    <w:rsid w:val="74D337BA"/>
    <w:rsid w:val="74E9909B"/>
    <w:rsid w:val="752E055E"/>
    <w:rsid w:val="75443547"/>
    <w:rsid w:val="75B7E80E"/>
    <w:rsid w:val="75BD02A7"/>
    <w:rsid w:val="75C66514"/>
    <w:rsid w:val="75CD9170"/>
    <w:rsid w:val="761A1F8B"/>
    <w:rsid w:val="76416D38"/>
    <w:rsid w:val="7646D7B8"/>
    <w:rsid w:val="76C85DC0"/>
    <w:rsid w:val="76E2E86A"/>
    <w:rsid w:val="77342871"/>
    <w:rsid w:val="7737CCC4"/>
    <w:rsid w:val="7755AD21"/>
    <w:rsid w:val="7756B2BD"/>
    <w:rsid w:val="77673F7C"/>
    <w:rsid w:val="7771C9F4"/>
    <w:rsid w:val="7791B3A4"/>
    <w:rsid w:val="77A06B28"/>
    <w:rsid w:val="77B72275"/>
    <w:rsid w:val="77C9B585"/>
    <w:rsid w:val="77DDD38A"/>
    <w:rsid w:val="77EF83A8"/>
    <w:rsid w:val="77F34AB0"/>
    <w:rsid w:val="78030CC7"/>
    <w:rsid w:val="7819C146"/>
    <w:rsid w:val="7827B4C4"/>
    <w:rsid w:val="783AD472"/>
    <w:rsid w:val="7848AF9A"/>
    <w:rsid w:val="78537CB3"/>
    <w:rsid w:val="78700CDF"/>
    <w:rsid w:val="78701408"/>
    <w:rsid w:val="787CD830"/>
    <w:rsid w:val="78800AA2"/>
    <w:rsid w:val="7886A126"/>
    <w:rsid w:val="78B2E165"/>
    <w:rsid w:val="78CBFFAC"/>
    <w:rsid w:val="78F701CB"/>
    <w:rsid w:val="79522281"/>
    <w:rsid w:val="795EC1EC"/>
    <w:rsid w:val="79869D07"/>
    <w:rsid w:val="7998A18A"/>
    <w:rsid w:val="79C1C200"/>
    <w:rsid w:val="79E31BA2"/>
    <w:rsid w:val="7A1290DE"/>
    <w:rsid w:val="7A143DD6"/>
    <w:rsid w:val="7A2B3764"/>
    <w:rsid w:val="7A4B4C43"/>
    <w:rsid w:val="7A796DC6"/>
    <w:rsid w:val="7A8FB3BE"/>
    <w:rsid w:val="7AA38366"/>
    <w:rsid w:val="7AA57CFB"/>
    <w:rsid w:val="7AA5C9A7"/>
    <w:rsid w:val="7AE5C0A0"/>
    <w:rsid w:val="7AEF750D"/>
    <w:rsid w:val="7B01DA17"/>
    <w:rsid w:val="7B0BD3E4"/>
    <w:rsid w:val="7B847035"/>
    <w:rsid w:val="7B851797"/>
    <w:rsid w:val="7B8ADA25"/>
    <w:rsid w:val="7B8EEC30"/>
    <w:rsid w:val="7BC7BD77"/>
    <w:rsid w:val="7BD9FD78"/>
    <w:rsid w:val="7BEF65D3"/>
    <w:rsid w:val="7C21AFC9"/>
    <w:rsid w:val="7C326C41"/>
    <w:rsid w:val="7C66CA6D"/>
    <w:rsid w:val="7CB09E2D"/>
    <w:rsid w:val="7D0B8A10"/>
    <w:rsid w:val="7DA271FB"/>
    <w:rsid w:val="7DBDCD55"/>
    <w:rsid w:val="7DC85CB1"/>
    <w:rsid w:val="7DEBDD8B"/>
    <w:rsid w:val="7E13333F"/>
    <w:rsid w:val="7E4B71DC"/>
    <w:rsid w:val="7E7069D8"/>
    <w:rsid w:val="7E72B800"/>
    <w:rsid w:val="7E81BE04"/>
    <w:rsid w:val="7E98787D"/>
    <w:rsid w:val="7EB942A4"/>
    <w:rsid w:val="7EC85C3A"/>
    <w:rsid w:val="7ED0790A"/>
    <w:rsid w:val="7EED0BA1"/>
    <w:rsid w:val="7F00A52C"/>
    <w:rsid w:val="7F0801F1"/>
    <w:rsid w:val="7F3612DA"/>
    <w:rsid w:val="7F4815BE"/>
    <w:rsid w:val="7F4853CA"/>
    <w:rsid w:val="7F7B5E25"/>
    <w:rsid w:val="7F7FFA07"/>
    <w:rsid w:val="7F84DD26"/>
    <w:rsid w:val="7F91A3A0"/>
    <w:rsid w:val="7FA5281C"/>
    <w:rsid w:val="7FAFAED6"/>
    <w:rsid w:val="7FB96C30"/>
    <w:rsid w:val="7FC6B184"/>
    <w:rsid w:val="7FCCF8EB"/>
    <w:rsid w:val="7FF123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766EA"/>
  <w15:chartTrackingRefBased/>
  <w15:docId w15:val="{D11B38AB-F215-4F70-B2D1-0E4686C93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rsid w:val="00B95AFA"/>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7CB00B6"/>
    <w:pPr>
      <w:ind w:left="720"/>
      <w:contextualSpacing/>
    </w:pPr>
  </w:style>
  <w:style w:type="character" w:styleId="Hyperlink">
    <w:name w:val="Hyperlink"/>
    <w:basedOn w:val="DefaultParagraphFont"/>
    <w:uiPriority w:val="99"/>
    <w:unhideWhenUsed/>
    <w:rsid w:val="6115479F"/>
    <w:rPr>
      <w:color w:val="467886"/>
      <w:u w:val="single"/>
    </w:rPr>
  </w:style>
  <w:style w:type="paragraph" w:styleId="Header">
    <w:name w:val="header"/>
    <w:basedOn w:val="Normal"/>
    <w:uiPriority w:val="99"/>
    <w:unhideWhenUsed/>
    <w:rsid w:val="6115479F"/>
    <w:pPr>
      <w:tabs>
        <w:tab w:val="center" w:pos="4680"/>
        <w:tab w:val="right" w:pos="9360"/>
      </w:tabs>
      <w:spacing w:after="0" w:line="240" w:lineRule="auto"/>
    </w:pPr>
  </w:style>
  <w:style w:type="paragraph" w:styleId="Footer">
    <w:name w:val="footer"/>
    <w:basedOn w:val="Normal"/>
    <w:uiPriority w:val="99"/>
    <w:unhideWhenUsed/>
    <w:rsid w:val="6115479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4Char" w:customStyle="1">
    <w:name w:val="Heading 4 Char"/>
    <w:basedOn w:val="DefaultParagraphFont"/>
    <w:link w:val="Heading4"/>
    <w:uiPriority w:val="9"/>
    <w:rsid w:val="00B95AFA"/>
    <w:rPr>
      <w:rFonts w:eastAsiaTheme="majorEastAsia" w:cstheme="majorBidi"/>
      <w:i/>
      <w:iCs/>
      <w:color w:val="0F4761" w:themeColor="accent1" w:themeShade="BF"/>
    </w:rPr>
  </w:style>
  <w:style w:type="paragraph" w:styleId="Heading1">
    <w:uiPriority w:val="9"/>
    <w:name w:val="heading 1"/>
    <w:basedOn w:val="Normal"/>
    <w:next w:val="Normal"/>
    <w:qFormat/>
    <w:rsid w:val="4CA24CBC"/>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oi.org/10.2304/ciec.2014.15.3.231" TargetMode="External" Id="Rb9a95554d6fa475d" /><Relationship Type="http://schemas.openxmlformats.org/officeDocument/2006/relationships/hyperlink" Target="https://doi.org/10.1007/s13158-017-0207-3" TargetMode="External" Id="R1b5664b0f383489e" /><Relationship Type="http://schemas.openxmlformats.org/officeDocument/2006/relationships/hyperlink" Target="https://doi.org/10.1080/09669760.2024.2405535" TargetMode="External" Id="R37aa7597bb8d41c0" /><Relationship Type="http://schemas.openxmlformats.org/officeDocument/2006/relationships/hyperlink" Target="https://doi.org/10.3390/educsci9010061" TargetMode="External" Id="Rd2e2153e83954337" /><Relationship Type="http://schemas.openxmlformats.org/officeDocument/2006/relationships/hyperlink" Target="https://doi.org/10.3390/socsci6010001" TargetMode="External" Id="R24cb6addd1da4381" /><Relationship Type="http://schemas.openxmlformats.org/officeDocument/2006/relationships/hyperlink" Target="https://www.thelancet.com/journals/lancet/article/PIIS0140-6736(16)31390-3/fulltext" TargetMode="External" Id="Re00080659364455f" /><Relationship Type="http://schemas.openxmlformats.org/officeDocument/2006/relationships/hyperlink" Target="https://www.tandfonline.com/doi/full/10.1080/10409289.2016.1256720" TargetMode="External" Id="Rb07cb8f98f204a76" /><Relationship Type="http://schemas.openxmlformats.org/officeDocument/2006/relationships/hyperlink" Target="https://doi.org/10.3390/ijerph120606423" TargetMode="External" Id="R348c03f58a24475e" /><Relationship Type="http://schemas.openxmlformats.org/officeDocument/2006/relationships/hyperlink" Target="https://www.researchgate.net/profile/Varvara-Peiou/publication/401349941_Journal_of_Language_and_Culture_in_Education_How_the_Implementation_of_Children's_Agency_Impacts_their_Academic_Attainment_and_Holistic_Development_Within_their_Educational_Environment/links/69a2dffc251850084d72cd20/Journal-of-Language-and-Culture-in-Education-How-the-Implementation-of-Childrens-Agency-Impacts-their-Academic-Attainment-and-Holistic-Development-Within-their-Educational-Environment.pdf" TargetMode="External" Id="R981a4cd2715d41bd" /><Relationship Type="http://schemas.openxmlformats.org/officeDocument/2006/relationships/hyperlink" Target="https://www.careinspectorate.wales/" TargetMode="External" Id="Rcf9bfb2990db4150" /><Relationship Type="http://schemas.openxmlformats.org/officeDocument/2006/relationships/hyperlink" Target="https://www.careinspectorate.wales/sites/default/files/2024-11/241113-Quality-meeting-guidance-for-providers-EN.pdf" TargetMode="External" Id="R12fda950e2d84396" /><Relationship Type="http://schemas.openxmlformats.org/officeDocument/2006/relationships/hyperlink" Target="https://www.careinspectorate.wales/how-we-inspect-childcare-and-play-services" TargetMode="External" Id="R9f95df2b9d9f498d" /><Relationship Type="http://schemas.openxmlformats.org/officeDocument/2006/relationships/hyperlink" Target="https://www.careinspectorate.wales/providing-a-care-service/already-registered-services/self-assessment-service-statement-sass" TargetMode="External" Id="R9526918ce00f4c0e" /><Relationship Type="http://schemas.openxmlformats.org/officeDocument/2006/relationships/hyperlink" Target="https://www.careinspectorate.wales/providing-a-care-service/our-inspections" TargetMode="External" Id="R531099799b964396" /><Relationship Type="http://schemas.openxmlformats.org/officeDocument/2006/relationships/hyperlink" Target="https://doi.org/10.1007/978-3-030-69020-5_6" TargetMode="External" Id="R7eee569258ed4090" /><Relationship Type="http://schemas.openxmlformats.org/officeDocument/2006/relationships/hyperlink" Target="https://www.tandfonline.com/doi/abs/10.1080/10494820.2021.1977963" TargetMode="External" Id="Ra9cde9b6b2694713" /><Relationship Type="http://schemas.openxmlformats.org/officeDocument/2006/relationships/hyperlink" Target="http://www.legislation.gov.uk/ukpga/2004/31/contents" TargetMode="External" Id="R33494242e6e7416d" /><Relationship Type="http://schemas.openxmlformats.org/officeDocument/2006/relationships/hyperlink" Target="https://www.childcomwales.org.uk/our-work/policy-positions/aln-policy-position/" TargetMode="External" Id="R0407de0b9cf44713" /><Relationship Type="http://schemas.openxmlformats.org/officeDocument/2006/relationships/hyperlink" Target="https://doi.org/10.1163/15718182-30020010" TargetMode="External" Id="Rd092170ddb0c4a7a" /><Relationship Type="http://schemas.openxmlformats.org/officeDocument/2006/relationships/hyperlink" Target="https://www.legislation.gov.uk/eur/2016/679" TargetMode="External" Id="Rba04f4e65dfd49f7" /><Relationship Type="http://schemas.openxmlformats.org/officeDocument/2006/relationships/hyperlink" Target="https://doi.org/10.1177/14639491231222510" TargetMode="External" Id="R6fe985fd88154e9c" /><Relationship Type="http://schemas.openxmlformats.org/officeDocument/2006/relationships/hyperlink" Target="https://www.legislation.gov.uk/ukpga/2018/12/contents" TargetMode="External" Id="Rb52af612c13c4570" /><Relationship Type="http://schemas.openxmlformats.org/officeDocument/2006/relationships/hyperlink" Target="https://assets.publishing.service.gov.uk/media/60c724e4d3bf7f4bd9814e92/UKETS_2019_Main_text.pdf" TargetMode="External" Id="Rbd97723980b34cab" /><Relationship Type="http://schemas.openxmlformats.org/officeDocument/2006/relationships/hyperlink" Target="https://www.gov.uk/government/statistics/education-and-training-statistics-for-the-uk-2019" TargetMode="External" Id="R4830159e24924c0a" /><Relationship Type="http://schemas.openxmlformats.org/officeDocument/2006/relationships/hyperlink" Target="https://www.gov.uk/government/publications/safeguarding-children-and-protecting-professionals-in-early-years-settings-online-safety-considerations" TargetMode="External" Id="R86eb305081d8401e" /><Relationship Type="http://schemas.openxmlformats.org/officeDocument/2006/relationships/hyperlink" Target="https://www.gov.uk/government/publications/safeguarding-children-and-protecting-professionals-in-early-years-settings-online-safety-considerations" TargetMode="External" Id="R02cae8c859a74e09" /><Relationship Type="http://schemas.openxmlformats.org/officeDocument/2006/relationships/hyperlink" Target="https://doi.org/10.1007/978-3-319-67286-1_60" TargetMode="External" Id="Rcb5e5e49ea1741bb" /><Relationship Type="http://schemas.openxmlformats.org/officeDocument/2006/relationships/hyperlink" Target="https://annual-report.estyn.gov.wales/2025-2/non-maintained-nurseries/" TargetMode="External" Id="R0e04e1dbd27a4ecb" /><Relationship Type="http://schemas.openxmlformats.org/officeDocument/2006/relationships/hyperlink" Target="https://annual-report.estyn.gov.wales/app/uploads/2025/12/non-maintained-nurseries-2026-02-11.pdf" TargetMode="External" Id="R2d1b10dfe07941e9" /><Relationship Type="http://schemas.openxmlformats.org/officeDocument/2006/relationships/hyperlink" Target="https://www.tandfonline.com/doi/abs/10.1080/1045988X.2016.1164115" TargetMode="External" Id="R59c1f85973ef4291" /><Relationship Type="http://schemas.openxmlformats.org/officeDocument/2006/relationships/hyperlink" Target="https://doi.org/10.1353/cye.2014.0024" TargetMode="External" Id="R88ca294cc0224e47" /><Relationship Type="http://schemas.openxmlformats.org/officeDocument/2006/relationships/hyperlink" Target="https://www.legislation.gov.uk/ukpga/2004/31/contents" TargetMode="External" Id="R5cf5779e2a124882" /><Relationship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 Id="Re33af4f45c6a4ca2" /><Relationship Type="http://schemas.openxmlformats.org/officeDocument/2006/relationships/hyperlink" Target="https://www.gov.wales/the-additional-learning-needs-code-and-regulations" TargetMode="External" Id="R55070ed1548e45e5" /><Relationship Type="http://schemas.openxmlformats.org/officeDocument/2006/relationships/hyperlink" Target="https://earlyyears.blog/2025/04/27/the-importance-of-continual-professional-development-cpd-in-early-years-education/" TargetMode="External" Id="R02cb1d1bb9d14490" /><Relationship Type="http://schemas.openxmlformats.org/officeDocument/2006/relationships/hyperlink" Target="https://doi.org/10.1007/s42322-025-00226-3" TargetMode="External" Id="R1f4ead73dceb469f" /><Relationship Type="http://schemas.openxmlformats.org/officeDocument/2006/relationships/hyperlink" Target="https://doi.org/10.1080/03004279.2015.1078833" TargetMode="External" Id="R7892b36cd57042cc" /><Relationship Type="http://schemas.openxmlformats.org/officeDocument/2006/relationships/hyperlink" Target="https://doi.org/10.4324/9781041054948" TargetMode="External" Id="R4d192adea05244a7" /><Relationship Type="http://schemas.openxmlformats.org/officeDocument/2006/relationships/hyperlink" Target="https://www.legislation.gov.uk/ukpga/1974/37/contents" TargetMode="External" Id="R6bbea538c79143d3" /><Relationship Type="http://schemas.openxmlformats.org/officeDocument/2006/relationships/hyperlink" Target="https://doi.org/10.1177/1476718x251318880" TargetMode="External" Id="R61c201a895884fd0" /><Relationship Type="http://schemas.openxmlformats.org/officeDocument/2006/relationships/hyperlink" Target="https://doi.org/10.1080/03004430.2025.2478889" TargetMode="External" Id="R68e3b97d44eb4af9" /><Relationship Type="http://schemas.openxmlformats.org/officeDocument/2006/relationships/hyperlink" Target="https://www.taylorfrancis.com/chapters/edit/10.4324/9781003403722-11/barriers-parental-involvement-education-explanatory-model-garry-hornby-rayleen-lafaele" TargetMode="External" Id="Ra130ab810699430f" /><Relationship Type="http://schemas.openxmlformats.org/officeDocument/2006/relationships/hyperlink" Target="https://doi.org/10.1007/s42322-025-00230-7" TargetMode="External" Id="R07ed4ff667fc4cab" /><Relationship Type="http://schemas.openxmlformats.org/officeDocument/2006/relationships/hyperlink" Target="https://psycnet.apa.org/record/2021-38413-001" TargetMode="External" Id="R7b44a485a4934242" /><Relationship Type="http://schemas.openxmlformats.org/officeDocument/2006/relationships/hyperlink" Target="https://doi.org/10.3390/children12101297" TargetMode="External" Id="Rb7ad342dbb674e2d" /><Relationship Type="http://schemas.openxmlformats.org/officeDocument/2006/relationships/hyperlink" Target="https://doi.org/10.1080/09503153.2018.1483494" TargetMode="External" Id="Rac4ed62c84934743" /><Relationship Type="http://schemas.openxmlformats.org/officeDocument/2006/relationships/hyperlink" Target="https://doi.org/10.3389/fpsyg.2019.00305" TargetMode="External" Id="R55214fea5a6740b7" /><Relationship Type="http://schemas.openxmlformats.org/officeDocument/2006/relationships/hyperlink" Target="https://www.legislation.gov.uk/wsi/2010/2574/contents" TargetMode="External" Id="R6d0efcf0ff274b48" /><Relationship Type="http://schemas.openxmlformats.org/officeDocument/2006/relationships/hyperlink" Target="https://link.springer.com/article/10.1007/s10826-017-0879-1" TargetMode="External" Id="Rdf609d57e16f4fd6" /><Relationship Type="http://schemas.openxmlformats.org/officeDocument/2006/relationships/hyperlink" Target="https://doi.org/10.1177/16094069251372704" TargetMode="External" Id="R307cce4178cb4aca" /><Relationship Type="http://schemas.openxmlformats.org/officeDocument/2006/relationships/hyperlink" Target="https://www.tandfonline.com/doi/abs/10.1111/cp.12059" TargetMode="External" Id="R26d22d45602845bb" /><Relationship Type="http://schemas.openxmlformats.org/officeDocument/2006/relationships/hyperlink" Target="https://learning.nspcc.org.uk/online-safety/online-safety-for-schools" TargetMode="External" Id="Rc5bcaccee5ad46ec" /><Relationship Type="http://schemas.openxmlformats.org/officeDocument/2006/relationships/hyperlink" Target="http://ginmu.naramed-u.ac.jp/dspace/handle/10564/3975" TargetMode="External" Id="R8de5847d04db4bc6" /><Relationship Type="http://schemas.openxmlformats.org/officeDocument/2006/relationships/hyperlink" Target="https://doi.org/10.3389/fpsyg.2023.1247483" TargetMode="External" Id="Ra5e8c54b738249dd" /><Relationship Type="http://schemas.openxmlformats.org/officeDocument/2006/relationships/hyperlink" Target="https://doi.org/10.1080/03004430.2022.2147163" TargetMode="External" Id="R2c05d7f774654ef6" /><Relationship Type="http://schemas.openxmlformats.org/officeDocument/2006/relationships/hyperlink" Target="https://doi.org/10.1016/j.gloenvcha.2017.09.009" TargetMode="External" Id="R43c717e7a33142bc" /><Relationship Type="http://schemas.openxmlformats.org/officeDocument/2006/relationships/hyperlink" Target="https://dergipark.org.tr/en/pub/ejer/issue/42424/510769" TargetMode="External" Id="Rf708f2c80481409c" /><Relationship Type="http://schemas.openxmlformats.org/officeDocument/2006/relationships/hyperlink" Target="https://doi.org/10.1002/berj.70103" TargetMode="External" Id="Rc8a4560295924678" /><Relationship Type="http://schemas.openxmlformats.org/officeDocument/2006/relationships/hyperlink" Target="https://www.eyalliance.org.uk/advice-and-information/early-years-practice/policies-and-procedures/" TargetMode="External" Id="R8183b673561a4645" /><Relationship Type="http://schemas.openxmlformats.org/officeDocument/2006/relationships/hyperlink" Target="https://www.gov.wales/pupil-development-grant-pdg-overview-html" TargetMode="External" Id="R438a3453f23d4237" /><Relationship Type="http://schemas.openxmlformats.org/officeDocument/2006/relationships/hyperlink" Target="https://online.qmu.ac.uk/blogs/nurturing-holistic-development-in-early-childhood/" TargetMode="External" Id="Rd0081d00115a42d8" /><Relationship Type="http://schemas.openxmlformats.org/officeDocument/2006/relationships/hyperlink" Target="https://doi.org/10.1007/978-3-030-72595-2_9" TargetMode="External" Id="Rcfa30d34709f4c16" /><Relationship Type="http://schemas.openxmlformats.org/officeDocument/2006/relationships/hyperlink" Target="https://d1wqtxts1xzle7.cloudfront.net/" TargetMode="External" Id="R06cebb797b0e4098" /><Relationship Type="http://schemas.openxmlformats.org/officeDocument/2006/relationships/hyperlink" Target="https://doi.org/10.1080/10901027.2025.2608354" TargetMode="External" Id="Rd8a770b97452415a" /><Relationship Type="http://schemas.openxmlformats.org/officeDocument/2006/relationships/hyperlink" Target="https://www.legislation.gov.uk/ukpga/2006/47/contents" TargetMode="External" Id="R72797450c2eb4268" /><Relationship Type="http://schemas.openxmlformats.org/officeDocument/2006/relationships/hyperlink" Target="https://www.cambridge.org/" TargetMode="External" Id="R08644c21d7654817" /><Relationship Type="http://schemas.openxmlformats.org/officeDocument/2006/relationships/hyperlink" Target="https://doi.org/10.1038/s41562-023-01712-8" TargetMode="External" Id="Ra8a8a39efbbe425e" /><Relationship Type="http://schemas.openxmlformats.org/officeDocument/2006/relationships/hyperlink" Target="https://dera.ioe.ac.uk/id/eprint/4650/1/RR356.pdf" TargetMode="External" Id="R69766507a93d4858" /><Relationship Type="http://schemas.openxmlformats.org/officeDocument/2006/relationships/hyperlink" Target="https://dera.ioe.ac.uk/id/eprint/4650/1/RR356.pdf" TargetMode="External" Id="Rd79ef93354b44596" /><Relationship Type="http://schemas.openxmlformats.org/officeDocument/2006/relationships/hyperlink" Target="https://journals.sagepub.com/doi/abs/10.1177/1836939120979062" TargetMode="External" Id="R5bc34c05c15b485b" /><Relationship Type="http://schemas.openxmlformats.org/officeDocument/2006/relationships/hyperlink" Target="https://www.unicef.org/child-rights-convention/convention-text" TargetMode="External" Id="R349690293d0e4c1a" /><Relationship Type="http://schemas.openxmlformats.org/officeDocument/2006/relationships/hyperlink" Target="https://www.ohchr.org/en/instruments-mechanisms/instruments/convention-rights-child" TargetMode="External" Id="R110f5362c0114217" /><Relationship Type="http://schemas.openxmlformats.org/officeDocument/2006/relationships/hyperlink" Target="https://usercentrics.com/knowledge-hub/uk-gdpr-compliance/" TargetMode="External" Id="Rd2e8f3c1b38342d1" /><Relationship Type="http://schemas.openxmlformats.org/officeDocument/2006/relationships/hyperlink" Target="https://doi.org/10.1037/bul0000468" TargetMode="External" Id="R8ce76bfafb4945b2" /><Relationship Type="http://schemas.openxmlformats.org/officeDocument/2006/relationships/hyperlink" Target="https://doi.org/10.1007/9783031041082_1" TargetMode="External" Id="R50c4a6c3a8d144ea" /><Relationship Type="http://schemas.openxmlformats.org/officeDocument/2006/relationships/hyperlink" Target="https://doi.org/10.1007/978-3-031-56484-0_2" TargetMode="External" Id="R8721572d55af4a58" /><Relationship Type="http://schemas.openxmlformats.org/officeDocument/2006/relationships/hyperlink" Target="https://www.gov.wales/national-minimum-standards-regulated-childcare" TargetMode="External" Id="R37177ca5a5f14968" /><Relationship Type="http://schemas.openxmlformats.org/officeDocument/2006/relationships/hyperlink" Target="https://www.gov.wales/sites/default/files/publications/2020-03/additional-learning-needs-aln-transformation-programme-v3.pdf" TargetMode="External" Id="Rdbc7c5863b7c4c68" /><Relationship Type="http://schemas.openxmlformats.org/officeDocument/2006/relationships/hyperlink" Target="https://hwb.gov.wales/curriculum-for-wales/designing-your-curriculum/developing-a-vision-for-curriculum-design" TargetMode="External" Id="R007a7b181b814bb6"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9e9ff1d830b04162" /><Relationship Type="http://schemas.openxmlformats.org/officeDocument/2006/relationships/hyperlink" Target="https://www.gov.wales/national-minimum-standards-regulated-childcare" TargetMode="External" Id="Rf5307b80fa0b44ed" /><Relationship Type="http://schemas.openxmlformats.org/officeDocument/2006/relationships/hyperlink" Target="https://hwb.gov.wales/curriculum-for-wales/curriculum-for-funded-non-maintained-nursery-settings" TargetMode="External" Id="Rcc3f3ad739c24673" /><Relationship Type="http://schemas.openxmlformats.org/officeDocument/2006/relationships/hyperlink" Target="https://hwb.gov.wales/curriculum-for-wales/summary-of-legislation/" TargetMode="External" Id="R5c62de9e1686491f" /><Relationship Type="http://schemas.openxmlformats.org/officeDocument/2006/relationships/hyperlink" Target="https://hwb.gov.wales/api/storage/1f581142-6b91-41e4-845d-3d6c7765df20/a-curriculum-for-funded-non-maintained-nursery-settings.pdf" TargetMode="External" Id="R1656a282369e4a03" /><Relationship Type="http://schemas.openxmlformats.org/officeDocument/2006/relationships/hyperlink" Target="https://www.gov.wales/" TargetMode="External" Id="R7b16b0fad7734bc9" /><Relationship Type="http://schemas.openxmlformats.org/officeDocument/2006/relationships/hyperlink" Target="https://www.gov.wales/continuous-learning-and-improvement-plan-for-2023-to-2025-html" TargetMode="External" Id="R442c17a3359c498e" /><Relationship Type="http://schemas.openxmlformats.org/officeDocument/2006/relationships/hyperlink" Target="https://cie.asu.edu/ojs/index.php/cieatasu/article/view/2146" TargetMode="External" Id="R369bd38ef36448f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Alanis Jones (2318398)</dc:creator>
  <keywords/>
  <dc:description/>
  <lastModifiedBy>Ella Evans (2304637)</lastModifiedBy>
  <revision>145</revision>
  <dcterms:created xsi:type="dcterms:W3CDTF">2026-03-03T19:57:00.0000000Z</dcterms:created>
  <dcterms:modified xsi:type="dcterms:W3CDTF">2026-03-31T15:23:09.8531179Z</dcterms:modified>
</coreProperties>
</file>