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F7948F" w14:textId="1E875850" w:rsidR="0048370D" w:rsidRPr="00976911" w:rsidRDefault="0048370D" w:rsidP="00976911">
      <w:pPr>
        <w:spacing w:line="480" w:lineRule="auto"/>
        <w:rPr>
          <w:sz w:val="24"/>
          <w:szCs w:val="24"/>
          <w:u w:val="single"/>
        </w:rPr>
      </w:pPr>
      <w:r w:rsidRPr="00976911">
        <w:rPr>
          <w:sz w:val="24"/>
          <w:szCs w:val="24"/>
          <w:u w:val="single"/>
        </w:rPr>
        <w:t>Literature Review</w:t>
      </w:r>
    </w:p>
    <w:p w14:paraId="31E84597" w14:textId="3087E1BD" w:rsidR="0048370D" w:rsidRPr="00976911" w:rsidRDefault="0048370D" w:rsidP="00976911">
      <w:pPr>
        <w:spacing w:line="480" w:lineRule="auto"/>
        <w:rPr>
          <w:sz w:val="24"/>
          <w:szCs w:val="24"/>
          <w:u w:val="single"/>
        </w:rPr>
      </w:pPr>
      <w:r w:rsidRPr="00976911">
        <w:rPr>
          <w:sz w:val="24"/>
          <w:szCs w:val="24"/>
          <w:u w:val="single"/>
        </w:rPr>
        <w:t>Introduction</w:t>
      </w:r>
    </w:p>
    <w:p w14:paraId="5F6F906C" w14:textId="30B2B1DD" w:rsidR="0048370D" w:rsidRPr="00976911" w:rsidRDefault="0048370D" w:rsidP="00976911">
      <w:pPr>
        <w:spacing w:line="480" w:lineRule="auto"/>
        <w:rPr>
          <w:sz w:val="24"/>
          <w:szCs w:val="24"/>
        </w:rPr>
      </w:pPr>
      <w:r w:rsidRPr="00976911">
        <w:rPr>
          <w:sz w:val="24"/>
          <w:szCs w:val="24"/>
        </w:rPr>
        <w:t>This section of my study reviews the existing literature surrounding trauma, the effects of trauma</w:t>
      </w:r>
      <w:r w:rsidR="003875FA" w:rsidRPr="00976911">
        <w:rPr>
          <w:sz w:val="24"/>
          <w:szCs w:val="24"/>
        </w:rPr>
        <w:t xml:space="preserve"> and t</w:t>
      </w:r>
      <w:r w:rsidRPr="00976911">
        <w:rPr>
          <w:sz w:val="24"/>
          <w:szCs w:val="24"/>
        </w:rPr>
        <w:t>rauma-informed policing</w:t>
      </w:r>
      <w:r w:rsidR="003875FA" w:rsidRPr="00976911">
        <w:rPr>
          <w:sz w:val="24"/>
          <w:szCs w:val="24"/>
        </w:rPr>
        <w:t xml:space="preserve">. </w:t>
      </w:r>
    </w:p>
    <w:p w14:paraId="702A36DB" w14:textId="11B8BBE4" w:rsidR="00976911" w:rsidRDefault="0048370D" w:rsidP="00976911">
      <w:pPr>
        <w:spacing w:line="480" w:lineRule="auto"/>
        <w:rPr>
          <w:sz w:val="24"/>
          <w:szCs w:val="24"/>
        </w:rPr>
      </w:pPr>
      <w:r w:rsidRPr="00976911">
        <w:rPr>
          <w:sz w:val="24"/>
          <w:szCs w:val="24"/>
        </w:rPr>
        <w:t xml:space="preserve">Scholarly articles explore key themes related to trauma, its impact and focus </w:t>
      </w:r>
      <w:r w:rsidR="00B950B1" w:rsidRPr="00976911">
        <w:rPr>
          <w:sz w:val="24"/>
          <w:szCs w:val="24"/>
        </w:rPr>
        <w:t>on</w:t>
      </w:r>
      <w:r w:rsidRPr="00976911">
        <w:rPr>
          <w:sz w:val="24"/>
          <w:szCs w:val="24"/>
        </w:rPr>
        <w:t xml:space="preserve"> policing</w:t>
      </w:r>
      <w:r w:rsidR="00B950B1" w:rsidRPr="00976911">
        <w:rPr>
          <w:sz w:val="24"/>
          <w:szCs w:val="24"/>
        </w:rPr>
        <w:t xml:space="preserve"> and these have been identified as: a trauma-informed approach with a focus on the impact of adverse childhood experiences; the effects of trauma on police officers and treatments for exposure to traumatic experiences. </w:t>
      </w:r>
    </w:p>
    <w:p w14:paraId="42CAE863" w14:textId="77777777" w:rsidR="00FD7F4D" w:rsidRPr="00976911" w:rsidRDefault="00FD7F4D" w:rsidP="00976911">
      <w:pPr>
        <w:spacing w:line="480" w:lineRule="auto"/>
        <w:rPr>
          <w:sz w:val="24"/>
          <w:szCs w:val="24"/>
        </w:rPr>
      </w:pPr>
    </w:p>
    <w:p w14:paraId="66DBA05E" w14:textId="42354EE0" w:rsidR="00B950B1" w:rsidRPr="00976911" w:rsidRDefault="00A301E6" w:rsidP="00976911">
      <w:pPr>
        <w:spacing w:line="480" w:lineRule="auto"/>
        <w:rPr>
          <w:sz w:val="24"/>
          <w:szCs w:val="24"/>
          <w:u w:val="single"/>
        </w:rPr>
      </w:pPr>
      <w:r w:rsidRPr="00976911">
        <w:rPr>
          <w:sz w:val="24"/>
          <w:szCs w:val="24"/>
          <w:u w:val="single"/>
        </w:rPr>
        <w:t xml:space="preserve">Adverse Childhood Experiences </w:t>
      </w:r>
    </w:p>
    <w:p w14:paraId="5368452A" w14:textId="4AB04DEF" w:rsidR="00977317" w:rsidRPr="00976911" w:rsidRDefault="0027206B" w:rsidP="00976911">
      <w:pPr>
        <w:spacing w:line="480" w:lineRule="auto"/>
        <w:rPr>
          <w:sz w:val="24"/>
          <w:szCs w:val="24"/>
        </w:rPr>
      </w:pPr>
      <w:r w:rsidRPr="00976911">
        <w:rPr>
          <w:sz w:val="24"/>
          <w:szCs w:val="24"/>
        </w:rPr>
        <w:t xml:space="preserve">Bateson (2019) studied the use and misuse of adverse childhood experiences in trauma-informed policing </w:t>
      </w:r>
      <w:r w:rsidR="00A37A07" w:rsidRPr="00976911">
        <w:rPr>
          <w:sz w:val="24"/>
          <w:szCs w:val="24"/>
        </w:rPr>
        <w:t>within her research. This research</w:t>
      </w:r>
      <w:r w:rsidR="00977317" w:rsidRPr="00976911">
        <w:rPr>
          <w:sz w:val="24"/>
          <w:szCs w:val="24"/>
        </w:rPr>
        <w:t xml:space="preserve"> </w:t>
      </w:r>
      <w:r w:rsidR="00A37A07" w:rsidRPr="00976911">
        <w:rPr>
          <w:sz w:val="24"/>
          <w:szCs w:val="24"/>
        </w:rPr>
        <w:t xml:space="preserve">explores how trauma impacts children and adults and the development and implementation of the trauma-informed approach in policing. Lastly, the article explores how understanding ACE’s can prevent criminal behaviour. However, the article also outlines how ACE’s can be misused in policing and the overall strengths and weaknesses of using ACE’s within the policing world. </w:t>
      </w:r>
      <w:r w:rsidR="004A761D" w:rsidRPr="00976911">
        <w:rPr>
          <w:sz w:val="24"/>
          <w:szCs w:val="24"/>
        </w:rPr>
        <w:t xml:space="preserve"> </w:t>
      </w:r>
    </w:p>
    <w:p w14:paraId="61B67E5B" w14:textId="2B8A9719" w:rsidR="00A37A07" w:rsidRPr="00976911" w:rsidRDefault="00A37A07" w:rsidP="00976911">
      <w:pPr>
        <w:spacing w:line="480" w:lineRule="auto"/>
        <w:ind w:firstLine="720"/>
        <w:rPr>
          <w:sz w:val="24"/>
          <w:szCs w:val="24"/>
        </w:rPr>
      </w:pPr>
      <w:r w:rsidRPr="00976911">
        <w:rPr>
          <w:sz w:val="24"/>
          <w:szCs w:val="24"/>
        </w:rPr>
        <w:t xml:space="preserve">The article concludes </w:t>
      </w:r>
      <w:r w:rsidR="00F331A5" w:rsidRPr="00976911">
        <w:rPr>
          <w:sz w:val="24"/>
          <w:szCs w:val="24"/>
        </w:rPr>
        <w:t>that there is a clear link between adverse childhood experiences and later poor life outcomes. The ACE’s system is effective for measuring childhood trauma and identifying vulnerable adults or children. By using the ACE system, we can better develop the trauma-informed approach within policing practices and responses</w:t>
      </w:r>
      <w:r w:rsidR="00CD612F" w:rsidRPr="00976911">
        <w:rPr>
          <w:sz w:val="24"/>
          <w:szCs w:val="24"/>
        </w:rPr>
        <w:t xml:space="preserve"> </w:t>
      </w:r>
      <w:r w:rsidR="00CD6F52" w:rsidRPr="00976911">
        <w:rPr>
          <w:sz w:val="24"/>
          <w:szCs w:val="24"/>
        </w:rPr>
        <w:t>(Piotrowski, 2020)</w:t>
      </w:r>
      <w:r w:rsidR="00F331A5" w:rsidRPr="00976911">
        <w:rPr>
          <w:sz w:val="24"/>
          <w:szCs w:val="24"/>
        </w:rPr>
        <w:t xml:space="preserve">. Conversely, the article highlights the limitations of </w:t>
      </w:r>
      <w:r w:rsidR="00F331A5" w:rsidRPr="00976911">
        <w:rPr>
          <w:sz w:val="24"/>
          <w:szCs w:val="24"/>
        </w:rPr>
        <w:lastRenderedPageBreak/>
        <w:t>using the ACE’s system. The article raises the issue of validity within ACE questionnaires and the potential ethical harm on participants</w:t>
      </w:r>
      <w:r w:rsidR="00977317" w:rsidRPr="00976911">
        <w:rPr>
          <w:sz w:val="24"/>
          <w:szCs w:val="24"/>
        </w:rPr>
        <w:t xml:space="preserve">. </w:t>
      </w:r>
    </w:p>
    <w:p w14:paraId="1D8A00B5" w14:textId="6880E24A" w:rsidR="00CB7FE0" w:rsidRPr="00976911" w:rsidRDefault="00F331A5" w:rsidP="00912FB1">
      <w:pPr>
        <w:spacing w:line="480" w:lineRule="auto"/>
        <w:ind w:firstLine="720"/>
        <w:rPr>
          <w:sz w:val="24"/>
          <w:szCs w:val="24"/>
        </w:rPr>
      </w:pPr>
      <w:r w:rsidRPr="00976911">
        <w:rPr>
          <w:sz w:val="24"/>
          <w:szCs w:val="24"/>
        </w:rPr>
        <w:t xml:space="preserve">Within this literature review, I will be examining and analysing the sources used whilst outlining any issues or gaps within the research. The strength of this article is it does explore the strengths and weaknesses of the ACE system, </w:t>
      </w:r>
      <w:r w:rsidR="00FE026B" w:rsidRPr="00976911">
        <w:rPr>
          <w:sz w:val="24"/>
          <w:szCs w:val="24"/>
        </w:rPr>
        <w:t>providing</w:t>
      </w:r>
      <w:r w:rsidRPr="00976911">
        <w:rPr>
          <w:sz w:val="24"/>
          <w:szCs w:val="24"/>
        </w:rPr>
        <w:t xml:space="preserve"> a more balanced approach. </w:t>
      </w:r>
      <w:r w:rsidR="00CB7FE0" w:rsidRPr="00976911">
        <w:rPr>
          <w:sz w:val="24"/>
          <w:szCs w:val="24"/>
        </w:rPr>
        <w:t xml:space="preserve">However, the article does fail to offer any alternatives to the ACE’s framework to measure childhood trauma. There are also clear limitations to the study, the source was published in 2019 which is outdated by five years </w:t>
      </w:r>
      <w:r w:rsidR="00B261ED">
        <w:rPr>
          <w:sz w:val="24"/>
          <w:szCs w:val="24"/>
        </w:rPr>
        <w:t xml:space="preserve">so this is </w:t>
      </w:r>
      <w:r w:rsidR="00CB7FE0" w:rsidRPr="00976911">
        <w:rPr>
          <w:sz w:val="24"/>
          <w:szCs w:val="24"/>
        </w:rPr>
        <w:t xml:space="preserve">not reflective of recent research. </w:t>
      </w:r>
    </w:p>
    <w:p w14:paraId="47B17697" w14:textId="3F368DB1" w:rsidR="00D95B23" w:rsidRPr="00976911" w:rsidRDefault="00C0080B" w:rsidP="00976911">
      <w:pPr>
        <w:spacing w:line="480" w:lineRule="auto"/>
        <w:ind w:firstLine="720"/>
        <w:rPr>
          <w:sz w:val="24"/>
          <w:szCs w:val="24"/>
        </w:rPr>
      </w:pPr>
      <w:r w:rsidRPr="00976911">
        <w:rPr>
          <w:sz w:val="24"/>
          <w:szCs w:val="24"/>
        </w:rPr>
        <w:t xml:space="preserve">Comparatively, Gillespie-Smith (2020) published a study exploring police officer’s attitudes and perceptions towards ACE’s. Similarly to Bateson (2019) they state that “the higher the number of ACEs experienced has been associated with a higher chance of being involved with the criminal justice system, either as a victim or perpetrator of crime.” This study examines police officer’s attitudes to trauma-informed policing and ACE’s via a questionnaire after providing an awareness training session. They also explore how these attitudes or perceptions changed after said training session. </w:t>
      </w:r>
    </w:p>
    <w:p w14:paraId="68718F92" w14:textId="508C225A" w:rsidR="00C0080B" w:rsidRPr="00976911" w:rsidRDefault="00C0080B" w:rsidP="00976911">
      <w:pPr>
        <w:spacing w:line="480" w:lineRule="auto"/>
        <w:ind w:firstLine="720"/>
        <w:rPr>
          <w:sz w:val="24"/>
          <w:szCs w:val="24"/>
        </w:rPr>
      </w:pPr>
      <w:r w:rsidRPr="00976911">
        <w:rPr>
          <w:sz w:val="24"/>
          <w:szCs w:val="24"/>
        </w:rPr>
        <w:t xml:space="preserve">The results </w:t>
      </w:r>
      <w:r w:rsidR="002E1B29" w:rsidRPr="00976911">
        <w:rPr>
          <w:sz w:val="24"/>
          <w:szCs w:val="24"/>
        </w:rPr>
        <w:t>found that the training session did not have any discernible impact on short-term attitudes of officers who attended. However, they did outline that further research would be needed to examine the effectiveness of the training session and how it altered perceptions. Lastly, officers raised concerns about how trauma-informed policing would be transferred from practice to reality (Gillespie-Smith, 2020).</w:t>
      </w:r>
    </w:p>
    <w:p w14:paraId="21E1B82E" w14:textId="77777777" w:rsidR="00912FB1" w:rsidRDefault="002E1B29" w:rsidP="00912FB1">
      <w:pPr>
        <w:spacing w:line="480" w:lineRule="auto"/>
        <w:ind w:firstLine="720"/>
        <w:rPr>
          <w:sz w:val="24"/>
          <w:szCs w:val="24"/>
        </w:rPr>
      </w:pPr>
      <w:r w:rsidRPr="00976911">
        <w:rPr>
          <w:sz w:val="24"/>
          <w:szCs w:val="24"/>
        </w:rPr>
        <w:lastRenderedPageBreak/>
        <w:t>One flaw of this research study is the small experiment group of only 29 police officers</w:t>
      </w:r>
      <w:r w:rsidR="00B261ED">
        <w:rPr>
          <w:sz w:val="24"/>
          <w:szCs w:val="24"/>
        </w:rPr>
        <w:t>. A bigger sample group could improve validity and reliability of this research. This</w:t>
      </w:r>
      <w:r w:rsidR="00562CEE" w:rsidRPr="00976911">
        <w:rPr>
          <w:sz w:val="24"/>
          <w:szCs w:val="24"/>
        </w:rPr>
        <w:t xml:space="preserve"> study could also be regarded as outdated</w:t>
      </w:r>
      <w:r w:rsidR="00B261ED">
        <w:rPr>
          <w:sz w:val="24"/>
          <w:szCs w:val="24"/>
        </w:rPr>
        <w:t>, it is</w:t>
      </w:r>
      <w:r w:rsidR="00562CEE" w:rsidRPr="00976911">
        <w:rPr>
          <w:sz w:val="24"/>
          <w:szCs w:val="24"/>
        </w:rPr>
        <w:t xml:space="preserve"> four years old</w:t>
      </w:r>
      <w:r w:rsidR="00B261ED">
        <w:rPr>
          <w:sz w:val="24"/>
          <w:szCs w:val="24"/>
        </w:rPr>
        <w:t>. A</w:t>
      </w:r>
      <w:r w:rsidR="00562CEE" w:rsidRPr="00976911">
        <w:rPr>
          <w:sz w:val="24"/>
          <w:szCs w:val="24"/>
        </w:rPr>
        <w:t>nother downfall of this study is that the training awareness session was not delivered to higher ranking officers and therefore, the real impact across all ranks cannot be measured.</w:t>
      </w:r>
      <w:r w:rsidR="00B261ED">
        <w:rPr>
          <w:sz w:val="24"/>
          <w:szCs w:val="24"/>
        </w:rPr>
        <w:t xml:space="preserve"> Also,</w:t>
      </w:r>
      <w:r w:rsidR="00F901F1" w:rsidRPr="00976911">
        <w:rPr>
          <w:sz w:val="24"/>
          <w:szCs w:val="24"/>
        </w:rPr>
        <w:t xml:space="preserve"> the geographical location, the study was conducted in Scotland and therefore results may vary due to many other contributing factors. </w:t>
      </w:r>
    </w:p>
    <w:p w14:paraId="2E6FA5B5" w14:textId="52D3C963" w:rsidR="00562CEE" w:rsidRPr="00976911" w:rsidRDefault="00B261ED" w:rsidP="00912FB1">
      <w:pPr>
        <w:spacing w:line="480" w:lineRule="auto"/>
        <w:ind w:firstLine="720"/>
        <w:rPr>
          <w:sz w:val="24"/>
          <w:szCs w:val="24"/>
        </w:rPr>
      </w:pPr>
      <w:r>
        <w:rPr>
          <w:sz w:val="24"/>
          <w:szCs w:val="24"/>
        </w:rPr>
        <w:t xml:space="preserve">However, </w:t>
      </w:r>
      <w:r w:rsidR="00562CEE" w:rsidRPr="00976911">
        <w:rPr>
          <w:sz w:val="24"/>
          <w:szCs w:val="24"/>
        </w:rPr>
        <w:t xml:space="preserve">this study does address attitudes and perceptions of serving police officers which lacks in Bateson (2019) study. This is imperative because my overall study topic focuses on trauma and its impact on serving police officers. </w:t>
      </w:r>
    </w:p>
    <w:p w14:paraId="622F28F7" w14:textId="2639FA12" w:rsidR="00E341DB" w:rsidRPr="00976911" w:rsidRDefault="00E341DB" w:rsidP="00976911">
      <w:pPr>
        <w:spacing w:line="480" w:lineRule="auto"/>
        <w:ind w:firstLine="720"/>
        <w:rPr>
          <w:sz w:val="24"/>
          <w:szCs w:val="24"/>
        </w:rPr>
      </w:pPr>
      <w:r w:rsidRPr="00976911">
        <w:rPr>
          <w:sz w:val="24"/>
          <w:szCs w:val="24"/>
        </w:rPr>
        <w:t xml:space="preserve">Similarly, Basto-Pereira et al., (2022) corroborates the relationship between physical and sexual abuse and physical neglect with criminal behaviour. It was concluded that these ACE’s can undermine a child’s ability to model their behaviours and actions around cultural norms or expectations. Thus, increasing the risk of criminality and anti-social behaviour. Importantly, </w:t>
      </w:r>
      <w:proofErr w:type="spellStart"/>
      <w:r w:rsidRPr="00976911">
        <w:rPr>
          <w:sz w:val="24"/>
          <w:szCs w:val="24"/>
        </w:rPr>
        <w:t>Gilgoff</w:t>
      </w:r>
      <w:proofErr w:type="spellEnd"/>
      <w:r w:rsidRPr="00976911">
        <w:rPr>
          <w:sz w:val="24"/>
          <w:szCs w:val="24"/>
        </w:rPr>
        <w:t xml:space="preserve"> et al., (2020) also found that increased exposure to ACE’s could cause health problems in adulthood.</w:t>
      </w:r>
    </w:p>
    <w:p w14:paraId="5DDE9059" w14:textId="46C6D508" w:rsidR="00CB7FE0" w:rsidRPr="00976911" w:rsidRDefault="00CB7FE0" w:rsidP="00976911">
      <w:pPr>
        <w:spacing w:line="480" w:lineRule="auto"/>
        <w:ind w:firstLine="720"/>
        <w:rPr>
          <w:sz w:val="24"/>
          <w:szCs w:val="24"/>
        </w:rPr>
      </w:pPr>
      <w:r w:rsidRPr="00976911">
        <w:rPr>
          <w:sz w:val="24"/>
          <w:szCs w:val="24"/>
        </w:rPr>
        <w:t xml:space="preserve"> </w:t>
      </w:r>
      <w:r w:rsidR="007D1CBD" w:rsidRPr="00976911">
        <w:rPr>
          <w:sz w:val="24"/>
          <w:szCs w:val="24"/>
        </w:rPr>
        <w:t xml:space="preserve">Zettler (2020) published an article examining the effects of trauma on youths and trauma treatments to aid crime prevention. Similarly to Bateson (2019) and Gillespie-Smith (2020), this study highlights the relationship between childhood trauma, violence and crime. They evaluate the trauma-informed approach for young people and how effective trauma treatments can be for reducing the effects of trauma. </w:t>
      </w:r>
    </w:p>
    <w:p w14:paraId="05C678EF" w14:textId="1189D3C2" w:rsidR="005D14EA" w:rsidRPr="00976911" w:rsidRDefault="005D14EA" w:rsidP="00976911">
      <w:pPr>
        <w:spacing w:line="480" w:lineRule="auto"/>
        <w:ind w:firstLine="720"/>
        <w:rPr>
          <w:sz w:val="24"/>
          <w:szCs w:val="24"/>
        </w:rPr>
      </w:pPr>
      <w:r w:rsidRPr="00976911">
        <w:rPr>
          <w:sz w:val="24"/>
          <w:szCs w:val="24"/>
        </w:rPr>
        <w:lastRenderedPageBreak/>
        <w:t xml:space="preserve">This study explores how trauma treatments can be effective in reducing trauma symptoms. The study also shows a direct link between ACE’s and the likelihood of offending or having behavioural/mental health issues. </w:t>
      </w:r>
    </w:p>
    <w:p w14:paraId="4D95281E" w14:textId="7ADA23E5" w:rsidR="007D1CBD" w:rsidRPr="00976911" w:rsidRDefault="007D1CBD" w:rsidP="00976911">
      <w:pPr>
        <w:spacing w:line="480" w:lineRule="auto"/>
        <w:ind w:firstLine="720"/>
        <w:rPr>
          <w:sz w:val="24"/>
          <w:szCs w:val="24"/>
        </w:rPr>
      </w:pPr>
      <w:r w:rsidRPr="00976911">
        <w:rPr>
          <w:sz w:val="24"/>
          <w:szCs w:val="24"/>
        </w:rPr>
        <w:t xml:space="preserve">One advantage of this study is that it evaluates trauma treatments and their effectiveness of preventing crime and criminal behaviours. Importantly, the study allows further understanding of how traumatic experiences in youth can contribute to crime and criminality, rather than just focusing on the world of policing. </w:t>
      </w:r>
    </w:p>
    <w:p w14:paraId="1FD377FD" w14:textId="7DFFBE22" w:rsidR="007D1CBD" w:rsidRPr="00976911" w:rsidRDefault="007D1CBD" w:rsidP="00976911">
      <w:pPr>
        <w:spacing w:line="480" w:lineRule="auto"/>
        <w:ind w:firstLine="720"/>
        <w:rPr>
          <w:sz w:val="24"/>
          <w:szCs w:val="24"/>
        </w:rPr>
      </w:pPr>
      <w:r w:rsidRPr="00976911">
        <w:rPr>
          <w:sz w:val="24"/>
          <w:szCs w:val="24"/>
        </w:rPr>
        <w:t>Despite these positives, this study fails to examine the other perspective that adverse childhood experiences can increase resilience amongst youths</w:t>
      </w:r>
      <w:r w:rsidR="005D14EA" w:rsidRPr="00976911">
        <w:rPr>
          <w:sz w:val="24"/>
          <w:szCs w:val="24"/>
        </w:rPr>
        <w:t xml:space="preserve">; it is important to recognise that not all persons that experience ACE’s become criminals or engage in criminality. </w:t>
      </w:r>
      <w:r w:rsidR="00C51759">
        <w:rPr>
          <w:sz w:val="24"/>
          <w:szCs w:val="24"/>
        </w:rPr>
        <w:t>T</w:t>
      </w:r>
      <w:r w:rsidR="005D14EA" w:rsidRPr="00976911">
        <w:rPr>
          <w:sz w:val="24"/>
          <w:szCs w:val="24"/>
        </w:rPr>
        <w:t xml:space="preserve">he study does explain that a trauma-informed approach can reduce trauma symptoms and behavioural problems however, it does not show effectiveness in reducing youth violence. </w:t>
      </w:r>
    </w:p>
    <w:p w14:paraId="230EF67B" w14:textId="0F2715BD" w:rsidR="005D14EA" w:rsidRPr="00976911" w:rsidRDefault="00C51759" w:rsidP="00976911">
      <w:pPr>
        <w:spacing w:line="480" w:lineRule="auto"/>
        <w:ind w:firstLine="720"/>
        <w:rPr>
          <w:sz w:val="24"/>
          <w:szCs w:val="24"/>
        </w:rPr>
      </w:pPr>
      <w:r>
        <w:rPr>
          <w:sz w:val="24"/>
          <w:szCs w:val="24"/>
        </w:rPr>
        <w:t>However,</w:t>
      </w:r>
      <w:r w:rsidR="005D14EA" w:rsidRPr="00976911">
        <w:rPr>
          <w:sz w:val="24"/>
          <w:szCs w:val="24"/>
        </w:rPr>
        <w:t xml:space="preserve"> there does needs to be a longer-term study to evaluate specific treatments and how effective they can be at reducing youth or adult violence after years of treatment exposure. </w:t>
      </w:r>
      <w:r w:rsidR="00B1134C" w:rsidRPr="00976911">
        <w:rPr>
          <w:sz w:val="24"/>
          <w:szCs w:val="24"/>
        </w:rPr>
        <w:t xml:space="preserve">My study will investigate if persons feel as though ACE’s have contributed to poor mental health or further issues processing future trauma, especially within policing. </w:t>
      </w:r>
    </w:p>
    <w:p w14:paraId="5985E3C8" w14:textId="54CCFF81" w:rsidR="00ED639A" w:rsidRPr="00976911" w:rsidRDefault="00ED639A" w:rsidP="00976911">
      <w:pPr>
        <w:spacing w:line="480" w:lineRule="auto"/>
        <w:ind w:firstLine="720"/>
        <w:rPr>
          <w:sz w:val="24"/>
          <w:szCs w:val="24"/>
        </w:rPr>
      </w:pPr>
      <w:r w:rsidRPr="00976911">
        <w:rPr>
          <w:sz w:val="24"/>
          <w:szCs w:val="24"/>
        </w:rPr>
        <w:t xml:space="preserve">Lastly, Ashton (2016) explores adverse childhood experiences and their association with health-harming behaviours and mental wellbeing in the Welsh adult population. </w:t>
      </w:r>
      <w:r w:rsidR="00266BFF" w:rsidRPr="00976911">
        <w:rPr>
          <w:sz w:val="24"/>
          <w:szCs w:val="24"/>
        </w:rPr>
        <w:t xml:space="preserve">Importantly, this article highlights the detrimental effects that ACE’s have on health and wellbeing. The study examines and measures the prevalence of ACE’s, its impact and how early intervention and prevention could be utilised. </w:t>
      </w:r>
    </w:p>
    <w:p w14:paraId="71E449A4" w14:textId="1E651283" w:rsidR="00F901F1" w:rsidRPr="00976911" w:rsidRDefault="00F901F1" w:rsidP="00976911">
      <w:pPr>
        <w:spacing w:line="480" w:lineRule="auto"/>
        <w:ind w:firstLine="720"/>
        <w:rPr>
          <w:sz w:val="24"/>
          <w:szCs w:val="24"/>
        </w:rPr>
      </w:pPr>
      <w:r w:rsidRPr="00976911">
        <w:rPr>
          <w:sz w:val="24"/>
          <w:szCs w:val="24"/>
        </w:rPr>
        <w:lastRenderedPageBreak/>
        <w:t xml:space="preserve">Results from this study stated that there was a clear relationship between ACE scores and health harming behaviours within adults in Wales. </w:t>
      </w:r>
      <w:r w:rsidR="00C51759">
        <w:rPr>
          <w:sz w:val="24"/>
          <w:szCs w:val="24"/>
        </w:rPr>
        <w:t xml:space="preserve">The </w:t>
      </w:r>
      <w:r w:rsidRPr="00976911">
        <w:rPr>
          <w:sz w:val="24"/>
          <w:szCs w:val="24"/>
        </w:rPr>
        <w:t xml:space="preserve">study also explores how ACE’s contribute to issues with alcoholism, domestic violence relationships, crime victimisation and mental health issues. They analyse how health harming behaviours within adults in Wales also contributes to low mental wellbeing and poor life choices which could repeat the same generational behaviour patterns. </w:t>
      </w:r>
    </w:p>
    <w:p w14:paraId="7821A9D9" w14:textId="67806D27" w:rsidR="00F901F1" w:rsidRPr="00976911" w:rsidRDefault="00417B85" w:rsidP="00976911">
      <w:pPr>
        <w:spacing w:line="480" w:lineRule="auto"/>
        <w:ind w:firstLine="720"/>
        <w:rPr>
          <w:sz w:val="24"/>
          <w:szCs w:val="24"/>
        </w:rPr>
      </w:pPr>
      <w:r w:rsidRPr="00976911">
        <w:rPr>
          <w:sz w:val="24"/>
          <w:szCs w:val="24"/>
        </w:rPr>
        <w:t xml:space="preserve">One negative of </w:t>
      </w:r>
      <w:r w:rsidR="007E7104" w:rsidRPr="00976911">
        <w:rPr>
          <w:sz w:val="24"/>
          <w:szCs w:val="24"/>
        </w:rPr>
        <w:t>Ashton (2016) study</w:t>
      </w:r>
      <w:r w:rsidRPr="00976911">
        <w:rPr>
          <w:sz w:val="24"/>
          <w:szCs w:val="24"/>
        </w:rPr>
        <w:t xml:space="preserve"> is that it focuses on the impact of ACE’s and trauma-informed practices within the healthcare sector whereas, I will be focusing on policing. Similarly to other sources, this study was conducted in 2016, which makes it the oldest source and could be outdated. </w:t>
      </w:r>
    </w:p>
    <w:p w14:paraId="07EB48AE" w14:textId="2683F83E" w:rsidR="00417B85" w:rsidRPr="00976911" w:rsidRDefault="00417B85" w:rsidP="00976911">
      <w:pPr>
        <w:spacing w:line="480" w:lineRule="auto"/>
        <w:ind w:firstLine="720"/>
        <w:rPr>
          <w:sz w:val="24"/>
          <w:szCs w:val="24"/>
        </w:rPr>
      </w:pPr>
      <w:r w:rsidRPr="00976911">
        <w:rPr>
          <w:sz w:val="24"/>
          <w:szCs w:val="24"/>
        </w:rPr>
        <w:t xml:space="preserve">Ashton (2016) uses self-reporting to collect the data which relies on individuals telling the truth and not exaggerating about certain elements. It opens the results of the study up to criticism and poor validity and reliability. Furthermore, the article also fails to recognise the lack of ethical concerns surrounding the use of the questionnaire and personal interviews and asking about ACE’s. </w:t>
      </w:r>
    </w:p>
    <w:p w14:paraId="2B4536C2" w14:textId="47C7A245" w:rsidR="00417B85" w:rsidRDefault="00417B85" w:rsidP="00976911">
      <w:pPr>
        <w:spacing w:line="480" w:lineRule="auto"/>
        <w:ind w:firstLine="720"/>
        <w:rPr>
          <w:sz w:val="24"/>
          <w:szCs w:val="24"/>
        </w:rPr>
      </w:pPr>
      <w:r w:rsidRPr="00976911">
        <w:rPr>
          <w:sz w:val="24"/>
          <w:szCs w:val="24"/>
        </w:rPr>
        <w:t xml:space="preserve">One gap in this research is that Ashton (2016) only focuses on associations rather than causations of </w:t>
      </w:r>
      <w:r w:rsidR="003B6AAB" w:rsidRPr="00976911">
        <w:rPr>
          <w:sz w:val="24"/>
          <w:szCs w:val="24"/>
        </w:rPr>
        <w:t xml:space="preserve">poor mental wellbeing in relation to traumatic experiences in childhood. Further studies need to be completed to analyse causes. I will be investigating the impact of trauma on offices and the impact of these experiences on mental health or unhealthy habits. </w:t>
      </w:r>
    </w:p>
    <w:p w14:paraId="170ACCE7" w14:textId="4AB948ED" w:rsidR="00912FB1" w:rsidRPr="00976911" w:rsidRDefault="00912FB1" w:rsidP="00976911">
      <w:pPr>
        <w:spacing w:line="480" w:lineRule="auto"/>
        <w:ind w:firstLine="720"/>
        <w:rPr>
          <w:sz w:val="24"/>
          <w:szCs w:val="24"/>
        </w:rPr>
      </w:pPr>
      <w:r w:rsidRPr="00912FB1">
        <w:rPr>
          <w:sz w:val="24"/>
          <w:szCs w:val="24"/>
        </w:rPr>
        <w:t xml:space="preserve">Merrick et al., (2020) also found a direct link between those who experienced ACE’s during their childhood and drug use. They focused on the likelihood of individuals </w:t>
      </w:r>
      <w:r w:rsidRPr="00912FB1">
        <w:rPr>
          <w:sz w:val="24"/>
          <w:szCs w:val="24"/>
        </w:rPr>
        <w:lastRenderedPageBreak/>
        <w:t>becoming addicted to opioids and the increased risk of these addicts engaging in criminality to pay for their addiction.</w:t>
      </w:r>
    </w:p>
    <w:p w14:paraId="0E9375AE" w14:textId="4A45C6B1" w:rsidR="00F901F1" w:rsidRPr="00976911" w:rsidRDefault="00F901F1" w:rsidP="00976911">
      <w:pPr>
        <w:spacing w:line="480" w:lineRule="auto"/>
        <w:rPr>
          <w:sz w:val="24"/>
          <w:szCs w:val="24"/>
        </w:rPr>
      </w:pPr>
      <w:r w:rsidRPr="00976911">
        <w:rPr>
          <w:sz w:val="24"/>
          <w:szCs w:val="24"/>
        </w:rPr>
        <w:t xml:space="preserve"> </w:t>
      </w:r>
    </w:p>
    <w:p w14:paraId="4F875D65" w14:textId="1640D610" w:rsidR="00A301E6" w:rsidRPr="00976911" w:rsidRDefault="00A301E6" w:rsidP="00976911">
      <w:pPr>
        <w:spacing w:line="480" w:lineRule="auto"/>
        <w:rPr>
          <w:sz w:val="24"/>
          <w:szCs w:val="24"/>
          <w:u w:val="single"/>
        </w:rPr>
      </w:pPr>
      <w:r w:rsidRPr="00976911">
        <w:rPr>
          <w:sz w:val="24"/>
          <w:szCs w:val="24"/>
          <w:u w:val="single"/>
        </w:rPr>
        <w:t xml:space="preserve">Trauma in policing </w:t>
      </w:r>
    </w:p>
    <w:p w14:paraId="2B2BA89A" w14:textId="5CB2854F" w:rsidR="008E7E03" w:rsidRPr="00976911" w:rsidRDefault="008E7E03" w:rsidP="00976911">
      <w:pPr>
        <w:spacing w:line="480" w:lineRule="auto"/>
        <w:rPr>
          <w:sz w:val="24"/>
          <w:szCs w:val="24"/>
        </w:rPr>
      </w:pPr>
      <w:r w:rsidRPr="00976911">
        <w:rPr>
          <w:sz w:val="24"/>
          <w:szCs w:val="24"/>
        </w:rPr>
        <w:t>Police officers attend a multitude of traumatic calls and experience extremely disturbing scenarios, a lot more than the average person. These calls can lead to acute, chronic stress and lasting trauma</w:t>
      </w:r>
      <w:r w:rsidR="00D37815" w:rsidRPr="00976911">
        <w:rPr>
          <w:sz w:val="24"/>
          <w:szCs w:val="24"/>
        </w:rPr>
        <w:t xml:space="preserve"> </w:t>
      </w:r>
      <w:r w:rsidR="00D37815" w:rsidRPr="00976911">
        <w:rPr>
          <w:sz w:val="24"/>
          <w:szCs w:val="24"/>
        </w:rPr>
        <w:t>(Tehrani, 2011)</w:t>
      </w:r>
      <w:r w:rsidR="00D37815" w:rsidRPr="00976911">
        <w:rPr>
          <w:sz w:val="24"/>
          <w:szCs w:val="24"/>
        </w:rPr>
        <w:t>.</w:t>
      </w:r>
    </w:p>
    <w:p w14:paraId="2E6F40B6" w14:textId="01811B70" w:rsidR="00A301E6" w:rsidRPr="00976911" w:rsidRDefault="003875FA" w:rsidP="00976911">
      <w:pPr>
        <w:spacing w:line="480" w:lineRule="auto"/>
        <w:ind w:firstLine="720"/>
        <w:rPr>
          <w:sz w:val="24"/>
          <w:szCs w:val="24"/>
        </w:rPr>
      </w:pPr>
      <w:proofErr w:type="spellStart"/>
      <w:r w:rsidRPr="00976911">
        <w:rPr>
          <w:sz w:val="24"/>
          <w:szCs w:val="24"/>
        </w:rPr>
        <w:t>Jetelina</w:t>
      </w:r>
      <w:proofErr w:type="spellEnd"/>
      <w:r w:rsidRPr="00976911">
        <w:rPr>
          <w:sz w:val="24"/>
          <w:szCs w:val="24"/>
        </w:rPr>
        <w:t xml:space="preserve"> (2020) explores in their study the prevalence of mental health issues among police officers. Their study was based on a sample of over 400 participants, and they did conclude that some </w:t>
      </w:r>
      <w:r w:rsidR="00912FB1">
        <w:rPr>
          <w:sz w:val="24"/>
          <w:szCs w:val="24"/>
        </w:rPr>
        <w:t xml:space="preserve">officers </w:t>
      </w:r>
      <w:r w:rsidRPr="00976911">
        <w:rPr>
          <w:sz w:val="24"/>
          <w:szCs w:val="24"/>
        </w:rPr>
        <w:t xml:space="preserve">were interested in seeking help. </w:t>
      </w:r>
      <w:r w:rsidR="00912FB1">
        <w:rPr>
          <w:sz w:val="24"/>
          <w:szCs w:val="24"/>
        </w:rPr>
        <w:t>T</w:t>
      </w:r>
      <w:r w:rsidRPr="00976911">
        <w:rPr>
          <w:sz w:val="24"/>
          <w:szCs w:val="24"/>
        </w:rPr>
        <w:t xml:space="preserve">he participants were only selected from one force and therefore the external validity was limited. Perhaps future studies should aim to further understand the wider issues surrounding mental health issues and the impact of trauma on officers. </w:t>
      </w:r>
    </w:p>
    <w:p w14:paraId="5DA0A163" w14:textId="0D1E4D3E" w:rsidR="00FD11E1" w:rsidRPr="00976911" w:rsidRDefault="00FD11E1" w:rsidP="00976911">
      <w:pPr>
        <w:spacing w:line="480" w:lineRule="auto"/>
        <w:rPr>
          <w:sz w:val="24"/>
          <w:szCs w:val="24"/>
        </w:rPr>
      </w:pPr>
      <w:r w:rsidRPr="00976911">
        <w:rPr>
          <w:sz w:val="24"/>
          <w:szCs w:val="24"/>
        </w:rPr>
        <w:tab/>
        <w:t>Another study conducted by Anders et al., (2022) was based on a large sample of police officers</w:t>
      </w:r>
      <w:r w:rsidR="00912FB1">
        <w:rPr>
          <w:sz w:val="24"/>
          <w:szCs w:val="24"/>
        </w:rPr>
        <w:t xml:space="preserve">, </w:t>
      </w:r>
      <w:r w:rsidRPr="00976911">
        <w:rPr>
          <w:sz w:val="24"/>
          <w:szCs w:val="24"/>
        </w:rPr>
        <w:t>they concluded that personality factors and coping mechanisms all contribute</w:t>
      </w:r>
      <w:r w:rsidR="00912FB1">
        <w:rPr>
          <w:sz w:val="24"/>
          <w:szCs w:val="24"/>
        </w:rPr>
        <w:t>d</w:t>
      </w:r>
      <w:r w:rsidRPr="00976911">
        <w:rPr>
          <w:sz w:val="24"/>
          <w:szCs w:val="24"/>
        </w:rPr>
        <w:t xml:space="preserve"> to the effects of traumatic experiences. </w:t>
      </w:r>
      <w:r w:rsidR="00027AA9">
        <w:rPr>
          <w:sz w:val="24"/>
          <w:szCs w:val="24"/>
        </w:rPr>
        <w:t>They</w:t>
      </w:r>
      <w:r w:rsidRPr="00976911">
        <w:rPr>
          <w:sz w:val="24"/>
          <w:szCs w:val="24"/>
        </w:rPr>
        <w:t xml:space="preserve"> highlight the need to protect those in law enforcement which will increase mental resilience and provide a better service for communities. </w:t>
      </w:r>
    </w:p>
    <w:p w14:paraId="1EA19CD0" w14:textId="5E860456" w:rsidR="003875FA" w:rsidRPr="00976911" w:rsidRDefault="003875FA" w:rsidP="00976911">
      <w:pPr>
        <w:spacing w:line="480" w:lineRule="auto"/>
        <w:rPr>
          <w:sz w:val="24"/>
          <w:szCs w:val="24"/>
        </w:rPr>
      </w:pPr>
      <w:r w:rsidRPr="00976911">
        <w:rPr>
          <w:sz w:val="24"/>
          <w:szCs w:val="24"/>
        </w:rPr>
        <w:tab/>
        <w:t xml:space="preserve">Wills (2016) explored how chronic trauma </w:t>
      </w:r>
      <w:r w:rsidR="000208F8" w:rsidRPr="00976911">
        <w:rPr>
          <w:sz w:val="24"/>
          <w:szCs w:val="24"/>
        </w:rPr>
        <w:t xml:space="preserve">effects personality traits in police officers. </w:t>
      </w:r>
      <w:r w:rsidR="00027AA9">
        <w:rPr>
          <w:sz w:val="24"/>
          <w:szCs w:val="24"/>
        </w:rPr>
        <w:t>T</w:t>
      </w:r>
      <w:r w:rsidR="000208F8" w:rsidRPr="00976911">
        <w:rPr>
          <w:sz w:val="24"/>
          <w:szCs w:val="24"/>
        </w:rPr>
        <w:t xml:space="preserve">his study addresses the gap shown in </w:t>
      </w:r>
      <w:proofErr w:type="spellStart"/>
      <w:r w:rsidR="000208F8" w:rsidRPr="00976911">
        <w:rPr>
          <w:sz w:val="24"/>
          <w:szCs w:val="24"/>
        </w:rPr>
        <w:t>Jetelina</w:t>
      </w:r>
      <w:proofErr w:type="spellEnd"/>
      <w:r w:rsidR="000208F8" w:rsidRPr="00976911">
        <w:rPr>
          <w:sz w:val="24"/>
          <w:szCs w:val="24"/>
        </w:rPr>
        <w:t xml:space="preserve"> (2020) because they do not examine the effects of chronic trauma whereas</w:t>
      </w:r>
      <w:r w:rsidR="00027AA9">
        <w:rPr>
          <w:sz w:val="24"/>
          <w:szCs w:val="24"/>
        </w:rPr>
        <w:t>,</w:t>
      </w:r>
      <w:r w:rsidR="000208F8" w:rsidRPr="00976911">
        <w:rPr>
          <w:sz w:val="24"/>
          <w:szCs w:val="24"/>
        </w:rPr>
        <w:t xml:space="preserve"> Wills (2016) found a high prevalence of officers struggling with complex trauma. Wills (2016) explores how trauma can affect </w:t>
      </w:r>
      <w:r w:rsidR="000208F8" w:rsidRPr="00976911">
        <w:rPr>
          <w:sz w:val="24"/>
          <w:szCs w:val="24"/>
        </w:rPr>
        <w:lastRenderedPageBreak/>
        <w:t xml:space="preserve">personality rather than just focusing on the impact mentally. On the other hand, this study was conducted in America so findings and results may not be transferrable to other locations. </w:t>
      </w:r>
    </w:p>
    <w:p w14:paraId="770A9C28" w14:textId="573BF04D" w:rsidR="002D310D" w:rsidRPr="00976911" w:rsidRDefault="000208F8" w:rsidP="00976911">
      <w:pPr>
        <w:spacing w:line="480" w:lineRule="auto"/>
        <w:rPr>
          <w:sz w:val="24"/>
          <w:szCs w:val="24"/>
        </w:rPr>
      </w:pPr>
      <w:r w:rsidRPr="00976911">
        <w:rPr>
          <w:sz w:val="24"/>
          <w:szCs w:val="24"/>
        </w:rPr>
        <w:tab/>
        <w:t xml:space="preserve">Wills (2016) concluded that most officers who engaged in the study recorded exposure to many traumatic events, with some experiencing post-traumatic stress disorder. </w:t>
      </w:r>
      <w:r w:rsidR="00027AA9">
        <w:rPr>
          <w:sz w:val="24"/>
          <w:szCs w:val="24"/>
        </w:rPr>
        <w:t>T</w:t>
      </w:r>
      <w:r w:rsidR="00EF7001" w:rsidRPr="00976911">
        <w:rPr>
          <w:sz w:val="24"/>
          <w:szCs w:val="24"/>
        </w:rPr>
        <w:t xml:space="preserve">here was a noticeable decline in the following traits: self-control, good impressions, well-being, independence and empathy. </w:t>
      </w:r>
      <w:r w:rsidR="00027AA9">
        <w:rPr>
          <w:sz w:val="24"/>
          <w:szCs w:val="24"/>
        </w:rPr>
        <w:t>T</w:t>
      </w:r>
      <w:r w:rsidR="00EF7001" w:rsidRPr="00976911">
        <w:rPr>
          <w:sz w:val="24"/>
          <w:szCs w:val="24"/>
        </w:rPr>
        <w:t xml:space="preserve">his decline could mean a decrease in public confidence and positive public engagement. </w:t>
      </w:r>
    </w:p>
    <w:p w14:paraId="4F7FC6A8" w14:textId="428B821F" w:rsidR="00CB7FE0" w:rsidRPr="00976911" w:rsidRDefault="002D310D" w:rsidP="00976911">
      <w:pPr>
        <w:spacing w:line="480" w:lineRule="auto"/>
        <w:rPr>
          <w:sz w:val="24"/>
          <w:szCs w:val="24"/>
        </w:rPr>
      </w:pPr>
      <w:r w:rsidRPr="00976911">
        <w:rPr>
          <w:sz w:val="24"/>
          <w:szCs w:val="24"/>
        </w:rPr>
        <w:tab/>
        <w:t xml:space="preserve">This study was completed by a singular police force which limits its demographic variability; the response was also quite poor with only 19% of officers engaging. Future studies should focus on larger sample sizes of participants to increase validity, reliability and repeatability. </w:t>
      </w:r>
    </w:p>
    <w:p w14:paraId="7627E623" w14:textId="4820EED7" w:rsidR="00B97CD5" w:rsidRPr="00976911" w:rsidRDefault="002D310D" w:rsidP="00976911">
      <w:pPr>
        <w:spacing w:line="480" w:lineRule="auto"/>
        <w:rPr>
          <w:sz w:val="24"/>
          <w:szCs w:val="24"/>
        </w:rPr>
      </w:pPr>
      <w:r w:rsidRPr="00976911">
        <w:rPr>
          <w:sz w:val="24"/>
          <w:szCs w:val="24"/>
        </w:rPr>
        <w:tab/>
      </w:r>
      <w:r w:rsidR="00AF588C" w:rsidRPr="00976911">
        <w:rPr>
          <w:sz w:val="24"/>
          <w:szCs w:val="24"/>
        </w:rPr>
        <w:t>A</w:t>
      </w:r>
      <w:r w:rsidRPr="00976911">
        <w:rPr>
          <w:sz w:val="24"/>
          <w:szCs w:val="24"/>
        </w:rPr>
        <w:t xml:space="preserve"> more effective study was produced by Foley (2020) who examined the ‘cost of caring’ by peer-reviewing other studies that explore burnout to PTSD in police officers in England and Wales. This study concluded that dealing with traumatised </w:t>
      </w:r>
      <w:r w:rsidR="00027AA9">
        <w:rPr>
          <w:sz w:val="24"/>
          <w:szCs w:val="24"/>
        </w:rPr>
        <w:t>persons</w:t>
      </w:r>
      <w:r w:rsidRPr="00976911">
        <w:rPr>
          <w:sz w:val="24"/>
          <w:szCs w:val="24"/>
        </w:rPr>
        <w:t xml:space="preserve"> on a regular basis causes psychological harm for police officers</w:t>
      </w:r>
      <w:r w:rsidR="00027AA9">
        <w:rPr>
          <w:sz w:val="24"/>
          <w:szCs w:val="24"/>
        </w:rPr>
        <w:t>. The</w:t>
      </w:r>
      <w:r w:rsidRPr="00976911">
        <w:rPr>
          <w:sz w:val="24"/>
          <w:szCs w:val="24"/>
        </w:rPr>
        <w:t xml:space="preserve"> studies that were peer-reviewed by Foley (2020) could be regarded as outdated and not reflective of modern policing – an issue found in previous studies. </w:t>
      </w:r>
      <w:r w:rsidR="009261E8" w:rsidRPr="00976911">
        <w:rPr>
          <w:sz w:val="24"/>
          <w:szCs w:val="24"/>
        </w:rPr>
        <w:t xml:space="preserve">Foley (2020) highlights that further research is needed to explore the long-term effects of working with traumatised persons and the impact of this secondary trauma on individual constables. </w:t>
      </w:r>
    </w:p>
    <w:p w14:paraId="15977FCE" w14:textId="7D5AEA92" w:rsidR="009261E8" w:rsidRPr="00976911" w:rsidRDefault="00B97CD5" w:rsidP="00027AA9">
      <w:pPr>
        <w:spacing w:line="480" w:lineRule="auto"/>
        <w:ind w:firstLine="720"/>
        <w:rPr>
          <w:sz w:val="24"/>
          <w:szCs w:val="24"/>
        </w:rPr>
      </w:pPr>
      <w:r w:rsidRPr="00976911">
        <w:rPr>
          <w:sz w:val="24"/>
          <w:szCs w:val="24"/>
        </w:rPr>
        <w:t>Turgoose et al.</w:t>
      </w:r>
      <w:r w:rsidR="00027AA9">
        <w:rPr>
          <w:sz w:val="24"/>
          <w:szCs w:val="24"/>
        </w:rPr>
        <w:t>,</w:t>
      </w:r>
      <w:r w:rsidRPr="00976911">
        <w:rPr>
          <w:sz w:val="24"/>
          <w:szCs w:val="24"/>
        </w:rPr>
        <w:t xml:space="preserve"> (2022) does address this within their study by concluding that ‘burnout’ is prevalent in police officers. They add that chronic psychological stress occurs when several factors are interchangeable, namely: the stress of the role, </w:t>
      </w:r>
      <w:r w:rsidRPr="00976911">
        <w:rPr>
          <w:sz w:val="24"/>
          <w:szCs w:val="24"/>
        </w:rPr>
        <w:lastRenderedPageBreak/>
        <w:t xml:space="preserve">organisational restrictions, conflict, and the emotional or cognitive processes of each officer. </w:t>
      </w:r>
      <w:r w:rsidR="00FF0D12" w:rsidRPr="00976911">
        <w:rPr>
          <w:sz w:val="24"/>
          <w:szCs w:val="24"/>
        </w:rPr>
        <w:t xml:space="preserve"> </w:t>
      </w:r>
    </w:p>
    <w:p w14:paraId="2E3DA483" w14:textId="72D9298B" w:rsidR="00B37ED9" w:rsidRPr="00976911" w:rsidRDefault="00FF0D12" w:rsidP="00976911">
      <w:pPr>
        <w:spacing w:line="480" w:lineRule="auto"/>
        <w:rPr>
          <w:sz w:val="24"/>
          <w:szCs w:val="24"/>
        </w:rPr>
      </w:pPr>
      <w:r w:rsidRPr="00976911">
        <w:rPr>
          <w:sz w:val="24"/>
          <w:szCs w:val="24"/>
        </w:rPr>
        <w:tab/>
      </w:r>
      <w:proofErr w:type="spellStart"/>
      <w:r w:rsidRPr="00976911">
        <w:rPr>
          <w:sz w:val="24"/>
          <w:szCs w:val="24"/>
        </w:rPr>
        <w:t>Stevelink</w:t>
      </w:r>
      <w:proofErr w:type="spellEnd"/>
      <w:r w:rsidRPr="00976911">
        <w:rPr>
          <w:sz w:val="24"/>
          <w:szCs w:val="24"/>
        </w:rPr>
        <w:t xml:space="preserve"> (2020) concluded that depression was the most frequently reported symptom of trauma (9.8%), followed by anxiety at 8.5% and PTSD at 3.9%. They also surmised that there was a direct relationship between these mental health conditions and heavy alcohol consumption. </w:t>
      </w:r>
      <w:r w:rsidR="00912FB1">
        <w:rPr>
          <w:sz w:val="24"/>
          <w:szCs w:val="24"/>
        </w:rPr>
        <w:t>Additionally, e</w:t>
      </w:r>
      <w:r w:rsidRPr="00976911">
        <w:rPr>
          <w:sz w:val="24"/>
          <w:szCs w:val="24"/>
        </w:rPr>
        <w:t xml:space="preserve">mployees who had been exposed to trauma within the last six months had a </w:t>
      </w:r>
      <w:r w:rsidR="00CE51B2" w:rsidRPr="00976911">
        <w:rPr>
          <w:sz w:val="24"/>
          <w:szCs w:val="24"/>
        </w:rPr>
        <w:t xml:space="preserve">doubling in rates of anxiety or depression compared to those with no recent trauma exposure. </w:t>
      </w:r>
    </w:p>
    <w:p w14:paraId="1CA490BB" w14:textId="730EA64F" w:rsidR="003B5A47" w:rsidRPr="00976911" w:rsidRDefault="003B5A47" w:rsidP="00976911">
      <w:pPr>
        <w:spacing w:line="480" w:lineRule="auto"/>
        <w:ind w:firstLine="720"/>
        <w:rPr>
          <w:sz w:val="24"/>
          <w:szCs w:val="24"/>
        </w:rPr>
      </w:pPr>
      <w:r w:rsidRPr="00976911">
        <w:rPr>
          <w:sz w:val="24"/>
          <w:szCs w:val="24"/>
        </w:rPr>
        <w:t>In addition to these findings, Garfin et al. (2018) stated in the</w:t>
      </w:r>
      <w:r w:rsidR="00912FB1">
        <w:rPr>
          <w:sz w:val="24"/>
          <w:szCs w:val="24"/>
        </w:rPr>
        <w:t xml:space="preserve">ir conclusion </w:t>
      </w:r>
      <w:r w:rsidRPr="00976911">
        <w:rPr>
          <w:sz w:val="24"/>
          <w:szCs w:val="24"/>
        </w:rPr>
        <w:t xml:space="preserve">that there is a direct link between trauma exposure and physical health. They found that increased exposure to trauma means subsequent sensitivity to chronic pain and disorders. </w:t>
      </w:r>
    </w:p>
    <w:p w14:paraId="2B52E374" w14:textId="42137D0A" w:rsidR="00B37ED9" w:rsidRPr="00976911" w:rsidRDefault="00B37ED9" w:rsidP="00976911">
      <w:pPr>
        <w:spacing w:line="480" w:lineRule="auto"/>
        <w:rPr>
          <w:sz w:val="24"/>
          <w:szCs w:val="24"/>
        </w:rPr>
      </w:pPr>
      <w:r w:rsidRPr="00976911">
        <w:rPr>
          <w:sz w:val="24"/>
          <w:szCs w:val="24"/>
        </w:rPr>
        <w:tab/>
        <w:t xml:space="preserve">There were limitations in this study, the results were from estimating mental disorder prevalence from other studies instead of using population studies. </w:t>
      </w:r>
      <w:r w:rsidR="00912FB1">
        <w:rPr>
          <w:sz w:val="24"/>
          <w:szCs w:val="24"/>
        </w:rPr>
        <w:t>W</w:t>
      </w:r>
      <w:r w:rsidRPr="00976911">
        <w:rPr>
          <w:sz w:val="24"/>
          <w:szCs w:val="24"/>
        </w:rPr>
        <w:t xml:space="preserve">hen studies select people based on their occupation or there is a focus on adverse mental health outcomes; higher estimates are found because of contextual or response bias. </w:t>
      </w:r>
      <w:r w:rsidR="003C7BA8">
        <w:rPr>
          <w:sz w:val="24"/>
          <w:szCs w:val="24"/>
        </w:rPr>
        <w:t xml:space="preserve">There </w:t>
      </w:r>
      <w:r w:rsidRPr="00976911">
        <w:rPr>
          <w:sz w:val="24"/>
          <w:szCs w:val="24"/>
        </w:rPr>
        <w:t xml:space="preserve">were over 40,000 respondents but their responses were spread over 10 years from 2004-2015 which would make the study significantly outdated. There needs to be further research in this area for modern day policing, my study will aim to address this gap and how trauma </w:t>
      </w:r>
      <w:r w:rsidR="00D546C1" w:rsidRPr="00976911">
        <w:rPr>
          <w:sz w:val="24"/>
          <w:szCs w:val="24"/>
        </w:rPr>
        <w:t>a</w:t>
      </w:r>
      <w:r w:rsidRPr="00976911">
        <w:rPr>
          <w:sz w:val="24"/>
          <w:szCs w:val="24"/>
        </w:rPr>
        <w:t xml:space="preserve">ffects officers in 2024. </w:t>
      </w:r>
    </w:p>
    <w:p w14:paraId="5983449A" w14:textId="77777777" w:rsidR="00A4309D" w:rsidRDefault="00A4309D" w:rsidP="00976911">
      <w:pPr>
        <w:spacing w:line="480" w:lineRule="auto"/>
        <w:rPr>
          <w:sz w:val="24"/>
          <w:szCs w:val="24"/>
        </w:rPr>
      </w:pPr>
    </w:p>
    <w:p w14:paraId="19749E5F" w14:textId="77777777" w:rsidR="00912FB1" w:rsidRPr="00976911" w:rsidRDefault="00912FB1" w:rsidP="00976911">
      <w:pPr>
        <w:spacing w:line="480" w:lineRule="auto"/>
        <w:rPr>
          <w:sz w:val="24"/>
          <w:szCs w:val="24"/>
        </w:rPr>
      </w:pPr>
    </w:p>
    <w:p w14:paraId="3E02DBA5" w14:textId="64698298" w:rsidR="00A4309D" w:rsidRPr="00976911" w:rsidRDefault="00A4309D" w:rsidP="00976911">
      <w:pPr>
        <w:spacing w:line="480" w:lineRule="auto"/>
        <w:rPr>
          <w:sz w:val="24"/>
          <w:szCs w:val="24"/>
          <w:u w:val="single"/>
        </w:rPr>
      </w:pPr>
      <w:r w:rsidRPr="00976911">
        <w:rPr>
          <w:sz w:val="24"/>
          <w:szCs w:val="24"/>
          <w:u w:val="single"/>
        </w:rPr>
        <w:lastRenderedPageBreak/>
        <w:t xml:space="preserve">Treatments for trauma </w:t>
      </w:r>
    </w:p>
    <w:p w14:paraId="510634B8" w14:textId="028D730E" w:rsidR="0007276D" w:rsidRPr="00976911" w:rsidRDefault="00A4309D" w:rsidP="00976911">
      <w:pPr>
        <w:spacing w:line="480" w:lineRule="auto"/>
        <w:rPr>
          <w:sz w:val="24"/>
          <w:szCs w:val="24"/>
        </w:rPr>
      </w:pPr>
      <w:r w:rsidRPr="00976911">
        <w:rPr>
          <w:sz w:val="24"/>
          <w:szCs w:val="24"/>
        </w:rPr>
        <w:t>Within my research questionnaire, I will also be evaluating current trauma treatments that are available to police officers and how effective they believe they are</w:t>
      </w:r>
      <w:r w:rsidR="0007276D" w:rsidRPr="00976911">
        <w:rPr>
          <w:sz w:val="24"/>
          <w:szCs w:val="24"/>
        </w:rPr>
        <w:t xml:space="preserve"> </w:t>
      </w:r>
      <w:r w:rsidR="00A01752" w:rsidRPr="00976911">
        <w:rPr>
          <w:sz w:val="24"/>
          <w:szCs w:val="24"/>
        </w:rPr>
        <w:t>(Papazoglou and Tuttle, 2018)</w:t>
      </w:r>
      <w:r w:rsidR="00A01752" w:rsidRPr="00976911">
        <w:rPr>
          <w:sz w:val="24"/>
          <w:szCs w:val="24"/>
        </w:rPr>
        <w:t>.</w:t>
      </w:r>
    </w:p>
    <w:p w14:paraId="1239E36B" w14:textId="4629EA16" w:rsidR="00A4309D" w:rsidRPr="00976911" w:rsidRDefault="00A4309D" w:rsidP="00976911">
      <w:pPr>
        <w:spacing w:line="480" w:lineRule="auto"/>
        <w:ind w:firstLine="720"/>
        <w:rPr>
          <w:sz w:val="24"/>
          <w:szCs w:val="24"/>
        </w:rPr>
      </w:pPr>
      <w:r w:rsidRPr="00976911">
        <w:rPr>
          <w:sz w:val="24"/>
          <w:szCs w:val="24"/>
        </w:rPr>
        <w:t xml:space="preserve">Collazo (2020) conducted a study into how trauma-focused cognitive behavioural therapy can treat complex trauma in police officers. They found that mental health in policing is poor and can lead to unhealthy habits like excessive alcohol consumption. They also highlight the risk of not treating such mental health issues and the increase in suicidal ideation amongst officers. </w:t>
      </w:r>
    </w:p>
    <w:p w14:paraId="58B630FB" w14:textId="425E442C" w:rsidR="00A4309D" w:rsidRPr="00976911" w:rsidRDefault="00A4309D" w:rsidP="00976911">
      <w:pPr>
        <w:spacing w:line="480" w:lineRule="auto"/>
        <w:rPr>
          <w:sz w:val="24"/>
          <w:szCs w:val="24"/>
        </w:rPr>
      </w:pPr>
      <w:r w:rsidRPr="00976911">
        <w:rPr>
          <w:sz w:val="24"/>
          <w:szCs w:val="24"/>
        </w:rPr>
        <w:tab/>
      </w:r>
      <w:r w:rsidR="00912FB1">
        <w:rPr>
          <w:sz w:val="24"/>
          <w:szCs w:val="24"/>
        </w:rPr>
        <w:t>O</w:t>
      </w:r>
      <w:r w:rsidRPr="00976911">
        <w:rPr>
          <w:sz w:val="24"/>
          <w:szCs w:val="24"/>
        </w:rPr>
        <w:t xml:space="preserve">fficers would greatly benefit from learning how to use skills from trauma-based CBT intervention. </w:t>
      </w:r>
      <w:r w:rsidR="003C7BA8">
        <w:rPr>
          <w:sz w:val="24"/>
          <w:szCs w:val="24"/>
        </w:rPr>
        <w:t>Learning</w:t>
      </w:r>
      <w:r w:rsidRPr="00976911">
        <w:rPr>
          <w:sz w:val="24"/>
          <w:szCs w:val="24"/>
        </w:rPr>
        <w:t xml:space="preserve"> these skills can lead to overall better policing and more positive community interactions. Despite these positive findings, the research is limited</w:t>
      </w:r>
      <w:r w:rsidR="003C7BA8">
        <w:rPr>
          <w:sz w:val="24"/>
          <w:szCs w:val="24"/>
        </w:rPr>
        <w:t xml:space="preserve">, </w:t>
      </w:r>
      <w:r w:rsidRPr="00976911">
        <w:rPr>
          <w:sz w:val="24"/>
          <w:szCs w:val="24"/>
        </w:rPr>
        <w:t>it does not evaluate the efficiency of using these treatments on law enforcement personnel</w:t>
      </w:r>
      <w:r w:rsidR="003C7BA8">
        <w:rPr>
          <w:sz w:val="24"/>
          <w:szCs w:val="24"/>
        </w:rPr>
        <w:t>. I</w:t>
      </w:r>
      <w:r w:rsidRPr="00976911">
        <w:rPr>
          <w:sz w:val="24"/>
          <w:szCs w:val="24"/>
        </w:rPr>
        <w:t xml:space="preserve">ndividuals may question the usefulness of </w:t>
      </w:r>
      <w:r w:rsidR="00364E31">
        <w:rPr>
          <w:sz w:val="24"/>
          <w:szCs w:val="24"/>
        </w:rPr>
        <w:t xml:space="preserve">CBT </w:t>
      </w:r>
      <w:r w:rsidRPr="00976911">
        <w:rPr>
          <w:sz w:val="24"/>
          <w:szCs w:val="24"/>
        </w:rPr>
        <w:t xml:space="preserve">especially if they are an avoidant personality. Future studies </w:t>
      </w:r>
      <w:r w:rsidR="00FC78D8" w:rsidRPr="00976911">
        <w:rPr>
          <w:sz w:val="24"/>
          <w:szCs w:val="24"/>
        </w:rPr>
        <w:t xml:space="preserve">should explore the effectiveness of other trauma treatments compared to trauma-informed CBT. </w:t>
      </w:r>
    </w:p>
    <w:p w14:paraId="2B123E16" w14:textId="470249AB" w:rsidR="00FC78D8" w:rsidRPr="00976911" w:rsidRDefault="008972DC" w:rsidP="00976911">
      <w:pPr>
        <w:spacing w:line="480" w:lineRule="auto"/>
        <w:rPr>
          <w:sz w:val="24"/>
          <w:szCs w:val="24"/>
        </w:rPr>
      </w:pPr>
      <w:r w:rsidRPr="00976911">
        <w:rPr>
          <w:sz w:val="24"/>
          <w:szCs w:val="24"/>
        </w:rPr>
        <w:tab/>
        <w:t>Another piece of research from Biggs et al., (2021) explores trauma therapy for occupational trauma-related</w:t>
      </w:r>
      <w:r w:rsidR="00336C64" w:rsidRPr="00976911">
        <w:rPr>
          <w:sz w:val="24"/>
          <w:szCs w:val="24"/>
        </w:rPr>
        <w:t>,</w:t>
      </w:r>
      <w:r w:rsidRPr="00976911">
        <w:rPr>
          <w:sz w:val="24"/>
          <w:szCs w:val="24"/>
        </w:rPr>
        <w:t xml:space="preserve"> post-traumatic stress disorder in UK police forces. The study highlights the risk of developing PTSD and the treatments that can be used. The research concludes that brief trauma therapy did reduce symptoms of PTSD, depression and anxiety. </w:t>
      </w:r>
      <w:r w:rsidR="00364E31">
        <w:rPr>
          <w:sz w:val="24"/>
          <w:szCs w:val="24"/>
        </w:rPr>
        <w:t>T</w:t>
      </w:r>
      <w:r w:rsidRPr="00976911">
        <w:rPr>
          <w:sz w:val="24"/>
          <w:szCs w:val="24"/>
        </w:rPr>
        <w:t xml:space="preserve">hose officers who had been exposed to primary and secondary trauma had poorer treatment outcomes than those who were exposed to singular occupational trauma. </w:t>
      </w:r>
    </w:p>
    <w:p w14:paraId="6076D1C9" w14:textId="3E69B5B1" w:rsidR="008972DC" w:rsidRPr="00976911" w:rsidRDefault="008972DC" w:rsidP="00976911">
      <w:pPr>
        <w:spacing w:line="480" w:lineRule="auto"/>
        <w:rPr>
          <w:sz w:val="24"/>
          <w:szCs w:val="24"/>
        </w:rPr>
      </w:pPr>
      <w:r w:rsidRPr="00976911">
        <w:rPr>
          <w:sz w:val="24"/>
          <w:szCs w:val="24"/>
        </w:rPr>
        <w:lastRenderedPageBreak/>
        <w:tab/>
        <w:t xml:space="preserve">The limitation of this research is the sample, it cannot be representative of every police force in the UK as the occupation is subjective. </w:t>
      </w:r>
      <w:r w:rsidR="00364E31">
        <w:rPr>
          <w:sz w:val="24"/>
          <w:szCs w:val="24"/>
        </w:rPr>
        <w:t>It</w:t>
      </w:r>
      <w:r w:rsidRPr="00976911">
        <w:rPr>
          <w:sz w:val="24"/>
          <w:szCs w:val="24"/>
        </w:rPr>
        <w:t xml:space="preserve"> is possible that those officers with the most complex trauma symptoms were not included in this study due to the complexity</w:t>
      </w:r>
      <w:r w:rsidR="00336C64" w:rsidRPr="00976911">
        <w:rPr>
          <w:sz w:val="24"/>
          <w:szCs w:val="24"/>
        </w:rPr>
        <w:t>. A</w:t>
      </w:r>
      <w:r w:rsidR="0001753F" w:rsidRPr="00976911">
        <w:rPr>
          <w:sz w:val="24"/>
          <w:szCs w:val="24"/>
        </w:rPr>
        <w:t xml:space="preserve">nother limitation is the therapists used to deliver the treatment </w:t>
      </w:r>
      <w:r w:rsidR="00364E31">
        <w:rPr>
          <w:sz w:val="24"/>
          <w:szCs w:val="24"/>
        </w:rPr>
        <w:t xml:space="preserve">are </w:t>
      </w:r>
      <w:r w:rsidR="0001753F" w:rsidRPr="00976911">
        <w:rPr>
          <w:sz w:val="24"/>
          <w:szCs w:val="24"/>
        </w:rPr>
        <w:t xml:space="preserve">varied and there was a lack of consistency across all sample groups. </w:t>
      </w:r>
      <w:r w:rsidR="0094430E" w:rsidRPr="00976911">
        <w:rPr>
          <w:sz w:val="24"/>
          <w:szCs w:val="24"/>
        </w:rPr>
        <w:t xml:space="preserve">There needs to be further research into assessing if complex PTSD symptoms can be reduced by trauma-informed CBT in the long-term. </w:t>
      </w:r>
    </w:p>
    <w:p w14:paraId="059BAEAB" w14:textId="63EC8ACC" w:rsidR="00BF22AC" w:rsidRDefault="00BF22AC" w:rsidP="00976911">
      <w:pPr>
        <w:spacing w:line="480" w:lineRule="auto"/>
        <w:rPr>
          <w:sz w:val="24"/>
          <w:szCs w:val="24"/>
        </w:rPr>
      </w:pPr>
      <w:r w:rsidRPr="00976911">
        <w:rPr>
          <w:sz w:val="24"/>
          <w:szCs w:val="24"/>
        </w:rPr>
        <w:tab/>
        <w:t xml:space="preserve">Despite these positive results, these findings were based on a small number of studies, so they lack validity. There were also differences in results from developed versus developing countries, the sample sizes and the length of interventions. </w:t>
      </w:r>
      <w:r w:rsidR="00364E31">
        <w:rPr>
          <w:sz w:val="24"/>
          <w:szCs w:val="24"/>
        </w:rPr>
        <w:t>M</w:t>
      </w:r>
      <w:r w:rsidRPr="00976911">
        <w:rPr>
          <w:sz w:val="24"/>
          <w:szCs w:val="24"/>
        </w:rPr>
        <w:t xml:space="preserve">any of the studies have short follow-up periods so you cannot draw firm conclusions about the longer-term effects of these trauma treatments. </w:t>
      </w:r>
    </w:p>
    <w:p w14:paraId="4EB272FA" w14:textId="2D0C3A7E" w:rsidR="00BE3BE3" w:rsidRPr="00976911" w:rsidRDefault="00BE3BE3" w:rsidP="00976911">
      <w:pPr>
        <w:spacing w:line="480" w:lineRule="auto"/>
        <w:rPr>
          <w:sz w:val="24"/>
          <w:szCs w:val="24"/>
        </w:rPr>
      </w:pPr>
      <w:r>
        <w:rPr>
          <w:sz w:val="24"/>
          <w:szCs w:val="24"/>
        </w:rPr>
        <w:tab/>
      </w:r>
      <w:r w:rsidRPr="00BE3BE3">
        <w:rPr>
          <w:sz w:val="24"/>
          <w:szCs w:val="24"/>
        </w:rPr>
        <w:tab/>
        <w:t>Alshahrani (2022) evaluates the effectiveness of psychological interventions to reduce trauma in first responders. They conduct a meta-analysis and systematic review of other studies. This research found that psychological trauma interventions are effective in reducing mental distress, PTSD, depression and anxiety symptoms.</w:t>
      </w:r>
    </w:p>
    <w:p w14:paraId="4A0A5B6A" w14:textId="0952D374" w:rsidR="005A0142" w:rsidRPr="00976911" w:rsidRDefault="00364E31" w:rsidP="00364E31">
      <w:pPr>
        <w:spacing w:line="480" w:lineRule="auto"/>
        <w:ind w:firstLine="720"/>
        <w:rPr>
          <w:sz w:val="24"/>
          <w:szCs w:val="24"/>
        </w:rPr>
      </w:pPr>
      <w:r>
        <w:rPr>
          <w:sz w:val="24"/>
          <w:szCs w:val="24"/>
        </w:rPr>
        <w:t xml:space="preserve">Similarly, </w:t>
      </w:r>
      <w:r w:rsidR="005A0142" w:rsidRPr="00976911">
        <w:rPr>
          <w:sz w:val="24"/>
          <w:szCs w:val="24"/>
        </w:rPr>
        <w:t xml:space="preserve">Grupe et al., (2019) states in their study that mindfulness treatments are proven to reduce symptoms of PTSD within the police population. They collected promising feasibility, acceptability and adherence data. Moreover, positively they found there was improvements in work stressors, sleep quality and mental health outcomes. Despite these positive results, there were limitations to the study namely: the </w:t>
      </w:r>
      <w:r w:rsidR="005A0142" w:rsidRPr="00976911">
        <w:rPr>
          <w:sz w:val="24"/>
          <w:szCs w:val="24"/>
        </w:rPr>
        <w:lastRenderedPageBreak/>
        <w:t>experimental design did not include a control group, and the respondents used self-report which is prone to responder bias.</w:t>
      </w:r>
    </w:p>
    <w:p w14:paraId="436B210C" w14:textId="77777777" w:rsidR="00EF276C" w:rsidRDefault="00BF22AC" w:rsidP="00976911">
      <w:pPr>
        <w:spacing w:line="480" w:lineRule="auto"/>
        <w:rPr>
          <w:sz w:val="24"/>
          <w:szCs w:val="24"/>
        </w:rPr>
      </w:pPr>
      <w:r w:rsidRPr="00976911">
        <w:rPr>
          <w:sz w:val="24"/>
          <w:szCs w:val="24"/>
        </w:rPr>
        <w:tab/>
        <w:t>Future studies should ensure that participants are blinded, they should include controlled conditions and allocation concealment should be utilised</w:t>
      </w:r>
      <w:r w:rsidR="005A0142" w:rsidRPr="00976911">
        <w:rPr>
          <w:sz w:val="24"/>
          <w:szCs w:val="24"/>
        </w:rPr>
        <w:t xml:space="preserve"> as well as control groups</w:t>
      </w:r>
      <w:r w:rsidRPr="00976911">
        <w:rPr>
          <w:sz w:val="24"/>
          <w:szCs w:val="24"/>
        </w:rPr>
        <w:t>. This is to ensure participants do not know which individuals receive which treatment</w:t>
      </w:r>
      <w:r w:rsidR="00F02363" w:rsidRPr="00976911">
        <w:rPr>
          <w:sz w:val="24"/>
          <w:szCs w:val="24"/>
        </w:rPr>
        <w:t xml:space="preserve">, all of which will reduce the risk of bias in future research. </w:t>
      </w:r>
    </w:p>
    <w:p w14:paraId="0B385CBD" w14:textId="77777777" w:rsidR="00C51759" w:rsidRDefault="00C51759" w:rsidP="00976911">
      <w:pPr>
        <w:spacing w:line="480" w:lineRule="auto"/>
        <w:rPr>
          <w:sz w:val="24"/>
          <w:szCs w:val="24"/>
        </w:rPr>
      </w:pPr>
    </w:p>
    <w:p w14:paraId="203AEBC8" w14:textId="67A86D04" w:rsidR="001C5888" w:rsidRPr="00EF276C" w:rsidRDefault="001C5888" w:rsidP="00976911">
      <w:pPr>
        <w:spacing w:line="480" w:lineRule="auto"/>
        <w:rPr>
          <w:sz w:val="24"/>
          <w:szCs w:val="24"/>
        </w:rPr>
      </w:pPr>
      <w:r w:rsidRPr="00976911">
        <w:rPr>
          <w:sz w:val="24"/>
          <w:szCs w:val="24"/>
          <w:u w:val="single"/>
        </w:rPr>
        <w:t xml:space="preserve">Conclusion </w:t>
      </w:r>
    </w:p>
    <w:p w14:paraId="07CD911D" w14:textId="1D57A208" w:rsidR="00C51759" w:rsidRDefault="009C0470" w:rsidP="00976911">
      <w:pPr>
        <w:spacing w:line="480" w:lineRule="auto"/>
        <w:rPr>
          <w:sz w:val="24"/>
          <w:szCs w:val="24"/>
        </w:rPr>
      </w:pPr>
      <w:r w:rsidRPr="00976911">
        <w:rPr>
          <w:sz w:val="24"/>
          <w:szCs w:val="24"/>
        </w:rPr>
        <w:t xml:space="preserve">The key findings I have found from researching literature surrounding the topic of trauma is that police officers are prone to experiencing trauma and therefore mental health issues. </w:t>
      </w:r>
      <w:r w:rsidR="00976911" w:rsidRPr="00976911">
        <w:rPr>
          <w:sz w:val="24"/>
          <w:szCs w:val="24"/>
        </w:rPr>
        <w:t xml:space="preserve">I have also found that there is minimal literature surrounding trauma treatments for police officers and the ones that are most effective. Noticeably, there is also minimal literature surrounding the effects of trauma on constables in 2024, in South Wales Police. </w:t>
      </w:r>
    </w:p>
    <w:p w14:paraId="12352EF8" w14:textId="45EFE0C0" w:rsidR="00BE3BE3" w:rsidRDefault="00BE3BE3" w:rsidP="00976911">
      <w:pPr>
        <w:spacing w:line="480" w:lineRule="auto"/>
        <w:rPr>
          <w:i/>
          <w:iCs/>
          <w:sz w:val="24"/>
          <w:szCs w:val="24"/>
        </w:rPr>
      </w:pPr>
      <w:r w:rsidRPr="00BE3BE3">
        <w:rPr>
          <w:i/>
          <w:iCs/>
          <w:sz w:val="24"/>
          <w:szCs w:val="24"/>
        </w:rPr>
        <w:t>2578 words</w:t>
      </w:r>
    </w:p>
    <w:p w14:paraId="4A0BA496" w14:textId="77777777" w:rsidR="00BE3BE3" w:rsidRPr="00BE3BE3" w:rsidRDefault="00BE3BE3" w:rsidP="00976911">
      <w:pPr>
        <w:spacing w:line="480" w:lineRule="auto"/>
        <w:rPr>
          <w:i/>
          <w:iCs/>
          <w:sz w:val="24"/>
          <w:szCs w:val="24"/>
        </w:rPr>
      </w:pPr>
    </w:p>
    <w:p w14:paraId="036C600B" w14:textId="4911EA49" w:rsidR="009C0470" w:rsidRDefault="00976911" w:rsidP="00976911">
      <w:pPr>
        <w:spacing w:line="480" w:lineRule="auto"/>
        <w:rPr>
          <w:sz w:val="24"/>
          <w:szCs w:val="24"/>
          <w:u w:val="single"/>
        </w:rPr>
      </w:pPr>
      <w:r w:rsidRPr="00976911">
        <w:rPr>
          <w:sz w:val="24"/>
          <w:szCs w:val="24"/>
          <w:u w:val="single"/>
        </w:rPr>
        <w:t xml:space="preserve">References </w:t>
      </w:r>
    </w:p>
    <w:p w14:paraId="4EC1DB32" w14:textId="0FBC61F5" w:rsidR="00976911" w:rsidRDefault="00976911" w:rsidP="00976911">
      <w:pPr>
        <w:spacing w:line="480" w:lineRule="auto"/>
        <w:rPr>
          <w:sz w:val="24"/>
          <w:szCs w:val="24"/>
        </w:rPr>
      </w:pPr>
      <w:r w:rsidRPr="00976911">
        <w:rPr>
          <w:sz w:val="24"/>
          <w:szCs w:val="24"/>
        </w:rPr>
        <w:t>Anders, R., Willemin-</w:t>
      </w:r>
      <w:proofErr w:type="spellStart"/>
      <w:r w:rsidRPr="00976911">
        <w:rPr>
          <w:sz w:val="24"/>
          <w:szCs w:val="24"/>
        </w:rPr>
        <w:t>Petignat</w:t>
      </w:r>
      <w:proofErr w:type="spellEnd"/>
      <w:r w:rsidRPr="00976911">
        <w:rPr>
          <w:sz w:val="24"/>
          <w:szCs w:val="24"/>
        </w:rPr>
        <w:t xml:space="preserve">, L., Rolli </w:t>
      </w:r>
      <w:proofErr w:type="spellStart"/>
      <w:r w:rsidRPr="00976911">
        <w:rPr>
          <w:sz w:val="24"/>
          <w:szCs w:val="24"/>
        </w:rPr>
        <w:t>Salathé</w:t>
      </w:r>
      <w:proofErr w:type="spellEnd"/>
      <w:r w:rsidRPr="00976911">
        <w:rPr>
          <w:sz w:val="24"/>
          <w:szCs w:val="24"/>
        </w:rPr>
        <w:t xml:space="preserve">, C., Samson, A.C. and </w:t>
      </w:r>
      <w:proofErr w:type="spellStart"/>
      <w:r w:rsidRPr="00976911">
        <w:rPr>
          <w:sz w:val="24"/>
          <w:szCs w:val="24"/>
        </w:rPr>
        <w:t>Putois</w:t>
      </w:r>
      <w:proofErr w:type="spellEnd"/>
      <w:r w:rsidRPr="00976911">
        <w:rPr>
          <w:sz w:val="24"/>
          <w:szCs w:val="24"/>
        </w:rPr>
        <w:t>, B. (2022). Profiling Police Forces against Stress: Risk and Protective Factors for Post-Traumatic Stress Disorder and Burnout in Police Officers. International Journal of Environmental Research and Public Health, 19(15), p.9218.</w:t>
      </w:r>
      <w:r>
        <w:rPr>
          <w:sz w:val="24"/>
          <w:szCs w:val="24"/>
        </w:rPr>
        <w:t xml:space="preserve"> </w:t>
      </w:r>
      <w:proofErr w:type="spellStart"/>
      <w:r w:rsidRPr="00976911">
        <w:rPr>
          <w:sz w:val="24"/>
          <w:szCs w:val="24"/>
        </w:rPr>
        <w:t>doi:https</w:t>
      </w:r>
      <w:proofErr w:type="spellEnd"/>
      <w:r w:rsidRPr="00976911">
        <w:rPr>
          <w:sz w:val="24"/>
          <w:szCs w:val="24"/>
        </w:rPr>
        <w:t>://doi.org/10.3390/ijerph19159218.</w:t>
      </w:r>
    </w:p>
    <w:p w14:paraId="22228B07" w14:textId="77777777" w:rsidR="00976911" w:rsidRPr="00976911" w:rsidRDefault="00976911" w:rsidP="00976911">
      <w:pPr>
        <w:spacing w:line="480" w:lineRule="auto"/>
        <w:rPr>
          <w:sz w:val="24"/>
          <w:szCs w:val="24"/>
        </w:rPr>
      </w:pPr>
    </w:p>
    <w:p w14:paraId="7E02EA12" w14:textId="0E47B931" w:rsidR="00976911" w:rsidRDefault="00976911" w:rsidP="00976911">
      <w:pPr>
        <w:spacing w:line="480" w:lineRule="auto"/>
        <w:rPr>
          <w:sz w:val="24"/>
          <w:szCs w:val="24"/>
        </w:rPr>
      </w:pPr>
      <w:r w:rsidRPr="00976911">
        <w:rPr>
          <w:rFonts w:hint="cs"/>
          <w:sz w:val="24"/>
          <w:szCs w:val="24"/>
        </w:rPr>
        <w:t>‌</w:t>
      </w:r>
      <w:r w:rsidRPr="00976911">
        <w:rPr>
          <w:sz w:val="24"/>
          <w:szCs w:val="24"/>
        </w:rPr>
        <w:t xml:space="preserve">Alshahrani, K.M., Johnson, J., </w:t>
      </w:r>
      <w:proofErr w:type="spellStart"/>
      <w:r w:rsidRPr="00976911">
        <w:rPr>
          <w:sz w:val="24"/>
          <w:szCs w:val="24"/>
        </w:rPr>
        <w:t>Prudenzi</w:t>
      </w:r>
      <w:proofErr w:type="spellEnd"/>
      <w:r w:rsidRPr="00976911">
        <w:rPr>
          <w:sz w:val="24"/>
          <w:szCs w:val="24"/>
        </w:rPr>
        <w:t xml:space="preserve">, A. and O’Connor, D.B. (2022). The effectiveness of psychological interventions for reducing PTSD and psychological distress in first responders: A systematic review and meta-analysis. </w:t>
      </w:r>
      <w:proofErr w:type="spellStart"/>
      <w:r w:rsidRPr="00976911">
        <w:rPr>
          <w:sz w:val="24"/>
          <w:szCs w:val="24"/>
        </w:rPr>
        <w:t>PloS</w:t>
      </w:r>
      <w:proofErr w:type="spellEnd"/>
      <w:r w:rsidRPr="00976911">
        <w:rPr>
          <w:sz w:val="24"/>
          <w:szCs w:val="24"/>
        </w:rPr>
        <w:t xml:space="preserve"> One, [online] 17(8), p.e0272732. </w:t>
      </w:r>
      <w:proofErr w:type="spellStart"/>
      <w:r w:rsidRPr="00976911">
        <w:rPr>
          <w:sz w:val="24"/>
          <w:szCs w:val="24"/>
        </w:rPr>
        <w:t>doi:https</w:t>
      </w:r>
      <w:proofErr w:type="spellEnd"/>
      <w:r w:rsidRPr="00976911">
        <w:rPr>
          <w:sz w:val="24"/>
          <w:szCs w:val="24"/>
        </w:rPr>
        <w:t>://doi.org/10.1371/journal.pone.0272732.</w:t>
      </w:r>
    </w:p>
    <w:p w14:paraId="7D0DEBB1" w14:textId="77777777" w:rsidR="00976911" w:rsidRPr="00976911" w:rsidRDefault="00976911" w:rsidP="00976911">
      <w:pPr>
        <w:spacing w:line="480" w:lineRule="auto"/>
        <w:rPr>
          <w:sz w:val="24"/>
          <w:szCs w:val="24"/>
        </w:rPr>
      </w:pPr>
    </w:p>
    <w:p w14:paraId="50DABDBB" w14:textId="77777777" w:rsidR="00976911" w:rsidRPr="00976911" w:rsidRDefault="00976911" w:rsidP="00976911">
      <w:pPr>
        <w:spacing w:line="480" w:lineRule="auto"/>
        <w:rPr>
          <w:sz w:val="24"/>
          <w:szCs w:val="24"/>
        </w:rPr>
      </w:pPr>
      <w:r w:rsidRPr="00976911">
        <w:rPr>
          <w:sz w:val="24"/>
          <w:szCs w:val="24"/>
        </w:rPr>
        <w:t xml:space="preserve">Ashton, K., Bellis, M. and Hughes, K. (2016). Adverse childhood experiences and their association with health-harming behaviours and mental wellbeing in the Welsh adult population: a national cross-sectional survey. The Lancet, 388, p.S21. </w:t>
      </w:r>
      <w:proofErr w:type="spellStart"/>
      <w:r w:rsidRPr="00976911">
        <w:rPr>
          <w:sz w:val="24"/>
          <w:szCs w:val="24"/>
        </w:rPr>
        <w:t>doi:https</w:t>
      </w:r>
      <w:proofErr w:type="spellEnd"/>
      <w:r w:rsidRPr="00976911">
        <w:rPr>
          <w:sz w:val="24"/>
          <w:szCs w:val="24"/>
        </w:rPr>
        <w:t>://doi.org/10.1016/s0140-6736(16)32257-7.</w:t>
      </w:r>
    </w:p>
    <w:p w14:paraId="72AD9F40" w14:textId="77777777" w:rsidR="00976911" w:rsidRPr="00976911" w:rsidRDefault="00976911" w:rsidP="00976911">
      <w:pPr>
        <w:spacing w:line="480" w:lineRule="auto"/>
        <w:rPr>
          <w:sz w:val="24"/>
          <w:szCs w:val="24"/>
        </w:rPr>
      </w:pPr>
    </w:p>
    <w:p w14:paraId="09C33ECF" w14:textId="77777777" w:rsidR="00976911" w:rsidRPr="00976911" w:rsidRDefault="00976911" w:rsidP="00976911">
      <w:pPr>
        <w:spacing w:line="480" w:lineRule="auto"/>
        <w:rPr>
          <w:sz w:val="24"/>
          <w:szCs w:val="24"/>
        </w:rPr>
      </w:pPr>
      <w:r w:rsidRPr="00976911">
        <w:rPr>
          <w:sz w:val="24"/>
          <w:szCs w:val="24"/>
        </w:rPr>
        <w:t xml:space="preserve">Basto-Pereira, M., Gouveia-Pereira, M., Pereira, C.R., Barrett, E.L., Lawler, S., Newton, N., Stapinski, L., Prior, K., Costa, M.S.A., Ximenes, J.M., Rocha, A.S., Michel, G., Garcia, M., </w:t>
      </w:r>
      <w:proofErr w:type="spellStart"/>
      <w:r w:rsidRPr="00976911">
        <w:rPr>
          <w:sz w:val="24"/>
          <w:szCs w:val="24"/>
        </w:rPr>
        <w:t>Rouchy</w:t>
      </w:r>
      <w:proofErr w:type="spellEnd"/>
      <w:r w:rsidRPr="00976911">
        <w:rPr>
          <w:sz w:val="24"/>
          <w:szCs w:val="24"/>
        </w:rPr>
        <w:t>, E., Al Shawi, A., Sarhan, Y., Fulano, C., Magaia, A.J., El-</w:t>
      </w:r>
      <w:proofErr w:type="spellStart"/>
      <w:r w:rsidRPr="00976911">
        <w:rPr>
          <w:sz w:val="24"/>
          <w:szCs w:val="24"/>
        </w:rPr>
        <w:t>Astal</w:t>
      </w:r>
      <w:proofErr w:type="spellEnd"/>
      <w:r w:rsidRPr="00976911">
        <w:rPr>
          <w:sz w:val="24"/>
          <w:szCs w:val="24"/>
        </w:rPr>
        <w:t xml:space="preserve">, S. and Alattar, K. (2022). The global impact of adverse childhood experiences on criminal </w:t>
      </w:r>
      <w:proofErr w:type="spellStart"/>
      <w:r w:rsidRPr="00976911">
        <w:rPr>
          <w:sz w:val="24"/>
          <w:szCs w:val="24"/>
        </w:rPr>
        <w:t>behavior</w:t>
      </w:r>
      <w:proofErr w:type="spellEnd"/>
      <w:r w:rsidRPr="00976911">
        <w:rPr>
          <w:sz w:val="24"/>
          <w:szCs w:val="24"/>
        </w:rPr>
        <w:t xml:space="preserve">: A cross-continental study. Child Abuse &amp; Neglect, [online] 124(1), p.105459. </w:t>
      </w:r>
      <w:proofErr w:type="spellStart"/>
      <w:r w:rsidRPr="00976911">
        <w:rPr>
          <w:sz w:val="24"/>
          <w:szCs w:val="24"/>
        </w:rPr>
        <w:t>doi:https</w:t>
      </w:r>
      <w:proofErr w:type="spellEnd"/>
      <w:r w:rsidRPr="00976911">
        <w:rPr>
          <w:sz w:val="24"/>
          <w:szCs w:val="24"/>
        </w:rPr>
        <w:t>://doi.org/10.1016/j.chiabu.2021.105459.</w:t>
      </w:r>
    </w:p>
    <w:p w14:paraId="224D35B0" w14:textId="77777777" w:rsidR="00976911" w:rsidRPr="00976911" w:rsidRDefault="00976911" w:rsidP="00976911">
      <w:pPr>
        <w:spacing w:line="480" w:lineRule="auto"/>
        <w:rPr>
          <w:sz w:val="24"/>
          <w:szCs w:val="24"/>
        </w:rPr>
      </w:pPr>
    </w:p>
    <w:p w14:paraId="3ED1D8D4" w14:textId="7098515C" w:rsidR="00976911" w:rsidRPr="00976911" w:rsidRDefault="00976911" w:rsidP="00976911">
      <w:pPr>
        <w:spacing w:line="480" w:lineRule="auto"/>
        <w:rPr>
          <w:sz w:val="24"/>
          <w:szCs w:val="24"/>
        </w:rPr>
      </w:pPr>
      <w:r w:rsidRPr="00976911">
        <w:rPr>
          <w:sz w:val="24"/>
          <w:szCs w:val="24"/>
        </w:rPr>
        <w:t xml:space="preserve">Bateson, K., McManus, M. and Johnson, G. (2019). Understanding the use, and misuse, of Adverse Childhood Experiences (ACEs) in trauma-informed Policing. The Police Journal: Theory, Practice and Principles, 93(2), pp.131–145. </w:t>
      </w:r>
      <w:proofErr w:type="spellStart"/>
      <w:r w:rsidRPr="00976911">
        <w:rPr>
          <w:sz w:val="24"/>
          <w:szCs w:val="24"/>
        </w:rPr>
        <w:t>doi:https</w:t>
      </w:r>
      <w:proofErr w:type="spellEnd"/>
      <w:r w:rsidRPr="00976911">
        <w:rPr>
          <w:sz w:val="24"/>
          <w:szCs w:val="24"/>
        </w:rPr>
        <w:t>://doi.org/10.1177/0032258x19841409.</w:t>
      </w:r>
    </w:p>
    <w:p w14:paraId="3382BED8" w14:textId="77777777" w:rsidR="00976911" w:rsidRPr="00976911" w:rsidRDefault="00976911" w:rsidP="00976911">
      <w:pPr>
        <w:spacing w:line="480" w:lineRule="auto"/>
        <w:rPr>
          <w:sz w:val="24"/>
          <w:szCs w:val="24"/>
        </w:rPr>
      </w:pPr>
    </w:p>
    <w:p w14:paraId="66A9FD93" w14:textId="05C0D494" w:rsidR="00976911" w:rsidRPr="00976911" w:rsidRDefault="00976911" w:rsidP="00976911">
      <w:pPr>
        <w:spacing w:line="480" w:lineRule="auto"/>
        <w:rPr>
          <w:sz w:val="24"/>
          <w:szCs w:val="24"/>
        </w:rPr>
      </w:pPr>
      <w:r w:rsidRPr="00976911">
        <w:rPr>
          <w:rFonts w:hint="cs"/>
          <w:sz w:val="24"/>
          <w:szCs w:val="24"/>
        </w:rPr>
        <w:t>‌</w:t>
      </w:r>
      <w:r w:rsidRPr="00976911">
        <w:rPr>
          <w:sz w:val="24"/>
          <w:szCs w:val="24"/>
        </w:rPr>
        <w:t xml:space="preserve">Biggs, C., Tehrani, N. and Billings, J. (2021). Brief trauma therapy for occupational trauma-related PTSD/CPTSD in UK police. Occupational Medicine, 71(4-5). </w:t>
      </w:r>
      <w:proofErr w:type="spellStart"/>
      <w:r w:rsidRPr="00976911">
        <w:rPr>
          <w:sz w:val="24"/>
          <w:szCs w:val="24"/>
        </w:rPr>
        <w:t>doi:https</w:t>
      </w:r>
      <w:proofErr w:type="spellEnd"/>
      <w:r w:rsidRPr="00976911">
        <w:rPr>
          <w:sz w:val="24"/>
          <w:szCs w:val="24"/>
        </w:rPr>
        <w:t>://doi.org/10.1093/</w:t>
      </w:r>
      <w:proofErr w:type="spellStart"/>
      <w:r w:rsidRPr="00976911">
        <w:rPr>
          <w:sz w:val="24"/>
          <w:szCs w:val="24"/>
        </w:rPr>
        <w:t>occmed</w:t>
      </w:r>
      <w:proofErr w:type="spellEnd"/>
      <w:r w:rsidRPr="00976911">
        <w:rPr>
          <w:sz w:val="24"/>
          <w:szCs w:val="24"/>
        </w:rPr>
        <w:t>/kqab075.</w:t>
      </w:r>
    </w:p>
    <w:p w14:paraId="32401F9E" w14:textId="77777777" w:rsidR="00976911" w:rsidRPr="00976911" w:rsidRDefault="00976911" w:rsidP="00976911">
      <w:pPr>
        <w:spacing w:line="480" w:lineRule="auto"/>
        <w:rPr>
          <w:sz w:val="24"/>
          <w:szCs w:val="24"/>
        </w:rPr>
      </w:pPr>
    </w:p>
    <w:p w14:paraId="4DF40B1A" w14:textId="0D260F8A" w:rsidR="00976911" w:rsidRPr="00976911" w:rsidRDefault="00976911" w:rsidP="00976911">
      <w:pPr>
        <w:spacing w:line="480" w:lineRule="auto"/>
        <w:rPr>
          <w:sz w:val="24"/>
          <w:szCs w:val="24"/>
        </w:rPr>
      </w:pPr>
      <w:r w:rsidRPr="00976911">
        <w:rPr>
          <w:rFonts w:hint="cs"/>
          <w:sz w:val="24"/>
          <w:szCs w:val="24"/>
        </w:rPr>
        <w:t>‌</w:t>
      </w:r>
      <w:r w:rsidRPr="00976911">
        <w:rPr>
          <w:sz w:val="24"/>
          <w:szCs w:val="24"/>
        </w:rPr>
        <w:t xml:space="preserve">Collazo, J. (2020). Adapting Trauma-Focused Cognitive </w:t>
      </w:r>
      <w:proofErr w:type="spellStart"/>
      <w:r w:rsidRPr="00976911">
        <w:rPr>
          <w:sz w:val="24"/>
          <w:szCs w:val="24"/>
        </w:rPr>
        <w:t>Behavioral</w:t>
      </w:r>
      <w:proofErr w:type="spellEnd"/>
      <w:r w:rsidRPr="00976911">
        <w:rPr>
          <w:sz w:val="24"/>
          <w:szCs w:val="24"/>
        </w:rPr>
        <w:t xml:space="preserve"> Therapy to Treat Complex Trauma in Police Officers. Clinical Social Work Journal, 50(2). </w:t>
      </w:r>
      <w:proofErr w:type="spellStart"/>
      <w:r w:rsidRPr="00976911">
        <w:rPr>
          <w:sz w:val="24"/>
          <w:szCs w:val="24"/>
        </w:rPr>
        <w:t>doi:https</w:t>
      </w:r>
      <w:proofErr w:type="spellEnd"/>
      <w:r w:rsidRPr="00976911">
        <w:rPr>
          <w:sz w:val="24"/>
          <w:szCs w:val="24"/>
        </w:rPr>
        <w:t>://doi.org/10.1007/s10615-020-00770-z.</w:t>
      </w:r>
    </w:p>
    <w:p w14:paraId="07BBF50E" w14:textId="77777777" w:rsidR="00976911" w:rsidRPr="00976911" w:rsidRDefault="00976911" w:rsidP="00976911">
      <w:pPr>
        <w:spacing w:line="480" w:lineRule="auto"/>
        <w:rPr>
          <w:sz w:val="24"/>
          <w:szCs w:val="24"/>
        </w:rPr>
      </w:pPr>
    </w:p>
    <w:p w14:paraId="42C064AD" w14:textId="06E25DEA" w:rsidR="00976911" w:rsidRPr="00976911" w:rsidRDefault="00976911" w:rsidP="00976911">
      <w:pPr>
        <w:spacing w:line="480" w:lineRule="auto"/>
        <w:rPr>
          <w:sz w:val="24"/>
          <w:szCs w:val="24"/>
        </w:rPr>
      </w:pPr>
      <w:r w:rsidRPr="00976911">
        <w:rPr>
          <w:rFonts w:hint="cs"/>
          <w:sz w:val="24"/>
          <w:szCs w:val="24"/>
        </w:rPr>
        <w:t>‌</w:t>
      </w:r>
      <w:r w:rsidRPr="00976911">
        <w:rPr>
          <w:sz w:val="24"/>
          <w:szCs w:val="24"/>
        </w:rPr>
        <w:t xml:space="preserve">Foley, J. and Massey, K.L.D. (2020). The ‘cost’ of caring in policing: From burnout to PTSD in police officers in England and Wales. The Police Journal: Theory, Practice and Principles, [online] 94(3), p.0032258X2091744. </w:t>
      </w:r>
      <w:proofErr w:type="spellStart"/>
      <w:r w:rsidRPr="00976911">
        <w:rPr>
          <w:sz w:val="24"/>
          <w:szCs w:val="24"/>
        </w:rPr>
        <w:t>doi:https</w:t>
      </w:r>
      <w:proofErr w:type="spellEnd"/>
      <w:r w:rsidRPr="00976911">
        <w:rPr>
          <w:sz w:val="24"/>
          <w:szCs w:val="24"/>
        </w:rPr>
        <w:t>://doi.org/10.1177/0032258x20917442.</w:t>
      </w:r>
    </w:p>
    <w:p w14:paraId="038AD123" w14:textId="77777777" w:rsidR="00976911" w:rsidRPr="00976911" w:rsidRDefault="00976911" w:rsidP="00976911">
      <w:pPr>
        <w:spacing w:line="480" w:lineRule="auto"/>
        <w:rPr>
          <w:sz w:val="24"/>
          <w:szCs w:val="24"/>
        </w:rPr>
      </w:pPr>
    </w:p>
    <w:p w14:paraId="137804A6" w14:textId="77777777" w:rsidR="00976911" w:rsidRPr="00976911" w:rsidRDefault="00976911" w:rsidP="00976911">
      <w:pPr>
        <w:spacing w:line="480" w:lineRule="auto"/>
        <w:rPr>
          <w:sz w:val="24"/>
          <w:szCs w:val="24"/>
        </w:rPr>
      </w:pPr>
      <w:r w:rsidRPr="00976911">
        <w:rPr>
          <w:sz w:val="24"/>
          <w:szCs w:val="24"/>
        </w:rPr>
        <w:t xml:space="preserve">Garfin, D.R., Thompson, R.R. and Holman, E.A. (2018). Acute stress and subsequent health outcomes: A systematic review. Journal of Psychosomatic Research, 112, pp.107–113. </w:t>
      </w:r>
      <w:proofErr w:type="spellStart"/>
      <w:r w:rsidRPr="00976911">
        <w:rPr>
          <w:sz w:val="24"/>
          <w:szCs w:val="24"/>
        </w:rPr>
        <w:t>doi:https</w:t>
      </w:r>
      <w:proofErr w:type="spellEnd"/>
      <w:r w:rsidRPr="00976911">
        <w:rPr>
          <w:sz w:val="24"/>
          <w:szCs w:val="24"/>
        </w:rPr>
        <w:t>://doi.org/10.1016/j.jpsychores.2018.05.017.</w:t>
      </w:r>
    </w:p>
    <w:p w14:paraId="7E5720A7" w14:textId="77777777" w:rsidR="00976911" w:rsidRPr="00976911" w:rsidRDefault="00976911" w:rsidP="00976911">
      <w:pPr>
        <w:spacing w:line="480" w:lineRule="auto"/>
        <w:rPr>
          <w:sz w:val="24"/>
          <w:szCs w:val="24"/>
        </w:rPr>
      </w:pPr>
    </w:p>
    <w:p w14:paraId="6F8CAA64" w14:textId="77777777" w:rsidR="00976911" w:rsidRPr="00976911" w:rsidRDefault="00976911" w:rsidP="00976911">
      <w:pPr>
        <w:spacing w:line="480" w:lineRule="auto"/>
        <w:rPr>
          <w:sz w:val="24"/>
          <w:szCs w:val="24"/>
        </w:rPr>
      </w:pPr>
      <w:proofErr w:type="spellStart"/>
      <w:r w:rsidRPr="00976911">
        <w:rPr>
          <w:sz w:val="24"/>
          <w:szCs w:val="24"/>
        </w:rPr>
        <w:t>Gilgoff</w:t>
      </w:r>
      <w:proofErr w:type="spellEnd"/>
      <w:r w:rsidRPr="00976911">
        <w:rPr>
          <w:sz w:val="24"/>
          <w:szCs w:val="24"/>
        </w:rPr>
        <w:t xml:space="preserve">, R., Singh, L., Koita, K., Gentile, B. and Marques, S.S. (2020). Adverse Childhood Experiences, Outcomes, and Interventions. </w:t>
      </w:r>
      <w:proofErr w:type="spellStart"/>
      <w:r w:rsidRPr="00976911">
        <w:rPr>
          <w:sz w:val="24"/>
          <w:szCs w:val="24"/>
        </w:rPr>
        <w:t>Pediatric</w:t>
      </w:r>
      <w:proofErr w:type="spellEnd"/>
      <w:r w:rsidRPr="00976911">
        <w:rPr>
          <w:sz w:val="24"/>
          <w:szCs w:val="24"/>
        </w:rPr>
        <w:t xml:space="preserve"> Clinics of North America, 67(2), pp.259–273. </w:t>
      </w:r>
      <w:proofErr w:type="spellStart"/>
      <w:r w:rsidRPr="00976911">
        <w:rPr>
          <w:sz w:val="24"/>
          <w:szCs w:val="24"/>
        </w:rPr>
        <w:t>doi:https</w:t>
      </w:r>
      <w:proofErr w:type="spellEnd"/>
      <w:r w:rsidRPr="00976911">
        <w:rPr>
          <w:sz w:val="24"/>
          <w:szCs w:val="24"/>
        </w:rPr>
        <w:t>://doi.org/10.1016/j.pcl.2019.12.001.</w:t>
      </w:r>
    </w:p>
    <w:p w14:paraId="0271A4C2" w14:textId="77777777" w:rsidR="00976911" w:rsidRPr="00976911" w:rsidRDefault="00976911" w:rsidP="00976911">
      <w:pPr>
        <w:spacing w:line="480" w:lineRule="auto"/>
        <w:rPr>
          <w:sz w:val="24"/>
          <w:szCs w:val="24"/>
        </w:rPr>
      </w:pPr>
    </w:p>
    <w:p w14:paraId="5CCA65A4" w14:textId="77777777" w:rsidR="00976911" w:rsidRPr="00976911" w:rsidRDefault="00976911" w:rsidP="00976911">
      <w:pPr>
        <w:spacing w:line="480" w:lineRule="auto"/>
        <w:rPr>
          <w:sz w:val="24"/>
          <w:szCs w:val="24"/>
        </w:rPr>
      </w:pPr>
      <w:r w:rsidRPr="00976911">
        <w:rPr>
          <w:sz w:val="24"/>
          <w:szCs w:val="24"/>
        </w:rPr>
        <w:t>Gillespie-Smith, K, Brodie, ZP, Collins, K, Deacon, K &amp; Goodall, K 2020, Moving Towards Trauma-Informed Policing: An Exploration of Police Officer’s Attitudes and Perceptions Towards Adverse Childhood Experiences (ACEs)</w:t>
      </w:r>
    </w:p>
    <w:p w14:paraId="5BAA2323" w14:textId="77777777" w:rsidR="00976911" w:rsidRPr="00976911" w:rsidRDefault="00976911" w:rsidP="00976911">
      <w:pPr>
        <w:spacing w:line="480" w:lineRule="auto"/>
        <w:rPr>
          <w:sz w:val="24"/>
          <w:szCs w:val="24"/>
        </w:rPr>
      </w:pPr>
    </w:p>
    <w:p w14:paraId="2912EF66" w14:textId="77777777" w:rsidR="00976911" w:rsidRPr="00976911" w:rsidRDefault="00976911" w:rsidP="00976911">
      <w:pPr>
        <w:spacing w:line="480" w:lineRule="auto"/>
        <w:rPr>
          <w:sz w:val="24"/>
          <w:szCs w:val="24"/>
        </w:rPr>
      </w:pPr>
      <w:r w:rsidRPr="00976911">
        <w:rPr>
          <w:sz w:val="24"/>
          <w:szCs w:val="24"/>
        </w:rPr>
        <w:t xml:space="preserve">Grupe, D.W., McGehee, C., Smith, C., Francis, A.D., Mumford, J.A. and Davidson, R.J. (2019). Mindfulness training reduces PTSD symptoms and improves stress-related health outcomes in police officers. Journal of Police and Criminal Psychology, 36. </w:t>
      </w:r>
      <w:proofErr w:type="spellStart"/>
      <w:r w:rsidRPr="00976911">
        <w:rPr>
          <w:sz w:val="24"/>
          <w:szCs w:val="24"/>
        </w:rPr>
        <w:t>doi:https</w:t>
      </w:r>
      <w:proofErr w:type="spellEnd"/>
      <w:r w:rsidRPr="00976911">
        <w:rPr>
          <w:sz w:val="24"/>
          <w:szCs w:val="24"/>
        </w:rPr>
        <w:t>://doi.org/10.1007/s11896-019-09351-4.</w:t>
      </w:r>
    </w:p>
    <w:p w14:paraId="5676F54B" w14:textId="77777777" w:rsidR="00976911" w:rsidRPr="00976911" w:rsidRDefault="00976911" w:rsidP="00976911">
      <w:pPr>
        <w:spacing w:line="480" w:lineRule="auto"/>
        <w:rPr>
          <w:sz w:val="24"/>
          <w:szCs w:val="24"/>
        </w:rPr>
      </w:pPr>
    </w:p>
    <w:p w14:paraId="2CAD24E6" w14:textId="77777777" w:rsidR="00976911" w:rsidRPr="00976911" w:rsidRDefault="00976911" w:rsidP="00976911">
      <w:pPr>
        <w:spacing w:line="480" w:lineRule="auto"/>
        <w:rPr>
          <w:sz w:val="24"/>
          <w:szCs w:val="24"/>
        </w:rPr>
      </w:pPr>
      <w:proofErr w:type="spellStart"/>
      <w:r w:rsidRPr="00976911">
        <w:rPr>
          <w:sz w:val="24"/>
          <w:szCs w:val="24"/>
        </w:rPr>
        <w:t>Jetelina</w:t>
      </w:r>
      <w:proofErr w:type="spellEnd"/>
      <w:r w:rsidRPr="00976911">
        <w:rPr>
          <w:sz w:val="24"/>
          <w:szCs w:val="24"/>
        </w:rPr>
        <w:t xml:space="preserve">, K.K., Molsberry, R.J., Gonzalez, J.R., Beauchamp, A.M. and Hall, T. (2020). Prevalence of Mental Illness and Mental Health Care use among Police Officers. JAMA Network Open, [online] 3(10), p.e2019658. </w:t>
      </w:r>
      <w:proofErr w:type="spellStart"/>
      <w:r w:rsidRPr="00976911">
        <w:rPr>
          <w:sz w:val="24"/>
          <w:szCs w:val="24"/>
        </w:rPr>
        <w:t>doi:https</w:t>
      </w:r>
      <w:proofErr w:type="spellEnd"/>
      <w:r w:rsidRPr="00976911">
        <w:rPr>
          <w:sz w:val="24"/>
          <w:szCs w:val="24"/>
        </w:rPr>
        <w:t>://doi.org/10.1001/jamanetworkopen.2020.19658.</w:t>
      </w:r>
    </w:p>
    <w:p w14:paraId="096D5F8E" w14:textId="77777777" w:rsidR="00976911" w:rsidRPr="00976911" w:rsidRDefault="00976911" w:rsidP="00976911">
      <w:pPr>
        <w:spacing w:line="480" w:lineRule="auto"/>
        <w:rPr>
          <w:sz w:val="24"/>
          <w:szCs w:val="24"/>
        </w:rPr>
      </w:pPr>
    </w:p>
    <w:p w14:paraId="43F76F73" w14:textId="77777777" w:rsidR="00976911" w:rsidRPr="00976911" w:rsidRDefault="00976911" w:rsidP="00976911">
      <w:pPr>
        <w:spacing w:line="480" w:lineRule="auto"/>
        <w:rPr>
          <w:sz w:val="24"/>
          <w:szCs w:val="24"/>
        </w:rPr>
      </w:pPr>
      <w:r w:rsidRPr="00976911">
        <w:rPr>
          <w:sz w:val="24"/>
          <w:szCs w:val="24"/>
        </w:rPr>
        <w:t xml:space="preserve">Leigh Wills, J. and </w:t>
      </w:r>
      <w:proofErr w:type="spellStart"/>
      <w:r w:rsidRPr="00976911">
        <w:rPr>
          <w:sz w:val="24"/>
          <w:szCs w:val="24"/>
        </w:rPr>
        <w:t>Schuldberg</w:t>
      </w:r>
      <w:proofErr w:type="spellEnd"/>
      <w:r w:rsidRPr="00976911">
        <w:rPr>
          <w:sz w:val="24"/>
          <w:szCs w:val="24"/>
        </w:rPr>
        <w:t xml:space="preserve">, D. (2016). Chronic Trauma Effects on Personality Traits in Police Officers. Journal of Traumatic Stress, 29(2), pp.185–189. </w:t>
      </w:r>
      <w:proofErr w:type="spellStart"/>
      <w:r w:rsidRPr="00976911">
        <w:rPr>
          <w:sz w:val="24"/>
          <w:szCs w:val="24"/>
        </w:rPr>
        <w:t>doi:https</w:t>
      </w:r>
      <w:proofErr w:type="spellEnd"/>
      <w:r w:rsidRPr="00976911">
        <w:rPr>
          <w:sz w:val="24"/>
          <w:szCs w:val="24"/>
        </w:rPr>
        <w:t>://doi.org/10.1002/jts.22089.</w:t>
      </w:r>
    </w:p>
    <w:p w14:paraId="79C518EF" w14:textId="77777777" w:rsidR="00976911" w:rsidRPr="00976911" w:rsidRDefault="00976911" w:rsidP="00976911">
      <w:pPr>
        <w:spacing w:line="480" w:lineRule="auto"/>
        <w:rPr>
          <w:sz w:val="24"/>
          <w:szCs w:val="24"/>
        </w:rPr>
      </w:pPr>
    </w:p>
    <w:p w14:paraId="067B76B5" w14:textId="77777777" w:rsidR="00976911" w:rsidRPr="00976911" w:rsidRDefault="00976911" w:rsidP="00976911">
      <w:pPr>
        <w:spacing w:line="480" w:lineRule="auto"/>
        <w:rPr>
          <w:sz w:val="24"/>
          <w:szCs w:val="24"/>
        </w:rPr>
      </w:pPr>
      <w:r w:rsidRPr="00976911">
        <w:rPr>
          <w:sz w:val="24"/>
          <w:szCs w:val="24"/>
        </w:rPr>
        <w:lastRenderedPageBreak/>
        <w:t xml:space="preserve">Merrick, M.T., Ford, D.C., </w:t>
      </w:r>
      <w:proofErr w:type="spellStart"/>
      <w:r w:rsidRPr="00976911">
        <w:rPr>
          <w:sz w:val="24"/>
          <w:szCs w:val="24"/>
        </w:rPr>
        <w:t>Haegerich</w:t>
      </w:r>
      <w:proofErr w:type="spellEnd"/>
      <w:r w:rsidRPr="00976911">
        <w:rPr>
          <w:sz w:val="24"/>
          <w:szCs w:val="24"/>
        </w:rPr>
        <w:t xml:space="preserve">, T.M. and Simon, T. (2020). Adverse Childhood Experiences Increase Risk for Prescription Opioid Misuse. The Journal of Primary Prevention, 41(2), pp.139–152. </w:t>
      </w:r>
      <w:proofErr w:type="spellStart"/>
      <w:r w:rsidRPr="00976911">
        <w:rPr>
          <w:sz w:val="24"/>
          <w:szCs w:val="24"/>
        </w:rPr>
        <w:t>doi:https</w:t>
      </w:r>
      <w:proofErr w:type="spellEnd"/>
      <w:r w:rsidRPr="00976911">
        <w:rPr>
          <w:sz w:val="24"/>
          <w:szCs w:val="24"/>
        </w:rPr>
        <w:t>://doi.org/10.1007/s10935-020-00578-0.</w:t>
      </w:r>
    </w:p>
    <w:p w14:paraId="4985AEC2" w14:textId="77777777" w:rsidR="00976911" w:rsidRPr="00976911" w:rsidRDefault="00976911" w:rsidP="00976911">
      <w:pPr>
        <w:spacing w:line="480" w:lineRule="auto"/>
        <w:rPr>
          <w:sz w:val="24"/>
          <w:szCs w:val="24"/>
        </w:rPr>
      </w:pPr>
      <w:r w:rsidRPr="00976911">
        <w:rPr>
          <w:sz w:val="24"/>
          <w:szCs w:val="24"/>
        </w:rPr>
        <w:t xml:space="preserve">Papazoglou, K. and Tuttle, B.M. (2018). Fighting Police Trauma: Practical Approaches to Addressing Psychological Needs of Officers. SAGE Open, [online] 8(3). </w:t>
      </w:r>
      <w:proofErr w:type="spellStart"/>
      <w:r w:rsidRPr="00976911">
        <w:rPr>
          <w:sz w:val="24"/>
          <w:szCs w:val="24"/>
        </w:rPr>
        <w:t>doi:https</w:t>
      </w:r>
      <w:proofErr w:type="spellEnd"/>
      <w:r w:rsidRPr="00976911">
        <w:rPr>
          <w:sz w:val="24"/>
          <w:szCs w:val="24"/>
        </w:rPr>
        <w:t>://doi.org/10.1177/2158244018794794.</w:t>
      </w:r>
    </w:p>
    <w:p w14:paraId="288E1A60" w14:textId="77777777" w:rsidR="00976911" w:rsidRPr="00976911" w:rsidRDefault="00976911" w:rsidP="00976911">
      <w:pPr>
        <w:spacing w:line="480" w:lineRule="auto"/>
        <w:rPr>
          <w:sz w:val="24"/>
          <w:szCs w:val="24"/>
        </w:rPr>
      </w:pPr>
    </w:p>
    <w:p w14:paraId="6E969CCE" w14:textId="77777777" w:rsidR="00976911" w:rsidRPr="00976911" w:rsidRDefault="00976911" w:rsidP="00976911">
      <w:pPr>
        <w:spacing w:line="480" w:lineRule="auto"/>
        <w:rPr>
          <w:sz w:val="24"/>
          <w:szCs w:val="24"/>
        </w:rPr>
      </w:pPr>
      <w:r w:rsidRPr="00976911">
        <w:rPr>
          <w:sz w:val="24"/>
          <w:szCs w:val="24"/>
        </w:rPr>
        <w:t xml:space="preserve">Piotrowski, C. (2020). ACEs and trauma-informed care. Adverse Childhood Experiences, [online] pp.307–328. </w:t>
      </w:r>
      <w:proofErr w:type="spellStart"/>
      <w:r w:rsidRPr="00976911">
        <w:rPr>
          <w:sz w:val="24"/>
          <w:szCs w:val="24"/>
        </w:rPr>
        <w:t>doi:https</w:t>
      </w:r>
      <w:proofErr w:type="spellEnd"/>
      <w:r w:rsidRPr="00976911">
        <w:rPr>
          <w:sz w:val="24"/>
          <w:szCs w:val="24"/>
        </w:rPr>
        <w:t>://doi.org/10.1016/B978-0-12-816065-7.00015-X.</w:t>
      </w:r>
    </w:p>
    <w:p w14:paraId="40E8C7A2" w14:textId="77777777" w:rsidR="00976911" w:rsidRPr="00976911" w:rsidRDefault="00976911" w:rsidP="00976911">
      <w:pPr>
        <w:spacing w:line="480" w:lineRule="auto"/>
        <w:rPr>
          <w:sz w:val="24"/>
          <w:szCs w:val="24"/>
        </w:rPr>
      </w:pPr>
    </w:p>
    <w:p w14:paraId="447ADDD4" w14:textId="5C88F281" w:rsidR="00976911" w:rsidRPr="00976911" w:rsidRDefault="00976911" w:rsidP="00976911">
      <w:pPr>
        <w:spacing w:line="480" w:lineRule="auto"/>
        <w:rPr>
          <w:sz w:val="24"/>
          <w:szCs w:val="24"/>
        </w:rPr>
      </w:pPr>
      <w:r w:rsidRPr="00976911">
        <w:rPr>
          <w:rFonts w:hint="cs"/>
          <w:sz w:val="24"/>
          <w:szCs w:val="24"/>
        </w:rPr>
        <w:t>‌</w:t>
      </w:r>
      <w:proofErr w:type="spellStart"/>
      <w:r w:rsidRPr="00976911">
        <w:rPr>
          <w:sz w:val="24"/>
          <w:szCs w:val="24"/>
        </w:rPr>
        <w:t>Stevelink</w:t>
      </w:r>
      <w:proofErr w:type="spellEnd"/>
      <w:r w:rsidRPr="00976911">
        <w:rPr>
          <w:sz w:val="24"/>
          <w:szCs w:val="24"/>
        </w:rPr>
        <w:t xml:space="preserve">, S.A.M., Opie, E., </w:t>
      </w:r>
      <w:proofErr w:type="spellStart"/>
      <w:r w:rsidRPr="00976911">
        <w:rPr>
          <w:sz w:val="24"/>
          <w:szCs w:val="24"/>
        </w:rPr>
        <w:t>Pernet</w:t>
      </w:r>
      <w:proofErr w:type="spellEnd"/>
      <w:r w:rsidRPr="00976911">
        <w:rPr>
          <w:sz w:val="24"/>
          <w:szCs w:val="24"/>
        </w:rPr>
        <w:t xml:space="preserve">, D., Gao, H., Elliott, P., Wessely, S., Fear, N.T., </w:t>
      </w:r>
      <w:proofErr w:type="spellStart"/>
      <w:r w:rsidRPr="00976911">
        <w:rPr>
          <w:sz w:val="24"/>
          <w:szCs w:val="24"/>
        </w:rPr>
        <w:t>Hotopf</w:t>
      </w:r>
      <w:proofErr w:type="spellEnd"/>
      <w:r w:rsidRPr="00976911">
        <w:rPr>
          <w:sz w:val="24"/>
          <w:szCs w:val="24"/>
        </w:rPr>
        <w:t xml:space="preserve">, M. and Greenberg, N. (2020). Probable PTSD, Depression and Anxiety in 40,299 UK Police Officers and staff: Prevalence, Risk Factors and Associations with Blood Pressure. PLOS ONE, [online] 15(11), p.e0240902. </w:t>
      </w:r>
      <w:proofErr w:type="spellStart"/>
      <w:r w:rsidRPr="00976911">
        <w:rPr>
          <w:sz w:val="24"/>
          <w:szCs w:val="24"/>
        </w:rPr>
        <w:t>doi:https</w:t>
      </w:r>
      <w:proofErr w:type="spellEnd"/>
      <w:r w:rsidRPr="00976911">
        <w:rPr>
          <w:sz w:val="24"/>
          <w:szCs w:val="24"/>
        </w:rPr>
        <w:t>://doi.org/10.1371/journal.pone.0240902.</w:t>
      </w:r>
    </w:p>
    <w:p w14:paraId="230A7310" w14:textId="77777777" w:rsidR="00976911" w:rsidRPr="00976911" w:rsidRDefault="00976911" w:rsidP="00976911">
      <w:pPr>
        <w:spacing w:line="480" w:lineRule="auto"/>
        <w:rPr>
          <w:sz w:val="24"/>
          <w:szCs w:val="24"/>
        </w:rPr>
      </w:pPr>
    </w:p>
    <w:p w14:paraId="62ECF9C3" w14:textId="77777777" w:rsidR="00976911" w:rsidRPr="00976911" w:rsidRDefault="00976911" w:rsidP="00976911">
      <w:pPr>
        <w:spacing w:line="480" w:lineRule="auto"/>
        <w:rPr>
          <w:sz w:val="24"/>
          <w:szCs w:val="24"/>
        </w:rPr>
      </w:pPr>
      <w:r w:rsidRPr="00976911">
        <w:rPr>
          <w:sz w:val="24"/>
          <w:szCs w:val="24"/>
        </w:rPr>
        <w:t>Tehrani, N. (2011). Managing trauma in the workplace: supporting workers and organizations. London: Routledge.</w:t>
      </w:r>
    </w:p>
    <w:p w14:paraId="38369C96" w14:textId="77777777" w:rsidR="00976911" w:rsidRPr="00976911" w:rsidRDefault="00976911" w:rsidP="00976911">
      <w:pPr>
        <w:spacing w:line="480" w:lineRule="auto"/>
        <w:rPr>
          <w:sz w:val="24"/>
          <w:szCs w:val="24"/>
        </w:rPr>
      </w:pPr>
    </w:p>
    <w:p w14:paraId="2221EBCE" w14:textId="77777777" w:rsidR="00976911" w:rsidRPr="00976911" w:rsidRDefault="00976911" w:rsidP="00976911">
      <w:pPr>
        <w:spacing w:line="480" w:lineRule="auto"/>
        <w:rPr>
          <w:sz w:val="24"/>
          <w:szCs w:val="24"/>
        </w:rPr>
      </w:pPr>
      <w:r w:rsidRPr="00976911">
        <w:rPr>
          <w:sz w:val="24"/>
          <w:szCs w:val="24"/>
        </w:rPr>
        <w:lastRenderedPageBreak/>
        <w:t xml:space="preserve">Turgoose, D., Glover, N. and Maddox, L. (2022). Burnout and the psychological impact of policing: trends and coping strategies. Elsevier eBooks, pp.63–86. </w:t>
      </w:r>
      <w:proofErr w:type="spellStart"/>
      <w:r w:rsidRPr="00976911">
        <w:rPr>
          <w:sz w:val="24"/>
          <w:szCs w:val="24"/>
        </w:rPr>
        <w:t>doi:https</w:t>
      </w:r>
      <w:proofErr w:type="spellEnd"/>
      <w:r w:rsidRPr="00976911">
        <w:rPr>
          <w:sz w:val="24"/>
          <w:szCs w:val="24"/>
        </w:rPr>
        <w:t>://doi.org/10.1016/b978-0-12-816544-7.00004-8.</w:t>
      </w:r>
    </w:p>
    <w:p w14:paraId="0A5FF1FD" w14:textId="77777777" w:rsidR="00976911" w:rsidRPr="00976911" w:rsidRDefault="00976911" w:rsidP="00976911">
      <w:pPr>
        <w:spacing w:line="480" w:lineRule="auto"/>
        <w:rPr>
          <w:sz w:val="24"/>
          <w:szCs w:val="24"/>
        </w:rPr>
      </w:pPr>
    </w:p>
    <w:p w14:paraId="179E9E85" w14:textId="6EBAD9BD" w:rsidR="0063247F" w:rsidRPr="00976911" w:rsidRDefault="00976911" w:rsidP="00976911">
      <w:pPr>
        <w:spacing w:line="480" w:lineRule="auto"/>
        <w:rPr>
          <w:sz w:val="24"/>
          <w:szCs w:val="24"/>
        </w:rPr>
      </w:pPr>
      <w:r w:rsidRPr="00976911">
        <w:rPr>
          <w:sz w:val="24"/>
          <w:szCs w:val="24"/>
        </w:rPr>
        <w:t>Zettler, H.R. (2020) ‘Much to Do About Trauma: A Systematic Review of Existing Trauma-Informed Treatments on Youth Violence and Recidivism’, Youth Violence and Juvenile Justice, 19(1), p. 154120402093964. Available at: https://doi.org/10.1177/1541204020939645.</w:t>
      </w:r>
    </w:p>
    <w:p w14:paraId="584129A4" w14:textId="3B3420AB" w:rsidR="0063247F" w:rsidRPr="0063247F" w:rsidRDefault="0063247F" w:rsidP="0063247F">
      <w:pPr>
        <w:spacing w:line="480" w:lineRule="auto"/>
        <w:rPr>
          <w:sz w:val="28"/>
          <w:szCs w:val="28"/>
        </w:rPr>
      </w:pPr>
      <w:r w:rsidRPr="0063247F">
        <w:rPr>
          <w:rFonts w:hint="cs"/>
          <w:sz w:val="28"/>
          <w:szCs w:val="28"/>
        </w:rPr>
        <w:t>‌</w:t>
      </w:r>
    </w:p>
    <w:p w14:paraId="0971799C" w14:textId="77777777" w:rsidR="0063247F" w:rsidRPr="0063247F" w:rsidRDefault="0063247F" w:rsidP="0063247F">
      <w:pPr>
        <w:spacing w:line="480" w:lineRule="auto"/>
        <w:rPr>
          <w:sz w:val="28"/>
          <w:szCs w:val="28"/>
        </w:rPr>
      </w:pPr>
    </w:p>
    <w:p w14:paraId="2492FDB4" w14:textId="6153137C" w:rsidR="0063247F" w:rsidRPr="0063247F" w:rsidRDefault="0063247F" w:rsidP="0063247F">
      <w:pPr>
        <w:spacing w:line="480" w:lineRule="auto"/>
        <w:rPr>
          <w:sz w:val="28"/>
          <w:szCs w:val="28"/>
        </w:rPr>
      </w:pPr>
      <w:r w:rsidRPr="0063247F">
        <w:rPr>
          <w:rFonts w:hint="cs"/>
          <w:sz w:val="28"/>
          <w:szCs w:val="28"/>
        </w:rPr>
        <w:t>‌</w:t>
      </w:r>
    </w:p>
    <w:p w14:paraId="741B1F6B" w14:textId="77777777" w:rsidR="0063247F" w:rsidRPr="0063247F" w:rsidRDefault="0063247F" w:rsidP="0063247F">
      <w:pPr>
        <w:spacing w:line="480" w:lineRule="auto"/>
        <w:rPr>
          <w:sz w:val="28"/>
          <w:szCs w:val="28"/>
        </w:rPr>
      </w:pPr>
    </w:p>
    <w:p w14:paraId="3D3FA293" w14:textId="4F91487A" w:rsidR="0063247F" w:rsidRPr="0063247F" w:rsidRDefault="0063247F" w:rsidP="0063247F">
      <w:pPr>
        <w:spacing w:line="480" w:lineRule="auto"/>
        <w:rPr>
          <w:sz w:val="28"/>
          <w:szCs w:val="28"/>
        </w:rPr>
      </w:pPr>
      <w:r w:rsidRPr="0063247F">
        <w:rPr>
          <w:rFonts w:hint="cs"/>
          <w:sz w:val="28"/>
          <w:szCs w:val="28"/>
        </w:rPr>
        <w:t>‌</w:t>
      </w:r>
    </w:p>
    <w:p w14:paraId="7C7D874A" w14:textId="77777777" w:rsidR="0063247F" w:rsidRPr="0063247F" w:rsidRDefault="0063247F" w:rsidP="0063247F">
      <w:pPr>
        <w:spacing w:line="480" w:lineRule="auto"/>
        <w:rPr>
          <w:sz w:val="28"/>
          <w:szCs w:val="28"/>
        </w:rPr>
      </w:pPr>
    </w:p>
    <w:p w14:paraId="047F4D35" w14:textId="76BC241B" w:rsidR="0063247F" w:rsidRDefault="0063247F" w:rsidP="0063247F">
      <w:pPr>
        <w:spacing w:line="480" w:lineRule="auto"/>
        <w:rPr>
          <w:sz w:val="28"/>
          <w:szCs w:val="28"/>
        </w:rPr>
      </w:pPr>
      <w:r w:rsidRPr="0063247F">
        <w:rPr>
          <w:rFonts w:hint="cs"/>
          <w:sz w:val="28"/>
          <w:szCs w:val="28"/>
        </w:rPr>
        <w:t>‌</w:t>
      </w:r>
    </w:p>
    <w:p w14:paraId="5FFDB503" w14:textId="77777777" w:rsidR="0063247F" w:rsidRDefault="0063247F" w:rsidP="0063247F">
      <w:pPr>
        <w:spacing w:line="480" w:lineRule="auto"/>
        <w:rPr>
          <w:sz w:val="28"/>
          <w:szCs w:val="28"/>
        </w:rPr>
      </w:pPr>
    </w:p>
    <w:p w14:paraId="214C27AF" w14:textId="77777777" w:rsidR="0063247F" w:rsidRPr="0063247F" w:rsidRDefault="0063247F" w:rsidP="0063247F">
      <w:pPr>
        <w:spacing w:line="480" w:lineRule="auto"/>
        <w:rPr>
          <w:sz w:val="28"/>
          <w:szCs w:val="28"/>
        </w:rPr>
      </w:pPr>
    </w:p>
    <w:p w14:paraId="7443F998" w14:textId="77777777" w:rsidR="0063247F" w:rsidRPr="0063247F" w:rsidRDefault="0063247F" w:rsidP="0063247F">
      <w:pPr>
        <w:spacing w:line="480" w:lineRule="auto"/>
        <w:rPr>
          <w:sz w:val="28"/>
          <w:szCs w:val="28"/>
        </w:rPr>
      </w:pPr>
    </w:p>
    <w:p w14:paraId="02C12FEF" w14:textId="6ECB2B09" w:rsidR="00A01752" w:rsidRPr="00D37815" w:rsidRDefault="0063247F" w:rsidP="0063247F">
      <w:pPr>
        <w:spacing w:line="480" w:lineRule="auto"/>
        <w:rPr>
          <w:sz w:val="28"/>
          <w:szCs w:val="28"/>
        </w:rPr>
      </w:pPr>
      <w:r w:rsidRPr="0063247F">
        <w:rPr>
          <w:rFonts w:hint="cs"/>
          <w:sz w:val="28"/>
          <w:szCs w:val="28"/>
        </w:rPr>
        <w:t>‌</w:t>
      </w:r>
    </w:p>
    <w:p w14:paraId="580E7308" w14:textId="77777777" w:rsidR="00D37815" w:rsidRPr="00D37815" w:rsidRDefault="00D37815" w:rsidP="00D37815">
      <w:pPr>
        <w:spacing w:line="480" w:lineRule="auto"/>
        <w:rPr>
          <w:sz w:val="28"/>
          <w:szCs w:val="28"/>
        </w:rPr>
      </w:pPr>
    </w:p>
    <w:p w14:paraId="50658C04" w14:textId="3D5FE907" w:rsidR="00D37815" w:rsidRPr="00CD6F52" w:rsidRDefault="00D37815" w:rsidP="00D37815">
      <w:pPr>
        <w:spacing w:line="480" w:lineRule="auto"/>
        <w:rPr>
          <w:sz w:val="28"/>
          <w:szCs w:val="28"/>
        </w:rPr>
      </w:pPr>
      <w:r w:rsidRPr="00D37815">
        <w:rPr>
          <w:rFonts w:hint="cs"/>
          <w:sz w:val="28"/>
          <w:szCs w:val="28"/>
        </w:rPr>
        <w:t>‌</w:t>
      </w:r>
    </w:p>
    <w:p w14:paraId="3EA06C63" w14:textId="401DB84E" w:rsidR="007E7104" w:rsidRPr="007E7104" w:rsidRDefault="007E7104" w:rsidP="007E7104">
      <w:pPr>
        <w:spacing w:line="480" w:lineRule="auto"/>
        <w:rPr>
          <w:sz w:val="28"/>
          <w:szCs w:val="28"/>
        </w:rPr>
      </w:pPr>
    </w:p>
    <w:p w14:paraId="38692C93" w14:textId="77777777" w:rsidR="007E7104" w:rsidRDefault="007E7104" w:rsidP="00C948E9">
      <w:pPr>
        <w:spacing w:line="480" w:lineRule="auto"/>
        <w:rPr>
          <w:sz w:val="28"/>
          <w:szCs w:val="28"/>
        </w:rPr>
      </w:pPr>
    </w:p>
    <w:p w14:paraId="617F2CE0" w14:textId="77777777" w:rsidR="00C948E9" w:rsidRDefault="00C948E9" w:rsidP="00C948E9">
      <w:pPr>
        <w:spacing w:line="480" w:lineRule="auto"/>
        <w:rPr>
          <w:sz w:val="28"/>
          <w:szCs w:val="28"/>
        </w:rPr>
      </w:pPr>
    </w:p>
    <w:p w14:paraId="2351B8D8" w14:textId="77777777" w:rsidR="00C948E9" w:rsidRPr="00C948E9" w:rsidRDefault="00C948E9" w:rsidP="00C948E9">
      <w:pPr>
        <w:spacing w:line="480" w:lineRule="auto"/>
        <w:rPr>
          <w:sz w:val="28"/>
          <w:szCs w:val="28"/>
        </w:rPr>
      </w:pPr>
    </w:p>
    <w:p w14:paraId="7DB7AE01" w14:textId="77777777" w:rsidR="00C948E9" w:rsidRPr="00C948E9" w:rsidRDefault="00C948E9" w:rsidP="00C948E9">
      <w:pPr>
        <w:spacing w:line="480" w:lineRule="auto"/>
        <w:rPr>
          <w:sz w:val="28"/>
          <w:szCs w:val="28"/>
        </w:rPr>
      </w:pPr>
      <w:r w:rsidRPr="00C948E9">
        <w:rPr>
          <w:sz w:val="28"/>
          <w:szCs w:val="28"/>
        </w:rPr>
        <w:t>‌</w:t>
      </w:r>
    </w:p>
    <w:p w14:paraId="19FF4FAF" w14:textId="77777777" w:rsidR="00C948E9" w:rsidRPr="00C948E9" w:rsidRDefault="00C948E9" w:rsidP="00C948E9">
      <w:pPr>
        <w:spacing w:line="480" w:lineRule="auto"/>
        <w:rPr>
          <w:sz w:val="28"/>
          <w:szCs w:val="28"/>
        </w:rPr>
      </w:pPr>
    </w:p>
    <w:sectPr w:rsidR="00C948E9" w:rsidRPr="00C948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9621E3"/>
    <w:multiLevelType w:val="hybridMultilevel"/>
    <w:tmpl w:val="8CB8E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1012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70D"/>
    <w:rsid w:val="0001753F"/>
    <w:rsid w:val="000208F8"/>
    <w:rsid w:val="00027AA9"/>
    <w:rsid w:val="0007276D"/>
    <w:rsid w:val="0013473C"/>
    <w:rsid w:val="001C5888"/>
    <w:rsid w:val="00266BFF"/>
    <w:rsid w:val="0027206B"/>
    <w:rsid w:val="0028585A"/>
    <w:rsid w:val="002D310D"/>
    <w:rsid w:val="002E1B29"/>
    <w:rsid w:val="00336C64"/>
    <w:rsid w:val="00364E31"/>
    <w:rsid w:val="003875FA"/>
    <w:rsid w:val="003939E3"/>
    <w:rsid w:val="003B5A47"/>
    <w:rsid w:val="003B6AAB"/>
    <w:rsid w:val="003C7BA8"/>
    <w:rsid w:val="00417B85"/>
    <w:rsid w:val="00475A62"/>
    <w:rsid w:val="0048370D"/>
    <w:rsid w:val="00493BC7"/>
    <w:rsid w:val="004A761D"/>
    <w:rsid w:val="00562CEE"/>
    <w:rsid w:val="00570B4F"/>
    <w:rsid w:val="005A0142"/>
    <w:rsid w:val="005A3251"/>
    <w:rsid w:val="005D14EA"/>
    <w:rsid w:val="0063247F"/>
    <w:rsid w:val="00681F29"/>
    <w:rsid w:val="00781CF1"/>
    <w:rsid w:val="00783B5B"/>
    <w:rsid w:val="007D1CBD"/>
    <w:rsid w:val="007E7104"/>
    <w:rsid w:val="008972DC"/>
    <w:rsid w:val="008E7E03"/>
    <w:rsid w:val="00900B3B"/>
    <w:rsid w:val="00912FB1"/>
    <w:rsid w:val="009261E8"/>
    <w:rsid w:val="00934681"/>
    <w:rsid w:val="0094430E"/>
    <w:rsid w:val="00976911"/>
    <w:rsid w:val="00977317"/>
    <w:rsid w:val="0098415B"/>
    <w:rsid w:val="009C0470"/>
    <w:rsid w:val="00A01752"/>
    <w:rsid w:val="00A301E6"/>
    <w:rsid w:val="00A37A07"/>
    <w:rsid w:val="00A4309D"/>
    <w:rsid w:val="00AF588C"/>
    <w:rsid w:val="00B1134C"/>
    <w:rsid w:val="00B261ED"/>
    <w:rsid w:val="00B37ED9"/>
    <w:rsid w:val="00B950B1"/>
    <w:rsid w:val="00B97CD5"/>
    <w:rsid w:val="00BE3BE3"/>
    <w:rsid w:val="00BF22AC"/>
    <w:rsid w:val="00C0080B"/>
    <w:rsid w:val="00C13C5B"/>
    <w:rsid w:val="00C51759"/>
    <w:rsid w:val="00C53E17"/>
    <w:rsid w:val="00C948E9"/>
    <w:rsid w:val="00CB7FE0"/>
    <w:rsid w:val="00CD612F"/>
    <w:rsid w:val="00CD6F52"/>
    <w:rsid w:val="00CE51B2"/>
    <w:rsid w:val="00D37815"/>
    <w:rsid w:val="00D546C1"/>
    <w:rsid w:val="00D95B23"/>
    <w:rsid w:val="00E1585D"/>
    <w:rsid w:val="00E341DB"/>
    <w:rsid w:val="00E74B8F"/>
    <w:rsid w:val="00ED639A"/>
    <w:rsid w:val="00EF276C"/>
    <w:rsid w:val="00EF7001"/>
    <w:rsid w:val="00F02363"/>
    <w:rsid w:val="00F331A5"/>
    <w:rsid w:val="00F901F1"/>
    <w:rsid w:val="00F91CA9"/>
    <w:rsid w:val="00FB60FC"/>
    <w:rsid w:val="00FC78D8"/>
    <w:rsid w:val="00FD11E1"/>
    <w:rsid w:val="00FD7F4D"/>
    <w:rsid w:val="00FE026B"/>
    <w:rsid w:val="00FF0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EAABF"/>
  <w15:chartTrackingRefBased/>
  <w15:docId w15:val="{9127F6C5-FB81-4D29-A2AC-D62BF529D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7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37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37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37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37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37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37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37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37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7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37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37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37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37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37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37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37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370D"/>
    <w:rPr>
      <w:rFonts w:eastAsiaTheme="majorEastAsia" w:cstheme="majorBidi"/>
      <w:color w:val="272727" w:themeColor="text1" w:themeTint="D8"/>
    </w:rPr>
  </w:style>
  <w:style w:type="paragraph" w:styleId="Title">
    <w:name w:val="Title"/>
    <w:basedOn w:val="Normal"/>
    <w:next w:val="Normal"/>
    <w:link w:val="TitleChar"/>
    <w:uiPriority w:val="10"/>
    <w:qFormat/>
    <w:rsid w:val="004837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37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37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37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370D"/>
    <w:pPr>
      <w:spacing w:before="160"/>
      <w:jc w:val="center"/>
    </w:pPr>
    <w:rPr>
      <w:i/>
      <w:iCs/>
      <w:color w:val="404040" w:themeColor="text1" w:themeTint="BF"/>
    </w:rPr>
  </w:style>
  <w:style w:type="character" w:customStyle="1" w:styleId="QuoteChar">
    <w:name w:val="Quote Char"/>
    <w:basedOn w:val="DefaultParagraphFont"/>
    <w:link w:val="Quote"/>
    <w:uiPriority w:val="29"/>
    <w:rsid w:val="0048370D"/>
    <w:rPr>
      <w:i/>
      <w:iCs/>
      <w:color w:val="404040" w:themeColor="text1" w:themeTint="BF"/>
    </w:rPr>
  </w:style>
  <w:style w:type="paragraph" w:styleId="ListParagraph">
    <w:name w:val="List Paragraph"/>
    <w:basedOn w:val="Normal"/>
    <w:uiPriority w:val="34"/>
    <w:qFormat/>
    <w:rsid w:val="0048370D"/>
    <w:pPr>
      <w:ind w:left="720"/>
      <w:contextualSpacing/>
    </w:pPr>
  </w:style>
  <w:style w:type="character" w:styleId="IntenseEmphasis">
    <w:name w:val="Intense Emphasis"/>
    <w:basedOn w:val="DefaultParagraphFont"/>
    <w:uiPriority w:val="21"/>
    <w:qFormat/>
    <w:rsid w:val="0048370D"/>
    <w:rPr>
      <w:i/>
      <w:iCs/>
      <w:color w:val="0F4761" w:themeColor="accent1" w:themeShade="BF"/>
    </w:rPr>
  </w:style>
  <w:style w:type="paragraph" w:styleId="IntenseQuote">
    <w:name w:val="Intense Quote"/>
    <w:basedOn w:val="Normal"/>
    <w:next w:val="Normal"/>
    <w:link w:val="IntenseQuoteChar"/>
    <w:uiPriority w:val="30"/>
    <w:qFormat/>
    <w:rsid w:val="004837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370D"/>
    <w:rPr>
      <w:i/>
      <w:iCs/>
      <w:color w:val="0F4761" w:themeColor="accent1" w:themeShade="BF"/>
    </w:rPr>
  </w:style>
  <w:style w:type="character" w:styleId="IntenseReference">
    <w:name w:val="Intense Reference"/>
    <w:basedOn w:val="DefaultParagraphFont"/>
    <w:uiPriority w:val="32"/>
    <w:qFormat/>
    <w:rsid w:val="0048370D"/>
    <w:rPr>
      <w:b/>
      <w:bCs/>
      <w:smallCaps/>
      <w:color w:val="0F4761" w:themeColor="accent1" w:themeShade="BF"/>
      <w:spacing w:val="5"/>
    </w:rPr>
  </w:style>
  <w:style w:type="character" w:styleId="Hyperlink">
    <w:name w:val="Hyperlink"/>
    <w:basedOn w:val="DefaultParagraphFont"/>
    <w:uiPriority w:val="99"/>
    <w:unhideWhenUsed/>
    <w:rsid w:val="0063247F"/>
    <w:rPr>
      <w:color w:val="467886" w:themeColor="hyperlink"/>
      <w:u w:val="single"/>
    </w:rPr>
  </w:style>
  <w:style w:type="character" w:styleId="UnresolvedMention">
    <w:name w:val="Unresolved Mention"/>
    <w:basedOn w:val="DefaultParagraphFont"/>
    <w:uiPriority w:val="99"/>
    <w:semiHidden/>
    <w:unhideWhenUsed/>
    <w:rsid w:val="006324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6285">
      <w:bodyDiv w:val="1"/>
      <w:marLeft w:val="0"/>
      <w:marRight w:val="0"/>
      <w:marTop w:val="0"/>
      <w:marBottom w:val="0"/>
      <w:divBdr>
        <w:top w:val="none" w:sz="0" w:space="0" w:color="auto"/>
        <w:left w:val="none" w:sz="0" w:space="0" w:color="auto"/>
        <w:bottom w:val="none" w:sz="0" w:space="0" w:color="auto"/>
        <w:right w:val="none" w:sz="0" w:space="0" w:color="auto"/>
      </w:divBdr>
    </w:div>
    <w:div w:id="238055233">
      <w:bodyDiv w:val="1"/>
      <w:marLeft w:val="0"/>
      <w:marRight w:val="0"/>
      <w:marTop w:val="0"/>
      <w:marBottom w:val="0"/>
      <w:divBdr>
        <w:top w:val="none" w:sz="0" w:space="0" w:color="auto"/>
        <w:left w:val="none" w:sz="0" w:space="0" w:color="auto"/>
        <w:bottom w:val="none" w:sz="0" w:space="0" w:color="auto"/>
        <w:right w:val="none" w:sz="0" w:space="0" w:color="auto"/>
      </w:divBdr>
    </w:div>
    <w:div w:id="570889099">
      <w:bodyDiv w:val="1"/>
      <w:marLeft w:val="0"/>
      <w:marRight w:val="0"/>
      <w:marTop w:val="0"/>
      <w:marBottom w:val="0"/>
      <w:divBdr>
        <w:top w:val="none" w:sz="0" w:space="0" w:color="auto"/>
        <w:left w:val="none" w:sz="0" w:space="0" w:color="auto"/>
        <w:bottom w:val="none" w:sz="0" w:space="0" w:color="auto"/>
        <w:right w:val="none" w:sz="0" w:space="0" w:color="auto"/>
      </w:divBdr>
    </w:div>
    <w:div w:id="661661761">
      <w:bodyDiv w:val="1"/>
      <w:marLeft w:val="0"/>
      <w:marRight w:val="0"/>
      <w:marTop w:val="0"/>
      <w:marBottom w:val="0"/>
      <w:divBdr>
        <w:top w:val="none" w:sz="0" w:space="0" w:color="auto"/>
        <w:left w:val="none" w:sz="0" w:space="0" w:color="auto"/>
        <w:bottom w:val="none" w:sz="0" w:space="0" w:color="auto"/>
        <w:right w:val="none" w:sz="0" w:space="0" w:color="auto"/>
      </w:divBdr>
    </w:div>
    <w:div w:id="858859232">
      <w:bodyDiv w:val="1"/>
      <w:marLeft w:val="0"/>
      <w:marRight w:val="0"/>
      <w:marTop w:val="0"/>
      <w:marBottom w:val="0"/>
      <w:divBdr>
        <w:top w:val="none" w:sz="0" w:space="0" w:color="auto"/>
        <w:left w:val="none" w:sz="0" w:space="0" w:color="auto"/>
        <w:bottom w:val="none" w:sz="0" w:space="0" w:color="auto"/>
        <w:right w:val="none" w:sz="0" w:space="0" w:color="auto"/>
      </w:divBdr>
    </w:div>
    <w:div w:id="1117945163">
      <w:bodyDiv w:val="1"/>
      <w:marLeft w:val="0"/>
      <w:marRight w:val="0"/>
      <w:marTop w:val="0"/>
      <w:marBottom w:val="0"/>
      <w:divBdr>
        <w:top w:val="none" w:sz="0" w:space="0" w:color="auto"/>
        <w:left w:val="none" w:sz="0" w:space="0" w:color="auto"/>
        <w:bottom w:val="none" w:sz="0" w:space="0" w:color="auto"/>
        <w:right w:val="none" w:sz="0" w:space="0" w:color="auto"/>
      </w:divBdr>
    </w:div>
    <w:div w:id="1260287471">
      <w:bodyDiv w:val="1"/>
      <w:marLeft w:val="0"/>
      <w:marRight w:val="0"/>
      <w:marTop w:val="0"/>
      <w:marBottom w:val="0"/>
      <w:divBdr>
        <w:top w:val="none" w:sz="0" w:space="0" w:color="auto"/>
        <w:left w:val="none" w:sz="0" w:space="0" w:color="auto"/>
        <w:bottom w:val="none" w:sz="0" w:space="0" w:color="auto"/>
        <w:right w:val="none" w:sz="0" w:space="0" w:color="auto"/>
      </w:divBdr>
    </w:div>
    <w:div w:id="1333726772">
      <w:bodyDiv w:val="1"/>
      <w:marLeft w:val="0"/>
      <w:marRight w:val="0"/>
      <w:marTop w:val="0"/>
      <w:marBottom w:val="0"/>
      <w:divBdr>
        <w:top w:val="none" w:sz="0" w:space="0" w:color="auto"/>
        <w:left w:val="none" w:sz="0" w:space="0" w:color="auto"/>
        <w:bottom w:val="none" w:sz="0" w:space="0" w:color="auto"/>
        <w:right w:val="none" w:sz="0" w:space="0" w:color="auto"/>
      </w:divBdr>
    </w:div>
    <w:div w:id="1473668908">
      <w:bodyDiv w:val="1"/>
      <w:marLeft w:val="0"/>
      <w:marRight w:val="0"/>
      <w:marTop w:val="0"/>
      <w:marBottom w:val="0"/>
      <w:divBdr>
        <w:top w:val="none" w:sz="0" w:space="0" w:color="auto"/>
        <w:left w:val="none" w:sz="0" w:space="0" w:color="auto"/>
        <w:bottom w:val="none" w:sz="0" w:space="0" w:color="auto"/>
        <w:right w:val="none" w:sz="0" w:space="0" w:color="auto"/>
      </w:divBdr>
    </w:div>
    <w:div w:id="1574702055">
      <w:bodyDiv w:val="1"/>
      <w:marLeft w:val="0"/>
      <w:marRight w:val="0"/>
      <w:marTop w:val="0"/>
      <w:marBottom w:val="0"/>
      <w:divBdr>
        <w:top w:val="none" w:sz="0" w:space="0" w:color="auto"/>
        <w:left w:val="none" w:sz="0" w:space="0" w:color="auto"/>
        <w:bottom w:val="none" w:sz="0" w:space="0" w:color="auto"/>
        <w:right w:val="none" w:sz="0" w:space="0" w:color="auto"/>
      </w:divBdr>
    </w:div>
    <w:div w:id="1809397276">
      <w:bodyDiv w:val="1"/>
      <w:marLeft w:val="0"/>
      <w:marRight w:val="0"/>
      <w:marTop w:val="0"/>
      <w:marBottom w:val="0"/>
      <w:divBdr>
        <w:top w:val="none" w:sz="0" w:space="0" w:color="auto"/>
        <w:left w:val="none" w:sz="0" w:space="0" w:color="auto"/>
        <w:bottom w:val="none" w:sz="0" w:space="0" w:color="auto"/>
        <w:right w:val="none" w:sz="0" w:space="0" w:color="auto"/>
      </w:divBdr>
    </w:div>
    <w:div w:id="2062973079">
      <w:bodyDiv w:val="1"/>
      <w:marLeft w:val="0"/>
      <w:marRight w:val="0"/>
      <w:marTop w:val="0"/>
      <w:marBottom w:val="0"/>
      <w:divBdr>
        <w:top w:val="none" w:sz="0" w:space="0" w:color="auto"/>
        <w:left w:val="none" w:sz="0" w:space="0" w:color="auto"/>
        <w:bottom w:val="none" w:sz="0" w:space="0" w:color="auto"/>
        <w:right w:val="none" w:sz="0" w:space="0" w:color="auto"/>
      </w:divBdr>
    </w:div>
    <w:div w:id="2096397476">
      <w:bodyDiv w:val="1"/>
      <w:marLeft w:val="0"/>
      <w:marRight w:val="0"/>
      <w:marTop w:val="0"/>
      <w:marBottom w:val="0"/>
      <w:divBdr>
        <w:top w:val="none" w:sz="0" w:space="0" w:color="auto"/>
        <w:left w:val="none" w:sz="0" w:space="0" w:color="auto"/>
        <w:bottom w:val="none" w:sz="0" w:space="0" w:color="auto"/>
        <w:right w:val="none" w:sz="0" w:space="0" w:color="auto"/>
      </w:divBdr>
    </w:div>
    <w:div w:id="213872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6165</TotalTime>
  <Pages>17</Pages>
  <Words>3385</Words>
  <Characters>19298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Jenkins,Sophie swp8304</dc:creator>
  <cp:keywords/>
  <dc:description/>
  <cp:lastModifiedBy>Jenkins,Sophie swp8304</cp:lastModifiedBy>
  <cp:revision>48</cp:revision>
  <dcterms:created xsi:type="dcterms:W3CDTF">2024-10-15T12:32:00Z</dcterms:created>
  <dcterms:modified xsi:type="dcterms:W3CDTF">2024-11-02T00:56:00Z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2024-10-15T13:31:16Z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13c880b9-e856-4045-8b9e-d868deb71d54</vt:lpwstr>
  </property>
  <property fmtid="{D5CDD505-2E9C-101B-9397-08002B2CF9AE}" pid="8" name="MSIP_Label_66cf8fe5-b7b7-4df7-b38d-1c61ac2f6639_ContentBits">
    <vt:lpwstr>0</vt:lpwstr>
  </property>
</Properties>
</file>