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14968C" w14:textId="5839F059" w:rsidR="00884C85" w:rsidRDefault="00884C85" w:rsidP="00D821F4">
      <w:pPr>
        <w:spacing w:before="100" w:beforeAutospacing="1" w:after="100" w:afterAutospacing="1" w:line="240" w:lineRule="auto"/>
        <w:jc w:val="center"/>
        <w:rPr>
          <w:rFonts w:asciiTheme="majorHAnsi" w:eastAsia="Times New Roman" w:hAnsiTheme="majorHAnsi" w:cstheme="majorHAnsi"/>
          <w:sz w:val="24"/>
          <w:szCs w:val="24"/>
          <w:u w:val="single"/>
          <w:lang w:eastAsia="en-GB"/>
        </w:rPr>
      </w:pPr>
      <w:r w:rsidRPr="00884C85">
        <w:rPr>
          <w:rFonts w:asciiTheme="majorHAnsi" w:eastAsia="Times New Roman" w:hAnsiTheme="majorHAnsi" w:cstheme="majorHAnsi"/>
          <w:sz w:val="24"/>
          <w:szCs w:val="24"/>
          <w:u w:val="single"/>
          <w:lang w:eastAsia="en-GB"/>
        </w:rPr>
        <w:t>Critically analyse the strategies for promoting inclusivity in a given UK curriculum.</w:t>
      </w:r>
      <w:r w:rsidR="00D821F4">
        <w:rPr>
          <w:rFonts w:asciiTheme="majorHAnsi" w:eastAsia="Times New Roman" w:hAnsiTheme="majorHAnsi" w:cstheme="majorHAnsi"/>
          <w:sz w:val="24"/>
          <w:szCs w:val="24"/>
          <w:lang w:eastAsia="en-GB"/>
        </w:rPr>
        <w:br/>
      </w:r>
      <w:r w:rsidRPr="00884C85">
        <w:rPr>
          <w:rFonts w:asciiTheme="majorHAnsi" w:eastAsia="Times New Roman" w:hAnsiTheme="majorHAnsi" w:cstheme="majorHAnsi"/>
          <w:sz w:val="24"/>
          <w:szCs w:val="24"/>
          <w:u w:val="single"/>
          <w:lang w:eastAsia="en-GB"/>
        </w:rPr>
        <w:t xml:space="preserve">Rebecca Jones </w:t>
      </w:r>
      <w:r w:rsidRPr="00884C85">
        <w:rPr>
          <w:rFonts w:asciiTheme="majorHAnsi" w:eastAsia="Times New Roman" w:hAnsiTheme="majorHAnsi" w:cstheme="majorHAnsi"/>
          <w:sz w:val="24"/>
          <w:szCs w:val="24"/>
          <w:u w:val="single"/>
          <w:lang w:eastAsia="en-GB"/>
        </w:rPr>
        <w:br/>
        <w:t>1151223</w:t>
      </w:r>
    </w:p>
    <w:p w14:paraId="41C66EA2" w14:textId="77777777" w:rsidR="00B41C6F" w:rsidRPr="00884C85" w:rsidRDefault="00B41C6F" w:rsidP="00D821F4">
      <w:pPr>
        <w:spacing w:before="100" w:beforeAutospacing="1" w:after="100" w:afterAutospacing="1" w:line="240" w:lineRule="auto"/>
        <w:jc w:val="center"/>
        <w:rPr>
          <w:rFonts w:asciiTheme="majorHAnsi" w:eastAsia="Times New Roman" w:hAnsiTheme="majorHAnsi" w:cstheme="majorHAnsi"/>
          <w:sz w:val="24"/>
          <w:szCs w:val="24"/>
          <w:lang w:eastAsia="en-GB"/>
        </w:rPr>
      </w:pPr>
    </w:p>
    <w:p w14:paraId="3FAAC5AB" w14:textId="4A51E5D4" w:rsid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This essay will be looking closely at how a curriculum provides inclusive education to all children who may need extra support</w:t>
      </w:r>
      <w:r w:rsidR="00B41C6F">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This essay will be looking closely at how education is providing an inclusive </w:t>
      </w:r>
      <w:r w:rsidR="00665536">
        <w:rPr>
          <w:rFonts w:asciiTheme="majorHAnsi" w:eastAsia="Times New Roman" w:hAnsiTheme="majorHAnsi" w:cstheme="majorHAnsi"/>
          <w:sz w:val="24"/>
          <w:szCs w:val="24"/>
          <w:lang w:eastAsia="en-GB"/>
        </w:rPr>
        <w:t>curriculum</w:t>
      </w:r>
      <w:r w:rsidRPr="00884C85">
        <w:rPr>
          <w:rFonts w:asciiTheme="majorHAnsi" w:eastAsia="Times New Roman" w:hAnsiTheme="majorHAnsi" w:cstheme="majorHAnsi"/>
          <w:sz w:val="24"/>
          <w:szCs w:val="24"/>
          <w:lang w:eastAsia="en-GB"/>
        </w:rPr>
        <w:t xml:space="preserve"> for children with additional learning needs</w:t>
      </w:r>
      <w:r w:rsidR="00665536">
        <w:rPr>
          <w:rFonts w:asciiTheme="majorHAnsi" w:eastAsia="Times New Roman" w:hAnsiTheme="majorHAnsi" w:cstheme="majorHAnsi"/>
          <w:sz w:val="24"/>
          <w:szCs w:val="24"/>
          <w:lang w:eastAsia="en-GB"/>
        </w:rPr>
        <w:t xml:space="preserve"> and </w:t>
      </w:r>
      <w:r w:rsidRPr="00884C85">
        <w:rPr>
          <w:rFonts w:asciiTheme="majorHAnsi" w:eastAsia="Times New Roman" w:hAnsiTheme="majorHAnsi" w:cstheme="majorHAnsi"/>
          <w:sz w:val="24"/>
          <w:szCs w:val="24"/>
          <w:lang w:eastAsia="en-GB"/>
        </w:rPr>
        <w:t>children who are living in poverty and how rights respecting schools are helping to promote an inclusive education</w:t>
      </w:r>
      <w:r w:rsidR="00202316">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This essay will be looking at the current Welsh curriculum where it will analyse how its strategies </w:t>
      </w:r>
      <w:r w:rsidR="00665536">
        <w:rPr>
          <w:rFonts w:asciiTheme="majorHAnsi" w:eastAsia="Times New Roman" w:hAnsiTheme="majorHAnsi" w:cstheme="majorHAnsi"/>
          <w:sz w:val="24"/>
          <w:szCs w:val="24"/>
          <w:lang w:eastAsia="en-GB"/>
        </w:rPr>
        <w:t>to p</w:t>
      </w:r>
      <w:r w:rsidRPr="00884C85">
        <w:rPr>
          <w:rFonts w:asciiTheme="majorHAnsi" w:eastAsia="Times New Roman" w:hAnsiTheme="majorHAnsi" w:cstheme="majorHAnsi"/>
          <w:sz w:val="24"/>
          <w:szCs w:val="24"/>
          <w:lang w:eastAsia="en-GB"/>
        </w:rPr>
        <w:t>romote inclusivity within its curriculum</w:t>
      </w:r>
      <w:r w:rsidR="00665536">
        <w:rPr>
          <w:rFonts w:asciiTheme="majorHAnsi" w:eastAsia="Times New Roman" w:hAnsiTheme="majorHAnsi" w:cstheme="majorHAnsi"/>
          <w:sz w:val="24"/>
          <w:szCs w:val="24"/>
          <w:lang w:eastAsia="en-GB"/>
        </w:rPr>
        <w:t xml:space="preserve"> are working. </w:t>
      </w:r>
      <w:r w:rsidRPr="00884C85">
        <w:rPr>
          <w:rFonts w:asciiTheme="majorHAnsi" w:eastAsia="Times New Roman" w:hAnsiTheme="majorHAnsi" w:cstheme="majorHAnsi"/>
          <w:sz w:val="24"/>
          <w:szCs w:val="24"/>
          <w:lang w:eastAsia="en-GB"/>
        </w:rPr>
        <w:t xml:space="preserve">it will look into the different acts, policies and legislation </w:t>
      </w:r>
      <w:r w:rsidR="00665536">
        <w:rPr>
          <w:rFonts w:asciiTheme="majorHAnsi" w:eastAsia="Times New Roman" w:hAnsiTheme="majorHAnsi" w:cstheme="majorHAnsi"/>
          <w:sz w:val="24"/>
          <w:szCs w:val="24"/>
          <w:lang w:eastAsia="en-GB"/>
        </w:rPr>
        <w:t xml:space="preserve">such as the medical and social model of disability, The Equality Act (2010) and show how these are helping promote inclusivity within the curriculum. </w:t>
      </w:r>
    </w:p>
    <w:p w14:paraId="183CDC4D" w14:textId="3607265A" w:rsidR="00884C85" w:rsidRP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 </w:t>
      </w:r>
      <w:r w:rsidRPr="00884C85">
        <w:rPr>
          <w:rFonts w:asciiTheme="majorHAnsi" w:eastAsia="Times New Roman" w:hAnsiTheme="majorHAnsi" w:cstheme="majorHAnsi"/>
          <w:sz w:val="24"/>
          <w:szCs w:val="24"/>
          <w:lang w:eastAsia="en-GB"/>
        </w:rPr>
        <w:br/>
        <w:t xml:space="preserve">Educational inclusion is a fairly new term as it was first introduced in the 1980’s (Thomas and Vaughan, 2004) and </w:t>
      </w:r>
      <w:r>
        <w:rPr>
          <w:rFonts w:asciiTheme="majorHAnsi" w:eastAsia="Times New Roman" w:hAnsiTheme="majorHAnsi" w:cstheme="majorHAnsi"/>
          <w:sz w:val="24"/>
          <w:szCs w:val="24"/>
          <w:lang w:eastAsia="en-GB"/>
        </w:rPr>
        <w:t xml:space="preserve">the </w:t>
      </w:r>
      <w:r w:rsidRPr="00884C85">
        <w:rPr>
          <w:rFonts w:asciiTheme="majorHAnsi" w:eastAsia="Times New Roman" w:hAnsiTheme="majorHAnsi" w:cstheme="majorHAnsi"/>
          <w:sz w:val="24"/>
          <w:szCs w:val="24"/>
          <w:lang w:eastAsia="en-GB"/>
        </w:rPr>
        <w:t>Welsh Government state that to provide children and young people with an inclusive education all children must have access to all opportunities within the education system (Welsh Government, 2016). The role of education within society challenges the individuals and agencies who work and participate in schools to understand the importance inclusion has on each child a</w:t>
      </w:r>
      <w:r>
        <w:rPr>
          <w:rFonts w:asciiTheme="majorHAnsi" w:eastAsia="Times New Roman" w:hAnsiTheme="majorHAnsi" w:cstheme="majorHAnsi"/>
          <w:sz w:val="24"/>
          <w:szCs w:val="24"/>
          <w:lang w:eastAsia="en-GB"/>
        </w:rPr>
        <w:t>n</w:t>
      </w:r>
      <w:r w:rsidRPr="00884C85">
        <w:rPr>
          <w:rFonts w:asciiTheme="majorHAnsi" w:eastAsia="Times New Roman" w:hAnsiTheme="majorHAnsi" w:cstheme="majorHAnsi"/>
          <w:sz w:val="24"/>
          <w:szCs w:val="24"/>
          <w:lang w:eastAsia="en-GB"/>
        </w:rPr>
        <w:t>d their social, emotional and cognitive development (Florian, Black-Hawkins and Rouse, 2017). To help the process of inclusion schools must have a process where they have developed cultures, policies and practise that allow all children to feel fully included in the school community no matter their race, religion, sex or disability (Welsh Government, 2016). Inclusivity offers a range of benefits for every child and young person, it allows them to build their social skills when working and sharing information when being integrated with different children, it helps build children’s confidence, self-esteem and independence (Florian, Black-Hawkins and Rouse, 201</w:t>
      </w:r>
      <w:r w:rsidR="00935B10">
        <w:rPr>
          <w:rFonts w:asciiTheme="majorHAnsi" w:eastAsia="Times New Roman" w:hAnsiTheme="majorHAnsi" w:cstheme="majorHAnsi"/>
          <w:sz w:val="24"/>
          <w:szCs w:val="24"/>
          <w:lang w:eastAsia="en-GB"/>
        </w:rPr>
        <w:t>7</w:t>
      </w:r>
      <w:r w:rsidRPr="00884C85">
        <w:rPr>
          <w:rFonts w:asciiTheme="majorHAnsi" w:eastAsia="Times New Roman" w:hAnsiTheme="majorHAnsi" w:cstheme="majorHAnsi"/>
          <w:sz w:val="24"/>
          <w:szCs w:val="24"/>
          <w:lang w:eastAsia="en-GB"/>
        </w:rPr>
        <w:t xml:space="preserve">). </w:t>
      </w:r>
    </w:p>
    <w:p w14:paraId="71DC350F" w14:textId="4BE0821B" w:rsidR="00884C85" w:rsidRP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The </w:t>
      </w:r>
      <w:r w:rsidRPr="00884C85">
        <w:rPr>
          <w:rFonts w:asciiTheme="majorHAnsi" w:eastAsia="Times New Roman" w:hAnsiTheme="majorHAnsi" w:cstheme="majorHAnsi"/>
          <w:sz w:val="24"/>
          <w:szCs w:val="24"/>
          <w:lang w:eastAsia="en-GB"/>
        </w:rPr>
        <w:t xml:space="preserve">Welsh Government (2016) are committed to providing children with an inclusive education because all children have the right to an education and the right to reach their full potential. The United </w:t>
      </w:r>
      <w:r>
        <w:rPr>
          <w:rFonts w:asciiTheme="majorHAnsi" w:eastAsia="Times New Roman" w:hAnsiTheme="majorHAnsi" w:cstheme="majorHAnsi"/>
          <w:sz w:val="24"/>
          <w:szCs w:val="24"/>
          <w:lang w:eastAsia="en-GB"/>
        </w:rPr>
        <w:t>N</w:t>
      </w:r>
      <w:r w:rsidRPr="00884C85">
        <w:rPr>
          <w:rFonts w:asciiTheme="majorHAnsi" w:eastAsia="Times New Roman" w:hAnsiTheme="majorHAnsi" w:cstheme="majorHAnsi"/>
          <w:sz w:val="24"/>
          <w:szCs w:val="24"/>
          <w:lang w:eastAsia="en-GB"/>
        </w:rPr>
        <w:t xml:space="preserve">ation </w:t>
      </w:r>
      <w:r>
        <w:rPr>
          <w:rFonts w:asciiTheme="majorHAnsi" w:eastAsia="Times New Roman" w:hAnsiTheme="majorHAnsi" w:cstheme="majorHAnsi"/>
          <w:sz w:val="24"/>
          <w:szCs w:val="24"/>
          <w:lang w:eastAsia="en-GB"/>
        </w:rPr>
        <w:t>C</w:t>
      </w:r>
      <w:r w:rsidRPr="00884C85">
        <w:rPr>
          <w:rFonts w:asciiTheme="majorHAnsi" w:eastAsia="Times New Roman" w:hAnsiTheme="majorHAnsi" w:cstheme="majorHAnsi"/>
          <w:sz w:val="24"/>
          <w:szCs w:val="24"/>
          <w:lang w:eastAsia="en-GB"/>
        </w:rPr>
        <w:t xml:space="preserve">onvention on the rights of the child (UNCRC) is a human rights treaty built up of one hundred and ninety-six countries, this treaty allows children and young people up to </w:t>
      </w:r>
      <w:r w:rsidRPr="00884C85">
        <w:rPr>
          <w:rFonts w:asciiTheme="majorHAnsi" w:eastAsia="Times New Roman" w:hAnsiTheme="majorHAnsi" w:cstheme="majorHAnsi"/>
          <w:sz w:val="24"/>
          <w:szCs w:val="24"/>
          <w:lang w:eastAsia="en-GB"/>
        </w:rPr>
        <w:lastRenderedPageBreak/>
        <w:t>the age of eighteen a set of rights (UNICEF, 2021). Under article twenty eight out of fifty-four rights the UNCRC state</w:t>
      </w:r>
      <w:r w:rsidR="005A3CC9">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every child has the right to learn and go to school (Children’s </w:t>
      </w:r>
      <w:r w:rsidR="005A3CC9">
        <w:rPr>
          <w:rFonts w:asciiTheme="majorHAnsi" w:eastAsia="Times New Roman" w:hAnsiTheme="majorHAnsi" w:cstheme="majorHAnsi"/>
          <w:sz w:val="24"/>
          <w:szCs w:val="24"/>
          <w:lang w:eastAsia="en-GB"/>
        </w:rPr>
        <w:t>C</w:t>
      </w:r>
      <w:r w:rsidRPr="00884C85">
        <w:rPr>
          <w:rFonts w:asciiTheme="majorHAnsi" w:eastAsia="Times New Roman" w:hAnsiTheme="majorHAnsi" w:cstheme="majorHAnsi"/>
          <w:sz w:val="24"/>
          <w:szCs w:val="24"/>
          <w:lang w:eastAsia="en-GB"/>
        </w:rPr>
        <w:t>ommissioner for Wales, 2021). The UNCRC explains how adults need to work together to ensure all children are receiving and understand their rights (UNIEF, 2021) allowing all children to be a part of their education</w:t>
      </w:r>
      <w:r w:rsidR="005A3CC9">
        <w:rPr>
          <w:rFonts w:asciiTheme="majorHAnsi" w:eastAsia="Times New Roman" w:hAnsiTheme="majorHAnsi" w:cstheme="majorHAnsi"/>
          <w:sz w:val="24"/>
          <w:szCs w:val="24"/>
          <w:lang w:eastAsia="en-GB"/>
        </w:rPr>
        <w:t>. This</w:t>
      </w:r>
      <w:r w:rsidRPr="00884C85">
        <w:rPr>
          <w:rFonts w:asciiTheme="majorHAnsi" w:eastAsia="Times New Roman" w:hAnsiTheme="majorHAnsi" w:cstheme="majorHAnsi"/>
          <w:sz w:val="24"/>
          <w:szCs w:val="24"/>
          <w:lang w:eastAsia="en-GB"/>
        </w:rPr>
        <w:t xml:space="preserve"> allows children to take responsibility, </w:t>
      </w:r>
      <w:r w:rsidR="005A3CC9">
        <w:rPr>
          <w:rFonts w:asciiTheme="majorHAnsi" w:eastAsia="Times New Roman" w:hAnsiTheme="majorHAnsi" w:cstheme="majorHAnsi"/>
          <w:sz w:val="24"/>
          <w:szCs w:val="24"/>
          <w:lang w:eastAsia="en-GB"/>
        </w:rPr>
        <w:t xml:space="preserve">build </w:t>
      </w:r>
      <w:r w:rsidRPr="00884C85">
        <w:rPr>
          <w:rFonts w:asciiTheme="majorHAnsi" w:eastAsia="Times New Roman" w:hAnsiTheme="majorHAnsi" w:cstheme="majorHAnsi"/>
          <w:sz w:val="24"/>
          <w:szCs w:val="24"/>
          <w:lang w:eastAsia="en-GB"/>
        </w:rPr>
        <w:t xml:space="preserve">their self-esteem and reach their full potential </w:t>
      </w:r>
      <w:r w:rsidR="007205C6">
        <w:rPr>
          <w:rFonts w:asciiTheme="majorHAnsi" w:eastAsia="Times New Roman" w:hAnsiTheme="majorHAnsi" w:cstheme="majorHAnsi"/>
          <w:sz w:val="24"/>
          <w:szCs w:val="24"/>
          <w:lang w:eastAsia="en-GB"/>
        </w:rPr>
        <w:t xml:space="preserve">within education </w:t>
      </w:r>
      <w:r w:rsidRPr="00884C85">
        <w:rPr>
          <w:rFonts w:asciiTheme="majorHAnsi" w:eastAsia="Times New Roman" w:hAnsiTheme="majorHAnsi" w:cstheme="majorHAnsi"/>
          <w:sz w:val="24"/>
          <w:szCs w:val="24"/>
          <w:lang w:eastAsia="en-GB"/>
        </w:rPr>
        <w:t xml:space="preserve">(Welsh Government, 2016). </w:t>
      </w:r>
    </w:p>
    <w:p w14:paraId="27EC7E68" w14:textId="2F904DF3" w:rsidR="00884C85" w:rsidRPr="00EB37BA" w:rsidRDefault="00884C85" w:rsidP="00D821F4">
      <w:pPr>
        <w:spacing w:before="100" w:beforeAutospacing="1" w:after="100" w:afterAutospacing="1" w:line="360" w:lineRule="auto"/>
        <w:jc w:val="both"/>
        <w:rPr>
          <w:rFonts w:asciiTheme="majorHAnsi" w:eastAsia="Times New Roman" w:hAnsiTheme="majorHAnsi" w:cstheme="majorHAnsi"/>
          <w:color w:val="000000" w:themeColor="text1"/>
          <w:sz w:val="24"/>
          <w:szCs w:val="24"/>
          <w:lang w:eastAsia="en-GB"/>
        </w:rPr>
      </w:pPr>
      <w:r w:rsidRPr="00884C85">
        <w:rPr>
          <w:rFonts w:asciiTheme="majorHAnsi" w:eastAsia="Times New Roman" w:hAnsiTheme="majorHAnsi" w:cstheme="majorHAnsi"/>
          <w:sz w:val="24"/>
          <w:szCs w:val="24"/>
          <w:lang w:eastAsia="en-GB"/>
        </w:rPr>
        <w:t>Under article four of the UNCRC</w:t>
      </w:r>
      <w:r w:rsidR="005A3CC9">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it states the </w:t>
      </w:r>
      <w:r w:rsidR="00067BE4">
        <w:rPr>
          <w:rFonts w:asciiTheme="majorHAnsi" w:eastAsia="Times New Roman" w:hAnsiTheme="majorHAnsi" w:cstheme="majorHAnsi"/>
          <w:sz w:val="24"/>
          <w:szCs w:val="24"/>
          <w:lang w:eastAsia="en-GB"/>
        </w:rPr>
        <w:t>G</w:t>
      </w:r>
      <w:r w:rsidRPr="00884C85">
        <w:rPr>
          <w:rFonts w:asciiTheme="majorHAnsi" w:eastAsia="Times New Roman" w:hAnsiTheme="majorHAnsi" w:cstheme="majorHAnsi"/>
          <w:sz w:val="24"/>
          <w:szCs w:val="24"/>
          <w:lang w:eastAsia="en-GB"/>
        </w:rPr>
        <w:t xml:space="preserve">overnment should make sure that all these rights are available to all children (Children’s </w:t>
      </w:r>
      <w:r w:rsidR="005A3CC9">
        <w:rPr>
          <w:rFonts w:asciiTheme="majorHAnsi" w:eastAsia="Times New Roman" w:hAnsiTheme="majorHAnsi" w:cstheme="majorHAnsi"/>
          <w:sz w:val="24"/>
          <w:szCs w:val="24"/>
          <w:lang w:eastAsia="en-GB"/>
        </w:rPr>
        <w:t>C</w:t>
      </w:r>
      <w:r w:rsidRPr="00884C85">
        <w:rPr>
          <w:rFonts w:asciiTheme="majorHAnsi" w:eastAsia="Times New Roman" w:hAnsiTheme="majorHAnsi" w:cstheme="majorHAnsi"/>
          <w:sz w:val="24"/>
          <w:szCs w:val="24"/>
          <w:lang w:eastAsia="en-GB"/>
        </w:rPr>
        <w:t xml:space="preserve">ommissioner for Wales, 2021). Through rights respecting schools’ (RRS) children are learning and understanding their rights and these schools are providing children with the opportunity to understand and promote respect, non-discriminatory and inclusive </w:t>
      </w:r>
      <w:r w:rsidRPr="00EB37BA">
        <w:rPr>
          <w:rFonts w:asciiTheme="majorHAnsi" w:eastAsia="Times New Roman" w:hAnsiTheme="majorHAnsi" w:cstheme="majorHAnsi"/>
          <w:color w:val="000000" w:themeColor="text1"/>
          <w:sz w:val="24"/>
          <w:szCs w:val="24"/>
          <w:lang w:eastAsia="en-GB"/>
        </w:rPr>
        <w:t>environments (</w:t>
      </w:r>
      <w:r w:rsidR="00EB37BA" w:rsidRPr="00EB37BA">
        <w:rPr>
          <w:rFonts w:asciiTheme="majorHAnsi" w:eastAsia="Times New Roman" w:hAnsiTheme="majorHAnsi" w:cstheme="majorHAnsi"/>
          <w:color w:val="000000" w:themeColor="text1"/>
          <w:sz w:val="24"/>
          <w:szCs w:val="24"/>
          <w:lang w:eastAsia="en-GB"/>
        </w:rPr>
        <w:t>Covell, 2010</w:t>
      </w:r>
      <w:r w:rsidRPr="00EB37BA">
        <w:rPr>
          <w:rFonts w:asciiTheme="majorHAnsi" w:eastAsia="Times New Roman" w:hAnsiTheme="majorHAnsi" w:cstheme="majorHAnsi"/>
          <w:color w:val="000000" w:themeColor="text1"/>
          <w:sz w:val="24"/>
          <w:szCs w:val="24"/>
          <w:lang w:eastAsia="en-GB"/>
        </w:rPr>
        <w:t xml:space="preserve">). </w:t>
      </w:r>
      <w:r w:rsidRPr="00884C85">
        <w:rPr>
          <w:rFonts w:asciiTheme="majorHAnsi" w:eastAsia="Times New Roman" w:hAnsiTheme="majorHAnsi" w:cstheme="majorHAnsi"/>
          <w:sz w:val="24"/>
          <w:szCs w:val="24"/>
          <w:lang w:eastAsia="en-GB"/>
        </w:rPr>
        <w:t>The focus on these schools is based on empowering children to learn respect, responsibility and the view of equality that will last a lifetime</w:t>
      </w:r>
      <w:r w:rsidR="007205C6">
        <w:rPr>
          <w:rFonts w:asciiTheme="majorHAnsi" w:eastAsia="Times New Roman" w:hAnsiTheme="majorHAnsi" w:cstheme="majorHAnsi"/>
          <w:sz w:val="24"/>
          <w:szCs w:val="24"/>
          <w:lang w:eastAsia="en-GB"/>
        </w:rPr>
        <w:t xml:space="preserve"> (</w:t>
      </w:r>
      <w:r w:rsidR="00202316">
        <w:rPr>
          <w:rFonts w:asciiTheme="majorHAnsi" w:eastAsia="Times New Roman" w:hAnsiTheme="majorHAnsi" w:cstheme="majorHAnsi"/>
          <w:sz w:val="24"/>
          <w:szCs w:val="24"/>
          <w:lang w:eastAsia="en-GB"/>
        </w:rPr>
        <w:t>Evans, 2014</w:t>
      </w:r>
      <w:r w:rsidR="007205C6">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w:t>
      </w:r>
      <w:r w:rsidR="007205C6">
        <w:rPr>
          <w:rFonts w:asciiTheme="majorHAnsi" w:eastAsia="Times New Roman" w:hAnsiTheme="majorHAnsi" w:cstheme="majorHAnsi"/>
          <w:sz w:val="24"/>
          <w:szCs w:val="24"/>
          <w:lang w:eastAsia="en-GB"/>
        </w:rPr>
        <w:t>T</w:t>
      </w:r>
      <w:r w:rsidRPr="00884C85">
        <w:rPr>
          <w:rFonts w:asciiTheme="majorHAnsi" w:eastAsia="Times New Roman" w:hAnsiTheme="majorHAnsi" w:cstheme="majorHAnsi"/>
          <w:sz w:val="24"/>
          <w:szCs w:val="24"/>
          <w:lang w:eastAsia="en-GB"/>
        </w:rPr>
        <w:t xml:space="preserve">hese schools are in place to give children the confidence to use their voice, challenge </w:t>
      </w:r>
      <w:r w:rsidR="007205C6">
        <w:rPr>
          <w:rFonts w:asciiTheme="majorHAnsi" w:eastAsia="Times New Roman" w:hAnsiTheme="majorHAnsi" w:cstheme="majorHAnsi"/>
          <w:sz w:val="24"/>
          <w:szCs w:val="24"/>
          <w:lang w:eastAsia="en-GB"/>
        </w:rPr>
        <w:t>the education system, to</w:t>
      </w:r>
      <w:r w:rsidRPr="00884C85">
        <w:rPr>
          <w:rFonts w:asciiTheme="majorHAnsi" w:eastAsia="Times New Roman" w:hAnsiTheme="majorHAnsi" w:cstheme="majorHAnsi"/>
          <w:sz w:val="24"/>
          <w:szCs w:val="24"/>
          <w:lang w:eastAsia="en-GB"/>
        </w:rPr>
        <w:t xml:space="preserve"> make informed decisions </w:t>
      </w:r>
      <w:r w:rsidRPr="00EB37BA">
        <w:rPr>
          <w:rFonts w:asciiTheme="majorHAnsi" w:eastAsia="Times New Roman" w:hAnsiTheme="majorHAnsi" w:cstheme="majorHAnsi"/>
          <w:color w:val="000000" w:themeColor="text1"/>
          <w:sz w:val="24"/>
          <w:szCs w:val="24"/>
          <w:lang w:eastAsia="en-GB"/>
        </w:rPr>
        <w:t>about their own education, health and well-being and the treatment of others (</w:t>
      </w:r>
      <w:r w:rsidR="00EB37BA" w:rsidRPr="00EB37BA">
        <w:rPr>
          <w:rFonts w:asciiTheme="majorHAnsi" w:eastAsia="Times New Roman" w:hAnsiTheme="majorHAnsi" w:cstheme="majorHAnsi"/>
          <w:color w:val="000000" w:themeColor="text1"/>
          <w:sz w:val="24"/>
          <w:szCs w:val="24"/>
          <w:lang w:eastAsia="en-GB"/>
        </w:rPr>
        <w:t>Covell, 2010</w:t>
      </w:r>
      <w:r w:rsidRPr="00EB37BA">
        <w:rPr>
          <w:rFonts w:asciiTheme="majorHAnsi" w:eastAsia="Times New Roman" w:hAnsiTheme="majorHAnsi" w:cstheme="majorHAnsi"/>
          <w:color w:val="000000" w:themeColor="text1"/>
          <w:sz w:val="24"/>
          <w:szCs w:val="24"/>
          <w:lang w:eastAsia="en-GB"/>
        </w:rPr>
        <w:t xml:space="preserve">). </w:t>
      </w:r>
    </w:p>
    <w:p w14:paraId="36BA1C4C" w14:textId="79BFB326" w:rsidR="00884C85" w:rsidRPr="00884C85" w:rsidRDefault="00884C85" w:rsidP="00D821F4">
      <w:pPr>
        <w:spacing w:before="100" w:beforeAutospacing="1" w:after="100" w:afterAutospacing="1" w:line="360" w:lineRule="auto"/>
        <w:jc w:val="both"/>
        <w:rPr>
          <w:rFonts w:asciiTheme="majorHAnsi" w:eastAsia="Times New Roman" w:hAnsiTheme="majorHAnsi" w:cstheme="majorHAnsi"/>
          <w:b/>
          <w:bCs/>
          <w:color w:val="FF0000"/>
          <w:sz w:val="24"/>
          <w:szCs w:val="24"/>
          <w:lang w:eastAsia="en-GB"/>
        </w:rPr>
      </w:pPr>
      <w:r w:rsidRPr="00884C85">
        <w:rPr>
          <w:rFonts w:asciiTheme="majorHAnsi" w:eastAsia="Times New Roman" w:hAnsiTheme="majorHAnsi" w:cstheme="majorHAnsi"/>
          <w:sz w:val="24"/>
          <w:szCs w:val="24"/>
          <w:lang w:eastAsia="en-GB"/>
        </w:rPr>
        <w:t>Teachers have said that they have seen significant changes</w:t>
      </w:r>
      <w:r w:rsidR="00BD0148">
        <w:rPr>
          <w:rFonts w:asciiTheme="majorHAnsi" w:eastAsia="Times New Roman" w:hAnsiTheme="majorHAnsi" w:cstheme="majorHAnsi"/>
          <w:sz w:val="24"/>
          <w:szCs w:val="24"/>
          <w:lang w:eastAsia="en-GB"/>
        </w:rPr>
        <w:t xml:space="preserve"> </w:t>
      </w:r>
      <w:r w:rsidRPr="00884C85">
        <w:rPr>
          <w:rFonts w:asciiTheme="majorHAnsi" w:eastAsia="Times New Roman" w:hAnsiTheme="majorHAnsi" w:cstheme="majorHAnsi"/>
          <w:sz w:val="24"/>
          <w:szCs w:val="24"/>
          <w:lang w:eastAsia="en-GB"/>
        </w:rPr>
        <w:t>since becoming RRS from children becoming more independent and confident when speaking out about their education</w:t>
      </w:r>
      <w:r w:rsidR="00BD0148">
        <w:rPr>
          <w:rFonts w:asciiTheme="majorHAnsi" w:eastAsia="Times New Roman" w:hAnsiTheme="majorHAnsi" w:cstheme="majorHAnsi"/>
          <w:sz w:val="24"/>
          <w:szCs w:val="24"/>
          <w:lang w:eastAsia="en-GB"/>
        </w:rPr>
        <w:t xml:space="preserve"> and</w:t>
      </w:r>
      <w:r w:rsidRPr="00884C85">
        <w:rPr>
          <w:rFonts w:asciiTheme="majorHAnsi" w:eastAsia="Times New Roman" w:hAnsiTheme="majorHAnsi" w:cstheme="majorHAnsi"/>
          <w:sz w:val="24"/>
          <w:szCs w:val="24"/>
          <w:lang w:eastAsia="en-GB"/>
        </w:rPr>
        <w:t xml:space="preserve"> there has been a reduction in bullying and exclusion within the school playground</w:t>
      </w:r>
      <w:r w:rsidR="00BD0148">
        <w:rPr>
          <w:rFonts w:asciiTheme="majorHAnsi" w:eastAsia="Times New Roman" w:hAnsiTheme="majorHAnsi" w:cstheme="majorHAnsi"/>
          <w:sz w:val="24"/>
          <w:szCs w:val="24"/>
          <w:lang w:eastAsia="en-GB"/>
        </w:rPr>
        <w:t>. C</w:t>
      </w:r>
      <w:r w:rsidRPr="00884C85">
        <w:rPr>
          <w:rFonts w:asciiTheme="majorHAnsi" w:eastAsia="Times New Roman" w:hAnsiTheme="majorHAnsi" w:cstheme="majorHAnsi"/>
          <w:sz w:val="24"/>
          <w:szCs w:val="24"/>
          <w:lang w:eastAsia="en-GB"/>
        </w:rPr>
        <w:t>hildren are learning to use the language of rights to express to teachers about their home life and state i</w:t>
      </w:r>
      <w:r w:rsidR="00BD0148">
        <w:rPr>
          <w:rFonts w:asciiTheme="majorHAnsi" w:eastAsia="Times New Roman" w:hAnsiTheme="majorHAnsi" w:cstheme="majorHAnsi"/>
          <w:sz w:val="24"/>
          <w:szCs w:val="24"/>
          <w:lang w:eastAsia="en-GB"/>
        </w:rPr>
        <w:t>f</w:t>
      </w:r>
      <w:r w:rsidRPr="00884C85">
        <w:rPr>
          <w:rFonts w:asciiTheme="majorHAnsi" w:eastAsia="Times New Roman" w:hAnsiTheme="majorHAnsi" w:cstheme="majorHAnsi"/>
          <w:sz w:val="24"/>
          <w:szCs w:val="24"/>
          <w:lang w:eastAsia="en-GB"/>
        </w:rPr>
        <w:t xml:space="preserve"> there is an issue that needs to be addressed (UNICEF, 2021). </w:t>
      </w:r>
    </w:p>
    <w:p w14:paraId="4B483AAB" w14:textId="79EE5298" w:rsidR="00884C85" w:rsidRP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RRS helps children expand their emotional development by providing them</w:t>
      </w:r>
      <w:r w:rsidR="00BD0148">
        <w:rPr>
          <w:rFonts w:asciiTheme="majorHAnsi" w:eastAsia="Times New Roman" w:hAnsiTheme="majorHAnsi" w:cstheme="majorHAnsi"/>
          <w:sz w:val="24"/>
          <w:szCs w:val="24"/>
          <w:lang w:eastAsia="en-GB"/>
        </w:rPr>
        <w:t xml:space="preserve"> with</w:t>
      </w:r>
      <w:r w:rsidRPr="00884C85">
        <w:rPr>
          <w:rFonts w:asciiTheme="majorHAnsi" w:eastAsia="Times New Roman" w:hAnsiTheme="majorHAnsi" w:cstheme="majorHAnsi"/>
          <w:sz w:val="24"/>
          <w:szCs w:val="24"/>
          <w:lang w:eastAsia="en-GB"/>
        </w:rPr>
        <w:t xml:space="preserve"> the opportunity to learn about social justice and inclusion, it gives them the chance to become active members on making sure inclusion happens in the classroom and playground (Dunhill, 2016). This development helps children learn about respecting their peers advancing all children’s well-being and emotional development (Dunhill, 2016). </w:t>
      </w:r>
    </w:p>
    <w:p w14:paraId="2CFF9B2C" w14:textId="67901881" w:rsidR="00884C85" w:rsidRP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The national curriculum should be an inclusive curriculum for all children where no individuals background or ability will stop them from this. (Welsh Government, 2009).</w:t>
      </w:r>
      <w:r w:rsidRPr="00884C85">
        <w:rPr>
          <w:rFonts w:asciiTheme="majorHAnsi" w:eastAsia="Times New Roman" w:hAnsiTheme="majorHAnsi" w:cstheme="majorHAnsi"/>
          <w:color w:val="FF0000"/>
          <w:sz w:val="24"/>
          <w:szCs w:val="24"/>
          <w:lang w:eastAsia="en-GB"/>
        </w:rPr>
        <w:t xml:space="preserve"> </w:t>
      </w:r>
      <w:r w:rsidRPr="00884C85">
        <w:rPr>
          <w:rFonts w:asciiTheme="majorHAnsi" w:eastAsia="Times New Roman" w:hAnsiTheme="majorHAnsi" w:cstheme="majorHAnsi"/>
          <w:sz w:val="24"/>
          <w:szCs w:val="24"/>
          <w:lang w:eastAsia="en-GB"/>
        </w:rPr>
        <w:t xml:space="preserve">To allow children an inclusive education is more than just placing a child in a classroom, inclusion requires a curriculum and teacher’s that will adapt tasks, teaching pedagogies and the environment for </w:t>
      </w:r>
      <w:r w:rsidRPr="00884C85">
        <w:rPr>
          <w:rFonts w:asciiTheme="majorHAnsi" w:eastAsia="Times New Roman" w:hAnsiTheme="majorHAnsi" w:cstheme="majorHAnsi"/>
          <w:sz w:val="24"/>
          <w:szCs w:val="24"/>
          <w:lang w:eastAsia="en-GB"/>
        </w:rPr>
        <w:lastRenderedPageBreak/>
        <w:t xml:space="preserve">each individual child (Welsh Government, 2016). The Equality Act 2010 strengthens this </w:t>
      </w:r>
      <w:r w:rsidR="00BD0148">
        <w:rPr>
          <w:rFonts w:asciiTheme="majorHAnsi" w:eastAsia="Times New Roman" w:hAnsiTheme="majorHAnsi" w:cstheme="majorHAnsi"/>
          <w:sz w:val="24"/>
          <w:szCs w:val="24"/>
          <w:lang w:eastAsia="en-GB"/>
        </w:rPr>
        <w:t xml:space="preserve">as </w:t>
      </w:r>
      <w:r w:rsidRPr="00884C85">
        <w:rPr>
          <w:rFonts w:asciiTheme="majorHAnsi" w:eastAsia="Times New Roman" w:hAnsiTheme="majorHAnsi" w:cstheme="majorHAnsi"/>
          <w:sz w:val="24"/>
          <w:szCs w:val="24"/>
          <w:lang w:eastAsia="en-GB"/>
        </w:rPr>
        <w:t>for children who have additional learning needs (ALN) as it states if a child with ALN attends a mainstream school, the school must provide reasonable adjustments for children with ALN to not be disadvantaged or excluded, to feel fully involved and included within the classroom environment (Department of Education, 2014).</w:t>
      </w:r>
      <w:r w:rsidR="007205C6">
        <w:rPr>
          <w:rFonts w:asciiTheme="majorHAnsi" w:eastAsia="Times New Roman" w:hAnsiTheme="majorHAnsi" w:cstheme="majorHAnsi"/>
          <w:sz w:val="24"/>
          <w:szCs w:val="24"/>
          <w:lang w:eastAsia="en-GB"/>
        </w:rPr>
        <w:t xml:space="preserve"> An example of this would be if a child in a wheel chair could not get access to the required classroom</w:t>
      </w:r>
      <w:r w:rsidR="00170DB1">
        <w:rPr>
          <w:rFonts w:asciiTheme="majorHAnsi" w:eastAsia="Times New Roman" w:hAnsiTheme="majorHAnsi" w:cstheme="majorHAnsi"/>
          <w:sz w:val="24"/>
          <w:szCs w:val="24"/>
          <w:lang w:eastAsia="en-GB"/>
        </w:rPr>
        <w:t xml:space="preserve"> in the school due to stairs, the school would need to either move the class to a different room that is accessible for all pupils or a ramp would need to be built in order for that child to be fully included in the lesson (Department of Education, 2018).</w:t>
      </w:r>
    </w:p>
    <w:p w14:paraId="64F0B3C9" w14:textId="4D7D2B86" w:rsidR="00884C85" w:rsidRPr="0008594C" w:rsidRDefault="00884C85" w:rsidP="00D821F4">
      <w:pPr>
        <w:spacing w:before="100" w:beforeAutospacing="1" w:after="100" w:afterAutospacing="1" w:line="360" w:lineRule="auto"/>
        <w:jc w:val="both"/>
        <w:rPr>
          <w:rFonts w:asciiTheme="majorHAnsi" w:eastAsia="Times New Roman" w:hAnsiTheme="majorHAnsi" w:cstheme="majorHAnsi"/>
          <w:color w:val="000000" w:themeColor="text1"/>
          <w:sz w:val="24"/>
          <w:szCs w:val="24"/>
          <w:lang w:eastAsia="en-GB"/>
        </w:rPr>
      </w:pPr>
      <w:r w:rsidRPr="00884C85">
        <w:rPr>
          <w:rFonts w:asciiTheme="majorHAnsi" w:eastAsia="Times New Roman" w:hAnsiTheme="majorHAnsi" w:cstheme="majorHAnsi"/>
          <w:sz w:val="24"/>
          <w:szCs w:val="24"/>
          <w:lang w:eastAsia="en-GB"/>
        </w:rPr>
        <w:t xml:space="preserve">According to </w:t>
      </w:r>
      <w:proofErr w:type="spellStart"/>
      <w:r w:rsidRPr="00884C85">
        <w:rPr>
          <w:rFonts w:asciiTheme="majorHAnsi" w:eastAsia="Times New Roman" w:hAnsiTheme="majorHAnsi" w:cstheme="majorHAnsi"/>
          <w:sz w:val="24"/>
          <w:szCs w:val="24"/>
          <w:lang w:eastAsia="en-GB"/>
        </w:rPr>
        <w:t>Ainslow</w:t>
      </w:r>
      <w:proofErr w:type="spellEnd"/>
      <w:r w:rsidRPr="00884C85">
        <w:rPr>
          <w:rFonts w:asciiTheme="majorHAnsi" w:eastAsia="Times New Roman" w:hAnsiTheme="majorHAnsi" w:cstheme="majorHAnsi"/>
          <w:sz w:val="24"/>
          <w:szCs w:val="24"/>
          <w:lang w:eastAsia="en-GB"/>
        </w:rPr>
        <w:t xml:space="preserve"> and </w:t>
      </w:r>
      <w:proofErr w:type="spellStart"/>
      <w:r w:rsidRPr="00884C85">
        <w:rPr>
          <w:rFonts w:asciiTheme="majorHAnsi" w:eastAsia="Times New Roman" w:hAnsiTheme="majorHAnsi" w:cstheme="majorHAnsi"/>
          <w:sz w:val="24"/>
          <w:szCs w:val="24"/>
          <w:lang w:eastAsia="en-GB"/>
        </w:rPr>
        <w:t>Sandill</w:t>
      </w:r>
      <w:proofErr w:type="spellEnd"/>
      <w:r w:rsidRPr="00884C85">
        <w:rPr>
          <w:rFonts w:asciiTheme="majorHAnsi" w:eastAsia="Times New Roman" w:hAnsiTheme="majorHAnsi" w:cstheme="majorHAnsi"/>
          <w:sz w:val="24"/>
          <w:szCs w:val="24"/>
          <w:lang w:eastAsia="en-GB"/>
        </w:rPr>
        <w:t xml:space="preserve"> (2010) pupils who have additional learning needs (ALN) can be seen to be passed over to ALN schools rather than included </w:t>
      </w:r>
      <w:r w:rsidR="00360B2C">
        <w:rPr>
          <w:rFonts w:asciiTheme="majorHAnsi" w:eastAsia="Times New Roman" w:hAnsiTheme="majorHAnsi" w:cstheme="majorHAnsi"/>
          <w:sz w:val="24"/>
          <w:szCs w:val="24"/>
          <w:lang w:eastAsia="en-GB"/>
        </w:rPr>
        <w:t xml:space="preserve">them </w:t>
      </w:r>
      <w:r w:rsidRPr="00884C85">
        <w:rPr>
          <w:rFonts w:asciiTheme="majorHAnsi" w:eastAsia="Times New Roman" w:hAnsiTheme="majorHAnsi" w:cstheme="majorHAnsi"/>
          <w:sz w:val="24"/>
          <w:szCs w:val="24"/>
          <w:lang w:eastAsia="en-GB"/>
        </w:rPr>
        <w:t>into a mainstream classroom where the school and teacher must provide them</w:t>
      </w:r>
      <w:r w:rsidR="00067BE4">
        <w:rPr>
          <w:rFonts w:asciiTheme="majorHAnsi" w:eastAsia="Times New Roman" w:hAnsiTheme="majorHAnsi" w:cstheme="majorHAnsi"/>
          <w:sz w:val="24"/>
          <w:szCs w:val="24"/>
          <w:lang w:eastAsia="en-GB"/>
        </w:rPr>
        <w:t xml:space="preserve"> with</w:t>
      </w:r>
      <w:r w:rsidRPr="00884C85">
        <w:rPr>
          <w:rFonts w:asciiTheme="majorHAnsi" w:eastAsia="Times New Roman" w:hAnsiTheme="majorHAnsi" w:cstheme="majorHAnsi"/>
          <w:sz w:val="24"/>
          <w:szCs w:val="24"/>
          <w:lang w:eastAsia="en-GB"/>
        </w:rPr>
        <w:t xml:space="preserve"> an inclusive curriculum (Welsh Government, 2016).  Children with ALN will have different needs, that will demonstrate different strengths, weaknesses and or different behavioural patterns (Wilmshurst and Brue, 2018)</w:t>
      </w:r>
      <w:r w:rsidR="00360B2C">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w:t>
      </w:r>
      <w:r w:rsidR="00360B2C">
        <w:rPr>
          <w:rFonts w:asciiTheme="majorHAnsi" w:eastAsia="Times New Roman" w:hAnsiTheme="majorHAnsi" w:cstheme="majorHAnsi"/>
          <w:sz w:val="24"/>
          <w:szCs w:val="24"/>
          <w:lang w:eastAsia="en-GB"/>
        </w:rPr>
        <w:t>L</w:t>
      </w:r>
      <w:r w:rsidRPr="00884C85">
        <w:rPr>
          <w:rFonts w:asciiTheme="majorHAnsi" w:eastAsia="Times New Roman" w:hAnsiTheme="majorHAnsi" w:cstheme="majorHAnsi"/>
          <w:sz w:val="24"/>
          <w:szCs w:val="24"/>
          <w:lang w:eastAsia="en-GB"/>
        </w:rPr>
        <w:t xml:space="preserve">egislations and government have put in place policies such as The Special Education and Disability Act (2001) this states all children have the right to an inclusive mainstream education where they are active members of a classroom unless their parents or carers ask otherwise (Welsh Government 2016). </w:t>
      </w:r>
      <w:r w:rsidRPr="0008594C">
        <w:rPr>
          <w:rFonts w:asciiTheme="majorHAnsi" w:eastAsia="Times New Roman" w:hAnsiTheme="majorHAnsi" w:cstheme="majorHAnsi"/>
          <w:color w:val="000000" w:themeColor="text1"/>
          <w:sz w:val="24"/>
          <w:szCs w:val="24"/>
          <w:lang w:eastAsia="en-GB"/>
        </w:rPr>
        <w:t xml:space="preserve">This was later strengthened by The Equality Act (2010) this act was put in place to make sure children are not discriminated against (Welsh Government, 2015) it also states that all education settings have a duty to make adjustments to provide extra support within the classroom to ensure all children are developing and reaching their full potential (Welsh Government, 2002). </w:t>
      </w:r>
    </w:p>
    <w:p w14:paraId="012E06D5" w14:textId="76A97126" w:rsid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There has been a debate for many years with different viewpoints that argue do children who have ALN receive an inclusive education when they do attend a mainstream school. Wang (2009) pointed out that having children with ALN in a mainstream school does not mean an inclusive education due to some children being segregated due to their different abilities (Wang, 2009). Children who have different strengths are normally separated and educated in different classrooms or different groups so they can be taught accordingly (Jenkins, 1997). Wang (2009) however, states this makes creating an inclusive curriculum for different abilities more beneficial. The bespoke curriculum can help boo</w:t>
      </w:r>
      <w:r w:rsidR="00067BE4">
        <w:rPr>
          <w:rFonts w:asciiTheme="majorHAnsi" w:eastAsia="Times New Roman" w:hAnsiTheme="majorHAnsi" w:cstheme="majorHAnsi"/>
          <w:sz w:val="24"/>
          <w:szCs w:val="24"/>
          <w:lang w:eastAsia="en-GB"/>
        </w:rPr>
        <w:t>st</w:t>
      </w:r>
      <w:r w:rsidRPr="00884C85">
        <w:rPr>
          <w:rFonts w:asciiTheme="majorHAnsi" w:eastAsia="Times New Roman" w:hAnsiTheme="majorHAnsi" w:cstheme="majorHAnsi"/>
          <w:sz w:val="24"/>
          <w:szCs w:val="24"/>
          <w:lang w:eastAsia="en-GB"/>
        </w:rPr>
        <w:t xml:space="preserve"> the well-being and confidence of </w:t>
      </w:r>
      <w:r w:rsidRPr="00884C85">
        <w:rPr>
          <w:rFonts w:asciiTheme="majorHAnsi" w:eastAsia="Times New Roman" w:hAnsiTheme="majorHAnsi" w:cstheme="majorHAnsi"/>
          <w:sz w:val="24"/>
          <w:szCs w:val="24"/>
          <w:lang w:eastAsia="en-GB"/>
        </w:rPr>
        <w:lastRenderedPageBreak/>
        <w:t>children as it allows them to complete all the work provided</w:t>
      </w:r>
      <w:r w:rsidR="00067BE4">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allowing them to gain the best possible grade with a tailored curriculum</w:t>
      </w:r>
      <w:r w:rsidR="00067BE4">
        <w:rPr>
          <w:rFonts w:asciiTheme="majorHAnsi" w:eastAsia="Times New Roman" w:hAnsiTheme="majorHAnsi" w:cstheme="majorHAnsi"/>
          <w:sz w:val="24"/>
          <w:szCs w:val="24"/>
          <w:lang w:eastAsia="en-GB"/>
        </w:rPr>
        <w:t>. W</w:t>
      </w:r>
      <w:r w:rsidRPr="00884C85">
        <w:rPr>
          <w:rFonts w:asciiTheme="majorHAnsi" w:eastAsia="Times New Roman" w:hAnsiTheme="majorHAnsi" w:cstheme="majorHAnsi"/>
          <w:sz w:val="24"/>
          <w:szCs w:val="24"/>
          <w:lang w:eastAsia="en-GB"/>
        </w:rPr>
        <w:t>orking with children of the same abilities allows children to communicate and work together to solve problems and help one another to achieve whilst being on the same level of cognitive development (Florian, Black-Hawkins and Rouse, 2017). However, Jenkinson (1997) states keeping children in segregated classes or groups will only allow these children to reach the standard of education their group ability will allow them, it will create an attitude and view that children with ALN cannot achieve in a mainstream classroom and cannot achieve above their viewed ability (Jenkins, 1997).</w:t>
      </w:r>
    </w:p>
    <w:p w14:paraId="5DC8C091" w14:textId="4E43072B" w:rsidR="00884C85" w:rsidRPr="00884C85" w:rsidRDefault="00E961DC"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A barrier that can affect a child or young person being fully included within the curriculum is a </w:t>
      </w:r>
      <w:r w:rsidR="00715AE5">
        <w:rPr>
          <w:rFonts w:asciiTheme="majorHAnsi" w:eastAsia="Times New Roman" w:hAnsiTheme="majorHAnsi" w:cstheme="majorHAnsi"/>
          <w:sz w:val="24"/>
          <w:szCs w:val="24"/>
          <w:lang w:eastAsia="en-GB"/>
        </w:rPr>
        <w:t>teacher</w:t>
      </w:r>
      <w:r>
        <w:rPr>
          <w:rFonts w:asciiTheme="majorHAnsi" w:eastAsia="Times New Roman" w:hAnsiTheme="majorHAnsi" w:cstheme="majorHAnsi"/>
          <w:sz w:val="24"/>
          <w:szCs w:val="24"/>
          <w:lang w:eastAsia="en-GB"/>
        </w:rPr>
        <w:t>’</w:t>
      </w:r>
      <w:r w:rsidR="00715AE5">
        <w:rPr>
          <w:rFonts w:asciiTheme="majorHAnsi" w:eastAsia="Times New Roman" w:hAnsiTheme="majorHAnsi" w:cstheme="majorHAnsi"/>
          <w:sz w:val="24"/>
          <w:szCs w:val="24"/>
          <w:lang w:eastAsia="en-GB"/>
        </w:rPr>
        <w:t xml:space="preserve">s </w:t>
      </w:r>
      <w:r>
        <w:rPr>
          <w:rFonts w:asciiTheme="majorHAnsi" w:eastAsia="Times New Roman" w:hAnsiTheme="majorHAnsi" w:cstheme="majorHAnsi"/>
          <w:sz w:val="24"/>
          <w:szCs w:val="24"/>
          <w:lang w:eastAsia="en-GB"/>
        </w:rPr>
        <w:t xml:space="preserve">attitude towards children who come from a disadvantaged background. If a teacher has </w:t>
      </w:r>
      <w:r w:rsidR="00715AE5">
        <w:rPr>
          <w:rFonts w:asciiTheme="majorHAnsi" w:eastAsia="Times New Roman" w:hAnsiTheme="majorHAnsi" w:cstheme="majorHAnsi"/>
          <w:sz w:val="24"/>
          <w:szCs w:val="24"/>
          <w:lang w:eastAsia="en-GB"/>
        </w:rPr>
        <w:t xml:space="preserve">the attitude that certain children only have a limited cognitive ability it can stop children or young people having the opportunity to be fully involved in their learning and </w:t>
      </w:r>
      <w:r w:rsidR="00EC7F30">
        <w:rPr>
          <w:rFonts w:asciiTheme="majorHAnsi" w:eastAsia="Times New Roman" w:hAnsiTheme="majorHAnsi" w:cstheme="majorHAnsi"/>
          <w:sz w:val="24"/>
          <w:szCs w:val="24"/>
          <w:lang w:eastAsia="en-GB"/>
        </w:rPr>
        <w:t xml:space="preserve">the medical model shows that teachers attitudes can </w:t>
      </w:r>
      <w:r w:rsidR="00715AE5">
        <w:rPr>
          <w:rFonts w:asciiTheme="majorHAnsi" w:eastAsia="Times New Roman" w:hAnsiTheme="majorHAnsi" w:cstheme="majorHAnsi"/>
          <w:sz w:val="24"/>
          <w:szCs w:val="24"/>
          <w:lang w:eastAsia="en-GB"/>
        </w:rPr>
        <w:t xml:space="preserve">stop </w:t>
      </w:r>
      <w:r w:rsidR="00EC7F30">
        <w:rPr>
          <w:rFonts w:asciiTheme="majorHAnsi" w:eastAsia="Times New Roman" w:hAnsiTheme="majorHAnsi" w:cstheme="majorHAnsi"/>
          <w:sz w:val="24"/>
          <w:szCs w:val="24"/>
          <w:lang w:eastAsia="en-GB"/>
        </w:rPr>
        <w:t>children or young people</w:t>
      </w:r>
      <w:r w:rsidR="00715AE5">
        <w:rPr>
          <w:rFonts w:asciiTheme="majorHAnsi" w:eastAsia="Times New Roman" w:hAnsiTheme="majorHAnsi" w:cstheme="majorHAnsi"/>
          <w:sz w:val="24"/>
          <w:szCs w:val="24"/>
          <w:lang w:eastAsia="en-GB"/>
        </w:rPr>
        <w:t xml:space="preserve"> from reaching their full potential </w:t>
      </w:r>
      <w:r w:rsidR="00EC7F30">
        <w:rPr>
          <w:rFonts w:asciiTheme="majorHAnsi" w:eastAsia="Times New Roman" w:hAnsiTheme="majorHAnsi" w:cstheme="majorHAnsi"/>
          <w:sz w:val="24"/>
          <w:szCs w:val="24"/>
          <w:lang w:eastAsia="en-GB"/>
        </w:rPr>
        <w:t xml:space="preserve">within education </w:t>
      </w:r>
      <w:r w:rsidR="00715AE5">
        <w:rPr>
          <w:rFonts w:asciiTheme="majorHAnsi" w:eastAsia="Times New Roman" w:hAnsiTheme="majorHAnsi" w:cstheme="majorHAnsi"/>
          <w:sz w:val="24"/>
          <w:szCs w:val="24"/>
          <w:lang w:eastAsia="en-GB"/>
        </w:rPr>
        <w:t>(Halvorsen, Lee and Andr</w:t>
      </w:r>
      <w:r w:rsidR="000706BD">
        <w:rPr>
          <w:rFonts w:asciiTheme="majorHAnsi" w:eastAsia="Times New Roman" w:hAnsiTheme="majorHAnsi" w:cstheme="majorHAnsi"/>
          <w:sz w:val="24"/>
          <w:szCs w:val="24"/>
          <w:lang w:eastAsia="en-GB"/>
        </w:rPr>
        <w:t>a</w:t>
      </w:r>
      <w:r w:rsidR="00715AE5">
        <w:rPr>
          <w:rFonts w:asciiTheme="majorHAnsi" w:eastAsia="Times New Roman" w:hAnsiTheme="majorHAnsi" w:cstheme="majorHAnsi"/>
          <w:sz w:val="24"/>
          <w:szCs w:val="24"/>
          <w:lang w:eastAsia="en-GB"/>
        </w:rPr>
        <w:t xml:space="preserve">de, 2009). </w:t>
      </w:r>
      <w:r w:rsidR="004F6AC4">
        <w:rPr>
          <w:rFonts w:asciiTheme="majorHAnsi" w:eastAsia="Times New Roman" w:hAnsiTheme="majorHAnsi" w:cstheme="majorHAnsi"/>
          <w:sz w:val="24"/>
          <w:szCs w:val="24"/>
          <w:lang w:eastAsia="en-GB"/>
        </w:rPr>
        <w:t>The social model of disability seeks to remove attitudinal barriers so</w:t>
      </w:r>
      <w:r>
        <w:rPr>
          <w:rFonts w:asciiTheme="majorHAnsi" w:eastAsia="Times New Roman" w:hAnsiTheme="majorHAnsi" w:cstheme="majorHAnsi"/>
          <w:sz w:val="24"/>
          <w:szCs w:val="24"/>
          <w:lang w:eastAsia="en-GB"/>
        </w:rPr>
        <w:t xml:space="preserve"> children</w:t>
      </w:r>
      <w:r w:rsidR="004F6AC4">
        <w:rPr>
          <w:rFonts w:asciiTheme="majorHAnsi" w:eastAsia="Times New Roman" w:hAnsiTheme="majorHAnsi" w:cstheme="majorHAnsi"/>
          <w:sz w:val="24"/>
          <w:szCs w:val="24"/>
          <w:lang w:eastAsia="en-GB"/>
        </w:rPr>
        <w:t xml:space="preserve"> can achieve </w:t>
      </w:r>
      <w:r w:rsidR="00EC7F30">
        <w:rPr>
          <w:rFonts w:asciiTheme="majorHAnsi" w:eastAsia="Times New Roman" w:hAnsiTheme="majorHAnsi" w:cstheme="majorHAnsi"/>
          <w:sz w:val="24"/>
          <w:szCs w:val="24"/>
          <w:lang w:eastAsia="en-GB"/>
        </w:rPr>
        <w:t xml:space="preserve">and be fully involved in their learning (Watson, </w:t>
      </w:r>
      <w:proofErr w:type="spellStart"/>
      <w:r w:rsidR="00EC7F30">
        <w:rPr>
          <w:rFonts w:asciiTheme="majorHAnsi" w:eastAsia="Times New Roman" w:hAnsiTheme="majorHAnsi" w:cstheme="majorHAnsi"/>
          <w:sz w:val="24"/>
          <w:szCs w:val="24"/>
          <w:lang w:eastAsia="en-GB"/>
        </w:rPr>
        <w:t>Vehmay</w:t>
      </w:r>
      <w:proofErr w:type="spellEnd"/>
      <w:r w:rsidR="00EC7F30">
        <w:rPr>
          <w:rFonts w:asciiTheme="majorHAnsi" w:eastAsia="Times New Roman" w:hAnsiTheme="majorHAnsi" w:cstheme="majorHAnsi"/>
          <w:sz w:val="24"/>
          <w:szCs w:val="24"/>
          <w:lang w:eastAsia="en-GB"/>
        </w:rPr>
        <w:t>, 20</w:t>
      </w:r>
      <w:r w:rsidR="00981A2B">
        <w:rPr>
          <w:rFonts w:asciiTheme="majorHAnsi" w:eastAsia="Times New Roman" w:hAnsiTheme="majorHAnsi" w:cstheme="majorHAnsi"/>
          <w:sz w:val="24"/>
          <w:szCs w:val="24"/>
          <w:lang w:eastAsia="en-GB"/>
        </w:rPr>
        <w:t>20</w:t>
      </w:r>
      <w:r w:rsidR="00EC7F30">
        <w:rPr>
          <w:rFonts w:asciiTheme="majorHAnsi" w:eastAsia="Times New Roman" w:hAnsiTheme="majorHAnsi" w:cstheme="majorHAnsi"/>
          <w:sz w:val="24"/>
          <w:szCs w:val="24"/>
          <w:lang w:eastAsia="en-GB"/>
        </w:rPr>
        <w:t>).</w:t>
      </w:r>
      <w:r>
        <w:rPr>
          <w:rFonts w:asciiTheme="majorHAnsi" w:eastAsia="Times New Roman" w:hAnsiTheme="majorHAnsi" w:cstheme="majorHAnsi"/>
          <w:sz w:val="24"/>
          <w:szCs w:val="24"/>
          <w:lang w:eastAsia="en-GB"/>
        </w:rPr>
        <w:t xml:space="preserve"> The social model allows all children to have the opportunity to be involved in all aspects of the curriculum through teachers believing they can try and do everything and that their disability does not define what they can and cannot do inside the classroom (</w:t>
      </w:r>
      <w:r w:rsidR="00A6063E">
        <w:rPr>
          <w:rFonts w:asciiTheme="majorHAnsi" w:eastAsia="Times New Roman" w:hAnsiTheme="majorHAnsi" w:cstheme="majorHAnsi"/>
          <w:sz w:val="24"/>
          <w:szCs w:val="24"/>
          <w:lang w:eastAsia="en-GB"/>
        </w:rPr>
        <w:t>The Alliance for Inclusive Education, 2021</w:t>
      </w:r>
      <w:r>
        <w:rPr>
          <w:rFonts w:asciiTheme="majorHAnsi" w:eastAsia="Times New Roman" w:hAnsiTheme="majorHAnsi" w:cstheme="majorHAnsi"/>
          <w:sz w:val="24"/>
          <w:szCs w:val="24"/>
          <w:lang w:eastAsia="en-GB"/>
        </w:rPr>
        <w:t xml:space="preserve">). Richards, Schneider and Mallet (2011) believe it is an essential part of learning that </w:t>
      </w:r>
      <w:r w:rsidR="00A6063E">
        <w:rPr>
          <w:rFonts w:asciiTheme="majorHAnsi" w:eastAsia="Times New Roman" w:hAnsiTheme="majorHAnsi" w:cstheme="majorHAnsi"/>
          <w:sz w:val="24"/>
          <w:szCs w:val="24"/>
          <w:lang w:eastAsia="en-GB"/>
        </w:rPr>
        <w:t xml:space="preserve">all </w:t>
      </w:r>
      <w:r>
        <w:rPr>
          <w:rFonts w:asciiTheme="majorHAnsi" w:eastAsia="Times New Roman" w:hAnsiTheme="majorHAnsi" w:cstheme="majorHAnsi"/>
          <w:sz w:val="24"/>
          <w:szCs w:val="24"/>
          <w:lang w:eastAsia="en-GB"/>
        </w:rPr>
        <w:t>teachers</w:t>
      </w:r>
      <w:r w:rsidR="00A6063E">
        <w:rPr>
          <w:rFonts w:asciiTheme="majorHAnsi" w:eastAsia="Times New Roman" w:hAnsiTheme="majorHAnsi" w:cstheme="majorHAnsi"/>
          <w:sz w:val="24"/>
          <w:szCs w:val="24"/>
          <w:lang w:eastAsia="en-GB"/>
        </w:rPr>
        <w:t xml:space="preserve"> model </w:t>
      </w:r>
      <w:r>
        <w:rPr>
          <w:rFonts w:asciiTheme="majorHAnsi" w:eastAsia="Times New Roman" w:hAnsiTheme="majorHAnsi" w:cstheme="majorHAnsi"/>
          <w:sz w:val="24"/>
          <w:szCs w:val="24"/>
          <w:lang w:eastAsia="en-GB"/>
        </w:rPr>
        <w:t xml:space="preserve">the social model of disability to enable all children to </w:t>
      </w:r>
      <w:r w:rsidR="00A6063E">
        <w:rPr>
          <w:rFonts w:asciiTheme="majorHAnsi" w:eastAsia="Times New Roman" w:hAnsiTheme="majorHAnsi" w:cstheme="majorHAnsi"/>
          <w:sz w:val="24"/>
          <w:szCs w:val="24"/>
          <w:lang w:eastAsia="en-GB"/>
        </w:rPr>
        <w:t>copy and express the same attitude towards ALN children within the classroom.</w:t>
      </w:r>
    </w:p>
    <w:p w14:paraId="79905470" w14:textId="39F0BE55" w:rsidR="00884C85" w:rsidRP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 xml:space="preserve">One specific way children with ALN are supported to develop throughout their education within a mainstream classroom is through </w:t>
      </w:r>
      <w:r w:rsidR="00067BE4">
        <w:rPr>
          <w:rFonts w:asciiTheme="majorHAnsi" w:eastAsia="Times New Roman" w:hAnsiTheme="majorHAnsi" w:cstheme="majorHAnsi"/>
          <w:sz w:val="24"/>
          <w:szCs w:val="24"/>
          <w:lang w:eastAsia="en-GB"/>
        </w:rPr>
        <w:t>I</w:t>
      </w:r>
      <w:r w:rsidRPr="00884C85">
        <w:rPr>
          <w:rFonts w:asciiTheme="majorHAnsi" w:eastAsia="Times New Roman" w:hAnsiTheme="majorHAnsi" w:cstheme="majorHAnsi"/>
          <w:sz w:val="24"/>
          <w:szCs w:val="24"/>
          <w:lang w:eastAsia="en-GB"/>
        </w:rPr>
        <w:t xml:space="preserve">ndividual </w:t>
      </w:r>
      <w:r w:rsidR="00067BE4">
        <w:rPr>
          <w:rFonts w:asciiTheme="majorHAnsi" w:eastAsia="Times New Roman" w:hAnsiTheme="majorHAnsi" w:cstheme="majorHAnsi"/>
          <w:sz w:val="24"/>
          <w:szCs w:val="24"/>
          <w:lang w:eastAsia="en-GB"/>
        </w:rPr>
        <w:t>E</w:t>
      </w:r>
      <w:r w:rsidRPr="00884C85">
        <w:rPr>
          <w:rFonts w:asciiTheme="majorHAnsi" w:eastAsia="Times New Roman" w:hAnsiTheme="majorHAnsi" w:cstheme="majorHAnsi"/>
          <w:sz w:val="24"/>
          <w:szCs w:val="24"/>
          <w:lang w:eastAsia="en-GB"/>
        </w:rPr>
        <w:t xml:space="preserve">ducation </w:t>
      </w:r>
      <w:r w:rsidR="00067BE4">
        <w:rPr>
          <w:rFonts w:asciiTheme="majorHAnsi" w:eastAsia="Times New Roman" w:hAnsiTheme="majorHAnsi" w:cstheme="majorHAnsi"/>
          <w:sz w:val="24"/>
          <w:szCs w:val="24"/>
          <w:lang w:eastAsia="en-GB"/>
        </w:rPr>
        <w:t>P</w:t>
      </w:r>
      <w:r w:rsidRPr="00884C85">
        <w:rPr>
          <w:rFonts w:asciiTheme="majorHAnsi" w:eastAsia="Times New Roman" w:hAnsiTheme="majorHAnsi" w:cstheme="majorHAnsi"/>
          <w:sz w:val="24"/>
          <w:szCs w:val="24"/>
          <w:lang w:eastAsia="en-GB"/>
        </w:rPr>
        <w:t xml:space="preserve">lans (IEPS’) these are specific plans </w:t>
      </w:r>
      <w:r w:rsidR="00067BE4">
        <w:rPr>
          <w:rFonts w:asciiTheme="majorHAnsi" w:eastAsia="Times New Roman" w:hAnsiTheme="majorHAnsi" w:cstheme="majorHAnsi"/>
          <w:sz w:val="24"/>
          <w:szCs w:val="24"/>
          <w:lang w:eastAsia="en-GB"/>
        </w:rPr>
        <w:t xml:space="preserve">that </w:t>
      </w:r>
      <w:r w:rsidRPr="00884C85">
        <w:rPr>
          <w:rFonts w:asciiTheme="majorHAnsi" w:eastAsia="Times New Roman" w:hAnsiTheme="majorHAnsi" w:cstheme="majorHAnsi"/>
          <w:sz w:val="24"/>
          <w:szCs w:val="24"/>
          <w:lang w:eastAsia="en-GB"/>
        </w:rPr>
        <w:t xml:space="preserve">are made up for the individual child and </w:t>
      </w:r>
      <w:r w:rsidR="00067BE4">
        <w:rPr>
          <w:rFonts w:asciiTheme="majorHAnsi" w:eastAsia="Times New Roman" w:hAnsiTheme="majorHAnsi" w:cstheme="majorHAnsi"/>
          <w:sz w:val="24"/>
          <w:szCs w:val="24"/>
          <w:lang w:eastAsia="en-GB"/>
        </w:rPr>
        <w:t>are</w:t>
      </w:r>
      <w:r w:rsidRPr="00884C85">
        <w:rPr>
          <w:rFonts w:asciiTheme="majorHAnsi" w:eastAsia="Times New Roman" w:hAnsiTheme="majorHAnsi" w:cstheme="majorHAnsi"/>
          <w:sz w:val="24"/>
          <w:szCs w:val="24"/>
          <w:lang w:eastAsia="en-GB"/>
        </w:rPr>
        <w:t xml:space="preserve"> developed by a multi-agency team (Welsh Government, 2018). The school, the child and multiple practitioners from outside the school help create a plan to point out what extra support the child needs in order to reach their full potential (Team around the Family, 2021). The main purpose of these plans is to raise the achievement of pupils with ALN in a mainstream classroom, by having clear outlined standards of what is expected of the school to help enable this child or young person to be </w:t>
      </w:r>
      <w:r w:rsidRPr="00884C85">
        <w:rPr>
          <w:rFonts w:asciiTheme="majorHAnsi" w:eastAsia="Times New Roman" w:hAnsiTheme="majorHAnsi" w:cstheme="majorHAnsi"/>
          <w:sz w:val="24"/>
          <w:szCs w:val="24"/>
          <w:lang w:eastAsia="en-GB"/>
        </w:rPr>
        <w:lastRenderedPageBreak/>
        <w:t xml:space="preserve">fully accepted and </w:t>
      </w:r>
      <w:r w:rsidR="00067BE4">
        <w:rPr>
          <w:rFonts w:asciiTheme="majorHAnsi" w:eastAsia="Times New Roman" w:hAnsiTheme="majorHAnsi" w:cstheme="majorHAnsi"/>
          <w:sz w:val="24"/>
          <w:szCs w:val="24"/>
          <w:lang w:eastAsia="en-GB"/>
        </w:rPr>
        <w:t xml:space="preserve">be </w:t>
      </w:r>
      <w:r w:rsidRPr="00884C85">
        <w:rPr>
          <w:rFonts w:asciiTheme="majorHAnsi" w:eastAsia="Times New Roman" w:hAnsiTheme="majorHAnsi" w:cstheme="majorHAnsi"/>
          <w:sz w:val="24"/>
          <w:szCs w:val="24"/>
          <w:lang w:eastAsia="en-GB"/>
        </w:rPr>
        <w:t xml:space="preserve">a part of the classroom environment (Conn and Hutt, 2020). These plans should be visited at least three times a year as the needs of every child changes throughout their school life and having the opportunity to review the IEP’s allows the practitioners to focus on what different support the child needs and what guidance the school and agencies should be offering in order for the child to develop in all areas of their education (Welsh Government, 2015). </w:t>
      </w:r>
    </w:p>
    <w:p w14:paraId="311E68DB" w14:textId="258D90A5" w:rsidR="009D2A0E" w:rsidRP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 xml:space="preserve">Welsh </w:t>
      </w:r>
      <w:r w:rsidR="00067BE4">
        <w:rPr>
          <w:rFonts w:asciiTheme="majorHAnsi" w:eastAsia="Times New Roman" w:hAnsiTheme="majorHAnsi" w:cstheme="majorHAnsi"/>
          <w:sz w:val="24"/>
          <w:szCs w:val="24"/>
          <w:lang w:eastAsia="en-GB"/>
        </w:rPr>
        <w:t>G</w:t>
      </w:r>
      <w:r w:rsidRPr="00884C85">
        <w:rPr>
          <w:rFonts w:asciiTheme="majorHAnsi" w:eastAsia="Times New Roman" w:hAnsiTheme="majorHAnsi" w:cstheme="majorHAnsi"/>
          <w:sz w:val="24"/>
          <w:szCs w:val="24"/>
          <w:lang w:eastAsia="en-GB"/>
        </w:rPr>
        <w:t>overnment are currently developing a new curriculum that is inclusive to all that emphasises practitioners to develop the abilities of each child rather than have a blanket of expectations for the entire class (Welsh Government, 2020). This will only help the inclusivity of every child’s education by allowing them to grow and develop at their own pace without pressure (Florian, 2019). Conn and Hutt (2020) explain it is the practitioner’s role to emphasise that the new curriculum and explain it is not a race or a competition, and that education should help them grown in confidence, allow them to become independent learners, and build their social</w:t>
      </w:r>
      <w:r w:rsidR="00067BE4">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emotional and cognitive development. </w:t>
      </w:r>
    </w:p>
    <w:p w14:paraId="6B6767B7" w14:textId="5D89DBFF" w:rsidR="004C39BA" w:rsidRPr="00610760" w:rsidRDefault="004C39BA" w:rsidP="00D821F4">
      <w:pPr>
        <w:tabs>
          <w:tab w:val="left" w:pos="2964"/>
        </w:tabs>
        <w:spacing w:line="360" w:lineRule="auto"/>
        <w:jc w:val="both"/>
        <w:rPr>
          <w:rFonts w:asciiTheme="majorHAnsi" w:hAnsiTheme="majorHAnsi" w:cstheme="majorHAnsi"/>
          <w:color w:val="000000" w:themeColor="text1"/>
          <w:sz w:val="24"/>
          <w:szCs w:val="24"/>
        </w:rPr>
      </w:pPr>
      <w:r w:rsidRPr="00610760">
        <w:rPr>
          <w:rFonts w:asciiTheme="majorHAnsi" w:hAnsiTheme="majorHAnsi" w:cstheme="majorHAnsi"/>
          <w:color w:val="000000" w:themeColor="text1"/>
          <w:sz w:val="24"/>
          <w:szCs w:val="24"/>
        </w:rPr>
        <w:t xml:space="preserve">Another area that will affect the education and inclusivity of children in a school environment is poverty (Welsh Government, 2015). </w:t>
      </w:r>
      <w:r w:rsidR="00283197" w:rsidRPr="00610760">
        <w:rPr>
          <w:rFonts w:asciiTheme="majorHAnsi" w:hAnsiTheme="majorHAnsi" w:cstheme="majorHAnsi"/>
          <w:color w:val="000000" w:themeColor="text1"/>
          <w:sz w:val="24"/>
          <w:szCs w:val="24"/>
        </w:rPr>
        <w:t xml:space="preserve">Education is seen as an unreachable goal to </w:t>
      </w:r>
      <w:r w:rsidR="00283197">
        <w:rPr>
          <w:rFonts w:asciiTheme="majorHAnsi" w:hAnsiTheme="majorHAnsi" w:cstheme="majorHAnsi"/>
          <w:color w:val="000000" w:themeColor="text1"/>
          <w:sz w:val="24"/>
          <w:szCs w:val="24"/>
        </w:rPr>
        <w:t xml:space="preserve">some </w:t>
      </w:r>
      <w:r w:rsidR="00283197" w:rsidRPr="00610760">
        <w:rPr>
          <w:rFonts w:asciiTheme="majorHAnsi" w:hAnsiTheme="majorHAnsi" w:cstheme="majorHAnsi"/>
          <w:color w:val="000000" w:themeColor="text1"/>
          <w:sz w:val="24"/>
          <w:szCs w:val="24"/>
        </w:rPr>
        <w:t>children who live within poverty but education is the pathway to development and achievement (</w:t>
      </w:r>
      <w:proofErr w:type="spellStart"/>
      <w:r w:rsidR="00283197" w:rsidRPr="00610760">
        <w:rPr>
          <w:rFonts w:asciiTheme="majorHAnsi" w:hAnsiTheme="majorHAnsi" w:cstheme="majorHAnsi"/>
          <w:color w:val="000000" w:themeColor="text1"/>
          <w:sz w:val="24"/>
          <w:szCs w:val="24"/>
        </w:rPr>
        <w:t>Killean</w:t>
      </w:r>
      <w:proofErr w:type="spellEnd"/>
      <w:r w:rsidR="00283197" w:rsidRPr="00610760">
        <w:rPr>
          <w:rFonts w:asciiTheme="majorHAnsi" w:hAnsiTheme="majorHAnsi" w:cstheme="majorHAnsi"/>
          <w:color w:val="000000" w:themeColor="text1"/>
          <w:sz w:val="24"/>
          <w:szCs w:val="24"/>
        </w:rPr>
        <w:t xml:space="preserve">, 2003).  </w:t>
      </w:r>
      <w:r w:rsidR="00283197">
        <w:rPr>
          <w:rFonts w:asciiTheme="majorHAnsi" w:hAnsiTheme="majorHAnsi" w:cstheme="majorHAnsi"/>
          <w:color w:val="000000" w:themeColor="text1"/>
          <w:sz w:val="24"/>
          <w:szCs w:val="24"/>
        </w:rPr>
        <w:t>Unfortunately, c</w:t>
      </w:r>
      <w:r w:rsidRPr="00610760">
        <w:rPr>
          <w:rFonts w:asciiTheme="majorHAnsi" w:hAnsiTheme="majorHAnsi" w:cstheme="majorHAnsi"/>
          <w:color w:val="000000" w:themeColor="text1"/>
          <w:sz w:val="24"/>
          <w:szCs w:val="24"/>
        </w:rPr>
        <w:t>hildren who live in poverty start education at a disadvantage to their peers, on average they start education a year behind their expected years of development (Wickham, Anwar, Barr, Law and Taylor-Robinson, 2016). These circumstances lead to cognitive disadvantages but also emotional and health disadvantages hindering their holistic development in school and their life after school with jobs and higher education, causing</w:t>
      </w:r>
      <w:r w:rsidR="0062533E">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exclusion from school and societ</w:t>
      </w:r>
      <w:r w:rsidRPr="0073150F">
        <w:rPr>
          <w:rFonts w:asciiTheme="majorHAnsi" w:hAnsiTheme="majorHAnsi" w:cstheme="majorHAnsi"/>
          <w:color w:val="000000" w:themeColor="text1"/>
          <w:sz w:val="24"/>
          <w:szCs w:val="24"/>
        </w:rPr>
        <w:t>y (</w:t>
      </w:r>
      <w:r w:rsidR="0073150F" w:rsidRPr="0073150F">
        <w:rPr>
          <w:rFonts w:asciiTheme="majorHAnsi" w:hAnsiTheme="majorHAnsi" w:cstheme="majorHAnsi"/>
          <w:color w:val="000000" w:themeColor="text1"/>
          <w:sz w:val="24"/>
          <w:szCs w:val="24"/>
        </w:rPr>
        <w:t>Joseph Rowntree Foundation ,2021</w:t>
      </w:r>
      <w:r w:rsidRPr="0073150F">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Wickham et al (2016) state that only three</w:t>
      </w:r>
      <w:r w:rsidR="0062533E">
        <w:rPr>
          <w:rFonts w:asciiTheme="majorHAnsi" w:hAnsiTheme="majorHAnsi" w:cstheme="majorHAnsi"/>
          <w:color w:val="000000" w:themeColor="text1"/>
          <w:sz w:val="24"/>
          <w:szCs w:val="24"/>
        </w:rPr>
        <w:t>-</w:t>
      </w:r>
      <w:r w:rsidRPr="00610760">
        <w:rPr>
          <w:rFonts w:asciiTheme="majorHAnsi" w:hAnsiTheme="majorHAnsi" w:cstheme="majorHAnsi"/>
          <w:color w:val="000000" w:themeColor="text1"/>
          <w:sz w:val="24"/>
          <w:szCs w:val="24"/>
        </w:rPr>
        <w:t xml:space="preserve">quarters of children from disadvantaged backgrounds reach the governments standard of education at key stage two whereas nearly all (97%) children reach the governments standard who are from the richest of families. The Joseph Roundtree Foundation (2021) also provide evidence that shows the attainment gap between </w:t>
      </w:r>
      <w:r w:rsidR="0062533E">
        <w:rPr>
          <w:rFonts w:asciiTheme="majorHAnsi" w:hAnsiTheme="majorHAnsi" w:cstheme="majorHAnsi"/>
          <w:color w:val="000000" w:themeColor="text1"/>
          <w:sz w:val="24"/>
          <w:szCs w:val="24"/>
        </w:rPr>
        <w:t xml:space="preserve">a </w:t>
      </w:r>
      <w:r w:rsidRPr="00610760">
        <w:rPr>
          <w:rFonts w:asciiTheme="majorHAnsi" w:hAnsiTheme="majorHAnsi" w:cstheme="majorHAnsi"/>
          <w:color w:val="000000" w:themeColor="text1"/>
          <w:sz w:val="24"/>
          <w:szCs w:val="24"/>
        </w:rPr>
        <w:t>student from disadvantaged background and students from non-disadvantage backgrounds has in fact closed, but only slightly</w:t>
      </w:r>
      <w:r w:rsidR="00610760">
        <w:rPr>
          <w:rFonts w:asciiTheme="majorHAnsi" w:hAnsiTheme="majorHAnsi" w:cstheme="majorHAnsi"/>
          <w:color w:val="000000" w:themeColor="text1"/>
          <w:sz w:val="24"/>
          <w:szCs w:val="24"/>
        </w:rPr>
        <w:t>. T</w:t>
      </w:r>
      <w:r w:rsidRPr="00610760">
        <w:rPr>
          <w:rFonts w:asciiTheme="majorHAnsi" w:hAnsiTheme="majorHAnsi" w:cstheme="majorHAnsi"/>
          <w:color w:val="000000" w:themeColor="text1"/>
          <w:sz w:val="24"/>
          <w:szCs w:val="24"/>
        </w:rPr>
        <w:t xml:space="preserve">here is still a gap and the Department of Education state that children who live in poverty are twice as likely not to go onto higher education and are not employed </w:t>
      </w:r>
      <w:r w:rsidRPr="00610760">
        <w:rPr>
          <w:rFonts w:asciiTheme="majorHAnsi" w:hAnsiTheme="majorHAnsi" w:cstheme="majorHAnsi"/>
          <w:color w:val="000000" w:themeColor="text1"/>
          <w:sz w:val="24"/>
          <w:szCs w:val="24"/>
        </w:rPr>
        <w:lastRenderedPageBreak/>
        <w:t>when leaving school creating a life of exclusion as they end up back in poverty still at a disadvantage (Department of Education, 2015)</w:t>
      </w:r>
      <w:r w:rsidR="00610760">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 xml:space="preserve">Education proves to be important for all children in poverty as it can provide educational achievement when students are fully included and </w:t>
      </w:r>
      <w:r w:rsidR="00610760">
        <w:rPr>
          <w:rFonts w:asciiTheme="majorHAnsi" w:hAnsiTheme="majorHAnsi" w:cstheme="majorHAnsi"/>
          <w:color w:val="000000" w:themeColor="text1"/>
          <w:sz w:val="24"/>
          <w:szCs w:val="24"/>
        </w:rPr>
        <w:t xml:space="preserve">are </w:t>
      </w:r>
      <w:r w:rsidRPr="00610760">
        <w:rPr>
          <w:rFonts w:asciiTheme="majorHAnsi" w:hAnsiTheme="majorHAnsi" w:cstheme="majorHAnsi"/>
          <w:color w:val="000000" w:themeColor="text1"/>
          <w:sz w:val="24"/>
          <w:szCs w:val="24"/>
        </w:rPr>
        <w:t xml:space="preserve">given the same advantages as other children (ESTYN, 2012). </w:t>
      </w:r>
    </w:p>
    <w:p w14:paraId="7902BA9C" w14:textId="6082E5BB" w:rsidR="004C39BA" w:rsidRPr="00610760" w:rsidRDefault="004C39BA" w:rsidP="00D821F4">
      <w:pPr>
        <w:tabs>
          <w:tab w:val="left" w:pos="2964"/>
        </w:tabs>
        <w:spacing w:line="360" w:lineRule="auto"/>
        <w:jc w:val="both"/>
        <w:rPr>
          <w:rFonts w:asciiTheme="majorHAnsi" w:hAnsiTheme="majorHAnsi" w:cstheme="majorHAnsi"/>
          <w:color w:val="000000" w:themeColor="text1"/>
          <w:sz w:val="24"/>
          <w:szCs w:val="24"/>
        </w:rPr>
      </w:pPr>
      <w:r w:rsidRPr="00610760">
        <w:rPr>
          <w:rFonts w:asciiTheme="majorHAnsi" w:hAnsiTheme="majorHAnsi" w:cstheme="majorHAnsi"/>
          <w:color w:val="000000" w:themeColor="text1"/>
          <w:sz w:val="24"/>
          <w:szCs w:val="24"/>
        </w:rPr>
        <w:t xml:space="preserve"> Children who live in poverty have multiple factors that go against them and their education, they can arrive at school not having had breakfast which can be detrimental </w:t>
      </w:r>
      <w:r w:rsidR="0062533E">
        <w:rPr>
          <w:rFonts w:asciiTheme="majorHAnsi" w:hAnsiTheme="majorHAnsi" w:cstheme="majorHAnsi"/>
          <w:color w:val="000000" w:themeColor="text1"/>
          <w:sz w:val="24"/>
          <w:szCs w:val="24"/>
        </w:rPr>
        <w:t>to</w:t>
      </w:r>
      <w:r w:rsidRPr="00610760">
        <w:rPr>
          <w:rFonts w:asciiTheme="majorHAnsi" w:hAnsiTheme="majorHAnsi" w:cstheme="majorHAnsi"/>
          <w:color w:val="000000" w:themeColor="text1"/>
          <w:sz w:val="24"/>
          <w:szCs w:val="24"/>
        </w:rPr>
        <w:t xml:space="preserve"> their behaviour and concentration in the classroom not only disrupting their learning experience but also the learning experiences of their peers (Welsh Government, 2015). Due to the attitude and behaviour of the individual</w:t>
      </w:r>
      <w:r w:rsidR="0062533E">
        <w:rPr>
          <w:rFonts w:asciiTheme="majorHAnsi" w:hAnsiTheme="majorHAnsi" w:cstheme="majorHAnsi"/>
          <w:color w:val="000000" w:themeColor="text1"/>
          <w:sz w:val="24"/>
          <w:szCs w:val="24"/>
        </w:rPr>
        <w:t>,</w:t>
      </w:r>
      <w:r w:rsidRPr="00610760">
        <w:rPr>
          <w:rFonts w:asciiTheme="majorHAnsi" w:hAnsiTheme="majorHAnsi" w:cstheme="majorHAnsi"/>
          <w:color w:val="000000" w:themeColor="text1"/>
          <w:sz w:val="24"/>
          <w:szCs w:val="24"/>
        </w:rPr>
        <w:t xml:space="preserve"> this can lead to exclusion from the classroom, being sent to a different room to stop bothering other children, this will cause the child to be left out and fall behind due to them not being able to receive the support they need by not being in the classroom with the main </w:t>
      </w:r>
      <w:r w:rsidRPr="0073150F">
        <w:rPr>
          <w:rFonts w:asciiTheme="majorHAnsi" w:hAnsiTheme="majorHAnsi" w:cstheme="majorHAnsi"/>
          <w:color w:val="000000" w:themeColor="text1"/>
          <w:sz w:val="24"/>
          <w:szCs w:val="24"/>
        </w:rPr>
        <w:t>teacher (</w:t>
      </w:r>
      <w:r w:rsidR="0008594C" w:rsidRPr="0073150F">
        <w:rPr>
          <w:rFonts w:asciiTheme="majorHAnsi" w:hAnsiTheme="majorHAnsi" w:cstheme="majorHAnsi"/>
          <w:color w:val="000000" w:themeColor="text1"/>
          <w:sz w:val="24"/>
          <w:szCs w:val="24"/>
        </w:rPr>
        <w:t>Egan, 2007</w:t>
      </w:r>
      <w:r w:rsidRPr="0073150F">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 xml:space="preserve">Policies have been put in place to help tackle this such as providing schools with Free School Meals (FSM) for vulnerable children (Welsh Government, 2019).  </w:t>
      </w:r>
    </w:p>
    <w:p w14:paraId="38981AD3" w14:textId="65911A9A" w:rsidR="007E6EDB" w:rsidRPr="00EB37BA" w:rsidRDefault="004C39BA" w:rsidP="00D821F4">
      <w:pPr>
        <w:tabs>
          <w:tab w:val="left" w:pos="2964"/>
        </w:tabs>
        <w:spacing w:line="360" w:lineRule="auto"/>
        <w:jc w:val="both"/>
        <w:rPr>
          <w:rFonts w:asciiTheme="majorHAnsi" w:hAnsiTheme="majorHAnsi" w:cstheme="majorHAnsi"/>
          <w:color w:val="000000" w:themeColor="text1"/>
          <w:sz w:val="24"/>
          <w:szCs w:val="24"/>
        </w:rPr>
      </w:pPr>
      <w:r w:rsidRPr="00610760">
        <w:rPr>
          <w:rFonts w:asciiTheme="majorHAnsi" w:hAnsiTheme="majorHAnsi" w:cstheme="majorHAnsi"/>
          <w:color w:val="000000" w:themeColor="text1"/>
          <w:sz w:val="24"/>
          <w:szCs w:val="24"/>
        </w:rPr>
        <w:t>FSM were introduced for children living under the poverty line to be able to help feed children so they did not have to worry about going hungry (James, 2012). For children to receive this help within</w:t>
      </w:r>
      <w:r w:rsidR="0062533E">
        <w:rPr>
          <w:rFonts w:asciiTheme="majorHAnsi" w:hAnsiTheme="majorHAnsi" w:cstheme="majorHAnsi"/>
          <w:color w:val="000000" w:themeColor="text1"/>
          <w:sz w:val="24"/>
          <w:szCs w:val="24"/>
        </w:rPr>
        <w:t xml:space="preserve"> a</w:t>
      </w:r>
      <w:r w:rsidRPr="00610760">
        <w:rPr>
          <w:rFonts w:asciiTheme="majorHAnsi" w:hAnsiTheme="majorHAnsi" w:cstheme="majorHAnsi"/>
          <w:color w:val="000000" w:themeColor="text1"/>
          <w:sz w:val="24"/>
          <w:szCs w:val="24"/>
        </w:rPr>
        <w:t xml:space="preserve"> school allows them to go back to lesson</w:t>
      </w:r>
      <w:r w:rsidR="0062533E">
        <w:rPr>
          <w:rFonts w:asciiTheme="majorHAnsi" w:hAnsiTheme="majorHAnsi" w:cstheme="majorHAnsi"/>
          <w:color w:val="000000" w:themeColor="text1"/>
          <w:sz w:val="24"/>
          <w:szCs w:val="24"/>
        </w:rPr>
        <w:t>s</w:t>
      </w:r>
      <w:r w:rsidRPr="00610760">
        <w:rPr>
          <w:rFonts w:asciiTheme="majorHAnsi" w:hAnsiTheme="majorHAnsi" w:cstheme="majorHAnsi"/>
          <w:color w:val="000000" w:themeColor="text1"/>
          <w:sz w:val="24"/>
          <w:szCs w:val="24"/>
        </w:rPr>
        <w:t xml:space="preserve"> to mix with their peers and also prepared individuals with an active, engaging brain ready to concentrate on their education</w:t>
      </w:r>
      <w:r w:rsidRPr="00610760">
        <w:rPr>
          <w:rFonts w:asciiTheme="majorHAnsi" w:hAnsiTheme="majorHAnsi" w:cstheme="majorHAnsi"/>
          <w:color w:val="FF0000"/>
          <w:sz w:val="24"/>
          <w:szCs w:val="24"/>
        </w:rPr>
        <w:t xml:space="preserve">, </w:t>
      </w:r>
      <w:r w:rsidRPr="00610760">
        <w:rPr>
          <w:rFonts w:asciiTheme="majorHAnsi" w:hAnsiTheme="majorHAnsi" w:cstheme="majorHAnsi"/>
          <w:color w:val="000000" w:themeColor="text1"/>
          <w:sz w:val="24"/>
          <w:szCs w:val="24"/>
        </w:rPr>
        <w:t xml:space="preserve">enabling them with the opportunity to apply themselves allowing them to reach their full potential within every </w:t>
      </w:r>
      <w:r w:rsidRPr="0073150F">
        <w:rPr>
          <w:rFonts w:asciiTheme="majorHAnsi" w:hAnsiTheme="majorHAnsi" w:cstheme="majorHAnsi"/>
          <w:color w:val="000000" w:themeColor="text1"/>
          <w:sz w:val="24"/>
          <w:szCs w:val="24"/>
        </w:rPr>
        <w:t>lesson (</w:t>
      </w:r>
      <w:r w:rsidR="0073150F" w:rsidRPr="0073150F">
        <w:rPr>
          <w:rFonts w:asciiTheme="majorHAnsi" w:hAnsiTheme="majorHAnsi" w:cstheme="majorHAnsi"/>
          <w:color w:val="000000" w:themeColor="text1"/>
          <w:sz w:val="24"/>
          <w:szCs w:val="24"/>
        </w:rPr>
        <w:t>Bradshaw and Bennet, 2007</w:t>
      </w:r>
      <w:r w:rsidRPr="0073150F">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However, this is not the case for all children as FSM has been criticised for not helping all children, as some children are not considered eligible to receive</w:t>
      </w:r>
      <w:r w:rsidR="00C23C76">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 xml:space="preserve">support from the school or government and some parents are ashamed around the stigmas of receiving </w:t>
      </w:r>
      <w:r w:rsidRPr="0073150F">
        <w:rPr>
          <w:rFonts w:asciiTheme="majorHAnsi" w:hAnsiTheme="majorHAnsi" w:cstheme="majorHAnsi"/>
          <w:color w:val="000000" w:themeColor="text1"/>
          <w:sz w:val="24"/>
          <w:szCs w:val="24"/>
        </w:rPr>
        <w:t>FSM (</w:t>
      </w:r>
      <w:r w:rsidR="0073150F" w:rsidRPr="0073150F">
        <w:rPr>
          <w:rFonts w:asciiTheme="majorHAnsi" w:hAnsiTheme="majorHAnsi" w:cstheme="majorHAnsi"/>
          <w:color w:val="000000" w:themeColor="text1"/>
          <w:sz w:val="24"/>
          <w:szCs w:val="24"/>
        </w:rPr>
        <w:t>James, 2012</w:t>
      </w:r>
      <w:r w:rsidRPr="0073150F">
        <w:rPr>
          <w:rFonts w:asciiTheme="majorHAnsi" w:hAnsiTheme="majorHAnsi" w:cstheme="majorHAnsi"/>
          <w:color w:val="000000" w:themeColor="text1"/>
          <w:sz w:val="24"/>
          <w:szCs w:val="24"/>
        </w:rPr>
        <w:t>). I</w:t>
      </w:r>
      <w:r w:rsidR="0062533E" w:rsidRPr="0073150F">
        <w:rPr>
          <w:rFonts w:asciiTheme="majorHAnsi" w:hAnsiTheme="majorHAnsi" w:cstheme="majorHAnsi"/>
          <w:color w:val="000000" w:themeColor="text1"/>
          <w:sz w:val="24"/>
          <w:szCs w:val="24"/>
        </w:rPr>
        <w:t>t</w:t>
      </w:r>
      <w:r w:rsidRPr="0073150F">
        <w:rPr>
          <w:rFonts w:asciiTheme="majorHAnsi" w:hAnsiTheme="majorHAnsi" w:cstheme="majorHAnsi"/>
          <w:color w:val="000000" w:themeColor="text1"/>
          <w:sz w:val="24"/>
          <w:szCs w:val="24"/>
        </w:rPr>
        <w:t xml:space="preserve"> </w:t>
      </w:r>
      <w:r w:rsidR="0062533E">
        <w:rPr>
          <w:rFonts w:asciiTheme="majorHAnsi" w:hAnsiTheme="majorHAnsi" w:cstheme="majorHAnsi"/>
          <w:color w:val="000000" w:themeColor="text1"/>
          <w:sz w:val="24"/>
          <w:szCs w:val="24"/>
        </w:rPr>
        <w:t>is</w:t>
      </w:r>
      <w:r w:rsidRPr="00610760">
        <w:rPr>
          <w:rFonts w:asciiTheme="majorHAnsi" w:hAnsiTheme="majorHAnsi" w:cstheme="majorHAnsi"/>
          <w:color w:val="000000" w:themeColor="text1"/>
          <w:sz w:val="24"/>
          <w:szCs w:val="24"/>
        </w:rPr>
        <w:t xml:space="preserve"> said </w:t>
      </w:r>
      <w:r w:rsidR="00C23C76">
        <w:rPr>
          <w:rFonts w:asciiTheme="majorHAnsi" w:hAnsiTheme="majorHAnsi" w:cstheme="majorHAnsi"/>
          <w:color w:val="000000" w:themeColor="text1"/>
          <w:sz w:val="24"/>
          <w:szCs w:val="24"/>
        </w:rPr>
        <w:t xml:space="preserve">that </w:t>
      </w:r>
      <w:r w:rsidRPr="00610760">
        <w:rPr>
          <w:rFonts w:asciiTheme="majorHAnsi" w:hAnsiTheme="majorHAnsi" w:cstheme="majorHAnsi"/>
          <w:color w:val="000000" w:themeColor="text1"/>
          <w:sz w:val="24"/>
          <w:szCs w:val="24"/>
        </w:rPr>
        <w:t>around forty per</w:t>
      </w:r>
      <w:r w:rsidR="00C23C76">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 xml:space="preserve">cent of parents do not apply for FSM due to the stigma it will </w:t>
      </w:r>
      <w:r w:rsidR="000B3AB6">
        <w:rPr>
          <w:rFonts w:asciiTheme="majorHAnsi" w:hAnsiTheme="majorHAnsi" w:cstheme="majorHAnsi"/>
          <w:color w:val="000000" w:themeColor="text1"/>
          <w:sz w:val="24"/>
          <w:szCs w:val="24"/>
        </w:rPr>
        <w:t xml:space="preserve">have on their children </w:t>
      </w:r>
      <w:r w:rsidRPr="00610760">
        <w:rPr>
          <w:rFonts w:asciiTheme="majorHAnsi" w:hAnsiTheme="majorHAnsi" w:cstheme="majorHAnsi"/>
          <w:color w:val="000000" w:themeColor="text1"/>
          <w:sz w:val="24"/>
          <w:szCs w:val="24"/>
        </w:rPr>
        <w:t>(James, 2012)</w:t>
      </w:r>
      <w:r w:rsidR="000B3AB6">
        <w:rPr>
          <w:rFonts w:asciiTheme="majorHAnsi" w:hAnsiTheme="majorHAnsi" w:cstheme="majorHAnsi"/>
          <w:color w:val="000000" w:themeColor="text1"/>
          <w:sz w:val="24"/>
          <w:szCs w:val="24"/>
        </w:rPr>
        <w:t>. I</w:t>
      </w:r>
      <w:r w:rsidRPr="00610760">
        <w:rPr>
          <w:rFonts w:asciiTheme="majorHAnsi" w:hAnsiTheme="majorHAnsi" w:cstheme="majorHAnsi"/>
          <w:color w:val="000000" w:themeColor="text1"/>
          <w:sz w:val="24"/>
          <w:szCs w:val="24"/>
        </w:rPr>
        <w:t xml:space="preserve">t is essential to children’s education and involvement in school that the social barriers that </w:t>
      </w:r>
      <w:r w:rsidR="00C23C76">
        <w:rPr>
          <w:rFonts w:asciiTheme="majorHAnsi" w:hAnsiTheme="majorHAnsi" w:cstheme="majorHAnsi"/>
          <w:color w:val="000000" w:themeColor="text1"/>
          <w:sz w:val="24"/>
          <w:szCs w:val="24"/>
        </w:rPr>
        <w:t>a</w:t>
      </w:r>
      <w:r w:rsidRPr="00610760">
        <w:rPr>
          <w:rFonts w:asciiTheme="majorHAnsi" w:hAnsiTheme="majorHAnsi" w:cstheme="majorHAnsi"/>
          <w:color w:val="000000" w:themeColor="text1"/>
          <w:sz w:val="24"/>
          <w:szCs w:val="24"/>
        </w:rPr>
        <w:t xml:space="preserve">ffect children receiving </w:t>
      </w:r>
      <w:r w:rsidR="000B3AB6">
        <w:rPr>
          <w:rFonts w:asciiTheme="majorHAnsi" w:hAnsiTheme="majorHAnsi" w:cstheme="majorHAnsi"/>
          <w:color w:val="000000" w:themeColor="text1"/>
          <w:sz w:val="24"/>
          <w:szCs w:val="24"/>
        </w:rPr>
        <w:t>support</w:t>
      </w:r>
      <w:r w:rsidRPr="00610760">
        <w:rPr>
          <w:rFonts w:asciiTheme="majorHAnsi" w:hAnsiTheme="majorHAnsi" w:cstheme="majorHAnsi"/>
          <w:color w:val="000000" w:themeColor="text1"/>
          <w:sz w:val="24"/>
          <w:szCs w:val="24"/>
        </w:rPr>
        <w:t xml:space="preserve"> </w:t>
      </w:r>
      <w:r w:rsidR="000B3AB6">
        <w:rPr>
          <w:rFonts w:asciiTheme="majorHAnsi" w:hAnsiTheme="majorHAnsi" w:cstheme="majorHAnsi"/>
          <w:color w:val="000000" w:themeColor="text1"/>
          <w:sz w:val="24"/>
          <w:szCs w:val="24"/>
        </w:rPr>
        <w:t>are</w:t>
      </w:r>
      <w:r w:rsidRPr="00610760">
        <w:rPr>
          <w:rFonts w:asciiTheme="majorHAnsi" w:hAnsiTheme="majorHAnsi" w:cstheme="majorHAnsi"/>
          <w:color w:val="000000" w:themeColor="text1"/>
          <w:sz w:val="24"/>
          <w:szCs w:val="24"/>
        </w:rPr>
        <w:t xml:space="preserve"> tackled and schools are tackling this by changing how school meals are paid for by parents (Holford, 201</w:t>
      </w:r>
      <w:r w:rsidR="00A52E73">
        <w:rPr>
          <w:rFonts w:asciiTheme="majorHAnsi" w:hAnsiTheme="majorHAnsi" w:cstheme="majorHAnsi"/>
          <w:color w:val="000000" w:themeColor="text1"/>
          <w:sz w:val="24"/>
          <w:szCs w:val="24"/>
        </w:rPr>
        <w:t>5</w:t>
      </w:r>
      <w:r w:rsidRPr="00610760">
        <w:rPr>
          <w:rFonts w:asciiTheme="majorHAnsi" w:hAnsiTheme="majorHAnsi" w:cstheme="majorHAnsi"/>
          <w:color w:val="000000" w:themeColor="text1"/>
          <w:sz w:val="24"/>
          <w:szCs w:val="24"/>
        </w:rPr>
        <w:t>). Cash</w:t>
      </w:r>
      <w:r w:rsidR="00195A4C">
        <w:rPr>
          <w:rFonts w:asciiTheme="majorHAnsi" w:hAnsiTheme="majorHAnsi" w:cstheme="majorHAnsi"/>
          <w:color w:val="000000" w:themeColor="text1"/>
          <w:sz w:val="24"/>
          <w:szCs w:val="24"/>
        </w:rPr>
        <w:t>-</w:t>
      </w:r>
      <w:r w:rsidRPr="00610760">
        <w:rPr>
          <w:rFonts w:asciiTheme="majorHAnsi" w:hAnsiTheme="majorHAnsi" w:cstheme="majorHAnsi"/>
          <w:color w:val="000000" w:themeColor="text1"/>
          <w:sz w:val="24"/>
          <w:szCs w:val="24"/>
        </w:rPr>
        <w:t xml:space="preserve">free schools are now being implemented so no child is singled out for receiving FSM by their peers allowing all children do not feel embarrassed, ashamed or judged by their </w:t>
      </w:r>
      <w:r w:rsidRPr="00EB37BA">
        <w:rPr>
          <w:rFonts w:asciiTheme="majorHAnsi" w:hAnsiTheme="majorHAnsi" w:cstheme="majorHAnsi"/>
          <w:color w:val="000000" w:themeColor="text1"/>
          <w:sz w:val="24"/>
          <w:szCs w:val="24"/>
        </w:rPr>
        <w:t>peers (</w:t>
      </w:r>
      <w:r w:rsidR="00EB37BA" w:rsidRPr="00EB37BA">
        <w:rPr>
          <w:rFonts w:asciiTheme="majorHAnsi" w:hAnsiTheme="majorHAnsi" w:cstheme="majorHAnsi"/>
          <w:color w:val="000000" w:themeColor="text1"/>
          <w:sz w:val="24"/>
          <w:szCs w:val="24"/>
        </w:rPr>
        <w:t>National Education Union, 2019</w:t>
      </w:r>
      <w:r w:rsidRPr="00EB37BA">
        <w:rPr>
          <w:rFonts w:asciiTheme="majorHAnsi" w:hAnsiTheme="majorHAnsi" w:cstheme="majorHAnsi"/>
          <w:color w:val="000000" w:themeColor="text1"/>
          <w:sz w:val="24"/>
          <w:szCs w:val="24"/>
        </w:rPr>
        <w:t xml:space="preserve">). </w:t>
      </w:r>
    </w:p>
    <w:p w14:paraId="31DE762A" w14:textId="442949CD" w:rsidR="007E6EDB" w:rsidRPr="004F211E" w:rsidRDefault="007E6EDB" w:rsidP="00D821F4">
      <w:pPr>
        <w:tabs>
          <w:tab w:val="left" w:pos="2964"/>
        </w:tabs>
        <w:spacing w:line="360" w:lineRule="auto"/>
        <w:jc w:val="both"/>
        <w:rPr>
          <w:rFonts w:asciiTheme="majorHAnsi" w:hAnsiTheme="majorHAnsi" w:cstheme="majorHAnsi"/>
          <w:color w:val="000000" w:themeColor="text1"/>
          <w:sz w:val="24"/>
          <w:szCs w:val="24"/>
        </w:rPr>
      </w:pPr>
      <w:r w:rsidRPr="007E6EDB">
        <w:rPr>
          <w:rFonts w:asciiTheme="majorHAnsi" w:hAnsiTheme="majorHAnsi" w:cstheme="majorHAnsi"/>
          <w:color w:val="000000" w:themeColor="text1"/>
          <w:sz w:val="24"/>
          <w:szCs w:val="24"/>
        </w:rPr>
        <w:t>A poverty related barrier tha</w:t>
      </w:r>
      <w:r w:rsidR="00195A4C">
        <w:rPr>
          <w:rFonts w:asciiTheme="majorHAnsi" w:hAnsiTheme="majorHAnsi" w:cstheme="majorHAnsi"/>
          <w:color w:val="000000" w:themeColor="text1"/>
          <w:sz w:val="24"/>
          <w:szCs w:val="24"/>
        </w:rPr>
        <w:t>t</w:t>
      </w:r>
      <w:r w:rsidRPr="007E6EDB">
        <w:rPr>
          <w:rFonts w:asciiTheme="majorHAnsi" w:hAnsiTheme="majorHAnsi" w:cstheme="majorHAnsi"/>
          <w:color w:val="000000" w:themeColor="text1"/>
          <w:sz w:val="24"/>
          <w:szCs w:val="24"/>
        </w:rPr>
        <w:t xml:space="preserve"> can affect the inclusivity within the curriculum are school trips, after school clubs and school events, these can place stress on the individual child or young </w:t>
      </w:r>
      <w:r w:rsidRPr="007E6EDB">
        <w:rPr>
          <w:rFonts w:asciiTheme="majorHAnsi" w:hAnsiTheme="majorHAnsi" w:cstheme="majorHAnsi"/>
          <w:color w:val="000000" w:themeColor="text1"/>
          <w:sz w:val="24"/>
          <w:szCs w:val="24"/>
        </w:rPr>
        <w:lastRenderedPageBreak/>
        <w:t>person as they do not want to burden their parents</w:t>
      </w:r>
      <w:r w:rsidR="00060B3F">
        <w:rPr>
          <w:rFonts w:asciiTheme="majorHAnsi" w:hAnsiTheme="majorHAnsi" w:cstheme="majorHAnsi"/>
          <w:color w:val="000000" w:themeColor="text1"/>
          <w:sz w:val="24"/>
          <w:szCs w:val="24"/>
        </w:rPr>
        <w:t>,</w:t>
      </w:r>
      <w:r w:rsidRPr="007E6EDB">
        <w:rPr>
          <w:rFonts w:asciiTheme="majorHAnsi" w:hAnsiTheme="majorHAnsi" w:cstheme="majorHAnsi"/>
          <w:color w:val="000000" w:themeColor="text1"/>
          <w:sz w:val="24"/>
          <w:szCs w:val="24"/>
        </w:rPr>
        <w:t xml:space="preserve"> so withhold</w:t>
      </w:r>
      <w:r w:rsidR="00195A4C">
        <w:rPr>
          <w:rFonts w:asciiTheme="majorHAnsi" w:hAnsiTheme="majorHAnsi" w:cstheme="majorHAnsi"/>
          <w:color w:val="000000" w:themeColor="text1"/>
          <w:sz w:val="24"/>
          <w:szCs w:val="24"/>
        </w:rPr>
        <w:t>ing</w:t>
      </w:r>
      <w:r w:rsidRPr="007E6EDB">
        <w:rPr>
          <w:rFonts w:asciiTheme="majorHAnsi" w:hAnsiTheme="majorHAnsi" w:cstheme="majorHAnsi"/>
          <w:color w:val="000000" w:themeColor="text1"/>
          <w:sz w:val="24"/>
          <w:szCs w:val="24"/>
        </w:rPr>
        <w:t xml:space="preserve"> information about school trips and miss out</w:t>
      </w:r>
      <w:r w:rsidR="00060B3F">
        <w:rPr>
          <w:rFonts w:asciiTheme="majorHAnsi" w:hAnsiTheme="majorHAnsi" w:cstheme="majorHAnsi"/>
          <w:color w:val="000000" w:themeColor="text1"/>
          <w:sz w:val="24"/>
          <w:szCs w:val="24"/>
        </w:rPr>
        <w:t xml:space="preserve"> on </w:t>
      </w:r>
      <w:r w:rsidR="00251653">
        <w:rPr>
          <w:rFonts w:asciiTheme="majorHAnsi" w:hAnsiTheme="majorHAnsi" w:cstheme="majorHAnsi"/>
          <w:color w:val="000000" w:themeColor="text1"/>
          <w:sz w:val="24"/>
          <w:szCs w:val="24"/>
        </w:rPr>
        <w:t>multiple l</w:t>
      </w:r>
      <w:r w:rsidR="00060B3F">
        <w:rPr>
          <w:rFonts w:asciiTheme="majorHAnsi" w:hAnsiTheme="majorHAnsi" w:cstheme="majorHAnsi"/>
          <w:color w:val="000000" w:themeColor="text1"/>
          <w:sz w:val="24"/>
          <w:szCs w:val="24"/>
        </w:rPr>
        <w:t xml:space="preserve">earning </w:t>
      </w:r>
      <w:r w:rsidR="00251653">
        <w:rPr>
          <w:rFonts w:asciiTheme="majorHAnsi" w:hAnsiTheme="majorHAnsi" w:cstheme="majorHAnsi"/>
          <w:color w:val="000000" w:themeColor="text1"/>
          <w:sz w:val="24"/>
          <w:szCs w:val="24"/>
        </w:rPr>
        <w:t xml:space="preserve">experiences and </w:t>
      </w:r>
      <w:r w:rsidR="00060B3F">
        <w:rPr>
          <w:rFonts w:asciiTheme="majorHAnsi" w:hAnsiTheme="majorHAnsi" w:cstheme="majorHAnsi"/>
          <w:color w:val="000000" w:themeColor="text1"/>
          <w:sz w:val="24"/>
          <w:szCs w:val="24"/>
        </w:rPr>
        <w:t>opportunities</w:t>
      </w:r>
      <w:r w:rsidRPr="007E6EDB">
        <w:rPr>
          <w:rFonts w:asciiTheme="majorHAnsi" w:hAnsiTheme="majorHAnsi" w:cstheme="majorHAnsi"/>
          <w:color w:val="000000" w:themeColor="text1"/>
          <w:sz w:val="24"/>
          <w:szCs w:val="24"/>
        </w:rPr>
        <w:t xml:space="preserve"> (</w:t>
      </w:r>
      <w:proofErr w:type="spellStart"/>
      <w:r w:rsidRPr="007E6EDB">
        <w:rPr>
          <w:rFonts w:asciiTheme="majorHAnsi" w:hAnsiTheme="majorHAnsi" w:cstheme="majorHAnsi"/>
          <w:color w:val="000000" w:themeColor="text1"/>
          <w:sz w:val="24"/>
          <w:szCs w:val="24"/>
        </w:rPr>
        <w:t>Naven</w:t>
      </w:r>
      <w:proofErr w:type="spellEnd"/>
      <w:r w:rsidRPr="007E6EDB">
        <w:rPr>
          <w:rFonts w:asciiTheme="majorHAnsi" w:hAnsiTheme="majorHAnsi" w:cstheme="majorHAnsi"/>
          <w:color w:val="000000" w:themeColor="text1"/>
          <w:sz w:val="24"/>
          <w:szCs w:val="24"/>
        </w:rPr>
        <w:t xml:space="preserve">, </w:t>
      </w:r>
      <w:proofErr w:type="spellStart"/>
      <w:r w:rsidRPr="007E6EDB">
        <w:rPr>
          <w:rFonts w:asciiTheme="majorHAnsi" w:hAnsiTheme="majorHAnsi" w:cstheme="majorHAnsi"/>
          <w:color w:val="000000" w:themeColor="text1"/>
          <w:sz w:val="24"/>
          <w:szCs w:val="24"/>
        </w:rPr>
        <w:t>Sosu</w:t>
      </w:r>
      <w:proofErr w:type="spellEnd"/>
      <w:r w:rsidRPr="007E6EDB">
        <w:rPr>
          <w:rFonts w:asciiTheme="majorHAnsi" w:hAnsiTheme="majorHAnsi" w:cstheme="majorHAnsi"/>
          <w:color w:val="000000" w:themeColor="text1"/>
          <w:sz w:val="24"/>
          <w:szCs w:val="24"/>
        </w:rPr>
        <w:t xml:space="preserve">, Spencer and Egan, 2019). </w:t>
      </w:r>
      <w:r w:rsidR="00060B3F">
        <w:rPr>
          <w:rFonts w:asciiTheme="majorHAnsi" w:hAnsiTheme="majorHAnsi" w:cstheme="majorHAnsi"/>
          <w:color w:val="000000" w:themeColor="text1"/>
          <w:sz w:val="24"/>
          <w:szCs w:val="24"/>
        </w:rPr>
        <w:t>Farthing (2014) reported over fifty per</w:t>
      </w:r>
      <w:r w:rsidR="00195A4C">
        <w:rPr>
          <w:rFonts w:asciiTheme="majorHAnsi" w:hAnsiTheme="majorHAnsi" w:cstheme="majorHAnsi"/>
          <w:color w:val="000000" w:themeColor="text1"/>
          <w:sz w:val="24"/>
          <w:szCs w:val="24"/>
        </w:rPr>
        <w:t xml:space="preserve"> </w:t>
      </w:r>
      <w:r w:rsidR="00060B3F">
        <w:rPr>
          <w:rFonts w:asciiTheme="majorHAnsi" w:hAnsiTheme="majorHAnsi" w:cstheme="majorHAnsi"/>
          <w:color w:val="000000" w:themeColor="text1"/>
          <w:sz w:val="24"/>
          <w:szCs w:val="24"/>
        </w:rPr>
        <w:t>cent of children or young people on FSM missed school trips due to the high-cost implication creating barriers such as social exclusion and real-life experiences. Children who are not able to participate in school trips can feel isolated, embarrassed and from a curriculum</w:t>
      </w:r>
      <w:r w:rsidR="00195A4C">
        <w:rPr>
          <w:rFonts w:asciiTheme="majorHAnsi" w:hAnsiTheme="majorHAnsi" w:cstheme="majorHAnsi"/>
          <w:color w:val="000000" w:themeColor="text1"/>
          <w:sz w:val="24"/>
          <w:szCs w:val="24"/>
        </w:rPr>
        <w:t xml:space="preserve"> </w:t>
      </w:r>
      <w:r w:rsidR="00060B3F">
        <w:rPr>
          <w:rFonts w:asciiTheme="majorHAnsi" w:hAnsiTheme="majorHAnsi" w:cstheme="majorHAnsi"/>
          <w:color w:val="000000" w:themeColor="text1"/>
          <w:sz w:val="24"/>
          <w:szCs w:val="24"/>
        </w:rPr>
        <w:t>aspect will not be able to apply or engage themselves or their experience to their written work or classroom discussions (</w:t>
      </w:r>
      <w:proofErr w:type="spellStart"/>
      <w:r w:rsidR="00060B3F" w:rsidRPr="007E6EDB">
        <w:rPr>
          <w:rFonts w:asciiTheme="majorHAnsi" w:hAnsiTheme="majorHAnsi" w:cstheme="majorHAnsi"/>
          <w:color w:val="000000" w:themeColor="text1"/>
          <w:sz w:val="24"/>
          <w:szCs w:val="24"/>
        </w:rPr>
        <w:t>Naven</w:t>
      </w:r>
      <w:proofErr w:type="spellEnd"/>
      <w:r w:rsidR="00060B3F" w:rsidRPr="007E6EDB">
        <w:rPr>
          <w:rFonts w:asciiTheme="majorHAnsi" w:hAnsiTheme="majorHAnsi" w:cstheme="majorHAnsi"/>
          <w:color w:val="000000" w:themeColor="text1"/>
          <w:sz w:val="24"/>
          <w:szCs w:val="24"/>
        </w:rPr>
        <w:t xml:space="preserve">, </w:t>
      </w:r>
      <w:proofErr w:type="spellStart"/>
      <w:r w:rsidR="00060B3F" w:rsidRPr="007E6EDB">
        <w:rPr>
          <w:rFonts w:asciiTheme="majorHAnsi" w:hAnsiTheme="majorHAnsi" w:cstheme="majorHAnsi"/>
          <w:color w:val="000000" w:themeColor="text1"/>
          <w:sz w:val="24"/>
          <w:szCs w:val="24"/>
        </w:rPr>
        <w:t>Sosu</w:t>
      </w:r>
      <w:proofErr w:type="spellEnd"/>
      <w:r w:rsidR="00060B3F" w:rsidRPr="007E6EDB">
        <w:rPr>
          <w:rFonts w:asciiTheme="majorHAnsi" w:hAnsiTheme="majorHAnsi" w:cstheme="majorHAnsi"/>
          <w:color w:val="000000" w:themeColor="text1"/>
          <w:sz w:val="24"/>
          <w:szCs w:val="24"/>
        </w:rPr>
        <w:t>, Spencer and Egan, 2019).</w:t>
      </w:r>
      <w:r w:rsidR="00251653">
        <w:rPr>
          <w:rFonts w:asciiTheme="majorHAnsi" w:hAnsiTheme="majorHAnsi" w:cstheme="majorHAnsi"/>
          <w:color w:val="000000" w:themeColor="text1"/>
          <w:sz w:val="24"/>
          <w:szCs w:val="24"/>
        </w:rPr>
        <w:t xml:space="preserve"> However, schools and teachers are noticing how school trips and clubs exclude children from disadvantaged backgrounds and are able to fully fund or subsidise parents in order for their child</w:t>
      </w:r>
      <w:r w:rsidR="00195A4C">
        <w:rPr>
          <w:rFonts w:asciiTheme="majorHAnsi" w:hAnsiTheme="majorHAnsi" w:cstheme="majorHAnsi"/>
          <w:color w:val="000000" w:themeColor="text1"/>
          <w:sz w:val="24"/>
          <w:szCs w:val="24"/>
        </w:rPr>
        <w:t xml:space="preserve">ren to </w:t>
      </w:r>
      <w:r w:rsidR="00251653">
        <w:rPr>
          <w:rFonts w:asciiTheme="majorHAnsi" w:hAnsiTheme="majorHAnsi" w:cstheme="majorHAnsi"/>
          <w:color w:val="000000" w:themeColor="text1"/>
          <w:sz w:val="24"/>
          <w:szCs w:val="24"/>
        </w:rPr>
        <w:t xml:space="preserve">be fully included in the classroom and the curriculum (Department of Education, 2018). </w:t>
      </w:r>
    </w:p>
    <w:p w14:paraId="408A4FC8" w14:textId="0DF7ABB2" w:rsidR="004C39BA" w:rsidRDefault="00170DB1" w:rsidP="00D821F4">
      <w:pPr>
        <w:tabs>
          <w:tab w:val="left" w:pos="2964"/>
        </w:tabs>
        <w:spacing w:line="360" w:lineRule="auto"/>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In conclusion</w:t>
      </w:r>
      <w:r w:rsidR="00195A4C">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this essay has demonstrated that for children to be fully included in education</w:t>
      </w:r>
      <w:r w:rsidR="00195A4C">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children need confidence and support to fully develop within the curriculum</w:t>
      </w:r>
      <w:r w:rsidR="007012C8">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All children have the right to inclusive education and to be able to reach th</w:t>
      </w:r>
      <w:r w:rsidR="0004624E">
        <w:rPr>
          <w:rFonts w:asciiTheme="majorHAnsi" w:hAnsiTheme="majorHAnsi" w:cstheme="majorHAnsi"/>
          <w:color w:val="000000" w:themeColor="text1"/>
          <w:sz w:val="24"/>
          <w:szCs w:val="24"/>
        </w:rPr>
        <w:t>ei</w:t>
      </w:r>
      <w:r>
        <w:rPr>
          <w:rFonts w:asciiTheme="majorHAnsi" w:hAnsiTheme="majorHAnsi" w:cstheme="majorHAnsi"/>
          <w:color w:val="000000" w:themeColor="text1"/>
          <w:sz w:val="24"/>
          <w:szCs w:val="24"/>
        </w:rPr>
        <w:t xml:space="preserve">r full potential. Through rights respecting </w:t>
      </w:r>
      <w:r w:rsidR="0004624E">
        <w:rPr>
          <w:rFonts w:asciiTheme="majorHAnsi" w:hAnsiTheme="majorHAnsi" w:cstheme="majorHAnsi"/>
          <w:color w:val="000000" w:themeColor="text1"/>
          <w:sz w:val="24"/>
          <w:szCs w:val="24"/>
        </w:rPr>
        <w:t>schools’</w:t>
      </w:r>
      <w:r>
        <w:rPr>
          <w:rFonts w:asciiTheme="majorHAnsi" w:hAnsiTheme="majorHAnsi" w:cstheme="majorHAnsi"/>
          <w:color w:val="000000" w:themeColor="text1"/>
          <w:sz w:val="24"/>
          <w:szCs w:val="24"/>
        </w:rPr>
        <w:t xml:space="preserve"> children are </w:t>
      </w:r>
      <w:r w:rsidR="0004624E">
        <w:rPr>
          <w:rFonts w:asciiTheme="majorHAnsi" w:hAnsiTheme="majorHAnsi" w:cstheme="majorHAnsi"/>
          <w:color w:val="000000" w:themeColor="text1"/>
          <w:sz w:val="24"/>
          <w:szCs w:val="24"/>
        </w:rPr>
        <w:t xml:space="preserve">being educated to understand their rights and these schools are empowering children and young people to take responsibility for their education </w:t>
      </w:r>
      <w:r w:rsidR="000E5EAC">
        <w:rPr>
          <w:rFonts w:asciiTheme="majorHAnsi" w:hAnsiTheme="majorHAnsi" w:cstheme="majorHAnsi"/>
          <w:color w:val="000000" w:themeColor="text1"/>
          <w:sz w:val="24"/>
          <w:szCs w:val="24"/>
        </w:rPr>
        <w:t>(</w:t>
      </w:r>
      <w:r w:rsidR="000E5EAC" w:rsidRPr="00884C85">
        <w:rPr>
          <w:rFonts w:asciiTheme="majorHAnsi" w:eastAsia="Times New Roman" w:hAnsiTheme="majorHAnsi" w:cstheme="majorHAnsi"/>
          <w:sz w:val="24"/>
          <w:szCs w:val="24"/>
          <w:lang w:eastAsia="en-GB"/>
        </w:rPr>
        <w:t xml:space="preserve">Children’s </w:t>
      </w:r>
      <w:r w:rsidR="000E5EAC">
        <w:rPr>
          <w:rFonts w:asciiTheme="majorHAnsi" w:eastAsia="Times New Roman" w:hAnsiTheme="majorHAnsi" w:cstheme="majorHAnsi"/>
          <w:sz w:val="24"/>
          <w:szCs w:val="24"/>
          <w:lang w:eastAsia="en-GB"/>
        </w:rPr>
        <w:t>C</w:t>
      </w:r>
      <w:r w:rsidR="000E5EAC" w:rsidRPr="00884C85">
        <w:rPr>
          <w:rFonts w:asciiTheme="majorHAnsi" w:eastAsia="Times New Roman" w:hAnsiTheme="majorHAnsi" w:cstheme="majorHAnsi"/>
          <w:sz w:val="24"/>
          <w:szCs w:val="24"/>
          <w:lang w:eastAsia="en-GB"/>
        </w:rPr>
        <w:t>ommissioner for Wales, 2021</w:t>
      </w:r>
      <w:r w:rsidR="0004624E">
        <w:rPr>
          <w:rFonts w:asciiTheme="majorHAnsi" w:hAnsiTheme="majorHAnsi" w:cstheme="majorHAnsi"/>
          <w:color w:val="000000" w:themeColor="text1"/>
          <w:sz w:val="24"/>
          <w:szCs w:val="24"/>
        </w:rPr>
        <w:t xml:space="preserve">). Welsh Government are making the curriculum and school environment an inclusive environment by having acts such as The Equality Act (2010) </w:t>
      </w:r>
      <w:r w:rsidR="000E5EAC" w:rsidRPr="00884C85">
        <w:rPr>
          <w:rFonts w:asciiTheme="majorHAnsi" w:eastAsia="Times New Roman" w:hAnsiTheme="majorHAnsi" w:cstheme="majorHAnsi"/>
          <w:sz w:val="24"/>
          <w:szCs w:val="24"/>
          <w:lang w:eastAsia="en-GB"/>
        </w:rPr>
        <w:t>(Department of Education, 2014)</w:t>
      </w:r>
      <w:r w:rsidR="0004624E">
        <w:rPr>
          <w:rFonts w:asciiTheme="majorHAnsi" w:hAnsiTheme="majorHAnsi" w:cstheme="majorHAnsi"/>
          <w:color w:val="000000" w:themeColor="text1"/>
          <w:sz w:val="24"/>
          <w:szCs w:val="24"/>
        </w:rPr>
        <w:t>. This Act allows all children to attend mainstream schools where they have the opportunity to learn, reach their full potential and be included by adjusting it to meet the needs of every child (</w:t>
      </w:r>
      <w:r w:rsidR="000E5EAC">
        <w:rPr>
          <w:rFonts w:asciiTheme="majorHAnsi" w:hAnsiTheme="majorHAnsi" w:cstheme="majorHAnsi"/>
          <w:color w:val="000000" w:themeColor="text1"/>
          <w:sz w:val="24"/>
          <w:szCs w:val="24"/>
        </w:rPr>
        <w:t>Welsh Government, 2015</w:t>
      </w:r>
      <w:r w:rsidR="0004624E">
        <w:rPr>
          <w:rFonts w:asciiTheme="majorHAnsi" w:hAnsiTheme="majorHAnsi" w:cstheme="majorHAnsi"/>
          <w:color w:val="000000" w:themeColor="text1"/>
          <w:sz w:val="24"/>
          <w:szCs w:val="24"/>
        </w:rPr>
        <w:t>).</w:t>
      </w:r>
    </w:p>
    <w:p w14:paraId="75B43B6A" w14:textId="4A5838A0" w:rsidR="0004624E" w:rsidRDefault="0004624E" w:rsidP="00D821F4">
      <w:pPr>
        <w:tabs>
          <w:tab w:val="left" w:pos="2964"/>
        </w:tabs>
        <w:spacing w:line="360" w:lineRule="auto"/>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This essay has demonstrated how attitudes of individuals surrounding the child can affect the inclusivity within the curriculum and how it will stop children with </w:t>
      </w:r>
      <w:r w:rsidR="00772CF4">
        <w:rPr>
          <w:rFonts w:asciiTheme="majorHAnsi" w:hAnsiTheme="majorHAnsi" w:cstheme="majorHAnsi"/>
          <w:color w:val="000000" w:themeColor="text1"/>
          <w:sz w:val="24"/>
          <w:szCs w:val="24"/>
        </w:rPr>
        <w:t>ALN from</w:t>
      </w:r>
      <w:r>
        <w:rPr>
          <w:rFonts w:asciiTheme="majorHAnsi" w:hAnsiTheme="majorHAnsi" w:cstheme="majorHAnsi"/>
          <w:color w:val="000000" w:themeColor="text1"/>
          <w:sz w:val="24"/>
          <w:szCs w:val="24"/>
        </w:rPr>
        <w:t xml:space="preserve"> reaching their full potential, but by using the social model within the classroom teachers can model this new attitude and children can </w:t>
      </w:r>
      <w:r w:rsidR="00772CF4">
        <w:rPr>
          <w:rFonts w:asciiTheme="majorHAnsi" w:hAnsiTheme="majorHAnsi" w:cstheme="majorHAnsi"/>
          <w:color w:val="000000" w:themeColor="text1"/>
          <w:sz w:val="24"/>
          <w:szCs w:val="24"/>
        </w:rPr>
        <w:t>interact with children through the curriculum and feel empowered and included</w:t>
      </w:r>
      <w:r w:rsidR="000E5EAC">
        <w:rPr>
          <w:rFonts w:asciiTheme="majorHAnsi" w:hAnsiTheme="majorHAnsi" w:cstheme="majorHAnsi"/>
          <w:color w:val="000000" w:themeColor="text1"/>
          <w:sz w:val="24"/>
          <w:szCs w:val="24"/>
        </w:rPr>
        <w:t xml:space="preserve"> </w:t>
      </w:r>
      <w:r w:rsidR="000E5EAC">
        <w:rPr>
          <w:rFonts w:asciiTheme="majorHAnsi" w:eastAsia="Times New Roman" w:hAnsiTheme="majorHAnsi" w:cstheme="majorHAnsi"/>
          <w:sz w:val="24"/>
          <w:szCs w:val="24"/>
          <w:lang w:eastAsia="en-GB"/>
        </w:rPr>
        <w:t>(The Alliance for Inclusive Education, 2021)</w:t>
      </w:r>
      <w:r w:rsidR="00772CF4">
        <w:rPr>
          <w:rFonts w:asciiTheme="majorHAnsi" w:hAnsiTheme="majorHAnsi" w:cstheme="majorHAnsi"/>
          <w:color w:val="000000" w:themeColor="text1"/>
          <w:sz w:val="24"/>
          <w:szCs w:val="24"/>
        </w:rPr>
        <w:t xml:space="preserve">. It has demonstrated the strength IEP’s have on children with ALN and how they aim to raise the attainment of children by having extra support </w:t>
      </w:r>
      <w:r w:rsidR="000E5EAC" w:rsidRPr="00884C85">
        <w:rPr>
          <w:rFonts w:asciiTheme="majorHAnsi" w:eastAsia="Times New Roman" w:hAnsiTheme="majorHAnsi" w:cstheme="majorHAnsi"/>
          <w:sz w:val="24"/>
          <w:szCs w:val="24"/>
          <w:lang w:eastAsia="en-GB"/>
        </w:rPr>
        <w:t>(Welsh Government, 2018).</w:t>
      </w:r>
    </w:p>
    <w:p w14:paraId="7734D38C" w14:textId="065901D4" w:rsidR="00772CF4" w:rsidRDefault="00772CF4" w:rsidP="00D821F4">
      <w:pPr>
        <w:tabs>
          <w:tab w:val="left" w:pos="2964"/>
        </w:tabs>
        <w:spacing w:line="360" w:lineRule="auto"/>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It has demonstrated that children who come from a background in poverty start school at a disadvantage and if they do not get this inclusivity from the curriculum</w:t>
      </w:r>
      <w:r w:rsidR="00283197">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they are twice as likely to not go onto further education or get a job after school and end up back in poverty </w:t>
      </w:r>
      <w:r w:rsidR="000E5EAC" w:rsidRPr="00610760">
        <w:rPr>
          <w:rFonts w:asciiTheme="majorHAnsi" w:hAnsiTheme="majorHAnsi" w:cstheme="majorHAnsi"/>
          <w:color w:val="000000" w:themeColor="text1"/>
          <w:sz w:val="24"/>
          <w:szCs w:val="24"/>
        </w:rPr>
        <w:lastRenderedPageBreak/>
        <w:t>(Department of Education, 2015)</w:t>
      </w:r>
      <w:r w:rsidR="000E5EAC">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but with the help of government initiatives like Free School Meal,</w:t>
      </w:r>
      <w:r w:rsidR="00283197">
        <w:rPr>
          <w:rFonts w:asciiTheme="majorHAnsi" w:hAnsiTheme="majorHAnsi" w:cstheme="majorHAnsi"/>
          <w:color w:val="000000" w:themeColor="text1"/>
          <w:sz w:val="24"/>
          <w:szCs w:val="24"/>
        </w:rPr>
        <w:t xml:space="preserve"> it can help children engage in the classroom so they can full</w:t>
      </w:r>
      <w:r w:rsidR="00195A4C">
        <w:rPr>
          <w:rFonts w:asciiTheme="majorHAnsi" w:hAnsiTheme="majorHAnsi" w:cstheme="majorHAnsi"/>
          <w:color w:val="000000" w:themeColor="text1"/>
          <w:sz w:val="24"/>
          <w:szCs w:val="24"/>
        </w:rPr>
        <w:t>y</w:t>
      </w:r>
      <w:r w:rsidR="00283197">
        <w:rPr>
          <w:rFonts w:asciiTheme="majorHAnsi" w:hAnsiTheme="majorHAnsi" w:cstheme="majorHAnsi"/>
          <w:color w:val="000000" w:themeColor="text1"/>
          <w:sz w:val="24"/>
          <w:szCs w:val="24"/>
        </w:rPr>
        <w:t xml:space="preserve"> participate and reach their full potential within the curriculum </w:t>
      </w:r>
      <w:r w:rsidR="000E5EAC" w:rsidRPr="00610760">
        <w:rPr>
          <w:rFonts w:asciiTheme="majorHAnsi" w:hAnsiTheme="majorHAnsi" w:cstheme="majorHAnsi"/>
          <w:color w:val="000000" w:themeColor="text1"/>
          <w:sz w:val="24"/>
          <w:szCs w:val="24"/>
        </w:rPr>
        <w:t xml:space="preserve">(Welsh Government, 2019).  </w:t>
      </w:r>
    </w:p>
    <w:p w14:paraId="77E6576D" w14:textId="38CC7825" w:rsidR="004C39BA" w:rsidRDefault="00283197" w:rsidP="00D821F4">
      <w:pPr>
        <w:tabs>
          <w:tab w:val="left" w:pos="2964"/>
        </w:tabs>
        <w:spacing w:line="360" w:lineRule="auto"/>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With the help of schools subsidising or paying for children who come from disadvantaged backgrounds, all children will be able to take part in all learning experiences such as school trips</w:t>
      </w:r>
      <w:r w:rsidR="0052229A">
        <w:rPr>
          <w:rFonts w:asciiTheme="majorHAnsi" w:hAnsiTheme="majorHAnsi" w:cstheme="majorHAnsi"/>
          <w:color w:val="000000" w:themeColor="text1"/>
          <w:sz w:val="24"/>
          <w:szCs w:val="24"/>
        </w:rPr>
        <w:t xml:space="preserve"> </w:t>
      </w:r>
      <w:r w:rsidR="0052229A">
        <w:rPr>
          <w:rFonts w:asciiTheme="majorHAnsi" w:hAnsiTheme="majorHAnsi" w:cstheme="majorHAnsi"/>
          <w:color w:val="000000" w:themeColor="text1"/>
          <w:sz w:val="24"/>
          <w:szCs w:val="24"/>
        </w:rPr>
        <w:t>(Department of Education, 2018</w:t>
      </w:r>
      <w:r>
        <w:rPr>
          <w:rFonts w:asciiTheme="majorHAnsi" w:hAnsiTheme="majorHAnsi" w:cstheme="majorHAnsi"/>
          <w:color w:val="000000" w:themeColor="text1"/>
          <w:sz w:val="24"/>
          <w:szCs w:val="24"/>
        </w:rPr>
        <w:t>). This allows children to fully apply their learning experience within the classroom through</w:t>
      </w:r>
      <w:r w:rsidR="00665536">
        <w:rPr>
          <w:rFonts w:asciiTheme="majorHAnsi" w:hAnsiTheme="majorHAnsi" w:cstheme="majorHAnsi"/>
          <w:color w:val="000000" w:themeColor="text1"/>
          <w:sz w:val="24"/>
          <w:szCs w:val="24"/>
        </w:rPr>
        <w:t xml:space="preserve"> their written work or </w:t>
      </w:r>
      <w:r>
        <w:rPr>
          <w:rFonts w:asciiTheme="majorHAnsi" w:hAnsiTheme="majorHAnsi" w:cstheme="majorHAnsi"/>
          <w:color w:val="000000" w:themeColor="text1"/>
          <w:sz w:val="24"/>
          <w:szCs w:val="24"/>
        </w:rPr>
        <w:t>class discussions</w:t>
      </w:r>
      <w:r w:rsidR="00665536">
        <w:rPr>
          <w:rFonts w:asciiTheme="majorHAnsi" w:hAnsiTheme="majorHAnsi" w:cstheme="majorHAnsi"/>
          <w:color w:val="000000" w:themeColor="text1"/>
          <w:sz w:val="24"/>
          <w:szCs w:val="24"/>
        </w:rPr>
        <w:t>, bettering their chances at reaching their full potential (</w:t>
      </w:r>
      <w:proofErr w:type="spellStart"/>
      <w:r w:rsidR="0052229A" w:rsidRPr="007E6EDB">
        <w:rPr>
          <w:rFonts w:asciiTheme="majorHAnsi" w:hAnsiTheme="majorHAnsi" w:cstheme="majorHAnsi"/>
          <w:color w:val="000000" w:themeColor="text1"/>
          <w:sz w:val="24"/>
          <w:szCs w:val="24"/>
        </w:rPr>
        <w:t>Naven</w:t>
      </w:r>
      <w:proofErr w:type="spellEnd"/>
      <w:r w:rsidR="0052229A" w:rsidRPr="007E6EDB">
        <w:rPr>
          <w:rFonts w:asciiTheme="majorHAnsi" w:hAnsiTheme="majorHAnsi" w:cstheme="majorHAnsi"/>
          <w:color w:val="000000" w:themeColor="text1"/>
          <w:sz w:val="24"/>
          <w:szCs w:val="24"/>
        </w:rPr>
        <w:t xml:space="preserve">, </w:t>
      </w:r>
      <w:proofErr w:type="spellStart"/>
      <w:r w:rsidR="0052229A" w:rsidRPr="007E6EDB">
        <w:rPr>
          <w:rFonts w:asciiTheme="majorHAnsi" w:hAnsiTheme="majorHAnsi" w:cstheme="majorHAnsi"/>
          <w:color w:val="000000" w:themeColor="text1"/>
          <w:sz w:val="24"/>
          <w:szCs w:val="24"/>
        </w:rPr>
        <w:t>Sosu</w:t>
      </w:r>
      <w:proofErr w:type="spellEnd"/>
      <w:r w:rsidR="0052229A" w:rsidRPr="007E6EDB">
        <w:rPr>
          <w:rFonts w:asciiTheme="majorHAnsi" w:hAnsiTheme="majorHAnsi" w:cstheme="majorHAnsi"/>
          <w:color w:val="000000" w:themeColor="text1"/>
          <w:sz w:val="24"/>
          <w:szCs w:val="24"/>
        </w:rPr>
        <w:t>, Spencer and Egan, 2019</w:t>
      </w:r>
      <w:r w:rsidR="00665536">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 xml:space="preserve"> </w:t>
      </w:r>
    </w:p>
    <w:p w14:paraId="56DD952E" w14:textId="01D7D0D0" w:rsidR="00170DB1" w:rsidRDefault="0052229A" w:rsidP="00D821F4">
      <w:pPr>
        <w:tabs>
          <w:tab w:val="left" w:pos="2964"/>
        </w:tabs>
        <w:spacing w:line="360" w:lineRule="auto"/>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Word count: 3030. </w:t>
      </w:r>
    </w:p>
    <w:p w14:paraId="759E79B0" w14:textId="77777777" w:rsidR="004C39BA" w:rsidRPr="00610760" w:rsidRDefault="004C39BA" w:rsidP="00D821F4">
      <w:pPr>
        <w:spacing w:line="360" w:lineRule="auto"/>
        <w:jc w:val="both"/>
        <w:rPr>
          <w:rFonts w:asciiTheme="majorHAnsi" w:hAnsiTheme="majorHAnsi" w:cstheme="majorHAnsi"/>
          <w:color w:val="000000" w:themeColor="text1"/>
          <w:sz w:val="24"/>
          <w:szCs w:val="24"/>
        </w:rPr>
      </w:pPr>
    </w:p>
    <w:p w14:paraId="5BAF409C" w14:textId="77777777" w:rsidR="004C39BA" w:rsidRPr="00610760" w:rsidRDefault="004C39BA" w:rsidP="00D821F4">
      <w:pPr>
        <w:spacing w:line="360" w:lineRule="auto"/>
        <w:jc w:val="both"/>
        <w:rPr>
          <w:rFonts w:asciiTheme="majorHAnsi" w:hAnsiTheme="majorHAnsi" w:cstheme="majorHAnsi"/>
          <w:color w:val="000000" w:themeColor="text1"/>
          <w:sz w:val="24"/>
          <w:szCs w:val="24"/>
        </w:rPr>
      </w:pPr>
    </w:p>
    <w:p w14:paraId="45B16EA3" w14:textId="0FEF3BB2" w:rsidR="00396E0D" w:rsidRDefault="00396E0D" w:rsidP="00D821F4">
      <w:pPr>
        <w:spacing w:line="360" w:lineRule="auto"/>
        <w:jc w:val="both"/>
        <w:rPr>
          <w:rFonts w:asciiTheme="majorHAnsi" w:hAnsiTheme="majorHAnsi" w:cstheme="majorHAnsi"/>
          <w:sz w:val="24"/>
          <w:szCs w:val="24"/>
        </w:rPr>
      </w:pPr>
    </w:p>
    <w:p w14:paraId="67D1D668" w14:textId="781B3D34" w:rsidR="00B41C6F" w:rsidRDefault="00B41C6F" w:rsidP="00D821F4">
      <w:pPr>
        <w:spacing w:line="360" w:lineRule="auto"/>
        <w:jc w:val="both"/>
        <w:rPr>
          <w:rFonts w:asciiTheme="majorHAnsi" w:hAnsiTheme="majorHAnsi" w:cstheme="majorHAnsi"/>
          <w:sz w:val="24"/>
          <w:szCs w:val="24"/>
        </w:rPr>
      </w:pPr>
    </w:p>
    <w:p w14:paraId="4807E389" w14:textId="71B0CB1E" w:rsidR="00B41C6F" w:rsidRDefault="00B41C6F" w:rsidP="00D821F4">
      <w:pPr>
        <w:spacing w:line="360" w:lineRule="auto"/>
        <w:jc w:val="both"/>
        <w:rPr>
          <w:rFonts w:asciiTheme="majorHAnsi" w:hAnsiTheme="majorHAnsi" w:cstheme="majorHAnsi"/>
          <w:sz w:val="24"/>
          <w:szCs w:val="24"/>
        </w:rPr>
      </w:pPr>
    </w:p>
    <w:p w14:paraId="266D41A0" w14:textId="487B5730" w:rsidR="00B41C6F" w:rsidRDefault="00B41C6F" w:rsidP="00D821F4">
      <w:pPr>
        <w:spacing w:line="360" w:lineRule="auto"/>
        <w:jc w:val="both"/>
        <w:rPr>
          <w:rFonts w:asciiTheme="majorHAnsi" w:hAnsiTheme="majorHAnsi" w:cstheme="majorHAnsi"/>
          <w:sz w:val="24"/>
          <w:szCs w:val="24"/>
        </w:rPr>
      </w:pPr>
    </w:p>
    <w:p w14:paraId="3ECCB1E4" w14:textId="4DD14F6B" w:rsidR="00B41C6F" w:rsidRDefault="00B41C6F" w:rsidP="00D821F4">
      <w:pPr>
        <w:spacing w:line="360" w:lineRule="auto"/>
        <w:jc w:val="both"/>
        <w:rPr>
          <w:rFonts w:asciiTheme="majorHAnsi" w:hAnsiTheme="majorHAnsi" w:cstheme="majorHAnsi"/>
          <w:sz w:val="24"/>
          <w:szCs w:val="24"/>
        </w:rPr>
      </w:pPr>
    </w:p>
    <w:p w14:paraId="71E0A2AC" w14:textId="51CD826A" w:rsidR="00B41C6F" w:rsidRDefault="00B41C6F" w:rsidP="00D821F4">
      <w:pPr>
        <w:spacing w:line="360" w:lineRule="auto"/>
        <w:jc w:val="both"/>
        <w:rPr>
          <w:rFonts w:asciiTheme="majorHAnsi" w:hAnsiTheme="majorHAnsi" w:cstheme="majorHAnsi"/>
          <w:sz w:val="24"/>
          <w:szCs w:val="24"/>
        </w:rPr>
      </w:pPr>
    </w:p>
    <w:p w14:paraId="541105EE" w14:textId="2C1D6B1B" w:rsidR="00B41C6F" w:rsidRDefault="00B41C6F" w:rsidP="00D821F4">
      <w:pPr>
        <w:spacing w:line="360" w:lineRule="auto"/>
        <w:jc w:val="both"/>
        <w:rPr>
          <w:rFonts w:asciiTheme="majorHAnsi" w:hAnsiTheme="majorHAnsi" w:cstheme="majorHAnsi"/>
          <w:sz w:val="24"/>
          <w:szCs w:val="24"/>
        </w:rPr>
      </w:pPr>
    </w:p>
    <w:p w14:paraId="7FA2B702" w14:textId="2053BD84" w:rsidR="00B41C6F" w:rsidRDefault="00B41C6F" w:rsidP="00D821F4">
      <w:pPr>
        <w:spacing w:line="360" w:lineRule="auto"/>
        <w:jc w:val="both"/>
        <w:rPr>
          <w:rFonts w:asciiTheme="majorHAnsi" w:hAnsiTheme="majorHAnsi" w:cstheme="majorHAnsi"/>
          <w:sz w:val="24"/>
          <w:szCs w:val="24"/>
        </w:rPr>
      </w:pPr>
    </w:p>
    <w:p w14:paraId="479A391C" w14:textId="028DBDF1" w:rsidR="00B41C6F" w:rsidRDefault="00B41C6F" w:rsidP="00D821F4">
      <w:pPr>
        <w:spacing w:line="360" w:lineRule="auto"/>
        <w:jc w:val="both"/>
        <w:rPr>
          <w:rFonts w:asciiTheme="majorHAnsi" w:hAnsiTheme="majorHAnsi" w:cstheme="majorHAnsi"/>
          <w:sz w:val="24"/>
          <w:szCs w:val="24"/>
        </w:rPr>
      </w:pPr>
    </w:p>
    <w:p w14:paraId="12BC8711" w14:textId="659659B6" w:rsidR="00B41C6F" w:rsidRPr="00202316" w:rsidRDefault="00B41C6F" w:rsidP="00D821F4">
      <w:pPr>
        <w:spacing w:line="360" w:lineRule="auto"/>
        <w:jc w:val="both"/>
        <w:rPr>
          <w:rFonts w:asciiTheme="majorHAnsi" w:hAnsiTheme="majorHAnsi" w:cstheme="majorHAnsi"/>
          <w:sz w:val="24"/>
          <w:szCs w:val="24"/>
        </w:rPr>
      </w:pPr>
    </w:p>
    <w:p w14:paraId="53FC9759" w14:textId="1C471151" w:rsidR="00B41C6F" w:rsidRPr="00202316" w:rsidRDefault="00B41C6F" w:rsidP="00D821F4">
      <w:pPr>
        <w:spacing w:line="360" w:lineRule="auto"/>
        <w:jc w:val="both"/>
        <w:rPr>
          <w:rFonts w:asciiTheme="majorHAnsi" w:hAnsiTheme="majorHAnsi" w:cstheme="majorHAnsi"/>
          <w:sz w:val="24"/>
          <w:szCs w:val="24"/>
        </w:rPr>
      </w:pPr>
    </w:p>
    <w:p w14:paraId="6D701E0D" w14:textId="013DB976" w:rsidR="00B41C6F" w:rsidRPr="00202316" w:rsidRDefault="00B41C6F" w:rsidP="00D821F4">
      <w:pPr>
        <w:spacing w:line="360" w:lineRule="auto"/>
        <w:jc w:val="both"/>
        <w:rPr>
          <w:rFonts w:asciiTheme="majorHAnsi" w:hAnsiTheme="majorHAnsi" w:cstheme="majorHAnsi"/>
          <w:sz w:val="24"/>
          <w:szCs w:val="24"/>
        </w:rPr>
      </w:pPr>
    </w:p>
    <w:p w14:paraId="38008429" w14:textId="06DAFDC1" w:rsidR="00B41C6F" w:rsidRPr="00202316" w:rsidRDefault="00B41C6F" w:rsidP="00D821F4">
      <w:pPr>
        <w:spacing w:line="360" w:lineRule="auto"/>
        <w:jc w:val="both"/>
        <w:rPr>
          <w:rFonts w:asciiTheme="majorHAnsi" w:hAnsiTheme="majorHAnsi" w:cstheme="majorHAnsi"/>
          <w:sz w:val="24"/>
          <w:szCs w:val="24"/>
        </w:rPr>
      </w:pPr>
    </w:p>
    <w:p w14:paraId="13A9B024" w14:textId="77777777" w:rsidR="000E5EAC" w:rsidRPr="00202316" w:rsidRDefault="000E5EAC" w:rsidP="00D821F4">
      <w:pPr>
        <w:spacing w:line="360" w:lineRule="auto"/>
        <w:jc w:val="both"/>
        <w:rPr>
          <w:rFonts w:asciiTheme="majorHAnsi" w:hAnsiTheme="majorHAnsi" w:cstheme="majorHAnsi"/>
          <w:sz w:val="24"/>
          <w:szCs w:val="24"/>
        </w:rPr>
      </w:pPr>
    </w:p>
    <w:p w14:paraId="762103B3" w14:textId="0C3E6813" w:rsidR="00EB37BA" w:rsidRPr="00EB37BA" w:rsidRDefault="00B41C6F" w:rsidP="00EB37BA">
      <w:pPr>
        <w:spacing w:line="360" w:lineRule="auto"/>
        <w:jc w:val="both"/>
        <w:rPr>
          <w:rFonts w:asciiTheme="majorHAnsi" w:hAnsiTheme="majorHAnsi" w:cstheme="majorHAnsi"/>
          <w:sz w:val="24"/>
          <w:szCs w:val="24"/>
          <w:u w:val="single"/>
        </w:rPr>
      </w:pPr>
      <w:r w:rsidRPr="00EB37BA">
        <w:rPr>
          <w:rFonts w:asciiTheme="majorHAnsi" w:hAnsiTheme="majorHAnsi" w:cstheme="majorHAnsi"/>
          <w:sz w:val="24"/>
          <w:szCs w:val="24"/>
          <w:u w:val="single"/>
        </w:rPr>
        <w:lastRenderedPageBreak/>
        <w:t>References:</w:t>
      </w:r>
    </w:p>
    <w:p w14:paraId="6B97D2A0" w14:textId="77777777" w:rsidR="00EB37BA" w:rsidRPr="00EB37BA" w:rsidRDefault="00EB37BA" w:rsidP="00202316">
      <w:pPr>
        <w:rPr>
          <w:rFonts w:asciiTheme="majorHAnsi" w:hAnsiTheme="majorHAnsi" w:cstheme="majorHAnsi"/>
          <w:sz w:val="24"/>
          <w:szCs w:val="24"/>
        </w:rPr>
      </w:pPr>
      <w:r w:rsidRPr="00EB37BA">
        <w:rPr>
          <w:rFonts w:asciiTheme="majorHAnsi" w:hAnsiTheme="majorHAnsi" w:cstheme="majorHAnsi"/>
          <w:sz w:val="24"/>
          <w:szCs w:val="24"/>
        </w:rPr>
        <w:t>Ainscow, M. and Sandhill, A. (2010) ‘</w:t>
      </w:r>
      <w:r w:rsidRPr="000E5EAC">
        <w:rPr>
          <w:rFonts w:asciiTheme="majorHAnsi" w:hAnsiTheme="majorHAnsi" w:cstheme="majorHAnsi"/>
          <w:i/>
          <w:iCs/>
          <w:sz w:val="24"/>
          <w:szCs w:val="24"/>
        </w:rPr>
        <w:t>Developing inclusive education systems: the role of organisational cultures and leadership’</w:t>
      </w:r>
      <w:r w:rsidRPr="00EB37BA">
        <w:rPr>
          <w:rFonts w:asciiTheme="majorHAnsi" w:hAnsiTheme="majorHAnsi" w:cstheme="majorHAnsi"/>
          <w:sz w:val="24"/>
          <w:szCs w:val="24"/>
        </w:rPr>
        <w:t xml:space="preserve">, </w:t>
      </w:r>
      <w:r w:rsidRPr="000E5EAC">
        <w:rPr>
          <w:rFonts w:asciiTheme="majorHAnsi" w:hAnsiTheme="majorHAnsi" w:cstheme="majorHAnsi"/>
          <w:iCs/>
          <w:sz w:val="24"/>
          <w:szCs w:val="24"/>
        </w:rPr>
        <w:t>International Journal of Inclusive Education, 4(1), pp.</w:t>
      </w:r>
      <w:r w:rsidRPr="00EB37BA">
        <w:rPr>
          <w:rFonts w:asciiTheme="majorHAnsi" w:hAnsiTheme="majorHAnsi" w:cstheme="majorHAnsi"/>
          <w:sz w:val="24"/>
          <w:szCs w:val="24"/>
        </w:rPr>
        <w:t xml:space="preserve"> 401-416. </w:t>
      </w:r>
    </w:p>
    <w:p w14:paraId="3A7833D8" w14:textId="77777777" w:rsidR="00EB37BA" w:rsidRPr="00EB37BA" w:rsidRDefault="00EB37BA" w:rsidP="00B41C6F">
      <w:pPr>
        <w:pStyle w:val="NormalWeb"/>
        <w:rPr>
          <w:rFonts w:asciiTheme="majorHAnsi" w:hAnsiTheme="majorHAnsi" w:cstheme="majorHAnsi"/>
        </w:rPr>
      </w:pPr>
      <w:r w:rsidRPr="00EB37BA">
        <w:rPr>
          <w:rFonts w:asciiTheme="majorHAnsi" w:hAnsiTheme="majorHAnsi" w:cstheme="majorHAnsi"/>
        </w:rPr>
        <w:t xml:space="preserve">Bradshaw, J. and Bennett, F. (2007) </w:t>
      </w:r>
      <w:r w:rsidRPr="000E5EAC">
        <w:rPr>
          <w:rFonts w:asciiTheme="majorHAnsi" w:hAnsiTheme="majorHAnsi" w:cstheme="majorHAnsi"/>
          <w:i/>
          <w:iCs/>
        </w:rPr>
        <w:t>Tackling child poverty and promoting the social inclusion of children.</w:t>
      </w:r>
      <w:r w:rsidRPr="00EB37BA">
        <w:rPr>
          <w:rFonts w:asciiTheme="majorHAnsi" w:hAnsiTheme="majorHAnsi" w:cstheme="majorHAnsi"/>
        </w:rPr>
        <w:t xml:space="preserve"> Available at: </w:t>
      </w:r>
      <w:hyperlink r:id="rId5" w:history="1">
        <w:r w:rsidRPr="00EB37BA">
          <w:rPr>
            <w:rStyle w:val="Hyperlink"/>
            <w:rFonts w:asciiTheme="majorHAnsi" w:hAnsiTheme="majorHAnsi" w:cstheme="majorHAnsi"/>
          </w:rPr>
          <w:t>https://www.york.ac.uk/inst/spru/research/pdf/Tackling2007.</w:t>
        </w:r>
        <w:r w:rsidRPr="00EB37BA">
          <w:rPr>
            <w:rStyle w:val="Hyperlink"/>
            <w:rFonts w:asciiTheme="majorHAnsi" w:hAnsiTheme="majorHAnsi" w:cstheme="majorHAnsi"/>
          </w:rPr>
          <w:t>p</w:t>
        </w:r>
        <w:r w:rsidRPr="00EB37BA">
          <w:rPr>
            <w:rStyle w:val="Hyperlink"/>
            <w:rFonts w:asciiTheme="majorHAnsi" w:hAnsiTheme="majorHAnsi" w:cstheme="majorHAnsi"/>
          </w:rPr>
          <w:t>df</w:t>
        </w:r>
      </w:hyperlink>
      <w:r w:rsidRPr="00EB37BA">
        <w:rPr>
          <w:rFonts w:asciiTheme="majorHAnsi" w:hAnsiTheme="majorHAnsi" w:cstheme="majorHAnsi"/>
        </w:rPr>
        <w:t xml:space="preserve">  </w:t>
      </w:r>
      <w:r w:rsidRPr="00EB37BA">
        <w:rPr>
          <w:rFonts w:asciiTheme="majorHAnsi" w:hAnsiTheme="majorHAnsi" w:cstheme="majorHAnsi"/>
        </w:rPr>
        <w:t>(Accessed 10</w:t>
      </w:r>
      <w:r w:rsidRPr="00EB37BA">
        <w:rPr>
          <w:rFonts w:asciiTheme="majorHAnsi" w:hAnsiTheme="majorHAnsi" w:cstheme="majorHAnsi"/>
          <w:vertAlign w:val="superscript"/>
        </w:rPr>
        <w:t>th</w:t>
      </w:r>
      <w:r w:rsidRPr="00EB37BA">
        <w:rPr>
          <w:rFonts w:asciiTheme="majorHAnsi" w:hAnsiTheme="majorHAnsi" w:cstheme="majorHAnsi"/>
        </w:rPr>
        <w:t xml:space="preserve"> January).</w:t>
      </w:r>
    </w:p>
    <w:p w14:paraId="3069B8B7"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Child Commissioner for Wales (2021) </w:t>
      </w:r>
      <w:r w:rsidRPr="00EB37BA">
        <w:rPr>
          <w:rFonts w:asciiTheme="majorHAnsi" w:hAnsiTheme="majorHAnsi" w:cstheme="majorHAnsi"/>
          <w:i/>
          <w:iCs/>
          <w:sz w:val="24"/>
          <w:szCs w:val="24"/>
        </w:rPr>
        <w:t>Building Block:</w:t>
      </w:r>
      <w:r w:rsidRPr="00EB37BA">
        <w:rPr>
          <w:rFonts w:asciiTheme="majorHAnsi" w:hAnsiTheme="majorHAnsi" w:cstheme="majorHAnsi"/>
          <w:sz w:val="24"/>
          <w:szCs w:val="24"/>
        </w:rPr>
        <w:t xml:space="preserve"> Inclusion in the Foundation Phase. Available at: </w:t>
      </w:r>
      <w:hyperlink r:id="rId6" w:history="1">
        <w:r w:rsidRPr="00EB37BA">
          <w:rPr>
            <w:rStyle w:val="Hyperlink"/>
            <w:rFonts w:asciiTheme="majorHAnsi" w:hAnsiTheme="majorHAnsi" w:cstheme="majorHAnsi"/>
            <w:sz w:val="24"/>
            <w:szCs w:val="24"/>
          </w:rPr>
          <w:t>https://ww</w:t>
        </w:r>
        <w:r w:rsidRPr="00EB37BA">
          <w:rPr>
            <w:rStyle w:val="Hyperlink"/>
            <w:rFonts w:asciiTheme="majorHAnsi" w:hAnsiTheme="majorHAnsi" w:cstheme="majorHAnsi"/>
            <w:sz w:val="24"/>
            <w:szCs w:val="24"/>
          </w:rPr>
          <w:t>w</w:t>
        </w:r>
        <w:r w:rsidRPr="00EB37BA">
          <w:rPr>
            <w:rStyle w:val="Hyperlink"/>
            <w:rFonts w:asciiTheme="majorHAnsi" w:hAnsiTheme="majorHAnsi" w:cstheme="majorHAnsi"/>
            <w:sz w:val="24"/>
            <w:szCs w:val="24"/>
          </w:rPr>
          <w:t>.childcomwales.org.uk/wp-content/uploads/2020/12/Building-Blocks-</w:t>
        </w:r>
        <w:r w:rsidRPr="00EB37BA">
          <w:rPr>
            <w:rStyle w:val="Hyperlink"/>
            <w:rFonts w:asciiTheme="majorHAnsi" w:hAnsiTheme="majorHAnsi" w:cstheme="majorHAnsi"/>
            <w:sz w:val="24"/>
            <w:szCs w:val="24"/>
          </w:rPr>
          <w:t>R</w:t>
        </w:r>
        <w:r w:rsidRPr="00EB37BA">
          <w:rPr>
            <w:rStyle w:val="Hyperlink"/>
            <w:rFonts w:asciiTheme="majorHAnsi" w:hAnsiTheme="majorHAnsi" w:cstheme="majorHAnsi"/>
            <w:sz w:val="24"/>
            <w:szCs w:val="24"/>
          </w:rPr>
          <w:t>eport_E.pdf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7</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62E016C0" w14:textId="28D75F8F" w:rsidR="00EB37BA" w:rsidRDefault="00EB37BA" w:rsidP="00935B10">
      <w:pPr>
        <w:pStyle w:val="NormalWeb"/>
        <w:rPr>
          <w:rFonts w:asciiTheme="majorHAnsi" w:hAnsiTheme="majorHAnsi" w:cstheme="majorHAnsi"/>
        </w:rPr>
      </w:pPr>
      <w:r w:rsidRPr="00EB37BA">
        <w:rPr>
          <w:rFonts w:asciiTheme="majorHAnsi" w:hAnsiTheme="majorHAnsi" w:cstheme="majorHAnsi"/>
        </w:rPr>
        <w:t xml:space="preserve">Child’s Commissioner for Wales (2021) </w:t>
      </w:r>
      <w:r w:rsidRPr="00EB37BA">
        <w:rPr>
          <w:rFonts w:asciiTheme="majorHAnsi" w:hAnsiTheme="majorHAnsi" w:cstheme="majorHAnsi"/>
          <w:i/>
          <w:iCs/>
        </w:rPr>
        <w:t>UNCRC.</w:t>
      </w:r>
      <w:r w:rsidRPr="00EB37BA">
        <w:rPr>
          <w:rFonts w:asciiTheme="majorHAnsi" w:hAnsiTheme="majorHAnsi" w:cstheme="majorHAnsi"/>
        </w:rPr>
        <w:t xml:space="preserve"> Available at: </w:t>
      </w:r>
      <w:hyperlink r:id="rId7" w:history="1">
        <w:r w:rsidRPr="00EB37BA">
          <w:rPr>
            <w:rStyle w:val="Hyperlink"/>
            <w:rFonts w:asciiTheme="majorHAnsi" w:hAnsiTheme="majorHAnsi" w:cstheme="majorHAnsi"/>
          </w:rPr>
          <w:t>https://www.childco</w:t>
        </w:r>
        <w:r w:rsidRPr="00EB37BA">
          <w:rPr>
            <w:rStyle w:val="Hyperlink"/>
            <w:rFonts w:asciiTheme="majorHAnsi" w:hAnsiTheme="majorHAnsi" w:cstheme="majorHAnsi"/>
          </w:rPr>
          <w:t>m</w:t>
        </w:r>
        <w:r w:rsidRPr="00EB37BA">
          <w:rPr>
            <w:rStyle w:val="Hyperlink"/>
            <w:rFonts w:asciiTheme="majorHAnsi" w:hAnsiTheme="majorHAnsi" w:cstheme="majorHAnsi"/>
          </w:rPr>
          <w:t>wales.org.uk/uncrc-childrens-rights/uncrc/</w:t>
        </w:r>
      </w:hyperlink>
      <w:r w:rsidRPr="00EB37BA">
        <w:rPr>
          <w:rFonts w:asciiTheme="majorHAnsi" w:hAnsiTheme="majorHAnsi" w:cstheme="majorHAnsi"/>
        </w:rPr>
        <w:t xml:space="preserve"> </w:t>
      </w:r>
      <w:r w:rsidRPr="00EB37BA">
        <w:rPr>
          <w:rFonts w:asciiTheme="majorHAnsi" w:hAnsiTheme="majorHAnsi" w:cstheme="majorHAnsi"/>
        </w:rPr>
        <w:t>(Accessed 8</w:t>
      </w:r>
      <w:r w:rsidRPr="00EB37BA">
        <w:rPr>
          <w:rFonts w:asciiTheme="majorHAnsi" w:hAnsiTheme="majorHAnsi" w:cstheme="majorHAnsi"/>
          <w:vertAlign w:val="superscript"/>
        </w:rPr>
        <w:t>th</w:t>
      </w:r>
      <w:r w:rsidRPr="00EB37BA">
        <w:rPr>
          <w:rFonts w:asciiTheme="majorHAnsi" w:hAnsiTheme="majorHAnsi" w:cstheme="majorHAnsi"/>
        </w:rPr>
        <w:t xml:space="preserve"> January 2021).</w:t>
      </w:r>
    </w:p>
    <w:p w14:paraId="6979BF2C" w14:textId="12BBE76C" w:rsidR="000E5EAC" w:rsidRPr="00EB37BA" w:rsidRDefault="000E5EAC" w:rsidP="00935B10">
      <w:pPr>
        <w:pStyle w:val="NormalWeb"/>
        <w:rPr>
          <w:rFonts w:asciiTheme="majorHAnsi" w:hAnsiTheme="majorHAnsi" w:cstheme="majorHAnsi"/>
        </w:rPr>
      </w:pPr>
      <w:r>
        <w:rPr>
          <w:rFonts w:asciiTheme="majorHAnsi" w:hAnsiTheme="majorHAnsi" w:cstheme="majorHAnsi"/>
        </w:rPr>
        <w:t xml:space="preserve">Covell, K. (2010) </w:t>
      </w:r>
      <w:r w:rsidRPr="000E5EAC">
        <w:rPr>
          <w:rFonts w:asciiTheme="majorHAnsi" w:hAnsiTheme="majorHAnsi" w:cstheme="majorHAnsi"/>
          <w:i/>
          <w:iCs/>
        </w:rPr>
        <w:t>School engagement and rights- respecting schools</w:t>
      </w:r>
      <w:r>
        <w:rPr>
          <w:rFonts w:asciiTheme="majorHAnsi" w:hAnsiTheme="majorHAnsi" w:cstheme="majorHAnsi"/>
        </w:rPr>
        <w:t xml:space="preserve">. Available at: </w:t>
      </w:r>
      <w:hyperlink r:id="rId8" w:history="1">
        <w:r w:rsidRPr="0023481C">
          <w:rPr>
            <w:rStyle w:val="Hyperlink"/>
            <w:rFonts w:asciiTheme="majorHAnsi" w:hAnsiTheme="majorHAnsi" w:cstheme="majorHAnsi"/>
          </w:rPr>
          <w:t>https://www.tandfonline.com/doi/full/10.1080/03057640903567021?casa_token=KrMbyF7JNM0AAAAA%3AK1ompHndjXu2MtoEZZENQ2cJmRCfFdojK4EEfYQM-ityP0i2e1-0mRCrdKaWR634pyYH-tAAw5FX</w:t>
        </w:r>
      </w:hyperlink>
      <w:r>
        <w:rPr>
          <w:rFonts w:asciiTheme="majorHAnsi" w:hAnsiTheme="majorHAnsi" w:cstheme="majorHAnsi"/>
        </w:rPr>
        <w:t xml:space="preserve"> (Accessed 7</w:t>
      </w:r>
      <w:r w:rsidRPr="000E5EAC">
        <w:rPr>
          <w:rFonts w:asciiTheme="majorHAnsi" w:hAnsiTheme="majorHAnsi" w:cstheme="majorHAnsi"/>
          <w:vertAlign w:val="superscript"/>
        </w:rPr>
        <w:t>th</w:t>
      </w:r>
      <w:r>
        <w:rPr>
          <w:rFonts w:asciiTheme="majorHAnsi" w:hAnsiTheme="majorHAnsi" w:cstheme="majorHAnsi"/>
        </w:rPr>
        <w:t xml:space="preserve"> January 2021). </w:t>
      </w:r>
    </w:p>
    <w:p w14:paraId="49D5AE86"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Department of Education (2015) </w:t>
      </w:r>
      <w:r w:rsidRPr="00EB37BA">
        <w:rPr>
          <w:rFonts w:asciiTheme="majorHAnsi" w:hAnsiTheme="majorHAnsi" w:cstheme="majorHAnsi"/>
          <w:i/>
          <w:iCs/>
          <w:sz w:val="24"/>
          <w:szCs w:val="24"/>
        </w:rPr>
        <w:t>Supporting the attainment of disadvantaged pupils</w:t>
      </w:r>
      <w:r w:rsidRPr="00EB37BA">
        <w:rPr>
          <w:rFonts w:asciiTheme="majorHAnsi" w:hAnsiTheme="majorHAnsi" w:cstheme="majorHAnsi"/>
          <w:sz w:val="24"/>
          <w:szCs w:val="24"/>
        </w:rPr>
        <w:t xml:space="preserve">. Available at: </w:t>
      </w:r>
      <w:hyperlink r:id="rId9" w:history="1">
        <w:r w:rsidRPr="00EB37BA">
          <w:rPr>
            <w:rStyle w:val="Hyperlink"/>
            <w:rFonts w:asciiTheme="majorHAnsi" w:hAnsiTheme="majorHAnsi" w:cstheme="majorHAnsi"/>
            <w:sz w:val="24"/>
            <w:szCs w:val="24"/>
          </w:rPr>
          <w:t>https://assets.publishing.service.gov.uk/government/uploads/system/uploads/attachment_data/file/473976/DFE-RS411_Supporting_the_attainment_of_disadvantaged_pupils_-_briefing_for_school_leaders.</w:t>
        </w:r>
        <w:r w:rsidRPr="00EB37BA">
          <w:rPr>
            <w:rStyle w:val="Hyperlink"/>
            <w:rFonts w:asciiTheme="majorHAnsi" w:hAnsiTheme="majorHAnsi" w:cstheme="majorHAnsi"/>
            <w:sz w:val="24"/>
            <w:szCs w:val="24"/>
          </w:rPr>
          <w:t>p</w:t>
        </w:r>
        <w:r w:rsidRPr="00EB37BA">
          <w:rPr>
            <w:rStyle w:val="Hyperlink"/>
            <w:rFonts w:asciiTheme="majorHAnsi" w:hAnsiTheme="majorHAnsi" w:cstheme="majorHAnsi"/>
            <w:sz w:val="24"/>
            <w:szCs w:val="24"/>
          </w:rPr>
          <w:t>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5</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25951E4D" w14:textId="77777777" w:rsidR="00EB37BA" w:rsidRPr="00EB37BA" w:rsidRDefault="00EB37BA" w:rsidP="00981A2B">
      <w:pPr>
        <w:spacing w:before="100" w:beforeAutospacing="1" w:after="100" w:afterAutospacing="1"/>
        <w:rPr>
          <w:rFonts w:asciiTheme="majorHAnsi" w:hAnsiTheme="majorHAnsi" w:cstheme="majorHAnsi"/>
          <w:sz w:val="24"/>
          <w:szCs w:val="24"/>
        </w:rPr>
      </w:pPr>
      <w:r w:rsidRPr="00EB37BA">
        <w:rPr>
          <w:rFonts w:asciiTheme="majorHAnsi" w:hAnsiTheme="majorHAnsi" w:cstheme="majorHAnsi"/>
          <w:sz w:val="24"/>
          <w:szCs w:val="24"/>
        </w:rPr>
        <w:t xml:space="preserve">Dunhill, A. (2016). </w:t>
      </w:r>
      <w:r w:rsidRPr="000E5EAC">
        <w:rPr>
          <w:rFonts w:asciiTheme="majorHAnsi" w:hAnsiTheme="majorHAnsi" w:cstheme="majorHAnsi"/>
          <w:i/>
          <w:iCs/>
          <w:sz w:val="24"/>
          <w:szCs w:val="24"/>
        </w:rPr>
        <w:t>Does teaching children about human rights, encourage them to practice, protect and promote the rights of others?</w:t>
      </w:r>
      <w:r w:rsidRPr="00EB37BA">
        <w:rPr>
          <w:rFonts w:asciiTheme="majorHAnsi" w:hAnsiTheme="majorHAnsi" w:cstheme="majorHAnsi"/>
          <w:sz w:val="24"/>
          <w:szCs w:val="24"/>
        </w:rPr>
        <w:t xml:space="preserve"> </w:t>
      </w:r>
      <w:r w:rsidRPr="00EB37BA">
        <w:rPr>
          <w:rFonts w:asciiTheme="majorHAnsi" w:hAnsiTheme="majorHAnsi" w:cstheme="majorHAnsi"/>
          <w:i/>
          <w:iCs/>
          <w:sz w:val="24"/>
          <w:szCs w:val="24"/>
        </w:rPr>
        <w:t xml:space="preserve">Education </w:t>
      </w:r>
      <w:r w:rsidRPr="00EB37BA">
        <w:rPr>
          <w:rFonts w:asciiTheme="majorHAnsi" w:hAnsiTheme="majorHAnsi" w:cstheme="majorHAnsi"/>
          <w:sz w:val="24"/>
          <w:szCs w:val="24"/>
        </w:rPr>
        <w:t xml:space="preserve">3 13, 1-11. </w:t>
      </w:r>
    </w:p>
    <w:p w14:paraId="64B83EB8" w14:textId="77777777" w:rsidR="00EB37BA" w:rsidRPr="00EB37BA" w:rsidRDefault="00EB37BA" w:rsidP="0073150F">
      <w:pPr>
        <w:spacing w:before="100" w:beforeAutospacing="1" w:after="100" w:afterAutospacing="1"/>
        <w:rPr>
          <w:rFonts w:asciiTheme="majorHAnsi" w:eastAsia="Times New Roman" w:hAnsiTheme="majorHAnsi" w:cstheme="majorHAnsi"/>
          <w:sz w:val="24"/>
          <w:szCs w:val="24"/>
          <w:lang w:eastAsia="en-GB"/>
        </w:rPr>
      </w:pPr>
      <w:r w:rsidRPr="00EB37BA">
        <w:rPr>
          <w:rFonts w:asciiTheme="majorHAnsi" w:hAnsiTheme="majorHAnsi" w:cstheme="majorHAnsi"/>
          <w:sz w:val="24"/>
          <w:szCs w:val="24"/>
        </w:rPr>
        <w:t xml:space="preserve">Egan, D. (2007) </w:t>
      </w:r>
      <w:r w:rsidRPr="000E5EAC">
        <w:rPr>
          <w:rFonts w:asciiTheme="majorHAnsi" w:hAnsiTheme="majorHAnsi" w:cstheme="majorHAnsi"/>
          <w:i/>
          <w:iCs/>
          <w:sz w:val="24"/>
          <w:szCs w:val="24"/>
        </w:rPr>
        <w:t>Combating child poverty in Wales: are effective education strategies in place?</w:t>
      </w:r>
      <w:r w:rsidRPr="00EB37BA">
        <w:rPr>
          <w:rFonts w:asciiTheme="majorHAnsi" w:hAnsiTheme="majorHAnsi" w:cstheme="majorHAnsi"/>
          <w:sz w:val="24"/>
          <w:szCs w:val="24"/>
        </w:rPr>
        <w:t xml:space="preserve"> Available at: </w:t>
      </w:r>
      <w:hyperlink r:id="rId10" w:history="1">
        <w:r w:rsidRPr="00EB37BA">
          <w:rPr>
            <w:rStyle w:val="Hyperlink"/>
            <w:rFonts w:asciiTheme="majorHAnsi" w:hAnsiTheme="majorHAnsi" w:cstheme="majorHAnsi"/>
            <w:sz w:val="24"/>
            <w:szCs w:val="24"/>
          </w:rPr>
          <w:t>http://citeseerx.ist.psu.edu/viewdoc/download?doi=10.1.1.493.7705&amp;rep=rep1&amp;type=pdf</w:t>
        </w:r>
      </w:hyperlink>
      <w:r w:rsidRPr="00EB37BA">
        <w:rPr>
          <w:rFonts w:asciiTheme="majorHAnsi" w:hAnsiTheme="majorHAnsi" w:cstheme="majorHAnsi"/>
          <w:sz w:val="24"/>
          <w:szCs w:val="24"/>
        </w:rPr>
        <w:t xml:space="preserve"> (Accessed 13</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0B4B1561"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Estyn (2012) </w:t>
      </w:r>
      <w:r w:rsidRPr="00EB37BA">
        <w:rPr>
          <w:rFonts w:asciiTheme="majorHAnsi" w:hAnsiTheme="majorHAnsi" w:cstheme="majorHAnsi"/>
          <w:i/>
          <w:iCs/>
          <w:sz w:val="24"/>
          <w:szCs w:val="24"/>
        </w:rPr>
        <w:t>Effective practice in tackling poverty and disadvantage in schools.</w:t>
      </w:r>
      <w:r w:rsidRPr="00EB37BA">
        <w:rPr>
          <w:rFonts w:asciiTheme="majorHAnsi" w:hAnsiTheme="majorHAnsi" w:cstheme="majorHAnsi"/>
          <w:sz w:val="24"/>
          <w:szCs w:val="24"/>
        </w:rPr>
        <w:t xml:space="preserve"> Available at: </w:t>
      </w:r>
      <w:hyperlink r:id="rId11" w:history="1">
        <w:r w:rsidRPr="00EB37BA">
          <w:rPr>
            <w:rStyle w:val="Hyperlink"/>
            <w:rFonts w:asciiTheme="majorHAnsi" w:hAnsiTheme="majorHAnsi" w:cstheme="majorHAnsi"/>
            <w:sz w:val="24"/>
            <w:szCs w:val="24"/>
          </w:rPr>
          <w:t>https://dera.ioe.ac.uk/15987/7/Effective_practice_in_tackling_poverty_and_disadvantage_in_schools_-_November_2012_Reda</w:t>
        </w:r>
        <w:r w:rsidRPr="00EB37BA">
          <w:rPr>
            <w:rStyle w:val="Hyperlink"/>
            <w:rFonts w:asciiTheme="majorHAnsi" w:hAnsiTheme="majorHAnsi" w:cstheme="majorHAnsi"/>
            <w:sz w:val="24"/>
            <w:szCs w:val="24"/>
          </w:rPr>
          <w:t>c</w:t>
        </w:r>
        <w:r w:rsidRPr="00EB37BA">
          <w:rPr>
            <w:rStyle w:val="Hyperlink"/>
            <w:rFonts w:asciiTheme="majorHAnsi" w:hAnsiTheme="majorHAnsi" w:cstheme="majorHAnsi"/>
            <w:sz w:val="24"/>
            <w:szCs w:val="24"/>
          </w:rPr>
          <w:t>ted.pdf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7</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5A7FD95E" w14:textId="77777777" w:rsidR="00EB37BA" w:rsidRPr="00EB37BA" w:rsidRDefault="00EB37BA" w:rsidP="00202316">
      <w:pPr>
        <w:pStyle w:val="NormalWeb"/>
        <w:rPr>
          <w:rFonts w:asciiTheme="majorHAnsi" w:hAnsiTheme="majorHAnsi" w:cstheme="majorHAnsi"/>
        </w:rPr>
      </w:pPr>
      <w:r w:rsidRPr="00EB37BA">
        <w:rPr>
          <w:rFonts w:asciiTheme="majorHAnsi" w:hAnsiTheme="majorHAnsi" w:cstheme="majorHAnsi"/>
          <w:color w:val="444444"/>
        </w:rPr>
        <w:t xml:space="preserve">Evans, L. (2014) </w:t>
      </w:r>
      <w:r w:rsidRPr="00EB37BA">
        <w:rPr>
          <w:rFonts w:asciiTheme="majorHAnsi" w:hAnsiTheme="majorHAnsi" w:cstheme="majorHAnsi"/>
          <w:i/>
          <w:iCs/>
          <w:color w:val="444444"/>
        </w:rPr>
        <w:t>Inclusion</w:t>
      </w:r>
      <w:r w:rsidRPr="00EB37BA">
        <w:rPr>
          <w:rFonts w:asciiTheme="majorHAnsi" w:hAnsiTheme="majorHAnsi" w:cstheme="majorHAnsi"/>
          <w:i/>
          <w:iCs/>
          <w:color w:val="444444"/>
        </w:rPr>
        <w:t>.</w:t>
      </w:r>
      <w:r w:rsidRPr="00EB37BA">
        <w:rPr>
          <w:rFonts w:asciiTheme="majorHAnsi" w:hAnsiTheme="majorHAnsi" w:cstheme="majorHAnsi"/>
          <w:i/>
          <w:iCs/>
          <w:color w:val="444444"/>
        </w:rPr>
        <w:t xml:space="preserve"> </w:t>
      </w:r>
      <w:r w:rsidRPr="00EB37BA">
        <w:rPr>
          <w:rFonts w:asciiTheme="majorHAnsi" w:hAnsiTheme="majorHAnsi" w:cstheme="majorHAnsi"/>
          <w:color w:val="444444"/>
        </w:rPr>
        <w:t>Oxon</w:t>
      </w:r>
      <w:r w:rsidRPr="00EB37BA">
        <w:rPr>
          <w:rFonts w:asciiTheme="majorHAnsi" w:hAnsiTheme="majorHAnsi" w:cstheme="majorHAnsi"/>
          <w:color w:val="444444"/>
        </w:rPr>
        <w:t>.</w:t>
      </w:r>
      <w:r w:rsidRPr="00EB37BA">
        <w:rPr>
          <w:rFonts w:asciiTheme="majorHAnsi" w:hAnsiTheme="majorHAnsi" w:cstheme="majorHAnsi"/>
          <w:color w:val="444444"/>
        </w:rPr>
        <w:t xml:space="preserve"> Routledge. </w:t>
      </w:r>
    </w:p>
    <w:p w14:paraId="75C2CEA6" w14:textId="77777777" w:rsidR="00EB37BA" w:rsidRPr="00EB37BA" w:rsidRDefault="00EB37BA" w:rsidP="006877C4">
      <w:pPr>
        <w:pStyle w:val="NormalWeb"/>
        <w:rPr>
          <w:rFonts w:asciiTheme="majorHAnsi" w:hAnsiTheme="majorHAnsi" w:cstheme="majorHAnsi"/>
        </w:rPr>
      </w:pPr>
      <w:r w:rsidRPr="00EB37BA">
        <w:rPr>
          <w:rFonts w:asciiTheme="majorHAnsi" w:hAnsiTheme="majorHAnsi" w:cstheme="majorHAnsi"/>
        </w:rPr>
        <w:t xml:space="preserve">Farthing, R. (2014) </w:t>
      </w:r>
      <w:r w:rsidRPr="00EB37BA">
        <w:rPr>
          <w:rFonts w:asciiTheme="majorHAnsi" w:hAnsiTheme="majorHAnsi" w:cstheme="majorHAnsi"/>
          <w:i/>
          <w:iCs/>
        </w:rPr>
        <w:t>The Cost of Going to School, from Young People’s Perspectives</w:t>
      </w:r>
      <w:r w:rsidRPr="00EB37BA">
        <w:rPr>
          <w:rFonts w:asciiTheme="majorHAnsi" w:hAnsiTheme="majorHAnsi" w:cstheme="majorHAnsi"/>
        </w:rPr>
        <w:t xml:space="preserve">. Available at: </w:t>
      </w:r>
      <w:hyperlink r:id="rId12" w:history="1">
        <w:r w:rsidRPr="00EB37BA">
          <w:rPr>
            <w:rStyle w:val="Hyperlink"/>
            <w:rFonts w:asciiTheme="majorHAnsi" w:hAnsiTheme="majorHAnsi" w:cstheme="majorHAnsi"/>
          </w:rPr>
          <w:t>https</w:t>
        </w:r>
        <w:r w:rsidRPr="00EB37BA">
          <w:rPr>
            <w:rStyle w:val="Hyperlink"/>
            <w:rFonts w:asciiTheme="majorHAnsi" w:hAnsiTheme="majorHAnsi" w:cstheme="majorHAnsi"/>
          </w:rPr>
          <w:t>:</w:t>
        </w:r>
        <w:r w:rsidRPr="00EB37BA">
          <w:rPr>
            <w:rStyle w:val="Hyperlink"/>
            <w:rFonts w:asciiTheme="majorHAnsi" w:hAnsiTheme="majorHAnsi" w:cstheme="majorHAnsi"/>
          </w:rPr>
          <w:t>//cpag.org.uk/sites/default/files/The%20Costs%20of%20Going%20to%20School%20FINAL.pdf</w:t>
        </w:r>
      </w:hyperlink>
      <w:r w:rsidRPr="00EB37BA">
        <w:rPr>
          <w:rFonts w:asciiTheme="majorHAnsi" w:hAnsiTheme="majorHAnsi" w:cstheme="majorHAnsi"/>
        </w:rPr>
        <w:t xml:space="preserve"> </w:t>
      </w:r>
      <w:r w:rsidRPr="00EB37BA">
        <w:rPr>
          <w:rFonts w:asciiTheme="majorHAnsi" w:hAnsiTheme="majorHAnsi" w:cstheme="majorHAnsi"/>
        </w:rPr>
        <w:t>(Accessed 9</w:t>
      </w:r>
      <w:r w:rsidRPr="00EB37BA">
        <w:rPr>
          <w:rFonts w:asciiTheme="majorHAnsi" w:hAnsiTheme="majorHAnsi" w:cstheme="majorHAnsi"/>
          <w:vertAlign w:val="superscript"/>
        </w:rPr>
        <w:t>th</w:t>
      </w:r>
      <w:r w:rsidRPr="00EB37BA">
        <w:rPr>
          <w:rFonts w:asciiTheme="majorHAnsi" w:hAnsiTheme="majorHAnsi" w:cstheme="majorHAnsi"/>
        </w:rPr>
        <w:t xml:space="preserve"> January 2021). </w:t>
      </w:r>
    </w:p>
    <w:p w14:paraId="4D7EBEE6" w14:textId="77777777" w:rsidR="00EB37BA" w:rsidRPr="00EB37BA" w:rsidRDefault="00EB37BA" w:rsidP="00935B10">
      <w:pPr>
        <w:tabs>
          <w:tab w:val="left" w:pos="4003"/>
        </w:tabs>
        <w:rPr>
          <w:rFonts w:asciiTheme="majorHAnsi" w:hAnsiTheme="majorHAnsi" w:cstheme="majorHAnsi"/>
          <w:sz w:val="24"/>
          <w:szCs w:val="24"/>
        </w:rPr>
      </w:pPr>
      <w:r w:rsidRPr="00EB37BA">
        <w:rPr>
          <w:rFonts w:asciiTheme="majorHAnsi" w:hAnsiTheme="majorHAnsi" w:cstheme="majorHAnsi"/>
          <w:sz w:val="24"/>
          <w:szCs w:val="24"/>
        </w:rPr>
        <w:t xml:space="preserve">Florian, L. Black-Hawkins, Kristine and Rouse, M. (2017) </w:t>
      </w:r>
      <w:r w:rsidRPr="00EB37BA">
        <w:rPr>
          <w:rFonts w:asciiTheme="majorHAnsi" w:hAnsiTheme="majorHAnsi" w:cstheme="majorHAnsi"/>
          <w:i/>
          <w:iCs/>
          <w:sz w:val="24"/>
          <w:szCs w:val="24"/>
        </w:rPr>
        <w:t>Achievement and Inclusion in Schools.</w:t>
      </w:r>
      <w:r w:rsidRPr="00EB37BA">
        <w:rPr>
          <w:rFonts w:asciiTheme="majorHAnsi" w:hAnsiTheme="majorHAnsi" w:cstheme="majorHAnsi"/>
          <w:sz w:val="24"/>
          <w:szCs w:val="24"/>
        </w:rPr>
        <w:t xml:space="preserve"> Rutledge. New York. </w:t>
      </w:r>
    </w:p>
    <w:p w14:paraId="126E5C7E"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Halvorsen, A. Lee, V. L. and Andrade, F. H. (2009) </w:t>
      </w:r>
      <w:r w:rsidRPr="00EB37BA">
        <w:rPr>
          <w:rFonts w:asciiTheme="majorHAnsi" w:hAnsiTheme="majorHAnsi" w:cstheme="majorHAnsi"/>
          <w:i/>
          <w:iCs/>
          <w:sz w:val="24"/>
          <w:szCs w:val="24"/>
        </w:rPr>
        <w:t>A Mixed Study of Teachers’ Attitudes About Teaching in Urban and Low-income Schools</w:t>
      </w:r>
      <w:r w:rsidRPr="00EB37BA">
        <w:rPr>
          <w:rFonts w:asciiTheme="majorHAnsi" w:hAnsiTheme="majorHAnsi" w:cstheme="majorHAnsi"/>
          <w:sz w:val="24"/>
          <w:szCs w:val="24"/>
        </w:rPr>
        <w:t xml:space="preserve">. Available at: </w:t>
      </w:r>
      <w:hyperlink r:id="rId13" w:history="1">
        <w:r w:rsidRPr="00EB37BA">
          <w:rPr>
            <w:rStyle w:val="Hyperlink"/>
            <w:rFonts w:asciiTheme="majorHAnsi" w:hAnsiTheme="majorHAnsi" w:cstheme="majorHAnsi"/>
            <w:sz w:val="24"/>
            <w:szCs w:val="24"/>
          </w:rPr>
          <w:t>https://j</w:t>
        </w:r>
        <w:r w:rsidRPr="00EB37BA">
          <w:rPr>
            <w:rStyle w:val="Hyperlink"/>
            <w:rFonts w:asciiTheme="majorHAnsi" w:hAnsiTheme="majorHAnsi" w:cstheme="majorHAnsi"/>
            <w:sz w:val="24"/>
            <w:szCs w:val="24"/>
          </w:rPr>
          <w:t>o</w:t>
        </w:r>
        <w:r w:rsidRPr="00EB37BA">
          <w:rPr>
            <w:rStyle w:val="Hyperlink"/>
            <w:rFonts w:asciiTheme="majorHAnsi" w:hAnsiTheme="majorHAnsi" w:cstheme="majorHAnsi"/>
            <w:sz w:val="24"/>
            <w:szCs w:val="24"/>
          </w:rPr>
          <w:t>urnals.sagepub.com/doi/pdf/10.1177/0042085908318696</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9</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2EDF0692"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Holford, A. (2015) </w:t>
      </w:r>
      <w:r w:rsidRPr="00EB37BA">
        <w:rPr>
          <w:rFonts w:asciiTheme="majorHAnsi" w:hAnsiTheme="majorHAnsi" w:cstheme="majorHAnsi"/>
          <w:i/>
          <w:iCs/>
          <w:sz w:val="24"/>
          <w:szCs w:val="24"/>
        </w:rPr>
        <w:t>Take-up of Free School Meals: Price Effects and Peer Effects.</w:t>
      </w:r>
      <w:r w:rsidRPr="00EB37BA">
        <w:rPr>
          <w:rFonts w:asciiTheme="majorHAnsi" w:hAnsiTheme="majorHAnsi" w:cstheme="majorHAnsi"/>
          <w:sz w:val="24"/>
          <w:szCs w:val="24"/>
        </w:rPr>
        <w:t xml:space="preserve"> Available at: </w:t>
      </w:r>
      <w:hyperlink r:id="rId14" w:history="1">
        <w:r w:rsidRPr="00EB37BA">
          <w:rPr>
            <w:rStyle w:val="Hyperlink"/>
            <w:rFonts w:asciiTheme="majorHAnsi" w:hAnsiTheme="majorHAnsi" w:cstheme="majorHAnsi"/>
            <w:sz w:val="24"/>
            <w:szCs w:val="24"/>
          </w:rPr>
          <w:t>https://onlinelibrary.wiley.com/doi/epdf/10</w:t>
        </w:r>
        <w:r w:rsidRPr="00EB37BA">
          <w:rPr>
            <w:rStyle w:val="Hyperlink"/>
            <w:rFonts w:asciiTheme="majorHAnsi" w:hAnsiTheme="majorHAnsi" w:cstheme="majorHAnsi"/>
            <w:sz w:val="24"/>
            <w:szCs w:val="24"/>
          </w:rPr>
          <w:t>.</w:t>
        </w:r>
        <w:r w:rsidRPr="00EB37BA">
          <w:rPr>
            <w:rStyle w:val="Hyperlink"/>
            <w:rFonts w:asciiTheme="majorHAnsi" w:hAnsiTheme="majorHAnsi" w:cstheme="majorHAnsi"/>
            <w:sz w:val="24"/>
            <w:szCs w:val="24"/>
          </w:rPr>
          <w:t>1111/ecca.12147</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7</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w:t>
      </w:r>
    </w:p>
    <w:p w14:paraId="3D0BDCBD" w14:textId="77777777" w:rsidR="00EB37BA" w:rsidRPr="00EB37BA" w:rsidRDefault="00EB37BA" w:rsidP="00B41C6F">
      <w:pPr>
        <w:pStyle w:val="NormalWeb"/>
        <w:rPr>
          <w:rFonts w:asciiTheme="majorHAnsi" w:hAnsiTheme="majorHAnsi" w:cstheme="majorHAnsi"/>
        </w:rPr>
      </w:pPr>
      <w:r w:rsidRPr="00EB37BA">
        <w:rPr>
          <w:rFonts w:asciiTheme="majorHAnsi" w:hAnsiTheme="majorHAnsi" w:cstheme="majorHAnsi"/>
        </w:rPr>
        <w:t xml:space="preserve">James, J. (2012) </w:t>
      </w:r>
      <w:r w:rsidRPr="000E5EAC">
        <w:rPr>
          <w:rFonts w:asciiTheme="majorHAnsi" w:hAnsiTheme="majorHAnsi" w:cstheme="majorHAnsi"/>
          <w:i/>
          <w:iCs/>
        </w:rPr>
        <w:t>Peer Effects in Free School Meals: Information or Stigma?</w:t>
      </w:r>
      <w:r w:rsidRPr="00EB37BA">
        <w:rPr>
          <w:rFonts w:asciiTheme="majorHAnsi" w:hAnsiTheme="majorHAnsi" w:cstheme="majorHAnsi"/>
        </w:rPr>
        <w:t xml:space="preserve"> Available at: </w:t>
      </w:r>
      <w:hyperlink r:id="rId15" w:history="1">
        <w:r w:rsidRPr="00EB37BA">
          <w:rPr>
            <w:rStyle w:val="Hyperlink"/>
            <w:rFonts w:asciiTheme="majorHAnsi" w:hAnsiTheme="majorHAnsi" w:cstheme="majorHAnsi"/>
          </w:rPr>
          <w:t>https://www.mwpweb.eu/1/132/resources/document_344_1</w:t>
        </w:r>
        <w:r w:rsidRPr="00EB37BA">
          <w:rPr>
            <w:rStyle w:val="Hyperlink"/>
            <w:rFonts w:asciiTheme="majorHAnsi" w:hAnsiTheme="majorHAnsi" w:cstheme="majorHAnsi"/>
          </w:rPr>
          <w:t>.</w:t>
        </w:r>
        <w:r w:rsidRPr="00EB37BA">
          <w:rPr>
            <w:rStyle w:val="Hyperlink"/>
            <w:rFonts w:asciiTheme="majorHAnsi" w:hAnsiTheme="majorHAnsi" w:cstheme="majorHAnsi"/>
          </w:rPr>
          <w:t>pdf</w:t>
        </w:r>
      </w:hyperlink>
      <w:r w:rsidRPr="00EB37BA">
        <w:rPr>
          <w:rFonts w:asciiTheme="majorHAnsi" w:hAnsiTheme="majorHAnsi" w:cstheme="majorHAnsi"/>
        </w:rPr>
        <w:t xml:space="preserve"> </w:t>
      </w:r>
      <w:r w:rsidRPr="00EB37BA">
        <w:rPr>
          <w:rFonts w:asciiTheme="majorHAnsi" w:hAnsiTheme="majorHAnsi" w:cstheme="majorHAnsi"/>
        </w:rPr>
        <w:t xml:space="preserve">(Accessed 11th January). </w:t>
      </w:r>
    </w:p>
    <w:p w14:paraId="0B20265D" w14:textId="77777777" w:rsidR="00EB37BA" w:rsidRPr="00EB37BA" w:rsidRDefault="00EB37BA" w:rsidP="0008594C">
      <w:pPr>
        <w:spacing w:before="100" w:beforeAutospacing="1" w:after="100" w:afterAutospacing="1"/>
        <w:rPr>
          <w:rFonts w:asciiTheme="majorHAnsi" w:eastAsia="Times New Roman" w:hAnsiTheme="majorHAnsi" w:cstheme="majorHAnsi"/>
          <w:sz w:val="24"/>
          <w:szCs w:val="24"/>
          <w:lang w:eastAsia="en-GB"/>
        </w:rPr>
      </w:pPr>
      <w:r w:rsidRPr="00EB37BA">
        <w:rPr>
          <w:rFonts w:asciiTheme="majorHAnsi" w:eastAsia="Times New Roman" w:hAnsiTheme="majorHAnsi" w:cstheme="majorHAnsi"/>
          <w:sz w:val="24"/>
          <w:szCs w:val="24"/>
          <w:lang w:eastAsia="en-GB"/>
        </w:rPr>
        <w:t xml:space="preserve">Jenkinson, J.C. (1997) </w:t>
      </w:r>
      <w:r w:rsidRPr="00EB37BA">
        <w:rPr>
          <w:rFonts w:asciiTheme="majorHAnsi" w:eastAsia="Times New Roman" w:hAnsiTheme="majorHAnsi" w:cstheme="majorHAnsi"/>
          <w:i/>
          <w:iCs/>
          <w:sz w:val="24"/>
          <w:szCs w:val="24"/>
          <w:lang w:eastAsia="en-GB"/>
        </w:rPr>
        <w:t>Mainstream or Special?</w:t>
      </w:r>
      <w:r w:rsidRPr="00EB37BA">
        <w:rPr>
          <w:rFonts w:asciiTheme="majorHAnsi" w:eastAsia="Times New Roman" w:hAnsiTheme="majorHAnsi" w:cstheme="majorHAnsi"/>
          <w:sz w:val="24"/>
          <w:szCs w:val="24"/>
          <w:lang w:eastAsia="en-GB"/>
        </w:rPr>
        <w:t xml:space="preserve"> Educating Students with Disabilities. London: Routledge. </w:t>
      </w:r>
    </w:p>
    <w:p w14:paraId="6B6C803F" w14:textId="77777777" w:rsidR="00EB37BA" w:rsidRPr="00EB37BA" w:rsidRDefault="00EB37BA" w:rsidP="00202316">
      <w:pPr>
        <w:rPr>
          <w:rFonts w:asciiTheme="majorHAnsi" w:hAnsiTheme="majorHAnsi" w:cstheme="majorHAnsi"/>
          <w:sz w:val="24"/>
          <w:szCs w:val="24"/>
        </w:rPr>
      </w:pPr>
      <w:r w:rsidRPr="00EB37BA">
        <w:rPr>
          <w:rFonts w:asciiTheme="majorHAnsi" w:hAnsiTheme="majorHAnsi" w:cstheme="majorHAnsi"/>
          <w:sz w:val="24"/>
          <w:szCs w:val="24"/>
        </w:rPr>
        <w:t xml:space="preserve">Joseph Rowntree Foundation (2021) </w:t>
      </w:r>
      <w:r w:rsidRPr="00EB37BA">
        <w:rPr>
          <w:rFonts w:asciiTheme="majorHAnsi" w:hAnsiTheme="majorHAnsi" w:cstheme="majorHAnsi"/>
          <w:i/>
          <w:iCs/>
          <w:sz w:val="24"/>
          <w:szCs w:val="24"/>
        </w:rPr>
        <w:t>Education in Wales</w:t>
      </w:r>
      <w:r w:rsidRPr="00EB37BA">
        <w:rPr>
          <w:rFonts w:asciiTheme="majorHAnsi" w:hAnsiTheme="majorHAnsi" w:cstheme="majorHAnsi"/>
          <w:sz w:val="24"/>
          <w:szCs w:val="24"/>
        </w:rPr>
        <w:t xml:space="preserve">. Available at: </w:t>
      </w:r>
      <w:hyperlink r:id="rId16" w:history="1">
        <w:r w:rsidRPr="00EB37BA">
          <w:rPr>
            <w:rStyle w:val="Hyperlink"/>
            <w:rFonts w:asciiTheme="majorHAnsi" w:hAnsiTheme="majorHAnsi" w:cstheme="majorHAnsi"/>
            <w:sz w:val="24"/>
            <w:szCs w:val="24"/>
          </w:rPr>
          <w:t>https://www.jrf.org.uk/data/education-w</w:t>
        </w:r>
        <w:r w:rsidRPr="00EB37BA">
          <w:rPr>
            <w:rStyle w:val="Hyperlink"/>
            <w:rFonts w:asciiTheme="majorHAnsi" w:hAnsiTheme="majorHAnsi" w:cstheme="majorHAnsi"/>
            <w:sz w:val="24"/>
            <w:szCs w:val="24"/>
          </w:rPr>
          <w:t>a</w:t>
        </w:r>
        <w:r w:rsidRPr="00EB37BA">
          <w:rPr>
            <w:rStyle w:val="Hyperlink"/>
            <w:rFonts w:asciiTheme="majorHAnsi" w:hAnsiTheme="majorHAnsi" w:cstheme="majorHAnsi"/>
            <w:sz w:val="24"/>
            <w:szCs w:val="24"/>
          </w:rPr>
          <w:t>les</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5</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w:t>
      </w:r>
    </w:p>
    <w:p w14:paraId="3C80CF26"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Joseph Rowntree Foundation (2021) </w:t>
      </w:r>
      <w:r w:rsidRPr="00EB37BA">
        <w:rPr>
          <w:rFonts w:asciiTheme="majorHAnsi" w:hAnsiTheme="majorHAnsi" w:cstheme="majorHAnsi"/>
          <w:i/>
          <w:iCs/>
          <w:sz w:val="24"/>
          <w:szCs w:val="24"/>
        </w:rPr>
        <w:t>What is Poverty</w:t>
      </w:r>
      <w:r w:rsidRPr="00EB37BA">
        <w:rPr>
          <w:rFonts w:asciiTheme="majorHAnsi" w:hAnsiTheme="majorHAnsi" w:cstheme="majorHAnsi"/>
          <w:sz w:val="24"/>
          <w:szCs w:val="24"/>
        </w:rPr>
        <w:t xml:space="preserve">. Available at: </w:t>
      </w:r>
      <w:hyperlink r:id="rId17" w:history="1">
        <w:r w:rsidRPr="00EB37BA">
          <w:rPr>
            <w:rStyle w:val="Hyperlink"/>
            <w:rFonts w:asciiTheme="majorHAnsi" w:hAnsiTheme="majorHAnsi" w:cstheme="majorHAnsi"/>
            <w:sz w:val="24"/>
            <w:szCs w:val="24"/>
          </w:rPr>
          <w:t>https://www.jrf.org.uk/our-work/what-is-p</w:t>
        </w:r>
        <w:r w:rsidRPr="00EB37BA">
          <w:rPr>
            <w:rStyle w:val="Hyperlink"/>
            <w:rFonts w:asciiTheme="majorHAnsi" w:hAnsiTheme="majorHAnsi" w:cstheme="majorHAnsi"/>
            <w:sz w:val="24"/>
            <w:szCs w:val="24"/>
          </w:rPr>
          <w:t>o</w:t>
        </w:r>
        <w:r w:rsidRPr="00EB37BA">
          <w:rPr>
            <w:rStyle w:val="Hyperlink"/>
            <w:rFonts w:asciiTheme="majorHAnsi" w:hAnsiTheme="majorHAnsi" w:cstheme="majorHAnsi"/>
            <w:sz w:val="24"/>
            <w:szCs w:val="24"/>
          </w:rPr>
          <w:t>verty</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10</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w:t>
      </w:r>
    </w:p>
    <w:p w14:paraId="3497ABC3" w14:textId="77777777" w:rsidR="00EB37BA" w:rsidRPr="00EB37BA" w:rsidRDefault="00EB37BA" w:rsidP="00B41C6F">
      <w:pPr>
        <w:pStyle w:val="NormalWeb"/>
        <w:rPr>
          <w:rFonts w:asciiTheme="majorHAnsi" w:hAnsiTheme="majorHAnsi" w:cstheme="majorHAnsi"/>
        </w:rPr>
      </w:pPr>
      <w:r w:rsidRPr="00EB37BA">
        <w:rPr>
          <w:rFonts w:asciiTheme="majorHAnsi" w:hAnsiTheme="majorHAnsi" w:cstheme="majorHAnsi"/>
        </w:rPr>
        <w:t xml:space="preserve">National Education Union (2018) </w:t>
      </w:r>
      <w:r w:rsidRPr="00EB37BA">
        <w:rPr>
          <w:rFonts w:asciiTheme="majorHAnsi" w:hAnsiTheme="majorHAnsi" w:cstheme="majorHAnsi"/>
          <w:i/>
          <w:iCs/>
        </w:rPr>
        <w:t>Child poverty and education:</w:t>
      </w:r>
      <w:r w:rsidRPr="00EB37BA">
        <w:rPr>
          <w:rFonts w:asciiTheme="majorHAnsi" w:hAnsiTheme="majorHAnsi" w:cstheme="majorHAnsi"/>
        </w:rPr>
        <w:t xml:space="preserve"> A survey of the experiences of NEU members. </w:t>
      </w:r>
      <w:r w:rsidRPr="00EB37BA">
        <w:rPr>
          <w:rFonts w:asciiTheme="majorHAnsi" w:hAnsiTheme="majorHAnsi" w:cstheme="majorHAnsi"/>
        </w:rPr>
        <w:t xml:space="preserve">   </w:t>
      </w:r>
    </w:p>
    <w:p w14:paraId="39A53234" w14:textId="77777777" w:rsidR="00EB37BA" w:rsidRPr="00EB37BA" w:rsidRDefault="00EB37BA" w:rsidP="00EB37BA">
      <w:pPr>
        <w:pStyle w:val="NormalWeb"/>
        <w:rPr>
          <w:rFonts w:asciiTheme="majorHAnsi" w:hAnsiTheme="majorHAnsi" w:cstheme="majorHAnsi"/>
        </w:rPr>
      </w:pPr>
      <w:r w:rsidRPr="00EB37BA">
        <w:rPr>
          <w:rFonts w:asciiTheme="majorHAnsi" w:hAnsiTheme="majorHAnsi" w:cstheme="majorHAnsi"/>
        </w:rPr>
        <w:t xml:space="preserve">National Education Union (2019) </w:t>
      </w:r>
      <w:r w:rsidRPr="000E5EAC">
        <w:rPr>
          <w:rFonts w:asciiTheme="majorHAnsi" w:hAnsiTheme="majorHAnsi" w:cstheme="majorHAnsi"/>
          <w:i/>
          <w:iCs/>
        </w:rPr>
        <w:t>Child Poverty Harms Children’s Educational Opportunities.</w:t>
      </w:r>
      <w:r w:rsidRPr="00EB37BA">
        <w:rPr>
          <w:rFonts w:asciiTheme="majorHAnsi" w:hAnsiTheme="majorHAnsi" w:cstheme="majorHAnsi"/>
        </w:rPr>
        <w:t xml:space="preserve"> Available at: </w:t>
      </w:r>
      <w:hyperlink r:id="rId18" w:history="1">
        <w:r w:rsidRPr="00EB37BA">
          <w:rPr>
            <w:rStyle w:val="Hyperlink"/>
            <w:rFonts w:asciiTheme="majorHAnsi" w:hAnsiTheme="majorHAnsi" w:cstheme="majorHAnsi"/>
          </w:rPr>
          <w:t>https://neu.org.uk/press-releases/child-po</w:t>
        </w:r>
        <w:r w:rsidRPr="00EB37BA">
          <w:rPr>
            <w:rStyle w:val="Hyperlink"/>
            <w:rFonts w:asciiTheme="majorHAnsi" w:hAnsiTheme="majorHAnsi" w:cstheme="majorHAnsi"/>
          </w:rPr>
          <w:t>v</w:t>
        </w:r>
        <w:r w:rsidRPr="00EB37BA">
          <w:rPr>
            <w:rStyle w:val="Hyperlink"/>
            <w:rFonts w:asciiTheme="majorHAnsi" w:hAnsiTheme="majorHAnsi" w:cstheme="majorHAnsi"/>
          </w:rPr>
          <w:t>erty-harms-childrens-educational-opportunities</w:t>
        </w:r>
      </w:hyperlink>
      <w:r w:rsidRPr="00EB37BA">
        <w:rPr>
          <w:rFonts w:asciiTheme="majorHAnsi" w:hAnsiTheme="majorHAnsi" w:cstheme="majorHAnsi"/>
        </w:rPr>
        <w:t xml:space="preserve"> </w:t>
      </w:r>
      <w:r w:rsidRPr="00EB37BA">
        <w:rPr>
          <w:rFonts w:asciiTheme="majorHAnsi" w:hAnsiTheme="majorHAnsi" w:cstheme="majorHAnsi"/>
        </w:rPr>
        <w:t>(Accessed 12</w:t>
      </w:r>
      <w:r w:rsidRPr="00EB37BA">
        <w:rPr>
          <w:rFonts w:asciiTheme="majorHAnsi" w:hAnsiTheme="majorHAnsi" w:cstheme="majorHAnsi"/>
          <w:vertAlign w:val="superscript"/>
        </w:rPr>
        <w:t>th</w:t>
      </w:r>
      <w:r w:rsidRPr="00EB37BA">
        <w:rPr>
          <w:rFonts w:asciiTheme="majorHAnsi" w:hAnsiTheme="majorHAnsi" w:cstheme="majorHAnsi"/>
        </w:rPr>
        <w:t xml:space="preserve"> January 2021). </w:t>
      </w:r>
    </w:p>
    <w:p w14:paraId="1183D0FB"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Richard, J. F. Schneider, B. H. and Mallet, P. (2011) </w:t>
      </w:r>
      <w:r w:rsidRPr="00EB37BA">
        <w:rPr>
          <w:rFonts w:asciiTheme="majorHAnsi" w:hAnsiTheme="majorHAnsi" w:cstheme="majorHAnsi"/>
          <w:i/>
          <w:iCs/>
          <w:sz w:val="24"/>
          <w:szCs w:val="24"/>
        </w:rPr>
        <w:t>Revisiting the whole-school approach to bullying</w:t>
      </w:r>
      <w:r w:rsidRPr="00EB37BA">
        <w:rPr>
          <w:rFonts w:asciiTheme="majorHAnsi" w:hAnsiTheme="majorHAnsi" w:cstheme="majorHAnsi"/>
          <w:sz w:val="24"/>
          <w:szCs w:val="24"/>
        </w:rPr>
        <w:t xml:space="preserve">: Really looking at the whole school. Available at: </w:t>
      </w:r>
      <w:hyperlink r:id="rId19" w:history="1">
        <w:r w:rsidRPr="00EB37BA">
          <w:rPr>
            <w:rStyle w:val="Hyperlink"/>
            <w:rFonts w:asciiTheme="majorHAnsi" w:hAnsiTheme="majorHAnsi" w:cstheme="majorHAnsi"/>
            <w:sz w:val="24"/>
            <w:szCs w:val="24"/>
          </w:rPr>
          <w:t>https://journals-sagepub-com.</w:t>
        </w:r>
        <w:r w:rsidRPr="00EB37BA">
          <w:rPr>
            <w:rStyle w:val="Hyperlink"/>
            <w:rFonts w:asciiTheme="majorHAnsi" w:hAnsiTheme="majorHAnsi" w:cstheme="majorHAnsi"/>
            <w:sz w:val="24"/>
            <w:szCs w:val="24"/>
          </w:rPr>
          <w:t>e</w:t>
        </w:r>
        <w:r w:rsidRPr="00EB37BA">
          <w:rPr>
            <w:rStyle w:val="Hyperlink"/>
            <w:rFonts w:asciiTheme="majorHAnsi" w:hAnsiTheme="majorHAnsi" w:cstheme="majorHAnsi"/>
            <w:sz w:val="24"/>
            <w:szCs w:val="24"/>
          </w:rPr>
          <w:t>zproxy.uwtsd.ac.uk/doi/pdf/10.1177/0143034311415906</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 xml:space="preserve">(Accessed 7th January 2021). </w:t>
      </w:r>
    </w:p>
    <w:p w14:paraId="08F4E9BB"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The Alliance for Inclusive Education (2021) </w:t>
      </w:r>
      <w:r w:rsidRPr="00EB37BA">
        <w:rPr>
          <w:rFonts w:asciiTheme="majorHAnsi" w:hAnsiTheme="majorHAnsi" w:cstheme="majorHAnsi"/>
          <w:i/>
          <w:iCs/>
          <w:sz w:val="24"/>
          <w:szCs w:val="24"/>
        </w:rPr>
        <w:t>The Social Model of Disability.</w:t>
      </w:r>
      <w:r w:rsidRPr="00EB37BA">
        <w:rPr>
          <w:rFonts w:asciiTheme="majorHAnsi" w:hAnsiTheme="majorHAnsi" w:cstheme="majorHAnsi"/>
          <w:sz w:val="24"/>
          <w:szCs w:val="24"/>
        </w:rPr>
        <w:t xml:space="preserve"> Available at: </w:t>
      </w:r>
      <w:hyperlink r:id="rId20" w:history="1">
        <w:r w:rsidRPr="00EB37BA">
          <w:rPr>
            <w:rStyle w:val="Hyperlink"/>
            <w:rFonts w:asciiTheme="majorHAnsi" w:hAnsiTheme="majorHAnsi" w:cstheme="majorHAnsi"/>
            <w:sz w:val="24"/>
            <w:szCs w:val="24"/>
          </w:rPr>
          <w:t>https://www.allfie.org.uk/d</w:t>
        </w:r>
        <w:r w:rsidRPr="00EB37BA">
          <w:rPr>
            <w:rStyle w:val="Hyperlink"/>
            <w:rFonts w:asciiTheme="majorHAnsi" w:hAnsiTheme="majorHAnsi" w:cstheme="majorHAnsi"/>
            <w:sz w:val="24"/>
            <w:szCs w:val="24"/>
          </w:rPr>
          <w:t>e</w:t>
        </w:r>
        <w:r w:rsidRPr="00EB37BA">
          <w:rPr>
            <w:rStyle w:val="Hyperlink"/>
            <w:rFonts w:asciiTheme="majorHAnsi" w:hAnsiTheme="majorHAnsi" w:cstheme="majorHAnsi"/>
            <w:sz w:val="24"/>
            <w:szCs w:val="24"/>
          </w:rPr>
          <w:t>finitions/models-of-disability/social-model-disability/</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7</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36B7556B" w14:textId="77777777" w:rsidR="00EB37BA" w:rsidRPr="00EB37BA" w:rsidRDefault="00EB37BA" w:rsidP="00202316">
      <w:pPr>
        <w:pStyle w:val="NormalWeb"/>
        <w:rPr>
          <w:rFonts w:asciiTheme="majorHAnsi" w:hAnsiTheme="majorHAnsi" w:cstheme="majorHAnsi"/>
        </w:rPr>
      </w:pPr>
      <w:r w:rsidRPr="00EB37BA">
        <w:rPr>
          <w:rFonts w:asciiTheme="majorHAnsi" w:hAnsiTheme="majorHAnsi" w:cstheme="majorHAnsi"/>
          <w:color w:val="444444"/>
        </w:rPr>
        <w:t xml:space="preserve">Thomas, G. and Vaughan, M. (eds.) (2004) </w:t>
      </w:r>
      <w:r w:rsidRPr="00EB37BA">
        <w:rPr>
          <w:rFonts w:asciiTheme="majorHAnsi" w:hAnsiTheme="majorHAnsi" w:cstheme="majorHAnsi"/>
          <w:i/>
          <w:iCs/>
          <w:color w:val="444444"/>
        </w:rPr>
        <w:t xml:space="preserve">Inclusive Education: readings and reflections, </w:t>
      </w:r>
      <w:r w:rsidRPr="00EB37BA">
        <w:rPr>
          <w:rFonts w:asciiTheme="majorHAnsi" w:hAnsiTheme="majorHAnsi" w:cstheme="majorHAnsi"/>
          <w:color w:val="444444"/>
        </w:rPr>
        <w:t>Berkshire</w:t>
      </w:r>
      <w:r w:rsidRPr="00EB37BA">
        <w:rPr>
          <w:rFonts w:asciiTheme="majorHAnsi" w:hAnsiTheme="majorHAnsi" w:cstheme="majorHAnsi"/>
          <w:color w:val="444444"/>
        </w:rPr>
        <w:t>.</w:t>
      </w:r>
      <w:r w:rsidRPr="00EB37BA">
        <w:rPr>
          <w:rFonts w:asciiTheme="majorHAnsi" w:hAnsiTheme="majorHAnsi" w:cstheme="majorHAnsi"/>
          <w:color w:val="444444"/>
        </w:rPr>
        <w:t xml:space="preserve"> Open University Press. </w:t>
      </w:r>
    </w:p>
    <w:p w14:paraId="3254C356" w14:textId="77777777" w:rsidR="00EB37BA" w:rsidRPr="00EB37BA" w:rsidRDefault="00EB37BA" w:rsidP="00202316">
      <w:pPr>
        <w:pStyle w:val="NormalWeb"/>
        <w:rPr>
          <w:rFonts w:asciiTheme="majorHAnsi" w:hAnsiTheme="majorHAnsi" w:cstheme="majorHAnsi"/>
        </w:rPr>
      </w:pPr>
      <w:r w:rsidRPr="00EB37BA">
        <w:rPr>
          <w:rFonts w:asciiTheme="majorHAnsi" w:hAnsiTheme="majorHAnsi" w:cstheme="majorHAnsi"/>
        </w:rPr>
        <w:t xml:space="preserve">UINCEF (2021) </w:t>
      </w:r>
      <w:r w:rsidRPr="00EB37BA">
        <w:rPr>
          <w:rFonts w:asciiTheme="majorHAnsi" w:hAnsiTheme="majorHAnsi" w:cstheme="majorHAnsi"/>
          <w:i/>
          <w:iCs/>
        </w:rPr>
        <w:t>How we protect children’s rights.</w:t>
      </w:r>
      <w:r w:rsidRPr="00EB37BA">
        <w:rPr>
          <w:rFonts w:asciiTheme="majorHAnsi" w:hAnsiTheme="majorHAnsi" w:cstheme="majorHAnsi"/>
        </w:rPr>
        <w:t xml:space="preserve"> Available at: </w:t>
      </w:r>
      <w:hyperlink r:id="rId21" w:history="1">
        <w:r w:rsidRPr="00EB37BA">
          <w:rPr>
            <w:rStyle w:val="Hyperlink"/>
            <w:rFonts w:asciiTheme="majorHAnsi" w:hAnsiTheme="majorHAnsi" w:cstheme="majorHAnsi"/>
          </w:rPr>
          <w:t>https://www.unicef.org.uk/what-we-do/un-</w:t>
        </w:r>
        <w:r w:rsidRPr="00EB37BA">
          <w:rPr>
            <w:rStyle w:val="Hyperlink"/>
            <w:rFonts w:asciiTheme="majorHAnsi" w:hAnsiTheme="majorHAnsi" w:cstheme="majorHAnsi"/>
          </w:rPr>
          <w:t>c</w:t>
        </w:r>
        <w:r w:rsidRPr="00EB37BA">
          <w:rPr>
            <w:rStyle w:val="Hyperlink"/>
            <w:rFonts w:asciiTheme="majorHAnsi" w:hAnsiTheme="majorHAnsi" w:cstheme="majorHAnsi"/>
          </w:rPr>
          <w:t>onvention-child-rights/</w:t>
        </w:r>
      </w:hyperlink>
      <w:r w:rsidRPr="00EB37BA">
        <w:rPr>
          <w:rFonts w:asciiTheme="majorHAnsi" w:hAnsiTheme="majorHAnsi" w:cstheme="majorHAnsi"/>
        </w:rPr>
        <w:t xml:space="preserve"> </w:t>
      </w:r>
    </w:p>
    <w:p w14:paraId="78D68F6F" w14:textId="77777777" w:rsidR="00EB37BA" w:rsidRPr="00EB37BA" w:rsidRDefault="00EB37BA" w:rsidP="00A84F92">
      <w:pPr>
        <w:pStyle w:val="NormalWeb"/>
        <w:rPr>
          <w:rFonts w:asciiTheme="majorHAnsi" w:hAnsiTheme="majorHAnsi" w:cstheme="majorHAnsi"/>
        </w:rPr>
      </w:pPr>
      <w:r w:rsidRPr="00EB37BA">
        <w:rPr>
          <w:rFonts w:asciiTheme="majorHAnsi" w:hAnsiTheme="majorHAnsi" w:cstheme="majorHAnsi"/>
        </w:rPr>
        <w:lastRenderedPageBreak/>
        <w:t xml:space="preserve">Wang, H. L. (2009) </w:t>
      </w:r>
      <w:r w:rsidRPr="00EB37BA">
        <w:rPr>
          <w:rFonts w:asciiTheme="majorHAnsi" w:hAnsiTheme="majorHAnsi" w:cstheme="majorHAnsi"/>
          <w:i/>
          <w:iCs/>
        </w:rPr>
        <w:t>Should All Students with Special Educational Needs (SEN) Be Included in Mainstream Education Provision?</w:t>
      </w:r>
      <w:r w:rsidRPr="00EB37BA">
        <w:rPr>
          <w:rFonts w:asciiTheme="majorHAnsi" w:hAnsiTheme="majorHAnsi" w:cstheme="majorHAnsi"/>
        </w:rPr>
        <w:t xml:space="preserve"> – A Critical Analysis. Available at: </w:t>
      </w:r>
      <w:hyperlink r:id="rId22" w:history="1">
        <w:r w:rsidRPr="00EB37BA">
          <w:rPr>
            <w:rStyle w:val="Hyperlink"/>
            <w:rFonts w:asciiTheme="majorHAnsi" w:hAnsiTheme="majorHAnsi" w:cstheme="majorHAnsi"/>
          </w:rPr>
          <w:t>https://files.eric.ed.gov/fulltext/EJ10</w:t>
        </w:r>
        <w:r w:rsidRPr="00EB37BA">
          <w:rPr>
            <w:rStyle w:val="Hyperlink"/>
            <w:rFonts w:asciiTheme="majorHAnsi" w:hAnsiTheme="majorHAnsi" w:cstheme="majorHAnsi"/>
          </w:rPr>
          <w:t>6</w:t>
        </w:r>
        <w:r w:rsidRPr="00EB37BA">
          <w:rPr>
            <w:rStyle w:val="Hyperlink"/>
            <w:rFonts w:asciiTheme="majorHAnsi" w:hAnsiTheme="majorHAnsi" w:cstheme="majorHAnsi"/>
          </w:rPr>
          <w:t>5757.pdf</w:t>
        </w:r>
      </w:hyperlink>
      <w:r w:rsidRPr="00EB37BA">
        <w:rPr>
          <w:rFonts w:asciiTheme="majorHAnsi" w:hAnsiTheme="majorHAnsi" w:cstheme="majorHAnsi"/>
        </w:rPr>
        <w:t xml:space="preserve"> </w:t>
      </w:r>
      <w:r w:rsidRPr="00EB37BA">
        <w:rPr>
          <w:rFonts w:asciiTheme="majorHAnsi" w:hAnsiTheme="majorHAnsi" w:cstheme="majorHAnsi"/>
        </w:rPr>
        <w:t>(Accessed 5</w:t>
      </w:r>
      <w:r w:rsidRPr="00EB37BA">
        <w:rPr>
          <w:rFonts w:asciiTheme="majorHAnsi" w:hAnsiTheme="majorHAnsi" w:cstheme="majorHAnsi"/>
          <w:vertAlign w:val="superscript"/>
        </w:rPr>
        <w:t>th</w:t>
      </w:r>
      <w:r w:rsidRPr="00EB37BA">
        <w:rPr>
          <w:rFonts w:asciiTheme="majorHAnsi" w:hAnsiTheme="majorHAnsi" w:cstheme="majorHAnsi"/>
        </w:rPr>
        <w:t xml:space="preserve"> January). </w:t>
      </w:r>
    </w:p>
    <w:p w14:paraId="5A498351" w14:textId="77777777" w:rsidR="00EB37BA" w:rsidRPr="00EB37BA" w:rsidRDefault="00EB37BA" w:rsidP="000706BD">
      <w:pPr>
        <w:rPr>
          <w:rFonts w:asciiTheme="majorHAnsi" w:hAnsiTheme="majorHAnsi" w:cstheme="majorHAnsi"/>
          <w:sz w:val="24"/>
          <w:szCs w:val="24"/>
        </w:rPr>
      </w:pPr>
      <w:r w:rsidRPr="00EB37BA">
        <w:rPr>
          <w:rFonts w:asciiTheme="majorHAnsi" w:hAnsiTheme="majorHAnsi" w:cstheme="majorHAnsi"/>
          <w:sz w:val="24"/>
          <w:szCs w:val="24"/>
        </w:rPr>
        <w:t xml:space="preserve">Watson, N and </w:t>
      </w:r>
      <w:proofErr w:type="spellStart"/>
      <w:r w:rsidRPr="00EB37BA">
        <w:rPr>
          <w:rFonts w:asciiTheme="majorHAnsi" w:hAnsiTheme="majorHAnsi" w:cstheme="majorHAnsi"/>
          <w:sz w:val="24"/>
          <w:szCs w:val="24"/>
        </w:rPr>
        <w:t>Vehmas</w:t>
      </w:r>
      <w:proofErr w:type="spellEnd"/>
      <w:r w:rsidRPr="00EB37BA">
        <w:rPr>
          <w:rFonts w:asciiTheme="majorHAnsi" w:hAnsiTheme="majorHAnsi" w:cstheme="majorHAnsi"/>
          <w:sz w:val="24"/>
          <w:szCs w:val="24"/>
        </w:rPr>
        <w:t xml:space="preserve">, S. (2020) </w:t>
      </w:r>
      <w:r w:rsidRPr="00EB37BA">
        <w:rPr>
          <w:rFonts w:asciiTheme="majorHAnsi" w:hAnsiTheme="majorHAnsi" w:cstheme="majorHAnsi"/>
          <w:i/>
          <w:iCs/>
          <w:sz w:val="24"/>
          <w:szCs w:val="24"/>
        </w:rPr>
        <w:t xml:space="preserve">Routledge Handbook of Disability Studies. </w:t>
      </w:r>
      <w:r w:rsidRPr="00EB37BA">
        <w:rPr>
          <w:rFonts w:asciiTheme="majorHAnsi" w:hAnsiTheme="majorHAnsi" w:cstheme="majorHAnsi"/>
          <w:sz w:val="24"/>
          <w:szCs w:val="24"/>
        </w:rPr>
        <w:t xml:space="preserve">Routledge. Oxon.  </w:t>
      </w:r>
    </w:p>
    <w:p w14:paraId="513FAD24"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Welsh Government (2009) </w:t>
      </w:r>
      <w:r w:rsidRPr="00EB37BA">
        <w:rPr>
          <w:rFonts w:asciiTheme="majorHAnsi" w:hAnsiTheme="majorHAnsi" w:cstheme="majorHAnsi"/>
          <w:i/>
          <w:iCs/>
          <w:sz w:val="24"/>
          <w:szCs w:val="24"/>
        </w:rPr>
        <w:t>Children with Additional Learning Needs.</w:t>
      </w:r>
      <w:r w:rsidRPr="00EB37BA">
        <w:rPr>
          <w:rFonts w:asciiTheme="majorHAnsi" w:hAnsiTheme="majorHAnsi" w:cstheme="majorHAnsi"/>
          <w:sz w:val="24"/>
          <w:szCs w:val="24"/>
        </w:rPr>
        <w:t xml:space="preserve"> Available at: </w:t>
      </w:r>
      <w:hyperlink r:id="rId23" w:history="1">
        <w:r w:rsidRPr="00EB37BA">
          <w:rPr>
            <w:rStyle w:val="Hyperlink"/>
            <w:rFonts w:asciiTheme="majorHAnsi" w:hAnsiTheme="majorHAnsi" w:cstheme="majorHAnsi"/>
            <w:sz w:val="24"/>
            <w:szCs w:val="24"/>
          </w:rPr>
          <w:t>https://gov.wales/sites/default/files/publications/2018-03/13-children-with-additional-learning-ne</w:t>
        </w:r>
        <w:r w:rsidRPr="00EB37BA">
          <w:rPr>
            <w:rStyle w:val="Hyperlink"/>
            <w:rFonts w:asciiTheme="majorHAnsi" w:hAnsiTheme="majorHAnsi" w:cstheme="majorHAnsi"/>
            <w:sz w:val="24"/>
            <w:szCs w:val="24"/>
          </w:rPr>
          <w:t>e</w:t>
        </w:r>
        <w:r w:rsidRPr="00EB37BA">
          <w:rPr>
            <w:rStyle w:val="Hyperlink"/>
            <w:rFonts w:asciiTheme="majorHAnsi" w:hAnsiTheme="majorHAnsi" w:cstheme="majorHAnsi"/>
            <w:sz w:val="24"/>
            <w:szCs w:val="24"/>
          </w:rPr>
          <w:t>ds.pdf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7</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12E21B71"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Welsh Government (2015) </w:t>
      </w:r>
      <w:r w:rsidRPr="00EB37BA">
        <w:rPr>
          <w:rFonts w:asciiTheme="majorHAnsi" w:hAnsiTheme="majorHAnsi" w:cstheme="majorHAnsi"/>
          <w:i/>
          <w:iCs/>
          <w:sz w:val="24"/>
          <w:szCs w:val="24"/>
        </w:rPr>
        <w:t>Child Poverty Strategy for Wales.</w:t>
      </w:r>
      <w:r w:rsidRPr="00EB37BA">
        <w:rPr>
          <w:rFonts w:asciiTheme="majorHAnsi" w:hAnsiTheme="majorHAnsi" w:cstheme="majorHAnsi"/>
          <w:sz w:val="24"/>
          <w:szCs w:val="24"/>
        </w:rPr>
        <w:t xml:space="preserve"> Available at: </w:t>
      </w:r>
      <w:hyperlink r:id="rId24" w:history="1">
        <w:r w:rsidRPr="00EB37BA">
          <w:rPr>
            <w:rStyle w:val="Hyperlink"/>
            <w:rFonts w:asciiTheme="majorHAnsi" w:hAnsiTheme="majorHAnsi" w:cstheme="majorHAnsi"/>
            <w:sz w:val="24"/>
            <w:szCs w:val="24"/>
          </w:rPr>
          <w:t>https://gov.wales/sites/default/files/publications/2019-06/child-poverty-strategy-for-wales-easy-read-versio</w:t>
        </w:r>
        <w:r w:rsidRPr="00EB37BA">
          <w:rPr>
            <w:rStyle w:val="Hyperlink"/>
            <w:rFonts w:asciiTheme="majorHAnsi" w:hAnsiTheme="majorHAnsi" w:cstheme="majorHAnsi"/>
            <w:sz w:val="24"/>
            <w:szCs w:val="24"/>
          </w:rPr>
          <w:t>n</w:t>
        </w:r>
        <w:r w:rsidRPr="00EB37BA">
          <w:rPr>
            <w:rStyle w:val="Hyperlink"/>
            <w:rFonts w:asciiTheme="majorHAnsi" w:hAnsiTheme="majorHAnsi" w:cstheme="majorHAnsi"/>
            <w:sz w:val="24"/>
            <w:szCs w:val="24"/>
          </w:rPr>
          <w:t>.pdf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12</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07437DF8"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Welsh Government (2015) </w:t>
      </w:r>
      <w:r w:rsidRPr="00EB37BA">
        <w:rPr>
          <w:rFonts w:asciiTheme="majorHAnsi" w:hAnsiTheme="majorHAnsi" w:cstheme="majorHAnsi"/>
          <w:i/>
          <w:iCs/>
          <w:sz w:val="24"/>
          <w:szCs w:val="24"/>
        </w:rPr>
        <w:t>Child Poverty Strategy for Wales.</w:t>
      </w:r>
      <w:r w:rsidRPr="00EB37BA">
        <w:rPr>
          <w:rFonts w:asciiTheme="majorHAnsi" w:hAnsiTheme="majorHAnsi" w:cstheme="majorHAnsi"/>
          <w:sz w:val="24"/>
          <w:szCs w:val="24"/>
        </w:rPr>
        <w:t xml:space="preserve"> Available at: </w:t>
      </w:r>
      <w:hyperlink r:id="rId25" w:history="1">
        <w:r w:rsidRPr="00EB37BA">
          <w:rPr>
            <w:rStyle w:val="Hyperlink"/>
            <w:rFonts w:asciiTheme="majorHAnsi" w:hAnsiTheme="majorHAnsi" w:cstheme="majorHAnsi"/>
            <w:sz w:val="24"/>
            <w:szCs w:val="24"/>
          </w:rPr>
          <w:t>https://gov.wales/</w:t>
        </w:r>
        <w:r w:rsidRPr="00EB37BA">
          <w:rPr>
            <w:rStyle w:val="Hyperlink"/>
            <w:rFonts w:asciiTheme="majorHAnsi" w:hAnsiTheme="majorHAnsi" w:cstheme="majorHAnsi"/>
            <w:sz w:val="24"/>
            <w:szCs w:val="24"/>
          </w:rPr>
          <w:t>s</w:t>
        </w:r>
        <w:r w:rsidRPr="00EB37BA">
          <w:rPr>
            <w:rStyle w:val="Hyperlink"/>
            <w:rFonts w:asciiTheme="majorHAnsi" w:hAnsiTheme="majorHAnsi" w:cstheme="majorHAnsi"/>
            <w:sz w:val="24"/>
            <w:szCs w:val="24"/>
          </w:rPr>
          <w:t>ites/default/files/publications/2019-06/child-pover</w:t>
        </w:r>
        <w:r w:rsidRPr="00EB37BA">
          <w:rPr>
            <w:rStyle w:val="Hyperlink"/>
            <w:rFonts w:asciiTheme="majorHAnsi" w:hAnsiTheme="majorHAnsi" w:cstheme="majorHAnsi"/>
            <w:sz w:val="24"/>
            <w:szCs w:val="24"/>
          </w:rPr>
          <w:t>t</w:t>
        </w:r>
        <w:r w:rsidRPr="00EB37BA">
          <w:rPr>
            <w:rStyle w:val="Hyperlink"/>
            <w:rFonts w:asciiTheme="majorHAnsi" w:hAnsiTheme="majorHAnsi" w:cstheme="majorHAnsi"/>
            <w:sz w:val="24"/>
            <w:szCs w:val="24"/>
          </w:rPr>
          <w:t>y-strategy-for-wales-report.pdf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 xml:space="preserve">(Accessed 12th January). </w:t>
      </w:r>
    </w:p>
    <w:p w14:paraId="4344443F" w14:textId="77777777" w:rsidR="00EB37BA" w:rsidRPr="00EB37BA" w:rsidRDefault="00EB37BA" w:rsidP="00202316">
      <w:pPr>
        <w:pStyle w:val="NormalWeb"/>
        <w:rPr>
          <w:rFonts w:asciiTheme="majorHAnsi" w:hAnsiTheme="majorHAnsi" w:cstheme="majorHAnsi"/>
        </w:rPr>
      </w:pPr>
      <w:r w:rsidRPr="00EB37BA">
        <w:rPr>
          <w:rFonts w:asciiTheme="majorHAnsi" w:hAnsiTheme="majorHAnsi" w:cstheme="majorHAnsi"/>
        </w:rPr>
        <w:t xml:space="preserve">Welsh Government (2016) </w:t>
      </w:r>
      <w:r w:rsidRPr="00EB37BA">
        <w:rPr>
          <w:rFonts w:asciiTheme="majorHAnsi" w:hAnsiTheme="majorHAnsi" w:cstheme="majorHAnsi"/>
          <w:i/>
          <w:iCs/>
        </w:rPr>
        <w:t xml:space="preserve">Inclusion and Pupil support. </w:t>
      </w:r>
      <w:r w:rsidRPr="00EB37BA">
        <w:rPr>
          <w:rFonts w:asciiTheme="majorHAnsi" w:hAnsiTheme="majorHAnsi" w:cstheme="majorHAnsi"/>
        </w:rPr>
        <w:t xml:space="preserve">Available at: </w:t>
      </w:r>
      <w:hyperlink r:id="rId26" w:history="1">
        <w:r w:rsidRPr="00EB37BA">
          <w:rPr>
            <w:rStyle w:val="Hyperlink"/>
            <w:rFonts w:asciiTheme="majorHAnsi" w:hAnsiTheme="majorHAnsi" w:cstheme="majorHAnsi"/>
          </w:rPr>
          <w:t>https://gov.wales/sites/default/files/publications/2018-05/guidance-inclusion-and-pupil-support_0.pdf</w:t>
        </w:r>
      </w:hyperlink>
      <w:r w:rsidRPr="00EB37BA">
        <w:rPr>
          <w:rFonts w:asciiTheme="majorHAnsi" w:hAnsiTheme="majorHAnsi" w:cstheme="majorHAnsi"/>
        </w:rPr>
        <w:t xml:space="preserve"> (Accessed 22.01.2021).</w:t>
      </w:r>
    </w:p>
    <w:p w14:paraId="2CFB04B9" w14:textId="77777777" w:rsidR="00EB37BA" w:rsidRPr="00EB37BA" w:rsidRDefault="00EB37BA" w:rsidP="00935B10">
      <w:pPr>
        <w:rPr>
          <w:rFonts w:asciiTheme="majorHAnsi" w:hAnsiTheme="majorHAnsi" w:cstheme="majorHAnsi"/>
          <w:sz w:val="24"/>
          <w:szCs w:val="24"/>
        </w:rPr>
      </w:pPr>
      <w:r w:rsidRPr="00EB37BA">
        <w:rPr>
          <w:rFonts w:asciiTheme="majorHAnsi" w:hAnsiTheme="majorHAnsi" w:cstheme="majorHAnsi"/>
          <w:sz w:val="24"/>
          <w:szCs w:val="24"/>
        </w:rPr>
        <w:t xml:space="preserve">Welsh Government (2016) </w:t>
      </w:r>
      <w:r w:rsidRPr="00EB37BA">
        <w:rPr>
          <w:rFonts w:asciiTheme="majorHAnsi" w:hAnsiTheme="majorHAnsi" w:cstheme="majorHAnsi"/>
          <w:i/>
          <w:iCs/>
          <w:sz w:val="24"/>
          <w:szCs w:val="24"/>
        </w:rPr>
        <w:t>Inclusion and Pupil Support.</w:t>
      </w:r>
      <w:r w:rsidRPr="00EB37BA">
        <w:rPr>
          <w:rFonts w:asciiTheme="majorHAnsi" w:hAnsiTheme="majorHAnsi" w:cstheme="majorHAnsi"/>
          <w:sz w:val="24"/>
          <w:szCs w:val="24"/>
        </w:rPr>
        <w:t xml:space="preserve"> Available at: </w:t>
      </w:r>
      <w:hyperlink r:id="rId27" w:history="1">
        <w:r w:rsidRPr="00EB37BA">
          <w:rPr>
            <w:rStyle w:val="Hyperlink"/>
            <w:rFonts w:asciiTheme="majorHAnsi" w:hAnsiTheme="majorHAnsi" w:cstheme="majorHAnsi"/>
            <w:sz w:val="24"/>
            <w:szCs w:val="24"/>
          </w:rPr>
          <w:t>https://gov.wales/sites/default/files/publications/2018-05/guidance-inclusion-and-pupil-suppo</w:t>
        </w:r>
        <w:r w:rsidRPr="00EB37BA">
          <w:rPr>
            <w:rStyle w:val="Hyperlink"/>
            <w:rFonts w:asciiTheme="majorHAnsi" w:hAnsiTheme="majorHAnsi" w:cstheme="majorHAnsi"/>
            <w:sz w:val="24"/>
            <w:szCs w:val="24"/>
          </w:rPr>
          <w:t>r</w:t>
        </w:r>
        <w:r w:rsidRPr="00EB37BA">
          <w:rPr>
            <w:rStyle w:val="Hyperlink"/>
            <w:rFonts w:asciiTheme="majorHAnsi" w:hAnsiTheme="majorHAnsi" w:cstheme="majorHAnsi"/>
            <w:sz w:val="24"/>
            <w:szCs w:val="24"/>
          </w:rPr>
          <w:t>t_0.pdf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7</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r w:rsidRPr="00EB37BA">
        <w:rPr>
          <w:rFonts w:asciiTheme="majorHAnsi" w:hAnsiTheme="majorHAnsi" w:cstheme="majorHAnsi"/>
          <w:sz w:val="24"/>
          <w:szCs w:val="24"/>
        </w:rPr>
        <w:tab/>
      </w:r>
    </w:p>
    <w:p w14:paraId="34F0ECE6"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Welsh Government (2019) </w:t>
      </w:r>
      <w:r w:rsidRPr="00EB37BA">
        <w:rPr>
          <w:rFonts w:asciiTheme="majorHAnsi" w:hAnsiTheme="majorHAnsi" w:cstheme="majorHAnsi"/>
          <w:i/>
          <w:iCs/>
          <w:sz w:val="24"/>
          <w:szCs w:val="24"/>
        </w:rPr>
        <w:t xml:space="preserve">Child Poverty Progress Report 2019. </w:t>
      </w:r>
      <w:r w:rsidRPr="00EB37BA">
        <w:rPr>
          <w:rFonts w:asciiTheme="majorHAnsi" w:hAnsiTheme="majorHAnsi" w:cstheme="majorHAnsi"/>
          <w:sz w:val="24"/>
          <w:szCs w:val="24"/>
        </w:rPr>
        <w:t xml:space="preserve">Available at: </w:t>
      </w:r>
      <w:hyperlink r:id="rId28" w:history="1">
        <w:r w:rsidRPr="00EB37BA">
          <w:rPr>
            <w:rStyle w:val="Hyperlink"/>
            <w:rFonts w:asciiTheme="majorHAnsi" w:hAnsiTheme="majorHAnsi" w:cstheme="majorHAnsi"/>
            <w:sz w:val="24"/>
            <w:szCs w:val="24"/>
          </w:rPr>
          <w:t>https://gov.wales/sites/default/files/publications/2020-01/child-poverty-strat</w:t>
        </w:r>
        <w:r w:rsidRPr="00EB37BA">
          <w:rPr>
            <w:rStyle w:val="Hyperlink"/>
            <w:rFonts w:asciiTheme="majorHAnsi" w:hAnsiTheme="majorHAnsi" w:cstheme="majorHAnsi"/>
            <w:sz w:val="24"/>
            <w:szCs w:val="24"/>
          </w:rPr>
          <w:t>e</w:t>
        </w:r>
        <w:r w:rsidRPr="00EB37BA">
          <w:rPr>
            <w:rStyle w:val="Hyperlink"/>
            <w:rFonts w:asciiTheme="majorHAnsi" w:hAnsiTheme="majorHAnsi" w:cstheme="majorHAnsi"/>
            <w:sz w:val="24"/>
            <w:szCs w:val="24"/>
          </w:rPr>
          <w:t>gy-2019-progress-report-annex.pdf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12</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19BCF62B" w14:textId="77777777" w:rsidR="00EB37BA" w:rsidRPr="00EB37BA" w:rsidRDefault="00EB37BA" w:rsidP="00A84F92">
      <w:pPr>
        <w:rPr>
          <w:rFonts w:asciiTheme="majorHAnsi" w:hAnsiTheme="majorHAnsi" w:cstheme="majorHAnsi"/>
          <w:sz w:val="24"/>
          <w:szCs w:val="24"/>
        </w:rPr>
      </w:pPr>
      <w:r w:rsidRPr="00EB37BA">
        <w:rPr>
          <w:rFonts w:asciiTheme="majorHAnsi" w:hAnsiTheme="majorHAnsi" w:cstheme="majorHAnsi"/>
          <w:sz w:val="24"/>
          <w:szCs w:val="24"/>
        </w:rPr>
        <w:t xml:space="preserve">Welsh Government (2019) </w:t>
      </w:r>
      <w:r w:rsidRPr="00EB37BA">
        <w:rPr>
          <w:rFonts w:asciiTheme="majorHAnsi" w:hAnsiTheme="majorHAnsi" w:cstheme="majorHAnsi"/>
          <w:i/>
          <w:iCs/>
          <w:sz w:val="24"/>
          <w:szCs w:val="24"/>
        </w:rPr>
        <w:t>Poverty.</w:t>
      </w:r>
      <w:r w:rsidRPr="00EB37BA">
        <w:rPr>
          <w:rFonts w:asciiTheme="majorHAnsi" w:hAnsiTheme="majorHAnsi" w:cstheme="majorHAnsi"/>
          <w:sz w:val="24"/>
          <w:szCs w:val="24"/>
        </w:rPr>
        <w:t xml:space="preserve"> Available at: </w:t>
      </w:r>
      <w:hyperlink r:id="rId29" w:history="1">
        <w:r w:rsidRPr="00EB37BA">
          <w:rPr>
            <w:rStyle w:val="Hyperlink"/>
            <w:rFonts w:asciiTheme="majorHAnsi" w:hAnsiTheme="majorHAnsi" w:cstheme="majorHAnsi"/>
            <w:sz w:val="24"/>
            <w:szCs w:val="24"/>
          </w:rPr>
          <w:t>https://statswales.gov.wales/Catalogu</w:t>
        </w:r>
        <w:r w:rsidRPr="00EB37BA">
          <w:rPr>
            <w:rStyle w:val="Hyperlink"/>
            <w:rFonts w:asciiTheme="majorHAnsi" w:hAnsiTheme="majorHAnsi" w:cstheme="majorHAnsi"/>
            <w:sz w:val="24"/>
            <w:szCs w:val="24"/>
          </w:rPr>
          <w:t>e</w:t>
        </w:r>
        <w:r w:rsidRPr="00EB37BA">
          <w:rPr>
            <w:rStyle w:val="Hyperlink"/>
            <w:rFonts w:asciiTheme="majorHAnsi" w:hAnsiTheme="majorHAnsi" w:cstheme="majorHAnsi"/>
            <w:sz w:val="24"/>
            <w:szCs w:val="24"/>
          </w:rPr>
          <w:t>/Community-Safety-and-Social-Inclusion/Poverty</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11</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013C9575" w14:textId="77777777" w:rsidR="00EB37BA" w:rsidRPr="00EB37BA" w:rsidRDefault="00EB37BA" w:rsidP="00B41C6F">
      <w:pPr>
        <w:pStyle w:val="NormalWeb"/>
        <w:rPr>
          <w:rFonts w:asciiTheme="majorHAnsi" w:hAnsiTheme="majorHAnsi" w:cstheme="majorHAnsi"/>
        </w:rPr>
      </w:pPr>
      <w:r w:rsidRPr="00EB37BA">
        <w:rPr>
          <w:rFonts w:asciiTheme="majorHAnsi" w:hAnsiTheme="majorHAnsi" w:cstheme="majorHAnsi"/>
        </w:rPr>
        <w:t xml:space="preserve">Wickham, S. </w:t>
      </w:r>
      <w:proofErr w:type="spellStart"/>
      <w:r w:rsidRPr="00EB37BA">
        <w:rPr>
          <w:rFonts w:asciiTheme="majorHAnsi" w:hAnsiTheme="majorHAnsi" w:cstheme="majorHAnsi"/>
        </w:rPr>
        <w:t>Anwars</w:t>
      </w:r>
      <w:proofErr w:type="spellEnd"/>
      <w:r w:rsidRPr="00EB37BA">
        <w:rPr>
          <w:rFonts w:asciiTheme="majorHAnsi" w:hAnsiTheme="majorHAnsi" w:cstheme="majorHAnsi"/>
        </w:rPr>
        <w:t>, E. Barr, B. Law, C and Taylor-</w:t>
      </w:r>
      <w:proofErr w:type="spellStart"/>
      <w:r w:rsidRPr="00EB37BA">
        <w:rPr>
          <w:rFonts w:asciiTheme="majorHAnsi" w:hAnsiTheme="majorHAnsi" w:cstheme="majorHAnsi"/>
        </w:rPr>
        <w:t>Robbinson</w:t>
      </w:r>
      <w:proofErr w:type="spellEnd"/>
      <w:r w:rsidRPr="00EB37BA">
        <w:rPr>
          <w:rFonts w:asciiTheme="majorHAnsi" w:hAnsiTheme="majorHAnsi" w:cstheme="majorHAnsi"/>
        </w:rPr>
        <w:t xml:space="preserve">, D. (2016) </w:t>
      </w:r>
      <w:r w:rsidRPr="000E5EAC">
        <w:rPr>
          <w:rFonts w:asciiTheme="majorHAnsi" w:hAnsiTheme="majorHAnsi" w:cstheme="majorHAnsi"/>
          <w:i/>
          <w:iCs/>
        </w:rPr>
        <w:t>Poverty and Child health in the UK: Using</w:t>
      </w:r>
      <w:r w:rsidRPr="00EB37BA">
        <w:rPr>
          <w:rFonts w:asciiTheme="majorHAnsi" w:hAnsiTheme="majorHAnsi" w:cstheme="majorHAnsi"/>
        </w:rPr>
        <w:t xml:space="preserve"> evidence in action. Available at: </w:t>
      </w:r>
      <w:hyperlink r:id="rId30" w:history="1">
        <w:r w:rsidRPr="00EB37BA">
          <w:rPr>
            <w:rStyle w:val="Hyperlink"/>
            <w:rFonts w:asciiTheme="majorHAnsi" w:hAnsiTheme="majorHAnsi" w:cstheme="majorHAnsi"/>
          </w:rPr>
          <w:t>https://adc.bmj.com/content/101/8/759</w:t>
        </w:r>
        <w:r w:rsidRPr="00EB37BA">
          <w:rPr>
            <w:rStyle w:val="Hyperlink"/>
            <w:rFonts w:asciiTheme="majorHAnsi" w:hAnsiTheme="majorHAnsi" w:cstheme="majorHAnsi"/>
          </w:rPr>
          <w:t>.</w:t>
        </w:r>
        <w:r w:rsidRPr="00EB37BA">
          <w:rPr>
            <w:rStyle w:val="Hyperlink"/>
            <w:rFonts w:asciiTheme="majorHAnsi" w:hAnsiTheme="majorHAnsi" w:cstheme="majorHAnsi"/>
          </w:rPr>
          <w:t>full</w:t>
        </w:r>
      </w:hyperlink>
      <w:r w:rsidRPr="00EB37BA">
        <w:rPr>
          <w:rFonts w:asciiTheme="majorHAnsi" w:hAnsiTheme="majorHAnsi" w:cstheme="majorHAnsi"/>
        </w:rPr>
        <w:t xml:space="preserve"> </w:t>
      </w:r>
      <w:r w:rsidRPr="00EB37BA">
        <w:rPr>
          <w:rFonts w:asciiTheme="majorHAnsi" w:hAnsiTheme="majorHAnsi" w:cstheme="majorHAnsi"/>
        </w:rPr>
        <w:t>(Accessed 13th January 2021).</w:t>
      </w:r>
    </w:p>
    <w:p w14:paraId="1E3AFDE6" w14:textId="77777777" w:rsidR="00B41C6F" w:rsidRPr="00EB37BA" w:rsidRDefault="00B41C6F" w:rsidP="00D821F4">
      <w:pPr>
        <w:spacing w:line="360" w:lineRule="auto"/>
        <w:jc w:val="both"/>
        <w:rPr>
          <w:rFonts w:asciiTheme="majorHAnsi" w:hAnsiTheme="majorHAnsi" w:cstheme="majorHAnsi"/>
          <w:sz w:val="24"/>
          <w:szCs w:val="24"/>
        </w:rPr>
      </w:pPr>
    </w:p>
    <w:sectPr w:rsidR="00B41C6F" w:rsidRPr="00EB37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E208F2"/>
    <w:multiLevelType w:val="multilevel"/>
    <w:tmpl w:val="C8087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C85"/>
    <w:rsid w:val="0004624E"/>
    <w:rsid w:val="00060B3F"/>
    <w:rsid w:val="00067BE4"/>
    <w:rsid w:val="000706BD"/>
    <w:rsid w:val="0008594C"/>
    <w:rsid w:val="000B3AB6"/>
    <w:rsid w:val="000E5EAC"/>
    <w:rsid w:val="00170DB1"/>
    <w:rsid w:val="00195A4C"/>
    <w:rsid w:val="00202316"/>
    <w:rsid w:val="00251653"/>
    <w:rsid w:val="00277736"/>
    <w:rsid w:val="00283197"/>
    <w:rsid w:val="00360B2C"/>
    <w:rsid w:val="00396E0D"/>
    <w:rsid w:val="004C39BA"/>
    <w:rsid w:val="004F211E"/>
    <w:rsid w:val="004F6AC4"/>
    <w:rsid w:val="0052229A"/>
    <w:rsid w:val="005A3CC9"/>
    <w:rsid w:val="005F431D"/>
    <w:rsid w:val="00610760"/>
    <w:rsid w:val="0062533E"/>
    <w:rsid w:val="00654480"/>
    <w:rsid w:val="00665536"/>
    <w:rsid w:val="006877C4"/>
    <w:rsid w:val="007012C8"/>
    <w:rsid w:val="00701AAC"/>
    <w:rsid w:val="00715AE5"/>
    <w:rsid w:val="007205C6"/>
    <w:rsid w:val="0073150F"/>
    <w:rsid w:val="00772CF4"/>
    <w:rsid w:val="007E6EDB"/>
    <w:rsid w:val="00884C85"/>
    <w:rsid w:val="008E0C86"/>
    <w:rsid w:val="00935B10"/>
    <w:rsid w:val="00981A2B"/>
    <w:rsid w:val="009D2A0E"/>
    <w:rsid w:val="00A52E73"/>
    <w:rsid w:val="00A6063E"/>
    <w:rsid w:val="00A84F92"/>
    <w:rsid w:val="00B41C6F"/>
    <w:rsid w:val="00BD0148"/>
    <w:rsid w:val="00C23C76"/>
    <w:rsid w:val="00D821F4"/>
    <w:rsid w:val="00E961DC"/>
    <w:rsid w:val="00EB37BA"/>
    <w:rsid w:val="00EC7F30"/>
    <w:rsid w:val="00FD4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7C3FB"/>
  <w15:chartTrackingRefBased/>
  <w15:docId w15:val="{F9430A00-EDEB-4DDB-9271-44D015BD0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E6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E0C86"/>
    <w:rPr>
      <w:color w:val="0563C1" w:themeColor="hyperlink"/>
      <w:u w:val="single"/>
    </w:rPr>
  </w:style>
  <w:style w:type="character" w:styleId="UnresolvedMention">
    <w:name w:val="Unresolved Mention"/>
    <w:basedOn w:val="DefaultParagraphFont"/>
    <w:uiPriority w:val="99"/>
    <w:semiHidden/>
    <w:unhideWhenUsed/>
    <w:rsid w:val="008E0C86"/>
    <w:rPr>
      <w:color w:val="605E5C"/>
      <w:shd w:val="clear" w:color="auto" w:fill="E1DFDD"/>
    </w:rPr>
  </w:style>
  <w:style w:type="paragraph" w:styleId="ListParagraph">
    <w:name w:val="List Paragraph"/>
    <w:basedOn w:val="Normal"/>
    <w:uiPriority w:val="34"/>
    <w:qFormat/>
    <w:rsid w:val="00B41C6F"/>
    <w:pPr>
      <w:spacing w:after="0" w:line="240" w:lineRule="auto"/>
      <w:ind w:left="720"/>
      <w:contextualSpacing/>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981A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4023052">
      <w:bodyDiv w:val="1"/>
      <w:marLeft w:val="0"/>
      <w:marRight w:val="0"/>
      <w:marTop w:val="0"/>
      <w:marBottom w:val="0"/>
      <w:divBdr>
        <w:top w:val="none" w:sz="0" w:space="0" w:color="auto"/>
        <w:left w:val="none" w:sz="0" w:space="0" w:color="auto"/>
        <w:bottom w:val="none" w:sz="0" w:space="0" w:color="auto"/>
        <w:right w:val="none" w:sz="0" w:space="0" w:color="auto"/>
      </w:divBdr>
      <w:divsChild>
        <w:div w:id="1323001547">
          <w:marLeft w:val="0"/>
          <w:marRight w:val="0"/>
          <w:marTop w:val="0"/>
          <w:marBottom w:val="0"/>
          <w:divBdr>
            <w:top w:val="none" w:sz="0" w:space="0" w:color="auto"/>
            <w:left w:val="none" w:sz="0" w:space="0" w:color="auto"/>
            <w:bottom w:val="none" w:sz="0" w:space="0" w:color="auto"/>
            <w:right w:val="none" w:sz="0" w:space="0" w:color="auto"/>
          </w:divBdr>
        </w:div>
      </w:divsChild>
    </w:div>
    <w:div w:id="1534608098">
      <w:bodyDiv w:val="1"/>
      <w:marLeft w:val="0"/>
      <w:marRight w:val="0"/>
      <w:marTop w:val="0"/>
      <w:marBottom w:val="0"/>
      <w:divBdr>
        <w:top w:val="none" w:sz="0" w:space="0" w:color="auto"/>
        <w:left w:val="none" w:sz="0" w:space="0" w:color="auto"/>
        <w:bottom w:val="none" w:sz="0" w:space="0" w:color="auto"/>
        <w:right w:val="none" w:sz="0" w:space="0" w:color="auto"/>
      </w:divBdr>
      <w:divsChild>
        <w:div w:id="410129412">
          <w:marLeft w:val="0"/>
          <w:marRight w:val="0"/>
          <w:marTop w:val="0"/>
          <w:marBottom w:val="0"/>
          <w:divBdr>
            <w:top w:val="none" w:sz="0" w:space="0" w:color="auto"/>
            <w:left w:val="none" w:sz="0" w:space="0" w:color="auto"/>
            <w:bottom w:val="none" w:sz="0" w:space="0" w:color="auto"/>
            <w:right w:val="none" w:sz="0" w:space="0" w:color="auto"/>
          </w:divBdr>
          <w:divsChild>
            <w:div w:id="616760101">
              <w:marLeft w:val="0"/>
              <w:marRight w:val="0"/>
              <w:marTop w:val="0"/>
              <w:marBottom w:val="0"/>
              <w:divBdr>
                <w:top w:val="none" w:sz="0" w:space="0" w:color="auto"/>
                <w:left w:val="none" w:sz="0" w:space="0" w:color="auto"/>
                <w:bottom w:val="none" w:sz="0" w:space="0" w:color="auto"/>
                <w:right w:val="none" w:sz="0" w:space="0" w:color="auto"/>
              </w:divBdr>
              <w:divsChild>
                <w:div w:id="188640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3057640903567021?casa_token=KrMbyF7JNM0AAAAA%3AK1ompHndjXu2MtoEZZENQ2cJmRCfFdojK4EEfYQM-ityP0i2e1-0mRCrdKaWR634pyYH-tAAw5FX" TargetMode="External"/><Relationship Id="rId13" Type="http://schemas.openxmlformats.org/officeDocument/2006/relationships/hyperlink" Target="https://journals.sagepub.com/doi/pdf/10.1177/0042085908318696" TargetMode="External"/><Relationship Id="rId18" Type="http://schemas.openxmlformats.org/officeDocument/2006/relationships/hyperlink" Target="https://neu.org.uk/press-releases/child-poverty-harms-childrens-educational-opportunities" TargetMode="External"/><Relationship Id="rId26" Type="http://schemas.openxmlformats.org/officeDocument/2006/relationships/hyperlink" Target="https://gov.wales/sites/default/files/publications/2018-05/guidance-inclusion-and-pupil-support_0.pdf" TargetMode="External"/><Relationship Id="rId3" Type="http://schemas.openxmlformats.org/officeDocument/2006/relationships/settings" Target="settings.xml"/><Relationship Id="rId21" Type="http://schemas.openxmlformats.org/officeDocument/2006/relationships/hyperlink" Target="https://www.unicef.org.uk/what-we-do/un-convention-child-rights/" TargetMode="External"/><Relationship Id="rId7" Type="http://schemas.openxmlformats.org/officeDocument/2006/relationships/hyperlink" Target="https://www.childcomwales.org.uk/uncrc-childrens-rights/uncrc/" TargetMode="External"/><Relationship Id="rId12" Type="http://schemas.openxmlformats.org/officeDocument/2006/relationships/hyperlink" Target="https://cpag.org.uk/sites/default/files/The%20Costs%20of%20Going%20to%20School%20FINAL.pdf" TargetMode="External"/><Relationship Id="rId17" Type="http://schemas.openxmlformats.org/officeDocument/2006/relationships/hyperlink" Target="https://www.jrf.org.uk/our-work/what-is-poverty" TargetMode="External"/><Relationship Id="rId25" Type="http://schemas.openxmlformats.org/officeDocument/2006/relationships/hyperlink" Target="https://gov.wales/sites/default/files/publications/2019-06/child-poverty-strategy-for-wales-report.pdf" TargetMode="External"/><Relationship Id="rId2" Type="http://schemas.openxmlformats.org/officeDocument/2006/relationships/styles" Target="styles.xml"/><Relationship Id="rId16" Type="http://schemas.openxmlformats.org/officeDocument/2006/relationships/hyperlink" Target="https://www.jrf.org.uk/data/education-wales" TargetMode="External"/><Relationship Id="rId20" Type="http://schemas.openxmlformats.org/officeDocument/2006/relationships/hyperlink" Target="https://www.allfie.org.uk/definitions/models-of-disability/social-model-disability/" TargetMode="External"/><Relationship Id="rId29" Type="http://schemas.openxmlformats.org/officeDocument/2006/relationships/hyperlink" Target="https://statswales.gov.wales/Catalogue/Community-Safety-and-Social-Inclusion/Poverty" TargetMode="External"/><Relationship Id="rId1" Type="http://schemas.openxmlformats.org/officeDocument/2006/relationships/numbering" Target="numbering.xml"/><Relationship Id="rId6" Type="http://schemas.openxmlformats.org/officeDocument/2006/relationships/hyperlink" Target="https://www.childcomwales.org.uk/wp-content/uploads/2020/12/Building-Blocks-Report_E.pdf" TargetMode="External"/><Relationship Id="rId11" Type="http://schemas.openxmlformats.org/officeDocument/2006/relationships/hyperlink" Target="https://dera.ioe.ac.uk/15987/7/Effective_practice_in_tackling_poverty_and_disadvantage_in_schools_-_November_2012_Redacted.pdf" TargetMode="External"/><Relationship Id="rId24" Type="http://schemas.openxmlformats.org/officeDocument/2006/relationships/hyperlink" Target="https://gov.wales/sites/default/files/publications/2019-06/child-poverty-strategy-for-wales-easy-read-version.pdf" TargetMode="External"/><Relationship Id="rId32" Type="http://schemas.openxmlformats.org/officeDocument/2006/relationships/theme" Target="theme/theme1.xml"/><Relationship Id="rId5" Type="http://schemas.openxmlformats.org/officeDocument/2006/relationships/hyperlink" Target="https://www.york.ac.uk/inst/spru/research/pdf/Tackling2007.pdf" TargetMode="External"/><Relationship Id="rId15" Type="http://schemas.openxmlformats.org/officeDocument/2006/relationships/hyperlink" Target="https://www.mwpweb.eu/1/132/resources/document_344_1.pdf" TargetMode="External"/><Relationship Id="rId23" Type="http://schemas.openxmlformats.org/officeDocument/2006/relationships/hyperlink" Target="https://gov.wales/sites/default/files/publications/2018-03/13-children-with-additional-learning-needs.pdf" TargetMode="External"/><Relationship Id="rId28" Type="http://schemas.openxmlformats.org/officeDocument/2006/relationships/hyperlink" Target="https://gov.wales/sites/default/files/publications/2020-01/child-poverty-strategy-2019-progress-report-annex.pdf" TargetMode="External"/><Relationship Id="rId10" Type="http://schemas.openxmlformats.org/officeDocument/2006/relationships/hyperlink" Target="http://citeseerx.ist.psu.edu/viewdoc/download?doi=10.1.1.493.7705&amp;rep=rep1&amp;type=pdf" TargetMode="External"/><Relationship Id="rId19" Type="http://schemas.openxmlformats.org/officeDocument/2006/relationships/hyperlink" Target="https://journals-sagepub-com.ezproxy.uwtsd.ac.uk/doi/pdf/10.1177/0143034311415906"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473976/DFE-RS411_Supporting_the_attainment_of_disadvantaged_pupils_-_briefing_for_school_leaders.pdf" TargetMode="External"/><Relationship Id="rId14" Type="http://schemas.openxmlformats.org/officeDocument/2006/relationships/hyperlink" Target="https://onlinelibrary.wiley.com/doi/epdf/10.1111/ecca.12147" TargetMode="External"/><Relationship Id="rId22" Type="http://schemas.openxmlformats.org/officeDocument/2006/relationships/hyperlink" Target="https://files.eric.ed.gov/fulltext/EJ1065757.pdf" TargetMode="External"/><Relationship Id="rId27" Type="http://schemas.openxmlformats.org/officeDocument/2006/relationships/hyperlink" Target="https://gov.wales/sites/default/files/publications/2018-05/guidance-inclusion-and-pupil-support_0.pdf" TargetMode="External"/><Relationship Id="rId30" Type="http://schemas.openxmlformats.org/officeDocument/2006/relationships/hyperlink" Target="https://adc.bmj.com/content/101/8/759.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4224</Words>
  <Characters>24078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dc:creator>
  <cp:keywords/>
  <dc:description/>
  <cp:lastModifiedBy>rebecca jones</cp:lastModifiedBy>
  <cp:revision>3</cp:revision>
  <dcterms:created xsi:type="dcterms:W3CDTF">2021-03-07T11:18:00Z</dcterms:created>
  <dcterms:modified xsi:type="dcterms:W3CDTF">2021-03-07T11:41:00Z</dcterms:modified>
</cp:coreProperties>
</file>