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D7735" w14:textId="061FC7D3" w:rsidR="000A7ECF" w:rsidRDefault="000A7ECF" w:rsidP="000A7ECF">
      <w:r>
        <w:t xml:space="preserve">The post-compulsory education and training (PCET) sector operates within a robust framework of laws and policies designed to ensure fair access to education for all learners, regardless of their circumstances (Raffe et al., 2001). These legal and policy frameworks aim to address the diverse needs of students by fostering inclusion and eliminating barriers to learning. By adhering to these principles, educational institutions can create environments where all individuals </w:t>
      </w:r>
      <w:r>
        <w:t>can</w:t>
      </w:r>
      <w:r>
        <w:t xml:space="preserve"> succeed (Hyland and Merrill, 2001). Alongside these laws, policies like the SEND Code of Practice 2015 and safeguarding procedures, combined with inclusive teaching practices such as Universal Design for Learning (UDL) and differentiated instruction, further strengthen the commitment to accessible education. This discussion deeply explores these elements, focusing on their application </w:t>
      </w:r>
      <w:r>
        <w:t>nationally and within</w:t>
      </w:r>
      <w:r>
        <w:t xml:space="preserve"> Wales. </w:t>
      </w:r>
    </w:p>
    <w:p w14:paraId="4492D29E" w14:textId="77777777" w:rsidR="000A7ECF" w:rsidRDefault="000A7ECF" w:rsidP="000A7ECF"/>
    <w:p w14:paraId="4FA6D13D" w14:textId="77777777" w:rsidR="000A7ECF" w:rsidRDefault="000A7ECF" w:rsidP="000A7ECF">
      <w:r>
        <w:t xml:space="preserve">The Equality Act 2010 serves as a foundation for inclusivity in education, offering legal protection for individuals with protected characteristics such as disability, gender reassignment, race, and religion (Equality and Human Rights, 2012). The Act places a duty on education providers to make reasonable adjustments to ensure that students with disabilities are not disadvantaged compared to their peers. Reasonable adjustments can take various forms, including providing assistive technologies, adapting teaching materials, or modifying assessment methods. For example, a student with visual impairments might benefit from screen-reading software or braille materials, enabling them to access learning resources effectively. By requiring these adjustments, the Equality Act underscores the importance of equity and ensures that no learner is excluded from educational opportunities due to systemic barriers. </w:t>
      </w:r>
    </w:p>
    <w:p w14:paraId="4DB5E2D5" w14:textId="77777777" w:rsidR="000A7ECF" w:rsidRDefault="000A7ECF" w:rsidP="000A7ECF"/>
    <w:p w14:paraId="55CBDEC4" w14:textId="77777777" w:rsidR="000A7ECF" w:rsidRDefault="000A7ECF" w:rsidP="000A7ECF">
      <w:r>
        <w:t>Similarly, the Human Rights Act 1998 reinforces the principle of inclusivity by establishing the right to education as a fundamental human right (Equality and Human Rights, 2012). This legislation mandates that educational institutions uphold the rights of learners, particularly when additional needs intersect with other protected characteristics. For instance, institutions are required to ensure that students with disabilities who also belong to minority ethnic groups receive tailored support that respects their cultural and individual needs. As highlighted by Barden and Caleb (2019), inclusive practices must consider the multifaceted nature of learners’ identities, ensuring that all aspects of their well-being are addressed within the educational environment.</w:t>
      </w:r>
    </w:p>
    <w:p w14:paraId="092DF9CC" w14:textId="77777777" w:rsidR="000A7ECF" w:rsidRDefault="000A7ECF" w:rsidP="000A7ECF"/>
    <w:p w14:paraId="43D4AC80" w14:textId="77777777" w:rsidR="000A7ECF" w:rsidRDefault="000A7ECF" w:rsidP="000A7ECF">
      <w:r>
        <w:t>In Wales, the Additional Learning Needs and Education Tribunal (Wales) Act 2018 and the accompanying ALN Code for Wales 2021 represent a significant shift in addressing additional learning needs. This legislation replaces the previous Special Educational Needs (SEN) framework with a unified system that emphasises early identification, person-centred approaches, and the active involvement of learners and their families. The ALN Code outlines the responsibilities of local authorities, schools, and colleges in developing Individual Development Plans (IDPs) tailored to the unique needs of each learner. For PCET providers, this requires adopting flexible and proactive approaches to support students effectively. For example, a college might work closely with an autistic student to design an IDP incorporating sensory-friendly learning environments and structured routines to enhance their educational experience (Welsh Government, 2018).</w:t>
      </w:r>
    </w:p>
    <w:p w14:paraId="50EA767A" w14:textId="77777777" w:rsidR="000A7ECF" w:rsidRDefault="000A7ECF" w:rsidP="000A7ECF">
      <w:r>
        <w:lastRenderedPageBreak/>
        <w:t>While the SEND Code of Practice 2015 primarily applies to England, its principles influence practices in Wales. This statutory guidance emphasises person-centred planning and multi-agency collaboration to address individual learner needs. By fostering partnerships between educators, healthcare professionals, and social workers, the Code ensures that students receive comprehensive support beyond the classroom. Although Wales has its distinct ALN framework, its commitment to inclusivity and holistic support remains consistent across both nations (Department for Education, 2015).</w:t>
      </w:r>
    </w:p>
    <w:p w14:paraId="4DD00734" w14:textId="77777777" w:rsidR="000A7ECF" w:rsidRDefault="000A7ECF" w:rsidP="000A7ECF"/>
    <w:p w14:paraId="40B12A69" w14:textId="77777777" w:rsidR="000A7ECF" w:rsidRDefault="000A7ECF" w:rsidP="000A7ECF">
      <w:r>
        <w:t xml:space="preserve">At the institutional level, universities and colleges in Wales reflect the principles outlined in national legislation through their policies and practices. For instance, the University of Wales Trinity Saint David (UWTSD) has implemented an inclusivity policy that prioritises creating an accessible and equitable environment for all learners. The university’s mission statement explicitly highlights its commitment to “removing barriers to participation and supporting people from all backgrounds and circumstances to fulfil their potential” (University of Wales Trinity Saint David, 2025b). This commitment is evident in the university’s efforts to ensure that physical spaces, digital platforms, and learning resources are accessible to students with diverse needs. For example, the university’s accessibility policy mandates the provision of adjustable desks in classrooms and captioning for online lectures to accommodate students with physical disabilities and hearing impairments, respectively. </w:t>
      </w:r>
    </w:p>
    <w:p w14:paraId="67B4D3C9" w14:textId="77777777" w:rsidR="000A7ECF" w:rsidRDefault="000A7ECF" w:rsidP="000A7ECF"/>
    <w:p w14:paraId="1F2DB777" w14:textId="77777777" w:rsidR="000A7ECF" w:rsidRDefault="000A7ECF" w:rsidP="000A7ECF">
      <w:r>
        <w:t>Student support and well-being services play a vital role in supporting inclusivity at UWTSD. Specialised support offerings such as counselling. Mentoring and the involvement of Additional Learning Needs (ALN) coordinators ensure that learners receive personalised assistance. These coordinators work closely with academic staff to develop strategies that address individual challenges, such as providing extra time for assessments or arranging quiet spaces for learners with anxiety disorders. Additionally, inclusion teams and pastoral care staff serve as a safety net for students, addressing not only academic concerns but also social and emotional well-being. For instance, a student experiencing mental health difficulties might benefit from a combination of academic adjustments and access to on-campus counselling services (University of Wales Trinity Saint David, 2024c). Incorporating inclusive practices into classroom teaching is essential for addressing the diverse needs of learners, UWTSD promotes inclusivity through Universal Design for Learning (UDL) (University of Wales Trinity Saint David, 2025a), an approach that emphasises flexibility in teaching methods and materials. By providing multiple means of engagement, representation, and expression, UDL ensures that all students can access and interact with the curriculum. For example, a lecturer might use visual aids, audio recordings, and hands-on activities to cater to various learning styles. Similarly, differentiated instruction allows educators to tailor tasks, resources, and assessments to suit individual learning needs.  For instance, scaffolding tasks for students with dyslexia can enable them to engage meaningfully with complex material, while advanced challenges might be offered to learners who require greater academic stimulation (University of Wales Trinity Saint David, 2024d).</w:t>
      </w:r>
    </w:p>
    <w:p w14:paraId="37E403DB" w14:textId="77777777" w:rsidR="000A7ECF" w:rsidRDefault="000A7ECF" w:rsidP="000A7ECF"/>
    <w:p w14:paraId="4174C82B" w14:textId="483E681D" w:rsidR="000A7ECF" w:rsidRDefault="000A7ECF" w:rsidP="000A7ECF">
      <w:r>
        <w:t xml:space="preserve">Despite the strong legislative and policy frameworks in place, barriers to inclusivity persist in the PCET sector. Insufficient funding and staffing can hinder the </w:t>
      </w:r>
      <w:r>
        <w:lastRenderedPageBreak/>
        <w:t>implementation of tailored support measures (Tummons, 2019), leaving some students without the resources they need to succeed. For example</w:t>
      </w:r>
      <w:r>
        <w:t>, due to budget constraints</w:t>
      </w:r>
      <w:r>
        <w:t>, a college may struggle to provide adequate one-on-one support for students with complex needs. Unconscious bias among educators and peers can also marginalise learners with ALN, affecting their self-esteem and engagement. Addressing these biases through professional development and awareness-raising initiatives is crucial for creating an inclusive culture. Learners with overlapping challenges, such as mental health issues and additional learning needs, require coordinated and comprehensive support. However, meeting these needs can be logistically demanding, particularly in large institutions with diverse student populations. For example, a student with both depression and dyslexia might require a combination of counselling services and academic adjustments, necessitating close collaboration between different support teams (Reid, 2019).</w:t>
      </w:r>
    </w:p>
    <w:p w14:paraId="382FEAC5" w14:textId="77777777" w:rsidR="000A7ECF" w:rsidRDefault="000A7ECF" w:rsidP="000A7ECF"/>
    <w:p w14:paraId="214E568B" w14:textId="625FDD1B" w:rsidR="000A7ECF" w:rsidRDefault="000A7ECF" w:rsidP="000A7ECF">
      <w:r>
        <w:t>Angharad, formerly known as Rhys, has shared with me that they believe they are transgender and have been struggling with their identity for some time. For the first time, they have confided in me about these feelings. Angharad has been experimenting with their new name, Angharad, a</w:t>
      </w:r>
      <w:r>
        <w:t>nd</w:t>
      </w:r>
      <w:r>
        <w:t xml:space="preserve"> with clothing and makeup in private, but they feel uncertain and scared about how to proceed. They are practically concerned about how their family, peers, and other lecturers will react as they navigate this journey. Alongside these personal challenges, Angharad has also confided that they are finding it difficult to concentrate and engage with their academic work, leading to a decline in their grades. Both the academic and social aspects of post-16 education are proving challenging. Angharad has expressed feeling like an outsider and has struggled with these feelings of difference. They have asked for guidance and support as they work through these changes. </w:t>
      </w:r>
    </w:p>
    <w:p w14:paraId="555AD734" w14:textId="77777777" w:rsidR="000A7ECF" w:rsidRDefault="000A7ECF" w:rsidP="000A7ECF"/>
    <w:p w14:paraId="18FED563" w14:textId="77777777" w:rsidR="000A7ECF" w:rsidRDefault="000A7ECF" w:rsidP="000A7ECF">
      <w:r>
        <w:t xml:space="preserve">To assist Angharad, I will follow the university’s relevant policies to ensure they receive the appropriate support. The Applicant and Student Name Change Policy will guide Angharad through changing their name across all university records (University of Wales Trinity Saint David, 2024a). I will also refer Angharad to the Transgender and Non-Binary Student Wellbeing Support service, which offers both emotional and practical support to students navigating their transition while managing their academic responsibilities. </w:t>
      </w:r>
    </w:p>
    <w:p w14:paraId="034CF53C" w14:textId="77777777" w:rsidR="000A7ECF" w:rsidRDefault="000A7ECF" w:rsidP="000A7ECF"/>
    <w:p w14:paraId="5FE64C02" w14:textId="0675E4CF" w:rsidR="000A7ECF" w:rsidRDefault="000A7ECF" w:rsidP="000A7ECF">
      <w:r>
        <w:t>Angharad’s privacy will be protected in line with the university’s Confidentiality and Data Protection Policies, ensuring any personal information or details about their transition are shared only on a need-to-know basis with their explicit consent.</w:t>
      </w:r>
      <w:r>
        <w:t xml:space="preserve"> </w:t>
      </w:r>
      <w:r>
        <w:t xml:space="preserve">Furthermore, I will encourage Angharad to connect with peer support groups both within and outside the university. These groups can offer valuable insight and shared experiences, helping Angharad to feel more understood and supported. I will also closely monitor their academic progress, providing additional guidance and strategies to help them stay on track. </w:t>
      </w:r>
    </w:p>
    <w:p w14:paraId="20FEC963" w14:textId="77777777" w:rsidR="000A7ECF" w:rsidRDefault="000A7ECF" w:rsidP="000A7ECF"/>
    <w:p w14:paraId="69809A94" w14:textId="77777777" w:rsidR="000A7ECF" w:rsidRDefault="000A7ECF" w:rsidP="000A7ECF">
      <w:r>
        <w:t xml:space="preserve">In line with the Professional Standards (Educators Wales, 2025), I will prioritise creating a safe, inclusive learning environment for Angharad, where they feel respected and valued. This includes consistently using their chosen name and pronouns and demonstrating respect, dignity, and courtesy. I will also actively promote diversity, </w:t>
      </w:r>
      <w:r>
        <w:lastRenderedPageBreak/>
        <w:t xml:space="preserve">equality of opportunity, and inclusion (Educators Wales, 2025), by addressing any incidents of discrimination and ensuring that Angharad feels fully included in the learning environment. As part of this, I will consider the importance of the Welsh language and culture (Educators Wales, 2025), offering support in both Welsh and English where necessary. </w:t>
      </w:r>
    </w:p>
    <w:p w14:paraId="05B701C7" w14:textId="77777777" w:rsidR="000A7ECF" w:rsidRDefault="000A7ECF" w:rsidP="000A7ECF"/>
    <w:p w14:paraId="58CBD2E2" w14:textId="77777777" w:rsidR="000A7ECF" w:rsidRDefault="000A7ECF" w:rsidP="000A7ECF">
      <w:r>
        <w:t>I will focus on planning and delivering effective learning, teaching, and assessment (Educators Wales, 2025), by tailoring strategies to support Angharad’s unique learning needs. Regular check-ins will allow us to address any challenges related to concentration, and we will collaboratively develop personalised approaches to enhance engagement and learning. Encouraging Angharad to take an active role in their learning with enable them to take shared responsibility for their progress.</w:t>
      </w:r>
    </w:p>
    <w:p w14:paraId="1E660CA8" w14:textId="77777777" w:rsidR="000A7ECF" w:rsidRDefault="000A7ECF" w:rsidP="000A7ECF"/>
    <w:p w14:paraId="4C0059BB" w14:textId="77777777" w:rsidR="000A7ECF" w:rsidRDefault="000A7ECF" w:rsidP="000A7ECF">
      <w:r>
        <w:t>Through critical reflection on my values, knowledge, and skills (Educators Wales, 2025), I will continually assess the effectiveness of my support for Angharad and adjust my approach accordingly. Drawing on evidence-based research related to supporting transgender students (Hughes, 2024), will help me refine my practice and ensure I am offering the most effective guidance and support.</w:t>
      </w:r>
    </w:p>
    <w:p w14:paraId="447F2676" w14:textId="77777777" w:rsidR="000A7ECF" w:rsidRDefault="000A7ECF" w:rsidP="000A7ECF"/>
    <w:p w14:paraId="5CF35A4D" w14:textId="175CA6AC" w:rsidR="000A7ECF" w:rsidRDefault="000A7ECF" w:rsidP="000A7ECF">
      <w:r>
        <w:t xml:space="preserve">Lastly, I will build strong, positive relationships with other </w:t>
      </w:r>
      <w:r>
        <w:t>university</w:t>
      </w:r>
      <w:r>
        <w:t xml:space="preserve"> </w:t>
      </w:r>
      <w:r>
        <w:t>support</w:t>
      </w:r>
      <w:r>
        <w:t xml:space="preserve"> </w:t>
      </w:r>
      <w:r>
        <w:t>services</w:t>
      </w:r>
      <w:r>
        <w:t xml:space="preserve">, including well-being and peer support services, to ensure Angharad receives comprehensive support during this critical time. By fostering a collaborative approach, I will contribute to creating an inclusive learning environment that supports all students in reaching their potential. </w:t>
      </w:r>
    </w:p>
    <w:p w14:paraId="7EDC2937" w14:textId="77777777" w:rsidR="000A7ECF" w:rsidRDefault="000A7ECF" w:rsidP="000A7ECF"/>
    <w:p w14:paraId="5F261CBD" w14:textId="77777777" w:rsidR="000A7ECF" w:rsidRDefault="000A7ECF" w:rsidP="000A7ECF">
      <w:r>
        <w:t xml:space="preserve">Megan, a prospective student for the next academic year, has declared mental health support needs, though she does not have an official diagnosis. During her interview, she explained that she struggles with speaking up in class due to anxiety, which she has dealt with since childhood. She also finds it challenging to mix with new people. Megan shared that during her school studies, she often struggled to concentrate and maintain attention in class. Her previous tutors mentioned the possibility of dyslexia, which further worries her as she prepares to begin this new programme. Megan has expressed concern about how these challenges might impact her studies. </w:t>
      </w:r>
    </w:p>
    <w:p w14:paraId="54295EF1" w14:textId="77777777" w:rsidR="000A7ECF" w:rsidRDefault="000A7ECF" w:rsidP="000A7ECF"/>
    <w:p w14:paraId="522C2D0D" w14:textId="77777777" w:rsidR="000A7ECF" w:rsidRDefault="000A7ECF" w:rsidP="000A7ECF">
      <w:r>
        <w:t>To support Megan, I will encourage her to complete the Support Needs Enquiry Form so the university can identify her specific needs to develop a tailored support plan. I will also connect Megan with learning support to provide resources and assessments for specific learning difficulties, including potential dyslexia, ensuring she receives the necessary assistance (Welsh Government, 2020). Additionally, I will help Megan fill out a request form for the university’s well-being and support team, enabling her to access counselling or mentoring for her anxiety. By addressing Megan's concerns early, we can create a supportive learning environment where she feels empowered to succeed (Reid, 2016).</w:t>
      </w:r>
    </w:p>
    <w:p w14:paraId="03C91BFA" w14:textId="77777777" w:rsidR="000A7ECF" w:rsidRDefault="000A7ECF" w:rsidP="000A7ECF"/>
    <w:p w14:paraId="5542E789" w14:textId="77777777" w:rsidR="000A7ECF" w:rsidRDefault="000A7ECF" w:rsidP="000A7ECF">
      <w:r>
        <w:t xml:space="preserve">In line with the Professional Standards (Bond et al., 2001), I will ensure Megan’s needs are met holistically as she transitions into the programme, demonstrating a commitment to learners, their learning, safety, and well-being, I will provide </w:t>
      </w:r>
      <w:r>
        <w:lastRenderedPageBreak/>
        <w:t xml:space="preserve">reassurance and practical support to address Megan’s concerns about her mental health and potential learning challenges. By fostering a welcoming and inclusive atmosphere, I aim to ease her anxiety about speaking in class and help her feel more confident in new social settings. </w:t>
      </w:r>
    </w:p>
    <w:p w14:paraId="02B968EF" w14:textId="77777777" w:rsidR="000A7ECF" w:rsidRDefault="000A7ECF" w:rsidP="000A7ECF"/>
    <w:p w14:paraId="1DFB5D76" w14:textId="77777777" w:rsidR="000A7ECF" w:rsidRDefault="000A7ECF" w:rsidP="000A7ECF">
      <w:r>
        <w:t>I will actively value and promote diversity, equality of opportunity, and inclusion by ensuring Megan has equitable access to learning resources and support, such as assessments for potential dyslexia and tailored accommodations. Encouraging Megan to connect with the university’s support services will help her feel included and understood as an integral member of the learning community.</w:t>
      </w:r>
    </w:p>
    <w:p w14:paraId="4F3D3A08" w14:textId="77777777" w:rsidR="000A7ECF" w:rsidRDefault="000A7ECF" w:rsidP="000A7ECF"/>
    <w:p w14:paraId="7AE81E4B" w14:textId="77777777" w:rsidR="000A7ECF" w:rsidRDefault="000A7ECF" w:rsidP="000A7ECF">
      <w:r>
        <w:t>Understanding Megan’s concerns about academic challenges, I will plan and deliver effective learning, teaching, and assessment by providing structured, accessible materials and alternative ways for her to engage in class discussions. By enabling learners to share responsibility for their learning and assessment, I will guide Megan to take ownership of her academic journey while offering ongoing support.</w:t>
      </w:r>
    </w:p>
    <w:p w14:paraId="35DF17D6" w14:textId="77777777" w:rsidR="000A7ECF" w:rsidRDefault="000A7ECF" w:rsidP="000A7ECF"/>
    <w:p w14:paraId="4AA2387F" w14:textId="77777777" w:rsidR="000A7ECF" w:rsidRDefault="000A7ECF" w:rsidP="000A7ECF">
      <w:r>
        <w:t xml:space="preserve">Through critical reflection on my values, knowledge, and skills, I will continually evaluate and refine my approach to ensure it effectively addresses Megan’s needs (Brookfield, 2017). Drawing on research and evidence about supporting students with anxiety and learning difficulties, I will implement best practices to enhance her experience. </w:t>
      </w:r>
    </w:p>
    <w:p w14:paraId="4C5E2C1D" w14:textId="77777777" w:rsidR="000A7ECF" w:rsidRDefault="000A7ECF" w:rsidP="000A7ECF"/>
    <w:p w14:paraId="53CF356B" w14:textId="77777777" w:rsidR="000A7ECF" w:rsidRDefault="000A7ECF" w:rsidP="000A7ECF">
      <w:r>
        <w:t>By building positive and collaborative relationships, I will maintain open communication with Megan, her tutors, and the university’s support services. This collaboration will ensure a cohesive support system that empowers Megan to overcome barriers and achieve success.</w:t>
      </w:r>
    </w:p>
    <w:p w14:paraId="4F411E64" w14:textId="77777777" w:rsidR="000A7ECF" w:rsidRDefault="000A7ECF" w:rsidP="000A7ECF"/>
    <w:p w14:paraId="1037B7F9" w14:textId="20A6EF5A" w:rsidR="000A7ECF" w:rsidRDefault="000A7ECF" w:rsidP="000A7ECF">
      <w:r>
        <w:t xml:space="preserve">Alys, a second-year student, has informed me that she is pregnant and determined to continue her studies during and after her pregnancy. It is essential to support her during this time to help her </w:t>
      </w:r>
      <w:r>
        <w:t>effectively</w:t>
      </w:r>
      <w:r>
        <w:t xml:space="preserve"> b</w:t>
      </w:r>
      <w:r>
        <w:t>alance</w:t>
      </w:r>
      <w:r>
        <w:t xml:space="preserve"> her education and personal life. </w:t>
      </w:r>
    </w:p>
    <w:p w14:paraId="44999689" w14:textId="77777777" w:rsidR="000A7ECF" w:rsidRDefault="000A7ECF" w:rsidP="000A7ECF"/>
    <w:p w14:paraId="5330DFC2" w14:textId="77777777" w:rsidR="000A7ECF" w:rsidRDefault="000A7ECF" w:rsidP="000A7ECF">
      <w:r>
        <w:t>To support Alys, I will explain the university’s Student Pregnancy, Maternity, Paternity, and Adoption Leave Policy, which allows Alys to take leave while maintaining her enrolment status. Together, we can review her options for deferring assessments or extending deadlines if needed to accommodate her circumstances (University of Wales Trinity Saint David, 2024c). I will also provide Alys with information about the university’s Parents and Carers Bursary, which could offer financial support for her third year of study, alleviating some of the financial pressures associated with being a parent while pursuing a degree.</w:t>
      </w:r>
    </w:p>
    <w:p w14:paraId="1504F517" w14:textId="77777777" w:rsidR="000A7ECF" w:rsidRDefault="000A7ECF" w:rsidP="000A7ECF"/>
    <w:p w14:paraId="7A3B1E23" w14:textId="77777777" w:rsidR="000A7ECF" w:rsidRDefault="000A7ECF" w:rsidP="000A7ECF">
      <w:r>
        <w:t xml:space="preserve">I will work with Alys to create a personalised study plan that accommodates her pregnancy and post-birth recovery. This may include access to lecture recordings, online participation options, and flexible deadlines for coursework submissions. Additionally, I will ensure Alys has access to the university’s pastoral support team and student services to provide emotional and practical advice during her pregnancy and </w:t>
      </w:r>
      <w:r>
        <w:lastRenderedPageBreak/>
        <w:t>early parenthood. By maintaining open communication, I aim to help Alys succeed in her studies while navigating this significant change.</w:t>
      </w:r>
    </w:p>
    <w:p w14:paraId="49001A0D" w14:textId="77777777" w:rsidR="000A7ECF" w:rsidRDefault="000A7ECF" w:rsidP="000A7ECF"/>
    <w:p w14:paraId="23F44FCC" w14:textId="77777777" w:rsidR="000A7ECF" w:rsidRDefault="000A7ECF" w:rsidP="000A7ECF">
      <w:r>
        <w:t xml:space="preserve">To support Alys effectively, I will apply Professional Standards (Bond et al., 2001), ensuring her academic journey remains manageable. By demonstrating a commitment to learners, their learning, safety, and well-being, I will prioritise Alys’s health and academic success, addressing any challenges she faces while balancing her studies and personal responsibilities. </w:t>
      </w:r>
    </w:p>
    <w:p w14:paraId="6EA60E3D" w14:textId="77777777" w:rsidR="000A7ECF" w:rsidRDefault="000A7ECF" w:rsidP="000A7ECF"/>
    <w:p w14:paraId="737D1EC9" w14:textId="77777777" w:rsidR="000A7ECF" w:rsidRDefault="000A7ECF" w:rsidP="000A7ECF">
      <w:r>
        <w:t>Recognising the importance of inclusivity, I will value and promote diversity, equality of opportunity, and inclusion by tailoring support to Alys’s specific needs. This includes explaining the university’s policies, helping her explore options for deferring assessments, and ensuring her right to education is upheld without compromise.</w:t>
      </w:r>
    </w:p>
    <w:p w14:paraId="22130320" w14:textId="77777777" w:rsidR="000A7ECF" w:rsidRDefault="000A7ECF" w:rsidP="000A7ECF"/>
    <w:p w14:paraId="4E6BB113" w14:textId="77777777" w:rsidR="000A7ECF" w:rsidRDefault="000A7ECF" w:rsidP="000A7ECF">
      <w:r>
        <w:t xml:space="preserve">I will plan and deliver effective learning, teaching, and assessment by creating a study plan that accommodates Alys’s pregnancy and recovery. This may involve flexible deadlines, online participation, or access to lecture recordings, ensuring Alys can engage fully with her learning despite potential challenges. </w:t>
      </w:r>
    </w:p>
    <w:p w14:paraId="14750690" w14:textId="77777777" w:rsidR="000A7ECF" w:rsidRDefault="000A7ECF" w:rsidP="000A7ECF"/>
    <w:p w14:paraId="688981ED" w14:textId="77777777" w:rsidR="000A7ECF" w:rsidRDefault="000A7ECF" w:rsidP="000A7ECF">
      <w:r>
        <w:t>Through building positive and collaborative relationships, I will maintain open communication with Alys, her tutors, and student services, allowing us to address her evolving needs effectively. This collaboration ensures Alys can focus on her studies while preparing for parenthood.</w:t>
      </w:r>
    </w:p>
    <w:p w14:paraId="7E4A431A" w14:textId="77777777" w:rsidR="000A7ECF" w:rsidRDefault="000A7ECF" w:rsidP="000A7ECF"/>
    <w:p w14:paraId="01FD2CC4" w14:textId="77777777" w:rsidR="000A7ECF" w:rsidRDefault="000A7ECF" w:rsidP="000A7ECF">
      <w:r>
        <w:t xml:space="preserve">By critically reflecting on my values, knowledge, and skills, I will continue to refine my approach, drawing on research and best practice to improve her experience (Brookfield, 2017). Providing information about resources like the Parents and Carers Bursary and the university’s pastoral support team demonstrates my commitment to ensuring Alys feels supported academically and personally. </w:t>
      </w:r>
    </w:p>
    <w:p w14:paraId="68AB1977" w14:textId="77777777" w:rsidR="000A7ECF" w:rsidRDefault="000A7ECF" w:rsidP="000A7ECF"/>
    <w:p w14:paraId="785E91D2" w14:textId="06FCE844" w:rsidR="007319AC" w:rsidRDefault="000A7ECF" w:rsidP="000A7ECF">
      <w:r>
        <w:t>In conclusion, by adopting proactive, student-centred approaches tailored to the unique challenges faced by Angharad, Megan, and Alys, I aim to foster an inclusive and supportive learning environment that empowers them to thrive both personally and academically. Through collaboration with the university support services, adherence to relevant policies, and ongoing reflection on my professional values and practices, I will ensure that each student feels valued, respected, and equipped to overcome the barriers they face. These measures not only uphold the principles of equality and inclusion but also demonstrate a commitment to the well-being and success of every learner under my guidance.</w:t>
      </w:r>
    </w:p>
    <w:sectPr w:rsidR="007319AC" w:rsidSect="000A7ECF">
      <w:headerReference w:type="default" r:id="rId6"/>
      <w:pgSz w:w="11906" w:h="16838"/>
      <w:pgMar w:top="1440" w:right="1440" w:bottom="1440" w:left="144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61DEF" w14:textId="77777777" w:rsidR="00353A3A" w:rsidRDefault="00353A3A" w:rsidP="000A7ECF">
      <w:r>
        <w:separator/>
      </w:r>
    </w:p>
  </w:endnote>
  <w:endnote w:type="continuationSeparator" w:id="0">
    <w:p w14:paraId="5814A3C2" w14:textId="77777777" w:rsidR="00353A3A" w:rsidRDefault="00353A3A" w:rsidP="000A7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CAA2D" w14:textId="77777777" w:rsidR="00353A3A" w:rsidRDefault="00353A3A" w:rsidP="000A7ECF">
      <w:r>
        <w:separator/>
      </w:r>
    </w:p>
  </w:footnote>
  <w:footnote w:type="continuationSeparator" w:id="0">
    <w:p w14:paraId="1027FECB" w14:textId="77777777" w:rsidR="00353A3A" w:rsidRDefault="00353A3A" w:rsidP="000A7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BC49A" w14:textId="77777777" w:rsidR="000A7ECF" w:rsidRDefault="000A7ECF" w:rsidP="000A7ECF">
    <w:pPr>
      <w:pStyle w:val="Header"/>
    </w:pPr>
    <w:r>
      <w:t xml:space="preserve">Learning Support Report </w:t>
    </w:r>
  </w:p>
  <w:p w14:paraId="21322D8D" w14:textId="77777777" w:rsidR="000A7ECF" w:rsidRDefault="000A7ECF" w:rsidP="000A7ECF">
    <w:pPr>
      <w:pStyle w:val="Header"/>
    </w:pPr>
    <w:r>
      <w:t>Saskia Hooper – 1802572</w:t>
    </w:r>
  </w:p>
  <w:p w14:paraId="6703EF91" w14:textId="24D0DBC9" w:rsidR="000A7ECF" w:rsidRDefault="000A7ECF">
    <w:pPr>
      <w:pStyle w:val="Header"/>
    </w:pPr>
    <w:r>
      <w:t>Word Count – 2,7</w:t>
    </w:r>
    <w:r>
      <w:t>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ECF"/>
    <w:rsid w:val="000A7ECF"/>
    <w:rsid w:val="00353A3A"/>
    <w:rsid w:val="006A6D29"/>
    <w:rsid w:val="006B4024"/>
    <w:rsid w:val="007319AC"/>
    <w:rsid w:val="007D6547"/>
    <w:rsid w:val="00A048BA"/>
    <w:rsid w:val="00BF09E7"/>
    <w:rsid w:val="00CC7142"/>
    <w:rsid w:val="00CD4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F8B07"/>
  <w15:chartTrackingRefBased/>
  <w15:docId w15:val="{DFCADF14-92E5-E540-8A8C-40D39F59D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7E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7E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7E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7E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7E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7E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E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E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E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E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7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7E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7E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E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7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ECF"/>
    <w:rPr>
      <w:rFonts w:eastAsiaTheme="majorEastAsia" w:cstheme="majorBidi"/>
      <w:color w:val="272727" w:themeColor="text1" w:themeTint="D8"/>
    </w:rPr>
  </w:style>
  <w:style w:type="paragraph" w:styleId="Title">
    <w:name w:val="Title"/>
    <w:basedOn w:val="Normal"/>
    <w:next w:val="Normal"/>
    <w:link w:val="TitleChar"/>
    <w:uiPriority w:val="10"/>
    <w:qFormat/>
    <w:rsid w:val="000A7E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EC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E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7ECF"/>
    <w:rPr>
      <w:i/>
      <w:iCs/>
      <w:color w:val="404040" w:themeColor="text1" w:themeTint="BF"/>
    </w:rPr>
  </w:style>
  <w:style w:type="paragraph" w:styleId="ListParagraph">
    <w:name w:val="List Paragraph"/>
    <w:basedOn w:val="Normal"/>
    <w:uiPriority w:val="34"/>
    <w:qFormat/>
    <w:rsid w:val="000A7ECF"/>
    <w:pPr>
      <w:ind w:left="720"/>
      <w:contextualSpacing/>
    </w:pPr>
  </w:style>
  <w:style w:type="character" w:styleId="IntenseEmphasis">
    <w:name w:val="Intense Emphasis"/>
    <w:basedOn w:val="DefaultParagraphFont"/>
    <w:uiPriority w:val="21"/>
    <w:qFormat/>
    <w:rsid w:val="000A7ECF"/>
    <w:rPr>
      <w:i/>
      <w:iCs/>
      <w:color w:val="0F4761" w:themeColor="accent1" w:themeShade="BF"/>
    </w:rPr>
  </w:style>
  <w:style w:type="paragraph" w:styleId="IntenseQuote">
    <w:name w:val="Intense Quote"/>
    <w:basedOn w:val="Normal"/>
    <w:next w:val="Normal"/>
    <w:link w:val="IntenseQuoteChar"/>
    <w:uiPriority w:val="30"/>
    <w:qFormat/>
    <w:rsid w:val="000A7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7ECF"/>
    <w:rPr>
      <w:i/>
      <w:iCs/>
      <w:color w:val="0F4761" w:themeColor="accent1" w:themeShade="BF"/>
    </w:rPr>
  </w:style>
  <w:style w:type="character" w:styleId="IntenseReference">
    <w:name w:val="Intense Reference"/>
    <w:basedOn w:val="DefaultParagraphFont"/>
    <w:uiPriority w:val="32"/>
    <w:qFormat/>
    <w:rsid w:val="000A7ECF"/>
    <w:rPr>
      <w:b/>
      <w:bCs/>
      <w:smallCaps/>
      <w:color w:val="0F4761" w:themeColor="accent1" w:themeShade="BF"/>
      <w:spacing w:val="5"/>
    </w:rPr>
  </w:style>
  <w:style w:type="paragraph" w:styleId="Header">
    <w:name w:val="header"/>
    <w:basedOn w:val="Normal"/>
    <w:link w:val="HeaderChar"/>
    <w:uiPriority w:val="99"/>
    <w:unhideWhenUsed/>
    <w:rsid w:val="000A7ECF"/>
    <w:pPr>
      <w:tabs>
        <w:tab w:val="center" w:pos="4513"/>
        <w:tab w:val="right" w:pos="9026"/>
      </w:tabs>
    </w:pPr>
  </w:style>
  <w:style w:type="character" w:customStyle="1" w:styleId="HeaderChar">
    <w:name w:val="Header Char"/>
    <w:basedOn w:val="DefaultParagraphFont"/>
    <w:link w:val="Header"/>
    <w:uiPriority w:val="99"/>
    <w:rsid w:val="000A7ECF"/>
  </w:style>
  <w:style w:type="paragraph" w:styleId="Footer">
    <w:name w:val="footer"/>
    <w:basedOn w:val="Normal"/>
    <w:link w:val="FooterChar"/>
    <w:uiPriority w:val="99"/>
    <w:unhideWhenUsed/>
    <w:rsid w:val="000A7ECF"/>
    <w:pPr>
      <w:tabs>
        <w:tab w:val="center" w:pos="4513"/>
        <w:tab w:val="right" w:pos="9026"/>
      </w:tabs>
    </w:pPr>
  </w:style>
  <w:style w:type="character" w:customStyle="1" w:styleId="FooterChar">
    <w:name w:val="Footer Char"/>
    <w:basedOn w:val="DefaultParagraphFont"/>
    <w:link w:val="Footer"/>
    <w:uiPriority w:val="99"/>
    <w:rsid w:val="000A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2888</Words>
  <Characters>16467</Characters>
  <Application>Microsoft Office Word</Application>
  <DocSecurity>0</DocSecurity>
  <Lines>137</Lines>
  <Paragraphs>38</Paragraphs>
  <ScaleCrop>false</ScaleCrop>
  <Company/>
  <LinksUpToDate>false</LinksUpToDate>
  <CharactersWithSpaces>19317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Hooper (1802572)</dc:creator>
  <cp:keywords/>
  <dc:description/>
  <cp:lastModifiedBy>Saskia Hooper (1802572)</cp:lastModifiedBy>
  <cp:revision>1</cp:revision>
  <dcterms:created xsi:type="dcterms:W3CDTF">2025-01-31T11:34:00Z</dcterms:created>
  <dcterms:modified xsi:type="dcterms:W3CDTF">2025-01-31T11:45:00Z</dcterms:modified>
</cp:coreProperties>
</file>