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6EB" w:rsidRDefault="00A32E68">
      <w:sdt>
        <w:sdtPr>
          <w:id w:val="1927917506"/>
          <w:docPartObj>
            <w:docPartGallery w:val="Cover Pages"/>
            <w:docPartUnique/>
          </w:docPartObj>
        </w:sdtPr>
        <w:sdtEndPr/>
        <w:sdtContent>
          <w:r w:rsidR="00F026EB">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026EB">
                                  <w:trPr>
                                    <w:jc w:val="center"/>
                                  </w:trPr>
                                  <w:tc>
                                    <w:tcPr>
                                      <w:tcW w:w="2568" w:type="pct"/>
                                      <w:vAlign w:val="center"/>
                                    </w:tcPr>
                                    <w:p w:rsidR="00F026EB" w:rsidRDefault="00F026EB">
                                      <w:pPr>
                                        <w:jc w:val="right"/>
                                      </w:pPr>
                                      <w:r>
                                        <w:rPr>
                                          <w:noProof/>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F026EB" w:rsidRPr="00F026EB" w:rsidRDefault="00315D4B">
                                          <w:pPr>
                                            <w:pStyle w:val="NoSpacing"/>
                                            <w:spacing w:line="312" w:lineRule="auto"/>
                                            <w:jc w:val="right"/>
                                            <w:rPr>
                                              <w:caps/>
                                              <w:color w:val="191919" w:themeColor="text1" w:themeTint="E6"/>
                                              <w:sz w:val="52"/>
                                              <w:szCs w:val="72"/>
                                            </w:rPr>
                                          </w:pPr>
                                          <w:r>
                                            <w:rPr>
                                              <w:caps/>
                                              <w:color w:val="191919" w:themeColor="text1" w:themeTint="E6"/>
                                              <w:sz w:val="52"/>
                                              <w:szCs w:val="72"/>
                                            </w:rPr>
                                            <w:t>HSBC Cartel Money Laundering Scandal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F026EB" w:rsidRDefault="00F026EB">
                                          <w:pPr>
                                            <w:jc w:val="right"/>
                                            <w:rPr>
                                              <w:sz w:val="24"/>
                                              <w:szCs w:val="24"/>
                                            </w:rPr>
                                          </w:pPr>
                                          <w:r>
                                            <w:rPr>
                                              <w:color w:val="000000" w:themeColor="text1"/>
                                              <w:sz w:val="24"/>
                                              <w:szCs w:val="24"/>
                                            </w:rPr>
                                            <w:t>Business Ethics</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F026EB" w:rsidRDefault="00F026EB">
                                          <w:pPr>
                                            <w:pStyle w:val="NoSpacing"/>
                                            <w:rPr>
                                              <w:color w:val="ED7D31" w:themeColor="accent2"/>
                                              <w:sz w:val="26"/>
                                              <w:szCs w:val="26"/>
                                            </w:rPr>
                                          </w:pPr>
                                          <w:r>
                                            <w:rPr>
                                              <w:color w:val="ED7D31" w:themeColor="accent2"/>
                                              <w:sz w:val="26"/>
                                              <w:szCs w:val="26"/>
                                            </w:rPr>
                                            <w:t>Matthew Millar (1703768)</w:t>
                                          </w:r>
                                        </w:p>
                                      </w:sdtContent>
                                    </w:sdt>
                                    <w:p w:rsidR="00F026EB" w:rsidRDefault="00A32E6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026EB">
                                            <w:rPr>
                                              <w:color w:val="44546A" w:themeColor="text2"/>
                                            </w:rPr>
                                            <w:t>MBA</w:t>
                                          </w:r>
                                        </w:sdtContent>
                                      </w:sdt>
                                    </w:p>
                                  </w:tc>
                                </w:tr>
                              </w:tbl>
                              <w:p w:rsidR="00F026EB" w:rsidRDefault="00F026E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F026EB">
                            <w:trPr>
                              <w:jc w:val="center"/>
                            </w:trPr>
                            <w:tc>
                              <w:tcPr>
                                <w:tcW w:w="2568" w:type="pct"/>
                                <w:vAlign w:val="center"/>
                              </w:tcPr>
                              <w:p w:rsidR="00F026EB" w:rsidRDefault="00F026EB">
                                <w:pPr>
                                  <w:jc w:val="right"/>
                                </w:pPr>
                                <w:r>
                                  <w:rPr>
                                    <w:noProof/>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F026EB" w:rsidRPr="00F026EB" w:rsidRDefault="00315D4B">
                                    <w:pPr>
                                      <w:pStyle w:val="NoSpacing"/>
                                      <w:spacing w:line="312" w:lineRule="auto"/>
                                      <w:jc w:val="right"/>
                                      <w:rPr>
                                        <w:caps/>
                                        <w:color w:val="191919" w:themeColor="text1" w:themeTint="E6"/>
                                        <w:sz w:val="52"/>
                                        <w:szCs w:val="72"/>
                                      </w:rPr>
                                    </w:pPr>
                                    <w:r>
                                      <w:rPr>
                                        <w:caps/>
                                        <w:color w:val="191919" w:themeColor="text1" w:themeTint="E6"/>
                                        <w:sz w:val="52"/>
                                        <w:szCs w:val="72"/>
                                      </w:rPr>
                                      <w:t>HSBC Cartel Money Laundering Scandal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F026EB" w:rsidRDefault="00F026EB">
                                    <w:pPr>
                                      <w:jc w:val="right"/>
                                      <w:rPr>
                                        <w:sz w:val="24"/>
                                        <w:szCs w:val="24"/>
                                      </w:rPr>
                                    </w:pPr>
                                    <w:r>
                                      <w:rPr>
                                        <w:color w:val="000000" w:themeColor="text1"/>
                                        <w:sz w:val="24"/>
                                        <w:szCs w:val="24"/>
                                      </w:rPr>
                                      <w:t>Business Ethics</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F026EB" w:rsidRDefault="00F026EB">
                                    <w:pPr>
                                      <w:pStyle w:val="NoSpacing"/>
                                      <w:rPr>
                                        <w:color w:val="ED7D31" w:themeColor="accent2"/>
                                        <w:sz w:val="26"/>
                                        <w:szCs w:val="26"/>
                                      </w:rPr>
                                    </w:pPr>
                                    <w:r>
                                      <w:rPr>
                                        <w:color w:val="ED7D31" w:themeColor="accent2"/>
                                        <w:sz w:val="26"/>
                                        <w:szCs w:val="26"/>
                                      </w:rPr>
                                      <w:t>Matthew Millar (1703768)</w:t>
                                    </w:r>
                                  </w:p>
                                </w:sdtContent>
                              </w:sdt>
                              <w:p w:rsidR="00F026EB" w:rsidRDefault="00A32E68">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026EB">
                                      <w:rPr>
                                        <w:color w:val="44546A" w:themeColor="text2"/>
                                      </w:rPr>
                                      <w:t>MBA</w:t>
                                    </w:r>
                                  </w:sdtContent>
                                </w:sdt>
                              </w:p>
                            </w:tc>
                          </w:tr>
                        </w:tbl>
                        <w:p w:rsidR="00F026EB" w:rsidRDefault="00F026EB"/>
                      </w:txbxContent>
                    </v:textbox>
                    <w10:wrap anchorx="page" anchory="page"/>
                  </v:shape>
                </w:pict>
              </mc:Fallback>
            </mc:AlternateContent>
          </w:r>
          <w:r w:rsidR="00F026EB">
            <w:br w:type="page"/>
          </w:r>
        </w:sdtContent>
      </w:sdt>
    </w:p>
    <w:sdt>
      <w:sdtPr>
        <w:rPr>
          <w:rFonts w:asciiTheme="minorHAnsi" w:eastAsiaTheme="minorHAnsi" w:hAnsiTheme="minorHAnsi" w:cstheme="minorBidi"/>
          <w:color w:val="auto"/>
          <w:sz w:val="22"/>
          <w:szCs w:val="22"/>
          <w:lang w:val="en-GB"/>
        </w:rPr>
        <w:id w:val="1740982361"/>
        <w:docPartObj>
          <w:docPartGallery w:val="Table of Contents"/>
          <w:docPartUnique/>
        </w:docPartObj>
      </w:sdtPr>
      <w:sdtEndPr>
        <w:rPr>
          <w:b/>
          <w:bCs/>
          <w:noProof/>
        </w:rPr>
      </w:sdtEndPr>
      <w:sdtContent>
        <w:p w:rsidR="00F026EB" w:rsidRDefault="00F026EB">
          <w:pPr>
            <w:pStyle w:val="TOCHeading"/>
          </w:pPr>
          <w:r>
            <w:t>Contents</w:t>
          </w:r>
        </w:p>
        <w:p w:rsidR="00F46268" w:rsidRDefault="00F026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335134" w:history="1">
            <w:r w:rsidR="00F46268" w:rsidRPr="00266352">
              <w:rPr>
                <w:rStyle w:val="Hyperlink"/>
                <w:noProof/>
              </w:rPr>
              <w:t>Executive Summary</w:t>
            </w:r>
            <w:r w:rsidR="00F46268">
              <w:rPr>
                <w:noProof/>
                <w:webHidden/>
              </w:rPr>
              <w:tab/>
            </w:r>
            <w:r w:rsidR="00F46268">
              <w:rPr>
                <w:noProof/>
                <w:webHidden/>
              </w:rPr>
              <w:fldChar w:fldCharType="begin"/>
            </w:r>
            <w:r w:rsidR="00F46268">
              <w:rPr>
                <w:noProof/>
                <w:webHidden/>
              </w:rPr>
              <w:instrText xml:space="preserve"> PAGEREF _Toc514335134 \h </w:instrText>
            </w:r>
            <w:r w:rsidR="00F46268">
              <w:rPr>
                <w:noProof/>
                <w:webHidden/>
              </w:rPr>
            </w:r>
            <w:r w:rsidR="00F46268">
              <w:rPr>
                <w:noProof/>
                <w:webHidden/>
              </w:rPr>
              <w:fldChar w:fldCharType="separate"/>
            </w:r>
            <w:r w:rsidR="00F46268">
              <w:rPr>
                <w:noProof/>
                <w:webHidden/>
              </w:rPr>
              <w:t>1</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35" w:history="1">
            <w:r w:rsidR="00F46268" w:rsidRPr="00266352">
              <w:rPr>
                <w:rStyle w:val="Hyperlink"/>
                <w:noProof/>
              </w:rPr>
              <w:t>Introduction</w:t>
            </w:r>
            <w:r w:rsidR="00F46268">
              <w:rPr>
                <w:noProof/>
                <w:webHidden/>
              </w:rPr>
              <w:tab/>
            </w:r>
            <w:r w:rsidR="00F46268">
              <w:rPr>
                <w:noProof/>
                <w:webHidden/>
              </w:rPr>
              <w:fldChar w:fldCharType="begin"/>
            </w:r>
            <w:r w:rsidR="00F46268">
              <w:rPr>
                <w:noProof/>
                <w:webHidden/>
              </w:rPr>
              <w:instrText xml:space="preserve"> PAGEREF _Toc514335135 \h </w:instrText>
            </w:r>
            <w:r w:rsidR="00F46268">
              <w:rPr>
                <w:noProof/>
                <w:webHidden/>
              </w:rPr>
            </w:r>
            <w:r w:rsidR="00F46268">
              <w:rPr>
                <w:noProof/>
                <w:webHidden/>
              </w:rPr>
              <w:fldChar w:fldCharType="separate"/>
            </w:r>
            <w:r w:rsidR="00F46268">
              <w:rPr>
                <w:noProof/>
                <w:webHidden/>
              </w:rPr>
              <w:t>1</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36" w:history="1">
            <w:r w:rsidR="00F46268" w:rsidRPr="00266352">
              <w:rPr>
                <w:rStyle w:val="Hyperlink"/>
                <w:noProof/>
              </w:rPr>
              <w:t>Critical Review of the Scandal</w:t>
            </w:r>
            <w:r w:rsidR="00F46268">
              <w:rPr>
                <w:noProof/>
                <w:webHidden/>
              </w:rPr>
              <w:tab/>
            </w:r>
            <w:r w:rsidR="00F46268">
              <w:rPr>
                <w:noProof/>
                <w:webHidden/>
              </w:rPr>
              <w:fldChar w:fldCharType="begin"/>
            </w:r>
            <w:r w:rsidR="00F46268">
              <w:rPr>
                <w:noProof/>
                <w:webHidden/>
              </w:rPr>
              <w:instrText xml:space="preserve"> PAGEREF _Toc514335136 \h </w:instrText>
            </w:r>
            <w:r w:rsidR="00F46268">
              <w:rPr>
                <w:noProof/>
                <w:webHidden/>
              </w:rPr>
            </w:r>
            <w:r w:rsidR="00F46268">
              <w:rPr>
                <w:noProof/>
                <w:webHidden/>
              </w:rPr>
              <w:fldChar w:fldCharType="separate"/>
            </w:r>
            <w:r w:rsidR="00F46268">
              <w:rPr>
                <w:noProof/>
                <w:webHidden/>
              </w:rPr>
              <w:t>2</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37" w:history="1">
            <w:r w:rsidR="00F46268" w:rsidRPr="00266352">
              <w:rPr>
                <w:rStyle w:val="Hyperlink"/>
                <w:noProof/>
              </w:rPr>
              <w:t>Management Issues</w:t>
            </w:r>
            <w:r w:rsidR="00F46268">
              <w:rPr>
                <w:noProof/>
                <w:webHidden/>
              </w:rPr>
              <w:tab/>
            </w:r>
            <w:r w:rsidR="00F46268">
              <w:rPr>
                <w:noProof/>
                <w:webHidden/>
              </w:rPr>
              <w:fldChar w:fldCharType="begin"/>
            </w:r>
            <w:r w:rsidR="00F46268">
              <w:rPr>
                <w:noProof/>
                <w:webHidden/>
              </w:rPr>
              <w:instrText xml:space="preserve"> PAGEREF _Toc514335137 \h </w:instrText>
            </w:r>
            <w:r w:rsidR="00F46268">
              <w:rPr>
                <w:noProof/>
                <w:webHidden/>
              </w:rPr>
            </w:r>
            <w:r w:rsidR="00F46268">
              <w:rPr>
                <w:noProof/>
                <w:webHidden/>
              </w:rPr>
              <w:fldChar w:fldCharType="separate"/>
            </w:r>
            <w:r w:rsidR="00F46268">
              <w:rPr>
                <w:noProof/>
                <w:webHidden/>
              </w:rPr>
              <w:t>2</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38" w:history="1">
            <w:r w:rsidR="00F46268" w:rsidRPr="00266352">
              <w:rPr>
                <w:rStyle w:val="Hyperlink"/>
                <w:noProof/>
              </w:rPr>
              <w:t>Legal Issues</w:t>
            </w:r>
            <w:r w:rsidR="00F46268">
              <w:rPr>
                <w:noProof/>
                <w:webHidden/>
              </w:rPr>
              <w:tab/>
            </w:r>
            <w:r w:rsidR="00F46268">
              <w:rPr>
                <w:noProof/>
                <w:webHidden/>
              </w:rPr>
              <w:fldChar w:fldCharType="begin"/>
            </w:r>
            <w:r w:rsidR="00F46268">
              <w:rPr>
                <w:noProof/>
                <w:webHidden/>
              </w:rPr>
              <w:instrText xml:space="preserve"> PAGEREF _Toc514335138 \h </w:instrText>
            </w:r>
            <w:r w:rsidR="00F46268">
              <w:rPr>
                <w:noProof/>
                <w:webHidden/>
              </w:rPr>
            </w:r>
            <w:r w:rsidR="00F46268">
              <w:rPr>
                <w:noProof/>
                <w:webHidden/>
              </w:rPr>
              <w:fldChar w:fldCharType="separate"/>
            </w:r>
            <w:r w:rsidR="00F46268">
              <w:rPr>
                <w:noProof/>
                <w:webHidden/>
              </w:rPr>
              <w:t>3</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39" w:history="1">
            <w:r w:rsidR="00F46268" w:rsidRPr="00266352">
              <w:rPr>
                <w:rStyle w:val="Hyperlink"/>
                <w:noProof/>
              </w:rPr>
              <w:t>Stakeholder Impact</w:t>
            </w:r>
            <w:r w:rsidR="00F46268">
              <w:rPr>
                <w:noProof/>
                <w:webHidden/>
              </w:rPr>
              <w:tab/>
            </w:r>
            <w:r w:rsidR="00F46268">
              <w:rPr>
                <w:noProof/>
                <w:webHidden/>
              </w:rPr>
              <w:fldChar w:fldCharType="begin"/>
            </w:r>
            <w:r w:rsidR="00F46268">
              <w:rPr>
                <w:noProof/>
                <w:webHidden/>
              </w:rPr>
              <w:instrText xml:space="preserve"> PAGEREF _Toc514335139 \h </w:instrText>
            </w:r>
            <w:r w:rsidR="00F46268">
              <w:rPr>
                <w:noProof/>
                <w:webHidden/>
              </w:rPr>
            </w:r>
            <w:r w:rsidR="00F46268">
              <w:rPr>
                <w:noProof/>
                <w:webHidden/>
              </w:rPr>
              <w:fldChar w:fldCharType="separate"/>
            </w:r>
            <w:r w:rsidR="00F46268">
              <w:rPr>
                <w:noProof/>
                <w:webHidden/>
              </w:rPr>
              <w:t>3</w:t>
            </w:r>
            <w:r w:rsidR="00F46268">
              <w:rPr>
                <w:noProof/>
                <w:webHidden/>
              </w:rPr>
              <w:fldChar w:fldCharType="end"/>
            </w:r>
          </w:hyperlink>
        </w:p>
        <w:p w:rsidR="00F46268" w:rsidRDefault="00A32E68">
          <w:pPr>
            <w:pStyle w:val="TOC2"/>
            <w:tabs>
              <w:tab w:val="right" w:leader="dot" w:pos="9016"/>
            </w:tabs>
            <w:rPr>
              <w:noProof/>
            </w:rPr>
          </w:pPr>
          <w:hyperlink w:anchor="_Toc514335140" w:history="1">
            <w:r w:rsidR="00F46268" w:rsidRPr="00266352">
              <w:rPr>
                <w:rStyle w:val="Hyperlink"/>
                <w:noProof/>
              </w:rPr>
              <w:t>Power / Interest Matrix</w:t>
            </w:r>
            <w:r w:rsidR="00F46268">
              <w:rPr>
                <w:noProof/>
                <w:webHidden/>
              </w:rPr>
              <w:tab/>
            </w:r>
            <w:r w:rsidR="00F46268">
              <w:rPr>
                <w:noProof/>
                <w:webHidden/>
              </w:rPr>
              <w:fldChar w:fldCharType="begin"/>
            </w:r>
            <w:r w:rsidR="00F46268">
              <w:rPr>
                <w:noProof/>
                <w:webHidden/>
              </w:rPr>
              <w:instrText xml:space="preserve"> PAGEREF _Toc514335140 \h </w:instrText>
            </w:r>
            <w:r w:rsidR="00F46268">
              <w:rPr>
                <w:noProof/>
                <w:webHidden/>
              </w:rPr>
            </w:r>
            <w:r w:rsidR="00F46268">
              <w:rPr>
                <w:noProof/>
                <w:webHidden/>
              </w:rPr>
              <w:fldChar w:fldCharType="separate"/>
            </w:r>
            <w:r w:rsidR="00F46268">
              <w:rPr>
                <w:noProof/>
                <w:webHidden/>
              </w:rPr>
              <w:t>3</w:t>
            </w:r>
            <w:r w:rsidR="00F46268">
              <w:rPr>
                <w:noProof/>
                <w:webHidden/>
              </w:rPr>
              <w:fldChar w:fldCharType="end"/>
            </w:r>
          </w:hyperlink>
        </w:p>
        <w:p w:rsidR="00F46268" w:rsidRDefault="00A32E68">
          <w:pPr>
            <w:pStyle w:val="TOC2"/>
            <w:tabs>
              <w:tab w:val="right" w:leader="dot" w:pos="9016"/>
            </w:tabs>
            <w:rPr>
              <w:noProof/>
            </w:rPr>
          </w:pPr>
          <w:hyperlink w:anchor="_Toc514335141" w:history="1">
            <w:r w:rsidR="00F46268" w:rsidRPr="00266352">
              <w:rPr>
                <w:rStyle w:val="Hyperlink"/>
                <w:noProof/>
              </w:rPr>
              <w:t>Power / Dynamism Matrix</w:t>
            </w:r>
            <w:r w:rsidR="00F46268">
              <w:rPr>
                <w:noProof/>
                <w:webHidden/>
              </w:rPr>
              <w:tab/>
            </w:r>
            <w:r w:rsidR="00F46268">
              <w:rPr>
                <w:noProof/>
                <w:webHidden/>
              </w:rPr>
              <w:fldChar w:fldCharType="begin"/>
            </w:r>
            <w:r w:rsidR="00F46268">
              <w:rPr>
                <w:noProof/>
                <w:webHidden/>
              </w:rPr>
              <w:instrText xml:space="preserve"> PAGEREF _Toc514335141 \h </w:instrText>
            </w:r>
            <w:r w:rsidR="00F46268">
              <w:rPr>
                <w:noProof/>
                <w:webHidden/>
              </w:rPr>
            </w:r>
            <w:r w:rsidR="00F46268">
              <w:rPr>
                <w:noProof/>
                <w:webHidden/>
              </w:rPr>
              <w:fldChar w:fldCharType="separate"/>
            </w:r>
            <w:r w:rsidR="00F46268">
              <w:rPr>
                <w:noProof/>
                <w:webHidden/>
              </w:rPr>
              <w:t>4</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42" w:history="1">
            <w:r w:rsidR="00F46268" w:rsidRPr="00266352">
              <w:rPr>
                <w:rStyle w:val="Hyperlink"/>
                <w:noProof/>
              </w:rPr>
              <w:t>Critical Review of the Case and Logical Solutions to aid the Governance of Political and Corporate Institutions for the Future</w:t>
            </w:r>
            <w:r w:rsidR="00F46268">
              <w:rPr>
                <w:noProof/>
                <w:webHidden/>
              </w:rPr>
              <w:tab/>
            </w:r>
            <w:r w:rsidR="00F46268">
              <w:rPr>
                <w:noProof/>
                <w:webHidden/>
              </w:rPr>
              <w:fldChar w:fldCharType="begin"/>
            </w:r>
            <w:r w:rsidR="00F46268">
              <w:rPr>
                <w:noProof/>
                <w:webHidden/>
              </w:rPr>
              <w:instrText xml:space="preserve"> PAGEREF _Toc514335142 \h </w:instrText>
            </w:r>
            <w:r w:rsidR="00F46268">
              <w:rPr>
                <w:noProof/>
                <w:webHidden/>
              </w:rPr>
            </w:r>
            <w:r w:rsidR="00F46268">
              <w:rPr>
                <w:noProof/>
                <w:webHidden/>
              </w:rPr>
              <w:fldChar w:fldCharType="separate"/>
            </w:r>
            <w:r w:rsidR="00F46268">
              <w:rPr>
                <w:noProof/>
                <w:webHidden/>
              </w:rPr>
              <w:t>4</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43" w:history="1">
            <w:r w:rsidR="00F46268" w:rsidRPr="00266352">
              <w:rPr>
                <w:rStyle w:val="Hyperlink"/>
                <w:noProof/>
              </w:rPr>
              <w:t>Market Forces</w:t>
            </w:r>
            <w:r w:rsidR="00F46268">
              <w:rPr>
                <w:noProof/>
                <w:webHidden/>
              </w:rPr>
              <w:tab/>
            </w:r>
            <w:r w:rsidR="00F46268">
              <w:rPr>
                <w:noProof/>
                <w:webHidden/>
              </w:rPr>
              <w:fldChar w:fldCharType="begin"/>
            </w:r>
            <w:r w:rsidR="00F46268">
              <w:rPr>
                <w:noProof/>
                <w:webHidden/>
              </w:rPr>
              <w:instrText xml:space="preserve"> PAGEREF _Toc514335143 \h </w:instrText>
            </w:r>
            <w:r w:rsidR="00F46268">
              <w:rPr>
                <w:noProof/>
                <w:webHidden/>
              </w:rPr>
            </w:r>
            <w:r w:rsidR="00F46268">
              <w:rPr>
                <w:noProof/>
                <w:webHidden/>
              </w:rPr>
              <w:fldChar w:fldCharType="separate"/>
            </w:r>
            <w:r w:rsidR="00F46268">
              <w:rPr>
                <w:noProof/>
                <w:webHidden/>
              </w:rPr>
              <w:t>4</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44" w:history="1">
            <w:r w:rsidR="00F46268" w:rsidRPr="00266352">
              <w:rPr>
                <w:rStyle w:val="Hyperlink"/>
                <w:noProof/>
              </w:rPr>
              <w:t>Categories for Future Action</w:t>
            </w:r>
            <w:r w:rsidR="00F46268">
              <w:rPr>
                <w:noProof/>
                <w:webHidden/>
              </w:rPr>
              <w:tab/>
            </w:r>
            <w:r w:rsidR="00F46268">
              <w:rPr>
                <w:noProof/>
                <w:webHidden/>
              </w:rPr>
              <w:fldChar w:fldCharType="begin"/>
            </w:r>
            <w:r w:rsidR="00F46268">
              <w:rPr>
                <w:noProof/>
                <w:webHidden/>
              </w:rPr>
              <w:instrText xml:space="preserve"> PAGEREF _Toc514335144 \h </w:instrText>
            </w:r>
            <w:r w:rsidR="00F46268">
              <w:rPr>
                <w:noProof/>
                <w:webHidden/>
              </w:rPr>
            </w:r>
            <w:r w:rsidR="00F46268">
              <w:rPr>
                <w:noProof/>
                <w:webHidden/>
              </w:rPr>
              <w:fldChar w:fldCharType="separate"/>
            </w:r>
            <w:r w:rsidR="00F46268">
              <w:rPr>
                <w:noProof/>
                <w:webHidden/>
              </w:rPr>
              <w:t>5</w:t>
            </w:r>
            <w:r w:rsidR="00F46268">
              <w:rPr>
                <w:noProof/>
                <w:webHidden/>
              </w:rPr>
              <w:fldChar w:fldCharType="end"/>
            </w:r>
          </w:hyperlink>
        </w:p>
        <w:p w:rsidR="00F46268" w:rsidRDefault="00A32E68">
          <w:pPr>
            <w:pStyle w:val="TOC2"/>
            <w:tabs>
              <w:tab w:val="right" w:leader="dot" w:pos="9016"/>
            </w:tabs>
            <w:rPr>
              <w:noProof/>
            </w:rPr>
          </w:pPr>
          <w:hyperlink w:anchor="_Toc514335145" w:history="1">
            <w:r w:rsidR="00F46268" w:rsidRPr="00266352">
              <w:rPr>
                <w:rStyle w:val="Hyperlink"/>
                <w:noProof/>
              </w:rPr>
              <w:t>Legislative Amendments</w:t>
            </w:r>
            <w:r w:rsidR="00F46268">
              <w:rPr>
                <w:noProof/>
                <w:webHidden/>
              </w:rPr>
              <w:tab/>
            </w:r>
            <w:r w:rsidR="00F46268">
              <w:rPr>
                <w:noProof/>
                <w:webHidden/>
              </w:rPr>
              <w:fldChar w:fldCharType="begin"/>
            </w:r>
            <w:r w:rsidR="00F46268">
              <w:rPr>
                <w:noProof/>
                <w:webHidden/>
              </w:rPr>
              <w:instrText xml:space="preserve"> PAGEREF _Toc514335145 \h </w:instrText>
            </w:r>
            <w:r w:rsidR="00F46268">
              <w:rPr>
                <w:noProof/>
                <w:webHidden/>
              </w:rPr>
            </w:r>
            <w:r w:rsidR="00F46268">
              <w:rPr>
                <w:noProof/>
                <w:webHidden/>
              </w:rPr>
              <w:fldChar w:fldCharType="separate"/>
            </w:r>
            <w:r w:rsidR="00F46268">
              <w:rPr>
                <w:noProof/>
                <w:webHidden/>
              </w:rPr>
              <w:t>5</w:t>
            </w:r>
            <w:r w:rsidR="00F46268">
              <w:rPr>
                <w:noProof/>
                <w:webHidden/>
              </w:rPr>
              <w:fldChar w:fldCharType="end"/>
            </w:r>
          </w:hyperlink>
        </w:p>
        <w:p w:rsidR="00F46268" w:rsidRDefault="00A32E68">
          <w:pPr>
            <w:pStyle w:val="TOC2"/>
            <w:tabs>
              <w:tab w:val="right" w:leader="dot" w:pos="9016"/>
            </w:tabs>
            <w:rPr>
              <w:noProof/>
            </w:rPr>
          </w:pPr>
          <w:hyperlink w:anchor="_Toc514335146" w:history="1">
            <w:r w:rsidR="00F46268" w:rsidRPr="00266352">
              <w:rPr>
                <w:rStyle w:val="Hyperlink"/>
                <w:noProof/>
              </w:rPr>
              <w:t>Stakeholder Management</w:t>
            </w:r>
            <w:r w:rsidR="00F46268">
              <w:rPr>
                <w:noProof/>
                <w:webHidden/>
              </w:rPr>
              <w:tab/>
            </w:r>
            <w:r w:rsidR="00F46268">
              <w:rPr>
                <w:noProof/>
                <w:webHidden/>
              </w:rPr>
              <w:fldChar w:fldCharType="begin"/>
            </w:r>
            <w:r w:rsidR="00F46268">
              <w:rPr>
                <w:noProof/>
                <w:webHidden/>
              </w:rPr>
              <w:instrText xml:space="preserve"> PAGEREF _Toc514335146 \h </w:instrText>
            </w:r>
            <w:r w:rsidR="00F46268">
              <w:rPr>
                <w:noProof/>
                <w:webHidden/>
              </w:rPr>
            </w:r>
            <w:r w:rsidR="00F46268">
              <w:rPr>
                <w:noProof/>
                <w:webHidden/>
              </w:rPr>
              <w:fldChar w:fldCharType="separate"/>
            </w:r>
            <w:r w:rsidR="00F46268">
              <w:rPr>
                <w:noProof/>
                <w:webHidden/>
              </w:rPr>
              <w:t>5</w:t>
            </w:r>
            <w:r w:rsidR="00F46268">
              <w:rPr>
                <w:noProof/>
                <w:webHidden/>
              </w:rPr>
              <w:fldChar w:fldCharType="end"/>
            </w:r>
          </w:hyperlink>
        </w:p>
        <w:p w:rsidR="00F46268" w:rsidRDefault="00A32E68">
          <w:pPr>
            <w:pStyle w:val="TOC2"/>
            <w:tabs>
              <w:tab w:val="right" w:leader="dot" w:pos="9016"/>
            </w:tabs>
            <w:rPr>
              <w:noProof/>
            </w:rPr>
          </w:pPr>
          <w:hyperlink w:anchor="_Toc514335147" w:history="1">
            <w:r w:rsidR="00F46268" w:rsidRPr="00266352">
              <w:rPr>
                <w:rStyle w:val="Hyperlink"/>
                <w:noProof/>
              </w:rPr>
              <w:t>Corporate Social Responsibility</w:t>
            </w:r>
            <w:r w:rsidR="00F46268">
              <w:rPr>
                <w:noProof/>
                <w:webHidden/>
              </w:rPr>
              <w:tab/>
            </w:r>
            <w:r w:rsidR="00F46268">
              <w:rPr>
                <w:noProof/>
                <w:webHidden/>
              </w:rPr>
              <w:fldChar w:fldCharType="begin"/>
            </w:r>
            <w:r w:rsidR="00F46268">
              <w:rPr>
                <w:noProof/>
                <w:webHidden/>
              </w:rPr>
              <w:instrText xml:space="preserve"> PAGEREF _Toc514335147 \h </w:instrText>
            </w:r>
            <w:r w:rsidR="00F46268">
              <w:rPr>
                <w:noProof/>
                <w:webHidden/>
              </w:rPr>
            </w:r>
            <w:r w:rsidR="00F46268">
              <w:rPr>
                <w:noProof/>
                <w:webHidden/>
              </w:rPr>
              <w:fldChar w:fldCharType="separate"/>
            </w:r>
            <w:r w:rsidR="00F46268">
              <w:rPr>
                <w:noProof/>
                <w:webHidden/>
              </w:rPr>
              <w:t>5</w:t>
            </w:r>
            <w:r w:rsidR="00F46268">
              <w:rPr>
                <w:noProof/>
                <w:webHidden/>
              </w:rPr>
              <w:fldChar w:fldCharType="end"/>
            </w:r>
          </w:hyperlink>
        </w:p>
        <w:p w:rsidR="00F46268" w:rsidRDefault="00A32E68">
          <w:pPr>
            <w:pStyle w:val="TOC2"/>
            <w:tabs>
              <w:tab w:val="right" w:leader="dot" w:pos="9016"/>
            </w:tabs>
            <w:rPr>
              <w:noProof/>
            </w:rPr>
          </w:pPr>
          <w:hyperlink w:anchor="_Toc514335148" w:history="1">
            <w:r w:rsidR="00F46268" w:rsidRPr="00266352">
              <w:rPr>
                <w:rStyle w:val="Hyperlink"/>
                <w:noProof/>
              </w:rPr>
              <w:t>Developing a Social Norm which will aid the Governance of an Organisation</w:t>
            </w:r>
            <w:r w:rsidR="00F46268">
              <w:rPr>
                <w:noProof/>
                <w:webHidden/>
              </w:rPr>
              <w:tab/>
            </w:r>
            <w:r w:rsidR="00F46268">
              <w:rPr>
                <w:noProof/>
                <w:webHidden/>
              </w:rPr>
              <w:fldChar w:fldCharType="begin"/>
            </w:r>
            <w:r w:rsidR="00F46268">
              <w:rPr>
                <w:noProof/>
                <w:webHidden/>
              </w:rPr>
              <w:instrText xml:space="preserve"> PAGEREF _Toc514335148 \h </w:instrText>
            </w:r>
            <w:r w:rsidR="00F46268">
              <w:rPr>
                <w:noProof/>
                <w:webHidden/>
              </w:rPr>
            </w:r>
            <w:r w:rsidR="00F46268">
              <w:rPr>
                <w:noProof/>
                <w:webHidden/>
              </w:rPr>
              <w:fldChar w:fldCharType="separate"/>
            </w:r>
            <w:r w:rsidR="00F46268">
              <w:rPr>
                <w:noProof/>
                <w:webHidden/>
              </w:rPr>
              <w:t>5</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49" w:history="1">
            <w:r w:rsidR="00F46268" w:rsidRPr="00266352">
              <w:rPr>
                <w:rStyle w:val="Hyperlink"/>
                <w:noProof/>
              </w:rPr>
              <w:t>Conclusion</w:t>
            </w:r>
            <w:r w:rsidR="00F46268">
              <w:rPr>
                <w:noProof/>
                <w:webHidden/>
              </w:rPr>
              <w:tab/>
            </w:r>
            <w:r w:rsidR="00F46268">
              <w:rPr>
                <w:noProof/>
                <w:webHidden/>
              </w:rPr>
              <w:fldChar w:fldCharType="begin"/>
            </w:r>
            <w:r w:rsidR="00F46268">
              <w:rPr>
                <w:noProof/>
                <w:webHidden/>
              </w:rPr>
              <w:instrText xml:space="preserve"> PAGEREF _Toc514335149 \h </w:instrText>
            </w:r>
            <w:r w:rsidR="00F46268">
              <w:rPr>
                <w:noProof/>
                <w:webHidden/>
              </w:rPr>
            </w:r>
            <w:r w:rsidR="00F46268">
              <w:rPr>
                <w:noProof/>
                <w:webHidden/>
              </w:rPr>
              <w:fldChar w:fldCharType="separate"/>
            </w:r>
            <w:r w:rsidR="00F46268">
              <w:rPr>
                <w:noProof/>
                <w:webHidden/>
              </w:rPr>
              <w:t>6</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50" w:history="1">
            <w:r w:rsidR="00F46268" w:rsidRPr="00266352">
              <w:rPr>
                <w:rStyle w:val="Hyperlink"/>
                <w:noProof/>
              </w:rPr>
              <w:t>Recommendation</w:t>
            </w:r>
            <w:r w:rsidR="00F46268">
              <w:rPr>
                <w:noProof/>
                <w:webHidden/>
              </w:rPr>
              <w:tab/>
            </w:r>
            <w:r w:rsidR="00F46268">
              <w:rPr>
                <w:noProof/>
                <w:webHidden/>
              </w:rPr>
              <w:fldChar w:fldCharType="begin"/>
            </w:r>
            <w:r w:rsidR="00F46268">
              <w:rPr>
                <w:noProof/>
                <w:webHidden/>
              </w:rPr>
              <w:instrText xml:space="preserve"> PAGEREF _Toc514335150 \h </w:instrText>
            </w:r>
            <w:r w:rsidR="00F46268">
              <w:rPr>
                <w:noProof/>
                <w:webHidden/>
              </w:rPr>
            </w:r>
            <w:r w:rsidR="00F46268">
              <w:rPr>
                <w:noProof/>
                <w:webHidden/>
              </w:rPr>
              <w:fldChar w:fldCharType="separate"/>
            </w:r>
            <w:r w:rsidR="00F46268">
              <w:rPr>
                <w:noProof/>
                <w:webHidden/>
              </w:rPr>
              <w:t>6</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51" w:history="1">
            <w:r w:rsidR="00F46268" w:rsidRPr="00266352">
              <w:rPr>
                <w:rStyle w:val="Hyperlink"/>
                <w:noProof/>
              </w:rPr>
              <w:t>Critical Reflection</w:t>
            </w:r>
            <w:r w:rsidR="00F46268">
              <w:rPr>
                <w:noProof/>
                <w:webHidden/>
              </w:rPr>
              <w:tab/>
            </w:r>
            <w:r w:rsidR="00F46268">
              <w:rPr>
                <w:noProof/>
                <w:webHidden/>
              </w:rPr>
              <w:fldChar w:fldCharType="begin"/>
            </w:r>
            <w:r w:rsidR="00F46268">
              <w:rPr>
                <w:noProof/>
                <w:webHidden/>
              </w:rPr>
              <w:instrText xml:space="preserve"> PAGEREF _Toc514335151 \h </w:instrText>
            </w:r>
            <w:r w:rsidR="00F46268">
              <w:rPr>
                <w:noProof/>
                <w:webHidden/>
              </w:rPr>
            </w:r>
            <w:r w:rsidR="00F46268">
              <w:rPr>
                <w:noProof/>
                <w:webHidden/>
              </w:rPr>
              <w:fldChar w:fldCharType="separate"/>
            </w:r>
            <w:r w:rsidR="00F46268">
              <w:rPr>
                <w:noProof/>
                <w:webHidden/>
              </w:rPr>
              <w:t>7</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52" w:history="1">
            <w:r w:rsidR="00F46268" w:rsidRPr="00266352">
              <w:rPr>
                <w:rStyle w:val="Hyperlink"/>
                <w:noProof/>
              </w:rPr>
              <w:t>Bibliography</w:t>
            </w:r>
            <w:r w:rsidR="00F46268">
              <w:rPr>
                <w:noProof/>
                <w:webHidden/>
              </w:rPr>
              <w:tab/>
            </w:r>
            <w:r w:rsidR="00F46268">
              <w:rPr>
                <w:noProof/>
                <w:webHidden/>
              </w:rPr>
              <w:fldChar w:fldCharType="begin"/>
            </w:r>
            <w:r w:rsidR="00F46268">
              <w:rPr>
                <w:noProof/>
                <w:webHidden/>
              </w:rPr>
              <w:instrText xml:space="preserve"> PAGEREF _Toc514335152 \h </w:instrText>
            </w:r>
            <w:r w:rsidR="00F46268">
              <w:rPr>
                <w:noProof/>
                <w:webHidden/>
              </w:rPr>
            </w:r>
            <w:r w:rsidR="00F46268">
              <w:rPr>
                <w:noProof/>
                <w:webHidden/>
              </w:rPr>
              <w:fldChar w:fldCharType="separate"/>
            </w:r>
            <w:r w:rsidR="00F46268">
              <w:rPr>
                <w:noProof/>
                <w:webHidden/>
              </w:rPr>
              <w:t>7</w:t>
            </w:r>
            <w:r w:rsidR="00F46268">
              <w:rPr>
                <w:noProof/>
                <w:webHidden/>
              </w:rPr>
              <w:fldChar w:fldCharType="end"/>
            </w:r>
          </w:hyperlink>
        </w:p>
        <w:p w:rsidR="00F46268" w:rsidRDefault="00A32E68">
          <w:pPr>
            <w:pStyle w:val="TOC1"/>
            <w:tabs>
              <w:tab w:val="right" w:leader="dot" w:pos="9016"/>
            </w:tabs>
            <w:rPr>
              <w:rFonts w:eastAsiaTheme="minorEastAsia"/>
              <w:noProof/>
              <w:lang w:eastAsia="en-GB"/>
            </w:rPr>
          </w:pPr>
          <w:hyperlink w:anchor="_Toc514335153" w:history="1">
            <w:r w:rsidR="00F46268" w:rsidRPr="00266352">
              <w:rPr>
                <w:rStyle w:val="Hyperlink"/>
                <w:noProof/>
              </w:rPr>
              <w:t>Appendices</w:t>
            </w:r>
            <w:r w:rsidR="00F46268">
              <w:rPr>
                <w:noProof/>
                <w:webHidden/>
              </w:rPr>
              <w:tab/>
            </w:r>
            <w:r w:rsidR="00F46268">
              <w:rPr>
                <w:noProof/>
                <w:webHidden/>
              </w:rPr>
              <w:fldChar w:fldCharType="begin"/>
            </w:r>
            <w:r w:rsidR="00F46268">
              <w:rPr>
                <w:noProof/>
                <w:webHidden/>
              </w:rPr>
              <w:instrText xml:space="preserve"> PAGEREF _Toc514335153 \h </w:instrText>
            </w:r>
            <w:r w:rsidR="00F46268">
              <w:rPr>
                <w:noProof/>
                <w:webHidden/>
              </w:rPr>
            </w:r>
            <w:r w:rsidR="00F46268">
              <w:rPr>
                <w:noProof/>
                <w:webHidden/>
              </w:rPr>
              <w:fldChar w:fldCharType="separate"/>
            </w:r>
            <w:r w:rsidR="00F46268">
              <w:rPr>
                <w:noProof/>
                <w:webHidden/>
              </w:rPr>
              <w:t>9</w:t>
            </w:r>
            <w:r w:rsidR="00F46268">
              <w:rPr>
                <w:noProof/>
                <w:webHidden/>
              </w:rPr>
              <w:fldChar w:fldCharType="end"/>
            </w:r>
          </w:hyperlink>
        </w:p>
        <w:p w:rsidR="00F026EB" w:rsidRDefault="00F026EB">
          <w:r>
            <w:rPr>
              <w:b/>
              <w:bCs/>
              <w:noProof/>
            </w:rPr>
            <w:fldChar w:fldCharType="end"/>
          </w:r>
        </w:p>
      </w:sdtContent>
    </w:sdt>
    <w:p w:rsidR="00B5475E" w:rsidRDefault="00B5475E" w:rsidP="00B5475E">
      <w:bookmarkStart w:id="0" w:name="_Toc514335134"/>
    </w:p>
    <w:p w:rsidR="00B5475E" w:rsidRDefault="00B5475E" w:rsidP="00B5475E"/>
    <w:p w:rsidR="00B5475E" w:rsidRDefault="00B5475E" w:rsidP="00B5475E"/>
    <w:p w:rsidR="00B5475E" w:rsidRDefault="00B5475E" w:rsidP="00B5475E"/>
    <w:p w:rsidR="00B5475E" w:rsidRDefault="00F47142" w:rsidP="00F47142">
      <w:pPr>
        <w:tabs>
          <w:tab w:val="left" w:pos="6690"/>
        </w:tabs>
      </w:pPr>
      <w:r>
        <w:tab/>
      </w:r>
    </w:p>
    <w:p w:rsidR="00B5475E" w:rsidRDefault="00B5475E" w:rsidP="00B5475E"/>
    <w:p w:rsidR="00B5475E" w:rsidRDefault="00F47142" w:rsidP="00F47142">
      <w:pPr>
        <w:tabs>
          <w:tab w:val="left" w:pos="6690"/>
        </w:tabs>
      </w:pPr>
      <w:r>
        <w:tab/>
      </w:r>
    </w:p>
    <w:p w:rsidR="00B5475E" w:rsidRDefault="00B5475E" w:rsidP="00B5475E"/>
    <w:p w:rsidR="00B5475E" w:rsidRDefault="00B5475E" w:rsidP="00B5475E"/>
    <w:p w:rsidR="00B5475E" w:rsidRDefault="00B5475E" w:rsidP="00B5475E"/>
    <w:p w:rsidR="00B5475E" w:rsidRDefault="00B5475E" w:rsidP="00B5475E"/>
    <w:p w:rsidR="00F026EB" w:rsidRDefault="00F026EB" w:rsidP="00B5475E">
      <w:pPr>
        <w:pStyle w:val="Heading1"/>
      </w:pPr>
      <w:r>
        <w:lastRenderedPageBreak/>
        <w:t>Executive Summary</w:t>
      </w:r>
      <w:bookmarkEnd w:id="0"/>
      <w:r>
        <w:t xml:space="preserve"> </w:t>
      </w:r>
    </w:p>
    <w:p w:rsidR="00F026EB" w:rsidRDefault="00B5475E" w:rsidP="00961E43">
      <w:pPr>
        <w:spacing w:line="360" w:lineRule="auto"/>
      </w:pPr>
      <w:r>
        <w:t>This report follows from the HSBC Holdings Plc cartel money laundering scandal presentation on the 30</w:t>
      </w:r>
      <w:r w:rsidRPr="00B5475E">
        <w:rPr>
          <w:vertAlign w:val="superscript"/>
        </w:rPr>
        <w:t>th</w:t>
      </w:r>
      <w:r>
        <w:t xml:space="preserve"> of April 2018, which consist</w:t>
      </w:r>
      <w:r w:rsidR="00773483">
        <w:t>s</w:t>
      </w:r>
      <w:r>
        <w:t xml:space="preserve"> of a critical analysis on the scandal providing details on how and what occurred</w:t>
      </w:r>
      <w:r w:rsidR="00773483">
        <w:t>,</w:t>
      </w:r>
      <w:r>
        <w:t xml:space="preserve"> followed by theoretical practices and the important stakeholders impacted from such event</w:t>
      </w:r>
      <w:r w:rsidR="00586C5D">
        <w:t>s</w:t>
      </w:r>
      <w:r>
        <w:t xml:space="preserve"> such as employees and communities. As a </w:t>
      </w:r>
      <w:proofErr w:type="gramStart"/>
      <w:r>
        <w:t>result</w:t>
      </w:r>
      <w:proofErr w:type="gramEnd"/>
      <w:r>
        <w:t xml:space="preserve"> from such events, this report analys</w:t>
      </w:r>
      <w:r w:rsidR="00773483">
        <w:t>e</w:t>
      </w:r>
      <w:r>
        <w:t xml:space="preserve">s the issues involved in the scandal, applying further theoretical practices and understanding into why the scandal occurred and how such scandal could be prevented within the future. The following recommendations for those key stakeholders involved and for political and corporate intuitions are; </w:t>
      </w:r>
    </w:p>
    <w:p w:rsidR="00B5475E" w:rsidRDefault="00B5475E" w:rsidP="00F026EB">
      <w:r>
        <w:rPr>
          <w:noProof/>
        </w:rPr>
        <w:drawing>
          <wp:inline distT="0" distB="0" distL="0" distR="0" wp14:anchorId="29009AB0" wp14:editId="173B0E08">
            <wp:extent cx="5731510" cy="2015549"/>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ommendation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015549"/>
                    </a:xfrm>
                    <a:prstGeom prst="rect">
                      <a:avLst/>
                    </a:prstGeom>
                  </pic:spPr>
                </pic:pic>
              </a:graphicData>
            </a:graphic>
          </wp:inline>
        </w:drawing>
      </w:r>
    </w:p>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B5475E" w:rsidRDefault="00B5475E" w:rsidP="00F026EB"/>
    <w:p w:rsidR="00DA5E35" w:rsidRPr="006D12CA" w:rsidRDefault="00F46268" w:rsidP="00F026EB">
      <w:pPr>
        <w:pStyle w:val="Heading1"/>
      </w:pPr>
      <w:bookmarkStart w:id="1" w:name="_Toc514335135"/>
      <w:r>
        <w:lastRenderedPageBreak/>
        <w:t xml:space="preserve">1.0 </w:t>
      </w:r>
      <w:r w:rsidR="00DA5E35" w:rsidRPr="006D12CA">
        <w:t>Introduction</w:t>
      </w:r>
      <w:bookmarkEnd w:id="1"/>
      <w:r w:rsidR="00DA5E35" w:rsidRPr="006D12CA">
        <w:t xml:space="preserve"> </w:t>
      </w:r>
    </w:p>
    <w:p w:rsidR="00CE16C4" w:rsidRDefault="00B5475E" w:rsidP="00961E43">
      <w:pPr>
        <w:spacing w:line="360" w:lineRule="auto"/>
        <w:jc w:val="both"/>
      </w:pPr>
      <w:r>
        <w:t>Following from the presentation, t</w:t>
      </w:r>
      <w:r w:rsidR="00DA5E35">
        <w:t xml:space="preserve">his report compiles a critical review of HSBC Holdings Plc association with the Mexican Sinaloa cartel </w:t>
      </w:r>
      <w:r w:rsidR="007D1D89">
        <w:t>and the illegal activity of money laundering</w:t>
      </w:r>
      <w:r w:rsidR="009C1528">
        <w:t xml:space="preserve"> since the takeover of BITAL in 2002</w:t>
      </w:r>
      <w:r w:rsidR="0015380C">
        <w:t xml:space="preserve">. </w:t>
      </w:r>
      <w:r w:rsidR="00A36B57">
        <w:t>Conversely, this</w:t>
      </w:r>
      <w:r w:rsidR="0015380C">
        <w:t xml:space="preserve"> report </w:t>
      </w:r>
      <w:r w:rsidR="00DA5E35">
        <w:t>provide</w:t>
      </w:r>
      <w:r w:rsidR="0015380C">
        <w:t>s</w:t>
      </w:r>
      <w:r w:rsidR="00DA5E35">
        <w:t xml:space="preserve"> logical solutions which </w:t>
      </w:r>
      <w:r w:rsidR="0015380C">
        <w:t>will aid</w:t>
      </w:r>
      <w:r w:rsidR="00DA5E35">
        <w:t xml:space="preserve"> the governance of political and corporate institutions within geographical areas associated with </w:t>
      </w:r>
      <w:r w:rsidR="0015380C">
        <w:t>high</w:t>
      </w:r>
      <w:r w:rsidR="00CE16C4">
        <w:t xml:space="preserve"> levels of</w:t>
      </w:r>
      <w:r w:rsidR="00DA5E35">
        <w:t xml:space="preserve"> illegal activity. </w:t>
      </w:r>
      <w:r w:rsidR="00A36B57">
        <w:t>Furthermore</w:t>
      </w:r>
      <w:r w:rsidR="00CE16C4">
        <w:t>, t</w:t>
      </w:r>
      <w:r w:rsidR="00DA5E35">
        <w:t xml:space="preserve">his report will </w:t>
      </w:r>
      <w:r w:rsidR="00CE16C4">
        <w:t xml:space="preserve">also </w:t>
      </w:r>
      <w:r w:rsidR="00DA5E35">
        <w:t xml:space="preserve">suggest methods on how to prevent such scandals from occurring again through revisiting </w:t>
      </w:r>
      <w:r w:rsidR="00CE16C4">
        <w:t xml:space="preserve">existing policies, </w:t>
      </w:r>
      <w:r w:rsidR="0015380C">
        <w:t>suggesting</w:t>
      </w:r>
      <w:r w:rsidR="00CE16C4">
        <w:t xml:space="preserve"> sterner regulations, </w:t>
      </w:r>
      <w:r w:rsidR="00DA5E35">
        <w:t>and signifying</w:t>
      </w:r>
      <w:r w:rsidR="00CE16C4">
        <w:t xml:space="preserve"> a shared vision amongst</w:t>
      </w:r>
      <w:r w:rsidR="00DA5E35">
        <w:t xml:space="preserve"> major stakeholders to </w:t>
      </w:r>
      <w:r w:rsidR="00CE16C4">
        <w:t>highlight and challenge the risk</w:t>
      </w:r>
      <w:r w:rsidR="00DA5E35">
        <w:t xml:space="preserve"> </w:t>
      </w:r>
      <w:r w:rsidR="00255D21">
        <w:t>a</w:t>
      </w:r>
      <w:r w:rsidR="00A13084">
        <w:t>ffiliated</w:t>
      </w:r>
      <w:r w:rsidR="00CE16C4">
        <w:t xml:space="preserve"> with</w:t>
      </w:r>
      <w:r w:rsidR="00DA5E35">
        <w:t xml:space="preserve"> organisational </w:t>
      </w:r>
      <w:r w:rsidR="00CE16C4">
        <w:t>acquisitions</w:t>
      </w:r>
      <w:r w:rsidR="00F67716">
        <w:t xml:space="preserve"> or mergers</w:t>
      </w:r>
      <w:r w:rsidR="00DA5E35">
        <w:t xml:space="preserve"> </w:t>
      </w:r>
      <w:r w:rsidR="00CE16C4">
        <w:t>within</w:t>
      </w:r>
      <w:r w:rsidR="00DA5E35">
        <w:t xml:space="preserve"> areas of high</w:t>
      </w:r>
      <w:r w:rsidR="00DA7073">
        <w:t>-</w:t>
      </w:r>
      <w:r w:rsidR="00DA5E35">
        <w:t>risk illegal activity</w:t>
      </w:r>
      <w:r w:rsidR="00CE16C4">
        <w:t>.</w:t>
      </w:r>
      <w:r w:rsidR="00DA5E35">
        <w:t xml:space="preserve"> </w:t>
      </w:r>
      <w:r w:rsidR="00CE16C4">
        <w:t>Additionally, this report also addresses that governments and international corporations should share a</w:t>
      </w:r>
      <w:r w:rsidR="00DA5E35">
        <w:t xml:space="preserve"> collective </w:t>
      </w:r>
      <w:r w:rsidR="00CE16C4">
        <w:t xml:space="preserve">value in </w:t>
      </w:r>
      <w:r w:rsidR="00F67716">
        <w:t>being a good corporate citizen</w:t>
      </w:r>
      <w:r w:rsidR="0015380C">
        <w:t xml:space="preserve"> and </w:t>
      </w:r>
      <w:proofErr w:type="gramStart"/>
      <w:r w:rsidR="0015380C">
        <w:t>take</w:t>
      </w:r>
      <w:r w:rsidR="00CE16C4">
        <w:t xml:space="preserve"> action</w:t>
      </w:r>
      <w:proofErr w:type="gramEnd"/>
      <w:r w:rsidR="0015380C">
        <w:t xml:space="preserve"> i</w:t>
      </w:r>
      <w:r w:rsidR="00CE16C4">
        <w:t>n</w:t>
      </w:r>
      <w:r w:rsidR="00DA5E35">
        <w:t xml:space="preserve"> prevent</w:t>
      </w:r>
      <w:r w:rsidR="00CE16C4">
        <w:t>ing</w:t>
      </w:r>
      <w:r w:rsidR="00DA5E35">
        <w:t xml:space="preserve"> the exploitation of vulnerable stakeholders such as employees and communities</w:t>
      </w:r>
      <w:r w:rsidR="00F67716">
        <w:t>.</w:t>
      </w:r>
    </w:p>
    <w:p w:rsidR="00F9455C" w:rsidRDefault="00F026EB" w:rsidP="00F026EB">
      <w:pPr>
        <w:jc w:val="both"/>
      </w:pPr>
      <w:r>
        <w:rPr>
          <w:noProof/>
        </w:rPr>
        <w:drawing>
          <wp:inline distT="0" distB="0" distL="0" distR="0">
            <wp:extent cx="5997790" cy="22669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5.PNG"/>
                    <pic:cNvPicPr/>
                  </pic:nvPicPr>
                  <pic:blipFill rotWithShape="1">
                    <a:blip r:embed="rId10">
                      <a:extLst>
                        <a:ext uri="{28A0092B-C50C-407E-A947-70E740481C1C}">
                          <a14:useLocalDpi xmlns:a14="http://schemas.microsoft.com/office/drawing/2010/main" val="0"/>
                        </a:ext>
                      </a:extLst>
                    </a:blip>
                    <a:srcRect l="955" b="2439"/>
                    <a:stretch/>
                  </pic:blipFill>
                  <pic:spPr bwMode="auto">
                    <a:xfrm>
                      <a:off x="0" y="0"/>
                      <a:ext cx="6045063" cy="2284817"/>
                    </a:xfrm>
                    <a:prstGeom prst="rect">
                      <a:avLst/>
                    </a:prstGeom>
                    <a:ln>
                      <a:noFill/>
                    </a:ln>
                    <a:extLst>
                      <a:ext uri="{53640926-AAD7-44D8-BBD7-CCE9431645EC}">
                        <a14:shadowObscured xmlns:a14="http://schemas.microsoft.com/office/drawing/2010/main"/>
                      </a:ext>
                    </a:extLst>
                  </pic:spPr>
                </pic:pic>
              </a:graphicData>
            </a:graphic>
          </wp:inline>
        </w:drawing>
      </w:r>
      <w:r w:rsidR="00F9455C">
        <w:t xml:space="preserve"> </w:t>
      </w:r>
    </w:p>
    <w:p w:rsidR="00C77006" w:rsidRDefault="00F46268" w:rsidP="00F026EB">
      <w:pPr>
        <w:pStyle w:val="Heading1"/>
      </w:pPr>
      <w:bookmarkStart w:id="2" w:name="_Toc514335136"/>
      <w:r>
        <w:t xml:space="preserve">2.0 </w:t>
      </w:r>
      <w:r w:rsidR="00C77006" w:rsidRPr="00A13084">
        <w:t>Critical Review of the Scandal</w:t>
      </w:r>
      <w:bookmarkEnd w:id="2"/>
    </w:p>
    <w:p w:rsidR="0081344D" w:rsidRPr="0081344D" w:rsidRDefault="0081344D" w:rsidP="00961E43">
      <w:pPr>
        <w:spacing w:line="360" w:lineRule="auto"/>
        <w:jc w:val="both"/>
      </w:pPr>
      <w:r>
        <w:t>This section provides a critical review of the scandal and the issues associated with the management of HSBC and the legality of the organisations activities. Furthermore, the critical review will demonstrate an evaluation o</w:t>
      </w:r>
      <w:r w:rsidR="00DA7073">
        <w:t>f</w:t>
      </w:r>
      <w:r>
        <w:t xml:space="preserve"> the impact</w:t>
      </w:r>
      <w:r w:rsidR="00DA7073">
        <w:t>s</w:t>
      </w:r>
      <w:r>
        <w:t xml:space="preserve"> of allied stakeholders</w:t>
      </w:r>
      <w:r w:rsidR="00903697">
        <w:t xml:space="preserve"> along with an assessment on</w:t>
      </w:r>
      <w:r>
        <w:t xml:space="preserve"> </w:t>
      </w:r>
      <w:r w:rsidR="00903697">
        <w:t>economic</w:t>
      </w:r>
      <w:r>
        <w:t xml:space="preserve"> factors</w:t>
      </w:r>
      <w:r w:rsidR="00903697">
        <w:t xml:space="preserve">. The review will close with a response from HSBC Holdings. </w:t>
      </w:r>
      <w:r>
        <w:t xml:space="preserve"> </w:t>
      </w:r>
    </w:p>
    <w:p w:rsidR="0081344D" w:rsidRDefault="00F46268" w:rsidP="00F026EB">
      <w:pPr>
        <w:pStyle w:val="Heading1"/>
      </w:pPr>
      <w:bookmarkStart w:id="3" w:name="_Toc514335137"/>
      <w:r>
        <w:rPr>
          <w:rStyle w:val="Heading2Char"/>
        </w:rPr>
        <w:t>2.1</w:t>
      </w:r>
      <w:r w:rsidRPr="00F46268">
        <w:rPr>
          <w:rStyle w:val="Heading2Char"/>
        </w:rPr>
        <w:t xml:space="preserve"> </w:t>
      </w:r>
      <w:r w:rsidR="0081344D" w:rsidRPr="00F46268">
        <w:rPr>
          <w:rStyle w:val="Heading2Char"/>
        </w:rPr>
        <w:t>Management Issues</w:t>
      </w:r>
      <w:bookmarkEnd w:id="3"/>
    </w:p>
    <w:p w:rsidR="00D40184" w:rsidRDefault="006D12CA" w:rsidP="00961E43">
      <w:pPr>
        <w:spacing w:line="360" w:lineRule="auto"/>
        <w:jc w:val="both"/>
      </w:pPr>
      <w:proofErr w:type="spellStart"/>
      <w:r>
        <w:t>Pless</w:t>
      </w:r>
      <w:proofErr w:type="spellEnd"/>
      <w:r>
        <w:t xml:space="preserve"> &amp; </w:t>
      </w:r>
      <w:proofErr w:type="spellStart"/>
      <w:r>
        <w:t>Maak</w:t>
      </w:r>
      <w:proofErr w:type="spellEnd"/>
      <w:r>
        <w:t xml:space="preserve"> (2011) states that </w:t>
      </w:r>
      <w:r w:rsidR="00F67716">
        <w:t>organisations</w:t>
      </w:r>
      <w:r>
        <w:t xml:space="preserve"> should demonstrate great leadership through being responsible and ethical. </w:t>
      </w:r>
      <w:r w:rsidR="004E3F54">
        <w:t>Organisations</w:t>
      </w:r>
      <w:r>
        <w:t xml:space="preserve"> prove this by making business decisions which are not only</w:t>
      </w:r>
      <w:r w:rsidR="00D40184">
        <w:t xml:space="preserve"> based o</w:t>
      </w:r>
      <w:r>
        <w:t>n the best interests of shareholders but</w:t>
      </w:r>
      <w:r w:rsidR="00D40184">
        <w:t xml:space="preserve"> </w:t>
      </w:r>
      <w:r>
        <w:t xml:space="preserve">also </w:t>
      </w:r>
      <w:r w:rsidR="00F67716">
        <w:t>its</w:t>
      </w:r>
      <w:r>
        <w:t xml:space="preserve"> stakeholder</w:t>
      </w:r>
      <w:r w:rsidR="00F67716">
        <w:t>s</w:t>
      </w:r>
      <w:r>
        <w:t xml:space="preserve">. </w:t>
      </w:r>
      <w:r w:rsidR="00205729">
        <w:t xml:space="preserve">In the case of HSBC Holdings, </w:t>
      </w:r>
      <w:r w:rsidR="00D40184">
        <w:t xml:space="preserve">the leadership style led by the organisation and head of compliance, David Bagley, was deemed to </w:t>
      </w:r>
      <w:r w:rsidR="00F67716">
        <w:t xml:space="preserve">be similar </w:t>
      </w:r>
      <w:r w:rsidR="00D40184">
        <w:t xml:space="preserve">in which a coercive leadership style was led from the top of the organisation’s </w:t>
      </w:r>
      <w:r w:rsidR="004E3F54">
        <w:t>hierarchical</w:t>
      </w:r>
      <w:r w:rsidR="00D40184">
        <w:t xml:space="preserve"> structure too right away throughout</w:t>
      </w:r>
      <w:r w:rsidR="00DA7073">
        <w:t xml:space="preserve"> the</w:t>
      </w:r>
      <w:r w:rsidR="00D40184">
        <w:t xml:space="preserve"> organisation. It is in the belief of the reporter that this </w:t>
      </w:r>
      <w:r w:rsidR="00D40184">
        <w:lastRenderedPageBreak/>
        <w:t xml:space="preserve">leadership style was incentivised by the financial </w:t>
      </w:r>
      <w:r w:rsidR="004E3F54">
        <w:t>opportunity</w:t>
      </w:r>
      <w:r w:rsidR="00D40184">
        <w:t xml:space="preserve"> available to the organisation and to the financial gain of board members. </w:t>
      </w:r>
    </w:p>
    <w:p w:rsidR="007C57A3" w:rsidRDefault="00D40184" w:rsidP="00961E43">
      <w:pPr>
        <w:spacing w:line="360" w:lineRule="auto"/>
        <w:jc w:val="both"/>
      </w:pPr>
      <w:r>
        <w:t xml:space="preserve">The business acquisition and activities carried through by the organisation </w:t>
      </w:r>
      <w:r w:rsidR="00F67716">
        <w:t>displayed</w:t>
      </w:r>
      <w:r>
        <w:t xml:space="preserve"> a disregard for corporate social </w:t>
      </w:r>
      <w:r w:rsidR="00596B94">
        <w:t>responsibility and</w:t>
      </w:r>
      <w:r w:rsidR="00F67716">
        <w:t xml:space="preserve"> </w:t>
      </w:r>
      <w:r w:rsidR="00596B94">
        <w:t>disclosed</w:t>
      </w:r>
      <w:r>
        <w:t xml:space="preserve"> that the relationship </w:t>
      </w:r>
      <w:r w:rsidR="00451672">
        <w:t xml:space="preserve">and stewardship </w:t>
      </w:r>
      <w:r w:rsidR="004E3F54">
        <w:t>theory</w:t>
      </w:r>
      <w:r w:rsidR="00451672">
        <w:t xml:space="preserve"> </w:t>
      </w:r>
      <w:r>
        <w:t xml:space="preserve">of </w:t>
      </w:r>
      <w:r w:rsidR="00250D00">
        <w:t xml:space="preserve">(Davis Et al., 1997) </w:t>
      </w:r>
      <w:r>
        <w:t>was</w:t>
      </w:r>
      <w:r w:rsidR="00DA7073">
        <w:t>,</w:t>
      </w:r>
      <w:r>
        <w:t xml:space="preserve"> </w:t>
      </w:r>
      <w:r w:rsidR="00596B94">
        <w:t>in fact</w:t>
      </w:r>
      <w:r w:rsidR="00DA7073">
        <w:t>,</w:t>
      </w:r>
      <w:r w:rsidR="00596B94">
        <w:t xml:space="preserve"> </w:t>
      </w:r>
      <w:r w:rsidR="00451672">
        <w:t>an influence</w:t>
      </w:r>
      <w:r w:rsidR="00250D00">
        <w:t xml:space="preserve"> </w:t>
      </w:r>
      <w:r w:rsidR="00596B94">
        <w:t>for</w:t>
      </w:r>
      <w:r w:rsidR="00250D00">
        <w:t xml:space="preserve"> the continuous </w:t>
      </w:r>
      <w:r w:rsidR="004E3F54">
        <w:t>activates</w:t>
      </w:r>
      <w:r w:rsidR="00250D00">
        <w:t xml:space="preserve"> </w:t>
      </w:r>
      <w:r w:rsidR="00596B94">
        <w:t>led by the</w:t>
      </w:r>
      <w:r w:rsidR="00250D00">
        <w:t xml:space="preserve"> organisation</w:t>
      </w:r>
      <w:r w:rsidR="00596B94">
        <w:t>.</w:t>
      </w:r>
      <w:r w:rsidR="00250D00">
        <w:t xml:space="preserve"> </w:t>
      </w:r>
      <w:r w:rsidR="00596B94">
        <w:t>These activities are recognised</w:t>
      </w:r>
      <w:r w:rsidR="00DA7073">
        <w:t xml:space="preserve"> as</w:t>
      </w:r>
      <w:r w:rsidR="00596B94">
        <w:t xml:space="preserve"> being in the</w:t>
      </w:r>
      <w:r w:rsidR="00250D00">
        <w:t xml:space="preserve"> best financial interests of shareholders and </w:t>
      </w:r>
      <w:r w:rsidR="00596B94">
        <w:t>board members</w:t>
      </w:r>
      <w:r w:rsidR="00250D00">
        <w:t xml:space="preserve">. </w:t>
      </w:r>
      <w:r w:rsidR="003E4593">
        <w:t>Th</w:t>
      </w:r>
      <w:r w:rsidR="00596B94">
        <w:t>e</w:t>
      </w:r>
      <w:r w:rsidR="003E4593">
        <w:t xml:space="preserve"> relationship </w:t>
      </w:r>
      <w:r w:rsidR="00596B94">
        <w:t xml:space="preserve">between shareholders and board members </w:t>
      </w:r>
      <w:r w:rsidR="003E4593">
        <w:t xml:space="preserve">is led by the shared </w:t>
      </w:r>
      <w:r w:rsidR="00596B94">
        <w:t xml:space="preserve">incentive </w:t>
      </w:r>
      <w:r w:rsidR="003E4593">
        <w:t>between the individualistic and organisation</w:t>
      </w:r>
      <w:r w:rsidR="00596B94">
        <w:t>al</w:t>
      </w:r>
      <w:r w:rsidR="003E4593">
        <w:t xml:space="preserve"> goal of </w:t>
      </w:r>
      <w:r w:rsidR="00596B94">
        <w:t xml:space="preserve">financial </w:t>
      </w:r>
      <w:r w:rsidR="003E4593">
        <w:t xml:space="preserve">success being attained. HSBC Holdings </w:t>
      </w:r>
      <w:r w:rsidR="00596B94">
        <w:t>are identified to</w:t>
      </w:r>
      <w:r w:rsidR="003E4593">
        <w:t xml:space="preserve"> provide financial incentives </w:t>
      </w:r>
      <w:r w:rsidR="00C92D60">
        <w:t>in the form of</w:t>
      </w:r>
      <w:r w:rsidR="003E4593">
        <w:t xml:space="preserve"> bonuses</w:t>
      </w:r>
      <w:r w:rsidR="00C92D60">
        <w:t xml:space="preserve"> or shares</w:t>
      </w:r>
      <w:r w:rsidR="003E4593">
        <w:t xml:space="preserve"> to </w:t>
      </w:r>
      <w:r w:rsidR="00596B94">
        <w:t>board members</w:t>
      </w:r>
      <w:r w:rsidR="003E4593">
        <w:t xml:space="preserve"> financial goals are met by the organisation</w:t>
      </w:r>
      <w:r w:rsidR="00C92D60">
        <w:t xml:space="preserve"> </w:t>
      </w:r>
      <w:sdt>
        <w:sdtPr>
          <w:id w:val="-435055058"/>
          <w:citation/>
        </w:sdtPr>
        <w:sdtEndPr/>
        <w:sdtContent>
          <w:r w:rsidR="00C92D60">
            <w:fldChar w:fldCharType="begin"/>
          </w:r>
          <w:r w:rsidR="00C92D60">
            <w:instrText xml:space="preserve"> CITATION Ahu14 \l 2057 </w:instrText>
          </w:r>
          <w:r w:rsidR="00C92D60">
            <w:fldChar w:fldCharType="separate"/>
          </w:r>
          <w:r w:rsidR="0044654D">
            <w:rPr>
              <w:noProof/>
            </w:rPr>
            <w:t>(Ahuja, 2014)</w:t>
          </w:r>
          <w:r w:rsidR="00C92D60">
            <w:fldChar w:fldCharType="end"/>
          </w:r>
        </w:sdtContent>
      </w:sdt>
      <w:r w:rsidR="003E4593">
        <w:t xml:space="preserve">. </w:t>
      </w:r>
      <w:r w:rsidR="007C57A3">
        <w:t xml:space="preserve">Through the shared incentivised value supported by all shareholders and </w:t>
      </w:r>
      <w:r w:rsidR="00596B94">
        <w:t>board members,</w:t>
      </w:r>
      <w:r w:rsidR="007C57A3">
        <w:t xml:space="preserve"> the </w:t>
      </w:r>
      <w:r w:rsidR="00596B94">
        <w:t>factor</w:t>
      </w:r>
      <w:r w:rsidR="007C57A3">
        <w:t xml:space="preserve"> of financial gain provided a </w:t>
      </w:r>
      <w:r w:rsidR="004E3F54">
        <w:t>subsequent</w:t>
      </w:r>
      <w:r w:rsidR="007C57A3">
        <w:t xml:space="preserve"> catalyst for HSBC Holdings to </w:t>
      </w:r>
      <w:r w:rsidR="004E3F54">
        <w:t>pursue</w:t>
      </w:r>
      <w:r w:rsidR="007C57A3">
        <w:t xml:space="preserve"> the </w:t>
      </w:r>
      <w:r w:rsidR="004E3F54">
        <w:t>acquisition</w:t>
      </w:r>
      <w:r w:rsidR="007C57A3">
        <w:t xml:space="preserve"> over BITAL in 2002</w:t>
      </w:r>
      <w:r w:rsidR="00596B94">
        <w:t xml:space="preserve"> whereby an opportunity for financial gain could be made within </w:t>
      </w:r>
      <w:r w:rsidR="007C57A3">
        <w:t xml:space="preserve">a country which is under </w:t>
      </w:r>
      <w:r w:rsidR="004E3F54">
        <w:t>siege</w:t>
      </w:r>
      <w:r w:rsidR="007C57A3">
        <w:t xml:space="preserve"> from drug illegal cartel violence and activity.   </w:t>
      </w:r>
    </w:p>
    <w:p w:rsidR="006D12CA" w:rsidRPr="006D12CA" w:rsidRDefault="007C57A3" w:rsidP="00961E43">
      <w:pPr>
        <w:spacing w:line="360" w:lineRule="auto"/>
        <w:jc w:val="both"/>
      </w:pPr>
      <w:r>
        <w:t>It is believed that HSBC Holdings were aware of cartel activity</w:t>
      </w:r>
      <w:r w:rsidR="00BC22DF">
        <w:t xml:space="preserve"> being</w:t>
      </w:r>
      <w:r>
        <w:t xml:space="preserve"> carried out within the geographical area. However, in </w:t>
      </w:r>
      <w:r w:rsidR="004633CF">
        <w:t xml:space="preserve">2003, HSBC Holdings dismissed any claims of cartel activity being carried out within their branches across Mexico and insisted that the organisation was compliant with the revisited Patriot Act of 2002 </w:t>
      </w:r>
      <w:sdt>
        <w:sdtPr>
          <w:id w:val="-1784807942"/>
          <w:citation/>
        </w:sdtPr>
        <w:sdtEndPr/>
        <w:sdtContent>
          <w:r w:rsidR="004633CF">
            <w:fldChar w:fldCharType="begin"/>
          </w:r>
          <w:r w:rsidR="004633CF">
            <w:instrText xml:space="preserve"> CITATION Uni17 \l 2057 </w:instrText>
          </w:r>
          <w:r w:rsidR="004633CF">
            <w:fldChar w:fldCharType="separate"/>
          </w:r>
          <w:r w:rsidR="0044654D">
            <w:rPr>
              <w:noProof/>
            </w:rPr>
            <w:t>(United States Senate, 2017)</w:t>
          </w:r>
          <w:r w:rsidR="004633CF">
            <w:fldChar w:fldCharType="end"/>
          </w:r>
        </w:sdtContent>
      </w:sdt>
      <w:r w:rsidR="004633CF">
        <w:t xml:space="preserve">. However, since relevant evidence has come to light that compliance was not the case, an evaluation on the ethical morality of the organisation has highlighted that a case of ethical fading was being led by shareholders and </w:t>
      </w:r>
      <w:r w:rsidR="004E3E65">
        <w:t>board</w:t>
      </w:r>
      <w:r w:rsidR="00C72984">
        <w:t xml:space="preserve"> </w:t>
      </w:r>
      <w:r w:rsidR="004E3E65">
        <w:t>members</w:t>
      </w:r>
      <w:r w:rsidR="004633CF">
        <w:t xml:space="preserve">. </w:t>
      </w:r>
      <w:r w:rsidR="00C72984">
        <w:t>This</w:t>
      </w:r>
      <w:r w:rsidR="004633CF">
        <w:t xml:space="preserve"> theory </w:t>
      </w:r>
      <w:r w:rsidR="00C72984">
        <w:t xml:space="preserve">is </w:t>
      </w:r>
      <w:r w:rsidR="004633CF">
        <w:t xml:space="preserve">led on the psychological mechanism </w:t>
      </w:r>
      <w:r w:rsidR="00C72984">
        <w:t>that</w:t>
      </w:r>
      <w:r w:rsidR="004633CF">
        <w:t xml:space="preserve"> key stakeholders who</w:t>
      </w:r>
      <w:r w:rsidR="00C72984">
        <w:t xml:space="preserve"> had</w:t>
      </w:r>
      <w:r w:rsidR="004633CF">
        <w:t xml:space="preserve"> managed the </w:t>
      </w:r>
      <w:r w:rsidR="004E3F54">
        <w:t>implementation</w:t>
      </w:r>
      <w:r w:rsidR="004633CF">
        <w:t xml:space="preserve"> of BITAL’s </w:t>
      </w:r>
      <w:r w:rsidR="004E3F54">
        <w:t>acquisition</w:t>
      </w:r>
      <w:r w:rsidR="004633CF">
        <w:t xml:space="preserve"> </w:t>
      </w:r>
      <w:r w:rsidR="00C72984">
        <w:t>did not consider</w:t>
      </w:r>
      <w:r w:rsidR="004633CF">
        <w:t xml:space="preserve"> the welfa</w:t>
      </w:r>
      <w:r w:rsidR="004E3F54">
        <w:t xml:space="preserve">re of </w:t>
      </w:r>
      <w:r w:rsidR="00C72984">
        <w:t xml:space="preserve">HSBC’s </w:t>
      </w:r>
      <w:r w:rsidR="004E3F54">
        <w:t xml:space="preserve">employees </w:t>
      </w:r>
      <w:r w:rsidR="00C72984">
        <w:t xml:space="preserve">or immediate </w:t>
      </w:r>
      <w:r w:rsidR="004E3F54">
        <w:t>communities</w:t>
      </w:r>
      <w:r w:rsidR="00C72984">
        <w:t xml:space="preserve"> but had only considered the financial gain</w:t>
      </w:r>
      <w:r w:rsidR="004E3F54">
        <w:t xml:space="preserve">. </w:t>
      </w:r>
      <w:r w:rsidR="004E3F54">
        <w:rPr>
          <w:noProof/>
        </w:rPr>
        <w:t>Schwartz (2017)</w:t>
      </w:r>
      <w:r w:rsidR="004633CF">
        <w:t xml:space="preserve"> states that the </w:t>
      </w:r>
      <w:r w:rsidR="004E3F54">
        <w:t>process</w:t>
      </w:r>
      <w:r w:rsidR="004633CF">
        <w:t xml:space="preserve"> of ethical fading consists of </w:t>
      </w:r>
      <w:r w:rsidR="004E3F54">
        <w:t xml:space="preserve">a state of self-deception which leads to a disregard </w:t>
      </w:r>
      <w:r w:rsidR="00DA7073">
        <w:t>for</w:t>
      </w:r>
      <w:r w:rsidR="004E3F54">
        <w:t xml:space="preserve"> ethical consequences. Furthermore, ethical fading also refers to amoral awareness or amoral management; this is simply a lack of morale awareness. The </w:t>
      </w:r>
      <w:r w:rsidR="00D6330E">
        <w:t>practice</w:t>
      </w:r>
      <w:r w:rsidR="004E3F54">
        <w:t xml:space="preserve"> </w:t>
      </w:r>
      <w:r w:rsidR="008A1AFF">
        <w:t>for</w:t>
      </w:r>
      <w:r w:rsidR="004E3F54">
        <w:t xml:space="preserve"> moral framing is demonstrated by HSBC Holdings</w:t>
      </w:r>
      <w:r w:rsidR="008A1AFF">
        <w:t xml:space="preserve"> </w:t>
      </w:r>
      <w:r w:rsidR="004E3F54">
        <w:t>and its major stakeholders</w:t>
      </w:r>
      <w:r w:rsidR="008A1AFF">
        <w:t>.</w:t>
      </w:r>
      <w:r w:rsidR="004E3F54">
        <w:t xml:space="preserve"> </w:t>
      </w:r>
      <w:r w:rsidR="008A1AFF">
        <w:t>The</w:t>
      </w:r>
      <w:r w:rsidR="004E3F54">
        <w:t xml:space="preserve"> disregard </w:t>
      </w:r>
      <w:r w:rsidR="008A1AFF">
        <w:t>for</w:t>
      </w:r>
      <w:r w:rsidR="004E3F54">
        <w:t xml:space="preserve"> ethical </w:t>
      </w:r>
      <w:r w:rsidR="008A1AFF">
        <w:t>or moral reasoning</w:t>
      </w:r>
      <w:r w:rsidR="00DE59A9">
        <w:t xml:space="preserve"> by HSBC Holdi</w:t>
      </w:r>
      <w:r w:rsidR="008A1AFF">
        <w:t>ngs</w:t>
      </w:r>
      <w:r w:rsidR="004E3F54">
        <w:t xml:space="preserve"> </w:t>
      </w:r>
      <w:r w:rsidR="00DE59A9">
        <w:t xml:space="preserve">led to </w:t>
      </w:r>
      <w:r w:rsidR="008A1AFF">
        <w:t xml:space="preserve">providing </w:t>
      </w:r>
      <w:r w:rsidR="0028366D">
        <w:t>a stimulus</w:t>
      </w:r>
      <w:r w:rsidR="00DE59A9">
        <w:t xml:space="preserve"> </w:t>
      </w:r>
      <w:r w:rsidR="008A1AFF">
        <w:t xml:space="preserve">for cartel activity to take place which </w:t>
      </w:r>
      <w:r w:rsidR="00710C21">
        <w:t>affected</w:t>
      </w:r>
      <w:r w:rsidR="00DE59A9">
        <w:t xml:space="preserve"> </w:t>
      </w:r>
      <w:r w:rsidR="008A1AFF">
        <w:t>employees and communities.</w:t>
      </w:r>
    </w:p>
    <w:p w:rsidR="00C77006" w:rsidRDefault="00F46268" w:rsidP="00F46268">
      <w:pPr>
        <w:pStyle w:val="Heading2"/>
      </w:pPr>
      <w:bookmarkStart w:id="4" w:name="_Toc514335138"/>
      <w:r>
        <w:t xml:space="preserve">2.2 </w:t>
      </w:r>
      <w:r w:rsidR="00C77006" w:rsidRPr="00A13084">
        <w:t>Legal Issues</w:t>
      </w:r>
      <w:bookmarkEnd w:id="4"/>
    </w:p>
    <w:p w:rsidR="00D6330E" w:rsidRDefault="00C95521" w:rsidP="00961E43">
      <w:pPr>
        <w:spacing w:line="360" w:lineRule="auto"/>
        <w:jc w:val="both"/>
        <w:rPr>
          <w:noProof/>
        </w:rPr>
      </w:pPr>
      <w:r>
        <w:rPr>
          <w:noProof/>
        </w:rPr>
        <w:t xml:space="preserve">Carroll (2009) discussed that organisations should lead moral and ethical management, and leadership through practicing ethical values which aspire to operate above the </w:t>
      </w:r>
      <w:r w:rsidR="00EB5E66">
        <w:rPr>
          <w:noProof/>
        </w:rPr>
        <w:t>mand</w:t>
      </w:r>
      <w:r w:rsidR="00DA7073">
        <w:rPr>
          <w:noProof/>
        </w:rPr>
        <w:t>a</w:t>
      </w:r>
      <w:r w:rsidR="00EB5E66">
        <w:rPr>
          <w:noProof/>
        </w:rPr>
        <w:t>t</w:t>
      </w:r>
      <w:r w:rsidR="00DA7073">
        <w:rPr>
          <w:noProof/>
        </w:rPr>
        <w:t>o</w:t>
      </w:r>
      <w:r w:rsidR="00EB5E66">
        <w:rPr>
          <w:noProof/>
        </w:rPr>
        <w:t>ry law</w:t>
      </w:r>
      <w:r>
        <w:rPr>
          <w:noProof/>
        </w:rPr>
        <w:t xml:space="preserve">. </w:t>
      </w:r>
      <w:r w:rsidR="00774FD9">
        <w:rPr>
          <w:noProof/>
        </w:rPr>
        <w:t>In D</w:t>
      </w:r>
      <w:r w:rsidR="00D6330E">
        <w:rPr>
          <w:noProof/>
        </w:rPr>
        <w:t xml:space="preserve">ecember 2012, HSBC Holdings was fined $1.9bn as a result </w:t>
      </w:r>
      <w:r w:rsidR="00DA7073">
        <w:rPr>
          <w:noProof/>
        </w:rPr>
        <w:t>of</w:t>
      </w:r>
      <w:r w:rsidR="00D6330E">
        <w:rPr>
          <w:noProof/>
        </w:rPr>
        <w:t xml:space="preserve"> being prosec</w:t>
      </w:r>
      <w:r w:rsidR="00DA7073">
        <w:rPr>
          <w:noProof/>
        </w:rPr>
        <w:t>u</w:t>
      </w:r>
      <w:r w:rsidR="00D6330E">
        <w:rPr>
          <w:noProof/>
        </w:rPr>
        <w:t>ted regarding money laundering and failing to comply with the Patriot Act 2002</w:t>
      </w:r>
      <w:r w:rsidR="00B11C53">
        <w:rPr>
          <w:noProof/>
        </w:rPr>
        <w:t>. Furthermore, HSBC Holdings also</w:t>
      </w:r>
      <w:r w:rsidR="00D6330E">
        <w:rPr>
          <w:noProof/>
        </w:rPr>
        <w:t xml:space="preserve"> along </w:t>
      </w:r>
      <w:r w:rsidR="00B11C53">
        <w:rPr>
          <w:noProof/>
        </w:rPr>
        <w:t>failed</w:t>
      </w:r>
      <w:r w:rsidR="00D6330E">
        <w:rPr>
          <w:noProof/>
        </w:rPr>
        <w:t xml:space="preserve"> to impl</w:t>
      </w:r>
      <w:r w:rsidR="00DA7073">
        <w:rPr>
          <w:noProof/>
        </w:rPr>
        <w:t>e</w:t>
      </w:r>
      <w:r w:rsidR="00D6330E">
        <w:rPr>
          <w:noProof/>
        </w:rPr>
        <w:t>ment control measures within the organisation after being addressed previously</w:t>
      </w:r>
      <w:r w:rsidR="00E1253D">
        <w:rPr>
          <w:noProof/>
        </w:rPr>
        <w:t xml:space="preserve"> in 2005</w:t>
      </w:r>
      <w:r w:rsidR="00491C6B">
        <w:rPr>
          <w:noProof/>
        </w:rPr>
        <w:t xml:space="preserve"> </w:t>
      </w:r>
      <w:sdt>
        <w:sdtPr>
          <w:rPr>
            <w:noProof/>
          </w:rPr>
          <w:id w:val="-766616340"/>
          <w:citation/>
        </w:sdtPr>
        <w:sdtEndPr/>
        <w:sdtContent>
          <w:r w:rsidR="00491C6B">
            <w:rPr>
              <w:noProof/>
            </w:rPr>
            <w:fldChar w:fldCharType="begin"/>
          </w:r>
          <w:r w:rsidR="00491C6B">
            <w:rPr>
              <w:noProof/>
            </w:rPr>
            <w:instrText xml:space="preserve"> CITATION Rus12 \l 2057 </w:instrText>
          </w:r>
          <w:r w:rsidR="00491C6B">
            <w:rPr>
              <w:noProof/>
            </w:rPr>
            <w:fldChar w:fldCharType="separate"/>
          </w:r>
          <w:r w:rsidR="0044654D">
            <w:rPr>
              <w:noProof/>
            </w:rPr>
            <w:t xml:space="preserve">(Rushe, </w:t>
          </w:r>
          <w:r w:rsidR="0044654D">
            <w:rPr>
              <w:noProof/>
            </w:rPr>
            <w:lastRenderedPageBreak/>
            <w:t>2012)</w:t>
          </w:r>
          <w:r w:rsidR="00491C6B">
            <w:rPr>
              <w:noProof/>
            </w:rPr>
            <w:fldChar w:fldCharType="end"/>
          </w:r>
        </w:sdtContent>
      </w:sdt>
      <w:r w:rsidR="00D6330E">
        <w:rPr>
          <w:noProof/>
        </w:rPr>
        <w:t xml:space="preserve">. </w:t>
      </w:r>
      <w:r w:rsidR="00252AF6">
        <w:rPr>
          <w:noProof/>
        </w:rPr>
        <w:t xml:space="preserve">Through being prosecuted on countless occasions within the past, HSBC Holdings are viewed </w:t>
      </w:r>
      <w:r w:rsidR="002036A2">
        <w:rPr>
          <w:noProof/>
        </w:rPr>
        <w:t>as</w:t>
      </w:r>
      <w:r w:rsidR="00223A5D">
        <w:rPr>
          <w:noProof/>
        </w:rPr>
        <w:t xml:space="preserve"> being unethical and anarchists</w:t>
      </w:r>
      <w:r w:rsidR="00252AF6">
        <w:rPr>
          <w:noProof/>
        </w:rPr>
        <w:t xml:space="preserve">. </w:t>
      </w:r>
    </w:p>
    <w:p w:rsidR="001E3C5A" w:rsidRDefault="001E3C5A" w:rsidP="00961E43">
      <w:pPr>
        <w:spacing w:line="360" w:lineRule="auto"/>
        <w:jc w:val="both"/>
        <w:rPr>
          <w:noProof/>
        </w:rPr>
      </w:pPr>
      <w:r>
        <w:rPr>
          <w:noProof/>
        </w:rPr>
        <w:t>Convers</w:t>
      </w:r>
      <w:r w:rsidR="002036A2">
        <w:rPr>
          <w:noProof/>
        </w:rPr>
        <w:t>el</w:t>
      </w:r>
      <w:r>
        <w:rPr>
          <w:noProof/>
        </w:rPr>
        <w:t xml:space="preserve">y, in </w:t>
      </w:r>
      <w:sdt>
        <w:sdtPr>
          <w:rPr>
            <w:noProof/>
          </w:rPr>
          <w:id w:val="335965159"/>
          <w:citation/>
        </w:sdtPr>
        <w:sdtEndPr/>
        <w:sdtContent>
          <w:r>
            <w:rPr>
              <w:noProof/>
            </w:rPr>
            <w:fldChar w:fldCharType="begin"/>
          </w:r>
          <w:r w:rsidR="00FE65B0">
            <w:rPr>
              <w:noProof/>
            </w:rPr>
            <w:instrText xml:space="preserve">CITATION HSB05 \l 2057 </w:instrText>
          </w:r>
          <w:r>
            <w:rPr>
              <w:noProof/>
            </w:rPr>
            <w:fldChar w:fldCharType="separate"/>
          </w:r>
          <w:r w:rsidR="0044654D">
            <w:rPr>
              <w:noProof/>
            </w:rPr>
            <w:t>(HSBC Compliance Statement, 2005)</w:t>
          </w:r>
          <w:r>
            <w:rPr>
              <w:noProof/>
            </w:rPr>
            <w:fldChar w:fldCharType="end"/>
          </w:r>
        </w:sdtContent>
      </w:sdt>
      <w:r w:rsidR="00FE65B0">
        <w:rPr>
          <w:noProof/>
        </w:rPr>
        <w:t xml:space="preserve">, </w:t>
      </w:r>
      <w:r>
        <w:rPr>
          <w:noProof/>
        </w:rPr>
        <w:t>compliance was assured by the organisation in assoc</w:t>
      </w:r>
      <w:r w:rsidR="002036A2">
        <w:rPr>
          <w:noProof/>
        </w:rPr>
        <w:t>i</w:t>
      </w:r>
      <w:r>
        <w:rPr>
          <w:noProof/>
        </w:rPr>
        <w:t>ation to money laundering. However</w:t>
      </w:r>
      <w:r w:rsidR="002036A2">
        <w:rPr>
          <w:noProof/>
        </w:rPr>
        <w:t>,</w:t>
      </w:r>
      <w:r>
        <w:rPr>
          <w:noProof/>
        </w:rPr>
        <w:t xml:space="preserve"> in turn, the discovery of transactions being made by Zhenli Ye Gon, an associate of the Sinaloa cartel and long-term HSBC business account holder</w:t>
      </w:r>
      <w:r w:rsidR="00223A5D">
        <w:rPr>
          <w:noProof/>
        </w:rPr>
        <w:t xml:space="preserve"> was</w:t>
      </w:r>
      <w:r>
        <w:rPr>
          <w:noProof/>
        </w:rPr>
        <w:t xml:space="preserve"> </w:t>
      </w:r>
      <w:r w:rsidR="00223A5D">
        <w:rPr>
          <w:noProof/>
        </w:rPr>
        <w:t>le</w:t>
      </w:r>
      <w:r w:rsidR="002036A2">
        <w:rPr>
          <w:noProof/>
        </w:rPr>
        <w:t>a</w:t>
      </w:r>
      <w:r w:rsidR="00223A5D">
        <w:rPr>
          <w:noProof/>
        </w:rPr>
        <w:t>king</w:t>
      </w:r>
      <w:r>
        <w:rPr>
          <w:noProof/>
        </w:rPr>
        <w:t xml:space="preserve"> transactions to TAJCO which is on the office of foreign assets control sanctions list</w:t>
      </w:r>
      <w:r w:rsidR="00223A5D">
        <w:rPr>
          <w:noProof/>
        </w:rPr>
        <w:t>. This</w:t>
      </w:r>
      <w:r w:rsidR="00774FD9">
        <w:rPr>
          <w:noProof/>
        </w:rPr>
        <w:t xml:space="preserve"> led to being supporting evidence that compliance was not being met by the organisation and that </w:t>
      </w:r>
      <w:r w:rsidR="00223A5D">
        <w:rPr>
          <w:noProof/>
        </w:rPr>
        <w:t xml:space="preserve">illegal </w:t>
      </w:r>
      <w:r w:rsidR="00774FD9">
        <w:rPr>
          <w:noProof/>
        </w:rPr>
        <w:t xml:space="preserve">wired transactions were active between 2001 and 2007 </w:t>
      </w:r>
      <w:sdt>
        <w:sdtPr>
          <w:rPr>
            <w:noProof/>
          </w:rPr>
          <w:id w:val="1278372596"/>
          <w:citation/>
        </w:sdtPr>
        <w:sdtEndPr/>
        <w:sdtContent>
          <w:r w:rsidR="00774FD9">
            <w:rPr>
              <w:noProof/>
            </w:rPr>
            <w:fldChar w:fldCharType="begin"/>
          </w:r>
          <w:r w:rsidR="00774FD9">
            <w:rPr>
              <w:noProof/>
            </w:rPr>
            <w:instrText xml:space="preserve">CITATION Sch16 \l 2057 </w:instrText>
          </w:r>
          <w:r w:rsidR="00774FD9">
            <w:rPr>
              <w:noProof/>
            </w:rPr>
            <w:fldChar w:fldCharType="separate"/>
          </w:r>
          <w:r w:rsidR="0044654D">
            <w:rPr>
              <w:noProof/>
            </w:rPr>
            <w:t>(Schectman &amp; Rosenberg, 2016)</w:t>
          </w:r>
          <w:r w:rsidR="00774FD9">
            <w:rPr>
              <w:noProof/>
            </w:rPr>
            <w:fldChar w:fldCharType="end"/>
          </w:r>
        </w:sdtContent>
      </w:sdt>
      <w:r>
        <w:rPr>
          <w:noProof/>
        </w:rPr>
        <w:t xml:space="preserve">. </w:t>
      </w:r>
    </w:p>
    <w:p w:rsidR="00003593" w:rsidRDefault="00D6330E" w:rsidP="00961E43">
      <w:pPr>
        <w:spacing w:line="360" w:lineRule="auto"/>
        <w:jc w:val="both"/>
        <w:rPr>
          <w:noProof/>
        </w:rPr>
      </w:pPr>
      <w:r>
        <w:rPr>
          <w:noProof/>
        </w:rPr>
        <w:t>However, there is contr</w:t>
      </w:r>
      <w:r w:rsidR="009445EA">
        <w:rPr>
          <w:noProof/>
        </w:rPr>
        <w:t>o</w:t>
      </w:r>
      <w:r>
        <w:rPr>
          <w:noProof/>
        </w:rPr>
        <w:t xml:space="preserve">versy on whether justice was served. The issues related to the </w:t>
      </w:r>
      <w:r w:rsidR="0037626E">
        <w:rPr>
          <w:noProof/>
        </w:rPr>
        <w:t xml:space="preserve">case is </w:t>
      </w:r>
      <w:r>
        <w:rPr>
          <w:noProof/>
        </w:rPr>
        <w:t>that no individual was prosecuted for the actions taken by the organisation</w:t>
      </w:r>
      <w:r w:rsidR="0037626E">
        <w:rPr>
          <w:noProof/>
        </w:rPr>
        <w:t>,</w:t>
      </w:r>
      <w:r>
        <w:rPr>
          <w:noProof/>
        </w:rPr>
        <w:t xml:space="preserve"> </w:t>
      </w:r>
      <w:r w:rsidR="0037626E">
        <w:rPr>
          <w:noProof/>
        </w:rPr>
        <w:t>along with the potency of</w:t>
      </w:r>
      <w:r w:rsidR="00491C6B">
        <w:rPr>
          <w:noProof/>
        </w:rPr>
        <w:t xml:space="preserve"> </w:t>
      </w:r>
      <w:r>
        <w:rPr>
          <w:noProof/>
        </w:rPr>
        <w:t xml:space="preserve"> HSBC Holdings </w:t>
      </w:r>
      <w:r w:rsidR="00491C6B">
        <w:rPr>
          <w:noProof/>
        </w:rPr>
        <w:t>prosecution</w:t>
      </w:r>
      <w:r w:rsidR="009445EA">
        <w:rPr>
          <w:noProof/>
        </w:rPr>
        <w:t>,</w:t>
      </w:r>
      <w:r w:rsidR="0037626E">
        <w:rPr>
          <w:noProof/>
        </w:rPr>
        <w:t xml:space="preserve"> although</w:t>
      </w:r>
      <w:r w:rsidR="00491C6B">
        <w:rPr>
          <w:noProof/>
        </w:rPr>
        <w:t xml:space="preserve"> </w:t>
      </w:r>
      <w:r w:rsidR="0037626E">
        <w:rPr>
          <w:noProof/>
        </w:rPr>
        <w:t>t</w:t>
      </w:r>
      <w:r w:rsidR="00491C6B">
        <w:rPr>
          <w:noProof/>
        </w:rPr>
        <w:t xml:space="preserve">he organisation </w:t>
      </w:r>
      <w:r w:rsidR="002036A2">
        <w:rPr>
          <w:noProof/>
        </w:rPr>
        <w:t>is</w:t>
      </w:r>
      <w:r w:rsidR="00491C6B">
        <w:rPr>
          <w:noProof/>
        </w:rPr>
        <w:t xml:space="preserve"> </w:t>
      </w:r>
      <w:r w:rsidR="0037626E">
        <w:rPr>
          <w:noProof/>
        </w:rPr>
        <w:t>acknowledged</w:t>
      </w:r>
      <w:r w:rsidR="00491C6B">
        <w:rPr>
          <w:noProof/>
        </w:rPr>
        <w:t xml:space="preserve"> to achieve $38bn in profits between the financial years of 2010-2012 </w:t>
      </w:r>
      <w:sdt>
        <w:sdtPr>
          <w:rPr>
            <w:noProof/>
          </w:rPr>
          <w:id w:val="-640728279"/>
          <w:citation/>
        </w:sdtPr>
        <w:sdtEndPr/>
        <w:sdtContent>
          <w:r w:rsidR="00491C6B">
            <w:rPr>
              <w:noProof/>
            </w:rPr>
            <w:fldChar w:fldCharType="begin"/>
          </w:r>
          <w:r w:rsidR="00774FD9">
            <w:rPr>
              <w:noProof/>
            </w:rPr>
            <w:instrText xml:space="preserve">CITATION HSB13 \l 2057 </w:instrText>
          </w:r>
          <w:r w:rsidR="00491C6B">
            <w:rPr>
              <w:noProof/>
            </w:rPr>
            <w:fldChar w:fldCharType="separate"/>
          </w:r>
          <w:r w:rsidR="0044654D">
            <w:rPr>
              <w:noProof/>
            </w:rPr>
            <w:t>(HSBC, 2013)</w:t>
          </w:r>
          <w:r w:rsidR="00491C6B">
            <w:rPr>
              <w:noProof/>
            </w:rPr>
            <w:fldChar w:fldCharType="end"/>
          </w:r>
        </w:sdtContent>
      </w:sdt>
      <w:r w:rsidR="00491C6B">
        <w:rPr>
          <w:noProof/>
        </w:rPr>
        <w:t xml:space="preserve">. However, the US </w:t>
      </w:r>
      <w:r w:rsidR="002036A2">
        <w:rPr>
          <w:noProof/>
        </w:rPr>
        <w:t>D</w:t>
      </w:r>
      <w:r w:rsidR="00491C6B">
        <w:rPr>
          <w:noProof/>
        </w:rPr>
        <w:t xml:space="preserve">epartment of Justice viewed that a $1.9bn fine would be substantial enough to punish HSBC Holdings for their actions. </w:t>
      </w:r>
    </w:p>
    <w:p w:rsidR="009D1C31" w:rsidRPr="0012590A" w:rsidRDefault="009135D5" w:rsidP="00961E43">
      <w:pPr>
        <w:spacing w:line="360" w:lineRule="auto"/>
        <w:jc w:val="both"/>
        <w:rPr>
          <w:noProof/>
        </w:rPr>
      </w:pPr>
      <w:r>
        <w:rPr>
          <w:noProof/>
        </w:rPr>
        <w:t xml:space="preserve">Justice is questioned in the case of HSBC Holdings, the reporter believes that after evaluating the prosecution of HSBC Holdings, a moral reasoning was reached amongst the Department of Justice through assessing the implications which could lead to external stakeholders such as businesses </w:t>
      </w:r>
      <w:r w:rsidR="00A20FE4">
        <w:rPr>
          <w:noProof/>
        </w:rPr>
        <w:t>other associates of HSBC</w:t>
      </w:r>
      <w:r w:rsidR="00FC69B4">
        <w:rPr>
          <w:noProof/>
        </w:rPr>
        <w:t>’s global network</w:t>
      </w:r>
      <w:r>
        <w:rPr>
          <w:noProof/>
        </w:rPr>
        <w:t xml:space="preserve">. From the perceptive of the reporter, </w:t>
      </w:r>
      <w:r w:rsidR="00FC69B4">
        <w:rPr>
          <w:noProof/>
        </w:rPr>
        <w:t>t</w:t>
      </w:r>
      <w:r>
        <w:rPr>
          <w:noProof/>
        </w:rPr>
        <w:t xml:space="preserve">hrough a time of recent financial crisis, HSBC Holdings was </w:t>
      </w:r>
      <w:r w:rsidR="00FC69B4">
        <w:rPr>
          <w:noProof/>
        </w:rPr>
        <w:t xml:space="preserve">viewed to be </w:t>
      </w:r>
      <w:r>
        <w:rPr>
          <w:noProof/>
        </w:rPr>
        <w:t xml:space="preserve">to systematically important to the global economy that causing greater financial implications for the organisation could lead to an economic downturn for communities and businesses in affiliation with the company. </w:t>
      </w:r>
    </w:p>
    <w:p w:rsidR="00C77006" w:rsidRDefault="00F46268" w:rsidP="00F46268">
      <w:pPr>
        <w:pStyle w:val="Heading2"/>
      </w:pPr>
      <w:bookmarkStart w:id="5" w:name="_Toc514335139"/>
      <w:r>
        <w:t xml:space="preserve">2.3 </w:t>
      </w:r>
      <w:r w:rsidR="00C77006" w:rsidRPr="00A13084">
        <w:t>Stakeholder Impact</w:t>
      </w:r>
      <w:bookmarkEnd w:id="5"/>
    </w:p>
    <w:p w:rsidR="005576A4" w:rsidRDefault="005576A4" w:rsidP="00961E43">
      <w:pPr>
        <w:spacing w:line="360" w:lineRule="auto"/>
        <w:jc w:val="both"/>
      </w:pPr>
      <w:r>
        <w:t xml:space="preserve">The management of HSBC Holdings stakeholders is also evaluated for being too </w:t>
      </w:r>
      <w:r w:rsidR="0066045C">
        <w:t>focused</w:t>
      </w:r>
      <w:r>
        <w:t xml:space="preserve"> </w:t>
      </w:r>
      <w:r w:rsidR="00912F48">
        <w:t>on</w:t>
      </w:r>
      <w:r>
        <w:t xml:space="preserve"> areas where financial gains are within the best of interests as supposed to other external and internal stakeholders such as communities and employees’. Through using (Gardner Et al., 1986)</w:t>
      </w:r>
      <w:r w:rsidR="00366359">
        <w:t xml:space="preserve"> ‘Power / Dynamism Matrix’, and ‘Power / Interest Matrix’ (</w:t>
      </w:r>
      <w:r w:rsidR="00366359" w:rsidRPr="00366359">
        <w:rPr>
          <w:i/>
        </w:rPr>
        <w:t>Figure 1.1</w:t>
      </w:r>
      <w:r w:rsidR="00366359">
        <w:t xml:space="preserve">), the reporter is able to </w:t>
      </w:r>
      <w:r w:rsidR="003E4171">
        <w:t xml:space="preserve">review and </w:t>
      </w:r>
      <w:r w:rsidR="00366359">
        <w:t>analyse how HSBC Holdings managed their employees</w:t>
      </w:r>
      <w:r w:rsidR="00912F48">
        <w:t>’</w:t>
      </w:r>
      <w:r w:rsidR="00366359">
        <w:t xml:space="preserve"> and communities </w:t>
      </w:r>
      <w:r w:rsidR="00912F48">
        <w:t>by</w:t>
      </w:r>
      <w:r w:rsidR="00366359">
        <w:t xml:space="preserve"> evaluat</w:t>
      </w:r>
      <w:r w:rsidR="00912F48">
        <w:t>ing</w:t>
      </w:r>
      <w:r w:rsidR="00366359">
        <w:t xml:space="preserve"> how they should have managed those important stakeholder</w:t>
      </w:r>
      <w:r w:rsidR="00912F48">
        <w:t>s</w:t>
      </w:r>
      <w:r w:rsidR="00366359">
        <w:t xml:space="preserve">.   </w:t>
      </w:r>
    </w:p>
    <w:p w:rsidR="0048489D" w:rsidRDefault="00F46268" w:rsidP="00F46268">
      <w:pPr>
        <w:pStyle w:val="Heading3"/>
      </w:pPr>
      <w:bookmarkStart w:id="6" w:name="_Toc514335140"/>
      <w:r>
        <w:t xml:space="preserve">2.3.1 </w:t>
      </w:r>
      <w:r w:rsidR="0048489D">
        <w:t>Power / Interest Matrix</w:t>
      </w:r>
      <w:bookmarkEnd w:id="6"/>
      <w:r w:rsidR="0048489D">
        <w:t xml:space="preserve"> </w:t>
      </w:r>
    </w:p>
    <w:p w:rsidR="00A27BA4" w:rsidRDefault="0048489D" w:rsidP="00961E43">
      <w:pPr>
        <w:spacing w:line="360" w:lineRule="auto"/>
        <w:jc w:val="both"/>
      </w:pPr>
      <w:r>
        <w:t xml:space="preserve">Through evaluating HSBC Holdings practical approach, the organisation </w:t>
      </w:r>
      <w:r w:rsidR="00E91436">
        <w:t>considers</w:t>
      </w:r>
      <w:r>
        <w:t xml:space="preserve"> that both employees and communities would be categorised in group A where the level of interest and power is low. On the other hand, key players such as managers and directors are grouped in D were these stakeholders are both powerful and interested</w:t>
      </w:r>
      <w:r w:rsidR="00A27BA4">
        <w:t>.</w:t>
      </w:r>
      <w:r>
        <w:t xml:space="preserve"> </w:t>
      </w:r>
      <w:r w:rsidR="00A27BA4">
        <w:t>T</w:t>
      </w:r>
      <w:r>
        <w:t xml:space="preserve">hese stakeholders are of key importance for </w:t>
      </w:r>
      <w:r w:rsidR="00A27BA4">
        <w:t xml:space="preserve">designing and directing </w:t>
      </w:r>
      <w:r>
        <w:t xml:space="preserve">new strategies. </w:t>
      </w:r>
      <w:r w:rsidR="00E91436">
        <w:t>From</w:t>
      </w:r>
      <w:r>
        <w:t xml:space="preserve"> the reporter’s perspective, </w:t>
      </w:r>
      <w:r w:rsidR="00A27BA4">
        <w:t>employees</w:t>
      </w:r>
      <w:r>
        <w:t xml:space="preserve"> should be considered in group </w:t>
      </w:r>
      <w:r>
        <w:lastRenderedPageBreak/>
        <w:t>D along with other internal stakeholders. Employee</w:t>
      </w:r>
      <w:r w:rsidR="00A27BA4">
        <w:t>s</w:t>
      </w:r>
      <w:r>
        <w:t xml:space="preserve"> can add value to the organisation</w:t>
      </w:r>
      <w:r w:rsidR="002036A2">
        <w:t>’</w:t>
      </w:r>
      <w:r>
        <w:t>s performance and local knowledge w</w:t>
      </w:r>
      <w:r w:rsidR="00A27BA4">
        <w:t>ould have</w:t>
      </w:r>
      <w:r>
        <w:t xml:space="preserve"> be</w:t>
      </w:r>
      <w:r w:rsidR="00A27BA4">
        <w:t>en</w:t>
      </w:r>
      <w:r>
        <w:t xml:space="preserve"> key for HSBC to challenge the illegal activity of money laundering. </w:t>
      </w:r>
      <w:r w:rsidR="00A27BA4">
        <w:t>Furthermore, communities</w:t>
      </w:r>
      <w:r>
        <w:t xml:space="preserve"> are in group B where they should be </w:t>
      </w:r>
      <w:r w:rsidR="00E91436">
        <w:t>informed,</w:t>
      </w:r>
      <w:r>
        <w:t xml:space="preserve"> and welfare should be an</w:t>
      </w:r>
      <w:r w:rsidR="00A27BA4">
        <w:t xml:space="preserve"> agenda which HSBC Holdings should consider.</w:t>
      </w:r>
      <w:r>
        <w:t xml:space="preserve"> </w:t>
      </w:r>
    </w:p>
    <w:p w:rsidR="0048489D" w:rsidRDefault="0048489D" w:rsidP="00961E43">
      <w:pPr>
        <w:spacing w:line="360" w:lineRule="auto"/>
      </w:pPr>
      <w:r>
        <w:t>It is viewed by the reporter that this issue is a common theme across the globe o</w:t>
      </w:r>
      <w:r w:rsidR="00A27BA4">
        <w:t>n</w:t>
      </w:r>
      <w:r>
        <w:t xml:space="preserve"> how communities are viewed. The reporter believes that communities are treated unethically by </w:t>
      </w:r>
      <w:r w:rsidR="00305228">
        <w:t>several</w:t>
      </w:r>
      <w:r>
        <w:t xml:space="preserve"> international corporations and believes that this is due to the bargaining power of communities being low within 3</w:t>
      </w:r>
      <w:r w:rsidRPr="00A87A6D">
        <w:rPr>
          <w:vertAlign w:val="superscript"/>
        </w:rPr>
        <w:t>rd</w:t>
      </w:r>
      <w:r>
        <w:t xml:space="preserve"> world countries as supposed to those within 1</w:t>
      </w:r>
      <w:r w:rsidRPr="00A87A6D">
        <w:rPr>
          <w:vertAlign w:val="superscript"/>
        </w:rPr>
        <w:t>st</w:t>
      </w:r>
      <w:r>
        <w:t xml:space="preserve"> world countries</w:t>
      </w:r>
      <w:r w:rsidR="00A27BA4">
        <w:t xml:space="preserve">. The reporter believes that this is firmly led by the economies of scale within a nation. </w:t>
      </w:r>
      <w:r>
        <w:t xml:space="preserve"> </w:t>
      </w:r>
    </w:p>
    <w:p w:rsidR="00366359" w:rsidRDefault="00F46268" w:rsidP="00F46268">
      <w:pPr>
        <w:pStyle w:val="Heading3"/>
      </w:pPr>
      <w:bookmarkStart w:id="7" w:name="_Toc514335141"/>
      <w:r>
        <w:t xml:space="preserve">2.3.2 </w:t>
      </w:r>
      <w:r w:rsidR="00366359">
        <w:t>Power / Dynamism Matrix</w:t>
      </w:r>
      <w:bookmarkEnd w:id="7"/>
    </w:p>
    <w:p w:rsidR="00366359" w:rsidRDefault="007A59C2" w:rsidP="00CC7818">
      <w:pPr>
        <w:spacing w:line="360" w:lineRule="auto"/>
        <w:jc w:val="both"/>
      </w:pPr>
      <w:r>
        <w:t>Within the ‘Power / Dynamism Matrix’, employees are viewed to be in categories A and B depending on the position held. These tend to be the easiest to deal with</w:t>
      </w:r>
      <w:r w:rsidR="00832050">
        <w:t xml:space="preserve"> containing</w:t>
      </w:r>
      <w:r>
        <w:t xml:space="preserve"> few</w:t>
      </w:r>
      <w:r w:rsidR="00832050">
        <w:t>er</w:t>
      </w:r>
      <w:r>
        <w:t xml:space="preserve"> problems. However, the</w:t>
      </w:r>
      <w:r w:rsidR="00832050">
        <w:t xml:space="preserve">y are </w:t>
      </w:r>
      <w:r>
        <w:t xml:space="preserve">considered to have a high dynamism meaning they are unpredictable but easily managed. </w:t>
      </w:r>
      <w:r w:rsidR="00832050">
        <w:t>However</w:t>
      </w:r>
      <w:proofErr w:type="gramStart"/>
      <w:r w:rsidR="002036A2">
        <w:t>,</w:t>
      </w:r>
      <w:r w:rsidR="00AF7257">
        <w:t xml:space="preserve"> </w:t>
      </w:r>
      <w:r w:rsidR="00832050">
        <w:t>in realit</w:t>
      </w:r>
      <w:r w:rsidR="009445EA">
        <w:t>y</w:t>
      </w:r>
      <w:r w:rsidR="00AF7257">
        <w:t>,</w:t>
      </w:r>
      <w:r w:rsidR="00832050">
        <w:t xml:space="preserve"> employees</w:t>
      </w:r>
      <w:proofErr w:type="gramEnd"/>
      <w:r w:rsidR="0048489D">
        <w:t xml:space="preserve"> would need the most management attention due to previous exposure led </w:t>
      </w:r>
      <w:r w:rsidR="00832050">
        <w:t>BITAL on its employees.</w:t>
      </w:r>
      <w:r w:rsidR="0048489D">
        <w:t xml:space="preserve"> This is due to actions led by cartel members threatening employees with subjective notions based on family members. In the case of communities, they would be categorised in group C. These stakeholders are recognised for being powerful to a certain extent within the community, </w:t>
      </w:r>
      <w:r w:rsidR="00832050">
        <w:t>however,</w:t>
      </w:r>
      <w:r w:rsidR="0048489D">
        <w:t xml:space="preserve"> reactions are predictable. </w:t>
      </w:r>
      <w:r w:rsidR="00832050">
        <w:t>The</w:t>
      </w:r>
      <w:r w:rsidR="0048489D">
        <w:t xml:space="preserve"> reporter also views that communities should be considered in group D whereby HSBC Holdings can implement CSR strategies and initiatives to challenge the illegal activity of cartels. HSBC Holdings should consider this due to the vulnerability of the communities’ welfare</w:t>
      </w:r>
      <w:r w:rsidR="00832050">
        <w:t xml:space="preserve"> which is part of being a good </w:t>
      </w:r>
      <w:r w:rsidR="006D60A1">
        <w:t xml:space="preserve">corporate </w:t>
      </w:r>
      <w:r w:rsidR="00832050">
        <w:t>global citizen</w:t>
      </w:r>
      <w:r w:rsidR="0048489D">
        <w:t xml:space="preserve">.   </w:t>
      </w:r>
      <w:r>
        <w:t xml:space="preserve"> </w:t>
      </w:r>
    </w:p>
    <w:p w:rsidR="00B5475E" w:rsidRDefault="00B5475E" w:rsidP="00432E33">
      <w:pPr>
        <w:jc w:val="both"/>
      </w:pPr>
    </w:p>
    <w:p w:rsidR="00B5475E" w:rsidRDefault="00B5475E" w:rsidP="00432E33">
      <w:pPr>
        <w:jc w:val="both"/>
      </w:pPr>
    </w:p>
    <w:p w:rsidR="00CC7818" w:rsidRDefault="00CC7818" w:rsidP="00432E33">
      <w:pPr>
        <w:jc w:val="both"/>
      </w:pPr>
    </w:p>
    <w:p w:rsidR="00CC7818" w:rsidRDefault="00CC7818" w:rsidP="00432E33">
      <w:pPr>
        <w:jc w:val="both"/>
      </w:pPr>
    </w:p>
    <w:p w:rsidR="00CC7818" w:rsidRDefault="00CC7818" w:rsidP="00432E33">
      <w:pPr>
        <w:jc w:val="both"/>
      </w:pPr>
    </w:p>
    <w:p w:rsidR="00CC7818" w:rsidRDefault="00CC7818" w:rsidP="00432E33">
      <w:pPr>
        <w:jc w:val="both"/>
      </w:pPr>
    </w:p>
    <w:p w:rsidR="00B5475E" w:rsidRDefault="00B5475E" w:rsidP="00432E33">
      <w:pPr>
        <w:jc w:val="both"/>
      </w:pPr>
    </w:p>
    <w:p w:rsidR="00CC7818" w:rsidRDefault="00CC7818" w:rsidP="00432E33">
      <w:pPr>
        <w:jc w:val="both"/>
      </w:pPr>
    </w:p>
    <w:p w:rsidR="00CC7818" w:rsidRPr="007A59C2" w:rsidRDefault="00CC7818" w:rsidP="00432E33">
      <w:pPr>
        <w:jc w:val="both"/>
      </w:pPr>
    </w:p>
    <w:p w:rsidR="00C77006" w:rsidRDefault="001947F1" w:rsidP="00F026EB">
      <w:pPr>
        <w:pStyle w:val="Heading1"/>
      </w:pPr>
      <w:bookmarkStart w:id="8" w:name="_Toc514335142"/>
      <w:r>
        <w:lastRenderedPageBreak/>
        <w:t xml:space="preserve">3.0 </w:t>
      </w:r>
      <w:r w:rsidR="00C77006" w:rsidRPr="00A13084">
        <w:t xml:space="preserve">Critical Review of the </w:t>
      </w:r>
      <w:r w:rsidR="00A43D16">
        <w:t>Case</w:t>
      </w:r>
      <w:r w:rsidR="00E141DE">
        <w:t xml:space="preserve"> and Logical Solutions to a</w:t>
      </w:r>
      <w:r w:rsidR="00C77006" w:rsidRPr="00A13084">
        <w:t>id the Governance of Political and Corporate Institutions for the Future</w:t>
      </w:r>
      <w:bookmarkEnd w:id="8"/>
    </w:p>
    <w:p w:rsidR="002422C3" w:rsidRPr="002422C3" w:rsidRDefault="00A43D16" w:rsidP="00CC7818">
      <w:pPr>
        <w:spacing w:line="360" w:lineRule="auto"/>
        <w:jc w:val="both"/>
      </w:pPr>
      <w:r>
        <w:t>Reflecting on</w:t>
      </w:r>
      <w:r w:rsidR="002422C3">
        <w:t xml:space="preserve"> the</w:t>
      </w:r>
      <w:r>
        <w:t xml:space="preserve"> case</w:t>
      </w:r>
      <w:r w:rsidR="002422C3">
        <w:t>,</w:t>
      </w:r>
      <w:r>
        <w:t xml:space="preserve"> it is within the opinion of the reporter that HSBC were fully aware of the actions they were committing. In the case of HSBC Holdings being a stakeholder within Mexico, it is evidential that the organisation highly value and practice </w:t>
      </w:r>
      <w:sdt>
        <w:sdtPr>
          <w:id w:val="-2083046867"/>
          <w:citation/>
        </w:sdtPr>
        <w:sdtEndPr/>
        <w:sdtContent>
          <w:r>
            <w:fldChar w:fldCharType="begin"/>
          </w:r>
          <w:r>
            <w:instrText xml:space="preserve"> CITATION Fri70 \l 2057 </w:instrText>
          </w:r>
          <w:r>
            <w:fldChar w:fldCharType="separate"/>
          </w:r>
          <w:r w:rsidR="0044654D">
            <w:rPr>
              <w:noProof/>
            </w:rPr>
            <w:t>(Friedman, 1970)</w:t>
          </w:r>
          <w:r>
            <w:fldChar w:fldCharType="end"/>
          </w:r>
        </w:sdtContent>
      </w:sdt>
      <w:r>
        <w:t xml:space="preserve"> stockholder theory whereby the only corporate social responsibility </w:t>
      </w:r>
      <w:r w:rsidR="00555E58">
        <w:t>HSBC</w:t>
      </w:r>
      <w:r>
        <w:t xml:space="preserve"> has is to increase its profits.   </w:t>
      </w:r>
    </w:p>
    <w:p w:rsidR="00C77006" w:rsidRDefault="001947F1" w:rsidP="001947F1">
      <w:pPr>
        <w:pStyle w:val="Heading2"/>
      </w:pPr>
      <w:bookmarkStart w:id="9" w:name="_Toc514335143"/>
      <w:r>
        <w:t xml:space="preserve">3.1 </w:t>
      </w:r>
      <w:r w:rsidR="00C77006" w:rsidRPr="00A13084">
        <w:t>Market Forces</w:t>
      </w:r>
      <w:bookmarkEnd w:id="9"/>
    </w:p>
    <w:p w:rsidR="00904D56" w:rsidRDefault="009B0796" w:rsidP="00961E43">
      <w:pPr>
        <w:spacing w:line="360" w:lineRule="auto"/>
        <w:jc w:val="both"/>
        <w:rPr>
          <w:noProof/>
        </w:rPr>
      </w:pPr>
      <w:r>
        <w:t>By evaluating the s</w:t>
      </w:r>
      <w:r w:rsidR="003E2CC2">
        <w:t>hareholder value</w:t>
      </w:r>
      <w:r>
        <w:t xml:space="preserve"> of HSBC Holdings</w:t>
      </w:r>
      <w:r w:rsidR="00602CC9">
        <w:t xml:space="preserve"> </w:t>
      </w:r>
      <w:r>
        <w:t>(</w:t>
      </w:r>
      <w:r w:rsidRPr="009B0796">
        <w:rPr>
          <w:i/>
        </w:rPr>
        <w:t>Figure 1.2</w:t>
      </w:r>
      <w:r>
        <w:t xml:space="preserve">), the reporter can identify that the acquisition </w:t>
      </w:r>
      <w:r w:rsidR="002036A2">
        <w:t>of</w:t>
      </w:r>
      <w:r>
        <w:t xml:space="preserve"> BITAL would have added</w:t>
      </w:r>
      <w:r w:rsidR="00774365">
        <w:t xml:space="preserve"> financial</w:t>
      </w:r>
      <w:r>
        <w:t xml:space="preserve"> </w:t>
      </w:r>
      <w:r w:rsidR="006F336F">
        <w:t xml:space="preserve">value to the share price of the organisation. Furthermore, by evaluating HSBC Holdings dividend pay-out history from the financial year of 2007-2008 </w:t>
      </w:r>
      <w:r w:rsidR="006F336F">
        <w:rPr>
          <w:noProof/>
        </w:rPr>
        <w:t xml:space="preserve">(HSBC Holdings Plc, 2008), the </w:t>
      </w:r>
      <w:r w:rsidR="00774365">
        <w:rPr>
          <w:noProof/>
        </w:rPr>
        <w:t>imperative</w:t>
      </w:r>
      <w:r w:rsidR="006F336F">
        <w:rPr>
          <w:noProof/>
        </w:rPr>
        <w:t xml:space="preserve"> belief</w:t>
      </w:r>
      <w:r w:rsidR="00F01E6C">
        <w:rPr>
          <w:noProof/>
        </w:rPr>
        <w:t xml:space="preserve"> o</w:t>
      </w:r>
      <w:r w:rsidR="00602CC9">
        <w:rPr>
          <w:noProof/>
        </w:rPr>
        <w:t>n</w:t>
      </w:r>
      <w:r w:rsidR="00F01E6C">
        <w:rPr>
          <w:noProof/>
        </w:rPr>
        <w:t xml:space="preserve"> </w:t>
      </w:r>
      <w:r w:rsidR="00774365">
        <w:rPr>
          <w:noProof/>
        </w:rPr>
        <w:t>increasing</w:t>
      </w:r>
      <w:r w:rsidR="006F336F">
        <w:rPr>
          <w:noProof/>
        </w:rPr>
        <w:t xml:space="preserve"> shareholders</w:t>
      </w:r>
      <w:r w:rsidR="00774365">
        <w:rPr>
          <w:noProof/>
        </w:rPr>
        <w:t xml:space="preserve"> wealth is strongly proficient within the</w:t>
      </w:r>
      <w:r w:rsidR="006F336F">
        <w:rPr>
          <w:noProof/>
        </w:rPr>
        <w:t xml:space="preserve"> organisation and</w:t>
      </w:r>
      <w:r w:rsidR="00774365">
        <w:rPr>
          <w:noProof/>
        </w:rPr>
        <w:t xml:space="preserve"> reflects on</w:t>
      </w:r>
      <w:r w:rsidR="006F336F">
        <w:rPr>
          <w:noProof/>
        </w:rPr>
        <w:t xml:space="preserve"> </w:t>
      </w:r>
      <w:r w:rsidR="00F01E6C">
        <w:rPr>
          <w:noProof/>
        </w:rPr>
        <w:t>(Freeman Et al., 19</w:t>
      </w:r>
      <w:r w:rsidR="00774365">
        <w:rPr>
          <w:noProof/>
        </w:rPr>
        <w:t>70) notion o</w:t>
      </w:r>
      <w:r w:rsidR="00602CC9">
        <w:rPr>
          <w:noProof/>
        </w:rPr>
        <w:t>f</w:t>
      </w:r>
      <w:r w:rsidR="00774365">
        <w:rPr>
          <w:noProof/>
        </w:rPr>
        <w:t xml:space="preserve"> businesses being responsible </w:t>
      </w:r>
      <w:r w:rsidR="00602CC9">
        <w:rPr>
          <w:noProof/>
        </w:rPr>
        <w:t>on contributing to</w:t>
      </w:r>
      <w:r w:rsidR="00774365">
        <w:rPr>
          <w:noProof/>
        </w:rPr>
        <w:t xml:space="preserve"> shareholder value</w:t>
      </w:r>
      <w:r w:rsidR="00F01E6C">
        <w:rPr>
          <w:noProof/>
        </w:rPr>
        <w:t xml:space="preserve">. </w:t>
      </w:r>
      <w:r w:rsidR="00904D56">
        <w:rPr>
          <w:noProof/>
        </w:rPr>
        <w:t xml:space="preserve"> </w:t>
      </w:r>
    </w:p>
    <w:p w:rsidR="003E2CC2" w:rsidRPr="003E2CC2" w:rsidRDefault="00385052" w:rsidP="00961E43">
      <w:pPr>
        <w:spacing w:line="360" w:lineRule="auto"/>
        <w:jc w:val="both"/>
      </w:pPr>
      <w:r>
        <w:t>The public r</w:t>
      </w:r>
      <w:r w:rsidR="003E2CC2">
        <w:t>esponse</w:t>
      </w:r>
      <w:r>
        <w:t xml:space="preserve"> from the proceedings of HSBC Holdings actions caused major distress amongst </w:t>
      </w:r>
      <w:r w:rsidR="00BD0B39">
        <w:t>a</w:t>
      </w:r>
      <w:r>
        <w:t xml:space="preserve">ffected communities and shock. Communities in the United States were also affected due to the increasing influx of drugs and crime which is highly contributed by the growth in cartel power and HSBC Holdings poor internal governance. The reaction from the public and media does not reflect the organisations </w:t>
      </w:r>
      <w:r w:rsidR="004E14BB">
        <w:t xml:space="preserve">proposed </w:t>
      </w:r>
      <w:r>
        <w:t xml:space="preserve">corporate or ethical values </w:t>
      </w:r>
      <w:sdt>
        <w:sdtPr>
          <w:id w:val="1052584114"/>
          <w:citation/>
        </w:sdtPr>
        <w:sdtEndPr/>
        <w:sdtContent>
          <w:r>
            <w:fldChar w:fldCharType="begin"/>
          </w:r>
          <w:r>
            <w:instrText xml:space="preserve"> CITATION HSB03 \l 2057 </w:instrText>
          </w:r>
          <w:r>
            <w:fldChar w:fldCharType="separate"/>
          </w:r>
          <w:r w:rsidR="0044654D">
            <w:rPr>
              <w:noProof/>
            </w:rPr>
            <w:t>(HSBC Holdings Plc - Values, 2003)</w:t>
          </w:r>
          <w:r>
            <w:fldChar w:fldCharType="end"/>
          </w:r>
        </w:sdtContent>
      </w:sdt>
      <w:r>
        <w:t xml:space="preserve">, and </w:t>
      </w:r>
      <w:r w:rsidR="004E14BB">
        <w:t xml:space="preserve">does not </w:t>
      </w:r>
      <w:r w:rsidR="00CE6545">
        <w:t>preach</w:t>
      </w:r>
      <w:r w:rsidR="004E14BB">
        <w:t xml:space="preserve"> CSR behaviour. </w:t>
      </w:r>
      <w:r w:rsidR="002F6772">
        <w:t>However, although the organisation is global, CSR is promoted through other avenues of the organisations operations. HSBC Holdings pride themselves on how the organisation aids the development of communities and being a</w:t>
      </w:r>
      <w:r w:rsidR="00BD0B39">
        <w:t xml:space="preserve"> global</w:t>
      </w:r>
      <w:r w:rsidR="002F6772">
        <w:t xml:space="preserve"> CSR leader, but even if CSR is adopted, it does not prevent negative corporate behaviour elsewhere within the business model as suggested by </w:t>
      </w:r>
      <w:sdt>
        <w:sdtPr>
          <w:id w:val="-1818096734"/>
          <w:citation/>
        </w:sdtPr>
        <w:sdtEndPr/>
        <w:sdtContent>
          <w:r w:rsidR="002F6772">
            <w:fldChar w:fldCharType="begin"/>
          </w:r>
          <w:r w:rsidR="002F6772">
            <w:instrText xml:space="preserve"> CITATION Hor10 \l 2057 </w:instrText>
          </w:r>
          <w:r w:rsidR="002F6772">
            <w:fldChar w:fldCharType="separate"/>
          </w:r>
          <w:r w:rsidR="0044654D">
            <w:rPr>
              <w:noProof/>
            </w:rPr>
            <w:t>(Horrigan, 2010)</w:t>
          </w:r>
          <w:r w:rsidR="002F6772">
            <w:fldChar w:fldCharType="end"/>
          </w:r>
        </w:sdtContent>
      </w:sdt>
      <w:r w:rsidR="002F6772">
        <w:t xml:space="preserve">. </w:t>
      </w:r>
    </w:p>
    <w:p w:rsidR="00943088" w:rsidRDefault="001947F1" w:rsidP="001947F1">
      <w:pPr>
        <w:pStyle w:val="Heading2"/>
      </w:pPr>
      <w:bookmarkStart w:id="10" w:name="_Toc514335144"/>
      <w:r>
        <w:t xml:space="preserve">3.2 </w:t>
      </w:r>
      <w:r w:rsidR="00F9455C" w:rsidRPr="00A13084">
        <w:t>Categories</w:t>
      </w:r>
      <w:r w:rsidR="00C77006" w:rsidRPr="00A13084">
        <w:t xml:space="preserve"> for Future Action</w:t>
      </w:r>
      <w:bookmarkEnd w:id="10"/>
      <w:r w:rsidR="00C77006" w:rsidRPr="00A13084">
        <w:t xml:space="preserve"> </w:t>
      </w:r>
    </w:p>
    <w:p w:rsidR="00A74062" w:rsidRDefault="00A74062" w:rsidP="00CC7818">
      <w:pPr>
        <w:spacing w:line="360" w:lineRule="auto"/>
        <w:jc w:val="both"/>
      </w:pPr>
      <w:r>
        <w:t>There are four features whereby action can be implemented to ensure the prevention of such scandal</w:t>
      </w:r>
      <w:r w:rsidR="00BD0B39">
        <w:t>s</w:t>
      </w:r>
      <w:r>
        <w:t xml:space="preserve"> taking place in the future. The four areas of improvement will protect and serve stakeholders of an organisation which is moving into a new international market whereby the prevention of illegal activity is high on the agenda. Furthermore, these four areas will improve the governance of organisations and political institutions when challenging illegal activity and protecting communities and employees.</w:t>
      </w:r>
    </w:p>
    <w:p w:rsidR="00161187" w:rsidRDefault="001947F1" w:rsidP="001947F1">
      <w:pPr>
        <w:pStyle w:val="Heading3"/>
      </w:pPr>
      <w:bookmarkStart w:id="11" w:name="_Toc514335145"/>
      <w:r>
        <w:t xml:space="preserve">3.2.1 </w:t>
      </w:r>
      <w:r w:rsidR="00161187" w:rsidRPr="00161187">
        <w:t>Legislative Amendments</w:t>
      </w:r>
      <w:bookmarkEnd w:id="11"/>
      <w:r w:rsidR="00161187" w:rsidRPr="00161187">
        <w:t xml:space="preserve"> </w:t>
      </w:r>
    </w:p>
    <w:p w:rsidR="00161187" w:rsidRPr="00161187" w:rsidRDefault="00161187" w:rsidP="00CC7818">
      <w:pPr>
        <w:spacing w:line="360" w:lineRule="auto"/>
        <w:jc w:val="both"/>
      </w:pPr>
      <w:r w:rsidRPr="00161187">
        <w:t>Legislation su</w:t>
      </w:r>
      <w:r>
        <w:t xml:space="preserve">ch as the </w:t>
      </w:r>
      <w:r w:rsidR="00823043">
        <w:t>‘</w:t>
      </w:r>
      <w:r>
        <w:t>Patriot Act 2002</w:t>
      </w:r>
      <w:r w:rsidR="00823043">
        <w:t>’</w:t>
      </w:r>
      <w:r>
        <w:t xml:space="preserve"> </w:t>
      </w:r>
      <w:r w:rsidR="00823043">
        <w:t xml:space="preserve">and ‘The Exon-Florio Amendment’ </w:t>
      </w:r>
      <w:r>
        <w:t xml:space="preserve">should be revisited </w:t>
      </w:r>
      <w:r w:rsidR="00823043">
        <w:t xml:space="preserve">regarding the practicality of these legislations in relation to new business mergers </w:t>
      </w:r>
      <w:r w:rsidR="00507B49">
        <w:t>and</w:t>
      </w:r>
      <w:r w:rsidR="00823043">
        <w:t xml:space="preserve"> acquisitions. ‘The Exon-Florio Amendment’ otherwise known as ‘Foreign Investment and National Security Act of </w:t>
      </w:r>
      <w:r w:rsidR="00823043">
        <w:lastRenderedPageBreak/>
        <w:t xml:space="preserve">2007’ is administered by the committee on foreign investment who have agendas based on; Justice, Homeland Security, State, Defence, Commerce, Energy, Labour and National Intelligence </w:t>
      </w:r>
      <w:sdt>
        <w:sdtPr>
          <w:id w:val="-639505663"/>
          <w:citation/>
        </w:sdtPr>
        <w:sdtEndPr/>
        <w:sdtContent>
          <w:r w:rsidR="00823043">
            <w:fldChar w:fldCharType="begin"/>
          </w:r>
          <w:r w:rsidR="00823043">
            <w:instrText xml:space="preserve">CITATION For07 \l 2057 </w:instrText>
          </w:r>
          <w:r w:rsidR="00823043">
            <w:fldChar w:fldCharType="separate"/>
          </w:r>
          <w:r w:rsidR="0044654D">
            <w:rPr>
              <w:noProof/>
            </w:rPr>
            <w:t>(Foreign Investment and National Security Act , 2007)</w:t>
          </w:r>
          <w:r w:rsidR="00823043">
            <w:fldChar w:fldCharType="end"/>
          </w:r>
        </w:sdtContent>
      </w:sdt>
      <w:r w:rsidR="00507B49">
        <w:t xml:space="preserve">. Sterner regulation must be diverted towards </w:t>
      </w:r>
      <w:r w:rsidR="00BD0B39">
        <w:t>an organisation</w:t>
      </w:r>
      <w:r w:rsidR="00507B49">
        <w:t xml:space="preserve"> demonstrating positive CSR with no manifestation of negative behaviour whilst operating abroad. </w:t>
      </w:r>
    </w:p>
    <w:p w:rsidR="00161187" w:rsidRDefault="001947F1" w:rsidP="001947F1">
      <w:pPr>
        <w:pStyle w:val="Heading3"/>
      </w:pPr>
      <w:bookmarkStart w:id="12" w:name="_Toc514335146"/>
      <w:r>
        <w:t xml:space="preserve">3.2.2 </w:t>
      </w:r>
      <w:r w:rsidR="00400C09">
        <w:t>Stakeholder Management</w:t>
      </w:r>
      <w:bookmarkEnd w:id="12"/>
    </w:p>
    <w:p w:rsidR="00346828" w:rsidRDefault="00400C09" w:rsidP="00CC7818">
      <w:pPr>
        <w:spacing w:line="360" w:lineRule="auto"/>
        <w:jc w:val="both"/>
      </w:pPr>
      <w:r>
        <w:t xml:space="preserve">A change in HSBC’s codes of conduct </w:t>
      </w:r>
      <w:r w:rsidR="00BD0B39">
        <w:t>should show</w:t>
      </w:r>
      <w:r>
        <w:t xml:space="preserve"> greater responsibility towards the organisations management of their stakeholders. This not only applies to HSBC but to other large corporations which have business interests on an international scale. Through managing stakeholders effectively, </w:t>
      </w:r>
      <w:r w:rsidR="00BD0B39">
        <w:t>organisation</w:t>
      </w:r>
      <w:r>
        <w:t xml:space="preserve"> cannot only establish positive CSR </w:t>
      </w:r>
      <w:r w:rsidR="00346828">
        <w:t>internal</w:t>
      </w:r>
      <w:r w:rsidR="0066045C">
        <w:t>ly</w:t>
      </w:r>
      <w:r w:rsidR="00346828">
        <w:t xml:space="preserve"> and </w:t>
      </w:r>
      <w:r w:rsidR="00BD0B39">
        <w:t>externally but</w:t>
      </w:r>
      <w:r>
        <w:t xml:space="preserve"> </w:t>
      </w:r>
      <w:r w:rsidR="00BD0B39">
        <w:t>can</w:t>
      </w:r>
      <w:r>
        <w:t xml:space="preserve"> also contribute to </w:t>
      </w:r>
      <w:r w:rsidR="00BD0B39">
        <w:t>enhancing a</w:t>
      </w:r>
      <w:r>
        <w:t xml:space="preserve"> brands image </w:t>
      </w:r>
      <w:r w:rsidR="00BD0B39">
        <w:t>which may lead to organisational growth. This would further</w:t>
      </w:r>
      <w:r>
        <w:t xml:space="preserve"> contribute positively to </w:t>
      </w:r>
      <w:r w:rsidR="00BD0B39">
        <w:t>an</w:t>
      </w:r>
      <w:r w:rsidR="004F6203">
        <w:t xml:space="preserve"> organisation</w:t>
      </w:r>
      <w:r w:rsidR="00BD0B39">
        <w:t>’s</w:t>
      </w:r>
      <w:r w:rsidR="004F6203">
        <w:t xml:space="preserve"> market forces such as its shareholders. </w:t>
      </w:r>
      <w:r w:rsidR="00346828">
        <w:t xml:space="preserve"> </w:t>
      </w:r>
    </w:p>
    <w:p w:rsidR="00346828" w:rsidRPr="00346828" w:rsidRDefault="001947F1" w:rsidP="001947F1">
      <w:pPr>
        <w:pStyle w:val="Heading3"/>
      </w:pPr>
      <w:bookmarkStart w:id="13" w:name="_Toc514335147"/>
      <w:r>
        <w:t xml:space="preserve">3.2.3 </w:t>
      </w:r>
      <w:r w:rsidR="00346828" w:rsidRPr="00346828">
        <w:t>Cor</w:t>
      </w:r>
      <w:r w:rsidR="00346828">
        <w:t>porate Social Responsibility</w:t>
      </w:r>
      <w:bookmarkEnd w:id="13"/>
      <w:r w:rsidR="00346828">
        <w:t xml:space="preserve"> </w:t>
      </w:r>
    </w:p>
    <w:p w:rsidR="00136B2C" w:rsidRDefault="00346828" w:rsidP="00CC7818">
      <w:pPr>
        <w:spacing w:line="360" w:lineRule="auto"/>
        <w:jc w:val="both"/>
        <w:rPr>
          <w:noProof/>
        </w:rPr>
      </w:pPr>
      <w:r>
        <w:rPr>
          <w:noProof/>
        </w:rPr>
        <w:t>Crane &amp; Matten (2016) discuss the</w:t>
      </w:r>
      <w:r w:rsidR="00136B2C">
        <w:rPr>
          <w:noProof/>
        </w:rPr>
        <w:t xml:space="preserve"> that a key agenda for any large international corporation is to being a good corporate citizen. A good corporate citizen involves organisations to display social respons</w:t>
      </w:r>
      <w:r w:rsidR="002036A2">
        <w:rPr>
          <w:noProof/>
        </w:rPr>
        <w:t>i</w:t>
      </w:r>
      <w:r w:rsidR="00136B2C">
        <w:rPr>
          <w:noProof/>
        </w:rPr>
        <w:t>bility to an ext</w:t>
      </w:r>
      <w:r w:rsidR="002036A2">
        <w:rPr>
          <w:noProof/>
        </w:rPr>
        <w:t>e</w:t>
      </w:r>
      <w:r w:rsidR="00136B2C">
        <w:rPr>
          <w:noProof/>
        </w:rPr>
        <w:t xml:space="preserve">nt in which they meet legal, ethical and economic responsibilities. The reporter has already highlighted the importance of corporate social responsibility within the previous presentation through utilising (Carroll Et al., 2012) pyramid of corporate social responsibility and stressing the importance on the level HSBC should be operating at </w:t>
      </w:r>
      <w:r w:rsidR="00240818">
        <w:rPr>
          <w:noProof/>
        </w:rPr>
        <w:t>by</w:t>
      </w:r>
      <w:r w:rsidR="00136B2C">
        <w:rPr>
          <w:noProof/>
        </w:rPr>
        <w:t xml:space="preserve"> demonstrating philanthropic responsibility. </w:t>
      </w:r>
    </w:p>
    <w:p w:rsidR="00346828" w:rsidRDefault="001947F1" w:rsidP="001947F1">
      <w:pPr>
        <w:pStyle w:val="Heading3"/>
        <w:rPr>
          <w:noProof/>
        </w:rPr>
      </w:pPr>
      <w:bookmarkStart w:id="14" w:name="_Toc514335148"/>
      <w:r>
        <w:rPr>
          <w:noProof/>
        </w:rPr>
        <w:t xml:space="preserve">3.2.4 </w:t>
      </w:r>
      <w:r w:rsidR="00136B2C">
        <w:rPr>
          <w:noProof/>
        </w:rPr>
        <w:t xml:space="preserve">Developing a Social Norm which will aid the Governance of </w:t>
      </w:r>
      <w:r w:rsidR="00CE19D2">
        <w:rPr>
          <w:noProof/>
        </w:rPr>
        <w:t>an Organisation</w:t>
      </w:r>
      <w:bookmarkEnd w:id="14"/>
      <w:r w:rsidR="00136B2C">
        <w:rPr>
          <w:noProof/>
        </w:rPr>
        <w:t xml:space="preserve"> </w:t>
      </w:r>
    </w:p>
    <w:p w:rsidR="00A74062" w:rsidRDefault="00136B2C" w:rsidP="00CC7818">
      <w:pPr>
        <w:spacing w:line="360" w:lineRule="auto"/>
        <w:jc w:val="both"/>
        <w:rPr>
          <w:noProof/>
        </w:rPr>
      </w:pPr>
      <w:r>
        <w:rPr>
          <w:noProof/>
        </w:rPr>
        <w:t xml:space="preserve">Through identifying areas of improvement </w:t>
      </w:r>
      <w:r w:rsidR="00496C38">
        <w:rPr>
          <w:noProof/>
        </w:rPr>
        <w:t>within an organisations agenda on</w:t>
      </w:r>
      <w:r>
        <w:rPr>
          <w:noProof/>
        </w:rPr>
        <w:t xml:space="preserve"> being a good corporate global citizen, an organisation such as HSBC Holdings w</w:t>
      </w:r>
      <w:r w:rsidR="000D58D9">
        <w:rPr>
          <w:noProof/>
        </w:rPr>
        <w:t>ill</w:t>
      </w:r>
      <w:r>
        <w:rPr>
          <w:noProof/>
        </w:rPr>
        <w:t xml:space="preserve"> then display </w:t>
      </w:r>
      <w:r w:rsidR="000D58D9">
        <w:rPr>
          <w:noProof/>
        </w:rPr>
        <w:t>Kohlberg’s theory o</w:t>
      </w:r>
      <w:r w:rsidR="009D35F6">
        <w:rPr>
          <w:noProof/>
        </w:rPr>
        <w:t xml:space="preserve">n </w:t>
      </w:r>
      <w:r w:rsidR="000D58D9">
        <w:rPr>
          <w:noProof/>
        </w:rPr>
        <w:t>moral development where</w:t>
      </w:r>
      <w:r w:rsidR="009D35F6">
        <w:rPr>
          <w:noProof/>
        </w:rPr>
        <w:t>by</w:t>
      </w:r>
      <w:r w:rsidR="000D58D9">
        <w:rPr>
          <w:noProof/>
        </w:rPr>
        <w:t xml:space="preserve"> the distinguishment between right and wrong is identified and carried </w:t>
      </w:r>
      <w:r w:rsidR="009D35F6">
        <w:rPr>
          <w:noProof/>
        </w:rPr>
        <w:t>out</w:t>
      </w:r>
      <w:r w:rsidR="000D58D9">
        <w:rPr>
          <w:noProof/>
        </w:rPr>
        <w:t xml:space="preserve"> by the organisation </w:t>
      </w:r>
      <w:sdt>
        <w:sdtPr>
          <w:rPr>
            <w:noProof/>
          </w:rPr>
          <w:id w:val="-1674408409"/>
          <w:citation/>
        </w:sdtPr>
        <w:sdtEndPr/>
        <w:sdtContent>
          <w:r w:rsidR="000D58D9">
            <w:rPr>
              <w:noProof/>
            </w:rPr>
            <w:fldChar w:fldCharType="begin"/>
          </w:r>
          <w:r w:rsidR="000D58D9">
            <w:rPr>
              <w:noProof/>
            </w:rPr>
            <w:instrText xml:space="preserve"> CITATION Gib03 \l 2057 </w:instrText>
          </w:r>
          <w:r w:rsidR="000D58D9">
            <w:rPr>
              <w:noProof/>
            </w:rPr>
            <w:fldChar w:fldCharType="separate"/>
          </w:r>
          <w:r w:rsidR="0044654D">
            <w:rPr>
              <w:noProof/>
            </w:rPr>
            <w:t>(Gibbs, 2003)</w:t>
          </w:r>
          <w:r w:rsidR="000D58D9">
            <w:rPr>
              <w:noProof/>
            </w:rPr>
            <w:fldChar w:fldCharType="end"/>
          </w:r>
        </w:sdtContent>
      </w:sdt>
      <w:r w:rsidR="000D58D9">
        <w:rPr>
          <w:noProof/>
        </w:rPr>
        <w:t xml:space="preserve">. </w:t>
      </w:r>
      <w:r w:rsidR="000F77DE">
        <w:rPr>
          <w:noProof/>
        </w:rPr>
        <w:t>Furthe</w:t>
      </w:r>
      <w:r w:rsidR="002036A2">
        <w:rPr>
          <w:noProof/>
        </w:rPr>
        <w:t>r</w:t>
      </w:r>
      <w:r w:rsidR="000F77DE">
        <w:rPr>
          <w:noProof/>
        </w:rPr>
        <w:t>more, through harnessing these values, an organisation can further improve its means on developing its moral and ethical leadership</w:t>
      </w:r>
      <w:r w:rsidR="00B80151">
        <w:rPr>
          <w:noProof/>
        </w:rPr>
        <w:t xml:space="preserve"> whereby it has </w:t>
      </w:r>
      <w:r w:rsidR="000F77DE">
        <w:rPr>
          <w:noProof/>
        </w:rPr>
        <w:t>a distingu</w:t>
      </w:r>
      <w:r w:rsidR="002036A2">
        <w:rPr>
          <w:noProof/>
        </w:rPr>
        <w:t>i</w:t>
      </w:r>
      <w:r w:rsidR="000F77DE">
        <w:rPr>
          <w:noProof/>
        </w:rPr>
        <w:t>sh</w:t>
      </w:r>
      <w:r w:rsidR="00B80151">
        <w:rPr>
          <w:noProof/>
        </w:rPr>
        <w:t>ed relationship</w:t>
      </w:r>
      <w:r w:rsidR="000F77DE">
        <w:rPr>
          <w:noProof/>
        </w:rPr>
        <w:t xml:space="preserve"> between </w:t>
      </w:r>
      <w:r w:rsidR="009D35F6">
        <w:rPr>
          <w:noProof/>
        </w:rPr>
        <w:t>employee</w:t>
      </w:r>
      <w:r w:rsidR="000F77DE">
        <w:rPr>
          <w:noProof/>
        </w:rPr>
        <w:t xml:space="preserve"> </w:t>
      </w:r>
      <w:r w:rsidR="00B80151">
        <w:rPr>
          <w:noProof/>
        </w:rPr>
        <w:t xml:space="preserve">performance and </w:t>
      </w:r>
      <w:r w:rsidR="009D35F6">
        <w:rPr>
          <w:noProof/>
        </w:rPr>
        <w:t>organisational</w:t>
      </w:r>
      <w:r w:rsidR="000F77DE">
        <w:rPr>
          <w:noProof/>
        </w:rPr>
        <w:t xml:space="preserve"> behaviour</w:t>
      </w:r>
      <w:r w:rsidR="00B80151">
        <w:rPr>
          <w:noProof/>
        </w:rPr>
        <w:t>. Through demonstrating these qualities, an organisation can e</w:t>
      </w:r>
      <w:r w:rsidR="002036A2">
        <w:rPr>
          <w:noProof/>
        </w:rPr>
        <w:t>a</w:t>
      </w:r>
      <w:r w:rsidR="00B80151">
        <w:rPr>
          <w:noProof/>
        </w:rPr>
        <w:t xml:space="preserve">ffect its overall employee performance which </w:t>
      </w:r>
      <w:r w:rsidR="009D35F6">
        <w:rPr>
          <w:noProof/>
        </w:rPr>
        <w:t>may lead to contributing</w:t>
      </w:r>
      <w:r w:rsidR="00B80151">
        <w:rPr>
          <w:noProof/>
        </w:rPr>
        <w:t xml:space="preserve"> to other factors such as organisational growth, </w:t>
      </w:r>
      <w:r w:rsidR="009D35F6">
        <w:rPr>
          <w:noProof/>
        </w:rPr>
        <w:t xml:space="preserve">greater </w:t>
      </w:r>
      <w:r w:rsidR="00B80151">
        <w:rPr>
          <w:noProof/>
        </w:rPr>
        <w:t xml:space="preserve">stakeholder management and </w:t>
      </w:r>
      <w:r w:rsidR="009D35F6">
        <w:rPr>
          <w:noProof/>
        </w:rPr>
        <w:t xml:space="preserve">positive </w:t>
      </w:r>
      <w:r w:rsidR="00B80151">
        <w:rPr>
          <w:noProof/>
        </w:rPr>
        <w:t>corporate behaviour</w:t>
      </w:r>
      <w:r w:rsidR="00F42DBA">
        <w:rPr>
          <w:noProof/>
        </w:rPr>
        <w:t xml:space="preserve"> </w:t>
      </w:r>
      <w:sdt>
        <w:sdtPr>
          <w:rPr>
            <w:noProof/>
          </w:rPr>
          <w:id w:val="-656225729"/>
          <w:citation/>
        </w:sdtPr>
        <w:sdtEndPr/>
        <w:sdtContent>
          <w:r w:rsidR="00F42DBA">
            <w:rPr>
              <w:noProof/>
            </w:rPr>
            <w:fldChar w:fldCharType="begin"/>
          </w:r>
          <w:r w:rsidR="00F42DBA">
            <w:rPr>
              <w:noProof/>
            </w:rPr>
            <w:instrText xml:space="preserve"> CITATION Roe17 \l 2057 </w:instrText>
          </w:r>
          <w:r w:rsidR="00F42DBA">
            <w:rPr>
              <w:noProof/>
            </w:rPr>
            <w:fldChar w:fldCharType="separate"/>
          </w:r>
          <w:r w:rsidR="0044654D">
            <w:rPr>
              <w:noProof/>
            </w:rPr>
            <w:t>(Roeck &amp; Farooq, 2017)</w:t>
          </w:r>
          <w:r w:rsidR="00F42DBA">
            <w:rPr>
              <w:noProof/>
            </w:rPr>
            <w:fldChar w:fldCharType="end"/>
          </w:r>
        </w:sdtContent>
      </w:sdt>
      <w:r w:rsidR="00B80151">
        <w:rPr>
          <w:noProof/>
        </w:rPr>
        <w:t xml:space="preserve">. </w:t>
      </w:r>
    </w:p>
    <w:p w:rsidR="00B5475E" w:rsidRDefault="00B5475E" w:rsidP="009D35F6">
      <w:pPr>
        <w:jc w:val="both"/>
      </w:pPr>
    </w:p>
    <w:p w:rsidR="00B5475E" w:rsidRDefault="00B5475E" w:rsidP="009D35F6">
      <w:pPr>
        <w:jc w:val="both"/>
      </w:pPr>
    </w:p>
    <w:p w:rsidR="00B5475E" w:rsidRPr="00A74062" w:rsidRDefault="00B5475E" w:rsidP="009D35F6">
      <w:pPr>
        <w:jc w:val="both"/>
      </w:pPr>
    </w:p>
    <w:p w:rsidR="00A13084" w:rsidRDefault="001947F1" w:rsidP="00F026EB">
      <w:pPr>
        <w:pStyle w:val="Heading1"/>
      </w:pPr>
      <w:bookmarkStart w:id="15" w:name="_Toc514335149"/>
      <w:r>
        <w:lastRenderedPageBreak/>
        <w:t xml:space="preserve">4.0 </w:t>
      </w:r>
      <w:r w:rsidR="00A13084">
        <w:t>Conclusion</w:t>
      </w:r>
      <w:bookmarkEnd w:id="15"/>
      <w:r w:rsidR="00A13084">
        <w:t xml:space="preserve"> </w:t>
      </w:r>
    </w:p>
    <w:p w:rsidR="00E91436" w:rsidRPr="00E91436" w:rsidRDefault="00E91436" w:rsidP="00CC7818">
      <w:pPr>
        <w:spacing w:line="360" w:lineRule="auto"/>
        <w:jc w:val="both"/>
      </w:pPr>
      <w:r>
        <w:t xml:space="preserve">HSBC Holdings Plc decision to undertake a business acquisition which would see them being prosecuted for $1.9bn was directed by poor management who had a psychological mindset of ethical fading. This was influenced due to the main goal and only goal </w:t>
      </w:r>
      <w:r w:rsidR="002036A2">
        <w:t>is</w:t>
      </w:r>
      <w:r>
        <w:t xml:space="preserve"> increasing the organisation</w:t>
      </w:r>
      <w:r w:rsidR="002036A2">
        <w:t>’</w:t>
      </w:r>
      <w:r>
        <w:t xml:space="preserve">s shareholders wealth along with the personal incentive of financial gain. </w:t>
      </w:r>
      <w:r w:rsidR="00DF6F87">
        <w:t xml:space="preserve">The strong enticement of financial gain led </w:t>
      </w:r>
      <w:r w:rsidR="002D4AF7">
        <w:t>board members</w:t>
      </w:r>
      <w:r w:rsidR="00DF6F87">
        <w:t xml:space="preserve"> within the organisation to disregard the organisation</w:t>
      </w:r>
      <w:r w:rsidR="00F70290">
        <w:t>’</w:t>
      </w:r>
      <w:r w:rsidR="00DF6F87">
        <w:t xml:space="preserve">s principle </w:t>
      </w:r>
      <w:r w:rsidR="002D4AF7">
        <w:t>on</w:t>
      </w:r>
      <w:r w:rsidR="00DF6F87">
        <w:t xml:space="preserve"> codes of conduct</w:t>
      </w:r>
      <w:r w:rsidR="002D4AF7">
        <w:t>,</w:t>
      </w:r>
      <w:r w:rsidR="00DF6F87">
        <w:t xml:space="preserve"> positive organisational behaviour</w:t>
      </w:r>
      <w:r w:rsidR="002D4AF7">
        <w:t>,</w:t>
      </w:r>
      <w:r w:rsidR="00DF6F87">
        <w:t xml:space="preserve"> and corporate social responsibility. </w:t>
      </w:r>
      <w:r w:rsidR="0066045C">
        <w:t>The lack of conviction by HSBC Holdings to be a good global citizen led to the organisation confronting legal implications due to the lack of moral and ethical management practi</w:t>
      </w:r>
      <w:r w:rsidR="00F70290">
        <w:t>s</w:t>
      </w:r>
      <w:r w:rsidR="0066045C">
        <w:t xml:space="preserve">ed by </w:t>
      </w:r>
      <w:r w:rsidR="002D4AF7">
        <w:t>key stakeholders</w:t>
      </w:r>
      <w:r w:rsidR="0066045C">
        <w:t xml:space="preserve">. By disregarding the principles of moral and ethical management and not being socially responsible, HSBC Holdings resulted in having a negative impact </w:t>
      </w:r>
      <w:r w:rsidR="002D4AF7">
        <w:t xml:space="preserve">on </w:t>
      </w:r>
      <w:r w:rsidR="0066045C">
        <w:t xml:space="preserve">its internal and external stakeholders </w:t>
      </w:r>
      <w:r w:rsidR="00F40D5B">
        <w:t xml:space="preserve">such as </w:t>
      </w:r>
      <w:r w:rsidR="002D4AF7">
        <w:t>exposing branch</w:t>
      </w:r>
      <w:r w:rsidR="00F40D5B">
        <w:t xml:space="preserve"> employees and </w:t>
      </w:r>
      <w:r w:rsidR="002D4AF7">
        <w:t>immediate</w:t>
      </w:r>
      <w:r w:rsidR="00F40D5B">
        <w:t xml:space="preserve"> communities</w:t>
      </w:r>
      <w:r w:rsidR="0066045C">
        <w:t xml:space="preserve">. </w:t>
      </w:r>
      <w:r w:rsidR="00F40D5B">
        <w:t>However, due to the external pressures of market forces such as competitive rivalry, the economic climate, and shareholder demand, the organisation disregarded morale reasoning between what was right or wrong wh</w:t>
      </w:r>
      <w:r w:rsidR="002D4AF7">
        <w:t>ilst</w:t>
      </w:r>
      <w:r w:rsidR="00F40D5B">
        <w:t xml:space="preserve"> evaluating the choice of</w:t>
      </w:r>
      <w:r w:rsidR="002D4AF7">
        <w:t xml:space="preserve"> whether to</w:t>
      </w:r>
      <w:r w:rsidR="00F40D5B">
        <w:t xml:space="preserve"> intercept</w:t>
      </w:r>
      <w:r w:rsidR="002D4AF7">
        <w:t xml:space="preserve"> illegal</w:t>
      </w:r>
      <w:r w:rsidR="00F40D5B">
        <w:t xml:space="preserve"> wired </w:t>
      </w:r>
      <w:r w:rsidR="002D4AF7">
        <w:t>transferring</w:t>
      </w:r>
      <w:r w:rsidR="00F40D5B">
        <w:t xml:space="preserve">. HSBC is a case example </w:t>
      </w:r>
      <w:r w:rsidR="002D4AF7">
        <w:t>that</w:t>
      </w:r>
      <w:r w:rsidR="00F40D5B">
        <w:t xml:space="preserve"> all political and </w:t>
      </w:r>
      <w:r w:rsidR="002D4AF7">
        <w:t xml:space="preserve">global corporations </w:t>
      </w:r>
      <w:r w:rsidR="00F40D5B">
        <w:t>can learn f</w:t>
      </w:r>
      <w:r w:rsidR="002D4AF7">
        <w:t>rom</w:t>
      </w:r>
      <w:r w:rsidR="00F40D5B">
        <w:t xml:space="preserve"> </w:t>
      </w:r>
      <w:r w:rsidR="002D4AF7">
        <w:t>in</w:t>
      </w:r>
      <w:r w:rsidR="00F40D5B">
        <w:t xml:space="preserve"> prevent</w:t>
      </w:r>
      <w:r w:rsidR="002D4AF7">
        <w:t>ing illegal activity when</w:t>
      </w:r>
      <w:r w:rsidR="00F40D5B">
        <w:t xml:space="preserve"> entering new international market</w:t>
      </w:r>
      <w:r w:rsidR="002D4AF7">
        <w:t>s as a source for financial and organisational growth</w:t>
      </w:r>
      <w:r w:rsidR="00F40D5B">
        <w:t xml:space="preserve">. </w:t>
      </w:r>
      <w:r w:rsidR="002D4AF7">
        <w:t>It is prominent that t</w:t>
      </w:r>
      <w:r w:rsidR="00F40D5B">
        <w:t>h</w:t>
      </w:r>
      <w:r w:rsidR="002D4AF7">
        <w:t>e action on</w:t>
      </w:r>
      <w:r w:rsidR="00F40D5B">
        <w:t xml:space="preserve"> revisiting legislation</w:t>
      </w:r>
      <w:r w:rsidR="002D4AF7">
        <w:t xml:space="preserve"> currently</w:t>
      </w:r>
      <w:r w:rsidR="00F40D5B">
        <w:t xml:space="preserve"> in place</w:t>
      </w:r>
      <w:r w:rsidR="002D4AF7">
        <w:t xml:space="preserve"> should address in </w:t>
      </w:r>
      <w:r w:rsidR="00F40D5B">
        <w:t>strengthen</w:t>
      </w:r>
      <w:r w:rsidR="002D4AF7">
        <w:t>ing</w:t>
      </w:r>
      <w:r w:rsidR="00F40D5B">
        <w:t xml:space="preserve"> the security of all stakeholders </w:t>
      </w:r>
      <w:r w:rsidR="00F127A7">
        <w:t>within a business which operates in a high risk, high threat, international market</w:t>
      </w:r>
      <w:r w:rsidR="00F40D5B">
        <w:t xml:space="preserve">. </w:t>
      </w:r>
    </w:p>
    <w:p w:rsidR="00F67716" w:rsidRDefault="00F67716" w:rsidP="00C77006">
      <w:pPr>
        <w:rPr>
          <w:b/>
          <w:u w:val="single"/>
        </w:rPr>
      </w:pPr>
    </w:p>
    <w:p w:rsidR="00F67716" w:rsidRDefault="00F67716" w:rsidP="00C77006">
      <w:pPr>
        <w:rPr>
          <w:b/>
          <w:u w:val="single"/>
        </w:rPr>
      </w:pPr>
    </w:p>
    <w:p w:rsidR="00F67716" w:rsidRDefault="00F67716" w:rsidP="00C77006">
      <w:pPr>
        <w:rPr>
          <w:b/>
          <w:u w:val="single"/>
        </w:rPr>
      </w:pPr>
    </w:p>
    <w:p w:rsidR="00F67716" w:rsidRDefault="00F67716" w:rsidP="00C77006">
      <w:pPr>
        <w:rPr>
          <w:b/>
          <w:u w:val="single"/>
        </w:rPr>
      </w:pPr>
    </w:p>
    <w:p w:rsidR="00F67716" w:rsidRDefault="00F67716" w:rsidP="00C77006">
      <w:pPr>
        <w:rPr>
          <w:b/>
          <w:u w:val="single"/>
        </w:rPr>
      </w:pPr>
    </w:p>
    <w:p w:rsidR="0044654D" w:rsidRDefault="0044654D" w:rsidP="00C77006">
      <w:pPr>
        <w:rPr>
          <w:b/>
          <w:u w:val="single"/>
        </w:rPr>
      </w:pPr>
    </w:p>
    <w:p w:rsidR="0044654D" w:rsidRDefault="0044654D" w:rsidP="00C77006">
      <w:pPr>
        <w:rPr>
          <w:b/>
          <w:u w:val="single"/>
        </w:rPr>
      </w:pPr>
    </w:p>
    <w:p w:rsidR="00B5475E" w:rsidRDefault="00B5475E" w:rsidP="00C77006">
      <w:pPr>
        <w:rPr>
          <w:b/>
          <w:u w:val="single"/>
        </w:rPr>
      </w:pPr>
    </w:p>
    <w:p w:rsidR="00B5475E" w:rsidRDefault="00B5475E" w:rsidP="00C77006">
      <w:pPr>
        <w:rPr>
          <w:b/>
          <w:u w:val="single"/>
        </w:rPr>
      </w:pPr>
    </w:p>
    <w:p w:rsidR="00B5475E" w:rsidRDefault="00B5475E" w:rsidP="00C77006">
      <w:pPr>
        <w:rPr>
          <w:b/>
          <w:u w:val="single"/>
        </w:rPr>
      </w:pPr>
    </w:p>
    <w:p w:rsidR="00B5475E" w:rsidRDefault="00B5475E" w:rsidP="00C77006">
      <w:pPr>
        <w:rPr>
          <w:b/>
          <w:u w:val="single"/>
        </w:rPr>
      </w:pPr>
    </w:p>
    <w:p w:rsidR="00B5475E" w:rsidRDefault="00B5475E" w:rsidP="00C77006">
      <w:pPr>
        <w:rPr>
          <w:b/>
          <w:u w:val="single"/>
        </w:rPr>
      </w:pPr>
    </w:p>
    <w:p w:rsidR="00F67716" w:rsidRDefault="00F67716" w:rsidP="00C77006">
      <w:pPr>
        <w:rPr>
          <w:b/>
          <w:u w:val="single"/>
        </w:rPr>
      </w:pPr>
    </w:p>
    <w:p w:rsidR="00A13084" w:rsidRDefault="001947F1" w:rsidP="00F026EB">
      <w:pPr>
        <w:pStyle w:val="Heading1"/>
      </w:pPr>
      <w:bookmarkStart w:id="16" w:name="_Toc514335150"/>
      <w:r>
        <w:lastRenderedPageBreak/>
        <w:t xml:space="preserve">5.0 </w:t>
      </w:r>
      <w:r w:rsidR="00A13084">
        <w:t>Recommendation</w:t>
      </w:r>
      <w:bookmarkEnd w:id="16"/>
      <w:r>
        <w:t>s</w:t>
      </w:r>
    </w:p>
    <w:p w:rsidR="00F40D5B" w:rsidRDefault="00F40D5B" w:rsidP="00CC7818">
      <w:pPr>
        <w:spacing w:line="360" w:lineRule="auto"/>
        <w:jc w:val="both"/>
      </w:pPr>
      <w:r>
        <w:t>The further recommendations are designed to prevent such scandals from occurring again</w:t>
      </w:r>
      <w:r w:rsidR="006A1652">
        <w:t xml:space="preserve"> and to address the issues arisen by HSBC Holdings Plc</w:t>
      </w:r>
      <w:r>
        <w:t xml:space="preserve">. The purpose behind them is for political and corporate institutes to share a collective value towards being socially responsible for its stakeholders by leading effective moral and ethical management. </w:t>
      </w:r>
    </w:p>
    <w:p w:rsidR="00F67716" w:rsidRDefault="00F67716" w:rsidP="00C77006">
      <w:r>
        <w:rPr>
          <w:noProof/>
        </w:rPr>
        <w:drawing>
          <wp:inline distT="0" distB="0" distL="0" distR="0">
            <wp:extent cx="6040296" cy="2124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ommendations.PNG"/>
                    <pic:cNvPicPr/>
                  </pic:nvPicPr>
                  <pic:blipFill>
                    <a:blip r:embed="rId9">
                      <a:extLst>
                        <a:ext uri="{28A0092B-C50C-407E-A947-70E740481C1C}">
                          <a14:useLocalDpi xmlns:a14="http://schemas.microsoft.com/office/drawing/2010/main" val="0"/>
                        </a:ext>
                      </a:extLst>
                    </a:blip>
                    <a:stretch>
                      <a:fillRect/>
                    </a:stretch>
                  </pic:blipFill>
                  <pic:spPr>
                    <a:xfrm>
                      <a:off x="0" y="0"/>
                      <a:ext cx="6042715" cy="2124926"/>
                    </a:xfrm>
                    <a:prstGeom prst="rect">
                      <a:avLst/>
                    </a:prstGeom>
                  </pic:spPr>
                </pic:pic>
              </a:graphicData>
            </a:graphic>
          </wp:inline>
        </w:drawing>
      </w:r>
    </w:p>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A13084" w:rsidRDefault="001947F1" w:rsidP="00F026EB">
      <w:pPr>
        <w:pStyle w:val="Heading1"/>
      </w:pPr>
      <w:bookmarkStart w:id="17" w:name="_Toc514335151"/>
      <w:r>
        <w:lastRenderedPageBreak/>
        <w:t xml:space="preserve">6.0 </w:t>
      </w:r>
      <w:r w:rsidR="00A13084">
        <w:t>Critical Reflection</w:t>
      </w:r>
      <w:bookmarkEnd w:id="17"/>
      <w:r w:rsidR="00A13084">
        <w:t xml:space="preserve"> </w:t>
      </w:r>
    </w:p>
    <w:p w:rsidR="009A7CCB" w:rsidRDefault="009A7CCB" w:rsidP="00CC7818">
      <w:pPr>
        <w:spacing w:line="360" w:lineRule="auto"/>
        <w:jc w:val="both"/>
      </w:pPr>
      <w:r>
        <w:t>I wanted to choose an area within business ethics which has an ongoing great deal of importance and has had a great impact on its stakeholders. As I came across the HSBC Holdings Plc cartel scandal, I was fascinated to discover that a global financial institution had been behind the scenes of one of the greatest, bloodiest scandals of all time. This is a global organisation which is very successful and is viewed to have a prestigious brand image, where on the flip side it</w:t>
      </w:r>
      <w:r w:rsidR="00F70290">
        <w:t>’</w:t>
      </w:r>
      <w:r>
        <w:t xml:space="preserve">s behind providing the financial means to </w:t>
      </w:r>
      <w:r w:rsidR="00CF749A">
        <w:t xml:space="preserve">be transacted to </w:t>
      </w:r>
      <w:r>
        <w:t xml:space="preserve">criminal organisations </w:t>
      </w:r>
      <w:r w:rsidR="00CF749A">
        <w:t xml:space="preserve">which are notorious for massacring innocent communities and distributing drugs into the United States. </w:t>
      </w:r>
    </w:p>
    <w:p w:rsidR="00CF749A" w:rsidRDefault="00CF749A" w:rsidP="00CC7818">
      <w:pPr>
        <w:spacing w:line="360" w:lineRule="auto"/>
        <w:jc w:val="both"/>
      </w:pPr>
      <w:r w:rsidRPr="007762C3">
        <w:rPr>
          <w:b/>
          <w:u w:val="single"/>
        </w:rPr>
        <w:t>Presentation</w:t>
      </w:r>
      <w:r>
        <w:br/>
        <w:t>I really enjoyed putting together a presentation for this topic. This is purely because I could demonstrate the emotional attachment I have had with the scandal. My presentation skills have always been better than my style of writing, so I really felt by presenting this topic, I could present my analytical skills and theoretical practice effectively within the subject field of business ethics. My interest within the area has hugely grown within the last couple of months and in honesty, it</w:t>
      </w:r>
      <w:r w:rsidR="00D5730C">
        <w:t>’</w:t>
      </w:r>
      <w:r>
        <w:t>s not an area I would have considered or even thought about beforehand. This I firmly believe is all down to the teaching style of a lecturer and how comfortable students like myself can be</w:t>
      </w:r>
      <w:r w:rsidR="004E41EC">
        <w:t>,</w:t>
      </w:r>
      <w:r>
        <w:t xml:space="preserve"> to express our ideas around a subject area which sparks debate. </w:t>
      </w:r>
    </w:p>
    <w:p w:rsidR="00CF749A" w:rsidRDefault="00CF749A" w:rsidP="00CC7818">
      <w:pPr>
        <w:spacing w:line="360" w:lineRule="auto"/>
        <w:jc w:val="both"/>
      </w:pPr>
      <w:r w:rsidRPr="007762C3">
        <w:rPr>
          <w:b/>
          <w:u w:val="single"/>
        </w:rPr>
        <w:t>Report</w:t>
      </w:r>
      <w:r>
        <w:br/>
        <w:t xml:space="preserve">I have enjoyed writing this report due to the foundations I made within my presentation on reaching full marks. It takes the pressure off and due to applying most theoretical practices within my presentation, I feel more comfortable writing. It was important to stay focused on the question and feedback Caroline gave us, and through her support and my application, I feel this subject has challenged me in a new way </w:t>
      </w:r>
      <w:r w:rsidR="007762C3">
        <w:t xml:space="preserve">which has really changed my perspective on how business should be good corporate citizens and how fundamentally important it is for organisations to be morally correct and ethical. </w:t>
      </w:r>
    </w:p>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Default="00B5475E" w:rsidP="00C77006"/>
    <w:p w:rsidR="00B5475E" w:rsidRPr="009A7CCB" w:rsidRDefault="00B5475E" w:rsidP="00C77006"/>
    <w:bookmarkStart w:id="18" w:name="_Toc514335152" w:displacedByCustomXml="next"/>
    <w:sdt>
      <w:sdtPr>
        <w:rPr>
          <w:rFonts w:asciiTheme="minorHAnsi" w:eastAsiaTheme="minorHAnsi" w:hAnsiTheme="minorHAnsi" w:cstheme="minorBidi"/>
          <w:color w:val="auto"/>
          <w:sz w:val="22"/>
          <w:szCs w:val="22"/>
          <w:lang w:val="en-GB"/>
        </w:rPr>
        <w:id w:val="2054884180"/>
        <w:docPartObj>
          <w:docPartGallery w:val="Bibliographies"/>
          <w:docPartUnique/>
        </w:docPartObj>
      </w:sdtPr>
      <w:sdtEndPr/>
      <w:sdtContent>
        <w:p w:rsidR="00C92D60" w:rsidRPr="001947F1" w:rsidRDefault="001947F1">
          <w:pPr>
            <w:pStyle w:val="Heading1"/>
          </w:pPr>
          <w:r w:rsidRPr="001947F1">
            <w:t xml:space="preserve">7.0 </w:t>
          </w:r>
          <w:r w:rsidR="00C92D60" w:rsidRPr="001947F1">
            <w:t>Bibliography</w:t>
          </w:r>
          <w:bookmarkEnd w:id="18"/>
        </w:p>
        <w:sdt>
          <w:sdtPr>
            <w:id w:val="111145805"/>
            <w:bibliography/>
          </w:sdtPr>
          <w:sdtEndPr/>
          <w:sdtContent>
            <w:p w:rsidR="0044654D" w:rsidRDefault="00C92D60" w:rsidP="0044654D">
              <w:pPr>
                <w:pStyle w:val="Bibliography"/>
                <w:ind w:left="720" w:hanging="720"/>
                <w:rPr>
                  <w:noProof/>
                  <w:sz w:val="24"/>
                  <w:szCs w:val="24"/>
                  <w:lang w:val="en-US"/>
                </w:rPr>
              </w:pPr>
              <w:r>
                <w:fldChar w:fldCharType="begin"/>
              </w:r>
              <w:r>
                <w:instrText xml:space="preserve"> BIBLIOGRAPHY </w:instrText>
              </w:r>
              <w:r>
                <w:fldChar w:fldCharType="separate"/>
              </w:r>
              <w:r w:rsidR="0044654D">
                <w:rPr>
                  <w:noProof/>
                  <w:lang w:val="en-US"/>
                </w:rPr>
                <w:t xml:space="preserve">Ahuja, V. (2014). HSBC's Best-Paid Executives Earned. </w:t>
              </w:r>
              <w:r w:rsidR="0044654D">
                <w:rPr>
                  <w:i/>
                  <w:iCs/>
                  <w:noProof/>
                  <w:lang w:val="en-US"/>
                </w:rPr>
                <w:t>The Wall Street Journal</w:t>
              </w:r>
              <w:r w:rsidR="0044654D">
                <w:rPr>
                  <w:noProof/>
                  <w:lang w:val="en-US"/>
                </w:rPr>
                <w:t>, 1-8.</w:t>
              </w:r>
            </w:p>
            <w:p w:rsidR="0044654D" w:rsidRDefault="0044654D" w:rsidP="0044654D">
              <w:pPr>
                <w:pStyle w:val="Bibliography"/>
                <w:ind w:left="720" w:hanging="720"/>
                <w:rPr>
                  <w:noProof/>
                  <w:lang w:val="en-US"/>
                </w:rPr>
              </w:pPr>
              <w:r>
                <w:rPr>
                  <w:noProof/>
                  <w:lang w:val="en-US"/>
                </w:rPr>
                <w:t xml:space="preserve">Carroll, A. B. (2009). </w:t>
              </w:r>
              <w:r>
                <w:rPr>
                  <w:i/>
                  <w:iCs/>
                  <w:noProof/>
                  <w:lang w:val="en-US"/>
                </w:rPr>
                <w:t>Business Ethics: Brief Readings on Vital Topics.</w:t>
              </w:r>
              <w:r>
                <w:rPr>
                  <w:noProof/>
                  <w:lang w:val="en-US"/>
                </w:rPr>
                <w:t xml:space="preserve"> New York: Routledge.</w:t>
              </w:r>
            </w:p>
            <w:p w:rsidR="0044654D" w:rsidRDefault="0044654D" w:rsidP="0044654D">
              <w:pPr>
                <w:pStyle w:val="Bibliography"/>
                <w:ind w:left="720" w:hanging="720"/>
                <w:rPr>
                  <w:noProof/>
                  <w:lang w:val="en-US"/>
                </w:rPr>
              </w:pPr>
              <w:r>
                <w:rPr>
                  <w:noProof/>
                  <w:lang w:val="en-US"/>
                </w:rPr>
                <w:t xml:space="preserve">Carroll, A., Lipartito, K. J., Post, J. E., &amp; Werhane, P. H. (2012). </w:t>
              </w:r>
              <w:r>
                <w:rPr>
                  <w:i/>
                  <w:iCs/>
                  <w:noProof/>
                  <w:lang w:val="en-US"/>
                </w:rPr>
                <w:t>Corporate Social Responsibility: The American Experience.</w:t>
              </w:r>
              <w:r>
                <w:rPr>
                  <w:noProof/>
                  <w:lang w:val="en-US"/>
                </w:rPr>
                <w:t xml:space="preserve"> Cambridge: Cambridge University Press.</w:t>
              </w:r>
            </w:p>
            <w:p w:rsidR="0044654D" w:rsidRDefault="0044654D" w:rsidP="0044654D">
              <w:pPr>
                <w:pStyle w:val="Bibliography"/>
                <w:ind w:left="720" w:hanging="720"/>
                <w:rPr>
                  <w:noProof/>
                  <w:lang w:val="en-US"/>
                </w:rPr>
              </w:pPr>
              <w:r>
                <w:rPr>
                  <w:noProof/>
                  <w:lang w:val="en-US"/>
                </w:rPr>
                <w:t xml:space="preserve">Crane, A., &amp; Matten, D. (2016). </w:t>
              </w:r>
              <w:r>
                <w:rPr>
                  <w:i/>
                  <w:iCs/>
                  <w:noProof/>
                  <w:lang w:val="en-US"/>
                </w:rPr>
                <w:t>Business Ethics: Managing Corporate Citizenship and Sustainability in the Age of Globalisation</w:t>
              </w:r>
              <w:r>
                <w:rPr>
                  <w:noProof/>
                  <w:lang w:val="en-US"/>
                </w:rPr>
                <w:t xml:space="preserve"> (4th ed.). Oxford: Oxford University.</w:t>
              </w:r>
            </w:p>
            <w:p w:rsidR="0044654D" w:rsidRDefault="0044654D" w:rsidP="0044654D">
              <w:pPr>
                <w:pStyle w:val="Bibliography"/>
                <w:ind w:left="720" w:hanging="720"/>
                <w:rPr>
                  <w:noProof/>
                  <w:lang w:val="en-US"/>
                </w:rPr>
              </w:pPr>
              <w:r>
                <w:rPr>
                  <w:noProof/>
                  <w:lang w:val="en-US"/>
                </w:rPr>
                <w:t xml:space="preserve">Davis, J. H., Schoorman, F. D., &amp; Donaldson, L. (1997). Toward a Stewardship Theory of Management. </w:t>
              </w:r>
              <w:r>
                <w:rPr>
                  <w:i/>
                  <w:iCs/>
                  <w:noProof/>
                  <w:lang w:val="en-US"/>
                </w:rPr>
                <w:t>The Academy of Management Review</w:t>
              </w:r>
              <w:r>
                <w:rPr>
                  <w:noProof/>
                  <w:lang w:val="en-US"/>
                </w:rPr>
                <w:t>, 20-47.</w:t>
              </w:r>
            </w:p>
            <w:p w:rsidR="0044654D" w:rsidRDefault="0044654D" w:rsidP="0044654D">
              <w:pPr>
                <w:pStyle w:val="Bibliography"/>
                <w:ind w:left="720" w:hanging="720"/>
                <w:rPr>
                  <w:noProof/>
                  <w:lang w:val="en-US"/>
                </w:rPr>
              </w:pPr>
              <w:r>
                <w:rPr>
                  <w:noProof/>
                  <w:lang w:val="en-US"/>
                </w:rPr>
                <w:t xml:space="preserve">(2007). </w:t>
              </w:r>
              <w:r>
                <w:rPr>
                  <w:i/>
                  <w:iCs/>
                  <w:noProof/>
                  <w:lang w:val="en-US"/>
                </w:rPr>
                <w:t>Foreign Investment and National Security Act.</w:t>
              </w:r>
              <w:r>
                <w:rPr>
                  <w:noProof/>
                  <w:lang w:val="en-US"/>
                </w:rPr>
                <w:t xml:space="preserve"> Washington D.C: U.S. Department of the Treasury.</w:t>
              </w:r>
            </w:p>
            <w:p w:rsidR="0044654D" w:rsidRDefault="0044654D" w:rsidP="0044654D">
              <w:pPr>
                <w:pStyle w:val="Bibliography"/>
                <w:ind w:left="720" w:hanging="720"/>
                <w:rPr>
                  <w:noProof/>
                  <w:lang w:val="en-US"/>
                </w:rPr>
              </w:pPr>
              <w:r>
                <w:rPr>
                  <w:noProof/>
                  <w:lang w:val="en-US"/>
                </w:rPr>
                <w:t xml:space="preserve">Freeman, R. E., Phillips, R., &amp; Wicks, A. C. (1970). What Stakeholder Theory Is Not. </w:t>
              </w:r>
              <w:r>
                <w:rPr>
                  <w:i/>
                  <w:iCs/>
                  <w:noProof/>
                  <w:lang w:val="en-US"/>
                </w:rPr>
                <w:t>Business Ethics Quarterly, 13</w:t>
              </w:r>
              <w:r>
                <w:rPr>
                  <w:noProof/>
                  <w:lang w:val="en-US"/>
                </w:rPr>
                <w:t>(4), 479-502.</w:t>
              </w:r>
            </w:p>
            <w:p w:rsidR="0044654D" w:rsidRDefault="0044654D" w:rsidP="0044654D">
              <w:pPr>
                <w:pStyle w:val="Bibliography"/>
                <w:ind w:left="720" w:hanging="720"/>
                <w:rPr>
                  <w:noProof/>
                  <w:lang w:val="en-US"/>
                </w:rPr>
              </w:pPr>
              <w:r>
                <w:rPr>
                  <w:noProof/>
                  <w:lang w:val="en-US"/>
                </w:rPr>
                <w:t xml:space="preserve">Friedman, M. (1970). The Social Responsibility of Business is to Increase its Profits. </w:t>
              </w:r>
              <w:r>
                <w:rPr>
                  <w:i/>
                  <w:iCs/>
                  <w:noProof/>
                  <w:lang w:val="en-US"/>
                </w:rPr>
                <w:t>The New York Times Magazine</w:t>
              </w:r>
              <w:r>
                <w:rPr>
                  <w:noProof/>
                  <w:lang w:val="en-US"/>
                </w:rPr>
                <w:t>, 1-5.</w:t>
              </w:r>
            </w:p>
            <w:p w:rsidR="0044654D" w:rsidRDefault="0044654D" w:rsidP="0044654D">
              <w:pPr>
                <w:pStyle w:val="Bibliography"/>
                <w:ind w:left="720" w:hanging="720"/>
                <w:rPr>
                  <w:noProof/>
                  <w:lang w:val="en-US"/>
                </w:rPr>
              </w:pPr>
              <w:r>
                <w:rPr>
                  <w:noProof/>
                  <w:lang w:val="en-US"/>
                </w:rPr>
                <w:t xml:space="preserve">Gardner, J. R., Rachlin, R., &amp; Sweeny, A. (1986). </w:t>
              </w:r>
              <w:r>
                <w:rPr>
                  <w:i/>
                  <w:iCs/>
                  <w:noProof/>
                  <w:lang w:val="en-US"/>
                </w:rPr>
                <w:t>Handbook of Strategic Planning.</w:t>
              </w:r>
              <w:r>
                <w:rPr>
                  <w:noProof/>
                  <w:lang w:val="en-US"/>
                </w:rPr>
                <w:t xml:space="preserve"> New Jersey: John Wiley &amp; Sons.</w:t>
              </w:r>
            </w:p>
            <w:p w:rsidR="0044654D" w:rsidRDefault="0044654D" w:rsidP="0044654D">
              <w:pPr>
                <w:pStyle w:val="Bibliography"/>
                <w:ind w:left="720" w:hanging="720"/>
                <w:rPr>
                  <w:noProof/>
                  <w:lang w:val="en-US"/>
                </w:rPr>
              </w:pPr>
              <w:r>
                <w:rPr>
                  <w:noProof/>
                  <w:lang w:val="en-US"/>
                </w:rPr>
                <w:t xml:space="preserve">Gibbs, J. C. (2003). </w:t>
              </w:r>
              <w:r>
                <w:rPr>
                  <w:i/>
                  <w:iCs/>
                  <w:noProof/>
                  <w:lang w:val="en-US"/>
                </w:rPr>
                <w:t>Morla Development and Reality: Beyond the Theories of Kohlberg and Hoffman.</w:t>
              </w:r>
              <w:r>
                <w:rPr>
                  <w:noProof/>
                  <w:lang w:val="en-US"/>
                </w:rPr>
                <w:t xml:space="preserve"> London: Sage Publications.</w:t>
              </w:r>
            </w:p>
            <w:p w:rsidR="0044654D" w:rsidRDefault="0044654D" w:rsidP="0044654D">
              <w:pPr>
                <w:pStyle w:val="Bibliography"/>
                <w:ind w:left="720" w:hanging="720"/>
                <w:rPr>
                  <w:noProof/>
                  <w:lang w:val="en-US"/>
                </w:rPr>
              </w:pPr>
              <w:r>
                <w:rPr>
                  <w:noProof/>
                  <w:lang w:val="en-US"/>
                </w:rPr>
                <w:t xml:space="preserve">Google Finance. (2018, April 27). </w:t>
              </w:r>
              <w:r>
                <w:rPr>
                  <w:i/>
                  <w:iCs/>
                  <w:noProof/>
                  <w:lang w:val="en-US"/>
                </w:rPr>
                <w:t>HSBC Market Summary</w:t>
              </w:r>
              <w:r>
                <w:rPr>
                  <w:noProof/>
                  <w:lang w:val="en-US"/>
                </w:rPr>
                <w:t>. Retrieved from Google Finance: https://www.google.co.uk/search?rlz=1C1GCEB_enGB789GB789&amp;tbm=fin&amp;ei=aVT5WqXQEuicgAbh5INY&amp;q=HSBC&amp;oq=HSBC&amp;gs_l=finance-immersive.3..81l3.6421.6838.0.7278.6.6.0.0.0.0.54.201.4.4.0....0...1.1.64.finance-immersive..2.4.200.0...0.sV-sswjOMnw#scso=uid_d1T5WvDdLM</w:t>
              </w:r>
            </w:p>
            <w:p w:rsidR="0044654D" w:rsidRDefault="0044654D" w:rsidP="0044654D">
              <w:pPr>
                <w:pStyle w:val="Bibliography"/>
                <w:ind w:left="720" w:hanging="720"/>
                <w:rPr>
                  <w:noProof/>
                  <w:lang w:val="en-US"/>
                </w:rPr>
              </w:pPr>
              <w:r>
                <w:rPr>
                  <w:noProof/>
                  <w:lang w:val="en-US"/>
                </w:rPr>
                <w:t xml:space="preserve">Horrigan, B. (2010). </w:t>
              </w:r>
              <w:r>
                <w:rPr>
                  <w:i/>
                  <w:iCs/>
                  <w:noProof/>
                  <w:lang w:val="en-US"/>
                </w:rPr>
                <w:t>Corporate Social Responsibility in the 21st Century: Debates, Models and Practices Across Government, Law and Business.</w:t>
              </w:r>
              <w:r>
                <w:rPr>
                  <w:noProof/>
                  <w:lang w:val="en-US"/>
                </w:rPr>
                <w:t xml:space="preserve"> Cheltenham: Edward Elgar Publishing Limited.</w:t>
              </w:r>
            </w:p>
            <w:p w:rsidR="0044654D" w:rsidRDefault="0044654D" w:rsidP="0044654D">
              <w:pPr>
                <w:pStyle w:val="Bibliography"/>
                <w:ind w:left="720" w:hanging="720"/>
                <w:rPr>
                  <w:noProof/>
                  <w:lang w:val="en-US"/>
                </w:rPr>
              </w:pPr>
              <w:r>
                <w:rPr>
                  <w:noProof/>
                  <w:lang w:val="en-US"/>
                </w:rPr>
                <w:t xml:space="preserve">HSBC. (2013). </w:t>
              </w:r>
              <w:r>
                <w:rPr>
                  <w:i/>
                  <w:iCs/>
                  <w:noProof/>
                  <w:lang w:val="en-US"/>
                </w:rPr>
                <w:t>HSBC Holdings Annual Report and Accounts 2012.</w:t>
              </w:r>
              <w:r>
                <w:rPr>
                  <w:noProof/>
                  <w:lang w:val="en-US"/>
                </w:rPr>
                <w:t xml:space="preserve"> London: HSBC Holdings Plc.</w:t>
              </w:r>
            </w:p>
            <w:p w:rsidR="0044654D" w:rsidRDefault="0044654D" w:rsidP="0044654D">
              <w:pPr>
                <w:pStyle w:val="Bibliography"/>
                <w:ind w:left="720" w:hanging="720"/>
                <w:rPr>
                  <w:noProof/>
                  <w:lang w:val="en-US"/>
                </w:rPr>
              </w:pPr>
              <w:r>
                <w:rPr>
                  <w:noProof/>
                  <w:lang w:val="en-US"/>
                </w:rPr>
                <w:t xml:space="preserve">HSBC Compliance Statement. (2005). </w:t>
              </w:r>
              <w:r>
                <w:rPr>
                  <w:i/>
                  <w:iCs/>
                  <w:noProof/>
                  <w:lang w:val="en-US"/>
                </w:rPr>
                <w:t>Our Charter.</w:t>
              </w:r>
              <w:r>
                <w:rPr>
                  <w:noProof/>
                  <w:lang w:val="en-US"/>
                </w:rPr>
                <w:t xml:space="preserve"> London: HSBC Holdings Plc.</w:t>
              </w:r>
            </w:p>
            <w:p w:rsidR="0044654D" w:rsidRDefault="0044654D" w:rsidP="0044654D">
              <w:pPr>
                <w:pStyle w:val="Bibliography"/>
                <w:ind w:left="720" w:hanging="720"/>
                <w:rPr>
                  <w:noProof/>
                  <w:lang w:val="en-US"/>
                </w:rPr>
              </w:pPr>
              <w:r>
                <w:rPr>
                  <w:noProof/>
                  <w:lang w:val="en-US"/>
                </w:rPr>
                <w:t xml:space="preserve">HSBC Holdings Plc. (2008, March 3). </w:t>
              </w:r>
              <w:r>
                <w:rPr>
                  <w:i/>
                  <w:iCs/>
                  <w:noProof/>
                  <w:lang w:val="en-US"/>
                </w:rPr>
                <w:t>HSBC Dividend Payout History</w:t>
              </w:r>
              <w:r>
                <w:rPr>
                  <w:noProof/>
                  <w:lang w:val="en-US"/>
                </w:rPr>
                <w:t>. Retrieved from HSBC Holdings Plc: http://www.hsbc.com/investor-relations/shareholder-information/dividend-history#page-4</w:t>
              </w:r>
            </w:p>
            <w:p w:rsidR="0044654D" w:rsidRDefault="0044654D" w:rsidP="0044654D">
              <w:pPr>
                <w:pStyle w:val="Bibliography"/>
                <w:ind w:left="720" w:hanging="720"/>
                <w:rPr>
                  <w:noProof/>
                  <w:lang w:val="en-US"/>
                </w:rPr>
              </w:pPr>
              <w:r>
                <w:rPr>
                  <w:noProof/>
                  <w:lang w:val="en-US"/>
                </w:rPr>
                <w:t xml:space="preserve">HSBC Holdings Plc - Values. (2003). </w:t>
              </w:r>
              <w:r>
                <w:rPr>
                  <w:i/>
                  <w:iCs/>
                  <w:noProof/>
                  <w:lang w:val="en-US"/>
                </w:rPr>
                <w:t>HSBC Holdings Annual Report and Accounts.</w:t>
              </w:r>
              <w:r>
                <w:rPr>
                  <w:noProof/>
                  <w:lang w:val="en-US"/>
                </w:rPr>
                <w:t xml:space="preserve"> London: HSBC Holdings. Retrieved from http://www.hsbc.com/our-approach/sustainability</w:t>
              </w:r>
            </w:p>
            <w:p w:rsidR="0044654D" w:rsidRDefault="0044654D" w:rsidP="0044654D">
              <w:pPr>
                <w:pStyle w:val="Bibliography"/>
                <w:ind w:left="720" w:hanging="720"/>
                <w:rPr>
                  <w:noProof/>
                  <w:lang w:val="en-US"/>
                </w:rPr>
              </w:pPr>
              <w:r>
                <w:rPr>
                  <w:noProof/>
                  <w:lang w:val="en-US"/>
                </w:rPr>
                <w:t xml:space="preserve">Pless, N. M., &amp; Maak, T. (2011). </w:t>
              </w:r>
              <w:r>
                <w:rPr>
                  <w:i/>
                  <w:iCs/>
                  <w:noProof/>
                  <w:lang w:val="en-US"/>
                </w:rPr>
                <w:t>Responsible Leadership.</w:t>
              </w:r>
              <w:r>
                <w:rPr>
                  <w:noProof/>
                  <w:lang w:val="en-US"/>
                </w:rPr>
                <w:t xml:space="preserve"> London: Springer.</w:t>
              </w:r>
            </w:p>
            <w:p w:rsidR="0044654D" w:rsidRDefault="0044654D" w:rsidP="0044654D">
              <w:pPr>
                <w:pStyle w:val="Bibliography"/>
                <w:ind w:left="720" w:hanging="720"/>
                <w:rPr>
                  <w:noProof/>
                  <w:lang w:val="en-US"/>
                </w:rPr>
              </w:pPr>
              <w:r>
                <w:rPr>
                  <w:noProof/>
                  <w:lang w:val="en-US"/>
                </w:rPr>
                <w:t xml:space="preserve">Roeck, K. D., &amp; Farooq, O. (2017). Corporate Social Responsibility and Ethical Leadership: Investigating Their Interactive Effect on Employees’ Socially Responsible Behaviors. </w:t>
              </w:r>
              <w:r>
                <w:rPr>
                  <w:i/>
                  <w:iCs/>
                  <w:noProof/>
                  <w:lang w:val="en-US"/>
                </w:rPr>
                <w:t>Journal of Business Ethics</w:t>
              </w:r>
              <w:r>
                <w:rPr>
                  <w:noProof/>
                  <w:lang w:val="en-US"/>
                </w:rPr>
                <w:t>, 1-17.</w:t>
              </w:r>
            </w:p>
            <w:p w:rsidR="0044654D" w:rsidRDefault="0044654D" w:rsidP="0044654D">
              <w:pPr>
                <w:pStyle w:val="Bibliography"/>
                <w:ind w:left="720" w:hanging="720"/>
                <w:rPr>
                  <w:noProof/>
                  <w:lang w:val="en-US"/>
                </w:rPr>
              </w:pPr>
              <w:r>
                <w:rPr>
                  <w:noProof/>
                  <w:lang w:val="en-US"/>
                </w:rPr>
                <w:lastRenderedPageBreak/>
                <w:t xml:space="preserve">Rushe, D. (2012, December 11). </w:t>
              </w:r>
              <w:r>
                <w:rPr>
                  <w:i/>
                  <w:iCs/>
                  <w:noProof/>
                  <w:lang w:val="en-US"/>
                </w:rPr>
                <w:t>HSBC's record $1.9bn fine preferable to prosecution, US authorities insist</w:t>
              </w:r>
              <w:r>
                <w:rPr>
                  <w:noProof/>
                  <w:lang w:val="en-US"/>
                </w:rPr>
                <w:t>. Retrieved from The Guardian: https://www.theguardian.com/business/2012/dec/11/hsbc-fine-prosecution-money-laundering</w:t>
              </w:r>
            </w:p>
            <w:p w:rsidR="0044654D" w:rsidRDefault="0044654D" w:rsidP="0044654D">
              <w:pPr>
                <w:pStyle w:val="Bibliography"/>
                <w:ind w:left="720" w:hanging="720"/>
                <w:rPr>
                  <w:noProof/>
                  <w:lang w:val="en-US"/>
                </w:rPr>
              </w:pPr>
              <w:r>
                <w:rPr>
                  <w:noProof/>
                  <w:lang w:val="en-US"/>
                </w:rPr>
                <w:t xml:space="preserve">Schectman, J., &amp; Rosenberg, M. (2016, August 25). </w:t>
              </w:r>
              <w:r>
                <w:rPr>
                  <w:i/>
                  <w:iCs/>
                  <w:noProof/>
                  <w:lang w:val="en-US"/>
                </w:rPr>
                <w:t>Exclusive: Chinese-Mexican man at center of $205 million seizure could be extradited to Mexico in days</w:t>
              </w:r>
              <w:r>
                <w:rPr>
                  <w:noProof/>
                  <w:lang w:val="en-US"/>
                </w:rPr>
                <w:t>. Retrieved from Reuters: https://www.reuters.com/article/us-usa-mexico-extradition/exclusive-chinese-mexican-man-at-center-of-205-million-seizure-could-be-extradited-to-mexico-in-days-lawyer-idUSKCN1102CC</w:t>
              </w:r>
            </w:p>
            <w:p w:rsidR="0044654D" w:rsidRDefault="0044654D" w:rsidP="0044654D">
              <w:pPr>
                <w:pStyle w:val="Bibliography"/>
                <w:ind w:left="720" w:hanging="720"/>
                <w:rPr>
                  <w:noProof/>
                  <w:lang w:val="en-US"/>
                </w:rPr>
              </w:pPr>
              <w:r>
                <w:rPr>
                  <w:noProof/>
                  <w:lang w:val="en-US"/>
                </w:rPr>
                <w:t xml:space="preserve">Schwartz, M. S. (2017). </w:t>
              </w:r>
              <w:r>
                <w:rPr>
                  <w:i/>
                  <w:iCs/>
                  <w:noProof/>
                  <w:lang w:val="en-US"/>
                </w:rPr>
                <w:t>Business Ethics: an Ethical Decision-Making Approach.</w:t>
              </w:r>
              <w:r>
                <w:rPr>
                  <w:noProof/>
                  <w:lang w:val="en-US"/>
                </w:rPr>
                <w:t xml:space="preserve"> Chichester: John Wiley &amp; Sons.</w:t>
              </w:r>
            </w:p>
            <w:p w:rsidR="0044654D" w:rsidRDefault="0044654D" w:rsidP="0044654D">
              <w:pPr>
                <w:pStyle w:val="Bibliography"/>
                <w:ind w:left="720" w:hanging="720"/>
                <w:rPr>
                  <w:noProof/>
                  <w:lang w:val="en-US"/>
                </w:rPr>
              </w:pPr>
              <w:r>
                <w:rPr>
                  <w:noProof/>
                  <w:lang w:val="en-US"/>
                </w:rPr>
                <w:t xml:space="preserve">United States Senate. (2017). </w:t>
              </w:r>
              <w:r>
                <w:rPr>
                  <w:i/>
                  <w:iCs/>
                  <w:noProof/>
                  <w:lang w:val="en-US"/>
                </w:rPr>
                <w:t>U.S. Vulnerabilities to Money Laundering, Drugs, and Terrorist Financing: HSBC Case History.</w:t>
              </w:r>
              <w:r>
                <w:rPr>
                  <w:noProof/>
                  <w:lang w:val="en-US"/>
                </w:rPr>
                <w:t xml:space="preserve"> New York: United States Department of Justice.</w:t>
              </w:r>
            </w:p>
            <w:p w:rsidR="00C92D60" w:rsidRDefault="00C92D60" w:rsidP="0044654D">
              <w:pPr>
                <w:jc w:val="both"/>
              </w:pPr>
              <w:r>
                <w:rPr>
                  <w:b/>
                  <w:bCs/>
                  <w:noProof/>
                </w:rPr>
                <w:fldChar w:fldCharType="end"/>
              </w:r>
            </w:p>
          </w:sdtContent>
        </w:sdt>
      </w:sdtContent>
    </w:sdt>
    <w:p w:rsidR="00C92D60" w:rsidRPr="00A13084" w:rsidRDefault="00C92D60" w:rsidP="00C77006">
      <w:pPr>
        <w:rPr>
          <w:b/>
          <w:u w:val="single"/>
        </w:rPr>
      </w:pPr>
    </w:p>
    <w:p w:rsidR="009C1528" w:rsidRDefault="009C1528"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B5475E" w:rsidRDefault="00B5475E" w:rsidP="009C1528"/>
    <w:p w:rsidR="009C1528" w:rsidRDefault="001947F1" w:rsidP="005019A9">
      <w:pPr>
        <w:pStyle w:val="Heading1"/>
      </w:pPr>
      <w:bookmarkStart w:id="19" w:name="_Toc514335153"/>
      <w:r>
        <w:lastRenderedPageBreak/>
        <w:t xml:space="preserve">8.0 </w:t>
      </w:r>
      <w:r w:rsidR="005576A4">
        <w:t>Appendices</w:t>
      </w:r>
      <w:bookmarkEnd w:id="19"/>
    </w:p>
    <w:p w:rsidR="005576A4" w:rsidRPr="005019A9" w:rsidRDefault="005576A4" w:rsidP="009C1528">
      <w:pPr>
        <w:rPr>
          <w:i/>
        </w:rPr>
      </w:pPr>
      <w:r>
        <w:t xml:space="preserve">Figure 1.1 </w:t>
      </w:r>
      <w:r w:rsidR="005019A9" w:rsidRPr="005019A9">
        <w:rPr>
          <w:i/>
        </w:rPr>
        <w:t>The Power / Interest and</w:t>
      </w:r>
      <w:r w:rsidR="005019A9">
        <w:rPr>
          <w:i/>
        </w:rPr>
        <w:t>,</w:t>
      </w:r>
      <w:r w:rsidR="005019A9" w:rsidRPr="005019A9">
        <w:rPr>
          <w:i/>
        </w:rPr>
        <w:t xml:space="preserve"> Power / Dynamism Matrix </w:t>
      </w:r>
    </w:p>
    <w:p w:rsidR="009B0796" w:rsidRDefault="00366359" w:rsidP="005019A9">
      <w:pPr>
        <w:jc w:val="center"/>
      </w:pPr>
      <w:r>
        <w:rPr>
          <w:noProof/>
          <w:lang w:eastAsia="en-GB"/>
        </w:rPr>
        <w:drawing>
          <wp:inline distT="0" distB="0" distL="0" distR="0">
            <wp:extent cx="4105399" cy="2418715"/>
            <wp:effectExtent l="0" t="0" r="952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ynamisim.PNG"/>
                    <pic:cNvPicPr/>
                  </pic:nvPicPr>
                  <pic:blipFill rotWithShape="1">
                    <a:blip r:embed="rId11">
                      <a:extLst>
                        <a:ext uri="{28A0092B-C50C-407E-A947-70E740481C1C}">
                          <a14:useLocalDpi xmlns:a14="http://schemas.microsoft.com/office/drawing/2010/main" val="0"/>
                        </a:ext>
                      </a:extLst>
                    </a:blip>
                    <a:srcRect t="9931"/>
                    <a:stretch/>
                  </pic:blipFill>
                  <pic:spPr bwMode="auto">
                    <a:xfrm>
                      <a:off x="0" y="0"/>
                      <a:ext cx="4109518" cy="2421141"/>
                    </a:xfrm>
                    <a:prstGeom prst="rect">
                      <a:avLst/>
                    </a:prstGeom>
                    <a:ln>
                      <a:noFill/>
                    </a:ln>
                    <a:extLst>
                      <a:ext uri="{53640926-AAD7-44D8-BBD7-CCE9431645EC}">
                        <a14:shadowObscured xmlns:a14="http://schemas.microsoft.com/office/drawing/2010/main"/>
                      </a:ext>
                    </a:extLst>
                  </pic:spPr>
                </pic:pic>
              </a:graphicData>
            </a:graphic>
          </wp:inline>
        </w:drawing>
      </w:r>
      <w:r>
        <w:br/>
      </w:r>
      <w:r>
        <w:rPr>
          <w:noProof/>
          <w:lang w:eastAsia="en-GB"/>
        </w:rPr>
        <w:drawing>
          <wp:inline distT="0" distB="0" distL="0" distR="0">
            <wp:extent cx="4124325" cy="2400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terest.PNG"/>
                    <pic:cNvPicPr/>
                  </pic:nvPicPr>
                  <pic:blipFill rotWithShape="1">
                    <a:blip r:embed="rId12">
                      <a:extLst>
                        <a:ext uri="{28A0092B-C50C-407E-A947-70E740481C1C}">
                          <a14:useLocalDpi xmlns:a14="http://schemas.microsoft.com/office/drawing/2010/main" val="0"/>
                        </a:ext>
                      </a:extLst>
                    </a:blip>
                    <a:srcRect t="9353"/>
                    <a:stretch/>
                  </pic:blipFill>
                  <pic:spPr bwMode="auto">
                    <a:xfrm>
                      <a:off x="0" y="0"/>
                      <a:ext cx="4124901" cy="2400635"/>
                    </a:xfrm>
                    <a:prstGeom prst="rect">
                      <a:avLst/>
                    </a:prstGeom>
                    <a:ln>
                      <a:noFill/>
                    </a:ln>
                    <a:extLst>
                      <a:ext uri="{53640926-AAD7-44D8-BBD7-CCE9431645EC}">
                        <a14:shadowObscured xmlns:a14="http://schemas.microsoft.com/office/drawing/2010/main"/>
                      </a:ext>
                    </a:extLst>
                  </pic:spPr>
                </pic:pic>
              </a:graphicData>
            </a:graphic>
          </wp:inline>
        </w:drawing>
      </w:r>
    </w:p>
    <w:p w:rsidR="005019A9" w:rsidRDefault="00A32E68" w:rsidP="005019A9">
      <w:pPr>
        <w:jc w:val="right"/>
      </w:pPr>
      <w:sdt>
        <w:sdtPr>
          <w:id w:val="833572478"/>
          <w:citation/>
        </w:sdtPr>
        <w:sdtEndPr/>
        <w:sdtContent>
          <w:r w:rsidR="005019A9">
            <w:fldChar w:fldCharType="begin"/>
          </w:r>
          <w:r w:rsidR="005019A9">
            <w:instrText xml:space="preserve"> CITATION Gar86 \l 2057 </w:instrText>
          </w:r>
          <w:r w:rsidR="005019A9">
            <w:fldChar w:fldCharType="separate"/>
          </w:r>
          <w:r w:rsidR="0044654D">
            <w:rPr>
              <w:noProof/>
            </w:rPr>
            <w:t>(Gardner, Rachlin, &amp; Sweeny, 1986)</w:t>
          </w:r>
          <w:r w:rsidR="005019A9">
            <w:fldChar w:fldCharType="end"/>
          </w:r>
        </w:sdtContent>
      </w:sdt>
    </w:p>
    <w:p w:rsidR="005019A9" w:rsidRDefault="009B0796" w:rsidP="005019A9">
      <w:pPr>
        <w:jc w:val="center"/>
      </w:pPr>
      <w:r>
        <w:lastRenderedPageBreak/>
        <w:t>Figure 1.2</w:t>
      </w:r>
      <w:r w:rsidR="005019A9">
        <w:t xml:space="preserve"> </w:t>
      </w:r>
      <w:r w:rsidR="005019A9" w:rsidRPr="005019A9">
        <w:rPr>
          <w:i/>
        </w:rPr>
        <w:t>HSBC Current and Previous Share Price</w:t>
      </w:r>
      <w:r w:rsidR="005019A9">
        <w:rPr>
          <w:i/>
        </w:rPr>
        <w:t>.</w:t>
      </w:r>
      <w:r w:rsidR="005019A9">
        <w:rPr>
          <w:i/>
        </w:rPr>
        <w:br/>
      </w:r>
      <w:r w:rsidR="005019A9">
        <w:t xml:space="preserve"> </w:t>
      </w:r>
      <w:r>
        <w:t xml:space="preserve"> </w:t>
      </w:r>
      <w:r>
        <w:br/>
      </w:r>
      <w:r>
        <w:rPr>
          <w:noProof/>
          <w:lang w:eastAsia="en-GB"/>
        </w:rPr>
        <w:drawing>
          <wp:inline distT="0" distB="0" distL="0" distR="0">
            <wp:extent cx="4248150" cy="2714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hhhhh.JPG"/>
                    <pic:cNvPicPr/>
                  </pic:nvPicPr>
                  <pic:blipFill>
                    <a:blip r:embed="rId13">
                      <a:extLst>
                        <a:ext uri="{28A0092B-C50C-407E-A947-70E740481C1C}">
                          <a14:useLocalDpi xmlns:a14="http://schemas.microsoft.com/office/drawing/2010/main" val="0"/>
                        </a:ext>
                      </a:extLst>
                    </a:blip>
                    <a:stretch>
                      <a:fillRect/>
                    </a:stretch>
                  </pic:blipFill>
                  <pic:spPr>
                    <a:xfrm>
                      <a:off x="0" y="0"/>
                      <a:ext cx="4248150" cy="2714625"/>
                    </a:xfrm>
                    <a:prstGeom prst="rect">
                      <a:avLst/>
                    </a:prstGeom>
                  </pic:spPr>
                </pic:pic>
              </a:graphicData>
            </a:graphic>
          </wp:inline>
        </w:drawing>
      </w:r>
    </w:p>
    <w:p w:rsidR="005576A4" w:rsidRDefault="009B0796" w:rsidP="005019A9">
      <w:pPr>
        <w:jc w:val="right"/>
      </w:pPr>
      <w:r>
        <w:br/>
      </w:r>
      <w:sdt>
        <w:sdtPr>
          <w:id w:val="2012418401"/>
          <w:citation/>
        </w:sdtPr>
        <w:sdtEndPr/>
        <w:sdtContent>
          <w:r>
            <w:fldChar w:fldCharType="begin"/>
          </w:r>
          <w:r>
            <w:instrText xml:space="preserve"> CITATION Goo18 \l 2057 </w:instrText>
          </w:r>
          <w:r>
            <w:fldChar w:fldCharType="separate"/>
          </w:r>
          <w:r w:rsidR="0044654D">
            <w:rPr>
              <w:noProof/>
            </w:rPr>
            <w:t>(Google Finance, 2018)</w:t>
          </w:r>
          <w:r>
            <w:fldChar w:fldCharType="end"/>
          </w:r>
        </w:sdtContent>
      </w:sdt>
      <w:r w:rsidR="005576A4">
        <w:br/>
      </w:r>
    </w:p>
    <w:sectPr w:rsidR="005576A4" w:rsidSect="00F026EB">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E68" w:rsidRDefault="00A32E68" w:rsidP="00126501">
      <w:pPr>
        <w:spacing w:after="0" w:line="240" w:lineRule="auto"/>
      </w:pPr>
      <w:r>
        <w:separator/>
      </w:r>
    </w:p>
  </w:endnote>
  <w:endnote w:type="continuationSeparator" w:id="0">
    <w:p w:rsidR="00A32E68" w:rsidRDefault="00A32E68" w:rsidP="00126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501" w:rsidRPr="00126501" w:rsidRDefault="00126501">
    <w:pPr>
      <w:pStyle w:val="Footer"/>
      <w:jc w:val="center"/>
      <w:rPr>
        <w:caps/>
        <w:noProof/>
      </w:rPr>
    </w:pPr>
    <w:r w:rsidRPr="00126501">
      <w:rPr>
        <w:caps/>
      </w:rPr>
      <w:fldChar w:fldCharType="begin"/>
    </w:r>
    <w:r w:rsidRPr="00126501">
      <w:rPr>
        <w:caps/>
      </w:rPr>
      <w:instrText xml:space="preserve"> PAGE   \* MERGEFORMAT </w:instrText>
    </w:r>
    <w:r w:rsidRPr="00126501">
      <w:rPr>
        <w:caps/>
      </w:rPr>
      <w:fldChar w:fldCharType="separate"/>
    </w:r>
    <w:r w:rsidR="00E95CCB">
      <w:rPr>
        <w:caps/>
        <w:noProof/>
      </w:rPr>
      <w:t>6</w:t>
    </w:r>
    <w:r w:rsidRPr="00126501">
      <w:rPr>
        <w:caps/>
        <w:noProof/>
      </w:rPr>
      <w:fldChar w:fldCharType="end"/>
    </w:r>
  </w:p>
  <w:p w:rsidR="00126501" w:rsidRDefault="00126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E68" w:rsidRDefault="00A32E68" w:rsidP="00126501">
      <w:pPr>
        <w:spacing w:after="0" w:line="240" w:lineRule="auto"/>
      </w:pPr>
      <w:r>
        <w:separator/>
      </w:r>
    </w:p>
  </w:footnote>
  <w:footnote w:type="continuationSeparator" w:id="0">
    <w:p w:rsidR="00A32E68" w:rsidRDefault="00A32E68" w:rsidP="00126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501" w:rsidRDefault="00126501">
    <w:pPr>
      <w:pStyle w:val="Header"/>
    </w:pPr>
    <w:r>
      <w:t>Matthew Millar (1703768)</w:t>
    </w:r>
  </w:p>
  <w:p w:rsidR="00126501" w:rsidRDefault="00126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53936"/>
    <w:multiLevelType w:val="hybridMultilevel"/>
    <w:tmpl w:val="1ACA030C"/>
    <w:lvl w:ilvl="0" w:tplc="0809000F">
      <w:start w:val="1"/>
      <w:numFmt w:val="decimal"/>
      <w:lvlText w:val="%1."/>
      <w:lvlJc w:val="left"/>
      <w:pPr>
        <w:tabs>
          <w:tab w:val="num" w:pos="720"/>
        </w:tabs>
        <w:ind w:left="720" w:hanging="360"/>
      </w:pPr>
      <w:rPr>
        <w:rFonts w:hint="default"/>
      </w:rPr>
    </w:lvl>
    <w:lvl w:ilvl="1" w:tplc="A838E86A" w:tentative="1">
      <w:start w:val="1"/>
      <w:numFmt w:val="bullet"/>
      <w:lvlText w:val=""/>
      <w:lvlJc w:val="left"/>
      <w:pPr>
        <w:tabs>
          <w:tab w:val="num" w:pos="1440"/>
        </w:tabs>
        <w:ind w:left="1440" w:hanging="360"/>
      </w:pPr>
      <w:rPr>
        <w:rFonts w:ascii="Wingdings 2" w:hAnsi="Wingdings 2" w:hint="default"/>
      </w:rPr>
    </w:lvl>
    <w:lvl w:ilvl="2" w:tplc="C3DC5AA4" w:tentative="1">
      <w:start w:val="1"/>
      <w:numFmt w:val="bullet"/>
      <w:lvlText w:val=""/>
      <w:lvlJc w:val="left"/>
      <w:pPr>
        <w:tabs>
          <w:tab w:val="num" w:pos="2160"/>
        </w:tabs>
        <w:ind w:left="2160" w:hanging="360"/>
      </w:pPr>
      <w:rPr>
        <w:rFonts w:ascii="Wingdings 2" w:hAnsi="Wingdings 2" w:hint="default"/>
      </w:rPr>
    </w:lvl>
    <w:lvl w:ilvl="3" w:tplc="C9B8280E" w:tentative="1">
      <w:start w:val="1"/>
      <w:numFmt w:val="bullet"/>
      <w:lvlText w:val=""/>
      <w:lvlJc w:val="left"/>
      <w:pPr>
        <w:tabs>
          <w:tab w:val="num" w:pos="2880"/>
        </w:tabs>
        <w:ind w:left="2880" w:hanging="360"/>
      </w:pPr>
      <w:rPr>
        <w:rFonts w:ascii="Wingdings 2" w:hAnsi="Wingdings 2" w:hint="default"/>
      </w:rPr>
    </w:lvl>
    <w:lvl w:ilvl="4" w:tplc="103A0008" w:tentative="1">
      <w:start w:val="1"/>
      <w:numFmt w:val="bullet"/>
      <w:lvlText w:val=""/>
      <w:lvlJc w:val="left"/>
      <w:pPr>
        <w:tabs>
          <w:tab w:val="num" w:pos="3600"/>
        </w:tabs>
        <w:ind w:left="3600" w:hanging="360"/>
      </w:pPr>
      <w:rPr>
        <w:rFonts w:ascii="Wingdings 2" w:hAnsi="Wingdings 2" w:hint="default"/>
      </w:rPr>
    </w:lvl>
    <w:lvl w:ilvl="5" w:tplc="84648F1A" w:tentative="1">
      <w:start w:val="1"/>
      <w:numFmt w:val="bullet"/>
      <w:lvlText w:val=""/>
      <w:lvlJc w:val="left"/>
      <w:pPr>
        <w:tabs>
          <w:tab w:val="num" w:pos="4320"/>
        </w:tabs>
        <w:ind w:left="4320" w:hanging="360"/>
      </w:pPr>
      <w:rPr>
        <w:rFonts w:ascii="Wingdings 2" w:hAnsi="Wingdings 2" w:hint="default"/>
      </w:rPr>
    </w:lvl>
    <w:lvl w:ilvl="6" w:tplc="6FF0E726" w:tentative="1">
      <w:start w:val="1"/>
      <w:numFmt w:val="bullet"/>
      <w:lvlText w:val=""/>
      <w:lvlJc w:val="left"/>
      <w:pPr>
        <w:tabs>
          <w:tab w:val="num" w:pos="5040"/>
        </w:tabs>
        <w:ind w:left="5040" w:hanging="360"/>
      </w:pPr>
      <w:rPr>
        <w:rFonts w:ascii="Wingdings 2" w:hAnsi="Wingdings 2" w:hint="default"/>
      </w:rPr>
    </w:lvl>
    <w:lvl w:ilvl="7" w:tplc="35F8DEF2" w:tentative="1">
      <w:start w:val="1"/>
      <w:numFmt w:val="bullet"/>
      <w:lvlText w:val=""/>
      <w:lvlJc w:val="left"/>
      <w:pPr>
        <w:tabs>
          <w:tab w:val="num" w:pos="5760"/>
        </w:tabs>
        <w:ind w:left="5760" w:hanging="360"/>
      </w:pPr>
      <w:rPr>
        <w:rFonts w:ascii="Wingdings 2" w:hAnsi="Wingdings 2" w:hint="default"/>
      </w:rPr>
    </w:lvl>
    <w:lvl w:ilvl="8" w:tplc="9B04715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660267A"/>
    <w:multiLevelType w:val="hybridMultilevel"/>
    <w:tmpl w:val="85187BBA"/>
    <w:lvl w:ilvl="0" w:tplc="1898DAFC">
      <w:start w:val="1"/>
      <w:numFmt w:val="bullet"/>
      <w:lvlText w:val=""/>
      <w:lvlJc w:val="left"/>
      <w:pPr>
        <w:tabs>
          <w:tab w:val="num" w:pos="720"/>
        </w:tabs>
        <w:ind w:left="720" w:hanging="360"/>
      </w:pPr>
      <w:rPr>
        <w:rFonts w:ascii="Wingdings 2" w:hAnsi="Wingdings 2" w:hint="default"/>
      </w:rPr>
    </w:lvl>
    <w:lvl w:ilvl="1" w:tplc="A838E86A" w:tentative="1">
      <w:start w:val="1"/>
      <w:numFmt w:val="bullet"/>
      <w:lvlText w:val=""/>
      <w:lvlJc w:val="left"/>
      <w:pPr>
        <w:tabs>
          <w:tab w:val="num" w:pos="1440"/>
        </w:tabs>
        <w:ind w:left="1440" w:hanging="360"/>
      </w:pPr>
      <w:rPr>
        <w:rFonts w:ascii="Wingdings 2" w:hAnsi="Wingdings 2" w:hint="default"/>
      </w:rPr>
    </w:lvl>
    <w:lvl w:ilvl="2" w:tplc="C3DC5AA4" w:tentative="1">
      <w:start w:val="1"/>
      <w:numFmt w:val="bullet"/>
      <w:lvlText w:val=""/>
      <w:lvlJc w:val="left"/>
      <w:pPr>
        <w:tabs>
          <w:tab w:val="num" w:pos="2160"/>
        </w:tabs>
        <w:ind w:left="2160" w:hanging="360"/>
      </w:pPr>
      <w:rPr>
        <w:rFonts w:ascii="Wingdings 2" w:hAnsi="Wingdings 2" w:hint="default"/>
      </w:rPr>
    </w:lvl>
    <w:lvl w:ilvl="3" w:tplc="C9B8280E" w:tentative="1">
      <w:start w:val="1"/>
      <w:numFmt w:val="bullet"/>
      <w:lvlText w:val=""/>
      <w:lvlJc w:val="left"/>
      <w:pPr>
        <w:tabs>
          <w:tab w:val="num" w:pos="2880"/>
        </w:tabs>
        <w:ind w:left="2880" w:hanging="360"/>
      </w:pPr>
      <w:rPr>
        <w:rFonts w:ascii="Wingdings 2" w:hAnsi="Wingdings 2" w:hint="default"/>
      </w:rPr>
    </w:lvl>
    <w:lvl w:ilvl="4" w:tplc="103A0008" w:tentative="1">
      <w:start w:val="1"/>
      <w:numFmt w:val="bullet"/>
      <w:lvlText w:val=""/>
      <w:lvlJc w:val="left"/>
      <w:pPr>
        <w:tabs>
          <w:tab w:val="num" w:pos="3600"/>
        </w:tabs>
        <w:ind w:left="3600" w:hanging="360"/>
      </w:pPr>
      <w:rPr>
        <w:rFonts w:ascii="Wingdings 2" w:hAnsi="Wingdings 2" w:hint="default"/>
      </w:rPr>
    </w:lvl>
    <w:lvl w:ilvl="5" w:tplc="84648F1A" w:tentative="1">
      <w:start w:val="1"/>
      <w:numFmt w:val="bullet"/>
      <w:lvlText w:val=""/>
      <w:lvlJc w:val="left"/>
      <w:pPr>
        <w:tabs>
          <w:tab w:val="num" w:pos="4320"/>
        </w:tabs>
        <w:ind w:left="4320" w:hanging="360"/>
      </w:pPr>
      <w:rPr>
        <w:rFonts w:ascii="Wingdings 2" w:hAnsi="Wingdings 2" w:hint="default"/>
      </w:rPr>
    </w:lvl>
    <w:lvl w:ilvl="6" w:tplc="6FF0E726" w:tentative="1">
      <w:start w:val="1"/>
      <w:numFmt w:val="bullet"/>
      <w:lvlText w:val=""/>
      <w:lvlJc w:val="left"/>
      <w:pPr>
        <w:tabs>
          <w:tab w:val="num" w:pos="5040"/>
        </w:tabs>
        <w:ind w:left="5040" w:hanging="360"/>
      </w:pPr>
      <w:rPr>
        <w:rFonts w:ascii="Wingdings 2" w:hAnsi="Wingdings 2" w:hint="default"/>
      </w:rPr>
    </w:lvl>
    <w:lvl w:ilvl="7" w:tplc="35F8DEF2" w:tentative="1">
      <w:start w:val="1"/>
      <w:numFmt w:val="bullet"/>
      <w:lvlText w:val=""/>
      <w:lvlJc w:val="left"/>
      <w:pPr>
        <w:tabs>
          <w:tab w:val="num" w:pos="5760"/>
        </w:tabs>
        <w:ind w:left="5760" w:hanging="360"/>
      </w:pPr>
      <w:rPr>
        <w:rFonts w:ascii="Wingdings 2" w:hAnsi="Wingdings 2" w:hint="default"/>
      </w:rPr>
    </w:lvl>
    <w:lvl w:ilvl="8" w:tplc="9B04715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E654FFA"/>
    <w:multiLevelType w:val="hybridMultilevel"/>
    <w:tmpl w:val="2FB0D930"/>
    <w:lvl w:ilvl="0" w:tplc="962C98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F3114F"/>
    <w:multiLevelType w:val="hybridMultilevel"/>
    <w:tmpl w:val="D480F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E13EB"/>
    <w:multiLevelType w:val="hybridMultilevel"/>
    <w:tmpl w:val="ADE26BC0"/>
    <w:lvl w:ilvl="0" w:tplc="08090001">
      <w:start w:val="1"/>
      <w:numFmt w:val="bullet"/>
      <w:lvlText w:val=""/>
      <w:lvlJc w:val="left"/>
      <w:pPr>
        <w:tabs>
          <w:tab w:val="num" w:pos="720"/>
        </w:tabs>
        <w:ind w:left="720" w:hanging="360"/>
      </w:pPr>
      <w:rPr>
        <w:rFonts w:ascii="Symbol" w:hAnsi="Symbol" w:hint="default"/>
      </w:rPr>
    </w:lvl>
    <w:lvl w:ilvl="1" w:tplc="A838E86A" w:tentative="1">
      <w:start w:val="1"/>
      <w:numFmt w:val="bullet"/>
      <w:lvlText w:val=""/>
      <w:lvlJc w:val="left"/>
      <w:pPr>
        <w:tabs>
          <w:tab w:val="num" w:pos="1440"/>
        </w:tabs>
        <w:ind w:left="1440" w:hanging="360"/>
      </w:pPr>
      <w:rPr>
        <w:rFonts w:ascii="Wingdings 2" w:hAnsi="Wingdings 2" w:hint="default"/>
      </w:rPr>
    </w:lvl>
    <w:lvl w:ilvl="2" w:tplc="C3DC5AA4" w:tentative="1">
      <w:start w:val="1"/>
      <w:numFmt w:val="bullet"/>
      <w:lvlText w:val=""/>
      <w:lvlJc w:val="left"/>
      <w:pPr>
        <w:tabs>
          <w:tab w:val="num" w:pos="2160"/>
        </w:tabs>
        <w:ind w:left="2160" w:hanging="360"/>
      </w:pPr>
      <w:rPr>
        <w:rFonts w:ascii="Wingdings 2" w:hAnsi="Wingdings 2" w:hint="default"/>
      </w:rPr>
    </w:lvl>
    <w:lvl w:ilvl="3" w:tplc="C9B8280E" w:tentative="1">
      <w:start w:val="1"/>
      <w:numFmt w:val="bullet"/>
      <w:lvlText w:val=""/>
      <w:lvlJc w:val="left"/>
      <w:pPr>
        <w:tabs>
          <w:tab w:val="num" w:pos="2880"/>
        </w:tabs>
        <w:ind w:left="2880" w:hanging="360"/>
      </w:pPr>
      <w:rPr>
        <w:rFonts w:ascii="Wingdings 2" w:hAnsi="Wingdings 2" w:hint="default"/>
      </w:rPr>
    </w:lvl>
    <w:lvl w:ilvl="4" w:tplc="103A0008" w:tentative="1">
      <w:start w:val="1"/>
      <w:numFmt w:val="bullet"/>
      <w:lvlText w:val=""/>
      <w:lvlJc w:val="left"/>
      <w:pPr>
        <w:tabs>
          <w:tab w:val="num" w:pos="3600"/>
        </w:tabs>
        <w:ind w:left="3600" w:hanging="360"/>
      </w:pPr>
      <w:rPr>
        <w:rFonts w:ascii="Wingdings 2" w:hAnsi="Wingdings 2" w:hint="default"/>
      </w:rPr>
    </w:lvl>
    <w:lvl w:ilvl="5" w:tplc="84648F1A" w:tentative="1">
      <w:start w:val="1"/>
      <w:numFmt w:val="bullet"/>
      <w:lvlText w:val=""/>
      <w:lvlJc w:val="left"/>
      <w:pPr>
        <w:tabs>
          <w:tab w:val="num" w:pos="4320"/>
        </w:tabs>
        <w:ind w:left="4320" w:hanging="360"/>
      </w:pPr>
      <w:rPr>
        <w:rFonts w:ascii="Wingdings 2" w:hAnsi="Wingdings 2" w:hint="default"/>
      </w:rPr>
    </w:lvl>
    <w:lvl w:ilvl="6" w:tplc="6FF0E726" w:tentative="1">
      <w:start w:val="1"/>
      <w:numFmt w:val="bullet"/>
      <w:lvlText w:val=""/>
      <w:lvlJc w:val="left"/>
      <w:pPr>
        <w:tabs>
          <w:tab w:val="num" w:pos="5040"/>
        </w:tabs>
        <w:ind w:left="5040" w:hanging="360"/>
      </w:pPr>
      <w:rPr>
        <w:rFonts w:ascii="Wingdings 2" w:hAnsi="Wingdings 2" w:hint="default"/>
      </w:rPr>
    </w:lvl>
    <w:lvl w:ilvl="7" w:tplc="35F8DEF2" w:tentative="1">
      <w:start w:val="1"/>
      <w:numFmt w:val="bullet"/>
      <w:lvlText w:val=""/>
      <w:lvlJc w:val="left"/>
      <w:pPr>
        <w:tabs>
          <w:tab w:val="num" w:pos="5760"/>
        </w:tabs>
        <w:ind w:left="5760" w:hanging="360"/>
      </w:pPr>
      <w:rPr>
        <w:rFonts w:ascii="Wingdings 2" w:hAnsi="Wingdings 2" w:hint="default"/>
      </w:rPr>
    </w:lvl>
    <w:lvl w:ilvl="8" w:tplc="9B04715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0A57D46"/>
    <w:multiLevelType w:val="hybridMultilevel"/>
    <w:tmpl w:val="60D8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370B9"/>
    <w:multiLevelType w:val="hybridMultilevel"/>
    <w:tmpl w:val="4E02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4356E"/>
    <w:multiLevelType w:val="hybridMultilevel"/>
    <w:tmpl w:val="76668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3"/>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E35"/>
    <w:rsid w:val="00003593"/>
    <w:rsid w:val="00026193"/>
    <w:rsid w:val="00053FE2"/>
    <w:rsid w:val="000D58D9"/>
    <w:rsid w:val="000F77DE"/>
    <w:rsid w:val="0011776A"/>
    <w:rsid w:val="0012590A"/>
    <w:rsid w:val="00126501"/>
    <w:rsid w:val="00136B2C"/>
    <w:rsid w:val="0015380C"/>
    <w:rsid w:val="00161187"/>
    <w:rsid w:val="001947F1"/>
    <w:rsid w:val="0019589B"/>
    <w:rsid w:val="001B7A07"/>
    <w:rsid w:val="001E3C5A"/>
    <w:rsid w:val="002036A2"/>
    <w:rsid w:val="00204B5E"/>
    <w:rsid w:val="00205729"/>
    <w:rsid w:val="00223A5D"/>
    <w:rsid w:val="00240818"/>
    <w:rsid w:val="002422C3"/>
    <w:rsid w:val="00250D00"/>
    <w:rsid w:val="00252AF6"/>
    <w:rsid w:val="00255D21"/>
    <w:rsid w:val="002748B6"/>
    <w:rsid w:val="0028366D"/>
    <w:rsid w:val="00284224"/>
    <w:rsid w:val="002A5569"/>
    <w:rsid w:val="002D0613"/>
    <w:rsid w:val="002D4117"/>
    <w:rsid w:val="002D4AF7"/>
    <w:rsid w:val="002F0FA9"/>
    <w:rsid w:val="002F6772"/>
    <w:rsid w:val="00305228"/>
    <w:rsid w:val="0030627A"/>
    <w:rsid w:val="00312F0E"/>
    <w:rsid w:val="00315D4B"/>
    <w:rsid w:val="003301E5"/>
    <w:rsid w:val="00337AC1"/>
    <w:rsid w:val="00346828"/>
    <w:rsid w:val="00366359"/>
    <w:rsid w:val="0037626E"/>
    <w:rsid w:val="00385052"/>
    <w:rsid w:val="003E2CC2"/>
    <w:rsid w:val="003E4171"/>
    <w:rsid w:val="003E4593"/>
    <w:rsid w:val="00400C09"/>
    <w:rsid w:val="00432E33"/>
    <w:rsid w:val="00437621"/>
    <w:rsid w:val="0044654D"/>
    <w:rsid w:val="00451672"/>
    <w:rsid w:val="004633CF"/>
    <w:rsid w:val="00476F63"/>
    <w:rsid w:val="0048489D"/>
    <w:rsid w:val="00491C6B"/>
    <w:rsid w:val="00496C38"/>
    <w:rsid w:val="004E14BB"/>
    <w:rsid w:val="004E3E65"/>
    <w:rsid w:val="004E3F54"/>
    <w:rsid w:val="004E41EC"/>
    <w:rsid w:val="004E6E1E"/>
    <w:rsid w:val="004F6203"/>
    <w:rsid w:val="005019A9"/>
    <w:rsid w:val="00507B49"/>
    <w:rsid w:val="00555E58"/>
    <w:rsid w:val="005576A4"/>
    <w:rsid w:val="00586C5D"/>
    <w:rsid w:val="0059254C"/>
    <w:rsid w:val="00596B94"/>
    <w:rsid w:val="005C435E"/>
    <w:rsid w:val="00602CC9"/>
    <w:rsid w:val="0066045C"/>
    <w:rsid w:val="006A1652"/>
    <w:rsid w:val="006A2BB3"/>
    <w:rsid w:val="006D12CA"/>
    <w:rsid w:val="006D60A1"/>
    <w:rsid w:val="006F336F"/>
    <w:rsid w:val="006F56B2"/>
    <w:rsid w:val="0070611D"/>
    <w:rsid w:val="00710C21"/>
    <w:rsid w:val="007113B9"/>
    <w:rsid w:val="00713D41"/>
    <w:rsid w:val="00773483"/>
    <w:rsid w:val="00774365"/>
    <w:rsid w:val="007747D3"/>
    <w:rsid w:val="00774FD9"/>
    <w:rsid w:val="007755B2"/>
    <w:rsid w:val="007762C3"/>
    <w:rsid w:val="00783432"/>
    <w:rsid w:val="007922FB"/>
    <w:rsid w:val="007965C9"/>
    <w:rsid w:val="007A59C2"/>
    <w:rsid w:val="007C57A3"/>
    <w:rsid w:val="007D1D89"/>
    <w:rsid w:val="007F5177"/>
    <w:rsid w:val="00800CB0"/>
    <w:rsid w:val="0081344D"/>
    <w:rsid w:val="00823043"/>
    <w:rsid w:val="00832050"/>
    <w:rsid w:val="00856AE6"/>
    <w:rsid w:val="008A1AFF"/>
    <w:rsid w:val="008A30B1"/>
    <w:rsid w:val="00903697"/>
    <w:rsid w:val="00904D56"/>
    <w:rsid w:val="00912F48"/>
    <w:rsid w:val="009135D5"/>
    <w:rsid w:val="00943088"/>
    <w:rsid w:val="009445EA"/>
    <w:rsid w:val="00961E43"/>
    <w:rsid w:val="00986D07"/>
    <w:rsid w:val="009A7CCB"/>
    <w:rsid w:val="009B0796"/>
    <w:rsid w:val="009C1528"/>
    <w:rsid w:val="009D1213"/>
    <w:rsid w:val="009D1C31"/>
    <w:rsid w:val="009D35F6"/>
    <w:rsid w:val="00A01997"/>
    <w:rsid w:val="00A04563"/>
    <w:rsid w:val="00A13084"/>
    <w:rsid w:val="00A20FE4"/>
    <w:rsid w:val="00A27BA4"/>
    <w:rsid w:val="00A32E68"/>
    <w:rsid w:val="00A36B57"/>
    <w:rsid w:val="00A43D16"/>
    <w:rsid w:val="00A74062"/>
    <w:rsid w:val="00A87A6D"/>
    <w:rsid w:val="00AA4E27"/>
    <w:rsid w:val="00AF7257"/>
    <w:rsid w:val="00B11C53"/>
    <w:rsid w:val="00B2368B"/>
    <w:rsid w:val="00B5475E"/>
    <w:rsid w:val="00B5642C"/>
    <w:rsid w:val="00B62EA8"/>
    <w:rsid w:val="00B80151"/>
    <w:rsid w:val="00BC22DF"/>
    <w:rsid w:val="00BD0B39"/>
    <w:rsid w:val="00C4671D"/>
    <w:rsid w:val="00C72984"/>
    <w:rsid w:val="00C77006"/>
    <w:rsid w:val="00C92D60"/>
    <w:rsid w:val="00C94267"/>
    <w:rsid w:val="00C95521"/>
    <w:rsid w:val="00CA18A7"/>
    <w:rsid w:val="00CA58DC"/>
    <w:rsid w:val="00CC7818"/>
    <w:rsid w:val="00CE16C4"/>
    <w:rsid w:val="00CE19D2"/>
    <w:rsid w:val="00CE474C"/>
    <w:rsid w:val="00CE6545"/>
    <w:rsid w:val="00CF749A"/>
    <w:rsid w:val="00D36E0D"/>
    <w:rsid w:val="00D40184"/>
    <w:rsid w:val="00D5730C"/>
    <w:rsid w:val="00D6330E"/>
    <w:rsid w:val="00DA5E35"/>
    <w:rsid w:val="00DA7073"/>
    <w:rsid w:val="00DB7ADC"/>
    <w:rsid w:val="00DD0EBE"/>
    <w:rsid w:val="00DE59A9"/>
    <w:rsid w:val="00DF6F87"/>
    <w:rsid w:val="00E1253D"/>
    <w:rsid w:val="00E141DE"/>
    <w:rsid w:val="00E71184"/>
    <w:rsid w:val="00E71D05"/>
    <w:rsid w:val="00E91436"/>
    <w:rsid w:val="00E95CCB"/>
    <w:rsid w:val="00EB5E66"/>
    <w:rsid w:val="00F01E6C"/>
    <w:rsid w:val="00F026EB"/>
    <w:rsid w:val="00F127A7"/>
    <w:rsid w:val="00F1549A"/>
    <w:rsid w:val="00F325D8"/>
    <w:rsid w:val="00F40D5B"/>
    <w:rsid w:val="00F42DBA"/>
    <w:rsid w:val="00F46268"/>
    <w:rsid w:val="00F4631A"/>
    <w:rsid w:val="00F47142"/>
    <w:rsid w:val="00F67716"/>
    <w:rsid w:val="00F70290"/>
    <w:rsid w:val="00F9455C"/>
    <w:rsid w:val="00FA387D"/>
    <w:rsid w:val="00FB4C7F"/>
    <w:rsid w:val="00FC69B4"/>
    <w:rsid w:val="00FD27D8"/>
    <w:rsid w:val="00FE2F94"/>
    <w:rsid w:val="00FE5D12"/>
    <w:rsid w:val="00FE6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D0E7"/>
  <w15:chartTrackingRefBased/>
  <w15:docId w15:val="{C81EF8A1-FF94-41C1-987B-C1F963B15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D6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F026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462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528"/>
    <w:pPr>
      <w:ind w:left="720"/>
      <w:contextualSpacing/>
    </w:pPr>
  </w:style>
  <w:style w:type="character" w:customStyle="1" w:styleId="Heading1Char">
    <w:name w:val="Heading 1 Char"/>
    <w:basedOn w:val="DefaultParagraphFont"/>
    <w:link w:val="Heading1"/>
    <w:uiPriority w:val="9"/>
    <w:rsid w:val="00C92D6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92D60"/>
  </w:style>
  <w:style w:type="paragraph" w:styleId="Header">
    <w:name w:val="header"/>
    <w:basedOn w:val="Normal"/>
    <w:link w:val="HeaderChar"/>
    <w:uiPriority w:val="99"/>
    <w:unhideWhenUsed/>
    <w:rsid w:val="001265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501"/>
  </w:style>
  <w:style w:type="paragraph" w:styleId="Footer">
    <w:name w:val="footer"/>
    <w:basedOn w:val="Normal"/>
    <w:link w:val="FooterChar"/>
    <w:uiPriority w:val="99"/>
    <w:unhideWhenUsed/>
    <w:rsid w:val="00126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501"/>
  </w:style>
  <w:style w:type="paragraph" w:styleId="NoSpacing">
    <w:name w:val="No Spacing"/>
    <w:link w:val="NoSpacingChar"/>
    <w:uiPriority w:val="1"/>
    <w:qFormat/>
    <w:rsid w:val="00F026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26EB"/>
    <w:rPr>
      <w:rFonts w:eastAsiaTheme="minorEastAsia"/>
      <w:lang w:val="en-US"/>
    </w:rPr>
  </w:style>
  <w:style w:type="paragraph" w:styleId="TOCHeading">
    <w:name w:val="TOC Heading"/>
    <w:basedOn w:val="Heading1"/>
    <w:next w:val="Normal"/>
    <w:uiPriority w:val="39"/>
    <w:unhideWhenUsed/>
    <w:qFormat/>
    <w:rsid w:val="00F026EB"/>
    <w:pPr>
      <w:outlineLvl w:val="9"/>
    </w:pPr>
  </w:style>
  <w:style w:type="paragraph" w:styleId="TOC1">
    <w:name w:val="toc 1"/>
    <w:basedOn w:val="Normal"/>
    <w:next w:val="Normal"/>
    <w:autoRedefine/>
    <w:uiPriority w:val="39"/>
    <w:unhideWhenUsed/>
    <w:rsid w:val="00F026EB"/>
    <w:pPr>
      <w:spacing w:after="100"/>
    </w:pPr>
  </w:style>
  <w:style w:type="character" w:styleId="Hyperlink">
    <w:name w:val="Hyperlink"/>
    <w:basedOn w:val="DefaultParagraphFont"/>
    <w:uiPriority w:val="99"/>
    <w:unhideWhenUsed/>
    <w:rsid w:val="00F026EB"/>
    <w:rPr>
      <w:color w:val="0563C1" w:themeColor="hyperlink"/>
      <w:u w:val="single"/>
    </w:rPr>
  </w:style>
  <w:style w:type="character" w:customStyle="1" w:styleId="Heading2Char">
    <w:name w:val="Heading 2 Char"/>
    <w:basedOn w:val="DefaultParagraphFont"/>
    <w:link w:val="Heading2"/>
    <w:uiPriority w:val="9"/>
    <w:rsid w:val="00F026EB"/>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46268"/>
    <w:pPr>
      <w:spacing w:after="100"/>
      <w:ind w:left="220"/>
    </w:pPr>
  </w:style>
  <w:style w:type="character" w:customStyle="1" w:styleId="Heading3Char">
    <w:name w:val="Heading 3 Char"/>
    <w:basedOn w:val="DefaultParagraphFont"/>
    <w:link w:val="Heading3"/>
    <w:uiPriority w:val="9"/>
    <w:rsid w:val="00F4626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348">
      <w:bodyDiv w:val="1"/>
      <w:marLeft w:val="0"/>
      <w:marRight w:val="0"/>
      <w:marTop w:val="0"/>
      <w:marBottom w:val="0"/>
      <w:divBdr>
        <w:top w:val="none" w:sz="0" w:space="0" w:color="auto"/>
        <w:left w:val="none" w:sz="0" w:space="0" w:color="auto"/>
        <w:bottom w:val="none" w:sz="0" w:space="0" w:color="auto"/>
        <w:right w:val="none" w:sz="0" w:space="0" w:color="auto"/>
      </w:divBdr>
    </w:div>
    <w:div w:id="8257922">
      <w:bodyDiv w:val="1"/>
      <w:marLeft w:val="0"/>
      <w:marRight w:val="0"/>
      <w:marTop w:val="0"/>
      <w:marBottom w:val="0"/>
      <w:divBdr>
        <w:top w:val="none" w:sz="0" w:space="0" w:color="auto"/>
        <w:left w:val="none" w:sz="0" w:space="0" w:color="auto"/>
        <w:bottom w:val="none" w:sz="0" w:space="0" w:color="auto"/>
        <w:right w:val="none" w:sz="0" w:space="0" w:color="auto"/>
      </w:divBdr>
    </w:div>
    <w:div w:id="15665934">
      <w:bodyDiv w:val="1"/>
      <w:marLeft w:val="0"/>
      <w:marRight w:val="0"/>
      <w:marTop w:val="0"/>
      <w:marBottom w:val="0"/>
      <w:divBdr>
        <w:top w:val="none" w:sz="0" w:space="0" w:color="auto"/>
        <w:left w:val="none" w:sz="0" w:space="0" w:color="auto"/>
        <w:bottom w:val="none" w:sz="0" w:space="0" w:color="auto"/>
        <w:right w:val="none" w:sz="0" w:space="0" w:color="auto"/>
      </w:divBdr>
    </w:div>
    <w:div w:id="16857864">
      <w:bodyDiv w:val="1"/>
      <w:marLeft w:val="0"/>
      <w:marRight w:val="0"/>
      <w:marTop w:val="0"/>
      <w:marBottom w:val="0"/>
      <w:divBdr>
        <w:top w:val="none" w:sz="0" w:space="0" w:color="auto"/>
        <w:left w:val="none" w:sz="0" w:space="0" w:color="auto"/>
        <w:bottom w:val="none" w:sz="0" w:space="0" w:color="auto"/>
        <w:right w:val="none" w:sz="0" w:space="0" w:color="auto"/>
      </w:divBdr>
    </w:div>
    <w:div w:id="18775843">
      <w:bodyDiv w:val="1"/>
      <w:marLeft w:val="0"/>
      <w:marRight w:val="0"/>
      <w:marTop w:val="0"/>
      <w:marBottom w:val="0"/>
      <w:divBdr>
        <w:top w:val="none" w:sz="0" w:space="0" w:color="auto"/>
        <w:left w:val="none" w:sz="0" w:space="0" w:color="auto"/>
        <w:bottom w:val="none" w:sz="0" w:space="0" w:color="auto"/>
        <w:right w:val="none" w:sz="0" w:space="0" w:color="auto"/>
      </w:divBdr>
    </w:div>
    <w:div w:id="21631011">
      <w:bodyDiv w:val="1"/>
      <w:marLeft w:val="0"/>
      <w:marRight w:val="0"/>
      <w:marTop w:val="0"/>
      <w:marBottom w:val="0"/>
      <w:divBdr>
        <w:top w:val="none" w:sz="0" w:space="0" w:color="auto"/>
        <w:left w:val="none" w:sz="0" w:space="0" w:color="auto"/>
        <w:bottom w:val="none" w:sz="0" w:space="0" w:color="auto"/>
        <w:right w:val="none" w:sz="0" w:space="0" w:color="auto"/>
      </w:divBdr>
    </w:div>
    <w:div w:id="48193544">
      <w:bodyDiv w:val="1"/>
      <w:marLeft w:val="0"/>
      <w:marRight w:val="0"/>
      <w:marTop w:val="0"/>
      <w:marBottom w:val="0"/>
      <w:divBdr>
        <w:top w:val="none" w:sz="0" w:space="0" w:color="auto"/>
        <w:left w:val="none" w:sz="0" w:space="0" w:color="auto"/>
        <w:bottom w:val="none" w:sz="0" w:space="0" w:color="auto"/>
        <w:right w:val="none" w:sz="0" w:space="0" w:color="auto"/>
      </w:divBdr>
    </w:div>
    <w:div w:id="57748746">
      <w:bodyDiv w:val="1"/>
      <w:marLeft w:val="0"/>
      <w:marRight w:val="0"/>
      <w:marTop w:val="0"/>
      <w:marBottom w:val="0"/>
      <w:divBdr>
        <w:top w:val="none" w:sz="0" w:space="0" w:color="auto"/>
        <w:left w:val="none" w:sz="0" w:space="0" w:color="auto"/>
        <w:bottom w:val="none" w:sz="0" w:space="0" w:color="auto"/>
        <w:right w:val="none" w:sz="0" w:space="0" w:color="auto"/>
      </w:divBdr>
    </w:div>
    <w:div w:id="65690125">
      <w:bodyDiv w:val="1"/>
      <w:marLeft w:val="0"/>
      <w:marRight w:val="0"/>
      <w:marTop w:val="0"/>
      <w:marBottom w:val="0"/>
      <w:divBdr>
        <w:top w:val="none" w:sz="0" w:space="0" w:color="auto"/>
        <w:left w:val="none" w:sz="0" w:space="0" w:color="auto"/>
        <w:bottom w:val="none" w:sz="0" w:space="0" w:color="auto"/>
        <w:right w:val="none" w:sz="0" w:space="0" w:color="auto"/>
      </w:divBdr>
    </w:div>
    <w:div w:id="86586884">
      <w:bodyDiv w:val="1"/>
      <w:marLeft w:val="0"/>
      <w:marRight w:val="0"/>
      <w:marTop w:val="0"/>
      <w:marBottom w:val="0"/>
      <w:divBdr>
        <w:top w:val="none" w:sz="0" w:space="0" w:color="auto"/>
        <w:left w:val="none" w:sz="0" w:space="0" w:color="auto"/>
        <w:bottom w:val="none" w:sz="0" w:space="0" w:color="auto"/>
        <w:right w:val="none" w:sz="0" w:space="0" w:color="auto"/>
      </w:divBdr>
    </w:div>
    <w:div w:id="129177417">
      <w:bodyDiv w:val="1"/>
      <w:marLeft w:val="0"/>
      <w:marRight w:val="0"/>
      <w:marTop w:val="0"/>
      <w:marBottom w:val="0"/>
      <w:divBdr>
        <w:top w:val="none" w:sz="0" w:space="0" w:color="auto"/>
        <w:left w:val="none" w:sz="0" w:space="0" w:color="auto"/>
        <w:bottom w:val="none" w:sz="0" w:space="0" w:color="auto"/>
        <w:right w:val="none" w:sz="0" w:space="0" w:color="auto"/>
      </w:divBdr>
    </w:div>
    <w:div w:id="134182141">
      <w:bodyDiv w:val="1"/>
      <w:marLeft w:val="0"/>
      <w:marRight w:val="0"/>
      <w:marTop w:val="0"/>
      <w:marBottom w:val="0"/>
      <w:divBdr>
        <w:top w:val="none" w:sz="0" w:space="0" w:color="auto"/>
        <w:left w:val="none" w:sz="0" w:space="0" w:color="auto"/>
        <w:bottom w:val="none" w:sz="0" w:space="0" w:color="auto"/>
        <w:right w:val="none" w:sz="0" w:space="0" w:color="auto"/>
      </w:divBdr>
    </w:div>
    <w:div w:id="135493270">
      <w:bodyDiv w:val="1"/>
      <w:marLeft w:val="0"/>
      <w:marRight w:val="0"/>
      <w:marTop w:val="0"/>
      <w:marBottom w:val="0"/>
      <w:divBdr>
        <w:top w:val="none" w:sz="0" w:space="0" w:color="auto"/>
        <w:left w:val="none" w:sz="0" w:space="0" w:color="auto"/>
        <w:bottom w:val="none" w:sz="0" w:space="0" w:color="auto"/>
        <w:right w:val="none" w:sz="0" w:space="0" w:color="auto"/>
      </w:divBdr>
    </w:div>
    <w:div w:id="141435138">
      <w:bodyDiv w:val="1"/>
      <w:marLeft w:val="0"/>
      <w:marRight w:val="0"/>
      <w:marTop w:val="0"/>
      <w:marBottom w:val="0"/>
      <w:divBdr>
        <w:top w:val="none" w:sz="0" w:space="0" w:color="auto"/>
        <w:left w:val="none" w:sz="0" w:space="0" w:color="auto"/>
        <w:bottom w:val="none" w:sz="0" w:space="0" w:color="auto"/>
        <w:right w:val="none" w:sz="0" w:space="0" w:color="auto"/>
      </w:divBdr>
    </w:div>
    <w:div w:id="186188405">
      <w:bodyDiv w:val="1"/>
      <w:marLeft w:val="0"/>
      <w:marRight w:val="0"/>
      <w:marTop w:val="0"/>
      <w:marBottom w:val="0"/>
      <w:divBdr>
        <w:top w:val="none" w:sz="0" w:space="0" w:color="auto"/>
        <w:left w:val="none" w:sz="0" w:space="0" w:color="auto"/>
        <w:bottom w:val="none" w:sz="0" w:space="0" w:color="auto"/>
        <w:right w:val="none" w:sz="0" w:space="0" w:color="auto"/>
      </w:divBdr>
    </w:div>
    <w:div w:id="186451290">
      <w:bodyDiv w:val="1"/>
      <w:marLeft w:val="0"/>
      <w:marRight w:val="0"/>
      <w:marTop w:val="0"/>
      <w:marBottom w:val="0"/>
      <w:divBdr>
        <w:top w:val="none" w:sz="0" w:space="0" w:color="auto"/>
        <w:left w:val="none" w:sz="0" w:space="0" w:color="auto"/>
        <w:bottom w:val="none" w:sz="0" w:space="0" w:color="auto"/>
        <w:right w:val="none" w:sz="0" w:space="0" w:color="auto"/>
      </w:divBdr>
    </w:div>
    <w:div w:id="221718525">
      <w:bodyDiv w:val="1"/>
      <w:marLeft w:val="0"/>
      <w:marRight w:val="0"/>
      <w:marTop w:val="0"/>
      <w:marBottom w:val="0"/>
      <w:divBdr>
        <w:top w:val="none" w:sz="0" w:space="0" w:color="auto"/>
        <w:left w:val="none" w:sz="0" w:space="0" w:color="auto"/>
        <w:bottom w:val="none" w:sz="0" w:space="0" w:color="auto"/>
        <w:right w:val="none" w:sz="0" w:space="0" w:color="auto"/>
      </w:divBdr>
    </w:div>
    <w:div w:id="250895557">
      <w:bodyDiv w:val="1"/>
      <w:marLeft w:val="0"/>
      <w:marRight w:val="0"/>
      <w:marTop w:val="0"/>
      <w:marBottom w:val="0"/>
      <w:divBdr>
        <w:top w:val="none" w:sz="0" w:space="0" w:color="auto"/>
        <w:left w:val="none" w:sz="0" w:space="0" w:color="auto"/>
        <w:bottom w:val="none" w:sz="0" w:space="0" w:color="auto"/>
        <w:right w:val="none" w:sz="0" w:space="0" w:color="auto"/>
      </w:divBdr>
    </w:div>
    <w:div w:id="252210096">
      <w:bodyDiv w:val="1"/>
      <w:marLeft w:val="0"/>
      <w:marRight w:val="0"/>
      <w:marTop w:val="0"/>
      <w:marBottom w:val="0"/>
      <w:divBdr>
        <w:top w:val="none" w:sz="0" w:space="0" w:color="auto"/>
        <w:left w:val="none" w:sz="0" w:space="0" w:color="auto"/>
        <w:bottom w:val="none" w:sz="0" w:space="0" w:color="auto"/>
        <w:right w:val="none" w:sz="0" w:space="0" w:color="auto"/>
      </w:divBdr>
    </w:div>
    <w:div w:id="255360835">
      <w:bodyDiv w:val="1"/>
      <w:marLeft w:val="0"/>
      <w:marRight w:val="0"/>
      <w:marTop w:val="0"/>
      <w:marBottom w:val="0"/>
      <w:divBdr>
        <w:top w:val="none" w:sz="0" w:space="0" w:color="auto"/>
        <w:left w:val="none" w:sz="0" w:space="0" w:color="auto"/>
        <w:bottom w:val="none" w:sz="0" w:space="0" w:color="auto"/>
        <w:right w:val="none" w:sz="0" w:space="0" w:color="auto"/>
      </w:divBdr>
    </w:div>
    <w:div w:id="255753969">
      <w:bodyDiv w:val="1"/>
      <w:marLeft w:val="0"/>
      <w:marRight w:val="0"/>
      <w:marTop w:val="0"/>
      <w:marBottom w:val="0"/>
      <w:divBdr>
        <w:top w:val="none" w:sz="0" w:space="0" w:color="auto"/>
        <w:left w:val="none" w:sz="0" w:space="0" w:color="auto"/>
        <w:bottom w:val="none" w:sz="0" w:space="0" w:color="auto"/>
        <w:right w:val="none" w:sz="0" w:space="0" w:color="auto"/>
      </w:divBdr>
    </w:div>
    <w:div w:id="261455266">
      <w:bodyDiv w:val="1"/>
      <w:marLeft w:val="0"/>
      <w:marRight w:val="0"/>
      <w:marTop w:val="0"/>
      <w:marBottom w:val="0"/>
      <w:divBdr>
        <w:top w:val="none" w:sz="0" w:space="0" w:color="auto"/>
        <w:left w:val="none" w:sz="0" w:space="0" w:color="auto"/>
        <w:bottom w:val="none" w:sz="0" w:space="0" w:color="auto"/>
        <w:right w:val="none" w:sz="0" w:space="0" w:color="auto"/>
      </w:divBdr>
    </w:div>
    <w:div w:id="266810088">
      <w:bodyDiv w:val="1"/>
      <w:marLeft w:val="0"/>
      <w:marRight w:val="0"/>
      <w:marTop w:val="0"/>
      <w:marBottom w:val="0"/>
      <w:divBdr>
        <w:top w:val="none" w:sz="0" w:space="0" w:color="auto"/>
        <w:left w:val="none" w:sz="0" w:space="0" w:color="auto"/>
        <w:bottom w:val="none" w:sz="0" w:space="0" w:color="auto"/>
        <w:right w:val="none" w:sz="0" w:space="0" w:color="auto"/>
      </w:divBdr>
    </w:div>
    <w:div w:id="292712960">
      <w:bodyDiv w:val="1"/>
      <w:marLeft w:val="0"/>
      <w:marRight w:val="0"/>
      <w:marTop w:val="0"/>
      <w:marBottom w:val="0"/>
      <w:divBdr>
        <w:top w:val="none" w:sz="0" w:space="0" w:color="auto"/>
        <w:left w:val="none" w:sz="0" w:space="0" w:color="auto"/>
        <w:bottom w:val="none" w:sz="0" w:space="0" w:color="auto"/>
        <w:right w:val="none" w:sz="0" w:space="0" w:color="auto"/>
      </w:divBdr>
    </w:div>
    <w:div w:id="316498019">
      <w:bodyDiv w:val="1"/>
      <w:marLeft w:val="0"/>
      <w:marRight w:val="0"/>
      <w:marTop w:val="0"/>
      <w:marBottom w:val="0"/>
      <w:divBdr>
        <w:top w:val="none" w:sz="0" w:space="0" w:color="auto"/>
        <w:left w:val="none" w:sz="0" w:space="0" w:color="auto"/>
        <w:bottom w:val="none" w:sz="0" w:space="0" w:color="auto"/>
        <w:right w:val="none" w:sz="0" w:space="0" w:color="auto"/>
      </w:divBdr>
    </w:div>
    <w:div w:id="321474348">
      <w:bodyDiv w:val="1"/>
      <w:marLeft w:val="0"/>
      <w:marRight w:val="0"/>
      <w:marTop w:val="0"/>
      <w:marBottom w:val="0"/>
      <w:divBdr>
        <w:top w:val="none" w:sz="0" w:space="0" w:color="auto"/>
        <w:left w:val="none" w:sz="0" w:space="0" w:color="auto"/>
        <w:bottom w:val="none" w:sz="0" w:space="0" w:color="auto"/>
        <w:right w:val="none" w:sz="0" w:space="0" w:color="auto"/>
      </w:divBdr>
    </w:div>
    <w:div w:id="361175746">
      <w:bodyDiv w:val="1"/>
      <w:marLeft w:val="0"/>
      <w:marRight w:val="0"/>
      <w:marTop w:val="0"/>
      <w:marBottom w:val="0"/>
      <w:divBdr>
        <w:top w:val="none" w:sz="0" w:space="0" w:color="auto"/>
        <w:left w:val="none" w:sz="0" w:space="0" w:color="auto"/>
        <w:bottom w:val="none" w:sz="0" w:space="0" w:color="auto"/>
        <w:right w:val="none" w:sz="0" w:space="0" w:color="auto"/>
      </w:divBdr>
    </w:div>
    <w:div w:id="376125839">
      <w:bodyDiv w:val="1"/>
      <w:marLeft w:val="0"/>
      <w:marRight w:val="0"/>
      <w:marTop w:val="0"/>
      <w:marBottom w:val="0"/>
      <w:divBdr>
        <w:top w:val="none" w:sz="0" w:space="0" w:color="auto"/>
        <w:left w:val="none" w:sz="0" w:space="0" w:color="auto"/>
        <w:bottom w:val="none" w:sz="0" w:space="0" w:color="auto"/>
        <w:right w:val="none" w:sz="0" w:space="0" w:color="auto"/>
      </w:divBdr>
    </w:div>
    <w:div w:id="393167412">
      <w:bodyDiv w:val="1"/>
      <w:marLeft w:val="0"/>
      <w:marRight w:val="0"/>
      <w:marTop w:val="0"/>
      <w:marBottom w:val="0"/>
      <w:divBdr>
        <w:top w:val="none" w:sz="0" w:space="0" w:color="auto"/>
        <w:left w:val="none" w:sz="0" w:space="0" w:color="auto"/>
        <w:bottom w:val="none" w:sz="0" w:space="0" w:color="auto"/>
        <w:right w:val="none" w:sz="0" w:space="0" w:color="auto"/>
      </w:divBdr>
    </w:div>
    <w:div w:id="395475840">
      <w:bodyDiv w:val="1"/>
      <w:marLeft w:val="0"/>
      <w:marRight w:val="0"/>
      <w:marTop w:val="0"/>
      <w:marBottom w:val="0"/>
      <w:divBdr>
        <w:top w:val="none" w:sz="0" w:space="0" w:color="auto"/>
        <w:left w:val="none" w:sz="0" w:space="0" w:color="auto"/>
        <w:bottom w:val="none" w:sz="0" w:space="0" w:color="auto"/>
        <w:right w:val="none" w:sz="0" w:space="0" w:color="auto"/>
      </w:divBdr>
    </w:div>
    <w:div w:id="411590345">
      <w:bodyDiv w:val="1"/>
      <w:marLeft w:val="0"/>
      <w:marRight w:val="0"/>
      <w:marTop w:val="0"/>
      <w:marBottom w:val="0"/>
      <w:divBdr>
        <w:top w:val="none" w:sz="0" w:space="0" w:color="auto"/>
        <w:left w:val="none" w:sz="0" w:space="0" w:color="auto"/>
        <w:bottom w:val="none" w:sz="0" w:space="0" w:color="auto"/>
        <w:right w:val="none" w:sz="0" w:space="0" w:color="auto"/>
      </w:divBdr>
    </w:div>
    <w:div w:id="414594922">
      <w:bodyDiv w:val="1"/>
      <w:marLeft w:val="0"/>
      <w:marRight w:val="0"/>
      <w:marTop w:val="0"/>
      <w:marBottom w:val="0"/>
      <w:divBdr>
        <w:top w:val="none" w:sz="0" w:space="0" w:color="auto"/>
        <w:left w:val="none" w:sz="0" w:space="0" w:color="auto"/>
        <w:bottom w:val="none" w:sz="0" w:space="0" w:color="auto"/>
        <w:right w:val="none" w:sz="0" w:space="0" w:color="auto"/>
      </w:divBdr>
    </w:div>
    <w:div w:id="442772868">
      <w:bodyDiv w:val="1"/>
      <w:marLeft w:val="0"/>
      <w:marRight w:val="0"/>
      <w:marTop w:val="0"/>
      <w:marBottom w:val="0"/>
      <w:divBdr>
        <w:top w:val="none" w:sz="0" w:space="0" w:color="auto"/>
        <w:left w:val="none" w:sz="0" w:space="0" w:color="auto"/>
        <w:bottom w:val="none" w:sz="0" w:space="0" w:color="auto"/>
        <w:right w:val="none" w:sz="0" w:space="0" w:color="auto"/>
      </w:divBdr>
    </w:div>
    <w:div w:id="454375758">
      <w:bodyDiv w:val="1"/>
      <w:marLeft w:val="0"/>
      <w:marRight w:val="0"/>
      <w:marTop w:val="0"/>
      <w:marBottom w:val="0"/>
      <w:divBdr>
        <w:top w:val="none" w:sz="0" w:space="0" w:color="auto"/>
        <w:left w:val="none" w:sz="0" w:space="0" w:color="auto"/>
        <w:bottom w:val="none" w:sz="0" w:space="0" w:color="auto"/>
        <w:right w:val="none" w:sz="0" w:space="0" w:color="auto"/>
      </w:divBdr>
    </w:div>
    <w:div w:id="466582397">
      <w:bodyDiv w:val="1"/>
      <w:marLeft w:val="0"/>
      <w:marRight w:val="0"/>
      <w:marTop w:val="0"/>
      <w:marBottom w:val="0"/>
      <w:divBdr>
        <w:top w:val="none" w:sz="0" w:space="0" w:color="auto"/>
        <w:left w:val="none" w:sz="0" w:space="0" w:color="auto"/>
        <w:bottom w:val="none" w:sz="0" w:space="0" w:color="auto"/>
        <w:right w:val="none" w:sz="0" w:space="0" w:color="auto"/>
      </w:divBdr>
    </w:div>
    <w:div w:id="474105780">
      <w:bodyDiv w:val="1"/>
      <w:marLeft w:val="0"/>
      <w:marRight w:val="0"/>
      <w:marTop w:val="0"/>
      <w:marBottom w:val="0"/>
      <w:divBdr>
        <w:top w:val="none" w:sz="0" w:space="0" w:color="auto"/>
        <w:left w:val="none" w:sz="0" w:space="0" w:color="auto"/>
        <w:bottom w:val="none" w:sz="0" w:space="0" w:color="auto"/>
        <w:right w:val="none" w:sz="0" w:space="0" w:color="auto"/>
      </w:divBdr>
    </w:div>
    <w:div w:id="476456654">
      <w:bodyDiv w:val="1"/>
      <w:marLeft w:val="0"/>
      <w:marRight w:val="0"/>
      <w:marTop w:val="0"/>
      <w:marBottom w:val="0"/>
      <w:divBdr>
        <w:top w:val="none" w:sz="0" w:space="0" w:color="auto"/>
        <w:left w:val="none" w:sz="0" w:space="0" w:color="auto"/>
        <w:bottom w:val="none" w:sz="0" w:space="0" w:color="auto"/>
        <w:right w:val="none" w:sz="0" w:space="0" w:color="auto"/>
      </w:divBdr>
    </w:div>
    <w:div w:id="511339648">
      <w:bodyDiv w:val="1"/>
      <w:marLeft w:val="0"/>
      <w:marRight w:val="0"/>
      <w:marTop w:val="0"/>
      <w:marBottom w:val="0"/>
      <w:divBdr>
        <w:top w:val="none" w:sz="0" w:space="0" w:color="auto"/>
        <w:left w:val="none" w:sz="0" w:space="0" w:color="auto"/>
        <w:bottom w:val="none" w:sz="0" w:space="0" w:color="auto"/>
        <w:right w:val="none" w:sz="0" w:space="0" w:color="auto"/>
      </w:divBdr>
    </w:div>
    <w:div w:id="514852187">
      <w:bodyDiv w:val="1"/>
      <w:marLeft w:val="0"/>
      <w:marRight w:val="0"/>
      <w:marTop w:val="0"/>
      <w:marBottom w:val="0"/>
      <w:divBdr>
        <w:top w:val="none" w:sz="0" w:space="0" w:color="auto"/>
        <w:left w:val="none" w:sz="0" w:space="0" w:color="auto"/>
        <w:bottom w:val="none" w:sz="0" w:space="0" w:color="auto"/>
        <w:right w:val="none" w:sz="0" w:space="0" w:color="auto"/>
      </w:divBdr>
    </w:div>
    <w:div w:id="519272249">
      <w:bodyDiv w:val="1"/>
      <w:marLeft w:val="0"/>
      <w:marRight w:val="0"/>
      <w:marTop w:val="0"/>
      <w:marBottom w:val="0"/>
      <w:divBdr>
        <w:top w:val="none" w:sz="0" w:space="0" w:color="auto"/>
        <w:left w:val="none" w:sz="0" w:space="0" w:color="auto"/>
        <w:bottom w:val="none" w:sz="0" w:space="0" w:color="auto"/>
        <w:right w:val="none" w:sz="0" w:space="0" w:color="auto"/>
      </w:divBdr>
    </w:div>
    <w:div w:id="526871892">
      <w:bodyDiv w:val="1"/>
      <w:marLeft w:val="0"/>
      <w:marRight w:val="0"/>
      <w:marTop w:val="0"/>
      <w:marBottom w:val="0"/>
      <w:divBdr>
        <w:top w:val="none" w:sz="0" w:space="0" w:color="auto"/>
        <w:left w:val="none" w:sz="0" w:space="0" w:color="auto"/>
        <w:bottom w:val="none" w:sz="0" w:space="0" w:color="auto"/>
        <w:right w:val="none" w:sz="0" w:space="0" w:color="auto"/>
      </w:divBdr>
    </w:div>
    <w:div w:id="538785998">
      <w:bodyDiv w:val="1"/>
      <w:marLeft w:val="0"/>
      <w:marRight w:val="0"/>
      <w:marTop w:val="0"/>
      <w:marBottom w:val="0"/>
      <w:divBdr>
        <w:top w:val="none" w:sz="0" w:space="0" w:color="auto"/>
        <w:left w:val="none" w:sz="0" w:space="0" w:color="auto"/>
        <w:bottom w:val="none" w:sz="0" w:space="0" w:color="auto"/>
        <w:right w:val="none" w:sz="0" w:space="0" w:color="auto"/>
      </w:divBdr>
    </w:div>
    <w:div w:id="543178381">
      <w:bodyDiv w:val="1"/>
      <w:marLeft w:val="0"/>
      <w:marRight w:val="0"/>
      <w:marTop w:val="0"/>
      <w:marBottom w:val="0"/>
      <w:divBdr>
        <w:top w:val="none" w:sz="0" w:space="0" w:color="auto"/>
        <w:left w:val="none" w:sz="0" w:space="0" w:color="auto"/>
        <w:bottom w:val="none" w:sz="0" w:space="0" w:color="auto"/>
        <w:right w:val="none" w:sz="0" w:space="0" w:color="auto"/>
      </w:divBdr>
    </w:div>
    <w:div w:id="549729185">
      <w:bodyDiv w:val="1"/>
      <w:marLeft w:val="0"/>
      <w:marRight w:val="0"/>
      <w:marTop w:val="0"/>
      <w:marBottom w:val="0"/>
      <w:divBdr>
        <w:top w:val="none" w:sz="0" w:space="0" w:color="auto"/>
        <w:left w:val="none" w:sz="0" w:space="0" w:color="auto"/>
        <w:bottom w:val="none" w:sz="0" w:space="0" w:color="auto"/>
        <w:right w:val="none" w:sz="0" w:space="0" w:color="auto"/>
      </w:divBdr>
    </w:div>
    <w:div w:id="552890111">
      <w:bodyDiv w:val="1"/>
      <w:marLeft w:val="0"/>
      <w:marRight w:val="0"/>
      <w:marTop w:val="0"/>
      <w:marBottom w:val="0"/>
      <w:divBdr>
        <w:top w:val="none" w:sz="0" w:space="0" w:color="auto"/>
        <w:left w:val="none" w:sz="0" w:space="0" w:color="auto"/>
        <w:bottom w:val="none" w:sz="0" w:space="0" w:color="auto"/>
        <w:right w:val="none" w:sz="0" w:space="0" w:color="auto"/>
      </w:divBdr>
    </w:div>
    <w:div w:id="563638591">
      <w:bodyDiv w:val="1"/>
      <w:marLeft w:val="0"/>
      <w:marRight w:val="0"/>
      <w:marTop w:val="0"/>
      <w:marBottom w:val="0"/>
      <w:divBdr>
        <w:top w:val="none" w:sz="0" w:space="0" w:color="auto"/>
        <w:left w:val="none" w:sz="0" w:space="0" w:color="auto"/>
        <w:bottom w:val="none" w:sz="0" w:space="0" w:color="auto"/>
        <w:right w:val="none" w:sz="0" w:space="0" w:color="auto"/>
      </w:divBdr>
    </w:div>
    <w:div w:id="566768815">
      <w:bodyDiv w:val="1"/>
      <w:marLeft w:val="0"/>
      <w:marRight w:val="0"/>
      <w:marTop w:val="0"/>
      <w:marBottom w:val="0"/>
      <w:divBdr>
        <w:top w:val="none" w:sz="0" w:space="0" w:color="auto"/>
        <w:left w:val="none" w:sz="0" w:space="0" w:color="auto"/>
        <w:bottom w:val="none" w:sz="0" w:space="0" w:color="auto"/>
        <w:right w:val="none" w:sz="0" w:space="0" w:color="auto"/>
      </w:divBdr>
    </w:div>
    <w:div w:id="570387347">
      <w:bodyDiv w:val="1"/>
      <w:marLeft w:val="0"/>
      <w:marRight w:val="0"/>
      <w:marTop w:val="0"/>
      <w:marBottom w:val="0"/>
      <w:divBdr>
        <w:top w:val="none" w:sz="0" w:space="0" w:color="auto"/>
        <w:left w:val="none" w:sz="0" w:space="0" w:color="auto"/>
        <w:bottom w:val="none" w:sz="0" w:space="0" w:color="auto"/>
        <w:right w:val="none" w:sz="0" w:space="0" w:color="auto"/>
      </w:divBdr>
    </w:div>
    <w:div w:id="618756439">
      <w:bodyDiv w:val="1"/>
      <w:marLeft w:val="0"/>
      <w:marRight w:val="0"/>
      <w:marTop w:val="0"/>
      <w:marBottom w:val="0"/>
      <w:divBdr>
        <w:top w:val="none" w:sz="0" w:space="0" w:color="auto"/>
        <w:left w:val="none" w:sz="0" w:space="0" w:color="auto"/>
        <w:bottom w:val="none" w:sz="0" w:space="0" w:color="auto"/>
        <w:right w:val="none" w:sz="0" w:space="0" w:color="auto"/>
      </w:divBdr>
    </w:div>
    <w:div w:id="632366030">
      <w:bodyDiv w:val="1"/>
      <w:marLeft w:val="0"/>
      <w:marRight w:val="0"/>
      <w:marTop w:val="0"/>
      <w:marBottom w:val="0"/>
      <w:divBdr>
        <w:top w:val="none" w:sz="0" w:space="0" w:color="auto"/>
        <w:left w:val="none" w:sz="0" w:space="0" w:color="auto"/>
        <w:bottom w:val="none" w:sz="0" w:space="0" w:color="auto"/>
        <w:right w:val="none" w:sz="0" w:space="0" w:color="auto"/>
      </w:divBdr>
    </w:div>
    <w:div w:id="633944422">
      <w:bodyDiv w:val="1"/>
      <w:marLeft w:val="0"/>
      <w:marRight w:val="0"/>
      <w:marTop w:val="0"/>
      <w:marBottom w:val="0"/>
      <w:divBdr>
        <w:top w:val="none" w:sz="0" w:space="0" w:color="auto"/>
        <w:left w:val="none" w:sz="0" w:space="0" w:color="auto"/>
        <w:bottom w:val="none" w:sz="0" w:space="0" w:color="auto"/>
        <w:right w:val="none" w:sz="0" w:space="0" w:color="auto"/>
      </w:divBdr>
    </w:div>
    <w:div w:id="642655953">
      <w:bodyDiv w:val="1"/>
      <w:marLeft w:val="0"/>
      <w:marRight w:val="0"/>
      <w:marTop w:val="0"/>
      <w:marBottom w:val="0"/>
      <w:divBdr>
        <w:top w:val="none" w:sz="0" w:space="0" w:color="auto"/>
        <w:left w:val="none" w:sz="0" w:space="0" w:color="auto"/>
        <w:bottom w:val="none" w:sz="0" w:space="0" w:color="auto"/>
        <w:right w:val="none" w:sz="0" w:space="0" w:color="auto"/>
      </w:divBdr>
    </w:div>
    <w:div w:id="651953962">
      <w:bodyDiv w:val="1"/>
      <w:marLeft w:val="0"/>
      <w:marRight w:val="0"/>
      <w:marTop w:val="0"/>
      <w:marBottom w:val="0"/>
      <w:divBdr>
        <w:top w:val="none" w:sz="0" w:space="0" w:color="auto"/>
        <w:left w:val="none" w:sz="0" w:space="0" w:color="auto"/>
        <w:bottom w:val="none" w:sz="0" w:space="0" w:color="auto"/>
        <w:right w:val="none" w:sz="0" w:space="0" w:color="auto"/>
      </w:divBdr>
    </w:div>
    <w:div w:id="655689511">
      <w:bodyDiv w:val="1"/>
      <w:marLeft w:val="0"/>
      <w:marRight w:val="0"/>
      <w:marTop w:val="0"/>
      <w:marBottom w:val="0"/>
      <w:divBdr>
        <w:top w:val="none" w:sz="0" w:space="0" w:color="auto"/>
        <w:left w:val="none" w:sz="0" w:space="0" w:color="auto"/>
        <w:bottom w:val="none" w:sz="0" w:space="0" w:color="auto"/>
        <w:right w:val="none" w:sz="0" w:space="0" w:color="auto"/>
      </w:divBdr>
    </w:div>
    <w:div w:id="665013819">
      <w:bodyDiv w:val="1"/>
      <w:marLeft w:val="0"/>
      <w:marRight w:val="0"/>
      <w:marTop w:val="0"/>
      <w:marBottom w:val="0"/>
      <w:divBdr>
        <w:top w:val="none" w:sz="0" w:space="0" w:color="auto"/>
        <w:left w:val="none" w:sz="0" w:space="0" w:color="auto"/>
        <w:bottom w:val="none" w:sz="0" w:space="0" w:color="auto"/>
        <w:right w:val="none" w:sz="0" w:space="0" w:color="auto"/>
      </w:divBdr>
    </w:div>
    <w:div w:id="672925560">
      <w:bodyDiv w:val="1"/>
      <w:marLeft w:val="0"/>
      <w:marRight w:val="0"/>
      <w:marTop w:val="0"/>
      <w:marBottom w:val="0"/>
      <w:divBdr>
        <w:top w:val="none" w:sz="0" w:space="0" w:color="auto"/>
        <w:left w:val="none" w:sz="0" w:space="0" w:color="auto"/>
        <w:bottom w:val="none" w:sz="0" w:space="0" w:color="auto"/>
        <w:right w:val="none" w:sz="0" w:space="0" w:color="auto"/>
      </w:divBdr>
    </w:div>
    <w:div w:id="735473356">
      <w:bodyDiv w:val="1"/>
      <w:marLeft w:val="0"/>
      <w:marRight w:val="0"/>
      <w:marTop w:val="0"/>
      <w:marBottom w:val="0"/>
      <w:divBdr>
        <w:top w:val="none" w:sz="0" w:space="0" w:color="auto"/>
        <w:left w:val="none" w:sz="0" w:space="0" w:color="auto"/>
        <w:bottom w:val="none" w:sz="0" w:space="0" w:color="auto"/>
        <w:right w:val="none" w:sz="0" w:space="0" w:color="auto"/>
      </w:divBdr>
    </w:div>
    <w:div w:id="742069011">
      <w:bodyDiv w:val="1"/>
      <w:marLeft w:val="0"/>
      <w:marRight w:val="0"/>
      <w:marTop w:val="0"/>
      <w:marBottom w:val="0"/>
      <w:divBdr>
        <w:top w:val="none" w:sz="0" w:space="0" w:color="auto"/>
        <w:left w:val="none" w:sz="0" w:space="0" w:color="auto"/>
        <w:bottom w:val="none" w:sz="0" w:space="0" w:color="auto"/>
        <w:right w:val="none" w:sz="0" w:space="0" w:color="auto"/>
      </w:divBdr>
    </w:div>
    <w:div w:id="758453088">
      <w:bodyDiv w:val="1"/>
      <w:marLeft w:val="0"/>
      <w:marRight w:val="0"/>
      <w:marTop w:val="0"/>
      <w:marBottom w:val="0"/>
      <w:divBdr>
        <w:top w:val="none" w:sz="0" w:space="0" w:color="auto"/>
        <w:left w:val="none" w:sz="0" w:space="0" w:color="auto"/>
        <w:bottom w:val="none" w:sz="0" w:space="0" w:color="auto"/>
        <w:right w:val="none" w:sz="0" w:space="0" w:color="auto"/>
      </w:divBdr>
    </w:div>
    <w:div w:id="760757036">
      <w:bodyDiv w:val="1"/>
      <w:marLeft w:val="0"/>
      <w:marRight w:val="0"/>
      <w:marTop w:val="0"/>
      <w:marBottom w:val="0"/>
      <w:divBdr>
        <w:top w:val="none" w:sz="0" w:space="0" w:color="auto"/>
        <w:left w:val="none" w:sz="0" w:space="0" w:color="auto"/>
        <w:bottom w:val="none" w:sz="0" w:space="0" w:color="auto"/>
        <w:right w:val="none" w:sz="0" w:space="0" w:color="auto"/>
      </w:divBdr>
    </w:div>
    <w:div w:id="763647348">
      <w:bodyDiv w:val="1"/>
      <w:marLeft w:val="0"/>
      <w:marRight w:val="0"/>
      <w:marTop w:val="0"/>
      <w:marBottom w:val="0"/>
      <w:divBdr>
        <w:top w:val="none" w:sz="0" w:space="0" w:color="auto"/>
        <w:left w:val="none" w:sz="0" w:space="0" w:color="auto"/>
        <w:bottom w:val="none" w:sz="0" w:space="0" w:color="auto"/>
        <w:right w:val="none" w:sz="0" w:space="0" w:color="auto"/>
      </w:divBdr>
    </w:div>
    <w:div w:id="768543260">
      <w:bodyDiv w:val="1"/>
      <w:marLeft w:val="0"/>
      <w:marRight w:val="0"/>
      <w:marTop w:val="0"/>
      <w:marBottom w:val="0"/>
      <w:divBdr>
        <w:top w:val="none" w:sz="0" w:space="0" w:color="auto"/>
        <w:left w:val="none" w:sz="0" w:space="0" w:color="auto"/>
        <w:bottom w:val="none" w:sz="0" w:space="0" w:color="auto"/>
        <w:right w:val="none" w:sz="0" w:space="0" w:color="auto"/>
      </w:divBdr>
    </w:div>
    <w:div w:id="804129797">
      <w:bodyDiv w:val="1"/>
      <w:marLeft w:val="0"/>
      <w:marRight w:val="0"/>
      <w:marTop w:val="0"/>
      <w:marBottom w:val="0"/>
      <w:divBdr>
        <w:top w:val="none" w:sz="0" w:space="0" w:color="auto"/>
        <w:left w:val="none" w:sz="0" w:space="0" w:color="auto"/>
        <w:bottom w:val="none" w:sz="0" w:space="0" w:color="auto"/>
        <w:right w:val="none" w:sz="0" w:space="0" w:color="auto"/>
      </w:divBdr>
    </w:div>
    <w:div w:id="818696429">
      <w:bodyDiv w:val="1"/>
      <w:marLeft w:val="0"/>
      <w:marRight w:val="0"/>
      <w:marTop w:val="0"/>
      <w:marBottom w:val="0"/>
      <w:divBdr>
        <w:top w:val="none" w:sz="0" w:space="0" w:color="auto"/>
        <w:left w:val="none" w:sz="0" w:space="0" w:color="auto"/>
        <w:bottom w:val="none" w:sz="0" w:space="0" w:color="auto"/>
        <w:right w:val="none" w:sz="0" w:space="0" w:color="auto"/>
      </w:divBdr>
    </w:div>
    <w:div w:id="827864543">
      <w:bodyDiv w:val="1"/>
      <w:marLeft w:val="0"/>
      <w:marRight w:val="0"/>
      <w:marTop w:val="0"/>
      <w:marBottom w:val="0"/>
      <w:divBdr>
        <w:top w:val="none" w:sz="0" w:space="0" w:color="auto"/>
        <w:left w:val="none" w:sz="0" w:space="0" w:color="auto"/>
        <w:bottom w:val="none" w:sz="0" w:space="0" w:color="auto"/>
        <w:right w:val="none" w:sz="0" w:space="0" w:color="auto"/>
      </w:divBdr>
    </w:div>
    <w:div w:id="846142339">
      <w:bodyDiv w:val="1"/>
      <w:marLeft w:val="0"/>
      <w:marRight w:val="0"/>
      <w:marTop w:val="0"/>
      <w:marBottom w:val="0"/>
      <w:divBdr>
        <w:top w:val="none" w:sz="0" w:space="0" w:color="auto"/>
        <w:left w:val="none" w:sz="0" w:space="0" w:color="auto"/>
        <w:bottom w:val="none" w:sz="0" w:space="0" w:color="auto"/>
        <w:right w:val="none" w:sz="0" w:space="0" w:color="auto"/>
      </w:divBdr>
    </w:div>
    <w:div w:id="847672392">
      <w:bodyDiv w:val="1"/>
      <w:marLeft w:val="0"/>
      <w:marRight w:val="0"/>
      <w:marTop w:val="0"/>
      <w:marBottom w:val="0"/>
      <w:divBdr>
        <w:top w:val="none" w:sz="0" w:space="0" w:color="auto"/>
        <w:left w:val="none" w:sz="0" w:space="0" w:color="auto"/>
        <w:bottom w:val="none" w:sz="0" w:space="0" w:color="auto"/>
        <w:right w:val="none" w:sz="0" w:space="0" w:color="auto"/>
      </w:divBdr>
    </w:div>
    <w:div w:id="849686434">
      <w:bodyDiv w:val="1"/>
      <w:marLeft w:val="0"/>
      <w:marRight w:val="0"/>
      <w:marTop w:val="0"/>
      <w:marBottom w:val="0"/>
      <w:divBdr>
        <w:top w:val="none" w:sz="0" w:space="0" w:color="auto"/>
        <w:left w:val="none" w:sz="0" w:space="0" w:color="auto"/>
        <w:bottom w:val="none" w:sz="0" w:space="0" w:color="auto"/>
        <w:right w:val="none" w:sz="0" w:space="0" w:color="auto"/>
      </w:divBdr>
    </w:div>
    <w:div w:id="851913402">
      <w:bodyDiv w:val="1"/>
      <w:marLeft w:val="0"/>
      <w:marRight w:val="0"/>
      <w:marTop w:val="0"/>
      <w:marBottom w:val="0"/>
      <w:divBdr>
        <w:top w:val="none" w:sz="0" w:space="0" w:color="auto"/>
        <w:left w:val="none" w:sz="0" w:space="0" w:color="auto"/>
        <w:bottom w:val="none" w:sz="0" w:space="0" w:color="auto"/>
        <w:right w:val="none" w:sz="0" w:space="0" w:color="auto"/>
      </w:divBdr>
    </w:div>
    <w:div w:id="854659864">
      <w:bodyDiv w:val="1"/>
      <w:marLeft w:val="0"/>
      <w:marRight w:val="0"/>
      <w:marTop w:val="0"/>
      <w:marBottom w:val="0"/>
      <w:divBdr>
        <w:top w:val="none" w:sz="0" w:space="0" w:color="auto"/>
        <w:left w:val="none" w:sz="0" w:space="0" w:color="auto"/>
        <w:bottom w:val="none" w:sz="0" w:space="0" w:color="auto"/>
        <w:right w:val="none" w:sz="0" w:space="0" w:color="auto"/>
      </w:divBdr>
    </w:div>
    <w:div w:id="855269282">
      <w:bodyDiv w:val="1"/>
      <w:marLeft w:val="0"/>
      <w:marRight w:val="0"/>
      <w:marTop w:val="0"/>
      <w:marBottom w:val="0"/>
      <w:divBdr>
        <w:top w:val="none" w:sz="0" w:space="0" w:color="auto"/>
        <w:left w:val="none" w:sz="0" w:space="0" w:color="auto"/>
        <w:bottom w:val="none" w:sz="0" w:space="0" w:color="auto"/>
        <w:right w:val="none" w:sz="0" w:space="0" w:color="auto"/>
      </w:divBdr>
    </w:div>
    <w:div w:id="860164010">
      <w:bodyDiv w:val="1"/>
      <w:marLeft w:val="0"/>
      <w:marRight w:val="0"/>
      <w:marTop w:val="0"/>
      <w:marBottom w:val="0"/>
      <w:divBdr>
        <w:top w:val="none" w:sz="0" w:space="0" w:color="auto"/>
        <w:left w:val="none" w:sz="0" w:space="0" w:color="auto"/>
        <w:bottom w:val="none" w:sz="0" w:space="0" w:color="auto"/>
        <w:right w:val="none" w:sz="0" w:space="0" w:color="auto"/>
      </w:divBdr>
    </w:div>
    <w:div w:id="871264881">
      <w:bodyDiv w:val="1"/>
      <w:marLeft w:val="0"/>
      <w:marRight w:val="0"/>
      <w:marTop w:val="0"/>
      <w:marBottom w:val="0"/>
      <w:divBdr>
        <w:top w:val="none" w:sz="0" w:space="0" w:color="auto"/>
        <w:left w:val="none" w:sz="0" w:space="0" w:color="auto"/>
        <w:bottom w:val="none" w:sz="0" w:space="0" w:color="auto"/>
        <w:right w:val="none" w:sz="0" w:space="0" w:color="auto"/>
      </w:divBdr>
    </w:div>
    <w:div w:id="881020195">
      <w:bodyDiv w:val="1"/>
      <w:marLeft w:val="0"/>
      <w:marRight w:val="0"/>
      <w:marTop w:val="0"/>
      <w:marBottom w:val="0"/>
      <w:divBdr>
        <w:top w:val="none" w:sz="0" w:space="0" w:color="auto"/>
        <w:left w:val="none" w:sz="0" w:space="0" w:color="auto"/>
        <w:bottom w:val="none" w:sz="0" w:space="0" w:color="auto"/>
        <w:right w:val="none" w:sz="0" w:space="0" w:color="auto"/>
      </w:divBdr>
    </w:div>
    <w:div w:id="884222725">
      <w:bodyDiv w:val="1"/>
      <w:marLeft w:val="0"/>
      <w:marRight w:val="0"/>
      <w:marTop w:val="0"/>
      <w:marBottom w:val="0"/>
      <w:divBdr>
        <w:top w:val="none" w:sz="0" w:space="0" w:color="auto"/>
        <w:left w:val="none" w:sz="0" w:space="0" w:color="auto"/>
        <w:bottom w:val="none" w:sz="0" w:space="0" w:color="auto"/>
        <w:right w:val="none" w:sz="0" w:space="0" w:color="auto"/>
      </w:divBdr>
    </w:div>
    <w:div w:id="888567860">
      <w:bodyDiv w:val="1"/>
      <w:marLeft w:val="0"/>
      <w:marRight w:val="0"/>
      <w:marTop w:val="0"/>
      <w:marBottom w:val="0"/>
      <w:divBdr>
        <w:top w:val="none" w:sz="0" w:space="0" w:color="auto"/>
        <w:left w:val="none" w:sz="0" w:space="0" w:color="auto"/>
        <w:bottom w:val="none" w:sz="0" w:space="0" w:color="auto"/>
        <w:right w:val="none" w:sz="0" w:space="0" w:color="auto"/>
      </w:divBdr>
    </w:div>
    <w:div w:id="892618455">
      <w:bodyDiv w:val="1"/>
      <w:marLeft w:val="0"/>
      <w:marRight w:val="0"/>
      <w:marTop w:val="0"/>
      <w:marBottom w:val="0"/>
      <w:divBdr>
        <w:top w:val="none" w:sz="0" w:space="0" w:color="auto"/>
        <w:left w:val="none" w:sz="0" w:space="0" w:color="auto"/>
        <w:bottom w:val="none" w:sz="0" w:space="0" w:color="auto"/>
        <w:right w:val="none" w:sz="0" w:space="0" w:color="auto"/>
      </w:divBdr>
    </w:div>
    <w:div w:id="906451399">
      <w:bodyDiv w:val="1"/>
      <w:marLeft w:val="0"/>
      <w:marRight w:val="0"/>
      <w:marTop w:val="0"/>
      <w:marBottom w:val="0"/>
      <w:divBdr>
        <w:top w:val="none" w:sz="0" w:space="0" w:color="auto"/>
        <w:left w:val="none" w:sz="0" w:space="0" w:color="auto"/>
        <w:bottom w:val="none" w:sz="0" w:space="0" w:color="auto"/>
        <w:right w:val="none" w:sz="0" w:space="0" w:color="auto"/>
      </w:divBdr>
    </w:div>
    <w:div w:id="945886156">
      <w:bodyDiv w:val="1"/>
      <w:marLeft w:val="0"/>
      <w:marRight w:val="0"/>
      <w:marTop w:val="0"/>
      <w:marBottom w:val="0"/>
      <w:divBdr>
        <w:top w:val="none" w:sz="0" w:space="0" w:color="auto"/>
        <w:left w:val="none" w:sz="0" w:space="0" w:color="auto"/>
        <w:bottom w:val="none" w:sz="0" w:space="0" w:color="auto"/>
        <w:right w:val="none" w:sz="0" w:space="0" w:color="auto"/>
      </w:divBdr>
    </w:div>
    <w:div w:id="947783963">
      <w:bodyDiv w:val="1"/>
      <w:marLeft w:val="0"/>
      <w:marRight w:val="0"/>
      <w:marTop w:val="0"/>
      <w:marBottom w:val="0"/>
      <w:divBdr>
        <w:top w:val="none" w:sz="0" w:space="0" w:color="auto"/>
        <w:left w:val="none" w:sz="0" w:space="0" w:color="auto"/>
        <w:bottom w:val="none" w:sz="0" w:space="0" w:color="auto"/>
        <w:right w:val="none" w:sz="0" w:space="0" w:color="auto"/>
      </w:divBdr>
    </w:div>
    <w:div w:id="948776322">
      <w:bodyDiv w:val="1"/>
      <w:marLeft w:val="0"/>
      <w:marRight w:val="0"/>
      <w:marTop w:val="0"/>
      <w:marBottom w:val="0"/>
      <w:divBdr>
        <w:top w:val="none" w:sz="0" w:space="0" w:color="auto"/>
        <w:left w:val="none" w:sz="0" w:space="0" w:color="auto"/>
        <w:bottom w:val="none" w:sz="0" w:space="0" w:color="auto"/>
        <w:right w:val="none" w:sz="0" w:space="0" w:color="auto"/>
      </w:divBdr>
    </w:div>
    <w:div w:id="961494980">
      <w:bodyDiv w:val="1"/>
      <w:marLeft w:val="0"/>
      <w:marRight w:val="0"/>
      <w:marTop w:val="0"/>
      <w:marBottom w:val="0"/>
      <w:divBdr>
        <w:top w:val="none" w:sz="0" w:space="0" w:color="auto"/>
        <w:left w:val="none" w:sz="0" w:space="0" w:color="auto"/>
        <w:bottom w:val="none" w:sz="0" w:space="0" w:color="auto"/>
        <w:right w:val="none" w:sz="0" w:space="0" w:color="auto"/>
      </w:divBdr>
    </w:div>
    <w:div w:id="961545294">
      <w:bodyDiv w:val="1"/>
      <w:marLeft w:val="0"/>
      <w:marRight w:val="0"/>
      <w:marTop w:val="0"/>
      <w:marBottom w:val="0"/>
      <w:divBdr>
        <w:top w:val="none" w:sz="0" w:space="0" w:color="auto"/>
        <w:left w:val="none" w:sz="0" w:space="0" w:color="auto"/>
        <w:bottom w:val="none" w:sz="0" w:space="0" w:color="auto"/>
        <w:right w:val="none" w:sz="0" w:space="0" w:color="auto"/>
      </w:divBdr>
    </w:div>
    <w:div w:id="976763932">
      <w:bodyDiv w:val="1"/>
      <w:marLeft w:val="0"/>
      <w:marRight w:val="0"/>
      <w:marTop w:val="0"/>
      <w:marBottom w:val="0"/>
      <w:divBdr>
        <w:top w:val="none" w:sz="0" w:space="0" w:color="auto"/>
        <w:left w:val="none" w:sz="0" w:space="0" w:color="auto"/>
        <w:bottom w:val="none" w:sz="0" w:space="0" w:color="auto"/>
        <w:right w:val="none" w:sz="0" w:space="0" w:color="auto"/>
      </w:divBdr>
    </w:div>
    <w:div w:id="978608728">
      <w:bodyDiv w:val="1"/>
      <w:marLeft w:val="0"/>
      <w:marRight w:val="0"/>
      <w:marTop w:val="0"/>
      <w:marBottom w:val="0"/>
      <w:divBdr>
        <w:top w:val="none" w:sz="0" w:space="0" w:color="auto"/>
        <w:left w:val="none" w:sz="0" w:space="0" w:color="auto"/>
        <w:bottom w:val="none" w:sz="0" w:space="0" w:color="auto"/>
        <w:right w:val="none" w:sz="0" w:space="0" w:color="auto"/>
      </w:divBdr>
    </w:div>
    <w:div w:id="984432395">
      <w:bodyDiv w:val="1"/>
      <w:marLeft w:val="0"/>
      <w:marRight w:val="0"/>
      <w:marTop w:val="0"/>
      <w:marBottom w:val="0"/>
      <w:divBdr>
        <w:top w:val="none" w:sz="0" w:space="0" w:color="auto"/>
        <w:left w:val="none" w:sz="0" w:space="0" w:color="auto"/>
        <w:bottom w:val="none" w:sz="0" w:space="0" w:color="auto"/>
        <w:right w:val="none" w:sz="0" w:space="0" w:color="auto"/>
      </w:divBdr>
    </w:div>
    <w:div w:id="991180403">
      <w:bodyDiv w:val="1"/>
      <w:marLeft w:val="0"/>
      <w:marRight w:val="0"/>
      <w:marTop w:val="0"/>
      <w:marBottom w:val="0"/>
      <w:divBdr>
        <w:top w:val="none" w:sz="0" w:space="0" w:color="auto"/>
        <w:left w:val="none" w:sz="0" w:space="0" w:color="auto"/>
        <w:bottom w:val="none" w:sz="0" w:space="0" w:color="auto"/>
        <w:right w:val="none" w:sz="0" w:space="0" w:color="auto"/>
      </w:divBdr>
    </w:div>
    <w:div w:id="995299078">
      <w:bodyDiv w:val="1"/>
      <w:marLeft w:val="0"/>
      <w:marRight w:val="0"/>
      <w:marTop w:val="0"/>
      <w:marBottom w:val="0"/>
      <w:divBdr>
        <w:top w:val="none" w:sz="0" w:space="0" w:color="auto"/>
        <w:left w:val="none" w:sz="0" w:space="0" w:color="auto"/>
        <w:bottom w:val="none" w:sz="0" w:space="0" w:color="auto"/>
        <w:right w:val="none" w:sz="0" w:space="0" w:color="auto"/>
      </w:divBdr>
    </w:div>
    <w:div w:id="996035801">
      <w:bodyDiv w:val="1"/>
      <w:marLeft w:val="0"/>
      <w:marRight w:val="0"/>
      <w:marTop w:val="0"/>
      <w:marBottom w:val="0"/>
      <w:divBdr>
        <w:top w:val="none" w:sz="0" w:space="0" w:color="auto"/>
        <w:left w:val="none" w:sz="0" w:space="0" w:color="auto"/>
        <w:bottom w:val="none" w:sz="0" w:space="0" w:color="auto"/>
        <w:right w:val="none" w:sz="0" w:space="0" w:color="auto"/>
      </w:divBdr>
    </w:div>
    <w:div w:id="1000812658">
      <w:bodyDiv w:val="1"/>
      <w:marLeft w:val="0"/>
      <w:marRight w:val="0"/>
      <w:marTop w:val="0"/>
      <w:marBottom w:val="0"/>
      <w:divBdr>
        <w:top w:val="none" w:sz="0" w:space="0" w:color="auto"/>
        <w:left w:val="none" w:sz="0" w:space="0" w:color="auto"/>
        <w:bottom w:val="none" w:sz="0" w:space="0" w:color="auto"/>
        <w:right w:val="none" w:sz="0" w:space="0" w:color="auto"/>
      </w:divBdr>
    </w:div>
    <w:div w:id="1012295095">
      <w:bodyDiv w:val="1"/>
      <w:marLeft w:val="0"/>
      <w:marRight w:val="0"/>
      <w:marTop w:val="0"/>
      <w:marBottom w:val="0"/>
      <w:divBdr>
        <w:top w:val="none" w:sz="0" w:space="0" w:color="auto"/>
        <w:left w:val="none" w:sz="0" w:space="0" w:color="auto"/>
        <w:bottom w:val="none" w:sz="0" w:space="0" w:color="auto"/>
        <w:right w:val="none" w:sz="0" w:space="0" w:color="auto"/>
      </w:divBdr>
    </w:div>
    <w:div w:id="1019508888">
      <w:bodyDiv w:val="1"/>
      <w:marLeft w:val="0"/>
      <w:marRight w:val="0"/>
      <w:marTop w:val="0"/>
      <w:marBottom w:val="0"/>
      <w:divBdr>
        <w:top w:val="none" w:sz="0" w:space="0" w:color="auto"/>
        <w:left w:val="none" w:sz="0" w:space="0" w:color="auto"/>
        <w:bottom w:val="none" w:sz="0" w:space="0" w:color="auto"/>
        <w:right w:val="none" w:sz="0" w:space="0" w:color="auto"/>
      </w:divBdr>
    </w:div>
    <w:div w:id="1024021805">
      <w:bodyDiv w:val="1"/>
      <w:marLeft w:val="0"/>
      <w:marRight w:val="0"/>
      <w:marTop w:val="0"/>
      <w:marBottom w:val="0"/>
      <w:divBdr>
        <w:top w:val="none" w:sz="0" w:space="0" w:color="auto"/>
        <w:left w:val="none" w:sz="0" w:space="0" w:color="auto"/>
        <w:bottom w:val="none" w:sz="0" w:space="0" w:color="auto"/>
        <w:right w:val="none" w:sz="0" w:space="0" w:color="auto"/>
      </w:divBdr>
    </w:div>
    <w:div w:id="1029379748">
      <w:bodyDiv w:val="1"/>
      <w:marLeft w:val="0"/>
      <w:marRight w:val="0"/>
      <w:marTop w:val="0"/>
      <w:marBottom w:val="0"/>
      <w:divBdr>
        <w:top w:val="none" w:sz="0" w:space="0" w:color="auto"/>
        <w:left w:val="none" w:sz="0" w:space="0" w:color="auto"/>
        <w:bottom w:val="none" w:sz="0" w:space="0" w:color="auto"/>
        <w:right w:val="none" w:sz="0" w:space="0" w:color="auto"/>
      </w:divBdr>
    </w:div>
    <w:div w:id="1031420562">
      <w:bodyDiv w:val="1"/>
      <w:marLeft w:val="0"/>
      <w:marRight w:val="0"/>
      <w:marTop w:val="0"/>
      <w:marBottom w:val="0"/>
      <w:divBdr>
        <w:top w:val="none" w:sz="0" w:space="0" w:color="auto"/>
        <w:left w:val="none" w:sz="0" w:space="0" w:color="auto"/>
        <w:bottom w:val="none" w:sz="0" w:space="0" w:color="auto"/>
        <w:right w:val="none" w:sz="0" w:space="0" w:color="auto"/>
      </w:divBdr>
    </w:div>
    <w:div w:id="1035543950">
      <w:bodyDiv w:val="1"/>
      <w:marLeft w:val="0"/>
      <w:marRight w:val="0"/>
      <w:marTop w:val="0"/>
      <w:marBottom w:val="0"/>
      <w:divBdr>
        <w:top w:val="none" w:sz="0" w:space="0" w:color="auto"/>
        <w:left w:val="none" w:sz="0" w:space="0" w:color="auto"/>
        <w:bottom w:val="none" w:sz="0" w:space="0" w:color="auto"/>
        <w:right w:val="none" w:sz="0" w:space="0" w:color="auto"/>
      </w:divBdr>
    </w:div>
    <w:div w:id="1045837044">
      <w:bodyDiv w:val="1"/>
      <w:marLeft w:val="0"/>
      <w:marRight w:val="0"/>
      <w:marTop w:val="0"/>
      <w:marBottom w:val="0"/>
      <w:divBdr>
        <w:top w:val="none" w:sz="0" w:space="0" w:color="auto"/>
        <w:left w:val="none" w:sz="0" w:space="0" w:color="auto"/>
        <w:bottom w:val="none" w:sz="0" w:space="0" w:color="auto"/>
        <w:right w:val="none" w:sz="0" w:space="0" w:color="auto"/>
      </w:divBdr>
    </w:div>
    <w:div w:id="1055003897">
      <w:bodyDiv w:val="1"/>
      <w:marLeft w:val="0"/>
      <w:marRight w:val="0"/>
      <w:marTop w:val="0"/>
      <w:marBottom w:val="0"/>
      <w:divBdr>
        <w:top w:val="none" w:sz="0" w:space="0" w:color="auto"/>
        <w:left w:val="none" w:sz="0" w:space="0" w:color="auto"/>
        <w:bottom w:val="none" w:sz="0" w:space="0" w:color="auto"/>
        <w:right w:val="none" w:sz="0" w:space="0" w:color="auto"/>
      </w:divBdr>
    </w:div>
    <w:div w:id="1067456941">
      <w:bodyDiv w:val="1"/>
      <w:marLeft w:val="0"/>
      <w:marRight w:val="0"/>
      <w:marTop w:val="0"/>
      <w:marBottom w:val="0"/>
      <w:divBdr>
        <w:top w:val="none" w:sz="0" w:space="0" w:color="auto"/>
        <w:left w:val="none" w:sz="0" w:space="0" w:color="auto"/>
        <w:bottom w:val="none" w:sz="0" w:space="0" w:color="auto"/>
        <w:right w:val="none" w:sz="0" w:space="0" w:color="auto"/>
      </w:divBdr>
    </w:div>
    <w:div w:id="1069841057">
      <w:bodyDiv w:val="1"/>
      <w:marLeft w:val="0"/>
      <w:marRight w:val="0"/>
      <w:marTop w:val="0"/>
      <w:marBottom w:val="0"/>
      <w:divBdr>
        <w:top w:val="none" w:sz="0" w:space="0" w:color="auto"/>
        <w:left w:val="none" w:sz="0" w:space="0" w:color="auto"/>
        <w:bottom w:val="none" w:sz="0" w:space="0" w:color="auto"/>
        <w:right w:val="none" w:sz="0" w:space="0" w:color="auto"/>
      </w:divBdr>
    </w:div>
    <w:div w:id="1080297188">
      <w:bodyDiv w:val="1"/>
      <w:marLeft w:val="0"/>
      <w:marRight w:val="0"/>
      <w:marTop w:val="0"/>
      <w:marBottom w:val="0"/>
      <w:divBdr>
        <w:top w:val="none" w:sz="0" w:space="0" w:color="auto"/>
        <w:left w:val="none" w:sz="0" w:space="0" w:color="auto"/>
        <w:bottom w:val="none" w:sz="0" w:space="0" w:color="auto"/>
        <w:right w:val="none" w:sz="0" w:space="0" w:color="auto"/>
      </w:divBdr>
    </w:div>
    <w:div w:id="1081102988">
      <w:bodyDiv w:val="1"/>
      <w:marLeft w:val="0"/>
      <w:marRight w:val="0"/>
      <w:marTop w:val="0"/>
      <w:marBottom w:val="0"/>
      <w:divBdr>
        <w:top w:val="none" w:sz="0" w:space="0" w:color="auto"/>
        <w:left w:val="none" w:sz="0" w:space="0" w:color="auto"/>
        <w:bottom w:val="none" w:sz="0" w:space="0" w:color="auto"/>
        <w:right w:val="none" w:sz="0" w:space="0" w:color="auto"/>
      </w:divBdr>
    </w:div>
    <w:div w:id="1084493223">
      <w:bodyDiv w:val="1"/>
      <w:marLeft w:val="0"/>
      <w:marRight w:val="0"/>
      <w:marTop w:val="0"/>
      <w:marBottom w:val="0"/>
      <w:divBdr>
        <w:top w:val="none" w:sz="0" w:space="0" w:color="auto"/>
        <w:left w:val="none" w:sz="0" w:space="0" w:color="auto"/>
        <w:bottom w:val="none" w:sz="0" w:space="0" w:color="auto"/>
        <w:right w:val="none" w:sz="0" w:space="0" w:color="auto"/>
      </w:divBdr>
    </w:div>
    <w:div w:id="1088041292">
      <w:bodyDiv w:val="1"/>
      <w:marLeft w:val="0"/>
      <w:marRight w:val="0"/>
      <w:marTop w:val="0"/>
      <w:marBottom w:val="0"/>
      <w:divBdr>
        <w:top w:val="none" w:sz="0" w:space="0" w:color="auto"/>
        <w:left w:val="none" w:sz="0" w:space="0" w:color="auto"/>
        <w:bottom w:val="none" w:sz="0" w:space="0" w:color="auto"/>
        <w:right w:val="none" w:sz="0" w:space="0" w:color="auto"/>
      </w:divBdr>
    </w:div>
    <w:div w:id="1096633961">
      <w:bodyDiv w:val="1"/>
      <w:marLeft w:val="0"/>
      <w:marRight w:val="0"/>
      <w:marTop w:val="0"/>
      <w:marBottom w:val="0"/>
      <w:divBdr>
        <w:top w:val="none" w:sz="0" w:space="0" w:color="auto"/>
        <w:left w:val="none" w:sz="0" w:space="0" w:color="auto"/>
        <w:bottom w:val="none" w:sz="0" w:space="0" w:color="auto"/>
        <w:right w:val="none" w:sz="0" w:space="0" w:color="auto"/>
      </w:divBdr>
    </w:div>
    <w:div w:id="1105492392">
      <w:bodyDiv w:val="1"/>
      <w:marLeft w:val="0"/>
      <w:marRight w:val="0"/>
      <w:marTop w:val="0"/>
      <w:marBottom w:val="0"/>
      <w:divBdr>
        <w:top w:val="none" w:sz="0" w:space="0" w:color="auto"/>
        <w:left w:val="none" w:sz="0" w:space="0" w:color="auto"/>
        <w:bottom w:val="none" w:sz="0" w:space="0" w:color="auto"/>
        <w:right w:val="none" w:sz="0" w:space="0" w:color="auto"/>
      </w:divBdr>
    </w:div>
    <w:div w:id="1115826297">
      <w:bodyDiv w:val="1"/>
      <w:marLeft w:val="0"/>
      <w:marRight w:val="0"/>
      <w:marTop w:val="0"/>
      <w:marBottom w:val="0"/>
      <w:divBdr>
        <w:top w:val="none" w:sz="0" w:space="0" w:color="auto"/>
        <w:left w:val="none" w:sz="0" w:space="0" w:color="auto"/>
        <w:bottom w:val="none" w:sz="0" w:space="0" w:color="auto"/>
        <w:right w:val="none" w:sz="0" w:space="0" w:color="auto"/>
      </w:divBdr>
    </w:div>
    <w:div w:id="1152798155">
      <w:bodyDiv w:val="1"/>
      <w:marLeft w:val="0"/>
      <w:marRight w:val="0"/>
      <w:marTop w:val="0"/>
      <w:marBottom w:val="0"/>
      <w:divBdr>
        <w:top w:val="none" w:sz="0" w:space="0" w:color="auto"/>
        <w:left w:val="none" w:sz="0" w:space="0" w:color="auto"/>
        <w:bottom w:val="none" w:sz="0" w:space="0" w:color="auto"/>
        <w:right w:val="none" w:sz="0" w:space="0" w:color="auto"/>
      </w:divBdr>
    </w:div>
    <w:div w:id="1156611472">
      <w:bodyDiv w:val="1"/>
      <w:marLeft w:val="0"/>
      <w:marRight w:val="0"/>
      <w:marTop w:val="0"/>
      <w:marBottom w:val="0"/>
      <w:divBdr>
        <w:top w:val="none" w:sz="0" w:space="0" w:color="auto"/>
        <w:left w:val="none" w:sz="0" w:space="0" w:color="auto"/>
        <w:bottom w:val="none" w:sz="0" w:space="0" w:color="auto"/>
        <w:right w:val="none" w:sz="0" w:space="0" w:color="auto"/>
      </w:divBdr>
    </w:div>
    <w:div w:id="1159272565">
      <w:bodyDiv w:val="1"/>
      <w:marLeft w:val="0"/>
      <w:marRight w:val="0"/>
      <w:marTop w:val="0"/>
      <w:marBottom w:val="0"/>
      <w:divBdr>
        <w:top w:val="none" w:sz="0" w:space="0" w:color="auto"/>
        <w:left w:val="none" w:sz="0" w:space="0" w:color="auto"/>
        <w:bottom w:val="none" w:sz="0" w:space="0" w:color="auto"/>
        <w:right w:val="none" w:sz="0" w:space="0" w:color="auto"/>
      </w:divBdr>
    </w:div>
    <w:div w:id="1165244117">
      <w:bodyDiv w:val="1"/>
      <w:marLeft w:val="0"/>
      <w:marRight w:val="0"/>
      <w:marTop w:val="0"/>
      <w:marBottom w:val="0"/>
      <w:divBdr>
        <w:top w:val="none" w:sz="0" w:space="0" w:color="auto"/>
        <w:left w:val="none" w:sz="0" w:space="0" w:color="auto"/>
        <w:bottom w:val="none" w:sz="0" w:space="0" w:color="auto"/>
        <w:right w:val="none" w:sz="0" w:space="0" w:color="auto"/>
      </w:divBdr>
    </w:div>
    <w:div w:id="1177579235">
      <w:bodyDiv w:val="1"/>
      <w:marLeft w:val="0"/>
      <w:marRight w:val="0"/>
      <w:marTop w:val="0"/>
      <w:marBottom w:val="0"/>
      <w:divBdr>
        <w:top w:val="none" w:sz="0" w:space="0" w:color="auto"/>
        <w:left w:val="none" w:sz="0" w:space="0" w:color="auto"/>
        <w:bottom w:val="none" w:sz="0" w:space="0" w:color="auto"/>
        <w:right w:val="none" w:sz="0" w:space="0" w:color="auto"/>
      </w:divBdr>
    </w:div>
    <w:div w:id="1180781093">
      <w:bodyDiv w:val="1"/>
      <w:marLeft w:val="0"/>
      <w:marRight w:val="0"/>
      <w:marTop w:val="0"/>
      <w:marBottom w:val="0"/>
      <w:divBdr>
        <w:top w:val="none" w:sz="0" w:space="0" w:color="auto"/>
        <w:left w:val="none" w:sz="0" w:space="0" w:color="auto"/>
        <w:bottom w:val="none" w:sz="0" w:space="0" w:color="auto"/>
        <w:right w:val="none" w:sz="0" w:space="0" w:color="auto"/>
      </w:divBdr>
    </w:div>
    <w:div w:id="1195921423">
      <w:bodyDiv w:val="1"/>
      <w:marLeft w:val="0"/>
      <w:marRight w:val="0"/>
      <w:marTop w:val="0"/>
      <w:marBottom w:val="0"/>
      <w:divBdr>
        <w:top w:val="none" w:sz="0" w:space="0" w:color="auto"/>
        <w:left w:val="none" w:sz="0" w:space="0" w:color="auto"/>
        <w:bottom w:val="none" w:sz="0" w:space="0" w:color="auto"/>
        <w:right w:val="none" w:sz="0" w:space="0" w:color="auto"/>
      </w:divBdr>
    </w:div>
    <w:div w:id="1198733407">
      <w:bodyDiv w:val="1"/>
      <w:marLeft w:val="0"/>
      <w:marRight w:val="0"/>
      <w:marTop w:val="0"/>
      <w:marBottom w:val="0"/>
      <w:divBdr>
        <w:top w:val="none" w:sz="0" w:space="0" w:color="auto"/>
        <w:left w:val="none" w:sz="0" w:space="0" w:color="auto"/>
        <w:bottom w:val="none" w:sz="0" w:space="0" w:color="auto"/>
        <w:right w:val="none" w:sz="0" w:space="0" w:color="auto"/>
      </w:divBdr>
    </w:div>
    <w:div w:id="1201749125">
      <w:bodyDiv w:val="1"/>
      <w:marLeft w:val="0"/>
      <w:marRight w:val="0"/>
      <w:marTop w:val="0"/>
      <w:marBottom w:val="0"/>
      <w:divBdr>
        <w:top w:val="none" w:sz="0" w:space="0" w:color="auto"/>
        <w:left w:val="none" w:sz="0" w:space="0" w:color="auto"/>
        <w:bottom w:val="none" w:sz="0" w:space="0" w:color="auto"/>
        <w:right w:val="none" w:sz="0" w:space="0" w:color="auto"/>
      </w:divBdr>
    </w:div>
    <w:div w:id="1210456755">
      <w:bodyDiv w:val="1"/>
      <w:marLeft w:val="0"/>
      <w:marRight w:val="0"/>
      <w:marTop w:val="0"/>
      <w:marBottom w:val="0"/>
      <w:divBdr>
        <w:top w:val="none" w:sz="0" w:space="0" w:color="auto"/>
        <w:left w:val="none" w:sz="0" w:space="0" w:color="auto"/>
        <w:bottom w:val="none" w:sz="0" w:space="0" w:color="auto"/>
        <w:right w:val="none" w:sz="0" w:space="0" w:color="auto"/>
      </w:divBdr>
    </w:div>
    <w:div w:id="1214344191">
      <w:bodyDiv w:val="1"/>
      <w:marLeft w:val="0"/>
      <w:marRight w:val="0"/>
      <w:marTop w:val="0"/>
      <w:marBottom w:val="0"/>
      <w:divBdr>
        <w:top w:val="none" w:sz="0" w:space="0" w:color="auto"/>
        <w:left w:val="none" w:sz="0" w:space="0" w:color="auto"/>
        <w:bottom w:val="none" w:sz="0" w:space="0" w:color="auto"/>
        <w:right w:val="none" w:sz="0" w:space="0" w:color="auto"/>
      </w:divBdr>
    </w:div>
    <w:div w:id="1228957830">
      <w:bodyDiv w:val="1"/>
      <w:marLeft w:val="0"/>
      <w:marRight w:val="0"/>
      <w:marTop w:val="0"/>
      <w:marBottom w:val="0"/>
      <w:divBdr>
        <w:top w:val="none" w:sz="0" w:space="0" w:color="auto"/>
        <w:left w:val="none" w:sz="0" w:space="0" w:color="auto"/>
        <w:bottom w:val="none" w:sz="0" w:space="0" w:color="auto"/>
        <w:right w:val="none" w:sz="0" w:space="0" w:color="auto"/>
      </w:divBdr>
    </w:div>
    <w:div w:id="1230918441">
      <w:bodyDiv w:val="1"/>
      <w:marLeft w:val="0"/>
      <w:marRight w:val="0"/>
      <w:marTop w:val="0"/>
      <w:marBottom w:val="0"/>
      <w:divBdr>
        <w:top w:val="none" w:sz="0" w:space="0" w:color="auto"/>
        <w:left w:val="none" w:sz="0" w:space="0" w:color="auto"/>
        <w:bottom w:val="none" w:sz="0" w:space="0" w:color="auto"/>
        <w:right w:val="none" w:sz="0" w:space="0" w:color="auto"/>
      </w:divBdr>
    </w:div>
    <w:div w:id="1234701565">
      <w:bodyDiv w:val="1"/>
      <w:marLeft w:val="0"/>
      <w:marRight w:val="0"/>
      <w:marTop w:val="0"/>
      <w:marBottom w:val="0"/>
      <w:divBdr>
        <w:top w:val="none" w:sz="0" w:space="0" w:color="auto"/>
        <w:left w:val="none" w:sz="0" w:space="0" w:color="auto"/>
        <w:bottom w:val="none" w:sz="0" w:space="0" w:color="auto"/>
        <w:right w:val="none" w:sz="0" w:space="0" w:color="auto"/>
      </w:divBdr>
      <w:divsChild>
        <w:div w:id="352149360">
          <w:marLeft w:val="475"/>
          <w:marRight w:val="0"/>
          <w:marTop w:val="86"/>
          <w:marBottom w:val="120"/>
          <w:divBdr>
            <w:top w:val="none" w:sz="0" w:space="0" w:color="auto"/>
            <w:left w:val="none" w:sz="0" w:space="0" w:color="auto"/>
            <w:bottom w:val="none" w:sz="0" w:space="0" w:color="auto"/>
            <w:right w:val="none" w:sz="0" w:space="0" w:color="auto"/>
          </w:divBdr>
        </w:div>
        <w:div w:id="744761547">
          <w:marLeft w:val="475"/>
          <w:marRight w:val="0"/>
          <w:marTop w:val="86"/>
          <w:marBottom w:val="120"/>
          <w:divBdr>
            <w:top w:val="none" w:sz="0" w:space="0" w:color="auto"/>
            <w:left w:val="none" w:sz="0" w:space="0" w:color="auto"/>
            <w:bottom w:val="none" w:sz="0" w:space="0" w:color="auto"/>
            <w:right w:val="none" w:sz="0" w:space="0" w:color="auto"/>
          </w:divBdr>
        </w:div>
        <w:div w:id="336730593">
          <w:marLeft w:val="475"/>
          <w:marRight w:val="0"/>
          <w:marTop w:val="86"/>
          <w:marBottom w:val="120"/>
          <w:divBdr>
            <w:top w:val="none" w:sz="0" w:space="0" w:color="auto"/>
            <w:left w:val="none" w:sz="0" w:space="0" w:color="auto"/>
            <w:bottom w:val="none" w:sz="0" w:space="0" w:color="auto"/>
            <w:right w:val="none" w:sz="0" w:space="0" w:color="auto"/>
          </w:divBdr>
        </w:div>
        <w:div w:id="450520513">
          <w:marLeft w:val="475"/>
          <w:marRight w:val="0"/>
          <w:marTop w:val="86"/>
          <w:marBottom w:val="120"/>
          <w:divBdr>
            <w:top w:val="none" w:sz="0" w:space="0" w:color="auto"/>
            <w:left w:val="none" w:sz="0" w:space="0" w:color="auto"/>
            <w:bottom w:val="none" w:sz="0" w:space="0" w:color="auto"/>
            <w:right w:val="none" w:sz="0" w:space="0" w:color="auto"/>
          </w:divBdr>
        </w:div>
      </w:divsChild>
    </w:div>
    <w:div w:id="1240366097">
      <w:bodyDiv w:val="1"/>
      <w:marLeft w:val="0"/>
      <w:marRight w:val="0"/>
      <w:marTop w:val="0"/>
      <w:marBottom w:val="0"/>
      <w:divBdr>
        <w:top w:val="none" w:sz="0" w:space="0" w:color="auto"/>
        <w:left w:val="none" w:sz="0" w:space="0" w:color="auto"/>
        <w:bottom w:val="none" w:sz="0" w:space="0" w:color="auto"/>
        <w:right w:val="none" w:sz="0" w:space="0" w:color="auto"/>
      </w:divBdr>
    </w:div>
    <w:div w:id="1257979189">
      <w:bodyDiv w:val="1"/>
      <w:marLeft w:val="0"/>
      <w:marRight w:val="0"/>
      <w:marTop w:val="0"/>
      <w:marBottom w:val="0"/>
      <w:divBdr>
        <w:top w:val="none" w:sz="0" w:space="0" w:color="auto"/>
        <w:left w:val="none" w:sz="0" w:space="0" w:color="auto"/>
        <w:bottom w:val="none" w:sz="0" w:space="0" w:color="auto"/>
        <w:right w:val="none" w:sz="0" w:space="0" w:color="auto"/>
      </w:divBdr>
    </w:div>
    <w:div w:id="1261570846">
      <w:bodyDiv w:val="1"/>
      <w:marLeft w:val="0"/>
      <w:marRight w:val="0"/>
      <w:marTop w:val="0"/>
      <w:marBottom w:val="0"/>
      <w:divBdr>
        <w:top w:val="none" w:sz="0" w:space="0" w:color="auto"/>
        <w:left w:val="none" w:sz="0" w:space="0" w:color="auto"/>
        <w:bottom w:val="none" w:sz="0" w:space="0" w:color="auto"/>
        <w:right w:val="none" w:sz="0" w:space="0" w:color="auto"/>
      </w:divBdr>
    </w:div>
    <w:div w:id="1262838191">
      <w:bodyDiv w:val="1"/>
      <w:marLeft w:val="0"/>
      <w:marRight w:val="0"/>
      <w:marTop w:val="0"/>
      <w:marBottom w:val="0"/>
      <w:divBdr>
        <w:top w:val="none" w:sz="0" w:space="0" w:color="auto"/>
        <w:left w:val="none" w:sz="0" w:space="0" w:color="auto"/>
        <w:bottom w:val="none" w:sz="0" w:space="0" w:color="auto"/>
        <w:right w:val="none" w:sz="0" w:space="0" w:color="auto"/>
      </w:divBdr>
    </w:div>
    <w:div w:id="1263224170">
      <w:bodyDiv w:val="1"/>
      <w:marLeft w:val="0"/>
      <w:marRight w:val="0"/>
      <w:marTop w:val="0"/>
      <w:marBottom w:val="0"/>
      <w:divBdr>
        <w:top w:val="none" w:sz="0" w:space="0" w:color="auto"/>
        <w:left w:val="none" w:sz="0" w:space="0" w:color="auto"/>
        <w:bottom w:val="none" w:sz="0" w:space="0" w:color="auto"/>
        <w:right w:val="none" w:sz="0" w:space="0" w:color="auto"/>
      </w:divBdr>
    </w:div>
    <w:div w:id="1286813719">
      <w:bodyDiv w:val="1"/>
      <w:marLeft w:val="0"/>
      <w:marRight w:val="0"/>
      <w:marTop w:val="0"/>
      <w:marBottom w:val="0"/>
      <w:divBdr>
        <w:top w:val="none" w:sz="0" w:space="0" w:color="auto"/>
        <w:left w:val="none" w:sz="0" w:space="0" w:color="auto"/>
        <w:bottom w:val="none" w:sz="0" w:space="0" w:color="auto"/>
        <w:right w:val="none" w:sz="0" w:space="0" w:color="auto"/>
      </w:divBdr>
    </w:div>
    <w:div w:id="1286815698">
      <w:bodyDiv w:val="1"/>
      <w:marLeft w:val="0"/>
      <w:marRight w:val="0"/>
      <w:marTop w:val="0"/>
      <w:marBottom w:val="0"/>
      <w:divBdr>
        <w:top w:val="none" w:sz="0" w:space="0" w:color="auto"/>
        <w:left w:val="none" w:sz="0" w:space="0" w:color="auto"/>
        <w:bottom w:val="none" w:sz="0" w:space="0" w:color="auto"/>
        <w:right w:val="none" w:sz="0" w:space="0" w:color="auto"/>
      </w:divBdr>
    </w:div>
    <w:div w:id="1300258775">
      <w:bodyDiv w:val="1"/>
      <w:marLeft w:val="0"/>
      <w:marRight w:val="0"/>
      <w:marTop w:val="0"/>
      <w:marBottom w:val="0"/>
      <w:divBdr>
        <w:top w:val="none" w:sz="0" w:space="0" w:color="auto"/>
        <w:left w:val="none" w:sz="0" w:space="0" w:color="auto"/>
        <w:bottom w:val="none" w:sz="0" w:space="0" w:color="auto"/>
        <w:right w:val="none" w:sz="0" w:space="0" w:color="auto"/>
      </w:divBdr>
    </w:div>
    <w:div w:id="1301762610">
      <w:bodyDiv w:val="1"/>
      <w:marLeft w:val="0"/>
      <w:marRight w:val="0"/>
      <w:marTop w:val="0"/>
      <w:marBottom w:val="0"/>
      <w:divBdr>
        <w:top w:val="none" w:sz="0" w:space="0" w:color="auto"/>
        <w:left w:val="none" w:sz="0" w:space="0" w:color="auto"/>
        <w:bottom w:val="none" w:sz="0" w:space="0" w:color="auto"/>
        <w:right w:val="none" w:sz="0" w:space="0" w:color="auto"/>
      </w:divBdr>
    </w:div>
    <w:div w:id="1310404924">
      <w:bodyDiv w:val="1"/>
      <w:marLeft w:val="0"/>
      <w:marRight w:val="0"/>
      <w:marTop w:val="0"/>
      <w:marBottom w:val="0"/>
      <w:divBdr>
        <w:top w:val="none" w:sz="0" w:space="0" w:color="auto"/>
        <w:left w:val="none" w:sz="0" w:space="0" w:color="auto"/>
        <w:bottom w:val="none" w:sz="0" w:space="0" w:color="auto"/>
        <w:right w:val="none" w:sz="0" w:space="0" w:color="auto"/>
      </w:divBdr>
    </w:div>
    <w:div w:id="1312908465">
      <w:bodyDiv w:val="1"/>
      <w:marLeft w:val="0"/>
      <w:marRight w:val="0"/>
      <w:marTop w:val="0"/>
      <w:marBottom w:val="0"/>
      <w:divBdr>
        <w:top w:val="none" w:sz="0" w:space="0" w:color="auto"/>
        <w:left w:val="none" w:sz="0" w:space="0" w:color="auto"/>
        <w:bottom w:val="none" w:sz="0" w:space="0" w:color="auto"/>
        <w:right w:val="none" w:sz="0" w:space="0" w:color="auto"/>
      </w:divBdr>
    </w:div>
    <w:div w:id="1321032688">
      <w:bodyDiv w:val="1"/>
      <w:marLeft w:val="0"/>
      <w:marRight w:val="0"/>
      <w:marTop w:val="0"/>
      <w:marBottom w:val="0"/>
      <w:divBdr>
        <w:top w:val="none" w:sz="0" w:space="0" w:color="auto"/>
        <w:left w:val="none" w:sz="0" w:space="0" w:color="auto"/>
        <w:bottom w:val="none" w:sz="0" w:space="0" w:color="auto"/>
        <w:right w:val="none" w:sz="0" w:space="0" w:color="auto"/>
      </w:divBdr>
    </w:div>
    <w:div w:id="1331638508">
      <w:bodyDiv w:val="1"/>
      <w:marLeft w:val="0"/>
      <w:marRight w:val="0"/>
      <w:marTop w:val="0"/>
      <w:marBottom w:val="0"/>
      <w:divBdr>
        <w:top w:val="none" w:sz="0" w:space="0" w:color="auto"/>
        <w:left w:val="none" w:sz="0" w:space="0" w:color="auto"/>
        <w:bottom w:val="none" w:sz="0" w:space="0" w:color="auto"/>
        <w:right w:val="none" w:sz="0" w:space="0" w:color="auto"/>
      </w:divBdr>
    </w:div>
    <w:div w:id="1352494415">
      <w:bodyDiv w:val="1"/>
      <w:marLeft w:val="0"/>
      <w:marRight w:val="0"/>
      <w:marTop w:val="0"/>
      <w:marBottom w:val="0"/>
      <w:divBdr>
        <w:top w:val="none" w:sz="0" w:space="0" w:color="auto"/>
        <w:left w:val="none" w:sz="0" w:space="0" w:color="auto"/>
        <w:bottom w:val="none" w:sz="0" w:space="0" w:color="auto"/>
        <w:right w:val="none" w:sz="0" w:space="0" w:color="auto"/>
      </w:divBdr>
    </w:div>
    <w:div w:id="1357998335">
      <w:bodyDiv w:val="1"/>
      <w:marLeft w:val="0"/>
      <w:marRight w:val="0"/>
      <w:marTop w:val="0"/>
      <w:marBottom w:val="0"/>
      <w:divBdr>
        <w:top w:val="none" w:sz="0" w:space="0" w:color="auto"/>
        <w:left w:val="none" w:sz="0" w:space="0" w:color="auto"/>
        <w:bottom w:val="none" w:sz="0" w:space="0" w:color="auto"/>
        <w:right w:val="none" w:sz="0" w:space="0" w:color="auto"/>
      </w:divBdr>
    </w:div>
    <w:div w:id="1360625111">
      <w:bodyDiv w:val="1"/>
      <w:marLeft w:val="0"/>
      <w:marRight w:val="0"/>
      <w:marTop w:val="0"/>
      <w:marBottom w:val="0"/>
      <w:divBdr>
        <w:top w:val="none" w:sz="0" w:space="0" w:color="auto"/>
        <w:left w:val="none" w:sz="0" w:space="0" w:color="auto"/>
        <w:bottom w:val="none" w:sz="0" w:space="0" w:color="auto"/>
        <w:right w:val="none" w:sz="0" w:space="0" w:color="auto"/>
      </w:divBdr>
    </w:div>
    <w:div w:id="1370449876">
      <w:bodyDiv w:val="1"/>
      <w:marLeft w:val="0"/>
      <w:marRight w:val="0"/>
      <w:marTop w:val="0"/>
      <w:marBottom w:val="0"/>
      <w:divBdr>
        <w:top w:val="none" w:sz="0" w:space="0" w:color="auto"/>
        <w:left w:val="none" w:sz="0" w:space="0" w:color="auto"/>
        <w:bottom w:val="none" w:sz="0" w:space="0" w:color="auto"/>
        <w:right w:val="none" w:sz="0" w:space="0" w:color="auto"/>
      </w:divBdr>
    </w:div>
    <w:div w:id="1384987400">
      <w:bodyDiv w:val="1"/>
      <w:marLeft w:val="0"/>
      <w:marRight w:val="0"/>
      <w:marTop w:val="0"/>
      <w:marBottom w:val="0"/>
      <w:divBdr>
        <w:top w:val="none" w:sz="0" w:space="0" w:color="auto"/>
        <w:left w:val="none" w:sz="0" w:space="0" w:color="auto"/>
        <w:bottom w:val="none" w:sz="0" w:space="0" w:color="auto"/>
        <w:right w:val="none" w:sz="0" w:space="0" w:color="auto"/>
      </w:divBdr>
    </w:div>
    <w:div w:id="1392578637">
      <w:bodyDiv w:val="1"/>
      <w:marLeft w:val="0"/>
      <w:marRight w:val="0"/>
      <w:marTop w:val="0"/>
      <w:marBottom w:val="0"/>
      <w:divBdr>
        <w:top w:val="none" w:sz="0" w:space="0" w:color="auto"/>
        <w:left w:val="none" w:sz="0" w:space="0" w:color="auto"/>
        <w:bottom w:val="none" w:sz="0" w:space="0" w:color="auto"/>
        <w:right w:val="none" w:sz="0" w:space="0" w:color="auto"/>
      </w:divBdr>
    </w:div>
    <w:div w:id="1452238321">
      <w:bodyDiv w:val="1"/>
      <w:marLeft w:val="0"/>
      <w:marRight w:val="0"/>
      <w:marTop w:val="0"/>
      <w:marBottom w:val="0"/>
      <w:divBdr>
        <w:top w:val="none" w:sz="0" w:space="0" w:color="auto"/>
        <w:left w:val="none" w:sz="0" w:space="0" w:color="auto"/>
        <w:bottom w:val="none" w:sz="0" w:space="0" w:color="auto"/>
        <w:right w:val="none" w:sz="0" w:space="0" w:color="auto"/>
      </w:divBdr>
    </w:div>
    <w:div w:id="1462917783">
      <w:bodyDiv w:val="1"/>
      <w:marLeft w:val="0"/>
      <w:marRight w:val="0"/>
      <w:marTop w:val="0"/>
      <w:marBottom w:val="0"/>
      <w:divBdr>
        <w:top w:val="none" w:sz="0" w:space="0" w:color="auto"/>
        <w:left w:val="none" w:sz="0" w:space="0" w:color="auto"/>
        <w:bottom w:val="none" w:sz="0" w:space="0" w:color="auto"/>
        <w:right w:val="none" w:sz="0" w:space="0" w:color="auto"/>
      </w:divBdr>
    </w:div>
    <w:div w:id="1476217462">
      <w:bodyDiv w:val="1"/>
      <w:marLeft w:val="0"/>
      <w:marRight w:val="0"/>
      <w:marTop w:val="0"/>
      <w:marBottom w:val="0"/>
      <w:divBdr>
        <w:top w:val="none" w:sz="0" w:space="0" w:color="auto"/>
        <w:left w:val="none" w:sz="0" w:space="0" w:color="auto"/>
        <w:bottom w:val="none" w:sz="0" w:space="0" w:color="auto"/>
        <w:right w:val="none" w:sz="0" w:space="0" w:color="auto"/>
      </w:divBdr>
    </w:div>
    <w:div w:id="1489857810">
      <w:bodyDiv w:val="1"/>
      <w:marLeft w:val="0"/>
      <w:marRight w:val="0"/>
      <w:marTop w:val="0"/>
      <w:marBottom w:val="0"/>
      <w:divBdr>
        <w:top w:val="none" w:sz="0" w:space="0" w:color="auto"/>
        <w:left w:val="none" w:sz="0" w:space="0" w:color="auto"/>
        <w:bottom w:val="none" w:sz="0" w:space="0" w:color="auto"/>
        <w:right w:val="none" w:sz="0" w:space="0" w:color="auto"/>
      </w:divBdr>
    </w:div>
    <w:div w:id="1490906689">
      <w:bodyDiv w:val="1"/>
      <w:marLeft w:val="0"/>
      <w:marRight w:val="0"/>
      <w:marTop w:val="0"/>
      <w:marBottom w:val="0"/>
      <w:divBdr>
        <w:top w:val="none" w:sz="0" w:space="0" w:color="auto"/>
        <w:left w:val="none" w:sz="0" w:space="0" w:color="auto"/>
        <w:bottom w:val="none" w:sz="0" w:space="0" w:color="auto"/>
        <w:right w:val="none" w:sz="0" w:space="0" w:color="auto"/>
      </w:divBdr>
    </w:div>
    <w:div w:id="1496072414">
      <w:bodyDiv w:val="1"/>
      <w:marLeft w:val="0"/>
      <w:marRight w:val="0"/>
      <w:marTop w:val="0"/>
      <w:marBottom w:val="0"/>
      <w:divBdr>
        <w:top w:val="none" w:sz="0" w:space="0" w:color="auto"/>
        <w:left w:val="none" w:sz="0" w:space="0" w:color="auto"/>
        <w:bottom w:val="none" w:sz="0" w:space="0" w:color="auto"/>
        <w:right w:val="none" w:sz="0" w:space="0" w:color="auto"/>
      </w:divBdr>
    </w:div>
    <w:div w:id="1508983271">
      <w:bodyDiv w:val="1"/>
      <w:marLeft w:val="0"/>
      <w:marRight w:val="0"/>
      <w:marTop w:val="0"/>
      <w:marBottom w:val="0"/>
      <w:divBdr>
        <w:top w:val="none" w:sz="0" w:space="0" w:color="auto"/>
        <w:left w:val="none" w:sz="0" w:space="0" w:color="auto"/>
        <w:bottom w:val="none" w:sz="0" w:space="0" w:color="auto"/>
        <w:right w:val="none" w:sz="0" w:space="0" w:color="auto"/>
      </w:divBdr>
    </w:div>
    <w:div w:id="1510019570">
      <w:bodyDiv w:val="1"/>
      <w:marLeft w:val="0"/>
      <w:marRight w:val="0"/>
      <w:marTop w:val="0"/>
      <w:marBottom w:val="0"/>
      <w:divBdr>
        <w:top w:val="none" w:sz="0" w:space="0" w:color="auto"/>
        <w:left w:val="none" w:sz="0" w:space="0" w:color="auto"/>
        <w:bottom w:val="none" w:sz="0" w:space="0" w:color="auto"/>
        <w:right w:val="none" w:sz="0" w:space="0" w:color="auto"/>
      </w:divBdr>
    </w:div>
    <w:div w:id="1519809508">
      <w:bodyDiv w:val="1"/>
      <w:marLeft w:val="0"/>
      <w:marRight w:val="0"/>
      <w:marTop w:val="0"/>
      <w:marBottom w:val="0"/>
      <w:divBdr>
        <w:top w:val="none" w:sz="0" w:space="0" w:color="auto"/>
        <w:left w:val="none" w:sz="0" w:space="0" w:color="auto"/>
        <w:bottom w:val="none" w:sz="0" w:space="0" w:color="auto"/>
        <w:right w:val="none" w:sz="0" w:space="0" w:color="auto"/>
      </w:divBdr>
    </w:div>
    <w:div w:id="1522940221">
      <w:bodyDiv w:val="1"/>
      <w:marLeft w:val="0"/>
      <w:marRight w:val="0"/>
      <w:marTop w:val="0"/>
      <w:marBottom w:val="0"/>
      <w:divBdr>
        <w:top w:val="none" w:sz="0" w:space="0" w:color="auto"/>
        <w:left w:val="none" w:sz="0" w:space="0" w:color="auto"/>
        <w:bottom w:val="none" w:sz="0" w:space="0" w:color="auto"/>
        <w:right w:val="none" w:sz="0" w:space="0" w:color="auto"/>
      </w:divBdr>
    </w:div>
    <w:div w:id="1533497819">
      <w:bodyDiv w:val="1"/>
      <w:marLeft w:val="0"/>
      <w:marRight w:val="0"/>
      <w:marTop w:val="0"/>
      <w:marBottom w:val="0"/>
      <w:divBdr>
        <w:top w:val="none" w:sz="0" w:space="0" w:color="auto"/>
        <w:left w:val="none" w:sz="0" w:space="0" w:color="auto"/>
        <w:bottom w:val="none" w:sz="0" w:space="0" w:color="auto"/>
        <w:right w:val="none" w:sz="0" w:space="0" w:color="auto"/>
      </w:divBdr>
    </w:div>
    <w:div w:id="1534344082">
      <w:bodyDiv w:val="1"/>
      <w:marLeft w:val="0"/>
      <w:marRight w:val="0"/>
      <w:marTop w:val="0"/>
      <w:marBottom w:val="0"/>
      <w:divBdr>
        <w:top w:val="none" w:sz="0" w:space="0" w:color="auto"/>
        <w:left w:val="none" w:sz="0" w:space="0" w:color="auto"/>
        <w:bottom w:val="none" w:sz="0" w:space="0" w:color="auto"/>
        <w:right w:val="none" w:sz="0" w:space="0" w:color="auto"/>
      </w:divBdr>
    </w:div>
    <w:div w:id="1564100047">
      <w:bodyDiv w:val="1"/>
      <w:marLeft w:val="0"/>
      <w:marRight w:val="0"/>
      <w:marTop w:val="0"/>
      <w:marBottom w:val="0"/>
      <w:divBdr>
        <w:top w:val="none" w:sz="0" w:space="0" w:color="auto"/>
        <w:left w:val="none" w:sz="0" w:space="0" w:color="auto"/>
        <w:bottom w:val="none" w:sz="0" w:space="0" w:color="auto"/>
        <w:right w:val="none" w:sz="0" w:space="0" w:color="auto"/>
      </w:divBdr>
    </w:div>
    <w:div w:id="1575773731">
      <w:bodyDiv w:val="1"/>
      <w:marLeft w:val="0"/>
      <w:marRight w:val="0"/>
      <w:marTop w:val="0"/>
      <w:marBottom w:val="0"/>
      <w:divBdr>
        <w:top w:val="none" w:sz="0" w:space="0" w:color="auto"/>
        <w:left w:val="none" w:sz="0" w:space="0" w:color="auto"/>
        <w:bottom w:val="none" w:sz="0" w:space="0" w:color="auto"/>
        <w:right w:val="none" w:sz="0" w:space="0" w:color="auto"/>
      </w:divBdr>
    </w:div>
    <w:div w:id="1575895957">
      <w:bodyDiv w:val="1"/>
      <w:marLeft w:val="0"/>
      <w:marRight w:val="0"/>
      <w:marTop w:val="0"/>
      <w:marBottom w:val="0"/>
      <w:divBdr>
        <w:top w:val="none" w:sz="0" w:space="0" w:color="auto"/>
        <w:left w:val="none" w:sz="0" w:space="0" w:color="auto"/>
        <w:bottom w:val="none" w:sz="0" w:space="0" w:color="auto"/>
        <w:right w:val="none" w:sz="0" w:space="0" w:color="auto"/>
      </w:divBdr>
    </w:div>
    <w:div w:id="1594970648">
      <w:bodyDiv w:val="1"/>
      <w:marLeft w:val="0"/>
      <w:marRight w:val="0"/>
      <w:marTop w:val="0"/>
      <w:marBottom w:val="0"/>
      <w:divBdr>
        <w:top w:val="none" w:sz="0" w:space="0" w:color="auto"/>
        <w:left w:val="none" w:sz="0" w:space="0" w:color="auto"/>
        <w:bottom w:val="none" w:sz="0" w:space="0" w:color="auto"/>
        <w:right w:val="none" w:sz="0" w:space="0" w:color="auto"/>
      </w:divBdr>
    </w:div>
    <w:div w:id="1603221780">
      <w:bodyDiv w:val="1"/>
      <w:marLeft w:val="0"/>
      <w:marRight w:val="0"/>
      <w:marTop w:val="0"/>
      <w:marBottom w:val="0"/>
      <w:divBdr>
        <w:top w:val="none" w:sz="0" w:space="0" w:color="auto"/>
        <w:left w:val="none" w:sz="0" w:space="0" w:color="auto"/>
        <w:bottom w:val="none" w:sz="0" w:space="0" w:color="auto"/>
        <w:right w:val="none" w:sz="0" w:space="0" w:color="auto"/>
      </w:divBdr>
    </w:div>
    <w:div w:id="1607039671">
      <w:bodyDiv w:val="1"/>
      <w:marLeft w:val="0"/>
      <w:marRight w:val="0"/>
      <w:marTop w:val="0"/>
      <w:marBottom w:val="0"/>
      <w:divBdr>
        <w:top w:val="none" w:sz="0" w:space="0" w:color="auto"/>
        <w:left w:val="none" w:sz="0" w:space="0" w:color="auto"/>
        <w:bottom w:val="none" w:sz="0" w:space="0" w:color="auto"/>
        <w:right w:val="none" w:sz="0" w:space="0" w:color="auto"/>
      </w:divBdr>
    </w:div>
    <w:div w:id="1623344398">
      <w:bodyDiv w:val="1"/>
      <w:marLeft w:val="0"/>
      <w:marRight w:val="0"/>
      <w:marTop w:val="0"/>
      <w:marBottom w:val="0"/>
      <w:divBdr>
        <w:top w:val="none" w:sz="0" w:space="0" w:color="auto"/>
        <w:left w:val="none" w:sz="0" w:space="0" w:color="auto"/>
        <w:bottom w:val="none" w:sz="0" w:space="0" w:color="auto"/>
        <w:right w:val="none" w:sz="0" w:space="0" w:color="auto"/>
      </w:divBdr>
    </w:div>
    <w:div w:id="1654988819">
      <w:bodyDiv w:val="1"/>
      <w:marLeft w:val="0"/>
      <w:marRight w:val="0"/>
      <w:marTop w:val="0"/>
      <w:marBottom w:val="0"/>
      <w:divBdr>
        <w:top w:val="none" w:sz="0" w:space="0" w:color="auto"/>
        <w:left w:val="none" w:sz="0" w:space="0" w:color="auto"/>
        <w:bottom w:val="none" w:sz="0" w:space="0" w:color="auto"/>
        <w:right w:val="none" w:sz="0" w:space="0" w:color="auto"/>
      </w:divBdr>
    </w:div>
    <w:div w:id="1656110446">
      <w:bodyDiv w:val="1"/>
      <w:marLeft w:val="0"/>
      <w:marRight w:val="0"/>
      <w:marTop w:val="0"/>
      <w:marBottom w:val="0"/>
      <w:divBdr>
        <w:top w:val="none" w:sz="0" w:space="0" w:color="auto"/>
        <w:left w:val="none" w:sz="0" w:space="0" w:color="auto"/>
        <w:bottom w:val="none" w:sz="0" w:space="0" w:color="auto"/>
        <w:right w:val="none" w:sz="0" w:space="0" w:color="auto"/>
      </w:divBdr>
    </w:div>
    <w:div w:id="1660883415">
      <w:bodyDiv w:val="1"/>
      <w:marLeft w:val="0"/>
      <w:marRight w:val="0"/>
      <w:marTop w:val="0"/>
      <w:marBottom w:val="0"/>
      <w:divBdr>
        <w:top w:val="none" w:sz="0" w:space="0" w:color="auto"/>
        <w:left w:val="none" w:sz="0" w:space="0" w:color="auto"/>
        <w:bottom w:val="none" w:sz="0" w:space="0" w:color="auto"/>
        <w:right w:val="none" w:sz="0" w:space="0" w:color="auto"/>
      </w:divBdr>
    </w:div>
    <w:div w:id="1670019104">
      <w:bodyDiv w:val="1"/>
      <w:marLeft w:val="0"/>
      <w:marRight w:val="0"/>
      <w:marTop w:val="0"/>
      <w:marBottom w:val="0"/>
      <w:divBdr>
        <w:top w:val="none" w:sz="0" w:space="0" w:color="auto"/>
        <w:left w:val="none" w:sz="0" w:space="0" w:color="auto"/>
        <w:bottom w:val="none" w:sz="0" w:space="0" w:color="auto"/>
        <w:right w:val="none" w:sz="0" w:space="0" w:color="auto"/>
      </w:divBdr>
    </w:div>
    <w:div w:id="1671714851">
      <w:bodyDiv w:val="1"/>
      <w:marLeft w:val="0"/>
      <w:marRight w:val="0"/>
      <w:marTop w:val="0"/>
      <w:marBottom w:val="0"/>
      <w:divBdr>
        <w:top w:val="none" w:sz="0" w:space="0" w:color="auto"/>
        <w:left w:val="none" w:sz="0" w:space="0" w:color="auto"/>
        <w:bottom w:val="none" w:sz="0" w:space="0" w:color="auto"/>
        <w:right w:val="none" w:sz="0" w:space="0" w:color="auto"/>
      </w:divBdr>
    </w:div>
    <w:div w:id="1687831009">
      <w:bodyDiv w:val="1"/>
      <w:marLeft w:val="0"/>
      <w:marRight w:val="0"/>
      <w:marTop w:val="0"/>
      <w:marBottom w:val="0"/>
      <w:divBdr>
        <w:top w:val="none" w:sz="0" w:space="0" w:color="auto"/>
        <w:left w:val="none" w:sz="0" w:space="0" w:color="auto"/>
        <w:bottom w:val="none" w:sz="0" w:space="0" w:color="auto"/>
        <w:right w:val="none" w:sz="0" w:space="0" w:color="auto"/>
      </w:divBdr>
    </w:div>
    <w:div w:id="1693800628">
      <w:bodyDiv w:val="1"/>
      <w:marLeft w:val="0"/>
      <w:marRight w:val="0"/>
      <w:marTop w:val="0"/>
      <w:marBottom w:val="0"/>
      <w:divBdr>
        <w:top w:val="none" w:sz="0" w:space="0" w:color="auto"/>
        <w:left w:val="none" w:sz="0" w:space="0" w:color="auto"/>
        <w:bottom w:val="none" w:sz="0" w:space="0" w:color="auto"/>
        <w:right w:val="none" w:sz="0" w:space="0" w:color="auto"/>
      </w:divBdr>
    </w:div>
    <w:div w:id="1695955500">
      <w:bodyDiv w:val="1"/>
      <w:marLeft w:val="0"/>
      <w:marRight w:val="0"/>
      <w:marTop w:val="0"/>
      <w:marBottom w:val="0"/>
      <w:divBdr>
        <w:top w:val="none" w:sz="0" w:space="0" w:color="auto"/>
        <w:left w:val="none" w:sz="0" w:space="0" w:color="auto"/>
        <w:bottom w:val="none" w:sz="0" w:space="0" w:color="auto"/>
        <w:right w:val="none" w:sz="0" w:space="0" w:color="auto"/>
      </w:divBdr>
    </w:div>
    <w:div w:id="1712917053">
      <w:bodyDiv w:val="1"/>
      <w:marLeft w:val="0"/>
      <w:marRight w:val="0"/>
      <w:marTop w:val="0"/>
      <w:marBottom w:val="0"/>
      <w:divBdr>
        <w:top w:val="none" w:sz="0" w:space="0" w:color="auto"/>
        <w:left w:val="none" w:sz="0" w:space="0" w:color="auto"/>
        <w:bottom w:val="none" w:sz="0" w:space="0" w:color="auto"/>
        <w:right w:val="none" w:sz="0" w:space="0" w:color="auto"/>
      </w:divBdr>
    </w:div>
    <w:div w:id="1717003028">
      <w:bodyDiv w:val="1"/>
      <w:marLeft w:val="0"/>
      <w:marRight w:val="0"/>
      <w:marTop w:val="0"/>
      <w:marBottom w:val="0"/>
      <w:divBdr>
        <w:top w:val="none" w:sz="0" w:space="0" w:color="auto"/>
        <w:left w:val="none" w:sz="0" w:space="0" w:color="auto"/>
        <w:bottom w:val="none" w:sz="0" w:space="0" w:color="auto"/>
        <w:right w:val="none" w:sz="0" w:space="0" w:color="auto"/>
      </w:divBdr>
    </w:div>
    <w:div w:id="1738046513">
      <w:bodyDiv w:val="1"/>
      <w:marLeft w:val="0"/>
      <w:marRight w:val="0"/>
      <w:marTop w:val="0"/>
      <w:marBottom w:val="0"/>
      <w:divBdr>
        <w:top w:val="none" w:sz="0" w:space="0" w:color="auto"/>
        <w:left w:val="none" w:sz="0" w:space="0" w:color="auto"/>
        <w:bottom w:val="none" w:sz="0" w:space="0" w:color="auto"/>
        <w:right w:val="none" w:sz="0" w:space="0" w:color="auto"/>
      </w:divBdr>
    </w:div>
    <w:div w:id="1746145689">
      <w:bodyDiv w:val="1"/>
      <w:marLeft w:val="0"/>
      <w:marRight w:val="0"/>
      <w:marTop w:val="0"/>
      <w:marBottom w:val="0"/>
      <w:divBdr>
        <w:top w:val="none" w:sz="0" w:space="0" w:color="auto"/>
        <w:left w:val="none" w:sz="0" w:space="0" w:color="auto"/>
        <w:bottom w:val="none" w:sz="0" w:space="0" w:color="auto"/>
        <w:right w:val="none" w:sz="0" w:space="0" w:color="auto"/>
      </w:divBdr>
    </w:div>
    <w:div w:id="1750035365">
      <w:bodyDiv w:val="1"/>
      <w:marLeft w:val="0"/>
      <w:marRight w:val="0"/>
      <w:marTop w:val="0"/>
      <w:marBottom w:val="0"/>
      <w:divBdr>
        <w:top w:val="none" w:sz="0" w:space="0" w:color="auto"/>
        <w:left w:val="none" w:sz="0" w:space="0" w:color="auto"/>
        <w:bottom w:val="none" w:sz="0" w:space="0" w:color="auto"/>
        <w:right w:val="none" w:sz="0" w:space="0" w:color="auto"/>
      </w:divBdr>
    </w:div>
    <w:div w:id="1766729210">
      <w:bodyDiv w:val="1"/>
      <w:marLeft w:val="0"/>
      <w:marRight w:val="0"/>
      <w:marTop w:val="0"/>
      <w:marBottom w:val="0"/>
      <w:divBdr>
        <w:top w:val="none" w:sz="0" w:space="0" w:color="auto"/>
        <w:left w:val="none" w:sz="0" w:space="0" w:color="auto"/>
        <w:bottom w:val="none" w:sz="0" w:space="0" w:color="auto"/>
        <w:right w:val="none" w:sz="0" w:space="0" w:color="auto"/>
      </w:divBdr>
    </w:div>
    <w:div w:id="1775904921">
      <w:bodyDiv w:val="1"/>
      <w:marLeft w:val="0"/>
      <w:marRight w:val="0"/>
      <w:marTop w:val="0"/>
      <w:marBottom w:val="0"/>
      <w:divBdr>
        <w:top w:val="none" w:sz="0" w:space="0" w:color="auto"/>
        <w:left w:val="none" w:sz="0" w:space="0" w:color="auto"/>
        <w:bottom w:val="none" w:sz="0" w:space="0" w:color="auto"/>
        <w:right w:val="none" w:sz="0" w:space="0" w:color="auto"/>
      </w:divBdr>
    </w:div>
    <w:div w:id="1808816013">
      <w:bodyDiv w:val="1"/>
      <w:marLeft w:val="0"/>
      <w:marRight w:val="0"/>
      <w:marTop w:val="0"/>
      <w:marBottom w:val="0"/>
      <w:divBdr>
        <w:top w:val="none" w:sz="0" w:space="0" w:color="auto"/>
        <w:left w:val="none" w:sz="0" w:space="0" w:color="auto"/>
        <w:bottom w:val="none" w:sz="0" w:space="0" w:color="auto"/>
        <w:right w:val="none" w:sz="0" w:space="0" w:color="auto"/>
      </w:divBdr>
    </w:div>
    <w:div w:id="1815833957">
      <w:bodyDiv w:val="1"/>
      <w:marLeft w:val="0"/>
      <w:marRight w:val="0"/>
      <w:marTop w:val="0"/>
      <w:marBottom w:val="0"/>
      <w:divBdr>
        <w:top w:val="none" w:sz="0" w:space="0" w:color="auto"/>
        <w:left w:val="none" w:sz="0" w:space="0" w:color="auto"/>
        <w:bottom w:val="none" w:sz="0" w:space="0" w:color="auto"/>
        <w:right w:val="none" w:sz="0" w:space="0" w:color="auto"/>
      </w:divBdr>
    </w:div>
    <w:div w:id="1824275239">
      <w:bodyDiv w:val="1"/>
      <w:marLeft w:val="0"/>
      <w:marRight w:val="0"/>
      <w:marTop w:val="0"/>
      <w:marBottom w:val="0"/>
      <w:divBdr>
        <w:top w:val="none" w:sz="0" w:space="0" w:color="auto"/>
        <w:left w:val="none" w:sz="0" w:space="0" w:color="auto"/>
        <w:bottom w:val="none" w:sz="0" w:space="0" w:color="auto"/>
        <w:right w:val="none" w:sz="0" w:space="0" w:color="auto"/>
      </w:divBdr>
    </w:div>
    <w:div w:id="1828520018">
      <w:bodyDiv w:val="1"/>
      <w:marLeft w:val="0"/>
      <w:marRight w:val="0"/>
      <w:marTop w:val="0"/>
      <w:marBottom w:val="0"/>
      <w:divBdr>
        <w:top w:val="none" w:sz="0" w:space="0" w:color="auto"/>
        <w:left w:val="none" w:sz="0" w:space="0" w:color="auto"/>
        <w:bottom w:val="none" w:sz="0" w:space="0" w:color="auto"/>
        <w:right w:val="none" w:sz="0" w:space="0" w:color="auto"/>
      </w:divBdr>
    </w:div>
    <w:div w:id="1828549906">
      <w:bodyDiv w:val="1"/>
      <w:marLeft w:val="0"/>
      <w:marRight w:val="0"/>
      <w:marTop w:val="0"/>
      <w:marBottom w:val="0"/>
      <w:divBdr>
        <w:top w:val="none" w:sz="0" w:space="0" w:color="auto"/>
        <w:left w:val="none" w:sz="0" w:space="0" w:color="auto"/>
        <w:bottom w:val="none" w:sz="0" w:space="0" w:color="auto"/>
        <w:right w:val="none" w:sz="0" w:space="0" w:color="auto"/>
      </w:divBdr>
    </w:div>
    <w:div w:id="1832526331">
      <w:bodyDiv w:val="1"/>
      <w:marLeft w:val="0"/>
      <w:marRight w:val="0"/>
      <w:marTop w:val="0"/>
      <w:marBottom w:val="0"/>
      <w:divBdr>
        <w:top w:val="none" w:sz="0" w:space="0" w:color="auto"/>
        <w:left w:val="none" w:sz="0" w:space="0" w:color="auto"/>
        <w:bottom w:val="none" w:sz="0" w:space="0" w:color="auto"/>
        <w:right w:val="none" w:sz="0" w:space="0" w:color="auto"/>
      </w:divBdr>
    </w:div>
    <w:div w:id="1834836851">
      <w:bodyDiv w:val="1"/>
      <w:marLeft w:val="0"/>
      <w:marRight w:val="0"/>
      <w:marTop w:val="0"/>
      <w:marBottom w:val="0"/>
      <w:divBdr>
        <w:top w:val="none" w:sz="0" w:space="0" w:color="auto"/>
        <w:left w:val="none" w:sz="0" w:space="0" w:color="auto"/>
        <w:bottom w:val="none" w:sz="0" w:space="0" w:color="auto"/>
        <w:right w:val="none" w:sz="0" w:space="0" w:color="auto"/>
      </w:divBdr>
    </w:div>
    <w:div w:id="1836531111">
      <w:bodyDiv w:val="1"/>
      <w:marLeft w:val="0"/>
      <w:marRight w:val="0"/>
      <w:marTop w:val="0"/>
      <w:marBottom w:val="0"/>
      <w:divBdr>
        <w:top w:val="none" w:sz="0" w:space="0" w:color="auto"/>
        <w:left w:val="none" w:sz="0" w:space="0" w:color="auto"/>
        <w:bottom w:val="none" w:sz="0" w:space="0" w:color="auto"/>
        <w:right w:val="none" w:sz="0" w:space="0" w:color="auto"/>
      </w:divBdr>
    </w:div>
    <w:div w:id="1842424397">
      <w:bodyDiv w:val="1"/>
      <w:marLeft w:val="0"/>
      <w:marRight w:val="0"/>
      <w:marTop w:val="0"/>
      <w:marBottom w:val="0"/>
      <w:divBdr>
        <w:top w:val="none" w:sz="0" w:space="0" w:color="auto"/>
        <w:left w:val="none" w:sz="0" w:space="0" w:color="auto"/>
        <w:bottom w:val="none" w:sz="0" w:space="0" w:color="auto"/>
        <w:right w:val="none" w:sz="0" w:space="0" w:color="auto"/>
      </w:divBdr>
    </w:div>
    <w:div w:id="1851916389">
      <w:bodyDiv w:val="1"/>
      <w:marLeft w:val="0"/>
      <w:marRight w:val="0"/>
      <w:marTop w:val="0"/>
      <w:marBottom w:val="0"/>
      <w:divBdr>
        <w:top w:val="none" w:sz="0" w:space="0" w:color="auto"/>
        <w:left w:val="none" w:sz="0" w:space="0" w:color="auto"/>
        <w:bottom w:val="none" w:sz="0" w:space="0" w:color="auto"/>
        <w:right w:val="none" w:sz="0" w:space="0" w:color="auto"/>
      </w:divBdr>
    </w:div>
    <w:div w:id="1859542521">
      <w:bodyDiv w:val="1"/>
      <w:marLeft w:val="0"/>
      <w:marRight w:val="0"/>
      <w:marTop w:val="0"/>
      <w:marBottom w:val="0"/>
      <w:divBdr>
        <w:top w:val="none" w:sz="0" w:space="0" w:color="auto"/>
        <w:left w:val="none" w:sz="0" w:space="0" w:color="auto"/>
        <w:bottom w:val="none" w:sz="0" w:space="0" w:color="auto"/>
        <w:right w:val="none" w:sz="0" w:space="0" w:color="auto"/>
      </w:divBdr>
    </w:div>
    <w:div w:id="1876653082">
      <w:bodyDiv w:val="1"/>
      <w:marLeft w:val="0"/>
      <w:marRight w:val="0"/>
      <w:marTop w:val="0"/>
      <w:marBottom w:val="0"/>
      <w:divBdr>
        <w:top w:val="none" w:sz="0" w:space="0" w:color="auto"/>
        <w:left w:val="none" w:sz="0" w:space="0" w:color="auto"/>
        <w:bottom w:val="none" w:sz="0" w:space="0" w:color="auto"/>
        <w:right w:val="none" w:sz="0" w:space="0" w:color="auto"/>
      </w:divBdr>
    </w:div>
    <w:div w:id="1896699737">
      <w:bodyDiv w:val="1"/>
      <w:marLeft w:val="0"/>
      <w:marRight w:val="0"/>
      <w:marTop w:val="0"/>
      <w:marBottom w:val="0"/>
      <w:divBdr>
        <w:top w:val="none" w:sz="0" w:space="0" w:color="auto"/>
        <w:left w:val="none" w:sz="0" w:space="0" w:color="auto"/>
        <w:bottom w:val="none" w:sz="0" w:space="0" w:color="auto"/>
        <w:right w:val="none" w:sz="0" w:space="0" w:color="auto"/>
      </w:divBdr>
    </w:div>
    <w:div w:id="1902402851">
      <w:bodyDiv w:val="1"/>
      <w:marLeft w:val="0"/>
      <w:marRight w:val="0"/>
      <w:marTop w:val="0"/>
      <w:marBottom w:val="0"/>
      <w:divBdr>
        <w:top w:val="none" w:sz="0" w:space="0" w:color="auto"/>
        <w:left w:val="none" w:sz="0" w:space="0" w:color="auto"/>
        <w:bottom w:val="none" w:sz="0" w:space="0" w:color="auto"/>
        <w:right w:val="none" w:sz="0" w:space="0" w:color="auto"/>
      </w:divBdr>
    </w:div>
    <w:div w:id="1907304200">
      <w:bodyDiv w:val="1"/>
      <w:marLeft w:val="0"/>
      <w:marRight w:val="0"/>
      <w:marTop w:val="0"/>
      <w:marBottom w:val="0"/>
      <w:divBdr>
        <w:top w:val="none" w:sz="0" w:space="0" w:color="auto"/>
        <w:left w:val="none" w:sz="0" w:space="0" w:color="auto"/>
        <w:bottom w:val="none" w:sz="0" w:space="0" w:color="auto"/>
        <w:right w:val="none" w:sz="0" w:space="0" w:color="auto"/>
      </w:divBdr>
    </w:div>
    <w:div w:id="1909001474">
      <w:bodyDiv w:val="1"/>
      <w:marLeft w:val="0"/>
      <w:marRight w:val="0"/>
      <w:marTop w:val="0"/>
      <w:marBottom w:val="0"/>
      <w:divBdr>
        <w:top w:val="none" w:sz="0" w:space="0" w:color="auto"/>
        <w:left w:val="none" w:sz="0" w:space="0" w:color="auto"/>
        <w:bottom w:val="none" w:sz="0" w:space="0" w:color="auto"/>
        <w:right w:val="none" w:sz="0" w:space="0" w:color="auto"/>
      </w:divBdr>
    </w:div>
    <w:div w:id="1914318516">
      <w:bodyDiv w:val="1"/>
      <w:marLeft w:val="0"/>
      <w:marRight w:val="0"/>
      <w:marTop w:val="0"/>
      <w:marBottom w:val="0"/>
      <w:divBdr>
        <w:top w:val="none" w:sz="0" w:space="0" w:color="auto"/>
        <w:left w:val="none" w:sz="0" w:space="0" w:color="auto"/>
        <w:bottom w:val="none" w:sz="0" w:space="0" w:color="auto"/>
        <w:right w:val="none" w:sz="0" w:space="0" w:color="auto"/>
      </w:divBdr>
    </w:div>
    <w:div w:id="1918633760">
      <w:bodyDiv w:val="1"/>
      <w:marLeft w:val="0"/>
      <w:marRight w:val="0"/>
      <w:marTop w:val="0"/>
      <w:marBottom w:val="0"/>
      <w:divBdr>
        <w:top w:val="none" w:sz="0" w:space="0" w:color="auto"/>
        <w:left w:val="none" w:sz="0" w:space="0" w:color="auto"/>
        <w:bottom w:val="none" w:sz="0" w:space="0" w:color="auto"/>
        <w:right w:val="none" w:sz="0" w:space="0" w:color="auto"/>
      </w:divBdr>
    </w:div>
    <w:div w:id="1932471747">
      <w:bodyDiv w:val="1"/>
      <w:marLeft w:val="0"/>
      <w:marRight w:val="0"/>
      <w:marTop w:val="0"/>
      <w:marBottom w:val="0"/>
      <w:divBdr>
        <w:top w:val="none" w:sz="0" w:space="0" w:color="auto"/>
        <w:left w:val="none" w:sz="0" w:space="0" w:color="auto"/>
        <w:bottom w:val="none" w:sz="0" w:space="0" w:color="auto"/>
        <w:right w:val="none" w:sz="0" w:space="0" w:color="auto"/>
      </w:divBdr>
    </w:div>
    <w:div w:id="1945964331">
      <w:bodyDiv w:val="1"/>
      <w:marLeft w:val="0"/>
      <w:marRight w:val="0"/>
      <w:marTop w:val="0"/>
      <w:marBottom w:val="0"/>
      <w:divBdr>
        <w:top w:val="none" w:sz="0" w:space="0" w:color="auto"/>
        <w:left w:val="none" w:sz="0" w:space="0" w:color="auto"/>
        <w:bottom w:val="none" w:sz="0" w:space="0" w:color="auto"/>
        <w:right w:val="none" w:sz="0" w:space="0" w:color="auto"/>
      </w:divBdr>
    </w:div>
    <w:div w:id="1951932291">
      <w:bodyDiv w:val="1"/>
      <w:marLeft w:val="0"/>
      <w:marRight w:val="0"/>
      <w:marTop w:val="0"/>
      <w:marBottom w:val="0"/>
      <w:divBdr>
        <w:top w:val="none" w:sz="0" w:space="0" w:color="auto"/>
        <w:left w:val="none" w:sz="0" w:space="0" w:color="auto"/>
        <w:bottom w:val="none" w:sz="0" w:space="0" w:color="auto"/>
        <w:right w:val="none" w:sz="0" w:space="0" w:color="auto"/>
      </w:divBdr>
    </w:div>
    <w:div w:id="1963615336">
      <w:bodyDiv w:val="1"/>
      <w:marLeft w:val="0"/>
      <w:marRight w:val="0"/>
      <w:marTop w:val="0"/>
      <w:marBottom w:val="0"/>
      <w:divBdr>
        <w:top w:val="none" w:sz="0" w:space="0" w:color="auto"/>
        <w:left w:val="none" w:sz="0" w:space="0" w:color="auto"/>
        <w:bottom w:val="none" w:sz="0" w:space="0" w:color="auto"/>
        <w:right w:val="none" w:sz="0" w:space="0" w:color="auto"/>
      </w:divBdr>
    </w:div>
    <w:div w:id="1981416152">
      <w:bodyDiv w:val="1"/>
      <w:marLeft w:val="0"/>
      <w:marRight w:val="0"/>
      <w:marTop w:val="0"/>
      <w:marBottom w:val="0"/>
      <w:divBdr>
        <w:top w:val="none" w:sz="0" w:space="0" w:color="auto"/>
        <w:left w:val="none" w:sz="0" w:space="0" w:color="auto"/>
        <w:bottom w:val="none" w:sz="0" w:space="0" w:color="auto"/>
        <w:right w:val="none" w:sz="0" w:space="0" w:color="auto"/>
      </w:divBdr>
    </w:div>
    <w:div w:id="1988438929">
      <w:bodyDiv w:val="1"/>
      <w:marLeft w:val="0"/>
      <w:marRight w:val="0"/>
      <w:marTop w:val="0"/>
      <w:marBottom w:val="0"/>
      <w:divBdr>
        <w:top w:val="none" w:sz="0" w:space="0" w:color="auto"/>
        <w:left w:val="none" w:sz="0" w:space="0" w:color="auto"/>
        <w:bottom w:val="none" w:sz="0" w:space="0" w:color="auto"/>
        <w:right w:val="none" w:sz="0" w:space="0" w:color="auto"/>
      </w:divBdr>
    </w:div>
    <w:div w:id="1989897028">
      <w:bodyDiv w:val="1"/>
      <w:marLeft w:val="0"/>
      <w:marRight w:val="0"/>
      <w:marTop w:val="0"/>
      <w:marBottom w:val="0"/>
      <w:divBdr>
        <w:top w:val="none" w:sz="0" w:space="0" w:color="auto"/>
        <w:left w:val="none" w:sz="0" w:space="0" w:color="auto"/>
        <w:bottom w:val="none" w:sz="0" w:space="0" w:color="auto"/>
        <w:right w:val="none" w:sz="0" w:space="0" w:color="auto"/>
      </w:divBdr>
    </w:div>
    <w:div w:id="2017536100">
      <w:bodyDiv w:val="1"/>
      <w:marLeft w:val="0"/>
      <w:marRight w:val="0"/>
      <w:marTop w:val="0"/>
      <w:marBottom w:val="0"/>
      <w:divBdr>
        <w:top w:val="none" w:sz="0" w:space="0" w:color="auto"/>
        <w:left w:val="none" w:sz="0" w:space="0" w:color="auto"/>
        <w:bottom w:val="none" w:sz="0" w:space="0" w:color="auto"/>
        <w:right w:val="none" w:sz="0" w:space="0" w:color="auto"/>
      </w:divBdr>
    </w:div>
    <w:div w:id="2026012017">
      <w:bodyDiv w:val="1"/>
      <w:marLeft w:val="0"/>
      <w:marRight w:val="0"/>
      <w:marTop w:val="0"/>
      <w:marBottom w:val="0"/>
      <w:divBdr>
        <w:top w:val="none" w:sz="0" w:space="0" w:color="auto"/>
        <w:left w:val="none" w:sz="0" w:space="0" w:color="auto"/>
        <w:bottom w:val="none" w:sz="0" w:space="0" w:color="auto"/>
        <w:right w:val="none" w:sz="0" w:space="0" w:color="auto"/>
      </w:divBdr>
    </w:div>
    <w:div w:id="2040397847">
      <w:bodyDiv w:val="1"/>
      <w:marLeft w:val="0"/>
      <w:marRight w:val="0"/>
      <w:marTop w:val="0"/>
      <w:marBottom w:val="0"/>
      <w:divBdr>
        <w:top w:val="none" w:sz="0" w:space="0" w:color="auto"/>
        <w:left w:val="none" w:sz="0" w:space="0" w:color="auto"/>
        <w:bottom w:val="none" w:sz="0" w:space="0" w:color="auto"/>
        <w:right w:val="none" w:sz="0" w:space="0" w:color="auto"/>
      </w:divBdr>
    </w:div>
    <w:div w:id="2068337249">
      <w:bodyDiv w:val="1"/>
      <w:marLeft w:val="0"/>
      <w:marRight w:val="0"/>
      <w:marTop w:val="0"/>
      <w:marBottom w:val="0"/>
      <w:divBdr>
        <w:top w:val="none" w:sz="0" w:space="0" w:color="auto"/>
        <w:left w:val="none" w:sz="0" w:space="0" w:color="auto"/>
        <w:bottom w:val="none" w:sz="0" w:space="0" w:color="auto"/>
        <w:right w:val="none" w:sz="0" w:space="0" w:color="auto"/>
      </w:divBdr>
    </w:div>
    <w:div w:id="2085369716">
      <w:bodyDiv w:val="1"/>
      <w:marLeft w:val="0"/>
      <w:marRight w:val="0"/>
      <w:marTop w:val="0"/>
      <w:marBottom w:val="0"/>
      <w:divBdr>
        <w:top w:val="none" w:sz="0" w:space="0" w:color="auto"/>
        <w:left w:val="none" w:sz="0" w:space="0" w:color="auto"/>
        <w:bottom w:val="none" w:sz="0" w:space="0" w:color="auto"/>
        <w:right w:val="none" w:sz="0" w:space="0" w:color="auto"/>
      </w:divBdr>
    </w:div>
    <w:div w:id="2090998453">
      <w:bodyDiv w:val="1"/>
      <w:marLeft w:val="0"/>
      <w:marRight w:val="0"/>
      <w:marTop w:val="0"/>
      <w:marBottom w:val="0"/>
      <w:divBdr>
        <w:top w:val="none" w:sz="0" w:space="0" w:color="auto"/>
        <w:left w:val="none" w:sz="0" w:space="0" w:color="auto"/>
        <w:bottom w:val="none" w:sz="0" w:space="0" w:color="auto"/>
        <w:right w:val="none" w:sz="0" w:space="0" w:color="auto"/>
      </w:divBdr>
    </w:div>
    <w:div w:id="2119829200">
      <w:bodyDiv w:val="1"/>
      <w:marLeft w:val="0"/>
      <w:marRight w:val="0"/>
      <w:marTop w:val="0"/>
      <w:marBottom w:val="0"/>
      <w:divBdr>
        <w:top w:val="none" w:sz="0" w:space="0" w:color="auto"/>
        <w:left w:val="none" w:sz="0" w:space="0" w:color="auto"/>
        <w:bottom w:val="none" w:sz="0" w:space="0" w:color="auto"/>
        <w:right w:val="none" w:sz="0" w:space="0" w:color="auto"/>
      </w:divBdr>
    </w:div>
    <w:div w:id="2129619659">
      <w:bodyDiv w:val="1"/>
      <w:marLeft w:val="0"/>
      <w:marRight w:val="0"/>
      <w:marTop w:val="0"/>
      <w:marBottom w:val="0"/>
      <w:divBdr>
        <w:top w:val="none" w:sz="0" w:space="0" w:color="auto"/>
        <w:left w:val="none" w:sz="0" w:space="0" w:color="auto"/>
        <w:bottom w:val="none" w:sz="0" w:space="0" w:color="auto"/>
        <w:right w:val="none" w:sz="0" w:space="0" w:color="auto"/>
      </w:divBdr>
    </w:div>
    <w:div w:id="213925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Ple11</b:Tag>
    <b:SourceType>Book</b:SourceType>
    <b:Guid>{A6910C28-0FCF-4DA6-8EA7-0C45274C282C}</b:Guid>
    <b:Title>Responsible Leadership </b:Title>
    <b:Year>2011</b:Year>
    <b:City>London</b:City>
    <b:Publisher>Springer</b:Publisher>
    <b:Author>
      <b:Author>
        <b:NameList>
          <b:Person>
            <b:Last>Pless</b:Last>
            <b:Middle>M.</b:Middle>
            <b:First>Nicola</b:First>
          </b:Person>
          <b:Person>
            <b:Last>Maak</b:Last>
            <b:First>Thomas</b:First>
          </b:Person>
        </b:NameList>
      </b:Author>
    </b:Author>
    <b:RefOrder>15</b:RefOrder>
  </b:Source>
  <b:Source>
    <b:Tag>Dav97</b:Tag>
    <b:SourceType>JournalArticle</b:SourceType>
    <b:Guid>{4E3BCC5C-9920-480D-B1D2-AA88ADEF08D5}</b:Guid>
    <b:Title>Toward a Stewardship Theory of Management</b:Title>
    <b:Year>1997</b:Year>
    <b:JournalName>The Academy of Management Review</b:JournalName>
    <b:Pages>20-47</b:Pages>
    <b:Author>
      <b:Author>
        <b:NameList>
          <b:Person>
            <b:Last>Davis</b:Last>
            <b:Middle>H.</b:Middle>
            <b:First>James</b:First>
          </b:Person>
          <b:Person>
            <b:Last>Schoorman</b:Last>
            <b:Middle>David</b:Middle>
            <b:First>F.</b:First>
          </b:Person>
          <b:Person>
            <b:Last>Donaldson</b:Last>
            <b:First>Lex</b:First>
          </b:Person>
        </b:NameList>
      </b:Author>
    </b:Author>
    <b:RefOrder>16</b:RefOrder>
  </b:Source>
  <b:Source>
    <b:Tag>Ahu14</b:Tag>
    <b:SourceType>JournalArticle</b:SourceType>
    <b:Guid>{FDE924B0-EBBB-4298-ADDC-E7D4EF603859}</b:Guid>
    <b:Title>HSBC's Best-Paid Executives Earned</b:Title>
    <b:JournalName>The Wall Street Journal </b:JournalName>
    <b:Year>2014</b:Year>
    <b:Pages>1-8</b:Pages>
    <b:Author>
      <b:Author>
        <b:NameList>
          <b:Person>
            <b:Last>Ahuja</b:Last>
            <b:First>Vivek</b:First>
          </b:Person>
        </b:NameList>
      </b:Author>
    </b:Author>
    <b:RefOrder>1</b:RefOrder>
  </b:Source>
  <b:Source>
    <b:Tag>Uni17</b:Tag>
    <b:SourceType>Report</b:SourceType>
    <b:Guid>{163E15FF-D059-4D5D-BD6D-890DAAAD64DD}</b:Guid>
    <b:Title>U.S. Vulnerabilities to Money Laundering, Drugs, and Terrorist Financing: HSBC Case History</b:Title>
    <b:Year>2017</b:Year>
    <b:Author>
      <b:Author>
        <b:Corporate>United States Senate</b:Corporate>
      </b:Author>
    </b:Author>
    <b:Publisher>United States Department of Justice</b:Publisher>
    <b:City>New York </b:City>
    <b:RefOrder>2</b:RefOrder>
  </b:Source>
  <b:Source>
    <b:Tag>Sch17</b:Tag>
    <b:SourceType>Book</b:SourceType>
    <b:Guid>{D13A9182-D13A-46DA-8A3C-E93C7C4BB4FA}</b:Guid>
    <b:Title>Business Ethics: an Ethical Decision-Making Approach </b:Title>
    <b:Year>2017</b:Year>
    <b:Publisher>John Wiley &amp; Sons</b:Publisher>
    <b:City>Chichester</b:City>
    <b:Author>
      <b:Author>
        <b:NameList>
          <b:Person>
            <b:Last>Schwartz</b:Last>
            <b:Middle>S. </b:Middle>
            <b:First>Mark</b:First>
          </b:Person>
        </b:NameList>
      </b:Author>
    </b:Author>
    <b:RefOrder>17</b:RefOrder>
  </b:Source>
  <b:Source>
    <b:Tag>Car13</b:Tag>
    <b:SourceType>Book</b:SourceType>
    <b:Guid>{AD4920A8-00C7-4656-AE33-560552B553EF}</b:Guid>
    <b:Title>Business Ethics: Brief Readings on Vital Topics</b:Title>
    <b:Year>2009</b:Year>
    <b:City>New York</b:City>
    <b:Publisher>Routledge</b:Publisher>
    <b:Author>
      <b:Author>
        <b:NameList>
          <b:Person>
            <b:Last>Carroll</b:Last>
            <b:Middle>B.</b:Middle>
            <b:First>Archie</b:First>
          </b:Person>
        </b:NameList>
      </b:Author>
    </b:Author>
    <b:RefOrder>18</b:RefOrder>
  </b:Source>
  <b:Source>
    <b:Tag>Rus12</b:Tag>
    <b:SourceType>InternetSite</b:SourceType>
    <b:Guid>{545B90E9-27AE-4948-876D-3814A0B1BC0A}</b:Guid>
    <b:Title>HSBC's record $1.9bn fine preferable to prosecution, US authorities insist</b:Title>
    <b:Year>2012</b:Year>
    <b:InternetSiteTitle>The Guardian</b:InternetSiteTitle>
    <b:Month>December</b:Month>
    <b:Day>11</b:Day>
    <b:URL>https://www.theguardian.com/business/2012/dec/11/hsbc-fine-prosecution-money-laundering</b:URL>
    <b:Author>
      <b:Author>
        <b:NameList>
          <b:Person>
            <b:Last>Rushe</b:Last>
            <b:First>Dominic</b:First>
          </b:Person>
        </b:NameList>
      </b:Author>
    </b:Author>
    <b:RefOrder>3</b:RefOrder>
  </b:Source>
  <b:Source>
    <b:Tag>HSB05</b:Tag>
    <b:SourceType>Report</b:SourceType>
    <b:Guid>{85474EE9-0594-4090-B5FF-8DDB25F4913C}</b:Guid>
    <b:Author>
      <b:Author>
        <b:Corporate>HSBC Compliance Statement</b:Corporate>
      </b:Author>
    </b:Author>
    <b:Title>Our Charter</b:Title>
    <b:Year>2005</b:Year>
    <b:Publisher>HSBC Holdings Plc</b:Publisher>
    <b:City>London</b:City>
    <b:RefOrder>4</b:RefOrder>
  </b:Source>
  <b:Source>
    <b:Tag>HSB13</b:Tag>
    <b:SourceType>Report</b:SourceType>
    <b:Guid>{3B2581DC-B6C1-4C33-8BEE-6571C6782F36}</b:Guid>
    <b:Title>HSBC Holdings Annual Report and Accounts 2012</b:Title>
    <b:Year>2013</b:Year>
    <b:Author>
      <b:Author>
        <b:Corporate>HSBC</b:Corporate>
      </b:Author>
    </b:Author>
    <b:Publisher>HSBC Holdings Plc</b:Publisher>
    <b:City>London</b:City>
    <b:RefOrder>6</b:RefOrder>
  </b:Source>
  <b:Source>
    <b:Tag>Sch16</b:Tag>
    <b:SourceType>InternetSite</b:SourceType>
    <b:Guid>{B070F0A1-610C-46F5-B685-C517CCB8197E}</b:Guid>
    <b:Title>Exclusive: Chinese-Mexican man at center of $205 million seizure could be extradited to Mexico in days</b:Title>
    <b:Year>2016</b:Year>
    <b:InternetSiteTitle>Reuters</b:InternetSiteTitle>
    <b:Month>August</b:Month>
    <b:Day>25</b:Day>
    <b:URL>https://www.reuters.com/article/us-usa-mexico-extradition/exclusive-chinese-mexican-man-at-center-of-205-million-seizure-could-be-extradited-to-mexico-in-days-lawyer-idUSKCN1102CC</b:URL>
    <b:Author>
      <b:Author>
        <b:NameList>
          <b:Person>
            <b:Last>Schectman</b:Last>
            <b:First>Joel</b:First>
          </b:Person>
          <b:Person>
            <b:Last>Rosenberg</b:Last>
            <b:First>Mica</b:First>
          </b:Person>
        </b:NameList>
      </b:Author>
    </b:Author>
    <b:RefOrder>5</b:RefOrder>
  </b:Source>
  <b:Source>
    <b:Tag>Gar86</b:Tag>
    <b:SourceType>Book</b:SourceType>
    <b:Guid>{385F006B-A1CD-49CB-996A-DBEF984BC4D2}</b:Guid>
    <b:Title>Handbook of Strategic Planning</b:Title>
    <b:Year>1986</b:Year>
    <b:Author>
      <b:Author>
        <b:NameList>
          <b:Person>
            <b:Last>Gardner</b:Last>
            <b:Middle>R.</b:Middle>
            <b:First>James</b:First>
          </b:Person>
          <b:Person>
            <b:Last>Rachlin</b:Last>
            <b:First>Robert</b:First>
          </b:Person>
          <b:Person>
            <b:Last>Sweeny</b:Last>
            <b:First>Allen</b:First>
          </b:Person>
        </b:NameList>
      </b:Author>
    </b:Author>
    <b:City>New Jersey </b:City>
    <b:Publisher>John Wiley &amp; Sons</b:Publisher>
    <b:RefOrder>13</b:RefOrder>
  </b:Source>
  <b:Source>
    <b:Tag>Fri70</b:Tag>
    <b:SourceType>JournalArticle</b:SourceType>
    <b:Guid>{27430A48-6567-4A7D-A8AF-314E661A5EF2}</b:Guid>
    <b:Title>The Social Responsibility of Business is to Increase its Profits</b:Title>
    <b:JournalName>The New York Times Magazine</b:JournalName>
    <b:Year>1970</b:Year>
    <b:Pages>1-5</b:Pages>
    <b:Author>
      <b:Author>
        <b:NameList>
          <b:Person>
            <b:Last>Friedman</b:Last>
            <b:First>M.</b:First>
          </b:Person>
        </b:NameList>
      </b:Author>
    </b:Author>
    <b:RefOrder>7</b:RefOrder>
  </b:Source>
  <b:Source>
    <b:Tag>Goo18</b:Tag>
    <b:SourceType>InternetSite</b:SourceType>
    <b:Guid>{E4E12491-76EF-49A2-B1ED-714958A8169A}</b:Guid>
    <b:Title>HSBC Market Summary </b:Title>
    <b:Year>2018</b:Year>
    <b:Author>
      <b:Author>
        <b:Corporate>Google Finance</b:Corporate>
      </b:Author>
    </b:Author>
    <b:InternetSiteTitle>Google Finance</b:InternetSiteTitle>
    <b:Month>April</b:Month>
    <b:Day>27</b:Day>
    <b:URL>https://www.google.co.uk/search?rlz=1C1GCEB_enGB789GB789&amp;tbm=fin&amp;ei=aVT5WqXQEuicgAbh5INY&amp;q=HSBC&amp;oq=HSBC&amp;gs_l=finance-immersive.3..81l3.6421.6838.0.7278.6.6.0.0.0.0.54.201.4.4.0....0...1.1.64.finance-immersive..2.4.200.0...0.sV-sswjOMnw#scso=uid_d1T5WvDdLM</b:URL>
    <b:RefOrder>14</b:RefOrder>
  </b:Source>
  <b:Source>
    <b:Tag>HSB08</b:Tag>
    <b:SourceType>InternetSite</b:SourceType>
    <b:Guid>{BFA8E205-FAAA-4301-826E-16448DA5F1AB}</b:Guid>
    <b:Author>
      <b:Author>
        <b:Corporate>HSBC Holdings Plc </b:Corporate>
      </b:Author>
    </b:Author>
    <b:Title>HSBC Dividend Payout History</b:Title>
    <b:InternetSiteTitle>HSBC Holdings Plc</b:InternetSiteTitle>
    <b:Year>2008</b:Year>
    <b:Month>March</b:Month>
    <b:Day>3</b:Day>
    <b:URL>http://www.hsbc.com/investor-relations/shareholder-information/dividend-history#page-4</b:URL>
    <b:RefOrder>19</b:RefOrder>
  </b:Source>
  <b:Source>
    <b:Tag>Fre70</b:Tag>
    <b:SourceType>JournalArticle</b:SourceType>
    <b:Guid>{DF5210F8-4510-44C4-8127-0BD35CF6F1D0}</b:Guid>
    <b:Title>What Stakeholder Theory Is Not</b:Title>
    <b:Year>1970</b:Year>
    <b:Author>
      <b:Author>
        <b:NameList>
          <b:Person>
            <b:Last>Freeman</b:Last>
            <b:Middle>E.</b:Middle>
            <b:First>R.</b:First>
          </b:Person>
          <b:Person>
            <b:Last>Phillips</b:Last>
            <b:First>R.</b:First>
          </b:Person>
          <b:Person>
            <b:Last>Wicks</b:Last>
            <b:Middle>C.</b:Middle>
            <b:First>A.</b:First>
          </b:Person>
        </b:NameList>
      </b:Author>
    </b:Author>
    <b:JournalName>Business Ethics Quarterly</b:JournalName>
    <b:Pages>479-502</b:Pages>
    <b:Volume>13</b:Volume>
    <b:Issue>4</b:Issue>
    <b:RefOrder>20</b:RefOrder>
  </b:Source>
  <b:Source>
    <b:Tag>HSB03</b:Tag>
    <b:SourceType>Report</b:SourceType>
    <b:Guid>{2669ED2A-1063-4E4F-BB6F-EAF2A36903BE}</b:Guid>
    <b:Title>HSBC Holdings Annual Report and Accounts</b:Title>
    <b:Year>2003</b:Year>
    <b:Author>
      <b:Author>
        <b:Corporate>HSBC Holdings Plc - Values</b:Corporate>
      </b:Author>
    </b:Author>
    <b:URL>http://www.hsbc.com/our-approach/sustainability</b:URL>
    <b:Publisher>HSBC Holdings</b:Publisher>
    <b:City>London </b:City>
    <b:RefOrder>8</b:RefOrder>
  </b:Source>
  <b:Source>
    <b:Tag>Hor10</b:Tag>
    <b:SourceType>Report</b:SourceType>
    <b:Guid>{2ECB2EF5-FFE2-4352-B04F-7E0977E2E0BB}</b:Guid>
    <b:Title>Corporate Social Responsibility in the 21st Century: Debates, Models and Practices Across Government, Law and Business</b:Title>
    <b:Year>2010</b:Year>
    <b:Publisher>Edward Elgar Publishing Limited</b:Publisher>
    <b:City>Cheltenham </b:City>
    <b:Author>
      <b:Author>
        <b:NameList>
          <b:Person>
            <b:Last>Horrigan</b:Last>
            <b:First>Bryan</b:First>
          </b:Person>
        </b:NameList>
      </b:Author>
    </b:Author>
    <b:RefOrder>9</b:RefOrder>
  </b:Source>
  <b:Source>
    <b:Tag>For07</b:Tag>
    <b:SourceType>Report</b:SourceType>
    <b:Guid>{AB842098-4F0D-4AB2-8AF9-EC2886AFFE34}</b:Guid>
    <b:Title>Foreign Investment and National Security Act </b:Title>
    <b:Year>2007</b:Year>
    <b:City>Washington D.C</b:City>
    <b:Publisher>U.S. Department of the Treasury</b:Publisher>
    <b:RefOrder>10</b:RefOrder>
  </b:Source>
  <b:Source>
    <b:Tag>Cra16</b:Tag>
    <b:SourceType>Book</b:SourceType>
    <b:Guid>{FBD5E0AC-EC79-4A87-92B6-D87E586B1DC5}</b:Guid>
    <b:Title>Business Ethics: Managing Corporate Citizenship and Sustainability in the Age of Globalisation</b:Title>
    <b:Year>2016</b:Year>
    <b:Publisher>Oxford University</b:Publisher>
    <b:City>Oxford</b:City>
    <b:Author>
      <b:Author>
        <b:NameList>
          <b:Person>
            <b:Last>Crane</b:Last>
            <b:First>A.</b:First>
          </b:Person>
          <b:Person>
            <b:Last>Matten</b:Last>
            <b:First>D.</b:First>
          </b:Person>
        </b:NameList>
      </b:Author>
    </b:Author>
    <b:Edition>4th</b:Edition>
    <b:RefOrder>21</b:RefOrder>
  </b:Source>
  <b:Source>
    <b:Tag>Car12</b:Tag>
    <b:SourceType>Book</b:SourceType>
    <b:Guid>{AE7F27A7-6C10-4FB6-9B1A-DC871121AA53}</b:Guid>
    <b:Title>Corporate Social Responsibility: The American Experience.</b:Title>
    <b:Year>2012</b:Year>
    <b:City>Cambridge</b:City>
    <b:Publisher>Cambridge University Press</b:Publisher>
    <b:Author>
      <b:Author>
        <b:NameList>
          <b:Person>
            <b:Last>Carroll</b:Last>
            <b:First>A.</b:First>
          </b:Person>
          <b:Person>
            <b:Last>Lipartito</b:Last>
            <b:Middle>J.</b:Middle>
            <b:First>K.</b:First>
          </b:Person>
          <b:Person>
            <b:Last>Post</b:Last>
            <b:Middle>E.</b:Middle>
            <b:First>J.</b:First>
          </b:Person>
          <b:Person>
            <b:Last>Werhane</b:Last>
            <b:Middle>H.</b:Middle>
            <b:First>P.</b:First>
          </b:Person>
        </b:NameList>
      </b:Author>
    </b:Author>
    <b:RefOrder>22</b:RefOrder>
  </b:Source>
  <b:Source>
    <b:Tag>Gib03</b:Tag>
    <b:SourceType>Book</b:SourceType>
    <b:Guid>{6535AF05-45A6-4327-A552-06418DCA3411}</b:Guid>
    <b:Title>Morla Development and Reality: Beyond the Theories of Kohlberg and Hoffman </b:Title>
    <b:Year>2003</b:Year>
    <b:City>London </b:City>
    <b:Publisher>Sage Publications</b:Publisher>
    <b:Author>
      <b:Author>
        <b:NameList>
          <b:Person>
            <b:Last>Gibbs</b:Last>
            <b:Middle>C.</b:Middle>
            <b:First>John</b:First>
          </b:Person>
        </b:NameList>
      </b:Author>
    </b:Author>
    <b:RefOrder>11</b:RefOrder>
  </b:Source>
  <b:Source>
    <b:Tag>Roe17</b:Tag>
    <b:SourceType>JournalArticle</b:SourceType>
    <b:Guid>{0BB7023F-7078-4E6C-A97C-96E94DF2D822}</b:Guid>
    <b:Title>Corporate Social Responsibility and Ethical Leadership: Investigating Their Interactive Effect on Employees’ Socially Responsible Behaviors</b:Title>
    <b:Year>2017</b:Year>
    <b:JournalName>Journal of Business Ethics</b:JournalName>
    <b:Pages>1-17</b:Pages>
    <b:Author>
      <b:Author>
        <b:NameList>
          <b:Person>
            <b:Last>Roeck</b:Last>
            <b:Middle>De</b:Middle>
            <b:First>Kenneth</b:First>
          </b:Person>
          <b:Person>
            <b:Last>Farooq</b:Last>
            <b:First>Omer</b:First>
          </b:Person>
        </b:NameList>
      </b:Author>
    </b:Author>
    <b:RefOrder>12</b:RefOrder>
  </b:Source>
</b:Sources>
</file>

<file path=customXml/itemProps1.xml><?xml version="1.0" encoding="utf-8"?>
<ds:datastoreItem xmlns:ds="http://schemas.openxmlformats.org/officeDocument/2006/customXml" ds:itemID="{82E38376-9A6C-467A-A082-2B820DC94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3938</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HSBC Cartel Money Laundering Scandal</dc:title>
  <dc:subject>Business Ethics</dc:subject>
  <dc:creator>Matthew Millar (1703768)</dc:creator>
  <cp:keywords/>
  <dc:description/>
  <cp:lastModifiedBy>Matthew Millar</cp:lastModifiedBy>
  <cp:revision>27</cp:revision>
  <dcterms:created xsi:type="dcterms:W3CDTF">2018-05-17T14:48:00Z</dcterms:created>
  <dcterms:modified xsi:type="dcterms:W3CDTF">2018-05-17T22:16:00Z</dcterms:modified>
  <cp:category>MBA</cp:category>
</cp:coreProperties>
</file>