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E28B7" w14:textId="0C9C0A26" w:rsidR="00117E45" w:rsidRDefault="00117E45" w:rsidP="00117E45">
      <w:pPr>
        <w:spacing w:after="120" w:line="264" w:lineRule="auto"/>
        <w:rPr>
          <w:rFonts w:eastAsia="Times New Roman" w:cs="Arial"/>
          <w:lang w:eastAsia="en-GB"/>
        </w:rPr>
      </w:pPr>
      <w:bookmarkStart w:id="0" w:name="_Hlk149758111"/>
      <w:r>
        <w:rPr>
          <w:rFonts w:eastAsia="Times New Roman" w:cs="Arial"/>
          <w:lang w:eastAsia="en-GB"/>
        </w:rPr>
        <w:t>Q1 – AC1.1</w:t>
      </w:r>
      <w:bookmarkEnd w:id="0"/>
    </w:p>
    <w:p w14:paraId="75897409" w14:textId="70CE0524" w:rsidR="000A6761" w:rsidRDefault="000A6761" w:rsidP="00117E45">
      <w:pPr>
        <w:spacing w:after="120" w:line="264" w:lineRule="auto"/>
        <w:rPr>
          <w:rFonts w:eastAsia="Times New Roman" w:cs="Arial"/>
          <w:lang w:eastAsia="en-GB"/>
        </w:rPr>
      </w:pPr>
      <w:r>
        <w:rPr>
          <w:rFonts w:eastAsia="Times New Roman" w:cs="Arial"/>
          <w:lang w:eastAsia="en-GB"/>
        </w:rPr>
        <w:t xml:space="preserve">According to Waite at el. (2021) external influences can be categorised into to the </w:t>
      </w:r>
      <w:proofErr w:type="gramStart"/>
      <w:r>
        <w:rPr>
          <w:rFonts w:eastAsia="Times New Roman" w:cs="Arial"/>
          <w:lang w:eastAsia="en-GB"/>
        </w:rPr>
        <w:t>micro environment</w:t>
      </w:r>
      <w:proofErr w:type="gramEnd"/>
      <w:r>
        <w:rPr>
          <w:rFonts w:eastAsia="Times New Roman" w:cs="Arial"/>
          <w:lang w:eastAsia="en-GB"/>
        </w:rPr>
        <w:t xml:space="preserve"> and the macro environment, both of which could impact the organisation’s activities. The </w:t>
      </w:r>
      <w:proofErr w:type="gramStart"/>
      <w:r>
        <w:rPr>
          <w:rFonts w:eastAsia="Times New Roman" w:cs="Arial"/>
          <w:lang w:eastAsia="en-GB"/>
        </w:rPr>
        <w:t>micro environment</w:t>
      </w:r>
      <w:proofErr w:type="gramEnd"/>
      <w:r>
        <w:rPr>
          <w:rFonts w:eastAsia="Times New Roman" w:cs="Arial"/>
          <w:lang w:eastAsia="en-GB"/>
        </w:rPr>
        <w:t xml:space="preserve"> could include customers, suppliers and the public whereas the macro environment includes economic, social and environmental factors.</w:t>
      </w:r>
    </w:p>
    <w:p w14:paraId="1E006669" w14:textId="358DA6C3" w:rsidR="00CD739D" w:rsidRDefault="00CD739D" w:rsidP="00117E45">
      <w:pPr>
        <w:spacing w:after="120" w:line="264" w:lineRule="auto"/>
        <w:rPr>
          <w:rFonts w:eastAsia="Times New Roman" w:cs="Arial"/>
          <w:lang w:eastAsia="en-GB"/>
        </w:rPr>
      </w:pPr>
      <w:r>
        <w:rPr>
          <w:rFonts w:eastAsia="Times New Roman" w:cs="Arial"/>
          <w:lang w:eastAsia="en-GB"/>
        </w:rPr>
        <w:t xml:space="preserve">Two key external influences that are currently impacting the </w:t>
      </w:r>
      <w:r w:rsidR="000A6761">
        <w:rPr>
          <w:rFonts w:eastAsia="Times New Roman" w:cs="Arial"/>
          <w:lang w:eastAsia="en-GB"/>
        </w:rPr>
        <w:t xml:space="preserve">FUW Ltd </w:t>
      </w:r>
      <w:r>
        <w:rPr>
          <w:rFonts w:eastAsia="Times New Roman" w:cs="Arial"/>
          <w:lang w:eastAsia="en-GB"/>
        </w:rPr>
        <w:t>(</w:t>
      </w:r>
      <w:r w:rsidR="000A6761">
        <w:rPr>
          <w:rFonts w:eastAsia="Times New Roman" w:cs="Arial"/>
          <w:lang w:eastAsia="en-GB"/>
        </w:rPr>
        <w:t>Farmers’ Union of Wales</w:t>
      </w:r>
      <w:r>
        <w:rPr>
          <w:rFonts w:eastAsia="Times New Roman" w:cs="Arial"/>
          <w:lang w:eastAsia="en-GB"/>
        </w:rPr>
        <w:t>) is Co</w:t>
      </w:r>
      <w:r w:rsidR="000A6761">
        <w:rPr>
          <w:rFonts w:eastAsia="Times New Roman" w:cs="Arial"/>
          <w:lang w:eastAsia="en-GB"/>
        </w:rPr>
        <w:t>vid, political matters</w:t>
      </w:r>
      <w:r>
        <w:rPr>
          <w:rFonts w:eastAsia="Times New Roman" w:cs="Arial"/>
          <w:lang w:eastAsia="en-GB"/>
        </w:rPr>
        <w:t xml:space="preserve"> and the use of technology. </w:t>
      </w:r>
    </w:p>
    <w:p w14:paraId="19AB703D" w14:textId="585DE923" w:rsidR="008C748F" w:rsidRDefault="008C748F" w:rsidP="00117E45">
      <w:pPr>
        <w:spacing w:after="120" w:line="264" w:lineRule="auto"/>
        <w:rPr>
          <w:rFonts w:eastAsia="Times New Roman" w:cs="Arial"/>
          <w:lang w:eastAsia="en-GB"/>
        </w:rPr>
      </w:pPr>
      <w:r>
        <w:rPr>
          <w:rFonts w:eastAsia="Times New Roman" w:cs="Arial"/>
          <w:lang w:eastAsia="en-GB"/>
        </w:rPr>
        <w:t xml:space="preserve">One of the biggest external influences that has affected the FUW recently was Covid-19. Pre covid the FUW was an office-based environment with members often visiting one of the 13 offices across Wales. When the pandemic hit there was a sudden need to adapt quickly, for many staff it meant they had to develop and learn new skills quickly to adapt to online learning and working. The way staff had to interact with members had to change, the monthly/quarterly meetings that were often help in Head Office now had to take place virtually, this brought along its own challenges. There was also a personal effect on staff, now  working from home, many found lone working very </w:t>
      </w:r>
      <w:r w:rsidR="006C6CDA">
        <w:rPr>
          <w:rFonts w:eastAsia="Times New Roman" w:cs="Arial"/>
          <w:lang w:eastAsia="en-GB"/>
        </w:rPr>
        <w:t>difficult,</w:t>
      </w:r>
      <w:r>
        <w:rPr>
          <w:rFonts w:eastAsia="Times New Roman" w:cs="Arial"/>
          <w:lang w:eastAsia="en-GB"/>
        </w:rPr>
        <w:t xml:space="preserve"> and it would affect this mental health and </w:t>
      </w:r>
      <w:r w:rsidR="006C6CDA">
        <w:rPr>
          <w:rFonts w:eastAsia="Times New Roman" w:cs="Arial"/>
          <w:lang w:eastAsia="en-GB"/>
        </w:rPr>
        <w:t>confidence. Line managers were called upon more in order to effectively help their staff members through this time.</w:t>
      </w:r>
    </w:p>
    <w:p w14:paraId="2DA126C9" w14:textId="66FFE415" w:rsidR="006C6CDA" w:rsidRDefault="006C6CDA" w:rsidP="00117E45">
      <w:pPr>
        <w:spacing w:after="120" w:line="264" w:lineRule="auto"/>
        <w:rPr>
          <w:rFonts w:eastAsia="Times New Roman" w:cs="Arial"/>
          <w:lang w:eastAsia="en-GB"/>
        </w:rPr>
      </w:pPr>
      <w:r>
        <w:rPr>
          <w:rFonts w:eastAsia="Times New Roman" w:cs="Arial"/>
          <w:lang w:eastAsia="en-GB"/>
        </w:rPr>
        <w:t xml:space="preserve">As well as covid forcing us to use technology more, developments in technology are also having an effect on the FUW. Because of the availability of technology, it enabled the FUW to adapt very quickly during the pandemic with a very seamless transition for members. Covid 19 showed that the FUW was not prepared for the future use of technology but with the ever-changing technologies available </w:t>
      </w:r>
      <w:r w:rsidR="00271845">
        <w:rPr>
          <w:rFonts w:eastAsia="Times New Roman" w:cs="Arial"/>
          <w:lang w:eastAsia="en-GB"/>
        </w:rPr>
        <w:t>therefore the company must now prioritise the learning and development of these new and future technologies.</w:t>
      </w:r>
    </w:p>
    <w:p w14:paraId="0A7D6DF4" w14:textId="29F00915" w:rsidR="00A36F98" w:rsidRDefault="00271845" w:rsidP="00117E45">
      <w:pPr>
        <w:spacing w:after="120" w:line="264" w:lineRule="auto"/>
        <w:rPr>
          <w:rFonts w:eastAsia="Times New Roman" w:cs="Arial"/>
          <w:lang w:eastAsia="en-GB"/>
        </w:rPr>
      </w:pPr>
      <w:r>
        <w:rPr>
          <w:rFonts w:eastAsia="Times New Roman" w:cs="Arial"/>
          <w:lang w:eastAsia="en-GB"/>
        </w:rPr>
        <w:t>Another factor that impacts the FUW is the Government, the</w:t>
      </w:r>
      <w:r w:rsidR="00A36F98">
        <w:rPr>
          <w:rFonts w:eastAsia="Times New Roman" w:cs="Arial"/>
          <w:lang w:eastAsia="en-GB"/>
        </w:rPr>
        <w:t xml:space="preserve"> work that the FUW does on behalf of their members is wholly dependent on what changes the Welsh Government </w:t>
      </w:r>
      <w:r>
        <w:rPr>
          <w:rFonts w:eastAsia="Times New Roman" w:cs="Arial"/>
          <w:lang w:eastAsia="en-GB"/>
        </w:rPr>
        <w:t>make</w:t>
      </w:r>
      <w:r w:rsidR="00A36F98">
        <w:rPr>
          <w:rFonts w:eastAsia="Times New Roman" w:cs="Arial"/>
          <w:lang w:eastAsia="en-GB"/>
        </w:rPr>
        <w:t xml:space="preserve"> regarding Welsh Agriculture. In </w:t>
      </w:r>
      <w:r w:rsidR="00336213" w:rsidRPr="00271845">
        <w:rPr>
          <w:rFonts w:eastAsia="Times New Roman" w:cs="Arial"/>
          <w:lang w:eastAsia="en-GB"/>
        </w:rPr>
        <w:t xml:space="preserve">July </w:t>
      </w:r>
      <w:r w:rsidRPr="00271845">
        <w:rPr>
          <w:rFonts w:eastAsia="Times New Roman" w:cs="Arial"/>
          <w:lang w:eastAsia="en-GB"/>
        </w:rPr>
        <w:t xml:space="preserve">2023 </w:t>
      </w:r>
      <w:r w:rsidR="00A36F98" w:rsidRPr="00271845">
        <w:rPr>
          <w:rFonts w:eastAsia="Times New Roman" w:cs="Arial"/>
          <w:lang w:eastAsia="en-GB"/>
        </w:rPr>
        <w:t>th</w:t>
      </w:r>
      <w:r w:rsidR="00A36F98">
        <w:rPr>
          <w:rFonts w:eastAsia="Times New Roman" w:cs="Arial"/>
          <w:lang w:eastAsia="en-GB"/>
        </w:rPr>
        <w:t xml:space="preserve">e Welsh Government </w:t>
      </w:r>
      <w:r w:rsidR="00336213">
        <w:rPr>
          <w:rFonts w:eastAsia="Times New Roman" w:cs="Arial"/>
          <w:lang w:eastAsia="en-GB"/>
        </w:rPr>
        <w:t>announced they would be stopping</w:t>
      </w:r>
      <w:r w:rsidR="00A36F98">
        <w:rPr>
          <w:rFonts w:eastAsia="Times New Roman" w:cs="Arial"/>
          <w:lang w:eastAsia="en-GB"/>
        </w:rPr>
        <w:t xml:space="preserve"> </w:t>
      </w:r>
      <w:proofErr w:type="spellStart"/>
      <w:r w:rsidR="00A36F98">
        <w:rPr>
          <w:rFonts w:eastAsia="Times New Roman" w:cs="Arial"/>
          <w:lang w:eastAsia="en-GB"/>
        </w:rPr>
        <w:t>Glastir</w:t>
      </w:r>
      <w:proofErr w:type="spellEnd"/>
      <w:r w:rsidR="00A36F98">
        <w:rPr>
          <w:rFonts w:eastAsia="Times New Roman" w:cs="Arial"/>
          <w:lang w:eastAsia="en-GB"/>
        </w:rPr>
        <w:t xml:space="preserve"> payments for farmers and </w:t>
      </w:r>
      <w:r w:rsidR="00336213">
        <w:rPr>
          <w:rFonts w:eastAsia="Times New Roman" w:cs="Arial"/>
          <w:lang w:eastAsia="en-GB"/>
        </w:rPr>
        <w:t xml:space="preserve">would be </w:t>
      </w:r>
      <w:r w:rsidR="00A36F98">
        <w:rPr>
          <w:rFonts w:eastAsia="Times New Roman" w:cs="Arial"/>
          <w:lang w:eastAsia="en-GB"/>
        </w:rPr>
        <w:t>introduc</w:t>
      </w:r>
      <w:r w:rsidR="00336213">
        <w:rPr>
          <w:rFonts w:eastAsia="Times New Roman" w:cs="Arial"/>
          <w:lang w:eastAsia="en-GB"/>
        </w:rPr>
        <w:t xml:space="preserve">ing </w:t>
      </w:r>
      <w:r w:rsidR="00A36F98">
        <w:rPr>
          <w:rFonts w:eastAsia="Times New Roman" w:cs="Arial"/>
          <w:lang w:eastAsia="en-GB"/>
        </w:rPr>
        <w:t xml:space="preserve">a new scheme, </w:t>
      </w:r>
      <w:r>
        <w:rPr>
          <w:rFonts w:eastAsia="Times New Roman" w:cs="Arial"/>
          <w:lang w:eastAsia="en-GB"/>
        </w:rPr>
        <w:t xml:space="preserve">the </w:t>
      </w:r>
      <w:r w:rsidR="00A36F98">
        <w:rPr>
          <w:rFonts w:eastAsia="Times New Roman" w:cs="Arial"/>
          <w:lang w:eastAsia="en-GB"/>
        </w:rPr>
        <w:t xml:space="preserve">Habitat Wales </w:t>
      </w:r>
      <w:r w:rsidR="00336213">
        <w:rPr>
          <w:rFonts w:eastAsia="Times New Roman" w:cs="Arial"/>
          <w:lang w:eastAsia="en-GB"/>
        </w:rPr>
        <w:t>S</w:t>
      </w:r>
      <w:r w:rsidR="00A36F98">
        <w:rPr>
          <w:rFonts w:eastAsia="Times New Roman" w:cs="Arial"/>
          <w:lang w:eastAsia="en-GB"/>
        </w:rPr>
        <w:t xml:space="preserve">cheme, this scheme was </w:t>
      </w:r>
      <w:r w:rsidR="00336213">
        <w:rPr>
          <w:rFonts w:eastAsia="Times New Roman" w:cs="Arial"/>
          <w:lang w:eastAsia="en-GB"/>
        </w:rPr>
        <w:t>opened</w:t>
      </w:r>
      <w:r w:rsidR="00A36F98">
        <w:rPr>
          <w:rFonts w:eastAsia="Times New Roman" w:cs="Arial"/>
          <w:lang w:eastAsia="en-GB"/>
        </w:rPr>
        <w:t xml:space="preserve"> </w:t>
      </w:r>
      <w:r w:rsidR="00336213">
        <w:rPr>
          <w:rFonts w:eastAsia="Times New Roman" w:cs="Arial"/>
          <w:lang w:eastAsia="en-GB"/>
        </w:rPr>
        <w:t>29</w:t>
      </w:r>
      <w:r w:rsidR="00336213" w:rsidRPr="00336213">
        <w:rPr>
          <w:rFonts w:eastAsia="Times New Roman" w:cs="Arial"/>
          <w:vertAlign w:val="superscript"/>
          <w:lang w:eastAsia="en-GB"/>
        </w:rPr>
        <w:t>th</w:t>
      </w:r>
      <w:r w:rsidR="00336213">
        <w:rPr>
          <w:rFonts w:eastAsia="Times New Roman" w:cs="Arial"/>
          <w:lang w:eastAsia="en-GB"/>
        </w:rPr>
        <w:t xml:space="preserve"> of September </w:t>
      </w:r>
      <w:r w:rsidR="00A36F98">
        <w:rPr>
          <w:rFonts w:eastAsia="Times New Roman" w:cs="Arial"/>
          <w:lang w:eastAsia="en-GB"/>
        </w:rPr>
        <w:t>and forced the union to act</w:t>
      </w:r>
      <w:r>
        <w:rPr>
          <w:rFonts w:eastAsia="Times New Roman" w:cs="Arial"/>
          <w:lang w:eastAsia="en-GB"/>
        </w:rPr>
        <w:t xml:space="preserve"> quickly</w:t>
      </w:r>
      <w:r w:rsidR="00A36F98">
        <w:rPr>
          <w:rFonts w:eastAsia="Times New Roman" w:cs="Arial"/>
          <w:lang w:eastAsia="en-GB"/>
        </w:rPr>
        <w:t>, by training up our staff to understand the scheme and offer a new service to members, by helping them gain access to the scheme.</w:t>
      </w:r>
      <w:r>
        <w:rPr>
          <w:rFonts w:eastAsia="Times New Roman" w:cs="Arial"/>
          <w:lang w:eastAsia="en-GB"/>
        </w:rPr>
        <w:t xml:space="preserve"> This also ties into the development and dependency on technology, a large proportion of the FUW’s members are much older and less computer literate. According to the FUW’s report </w:t>
      </w:r>
      <w:r w:rsidRPr="006F6CA7">
        <w:rPr>
          <w:rFonts w:eastAsia="Times New Roman" w:cs="Arial"/>
          <w:lang w:eastAsia="en-GB"/>
        </w:rPr>
        <w:t>(FUW</w:t>
      </w:r>
      <w:r w:rsidR="007E18FE" w:rsidRPr="006F6CA7">
        <w:rPr>
          <w:rFonts w:eastAsia="Times New Roman" w:cs="Arial"/>
          <w:lang w:eastAsia="en-GB"/>
        </w:rPr>
        <w:t xml:space="preserve"> Ltd</w:t>
      </w:r>
      <w:r w:rsidRPr="006F6CA7">
        <w:rPr>
          <w:rFonts w:eastAsia="Times New Roman" w:cs="Arial"/>
          <w:lang w:eastAsia="en-GB"/>
        </w:rPr>
        <w:t>, 2022)</w:t>
      </w:r>
      <w:r>
        <w:rPr>
          <w:rFonts w:eastAsia="Times New Roman" w:cs="Arial"/>
          <w:lang w:eastAsia="en-GB"/>
        </w:rPr>
        <w:t xml:space="preserve"> 50% of our members that responded “felt the internet they had access to was not fast and reliable” causing a lot of members to feel they could no longer access new government schemes with many of them forcing farmers to use technology to apply for grants, log livestock movements etc.</w:t>
      </w:r>
      <w:r w:rsidRPr="00271845">
        <w:rPr>
          <w:rFonts w:eastAsia="Times New Roman" w:cs="Arial"/>
          <w:lang w:eastAsia="en-GB"/>
        </w:rPr>
        <w:t xml:space="preserve"> </w:t>
      </w:r>
      <w:r>
        <w:rPr>
          <w:rFonts w:eastAsia="Times New Roman" w:cs="Arial"/>
          <w:lang w:eastAsia="en-GB"/>
        </w:rPr>
        <w:t>this significantly disadvantages the members, and impacts the services offered from the Union.</w:t>
      </w:r>
    </w:p>
    <w:p w14:paraId="0AE6815B" w14:textId="77777777" w:rsidR="00CA5FCA" w:rsidRDefault="00CA5FCA" w:rsidP="00117E45">
      <w:pPr>
        <w:spacing w:after="120" w:line="264" w:lineRule="auto"/>
        <w:rPr>
          <w:rFonts w:eastAsia="Times New Roman" w:cs="Arial"/>
          <w:lang w:eastAsia="en-GB"/>
        </w:rPr>
      </w:pPr>
    </w:p>
    <w:p w14:paraId="0AF4CA6F" w14:textId="3C3FA01B" w:rsidR="0095614A" w:rsidRDefault="0095614A" w:rsidP="00117E45">
      <w:pPr>
        <w:spacing w:after="120" w:line="264" w:lineRule="auto"/>
        <w:rPr>
          <w:rFonts w:eastAsia="Times New Roman" w:cs="Arial"/>
          <w:lang w:eastAsia="en-GB"/>
        </w:rPr>
      </w:pPr>
      <w:r>
        <w:rPr>
          <w:rFonts w:eastAsia="Times New Roman" w:cs="Arial"/>
          <w:lang w:eastAsia="en-GB"/>
        </w:rPr>
        <w:t>Q2 – AC1.2</w:t>
      </w:r>
    </w:p>
    <w:p w14:paraId="6AA5466E" w14:textId="132DBA43" w:rsidR="0072150D" w:rsidRDefault="0072150D" w:rsidP="00117E45">
      <w:pPr>
        <w:spacing w:after="120" w:line="264" w:lineRule="auto"/>
        <w:rPr>
          <w:rFonts w:eastAsia="Times New Roman" w:cs="Arial"/>
          <w:lang w:eastAsia="en-GB"/>
        </w:rPr>
      </w:pPr>
      <w:r>
        <w:rPr>
          <w:rFonts w:eastAsia="Times New Roman" w:cs="Arial"/>
          <w:lang w:eastAsia="en-GB"/>
        </w:rPr>
        <w:t>The well-known quote “If you fail to plan, you plan to fail” (Benjamin Franklin 1790) is incredibly accurate when it comes to planning for business goals.</w:t>
      </w:r>
    </w:p>
    <w:p w14:paraId="1F47A851" w14:textId="1B4E0F84" w:rsidR="005D5FE2" w:rsidRDefault="00B36842" w:rsidP="00117E45">
      <w:pPr>
        <w:spacing w:after="120" w:line="264" w:lineRule="auto"/>
        <w:rPr>
          <w:rFonts w:eastAsia="Times New Roman" w:cs="Arial"/>
          <w:lang w:eastAsia="en-GB"/>
        </w:rPr>
      </w:pPr>
      <w:r>
        <w:rPr>
          <w:rFonts w:eastAsia="Times New Roman" w:cs="Arial"/>
          <w:lang w:eastAsia="en-GB"/>
        </w:rPr>
        <w:t>The FUW has outlined its goals in their Business Plan (FUW Ltd, 2023, p.8)</w:t>
      </w:r>
      <w:r w:rsidR="00CB6117">
        <w:rPr>
          <w:rFonts w:eastAsia="Times New Roman" w:cs="Arial"/>
          <w:lang w:eastAsia="en-GB"/>
        </w:rPr>
        <w:t>, o</w:t>
      </w:r>
      <w:r w:rsidR="005D5FE2">
        <w:rPr>
          <w:rFonts w:eastAsia="Times New Roman" w:cs="Arial"/>
          <w:lang w:eastAsia="en-GB"/>
        </w:rPr>
        <w:t>ne</w:t>
      </w:r>
      <w:r w:rsidR="0072150D">
        <w:rPr>
          <w:rFonts w:eastAsia="Times New Roman" w:cs="Arial"/>
          <w:lang w:eastAsia="en-GB"/>
        </w:rPr>
        <w:t xml:space="preserve"> of the goals </w:t>
      </w:r>
      <w:r w:rsidR="005D5FE2">
        <w:rPr>
          <w:rFonts w:eastAsia="Times New Roman" w:cs="Arial"/>
          <w:lang w:eastAsia="en-GB"/>
        </w:rPr>
        <w:t>is</w:t>
      </w:r>
      <w:r w:rsidR="0072150D">
        <w:rPr>
          <w:rFonts w:eastAsia="Times New Roman" w:cs="Arial"/>
          <w:lang w:eastAsia="en-GB"/>
        </w:rPr>
        <w:t xml:space="preserve"> to </w:t>
      </w:r>
      <w:r w:rsidR="006F6CA7">
        <w:rPr>
          <w:rFonts w:eastAsia="Times New Roman" w:cs="Arial"/>
          <w:lang w:eastAsia="en-GB"/>
        </w:rPr>
        <w:t>“</w:t>
      </w:r>
      <w:r w:rsidR="006F6CA7" w:rsidRPr="006F6CA7">
        <w:rPr>
          <w:rFonts w:eastAsia="Times New Roman" w:cs="Arial"/>
          <w:lang w:eastAsia="en-GB"/>
        </w:rPr>
        <w:t>be the voice of the farmers of Wales at all levels of Government.</w:t>
      </w:r>
      <w:r w:rsidR="006F6CA7">
        <w:rPr>
          <w:rFonts w:eastAsia="Times New Roman" w:cs="Arial"/>
          <w:lang w:eastAsia="en-GB"/>
        </w:rPr>
        <w:t xml:space="preserve">” </w:t>
      </w:r>
      <w:r w:rsidR="005D5FE2">
        <w:rPr>
          <w:rFonts w:eastAsia="Times New Roman" w:cs="Arial"/>
          <w:lang w:eastAsia="en-GB"/>
        </w:rPr>
        <w:t>The FUW currently ha</w:t>
      </w:r>
      <w:r w:rsidR="00CB6117">
        <w:rPr>
          <w:rFonts w:eastAsia="Times New Roman" w:cs="Arial"/>
          <w:lang w:eastAsia="en-GB"/>
        </w:rPr>
        <w:t>s</w:t>
      </w:r>
      <w:r w:rsidR="005D5FE2">
        <w:rPr>
          <w:rFonts w:eastAsia="Times New Roman" w:cs="Arial"/>
          <w:lang w:eastAsia="en-GB"/>
        </w:rPr>
        <w:t xml:space="preserve"> a Senedd and Parliamentary Affairs Officer who is key in linking the FUW with members of the Senedd and Westminster, but in the Business Plan it does refer to building engagement with MSs that have had little to no engagement previously and to develop the </w:t>
      </w:r>
      <w:r w:rsidR="005D5FE2">
        <w:rPr>
          <w:rFonts w:eastAsia="Times New Roman" w:cs="Arial"/>
          <w:lang w:eastAsia="en-GB"/>
        </w:rPr>
        <w:lastRenderedPageBreak/>
        <w:t>relationships with the local authorities as well as Senedd members to get member voices heard at all levels (FUW Ltd, 2023, p.51)</w:t>
      </w:r>
      <w:r w:rsidR="00CB6117">
        <w:rPr>
          <w:rFonts w:eastAsia="Times New Roman" w:cs="Arial"/>
          <w:lang w:eastAsia="en-GB"/>
        </w:rPr>
        <w:t xml:space="preserve"> this is key to developing agriculture in Wales and ensuring the voice of our members are continuously being heard</w:t>
      </w:r>
      <w:r w:rsidR="005D5FE2">
        <w:rPr>
          <w:rFonts w:eastAsia="Times New Roman" w:cs="Arial"/>
          <w:lang w:eastAsia="en-GB"/>
        </w:rPr>
        <w:t>.</w:t>
      </w:r>
    </w:p>
    <w:p w14:paraId="6BA4405A" w14:textId="6213E16F" w:rsidR="0072150D" w:rsidRDefault="005D5FE2" w:rsidP="00117E45">
      <w:pPr>
        <w:spacing w:after="120" w:line="264" w:lineRule="auto"/>
        <w:rPr>
          <w:rFonts w:eastAsia="Times New Roman" w:cs="Arial"/>
          <w:lang w:eastAsia="en-GB"/>
        </w:rPr>
      </w:pPr>
      <w:r>
        <w:rPr>
          <w:rFonts w:eastAsia="Times New Roman" w:cs="Arial"/>
          <w:lang w:eastAsia="en-GB"/>
        </w:rPr>
        <w:t xml:space="preserve">The second goals </w:t>
      </w:r>
      <w:proofErr w:type="gramStart"/>
      <w:r>
        <w:rPr>
          <w:rFonts w:eastAsia="Times New Roman" w:cs="Arial"/>
          <w:lang w:eastAsia="en-GB"/>
        </w:rPr>
        <w:t>is</w:t>
      </w:r>
      <w:proofErr w:type="gramEnd"/>
      <w:r w:rsidR="006F6CA7">
        <w:rPr>
          <w:rFonts w:eastAsia="Times New Roman" w:cs="Arial"/>
          <w:lang w:eastAsia="en-GB"/>
        </w:rPr>
        <w:t xml:space="preserve"> to “</w:t>
      </w:r>
      <w:r w:rsidR="006F6CA7" w:rsidRPr="006F6CA7">
        <w:rPr>
          <w:rFonts w:eastAsia="Times New Roman" w:cs="Arial"/>
          <w:lang w:eastAsia="en-GB"/>
        </w:rPr>
        <w:t>provide services to members in line with the Vision and Mission of the Union.</w:t>
      </w:r>
      <w:r w:rsidR="006F6CA7">
        <w:rPr>
          <w:rFonts w:eastAsia="Times New Roman" w:cs="Arial"/>
          <w:lang w:eastAsia="en-GB"/>
        </w:rPr>
        <w:t>”</w:t>
      </w:r>
      <w:r>
        <w:rPr>
          <w:rFonts w:eastAsia="Times New Roman" w:cs="Arial"/>
          <w:lang w:eastAsia="en-GB"/>
        </w:rPr>
        <w:t xml:space="preserve"> (FUW Ltd, 2023, p.8). Staff will meet this goal with the potential in “enhancing and upskilling County Executive Officers’ specialism” (FUW Ltd, 2022, p. 30) and developing the current partnerships the Union currently have with external organisations to offer more to the members.</w:t>
      </w:r>
    </w:p>
    <w:p w14:paraId="69144EEB" w14:textId="26568428" w:rsidR="00B70EE7" w:rsidRDefault="00B70EE7" w:rsidP="00117E45">
      <w:pPr>
        <w:spacing w:after="120" w:line="264" w:lineRule="auto"/>
        <w:rPr>
          <w:rFonts w:eastAsia="Times New Roman" w:cs="Arial"/>
          <w:lang w:eastAsia="en-GB"/>
        </w:rPr>
      </w:pPr>
      <w:r>
        <w:rPr>
          <w:rFonts w:eastAsia="Times New Roman" w:cs="Arial"/>
          <w:lang w:eastAsia="en-GB"/>
        </w:rPr>
        <w:t>It is important for all organisations to have goals, as Waite et al. (2021) notes that goals ensure that businesses and individuals have “direction and motivation” while being “challenging and achievable” at the same time.</w:t>
      </w:r>
    </w:p>
    <w:p w14:paraId="542A1424" w14:textId="3DC2E392" w:rsidR="00B70EE7" w:rsidRDefault="00B70EE7" w:rsidP="00117E45">
      <w:pPr>
        <w:spacing w:after="120" w:line="264" w:lineRule="auto"/>
        <w:rPr>
          <w:rFonts w:eastAsia="Times New Roman" w:cs="Arial"/>
          <w:lang w:eastAsia="en-GB"/>
        </w:rPr>
      </w:pPr>
      <w:r>
        <w:rPr>
          <w:rFonts w:eastAsia="Times New Roman" w:cs="Arial"/>
          <w:lang w:eastAsia="en-GB"/>
        </w:rPr>
        <w:t>One model for setting effecting goals and objectives is the SMART structure, outlining that objectives must be specific, measurable, achievable, relevant and time bound.</w:t>
      </w:r>
    </w:p>
    <w:p w14:paraId="2F2F51A5" w14:textId="77777777" w:rsidR="009C74D0" w:rsidRDefault="009C74D0" w:rsidP="009C74D0">
      <w:pPr>
        <w:spacing w:after="120" w:line="264" w:lineRule="auto"/>
        <w:rPr>
          <w:rFonts w:eastAsia="Times New Roman" w:cs="Arial"/>
          <w:lang w:eastAsia="en-GB"/>
        </w:rPr>
      </w:pPr>
    </w:p>
    <w:p w14:paraId="06120C8B" w14:textId="15EBEA8E" w:rsidR="0095614A" w:rsidRDefault="0095614A" w:rsidP="00117E45">
      <w:pPr>
        <w:spacing w:after="120" w:line="264" w:lineRule="auto"/>
        <w:rPr>
          <w:rFonts w:eastAsia="Times New Roman" w:cs="Arial"/>
          <w:lang w:eastAsia="en-GB"/>
        </w:rPr>
      </w:pPr>
      <w:r>
        <w:rPr>
          <w:rFonts w:eastAsia="Times New Roman" w:cs="Arial"/>
          <w:lang w:eastAsia="en-GB"/>
        </w:rPr>
        <w:t>Q3 – AC1.3</w:t>
      </w:r>
    </w:p>
    <w:p w14:paraId="0805F6EE" w14:textId="3BD0843D" w:rsidR="00397945" w:rsidRDefault="00397945" w:rsidP="00117E45">
      <w:pPr>
        <w:spacing w:after="120" w:line="264" w:lineRule="auto"/>
        <w:rPr>
          <w:rFonts w:eastAsia="Times New Roman" w:cs="Arial"/>
          <w:lang w:eastAsia="en-GB"/>
        </w:rPr>
      </w:pPr>
      <w:r>
        <w:rPr>
          <w:rFonts w:eastAsia="Times New Roman" w:cs="Arial"/>
          <w:lang w:eastAsia="en-GB"/>
        </w:rPr>
        <w:t xml:space="preserve">The main customers of the FUW are Welsh Farmers, varying from tenanted farmers, large farm owners, farm workers and owners of small holdings. The overall service that is provided for farmers varies depending on the current needs but </w:t>
      </w:r>
      <w:r w:rsidR="000632EC">
        <w:rPr>
          <w:rFonts w:eastAsia="Times New Roman" w:cs="Arial"/>
          <w:lang w:eastAsia="en-GB"/>
        </w:rPr>
        <w:t>overall,</w:t>
      </w:r>
      <w:r>
        <w:rPr>
          <w:rFonts w:eastAsia="Times New Roman" w:cs="Arial"/>
          <w:lang w:eastAsia="en-GB"/>
        </w:rPr>
        <w:t xml:space="preserve"> the </w:t>
      </w:r>
      <w:r w:rsidR="00BE018B">
        <w:rPr>
          <w:rFonts w:eastAsia="Times New Roman" w:cs="Arial"/>
          <w:lang w:eastAsia="en-GB"/>
        </w:rPr>
        <w:t>vision of the Union is to support “thriving, sustainable family farms” (FUW, 2023, p.4).</w:t>
      </w:r>
    </w:p>
    <w:p w14:paraId="43A78A3B" w14:textId="3812609C" w:rsidR="00BE018B" w:rsidRDefault="00BE018B" w:rsidP="00117E45">
      <w:pPr>
        <w:spacing w:after="120" w:line="264" w:lineRule="auto"/>
        <w:rPr>
          <w:rFonts w:eastAsia="Times New Roman" w:cs="Arial"/>
          <w:lang w:eastAsia="en-GB"/>
        </w:rPr>
      </w:pPr>
      <w:r>
        <w:rPr>
          <w:rFonts w:eastAsia="Times New Roman" w:cs="Arial"/>
          <w:lang w:eastAsia="en-GB"/>
        </w:rPr>
        <w:t xml:space="preserve">There are currently 4 main aspects that the FUW target, providing support and guidance on a county level, by helping members with any agricultural queries and providing support with agricultural schemes and </w:t>
      </w:r>
      <w:r w:rsidR="009441A6">
        <w:rPr>
          <w:rFonts w:eastAsia="Times New Roman" w:cs="Arial"/>
          <w:lang w:eastAsia="en-GB"/>
        </w:rPr>
        <w:t>administration; discussing member views and feeding back to the central policy team to further shape the FUW’s policies; lobbying on behalf of members and influencing the Government; and ensuring key messages and changes are communicated with members via the policy standing committees</w:t>
      </w:r>
      <w:r w:rsidR="000632EC">
        <w:rPr>
          <w:rFonts w:eastAsia="Times New Roman" w:cs="Arial"/>
          <w:lang w:eastAsia="en-GB"/>
        </w:rPr>
        <w:t xml:space="preserve"> (FUW, 2023)</w:t>
      </w:r>
      <w:r w:rsidR="009441A6">
        <w:rPr>
          <w:rFonts w:eastAsia="Times New Roman" w:cs="Arial"/>
          <w:lang w:eastAsia="en-GB"/>
        </w:rPr>
        <w:t>.</w:t>
      </w:r>
    </w:p>
    <w:p w14:paraId="4881FF0B" w14:textId="60FEC570" w:rsidR="009C74D0" w:rsidRDefault="000632EC" w:rsidP="000632EC">
      <w:pPr>
        <w:spacing w:after="120" w:line="264" w:lineRule="auto"/>
        <w:rPr>
          <w:rFonts w:eastAsia="Times New Roman" w:cs="Arial"/>
          <w:lang w:eastAsia="en-GB"/>
        </w:rPr>
      </w:pPr>
      <w:r>
        <w:rPr>
          <w:rFonts w:eastAsia="Times New Roman" w:cs="Arial"/>
          <w:lang w:eastAsia="en-GB"/>
        </w:rPr>
        <w:t>Although the FUW have these 4 main services currently, they are continuously looking at the customer needs and the changing environment which greatly impacts the work of the FUW, therefore it is important to keep evaluating the services provided to ensure customer satisfaction (Waite et al, 2021)</w:t>
      </w:r>
      <w:r w:rsidR="006D682B">
        <w:rPr>
          <w:rFonts w:eastAsia="Times New Roman" w:cs="Arial"/>
          <w:lang w:eastAsia="en-GB"/>
        </w:rPr>
        <w:t>.</w:t>
      </w:r>
    </w:p>
    <w:p w14:paraId="4128E030" w14:textId="77777777" w:rsidR="009C74D0" w:rsidRDefault="009C74D0" w:rsidP="00117E45">
      <w:pPr>
        <w:spacing w:after="120" w:line="264" w:lineRule="auto"/>
        <w:rPr>
          <w:rFonts w:eastAsia="Times New Roman" w:cs="Arial"/>
          <w:lang w:eastAsia="en-GB"/>
        </w:rPr>
      </w:pPr>
    </w:p>
    <w:p w14:paraId="3808ED95" w14:textId="78D729CB" w:rsidR="0095614A" w:rsidRDefault="0095614A" w:rsidP="00117E45">
      <w:pPr>
        <w:spacing w:after="120" w:line="264" w:lineRule="auto"/>
        <w:rPr>
          <w:rFonts w:eastAsia="Times New Roman" w:cs="Arial"/>
          <w:lang w:eastAsia="en-GB"/>
        </w:rPr>
      </w:pPr>
      <w:r>
        <w:rPr>
          <w:rFonts w:eastAsia="Times New Roman" w:cs="Arial"/>
          <w:lang w:eastAsia="en-GB"/>
        </w:rPr>
        <w:t>Q4 – AC1.4</w:t>
      </w:r>
    </w:p>
    <w:p w14:paraId="57D28480" w14:textId="10016360" w:rsidR="00C31DB0" w:rsidRDefault="00C31DB0" w:rsidP="00117E45">
      <w:pPr>
        <w:spacing w:after="120" w:line="264" w:lineRule="auto"/>
        <w:rPr>
          <w:rFonts w:eastAsia="Times New Roman" w:cs="Arial"/>
          <w:lang w:eastAsia="en-GB"/>
        </w:rPr>
      </w:pPr>
      <w:r>
        <w:rPr>
          <w:rFonts w:eastAsia="Times New Roman" w:cs="Arial"/>
          <w:lang w:eastAsia="en-GB"/>
        </w:rPr>
        <w:t xml:space="preserve">Over the years, the development of workplace technology has become very apparent with many options already fully integrated. Covid caused a major shift in the way companies worked, including the use of data </w:t>
      </w:r>
      <w:proofErr w:type="gramStart"/>
      <w:r w:rsidR="00260194">
        <w:rPr>
          <w:rFonts w:eastAsia="Times New Roman" w:cs="Arial"/>
          <w:lang w:eastAsia="en-GB"/>
        </w:rPr>
        <w:t>storage</w:t>
      </w:r>
      <w:proofErr w:type="gramEnd"/>
      <w:r>
        <w:rPr>
          <w:rFonts w:eastAsia="Times New Roman" w:cs="Arial"/>
          <w:lang w:eastAsia="en-GB"/>
        </w:rPr>
        <w:t xml:space="preserve"> and sharing, virtual meetings, digital HR systems and virtual learning platforms, the world had to adapt very quickly from 2020.</w:t>
      </w:r>
    </w:p>
    <w:p w14:paraId="03A4894E" w14:textId="4AC84153" w:rsidR="00C31DB0" w:rsidRDefault="00C31DB0" w:rsidP="00117E45">
      <w:pPr>
        <w:spacing w:after="120" w:line="264" w:lineRule="auto"/>
        <w:rPr>
          <w:rFonts w:eastAsia="Times New Roman" w:cs="Arial"/>
          <w:lang w:eastAsia="en-GB"/>
        </w:rPr>
      </w:pPr>
      <w:r>
        <w:rPr>
          <w:rFonts w:eastAsia="Times New Roman" w:cs="Arial"/>
          <w:lang w:eastAsia="en-GB"/>
        </w:rPr>
        <w:t>Although there is clear evidence of workplace technology improving performance there will always be some concerns.</w:t>
      </w:r>
    </w:p>
    <w:p w14:paraId="0FFB6130" w14:textId="3BA78DA0" w:rsidR="004D22E7" w:rsidRDefault="002C059A" w:rsidP="00117E45">
      <w:pPr>
        <w:spacing w:after="120" w:line="264" w:lineRule="auto"/>
        <w:rPr>
          <w:rFonts w:eastAsia="Times New Roman" w:cs="Arial"/>
          <w:lang w:eastAsia="en-GB"/>
        </w:rPr>
      </w:pPr>
      <w:r>
        <w:rPr>
          <w:rFonts w:eastAsia="Times New Roman" w:cs="Arial"/>
          <w:lang w:eastAsia="en-GB"/>
        </w:rPr>
        <w:t xml:space="preserve">Changing the </w:t>
      </w:r>
      <w:proofErr w:type="gramStart"/>
      <w:r>
        <w:rPr>
          <w:rFonts w:eastAsia="Times New Roman" w:cs="Arial"/>
          <w:lang w:eastAsia="en-GB"/>
        </w:rPr>
        <w:t>way</w:t>
      </w:r>
      <w:proofErr w:type="gramEnd"/>
      <w:r>
        <w:rPr>
          <w:rFonts w:eastAsia="Times New Roman" w:cs="Arial"/>
          <w:lang w:eastAsia="en-GB"/>
        </w:rPr>
        <w:t xml:space="preserve"> we work to incorporate technology has benefited the FUW </w:t>
      </w:r>
      <w:r w:rsidR="00260194">
        <w:rPr>
          <w:rFonts w:eastAsia="Times New Roman" w:cs="Arial"/>
          <w:lang w:eastAsia="en-GB"/>
        </w:rPr>
        <w:t xml:space="preserve">in many ways, firstly the way we store all our documents on google drive has been beneficial with the ability to share and collaborate on a live document although staff may be working in different offices or even from home. The other big change for the FUW was the use of virtual meetings, 2 of our key services involve interacting with members to obtain their views on agricultural matters, while in lockdown the usual face to face meetings were no longer possible but introducing zoom maintained that open platform for members to express their </w:t>
      </w:r>
      <w:r w:rsidR="00260194">
        <w:rPr>
          <w:rFonts w:eastAsia="Times New Roman" w:cs="Arial"/>
          <w:lang w:eastAsia="en-GB"/>
        </w:rPr>
        <w:lastRenderedPageBreak/>
        <w:t>views. This change has now continued as a hybrid option, with many staff and members opting to join virtually to avoid having to travel across the country.</w:t>
      </w:r>
    </w:p>
    <w:p w14:paraId="018435BC" w14:textId="1BE56CF8" w:rsidR="007658D6" w:rsidRDefault="004D22E7" w:rsidP="00117E45">
      <w:pPr>
        <w:spacing w:after="120" w:line="264" w:lineRule="auto"/>
        <w:rPr>
          <w:rFonts w:eastAsia="Times New Roman" w:cs="Arial"/>
          <w:lang w:eastAsia="en-GB"/>
        </w:rPr>
      </w:pPr>
      <w:r>
        <w:rPr>
          <w:rFonts w:eastAsia="Times New Roman" w:cs="Arial"/>
          <w:lang w:eastAsia="en-GB"/>
        </w:rPr>
        <w:t>In the report (CIPD, 2020) it states that “of those employees reporting a change in their technology use, 50% feel that they now need more skills and knowledge to carry out their role” and 80-93% don’t believe technology has improved business performance.</w:t>
      </w:r>
      <w:r w:rsidR="002C059A">
        <w:rPr>
          <w:rFonts w:eastAsia="Times New Roman" w:cs="Arial"/>
          <w:lang w:eastAsia="en-GB"/>
        </w:rPr>
        <w:t xml:space="preserve"> The report also states that because of portable device, 29% of employees find it difficult to set “boundaries between work and home life” and 26% say it </w:t>
      </w:r>
      <w:r w:rsidR="009D6492">
        <w:rPr>
          <w:rFonts w:eastAsia="Times New Roman" w:cs="Arial"/>
          <w:lang w:eastAsia="en-GB"/>
        </w:rPr>
        <w:t>“</w:t>
      </w:r>
      <w:r w:rsidR="002C059A">
        <w:rPr>
          <w:rFonts w:eastAsia="Times New Roman" w:cs="Arial"/>
          <w:lang w:eastAsia="en-GB"/>
        </w:rPr>
        <w:t>has had a negative impact on their mental health</w:t>
      </w:r>
      <w:r w:rsidR="009D6492">
        <w:rPr>
          <w:rFonts w:eastAsia="Times New Roman" w:cs="Arial"/>
          <w:lang w:eastAsia="en-GB"/>
        </w:rPr>
        <w:t>”</w:t>
      </w:r>
      <w:r w:rsidR="002C059A">
        <w:rPr>
          <w:rFonts w:eastAsia="Times New Roman" w:cs="Arial"/>
          <w:lang w:eastAsia="en-GB"/>
        </w:rPr>
        <w:t>.</w:t>
      </w:r>
    </w:p>
    <w:p w14:paraId="30980CAE" w14:textId="7303F6FC" w:rsidR="004D22E7" w:rsidRDefault="008052F0" w:rsidP="00117E45">
      <w:pPr>
        <w:spacing w:after="120" w:line="264" w:lineRule="auto"/>
        <w:rPr>
          <w:rFonts w:eastAsia="Times New Roman" w:cs="Arial"/>
          <w:lang w:eastAsia="en-GB"/>
        </w:rPr>
      </w:pPr>
      <w:r>
        <w:rPr>
          <w:rFonts w:eastAsia="Times New Roman" w:cs="Arial"/>
          <w:lang w:eastAsia="en-GB"/>
        </w:rPr>
        <w:t xml:space="preserve">Chase (2019) refers to previous revolutions where horses have been replaced with machines therefore reducing the number of horses there are, he implies that </w:t>
      </w:r>
      <w:r w:rsidR="007658D6">
        <w:rPr>
          <w:rFonts w:eastAsia="Times New Roman" w:cs="Arial"/>
          <w:lang w:eastAsia="en-GB"/>
        </w:rPr>
        <w:t>new artificial intelligence could in the future take over from human jobs although ACAS (2019) notes that “l</w:t>
      </w:r>
      <w:r w:rsidR="007658D6" w:rsidRPr="007658D6">
        <w:rPr>
          <w:rFonts w:eastAsia="Times New Roman" w:cs="Arial"/>
          <w:lang w:eastAsia="en-GB"/>
        </w:rPr>
        <w:t>ooking at the evidence on job destruction versus job creation, there is simply no clear picture</w:t>
      </w:r>
      <w:r w:rsidR="007658D6">
        <w:rPr>
          <w:rFonts w:eastAsia="Times New Roman" w:cs="Arial"/>
          <w:lang w:eastAsia="en-GB"/>
        </w:rPr>
        <w:t>.”</w:t>
      </w:r>
    </w:p>
    <w:p w14:paraId="090D7C62" w14:textId="0480AF52" w:rsidR="00260A55" w:rsidRDefault="006D682B" w:rsidP="00117E45">
      <w:pPr>
        <w:spacing w:after="120" w:line="264" w:lineRule="auto"/>
        <w:rPr>
          <w:rFonts w:eastAsia="Times New Roman" w:cs="Arial"/>
          <w:lang w:eastAsia="en-GB"/>
        </w:rPr>
      </w:pPr>
      <w:r>
        <w:rPr>
          <w:rFonts w:eastAsia="Times New Roman" w:cs="Arial"/>
          <w:lang w:eastAsia="en-GB"/>
        </w:rPr>
        <w:t xml:space="preserve">Brinkley </w:t>
      </w:r>
      <w:r w:rsidR="00590551">
        <w:rPr>
          <w:rFonts w:eastAsia="Times New Roman" w:cs="Arial"/>
          <w:lang w:eastAsia="en-GB"/>
        </w:rPr>
        <w:t>(</w:t>
      </w:r>
      <w:r>
        <w:rPr>
          <w:rFonts w:eastAsia="Times New Roman" w:cs="Arial"/>
          <w:lang w:eastAsia="en-GB"/>
        </w:rPr>
        <w:t>2018</w:t>
      </w:r>
      <w:r w:rsidR="00590551">
        <w:rPr>
          <w:rFonts w:eastAsia="Times New Roman" w:cs="Arial"/>
          <w:lang w:eastAsia="en-GB"/>
        </w:rPr>
        <w:t>)</w:t>
      </w:r>
      <w:r>
        <w:rPr>
          <w:rFonts w:eastAsia="Times New Roman" w:cs="Arial"/>
          <w:lang w:eastAsia="en-GB"/>
        </w:rPr>
        <w:t xml:space="preserve"> </w:t>
      </w:r>
      <w:r w:rsidR="00590551">
        <w:rPr>
          <w:rFonts w:eastAsia="Times New Roman" w:cs="Arial"/>
          <w:lang w:eastAsia="en-GB"/>
        </w:rPr>
        <w:t>discusses the use of technology in the workplace and states that “[technology]</w:t>
      </w:r>
      <w:r w:rsidR="00590551" w:rsidRPr="00590551">
        <w:t xml:space="preserve"> </w:t>
      </w:r>
      <w:r w:rsidR="00590551" w:rsidRPr="00590551">
        <w:rPr>
          <w:rFonts w:eastAsia="Times New Roman" w:cs="Arial"/>
          <w:lang w:eastAsia="en-GB"/>
        </w:rPr>
        <w:t>will help drive the rise and fall of industries, create and destroy business models, expand some jobs and eliminate others</w:t>
      </w:r>
      <w:r w:rsidR="00590551">
        <w:rPr>
          <w:rFonts w:eastAsia="Times New Roman" w:cs="Arial"/>
          <w:lang w:eastAsia="en-GB"/>
        </w:rPr>
        <w:t xml:space="preserve">”. </w:t>
      </w:r>
      <w:r>
        <w:rPr>
          <w:rFonts w:eastAsia="Times New Roman" w:cs="Arial"/>
          <w:lang w:eastAsia="en-GB"/>
        </w:rPr>
        <w:t xml:space="preserve">It is clear that is organisations do not evolve with the </w:t>
      </w:r>
      <w:r w:rsidR="00C31DB0">
        <w:rPr>
          <w:rFonts w:eastAsia="Times New Roman" w:cs="Arial"/>
          <w:lang w:eastAsia="en-GB"/>
        </w:rPr>
        <w:t>ever-changing</w:t>
      </w:r>
      <w:r>
        <w:rPr>
          <w:rFonts w:eastAsia="Times New Roman" w:cs="Arial"/>
          <w:lang w:eastAsia="en-GB"/>
        </w:rPr>
        <w:t xml:space="preserve"> world of technology they will be left behind.</w:t>
      </w:r>
    </w:p>
    <w:p w14:paraId="18F6C285" w14:textId="33A62806" w:rsidR="00260A55" w:rsidRDefault="00260A55" w:rsidP="00117E45">
      <w:pPr>
        <w:spacing w:after="120" w:line="264" w:lineRule="auto"/>
        <w:rPr>
          <w:rFonts w:eastAsia="Times New Roman" w:cs="Arial"/>
          <w:lang w:eastAsia="en-GB"/>
        </w:rPr>
      </w:pPr>
      <w:r>
        <w:rPr>
          <w:rFonts w:eastAsia="Times New Roman" w:cs="Arial"/>
          <w:lang w:eastAsia="en-GB"/>
        </w:rPr>
        <w:t>The report (CIPD, 2020, p.23) references their recommendations on workplace technology and the key aspects to ensuring technology is used correctly; People professionals should be key in “designing and delivering workplace change involving technology”, ensuring the employee voice is heard, maintain and develop trust with staff, ensuring training and development for staff and “develop a holistic approach to health and wellbeing that makes good use of technology”.</w:t>
      </w:r>
    </w:p>
    <w:p w14:paraId="774BA875" w14:textId="77777777" w:rsidR="00E918A0" w:rsidRDefault="00E918A0" w:rsidP="00117E45">
      <w:pPr>
        <w:spacing w:after="120" w:line="264" w:lineRule="auto"/>
        <w:rPr>
          <w:rFonts w:eastAsia="Times New Roman" w:cs="Arial"/>
          <w:lang w:eastAsia="en-GB"/>
        </w:rPr>
      </w:pPr>
    </w:p>
    <w:p w14:paraId="16D43EFA" w14:textId="49850145" w:rsidR="0095614A" w:rsidRDefault="0095614A" w:rsidP="00117E45">
      <w:pPr>
        <w:spacing w:after="120" w:line="264" w:lineRule="auto"/>
        <w:rPr>
          <w:rFonts w:eastAsia="Times New Roman" w:cs="Arial"/>
          <w:lang w:eastAsia="en-GB"/>
        </w:rPr>
      </w:pPr>
      <w:r>
        <w:rPr>
          <w:rFonts w:eastAsia="Times New Roman" w:cs="Arial"/>
          <w:lang w:eastAsia="en-GB"/>
        </w:rPr>
        <w:t>Q5 – AC2.1</w:t>
      </w:r>
    </w:p>
    <w:p w14:paraId="59AD8F35" w14:textId="0DB1D540" w:rsidR="00E918A0" w:rsidRDefault="000C3FBF" w:rsidP="00117E45">
      <w:pPr>
        <w:spacing w:after="120" w:line="264" w:lineRule="auto"/>
        <w:rPr>
          <w:rFonts w:eastAsia="Times New Roman" w:cs="Arial"/>
          <w:lang w:eastAsia="en-GB"/>
        </w:rPr>
      </w:pPr>
      <w:r>
        <w:rPr>
          <w:rFonts w:eastAsia="Times New Roman" w:cs="Arial"/>
          <w:lang w:eastAsia="en-GB"/>
        </w:rPr>
        <w:t xml:space="preserve">According to </w:t>
      </w:r>
      <w:r w:rsidR="00B5716B">
        <w:rPr>
          <w:rFonts w:eastAsia="Times New Roman" w:cs="Arial"/>
          <w:lang w:eastAsia="en-GB"/>
        </w:rPr>
        <w:t xml:space="preserve">Molander and Winterton (1994, quoted in </w:t>
      </w:r>
      <w:r>
        <w:rPr>
          <w:rFonts w:eastAsia="Times New Roman" w:cs="Arial"/>
          <w:lang w:eastAsia="en-GB"/>
        </w:rPr>
        <w:t>Waite et al, 2021</w:t>
      </w:r>
      <w:r w:rsidR="00B5716B">
        <w:rPr>
          <w:rFonts w:eastAsia="Times New Roman" w:cs="Arial"/>
          <w:lang w:eastAsia="en-GB"/>
        </w:rPr>
        <w:t>, p27</w:t>
      </w:r>
      <w:r>
        <w:rPr>
          <w:rFonts w:eastAsia="Times New Roman" w:cs="Arial"/>
          <w:lang w:eastAsia="en-GB"/>
        </w:rPr>
        <w:t xml:space="preserve">) organisational culture “is made up of traditions, habits, ways of organising and patterns of relationships at work.” Whereas Schein (1985) broke organisational culture into 3 </w:t>
      </w:r>
      <w:r w:rsidR="002A01C9">
        <w:rPr>
          <w:rFonts w:eastAsia="Times New Roman" w:cs="Arial"/>
          <w:lang w:eastAsia="en-GB"/>
        </w:rPr>
        <w:t>categories and displayed them as an inverted triangle with basic assumptions on the bottom, then shared values and then visible artifacts</w:t>
      </w:r>
      <w:r>
        <w:rPr>
          <w:rFonts w:eastAsia="Times New Roman" w:cs="Arial"/>
          <w:lang w:eastAsia="en-GB"/>
        </w:rPr>
        <w:t>.</w:t>
      </w:r>
    </w:p>
    <w:p w14:paraId="32F3C3B3" w14:textId="19A62DFC" w:rsidR="005F6190" w:rsidRDefault="005F6190" w:rsidP="00117E45">
      <w:pPr>
        <w:spacing w:after="120" w:line="264" w:lineRule="auto"/>
        <w:rPr>
          <w:rFonts w:eastAsia="Times New Roman" w:cs="Arial"/>
          <w:lang w:eastAsia="en-GB"/>
        </w:rPr>
      </w:pPr>
      <w:r>
        <w:rPr>
          <w:rFonts w:eastAsia="Times New Roman" w:cs="Arial"/>
          <w:lang w:eastAsia="en-GB"/>
        </w:rPr>
        <w:t>Shein believed that to understand an organisation’s culture they must understand the basic assumptions although it is often easier to see the shared values and visible artifacts of an organisation. He noted that (Schein, 1985, p.36) “</w:t>
      </w:r>
      <w:r w:rsidRPr="005F6190">
        <w:rPr>
          <w:rFonts w:eastAsia="Times New Roman" w:cs="Arial"/>
          <w:lang w:eastAsia="en-GB"/>
        </w:rPr>
        <w:t>the essence of a culture lies in the pattern of basic underlying assumptions, and once one understands those, one can easily understand the other more surface levels and deal appropriately with them.</w:t>
      </w:r>
      <w:r>
        <w:rPr>
          <w:rFonts w:eastAsia="Times New Roman" w:cs="Arial"/>
          <w:lang w:eastAsia="en-GB"/>
        </w:rPr>
        <w:t>”</w:t>
      </w:r>
    </w:p>
    <w:p w14:paraId="0FFC111E" w14:textId="26AB16F2" w:rsidR="005F6190" w:rsidRDefault="00B5716B" w:rsidP="00117E45">
      <w:pPr>
        <w:spacing w:after="120" w:line="264" w:lineRule="auto"/>
        <w:rPr>
          <w:rFonts w:eastAsia="Times New Roman" w:cs="Arial"/>
          <w:lang w:eastAsia="en-GB"/>
        </w:rPr>
      </w:pPr>
      <w:r>
        <w:rPr>
          <w:rFonts w:eastAsia="Times New Roman" w:cs="Arial"/>
          <w:lang w:eastAsia="en-GB"/>
        </w:rPr>
        <w:t xml:space="preserve">Clearly organisational culture can be viewed in many ways but at the core it </w:t>
      </w:r>
      <w:r w:rsidR="0060692E">
        <w:rPr>
          <w:rFonts w:eastAsia="Times New Roman" w:cs="Arial"/>
          <w:lang w:eastAsia="en-GB"/>
        </w:rPr>
        <w:t>always “at the heart of an organisation” Waite et al. (2021) and can be very complex.</w:t>
      </w:r>
    </w:p>
    <w:p w14:paraId="0F96B5DD" w14:textId="4AD07226" w:rsidR="008A464F" w:rsidRDefault="008A464F" w:rsidP="00117E45">
      <w:pPr>
        <w:spacing w:after="120" w:line="264" w:lineRule="auto"/>
        <w:rPr>
          <w:rFonts w:eastAsia="Times New Roman" w:cs="Arial"/>
          <w:lang w:eastAsia="en-GB"/>
        </w:rPr>
      </w:pPr>
      <w:r w:rsidRPr="008A464F">
        <w:rPr>
          <w:rFonts w:eastAsia="Times New Roman" w:cs="Arial"/>
          <w:lang w:eastAsia="en-GB"/>
        </w:rPr>
        <w:t>Usually at the heart of any organization are c</w:t>
      </w:r>
      <w:r>
        <w:rPr>
          <w:rFonts w:eastAsia="Times New Roman" w:cs="Arial"/>
          <w:lang w:eastAsia="en-GB"/>
        </w:rPr>
        <w:t>ore</w:t>
      </w:r>
      <w:r w:rsidRPr="008A464F">
        <w:rPr>
          <w:rFonts w:eastAsia="Times New Roman" w:cs="Arial"/>
          <w:lang w:eastAsia="en-GB"/>
        </w:rPr>
        <w:t xml:space="preserve"> values, but they must be implemented clearly for the staff and for the customers.</w:t>
      </w:r>
      <w:r>
        <w:rPr>
          <w:rFonts w:eastAsia="Times New Roman" w:cs="Arial"/>
          <w:lang w:eastAsia="en-GB"/>
        </w:rPr>
        <w:t xml:space="preserve"> Waite et al. (2021) suggests that in order to have “a positive workplace culture it must include:</w:t>
      </w:r>
    </w:p>
    <w:p w14:paraId="59E27E58" w14:textId="188E5251" w:rsidR="008A464F" w:rsidRDefault="008A464F" w:rsidP="008A464F">
      <w:pPr>
        <w:pStyle w:val="ListParagraph"/>
        <w:numPr>
          <w:ilvl w:val="0"/>
          <w:numId w:val="3"/>
        </w:numPr>
        <w:spacing w:after="120" w:line="264" w:lineRule="auto"/>
        <w:rPr>
          <w:rFonts w:eastAsia="Times New Roman" w:cs="Arial"/>
          <w:lang w:eastAsia="en-GB"/>
        </w:rPr>
      </w:pPr>
      <w:r>
        <w:rPr>
          <w:rFonts w:eastAsia="Times New Roman" w:cs="Arial"/>
          <w:lang w:eastAsia="en-GB"/>
        </w:rPr>
        <w:t xml:space="preserve">Open and honest </w:t>
      </w:r>
      <w:r w:rsidR="002A01C9">
        <w:rPr>
          <w:rFonts w:eastAsia="Times New Roman" w:cs="Arial"/>
          <w:lang w:eastAsia="en-GB"/>
        </w:rPr>
        <w:t>communication</w:t>
      </w:r>
    </w:p>
    <w:p w14:paraId="7B04E92C" w14:textId="26F8A938" w:rsidR="008A464F" w:rsidRDefault="008A464F" w:rsidP="008A464F">
      <w:pPr>
        <w:pStyle w:val="ListParagraph"/>
        <w:numPr>
          <w:ilvl w:val="0"/>
          <w:numId w:val="3"/>
        </w:numPr>
        <w:spacing w:after="120" w:line="264" w:lineRule="auto"/>
        <w:rPr>
          <w:rFonts w:eastAsia="Times New Roman" w:cs="Arial"/>
          <w:lang w:eastAsia="en-GB"/>
        </w:rPr>
      </w:pPr>
      <w:r>
        <w:rPr>
          <w:rFonts w:eastAsia="Times New Roman" w:cs="Arial"/>
          <w:lang w:eastAsia="en-GB"/>
        </w:rPr>
        <w:t xml:space="preserve">Employee involvement in planning and shaping the </w:t>
      </w:r>
      <w:proofErr w:type="gramStart"/>
      <w:r>
        <w:rPr>
          <w:rFonts w:eastAsia="Times New Roman" w:cs="Arial"/>
          <w:lang w:eastAsia="en-GB"/>
        </w:rPr>
        <w:t>work</w:t>
      </w:r>
      <w:proofErr w:type="gramEnd"/>
    </w:p>
    <w:p w14:paraId="011AD655" w14:textId="2C80A13C" w:rsidR="008A464F" w:rsidRDefault="008A464F" w:rsidP="008A464F">
      <w:pPr>
        <w:pStyle w:val="ListParagraph"/>
        <w:numPr>
          <w:ilvl w:val="0"/>
          <w:numId w:val="3"/>
        </w:numPr>
        <w:spacing w:after="120" w:line="264" w:lineRule="auto"/>
        <w:rPr>
          <w:rFonts w:eastAsia="Times New Roman" w:cs="Arial"/>
          <w:lang w:eastAsia="en-GB"/>
        </w:rPr>
      </w:pPr>
      <w:r>
        <w:rPr>
          <w:rFonts w:eastAsia="Times New Roman" w:cs="Arial"/>
          <w:lang w:eastAsia="en-GB"/>
        </w:rPr>
        <w:t>Collaboration and support across individuals and teams</w:t>
      </w:r>
    </w:p>
    <w:p w14:paraId="2BE70789" w14:textId="5DB6571B" w:rsidR="008A464F" w:rsidRDefault="008A464F" w:rsidP="008A464F">
      <w:pPr>
        <w:pStyle w:val="ListParagraph"/>
        <w:numPr>
          <w:ilvl w:val="0"/>
          <w:numId w:val="3"/>
        </w:numPr>
        <w:spacing w:after="120" w:line="264" w:lineRule="auto"/>
        <w:rPr>
          <w:rFonts w:eastAsia="Times New Roman" w:cs="Arial"/>
          <w:lang w:eastAsia="en-GB"/>
        </w:rPr>
      </w:pPr>
      <w:r>
        <w:rPr>
          <w:rFonts w:eastAsia="Times New Roman" w:cs="Arial"/>
          <w:lang w:eastAsia="en-GB"/>
        </w:rPr>
        <w:t>Fair reward systems</w:t>
      </w:r>
    </w:p>
    <w:p w14:paraId="695EB531" w14:textId="37389E9F" w:rsidR="008A464F" w:rsidRDefault="008A464F" w:rsidP="008A464F">
      <w:pPr>
        <w:pStyle w:val="ListParagraph"/>
        <w:numPr>
          <w:ilvl w:val="0"/>
          <w:numId w:val="3"/>
        </w:numPr>
        <w:spacing w:after="120" w:line="264" w:lineRule="auto"/>
        <w:rPr>
          <w:rFonts w:eastAsia="Times New Roman" w:cs="Arial"/>
          <w:lang w:eastAsia="en-GB"/>
        </w:rPr>
      </w:pPr>
      <w:r>
        <w:rPr>
          <w:rFonts w:eastAsia="Times New Roman" w:cs="Arial"/>
          <w:lang w:eastAsia="en-GB"/>
        </w:rPr>
        <w:t>Opportunities for growth</w:t>
      </w:r>
    </w:p>
    <w:p w14:paraId="2C8D1F8F" w14:textId="1229FE40" w:rsidR="008A464F" w:rsidRDefault="008A464F" w:rsidP="008A464F">
      <w:pPr>
        <w:pStyle w:val="ListParagraph"/>
        <w:numPr>
          <w:ilvl w:val="0"/>
          <w:numId w:val="3"/>
        </w:numPr>
        <w:spacing w:after="120" w:line="264" w:lineRule="auto"/>
        <w:rPr>
          <w:rFonts w:eastAsia="Times New Roman" w:cs="Arial"/>
          <w:lang w:eastAsia="en-GB"/>
        </w:rPr>
      </w:pPr>
      <w:r>
        <w:rPr>
          <w:rFonts w:eastAsia="Times New Roman" w:cs="Arial"/>
          <w:lang w:eastAsia="en-GB"/>
        </w:rPr>
        <w:lastRenderedPageBreak/>
        <w:t>Low employee turnover</w:t>
      </w:r>
    </w:p>
    <w:p w14:paraId="0B9898F4" w14:textId="700B9179" w:rsidR="008A464F" w:rsidRDefault="008A464F" w:rsidP="008A464F">
      <w:pPr>
        <w:pStyle w:val="ListParagraph"/>
        <w:numPr>
          <w:ilvl w:val="0"/>
          <w:numId w:val="3"/>
        </w:numPr>
        <w:spacing w:after="120" w:line="264" w:lineRule="auto"/>
        <w:rPr>
          <w:rFonts w:eastAsia="Times New Roman" w:cs="Arial"/>
          <w:lang w:eastAsia="en-GB"/>
        </w:rPr>
      </w:pPr>
      <w:r>
        <w:rPr>
          <w:rFonts w:eastAsia="Times New Roman" w:cs="Arial"/>
          <w:lang w:eastAsia="en-GB"/>
        </w:rPr>
        <w:t>Sense of job security”</w:t>
      </w:r>
    </w:p>
    <w:p w14:paraId="016EDE31" w14:textId="722E4B0E" w:rsidR="008A464F" w:rsidRPr="008A464F" w:rsidRDefault="008A464F" w:rsidP="008A464F">
      <w:pPr>
        <w:spacing w:after="120" w:line="264" w:lineRule="auto"/>
        <w:rPr>
          <w:rFonts w:eastAsia="Times New Roman" w:cs="Arial"/>
          <w:lang w:eastAsia="en-GB"/>
        </w:rPr>
      </w:pPr>
      <w:r>
        <w:rPr>
          <w:rFonts w:eastAsia="Times New Roman" w:cs="Arial"/>
          <w:lang w:eastAsia="en-GB"/>
        </w:rPr>
        <w:t>This suggests that a positive workplace culture doesn’t only include the senior staff and the management team, it involves all employees. Waite et al. (2021) also goes on to discuss how people practitioners can promote a positive organisational culture by “developing and promoting fair policies; supporting the worker voice and viewpoint; promoting and role-modelling effective workplace values and behaviours; and upholding good and ethical practice</w:t>
      </w:r>
      <w:r w:rsidR="009D6492">
        <w:rPr>
          <w:rFonts w:eastAsia="Times New Roman" w:cs="Arial"/>
          <w:lang w:eastAsia="en-GB"/>
        </w:rPr>
        <w:t>”</w:t>
      </w:r>
      <w:r>
        <w:rPr>
          <w:rFonts w:eastAsia="Times New Roman" w:cs="Arial"/>
          <w:lang w:eastAsia="en-GB"/>
        </w:rPr>
        <w:t>.</w:t>
      </w:r>
    </w:p>
    <w:p w14:paraId="47CBAB88" w14:textId="77777777" w:rsidR="00E918A0" w:rsidRDefault="00E918A0" w:rsidP="00117E45">
      <w:pPr>
        <w:spacing w:after="120" w:line="264" w:lineRule="auto"/>
        <w:rPr>
          <w:rFonts w:eastAsia="Times New Roman" w:cs="Arial"/>
          <w:lang w:eastAsia="en-GB"/>
        </w:rPr>
      </w:pPr>
    </w:p>
    <w:p w14:paraId="471A3562" w14:textId="568ED344" w:rsidR="0095614A" w:rsidRDefault="0095614A" w:rsidP="00117E45">
      <w:pPr>
        <w:spacing w:after="120" w:line="264" w:lineRule="auto"/>
        <w:rPr>
          <w:rFonts w:eastAsia="Times New Roman" w:cs="Arial"/>
          <w:lang w:eastAsia="en-GB"/>
        </w:rPr>
      </w:pPr>
      <w:r>
        <w:rPr>
          <w:rFonts w:eastAsia="Times New Roman" w:cs="Arial"/>
          <w:lang w:eastAsia="en-GB"/>
        </w:rPr>
        <w:t>Q6 – AC2.2</w:t>
      </w:r>
    </w:p>
    <w:p w14:paraId="383ADBBB" w14:textId="12090F85" w:rsidR="00E918A0" w:rsidRDefault="00DE00A1" w:rsidP="00117E45">
      <w:pPr>
        <w:spacing w:after="120" w:line="264" w:lineRule="auto"/>
        <w:rPr>
          <w:rFonts w:eastAsia="Times New Roman" w:cs="Arial"/>
          <w:lang w:eastAsia="en-GB"/>
        </w:rPr>
      </w:pPr>
      <w:r>
        <w:rPr>
          <w:rFonts w:eastAsia="Times New Roman" w:cs="Arial"/>
          <w:lang w:eastAsia="en-GB"/>
        </w:rPr>
        <w:t>Organisations are usually made up of many different departments, FUW Ltd is made up of the policy team, county staff, finance, administration and the senior team including the Chief Executive, but all these departments inter-relate, some more than others but as a whole the organisation is dependent on them working together because of this it is key that all staff within the FUW understand the organisational culture to maintain the business’ reputation and overall employee experience (Waite et al, 2021).</w:t>
      </w:r>
      <w:r w:rsidR="00017E26">
        <w:rPr>
          <w:rFonts w:eastAsia="Times New Roman" w:cs="Arial"/>
          <w:lang w:eastAsia="en-GB"/>
        </w:rPr>
        <w:t xml:space="preserve"> McKinsey (2008) indicates that organisations are made up of 7 core elements with each of them being just as important to the organisation. The 7 elements are style or culture, the way things are done in the organisation; skills, relating to the skills of the company as well as individuals’ skills and how they work together</w:t>
      </w:r>
      <w:r w:rsidR="00FA24DD">
        <w:rPr>
          <w:rFonts w:eastAsia="Times New Roman" w:cs="Arial"/>
          <w:lang w:eastAsia="en-GB"/>
        </w:rPr>
        <w:t>, McKinsey discusses the developing drive for organisations to gain specialised skills in order to be competitive</w:t>
      </w:r>
      <w:r w:rsidR="00017E26">
        <w:rPr>
          <w:rFonts w:eastAsia="Times New Roman" w:cs="Arial"/>
          <w:lang w:eastAsia="en-GB"/>
        </w:rPr>
        <w:t>; systems,</w:t>
      </w:r>
      <w:r w:rsidR="00FA24DD">
        <w:rPr>
          <w:rFonts w:eastAsia="Times New Roman" w:cs="Arial"/>
          <w:lang w:eastAsia="en-GB"/>
        </w:rPr>
        <w:t xml:space="preserve"> meaning all the processes of the organisation as a way to define and improve a business;</w:t>
      </w:r>
      <w:r w:rsidR="00017E26">
        <w:rPr>
          <w:rFonts w:eastAsia="Times New Roman" w:cs="Arial"/>
          <w:lang w:eastAsia="en-GB"/>
        </w:rPr>
        <w:t xml:space="preserve"> structure,</w:t>
      </w:r>
      <w:r w:rsidR="00FA24DD">
        <w:rPr>
          <w:rFonts w:eastAsia="Times New Roman" w:cs="Arial"/>
          <w:lang w:eastAsia="en-GB"/>
        </w:rPr>
        <w:t xml:space="preserve"> is the overall</w:t>
      </w:r>
      <w:r w:rsidR="00017E26">
        <w:rPr>
          <w:rFonts w:eastAsia="Times New Roman" w:cs="Arial"/>
          <w:lang w:eastAsia="en-GB"/>
        </w:rPr>
        <w:t xml:space="preserve"> </w:t>
      </w:r>
      <w:r w:rsidR="00FA24DD">
        <w:rPr>
          <w:rFonts w:eastAsia="Times New Roman" w:cs="Arial"/>
          <w:lang w:eastAsia="en-GB"/>
        </w:rPr>
        <w:t xml:space="preserve">organisational chart of all staff members; </w:t>
      </w:r>
      <w:r w:rsidR="00017E26">
        <w:rPr>
          <w:rFonts w:eastAsia="Times New Roman" w:cs="Arial"/>
          <w:lang w:eastAsia="en-GB"/>
        </w:rPr>
        <w:t>staff,</w:t>
      </w:r>
      <w:r w:rsidR="00FA24DD">
        <w:rPr>
          <w:rFonts w:eastAsia="Times New Roman" w:cs="Arial"/>
          <w:lang w:eastAsia="en-GB"/>
        </w:rPr>
        <w:t xml:space="preserve"> looks at the individuals within the organisations and the individual skills and talents they bring to the company;</w:t>
      </w:r>
      <w:r w:rsidR="00017E26">
        <w:rPr>
          <w:rFonts w:eastAsia="Times New Roman" w:cs="Arial"/>
          <w:lang w:eastAsia="en-GB"/>
        </w:rPr>
        <w:t xml:space="preserve"> strategy</w:t>
      </w:r>
      <w:r w:rsidR="00FA24DD">
        <w:rPr>
          <w:rFonts w:eastAsia="Times New Roman" w:cs="Arial"/>
          <w:lang w:eastAsia="en-GB"/>
        </w:rPr>
        <w:t>,</w:t>
      </w:r>
      <w:r w:rsidR="00265D10">
        <w:rPr>
          <w:rFonts w:eastAsia="Times New Roman" w:cs="Arial"/>
          <w:lang w:eastAsia="en-GB"/>
        </w:rPr>
        <w:t xml:space="preserve"> which looks at what the company is doing in order to achieve their goals</w:t>
      </w:r>
      <w:r w:rsidR="00FA24DD">
        <w:rPr>
          <w:rFonts w:eastAsia="Times New Roman" w:cs="Arial"/>
          <w:lang w:eastAsia="en-GB"/>
        </w:rPr>
        <w:t>;</w:t>
      </w:r>
      <w:r w:rsidR="00017E26">
        <w:rPr>
          <w:rFonts w:eastAsia="Times New Roman" w:cs="Arial"/>
          <w:lang w:eastAsia="en-GB"/>
        </w:rPr>
        <w:t xml:space="preserve"> </w:t>
      </w:r>
      <w:r w:rsidR="00265D10">
        <w:rPr>
          <w:rFonts w:eastAsia="Times New Roman" w:cs="Arial"/>
          <w:lang w:eastAsia="en-GB"/>
        </w:rPr>
        <w:t>all these elements are underpinned by the last element,</w:t>
      </w:r>
      <w:r w:rsidR="00017E26">
        <w:rPr>
          <w:rFonts w:eastAsia="Times New Roman" w:cs="Arial"/>
          <w:lang w:eastAsia="en-GB"/>
        </w:rPr>
        <w:t xml:space="preserve"> shared values</w:t>
      </w:r>
      <w:r w:rsidR="00FA24DD">
        <w:rPr>
          <w:rFonts w:eastAsia="Times New Roman" w:cs="Arial"/>
          <w:lang w:eastAsia="en-GB"/>
        </w:rPr>
        <w:t xml:space="preserve">, </w:t>
      </w:r>
      <w:r w:rsidR="00265D10">
        <w:rPr>
          <w:rFonts w:eastAsia="Times New Roman" w:cs="Arial"/>
          <w:lang w:eastAsia="en-GB"/>
        </w:rPr>
        <w:t xml:space="preserve">this looks at the overall goal of the business </w:t>
      </w:r>
      <w:r w:rsidR="00FA24DD">
        <w:rPr>
          <w:rFonts w:eastAsia="Times New Roman" w:cs="Arial"/>
          <w:lang w:eastAsia="en-GB"/>
        </w:rPr>
        <w:t>and the reputation of the company</w:t>
      </w:r>
      <w:r w:rsidR="00017E26">
        <w:rPr>
          <w:rFonts w:eastAsia="Times New Roman" w:cs="Arial"/>
          <w:lang w:eastAsia="en-GB"/>
        </w:rPr>
        <w:t>.</w:t>
      </w:r>
      <w:r w:rsidR="00265D10">
        <w:rPr>
          <w:rFonts w:eastAsia="Times New Roman" w:cs="Arial"/>
          <w:lang w:eastAsia="en-GB"/>
        </w:rPr>
        <w:t xml:space="preserve"> Making changes to one element of the organisation, whether voluntarily or by force because of an external factor, would likely impact the other aspects of the organisation as well (Waite et al, 2021).</w:t>
      </w:r>
    </w:p>
    <w:p w14:paraId="055F1D82" w14:textId="77777777" w:rsidR="00E918A0" w:rsidRDefault="00E918A0" w:rsidP="00117E45">
      <w:pPr>
        <w:spacing w:after="120" w:line="264" w:lineRule="auto"/>
        <w:rPr>
          <w:rFonts w:eastAsia="Times New Roman" w:cs="Arial"/>
          <w:lang w:eastAsia="en-GB"/>
        </w:rPr>
      </w:pPr>
    </w:p>
    <w:p w14:paraId="67C798C8" w14:textId="13244790" w:rsidR="0095614A" w:rsidRDefault="0095614A" w:rsidP="00117E45">
      <w:pPr>
        <w:spacing w:after="120" w:line="264" w:lineRule="auto"/>
        <w:rPr>
          <w:rFonts w:eastAsia="Times New Roman" w:cs="Arial"/>
          <w:lang w:eastAsia="en-GB"/>
        </w:rPr>
      </w:pPr>
      <w:r>
        <w:rPr>
          <w:rFonts w:eastAsia="Times New Roman" w:cs="Arial"/>
          <w:lang w:eastAsia="en-GB"/>
        </w:rPr>
        <w:t>Q7 – AC3.1</w:t>
      </w:r>
    </w:p>
    <w:p w14:paraId="4E9293C5" w14:textId="745134EB" w:rsidR="00E918A0" w:rsidRDefault="00265D10" w:rsidP="00117E45">
      <w:pPr>
        <w:spacing w:after="120" w:line="264" w:lineRule="auto"/>
        <w:rPr>
          <w:rFonts w:eastAsia="Times New Roman" w:cs="Arial"/>
          <w:lang w:eastAsia="en-GB"/>
        </w:rPr>
      </w:pPr>
      <w:r>
        <w:rPr>
          <w:rFonts w:eastAsia="Times New Roman" w:cs="Arial"/>
          <w:lang w:eastAsia="en-GB"/>
        </w:rPr>
        <w:t>Change will always happen within organisations</w:t>
      </w:r>
      <w:r w:rsidR="00615557">
        <w:rPr>
          <w:rFonts w:eastAsia="Times New Roman" w:cs="Arial"/>
          <w:lang w:eastAsia="en-GB"/>
        </w:rPr>
        <w:t>,</w:t>
      </w:r>
      <w:r>
        <w:rPr>
          <w:rFonts w:eastAsia="Times New Roman" w:cs="Arial"/>
          <w:lang w:eastAsia="en-GB"/>
        </w:rPr>
        <w:t xml:space="preserve"> sometimes it is by choice in order to better improve a </w:t>
      </w:r>
      <w:r w:rsidR="00615557">
        <w:rPr>
          <w:rFonts w:eastAsia="Times New Roman" w:cs="Arial"/>
          <w:lang w:eastAsia="en-GB"/>
        </w:rPr>
        <w:t xml:space="preserve">system or strategy to meet customer needs, but it can also be caused by an external factor such as legislation changes or developments in technologies. </w:t>
      </w:r>
      <w:r w:rsidR="00FE1636">
        <w:rPr>
          <w:rFonts w:eastAsia="Times New Roman" w:cs="Arial"/>
          <w:lang w:eastAsia="en-GB"/>
        </w:rPr>
        <w:t>Organisational change can be broken into two types, incremental and transformational. Incremental would be a smaller change, quite often part of continuous development but transformational change would be a significant change, for many the Covid -19 pandemic caused a transformational change for their business (Waite et al, 2021).</w:t>
      </w:r>
    </w:p>
    <w:p w14:paraId="686E7D27" w14:textId="05BB4AF7" w:rsidR="00615557" w:rsidRDefault="00F01C4D" w:rsidP="00117E45">
      <w:pPr>
        <w:spacing w:after="120" w:line="264" w:lineRule="auto"/>
        <w:rPr>
          <w:rFonts w:eastAsia="Times New Roman" w:cs="Arial"/>
          <w:lang w:eastAsia="en-GB"/>
        </w:rPr>
      </w:pPr>
      <w:r w:rsidRPr="00F01C4D">
        <w:rPr>
          <w:rFonts w:eastAsia="Times New Roman" w:cs="Arial"/>
          <w:lang w:eastAsia="en-GB"/>
        </w:rPr>
        <w:t xml:space="preserve">Sometimes </w:t>
      </w:r>
      <w:r>
        <w:rPr>
          <w:rFonts w:eastAsia="Times New Roman" w:cs="Arial"/>
          <w:lang w:eastAsia="en-GB"/>
        </w:rPr>
        <w:t xml:space="preserve">an </w:t>
      </w:r>
      <w:r w:rsidRPr="00F01C4D">
        <w:rPr>
          <w:rFonts w:eastAsia="Times New Roman" w:cs="Arial"/>
          <w:lang w:eastAsia="en-GB"/>
        </w:rPr>
        <w:t>individual</w:t>
      </w:r>
      <w:r>
        <w:rPr>
          <w:rFonts w:eastAsia="Times New Roman" w:cs="Arial"/>
          <w:lang w:eastAsia="en-GB"/>
        </w:rPr>
        <w:t>’s</w:t>
      </w:r>
      <w:r w:rsidRPr="00F01C4D">
        <w:rPr>
          <w:rFonts w:eastAsia="Times New Roman" w:cs="Arial"/>
          <w:lang w:eastAsia="en-GB"/>
        </w:rPr>
        <w:t xml:space="preserve"> efforts to bring about change </w:t>
      </w:r>
      <w:r>
        <w:rPr>
          <w:rFonts w:eastAsia="Times New Roman" w:cs="Arial"/>
          <w:lang w:eastAsia="en-GB"/>
        </w:rPr>
        <w:t xml:space="preserve">might happen </w:t>
      </w:r>
      <w:r w:rsidRPr="00F01C4D">
        <w:rPr>
          <w:rFonts w:eastAsia="Times New Roman" w:cs="Arial"/>
          <w:lang w:eastAsia="en-GB"/>
        </w:rPr>
        <w:t xml:space="preserve">independently, without being integrated into a </w:t>
      </w:r>
      <w:r>
        <w:rPr>
          <w:rFonts w:eastAsia="Times New Roman" w:cs="Arial"/>
          <w:lang w:eastAsia="en-GB"/>
        </w:rPr>
        <w:t>wider</w:t>
      </w:r>
      <w:r w:rsidRPr="00F01C4D">
        <w:rPr>
          <w:rFonts w:eastAsia="Times New Roman" w:cs="Arial"/>
          <w:lang w:eastAsia="en-GB"/>
        </w:rPr>
        <w:t xml:space="preserve"> change strategy. </w:t>
      </w:r>
      <w:r>
        <w:rPr>
          <w:rFonts w:eastAsia="Times New Roman" w:cs="Arial"/>
          <w:lang w:eastAsia="en-GB"/>
        </w:rPr>
        <w:t>If a</w:t>
      </w:r>
      <w:r w:rsidRPr="00F01C4D">
        <w:rPr>
          <w:rFonts w:eastAsia="Times New Roman" w:cs="Arial"/>
          <w:lang w:eastAsia="en-GB"/>
        </w:rPr>
        <w:t xml:space="preserve"> change focuses on implementing a new organi</w:t>
      </w:r>
      <w:r>
        <w:rPr>
          <w:rFonts w:eastAsia="Times New Roman" w:cs="Arial"/>
          <w:lang w:eastAsia="en-GB"/>
        </w:rPr>
        <w:t>s</w:t>
      </w:r>
      <w:r w:rsidRPr="00F01C4D">
        <w:rPr>
          <w:rFonts w:eastAsia="Times New Roman" w:cs="Arial"/>
          <w:lang w:eastAsia="en-GB"/>
        </w:rPr>
        <w:t xml:space="preserve">ational structure but </w:t>
      </w:r>
      <w:r>
        <w:rPr>
          <w:rFonts w:eastAsia="Times New Roman" w:cs="Arial"/>
          <w:lang w:eastAsia="en-GB"/>
        </w:rPr>
        <w:t>doesn’t consider</w:t>
      </w:r>
      <w:r w:rsidRPr="00F01C4D">
        <w:rPr>
          <w:rFonts w:eastAsia="Times New Roman" w:cs="Arial"/>
          <w:lang w:eastAsia="en-GB"/>
        </w:rPr>
        <w:t xml:space="preserve"> the importance of introducing corresponding systems or processes to </w:t>
      </w:r>
      <w:r>
        <w:rPr>
          <w:rFonts w:eastAsia="Times New Roman" w:cs="Arial"/>
          <w:lang w:eastAsia="en-GB"/>
        </w:rPr>
        <w:t>uphold</w:t>
      </w:r>
      <w:r w:rsidRPr="00F01C4D">
        <w:rPr>
          <w:rFonts w:eastAsia="Times New Roman" w:cs="Arial"/>
          <w:lang w:eastAsia="en-GB"/>
        </w:rPr>
        <w:t xml:space="preserve"> that structure, the likelihood of success decreases</w:t>
      </w:r>
      <w:r>
        <w:rPr>
          <w:rFonts w:eastAsia="Times New Roman" w:cs="Arial"/>
          <w:lang w:eastAsia="en-GB"/>
        </w:rPr>
        <w:t xml:space="preserve"> (CIPD 2023).</w:t>
      </w:r>
    </w:p>
    <w:p w14:paraId="58B29B49" w14:textId="2CD937E9" w:rsidR="00F01C4D" w:rsidRDefault="00F01C4D" w:rsidP="00117E45">
      <w:pPr>
        <w:spacing w:after="120" w:line="264" w:lineRule="auto"/>
        <w:rPr>
          <w:rFonts w:eastAsia="Times New Roman" w:cs="Arial"/>
          <w:lang w:eastAsia="en-GB"/>
        </w:rPr>
      </w:pPr>
      <w:r>
        <w:rPr>
          <w:rFonts w:eastAsia="Times New Roman" w:cs="Arial"/>
          <w:lang w:eastAsia="en-GB"/>
        </w:rPr>
        <w:t xml:space="preserve">Not planning for change can cause it to fail for many reasons, there may be a lack of training provided, it may be poorly communicated or implemented, or there may be a lack of leadership with the change, CIPD (2023) note that all of these could lead to staff resilience </w:t>
      </w:r>
      <w:r>
        <w:rPr>
          <w:rFonts w:eastAsia="Times New Roman" w:cs="Arial"/>
          <w:lang w:eastAsia="en-GB"/>
        </w:rPr>
        <w:lastRenderedPageBreak/>
        <w:t>and resistance to change in the future.</w:t>
      </w:r>
      <w:r w:rsidR="00F32806">
        <w:rPr>
          <w:rFonts w:eastAsia="Times New Roman" w:cs="Arial"/>
          <w:lang w:eastAsia="en-GB"/>
        </w:rPr>
        <w:t xml:space="preserve"> Cameron and Green (2019) believed that change should be planned based on the type of organisation, with the main types being machine; political system; organism; and flux and transformation, they then outline the type of change framework that would work for those organisations.</w:t>
      </w:r>
    </w:p>
    <w:p w14:paraId="1D9917BA" w14:textId="6CD4EA54" w:rsidR="00F01C4D" w:rsidRDefault="002A01C9" w:rsidP="00117E45">
      <w:pPr>
        <w:spacing w:after="120" w:line="264" w:lineRule="auto"/>
        <w:rPr>
          <w:rFonts w:eastAsia="Times New Roman" w:cs="Arial"/>
          <w:lang w:eastAsia="en-GB"/>
        </w:rPr>
      </w:pPr>
      <w:r>
        <w:rPr>
          <w:noProof/>
        </w:rPr>
        <mc:AlternateContent>
          <mc:Choice Requires="wps">
            <w:drawing>
              <wp:anchor distT="0" distB="0" distL="114300" distR="114300" simplePos="0" relativeHeight="251661312" behindDoc="0" locked="0" layoutInCell="1" allowOverlap="1" wp14:anchorId="3F2E9C3D" wp14:editId="65F6EF67">
                <wp:simplePos x="0" y="0"/>
                <wp:positionH relativeFrom="column">
                  <wp:posOffset>570230</wp:posOffset>
                </wp:positionH>
                <wp:positionV relativeFrom="paragraph">
                  <wp:posOffset>1782445</wp:posOffset>
                </wp:positionV>
                <wp:extent cx="4585335" cy="635"/>
                <wp:effectExtent l="0" t="0" r="0" b="0"/>
                <wp:wrapSquare wrapText="bothSides"/>
                <wp:docPr id="368195670" name="Text Box 1"/>
                <wp:cNvGraphicFramePr/>
                <a:graphic xmlns:a="http://schemas.openxmlformats.org/drawingml/2006/main">
                  <a:graphicData uri="http://schemas.microsoft.com/office/word/2010/wordprocessingShape">
                    <wps:wsp>
                      <wps:cNvSpPr txBox="1"/>
                      <wps:spPr>
                        <a:xfrm>
                          <a:off x="0" y="0"/>
                          <a:ext cx="4585335" cy="635"/>
                        </a:xfrm>
                        <a:prstGeom prst="rect">
                          <a:avLst/>
                        </a:prstGeom>
                        <a:solidFill>
                          <a:prstClr val="white"/>
                        </a:solidFill>
                        <a:ln>
                          <a:noFill/>
                        </a:ln>
                      </wps:spPr>
                      <wps:txbx>
                        <w:txbxContent>
                          <w:p w14:paraId="41016037" w14:textId="4D78BF52" w:rsidR="002A01C9" w:rsidRPr="00EC1C77" w:rsidRDefault="002A01C9" w:rsidP="002A01C9">
                            <w:pPr>
                              <w:pStyle w:val="Caption"/>
                              <w:rPr>
                                <w:noProof/>
                                <w:szCs w:val="24"/>
                              </w:rPr>
                            </w:pPr>
                            <w:r>
                              <w:t xml:space="preserve">Figure </w:t>
                            </w:r>
                            <w:fldSimple w:instr=" SEQ Figure \* ARABIC ">
                              <w:r>
                                <w:rPr>
                                  <w:noProof/>
                                </w:rPr>
                                <w:t>1</w:t>
                              </w:r>
                            </w:fldSimple>
                            <w:r>
                              <w:t xml:space="preserve"> </w:t>
                            </w:r>
                            <w:r w:rsidRPr="002A01C9">
                              <w:rPr>
                                <w:i w:val="0"/>
                                <w:iCs w:val="0"/>
                              </w:rPr>
                              <w:t xml:space="preserve">- </w:t>
                            </w:r>
                            <w:r w:rsidRPr="002A01C9">
                              <w:rPr>
                                <w:rFonts w:eastAsia="Times New Roman" w:cs="Arial"/>
                                <w:i w:val="0"/>
                                <w:iCs w:val="0"/>
                                <w:lang w:eastAsia="en-GB"/>
                              </w:rPr>
                              <w:t>Cameron and Green, 2019,</w:t>
                            </w:r>
                            <w:r>
                              <w:rPr>
                                <w:rFonts w:eastAsia="Times New Roman" w:cs="Arial"/>
                                <w:i w:val="0"/>
                                <w:iCs w:val="0"/>
                                <w:lang w:eastAsia="en-GB"/>
                              </w:rPr>
                              <w:t xml:space="preserve"> p. 94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F2E9C3D" id="_x0000_t202" coordsize="21600,21600" o:spt="202" path="m,l,21600r21600,l21600,xe">
                <v:stroke joinstyle="miter"/>
                <v:path gradientshapeok="t" o:connecttype="rect"/>
              </v:shapetype>
              <v:shape id="Text Box 1" o:spid="_x0000_s1026" type="#_x0000_t202" style="position:absolute;margin-left:44.9pt;margin-top:140.35pt;width:361.0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" stroked="f">
                <v:textbox style="mso-fit-shape-to-text:t" inset="0,0,0,0">
                  <w:txbxContent>
                    <w:p w14:paraId="41016037" w14:textId="4D78BF52" w:rsidR="002A01C9" w:rsidRPr="00EC1C77" w:rsidRDefault="002A01C9" w:rsidP="002A01C9">
                      <w:pPr>
                        <w:pStyle w:val="Caption"/>
                        <w:rPr>
                          <w:noProof/>
                          <w:szCs w:val="24"/>
                        </w:rPr>
                      </w:pPr>
                      <w:r>
                        <w:t xml:space="preserve">Figure </w:t>
                      </w:r>
                      <w:fldSimple w:instr=" SEQ Figure \* ARABIC ">
                        <w:r>
                          <w:rPr>
                            <w:noProof/>
                          </w:rPr>
                          <w:t>1</w:t>
                        </w:r>
                      </w:fldSimple>
                      <w:r>
                        <w:t xml:space="preserve"> </w:t>
                      </w:r>
                      <w:r w:rsidRPr="002A01C9">
                        <w:rPr>
                          <w:i w:val="0"/>
                          <w:iCs w:val="0"/>
                        </w:rPr>
                        <w:t xml:space="preserve">- </w:t>
                      </w:r>
                      <w:r w:rsidRPr="002A01C9">
                        <w:rPr>
                          <w:rFonts w:eastAsia="Times New Roman" w:cs="Arial"/>
                          <w:i w:val="0"/>
                          <w:iCs w:val="0"/>
                          <w:lang w:eastAsia="en-GB"/>
                        </w:rPr>
                        <w:t>Cameron and Green, 2019,</w:t>
                      </w:r>
                      <w:r>
                        <w:rPr>
                          <w:rFonts w:eastAsia="Times New Roman" w:cs="Arial"/>
                          <w:i w:val="0"/>
                          <w:iCs w:val="0"/>
                          <w:lang w:eastAsia="en-GB"/>
                        </w:rPr>
                        <w:t xml:space="preserve"> p. 94</w:t>
                      </w:r>
                    </w:p>
                  </w:txbxContent>
                </v:textbox>
                <w10:wrap type="square"/>
              </v:shape>
            </w:pict>
          </mc:Fallback>
        </mc:AlternateContent>
      </w:r>
      <w:r w:rsidR="00F32806">
        <w:rPr>
          <w:noProof/>
          <w14:ligatures w14:val="standardContextual"/>
        </w:rPr>
        <w:drawing>
          <wp:anchor distT="0" distB="0" distL="114300" distR="114300" simplePos="0" relativeHeight="251659264" behindDoc="0" locked="0" layoutInCell="1" allowOverlap="1" wp14:anchorId="4D02F9F3" wp14:editId="4448A3D2">
            <wp:simplePos x="0" y="0"/>
            <wp:positionH relativeFrom="margin">
              <wp:align>center</wp:align>
            </wp:positionH>
            <wp:positionV relativeFrom="paragraph">
              <wp:posOffset>-635</wp:posOffset>
            </wp:positionV>
            <wp:extent cx="4585335" cy="1725930"/>
            <wp:effectExtent l="0" t="0" r="5715" b="7620"/>
            <wp:wrapSquare wrapText="bothSides"/>
            <wp:docPr id="18184386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438607" name="Picture 1" descr="A screenshot of a computer&#10;&#10;Description automatically generated"/>
                    <pic:cNvPicPr/>
                  </pic:nvPicPr>
                  <pic:blipFill rotWithShape="1">
                    <a:blip r:embed="rId7">
                      <a:extLst>
                        <a:ext uri="{28A0092B-C50C-407E-A947-70E740481C1C}">
                          <a14:useLocalDpi xmlns:a14="http://schemas.microsoft.com/office/drawing/2010/main" val="0"/>
                        </a:ext>
                      </a:extLst>
                    </a:blip>
                    <a:srcRect l="1190" t="636" r="2967" b="2858"/>
                    <a:stretch/>
                  </pic:blipFill>
                  <pic:spPr bwMode="auto">
                    <a:xfrm>
                      <a:off x="0" y="0"/>
                      <a:ext cx="4585335" cy="1725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5F3C9F" w14:textId="77777777" w:rsidR="00E918A0" w:rsidRDefault="00E918A0" w:rsidP="00117E45">
      <w:pPr>
        <w:spacing w:after="120" w:line="264" w:lineRule="auto"/>
        <w:rPr>
          <w:rFonts w:eastAsia="Times New Roman" w:cs="Arial"/>
          <w:lang w:eastAsia="en-GB"/>
        </w:rPr>
      </w:pPr>
    </w:p>
    <w:p w14:paraId="25D1D43C" w14:textId="77777777" w:rsidR="00F32806" w:rsidRDefault="00F32806" w:rsidP="00117E45">
      <w:pPr>
        <w:spacing w:after="120" w:line="264" w:lineRule="auto"/>
        <w:rPr>
          <w:rFonts w:eastAsia="Times New Roman" w:cs="Arial"/>
          <w:lang w:eastAsia="en-GB"/>
        </w:rPr>
      </w:pPr>
    </w:p>
    <w:p w14:paraId="36F809C4" w14:textId="77777777" w:rsidR="00F32806" w:rsidRDefault="00F32806" w:rsidP="00117E45">
      <w:pPr>
        <w:spacing w:after="120" w:line="264" w:lineRule="auto"/>
        <w:rPr>
          <w:rFonts w:eastAsia="Times New Roman" w:cs="Arial"/>
          <w:lang w:eastAsia="en-GB"/>
        </w:rPr>
      </w:pPr>
    </w:p>
    <w:p w14:paraId="3C47DD48" w14:textId="77777777" w:rsidR="00F32806" w:rsidRDefault="00F32806" w:rsidP="00117E45">
      <w:pPr>
        <w:spacing w:after="120" w:line="264" w:lineRule="auto"/>
        <w:rPr>
          <w:rFonts w:eastAsia="Times New Roman" w:cs="Arial"/>
          <w:lang w:eastAsia="en-GB"/>
        </w:rPr>
      </w:pPr>
    </w:p>
    <w:p w14:paraId="38A53A6D" w14:textId="77777777" w:rsidR="00F32806" w:rsidRDefault="00F32806" w:rsidP="00117E45">
      <w:pPr>
        <w:spacing w:after="120" w:line="264" w:lineRule="auto"/>
        <w:rPr>
          <w:rFonts w:eastAsia="Times New Roman" w:cs="Arial"/>
          <w:lang w:eastAsia="en-GB"/>
        </w:rPr>
      </w:pPr>
    </w:p>
    <w:p w14:paraId="018C81E9" w14:textId="77777777" w:rsidR="00F32806" w:rsidRDefault="00F32806" w:rsidP="00117E45">
      <w:pPr>
        <w:spacing w:after="120" w:line="264" w:lineRule="auto"/>
        <w:rPr>
          <w:rFonts w:eastAsia="Times New Roman" w:cs="Arial"/>
          <w:lang w:eastAsia="en-GB"/>
        </w:rPr>
      </w:pPr>
    </w:p>
    <w:p w14:paraId="4045F014" w14:textId="77777777" w:rsidR="00F32806" w:rsidRDefault="00F32806" w:rsidP="00117E45">
      <w:pPr>
        <w:spacing w:after="120" w:line="264" w:lineRule="auto"/>
        <w:rPr>
          <w:rFonts w:eastAsia="Times New Roman" w:cs="Arial"/>
          <w:lang w:eastAsia="en-GB"/>
        </w:rPr>
      </w:pPr>
    </w:p>
    <w:p w14:paraId="02A76EB8" w14:textId="77777777" w:rsidR="00EF6B94" w:rsidRDefault="00EF6B94" w:rsidP="00117E45">
      <w:pPr>
        <w:spacing w:after="120" w:line="264" w:lineRule="auto"/>
        <w:rPr>
          <w:rFonts w:eastAsia="Times New Roman" w:cs="Arial"/>
          <w:lang w:eastAsia="en-GB"/>
        </w:rPr>
      </w:pPr>
    </w:p>
    <w:p w14:paraId="73E6DBA6" w14:textId="5AC5DE9B" w:rsidR="00F32806" w:rsidRDefault="00EF6B94" w:rsidP="00117E45">
      <w:pPr>
        <w:spacing w:after="120" w:line="264" w:lineRule="auto"/>
        <w:rPr>
          <w:rFonts w:eastAsia="Times New Roman" w:cs="Arial"/>
          <w:lang w:eastAsia="en-GB"/>
        </w:rPr>
      </w:pPr>
      <w:r>
        <w:rPr>
          <w:rFonts w:eastAsia="Times New Roman" w:cs="Arial"/>
          <w:lang w:eastAsia="en-GB"/>
        </w:rPr>
        <w:t xml:space="preserve">Waite et al. (2021) focusses on </w:t>
      </w:r>
      <w:r w:rsidR="009D6492">
        <w:rPr>
          <w:rFonts w:eastAsia="Times New Roman" w:cs="Arial"/>
          <w:lang w:eastAsia="en-GB"/>
        </w:rPr>
        <w:t>“</w:t>
      </w:r>
      <w:r>
        <w:rPr>
          <w:rFonts w:eastAsia="Times New Roman" w:cs="Arial"/>
          <w:lang w:eastAsia="en-GB"/>
        </w:rPr>
        <w:t>Kotter’s 8-step change model:</w:t>
      </w:r>
    </w:p>
    <w:p w14:paraId="0ED7860E" w14:textId="51CB1329" w:rsidR="00EF6B94" w:rsidRDefault="00EF6B94" w:rsidP="00EF6B94">
      <w:pPr>
        <w:pStyle w:val="ListParagraph"/>
        <w:numPr>
          <w:ilvl w:val="0"/>
          <w:numId w:val="4"/>
        </w:numPr>
        <w:spacing w:after="120" w:line="264" w:lineRule="auto"/>
        <w:rPr>
          <w:rFonts w:eastAsia="Times New Roman" w:cs="Arial"/>
          <w:lang w:eastAsia="en-GB"/>
        </w:rPr>
      </w:pPr>
      <w:r>
        <w:rPr>
          <w:rFonts w:eastAsia="Times New Roman" w:cs="Arial"/>
          <w:lang w:eastAsia="en-GB"/>
        </w:rPr>
        <w:t>Establishing a sense of urgency</w:t>
      </w:r>
    </w:p>
    <w:p w14:paraId="188F08B1" w14:textId="49B2CAB7" w:rsidR="00EF6B94" w:rsidRDefault="00EF6B94" w:rsidP="00EF6B94">
      <w:pPr>
        <w:pStyle w:val="ListParagraph"/>
        <w:numPr>
          <w:ilvl w:val="0"/>
          <w:numId w:val="4"/>
        </w:numPr>
        <w:spacing w:after="120" w:line="264" w:lineRule="auto"/>
        <w:rPr>
          <w:rFonts w:eastAsia="Times New Roman" w:cs="Arial"/>
          <w:lang w:eastAsia="en-GB"/>
        </w:rPr>
      </w:pPr>
      <w:r>
        <w:rPr>
          <w:rFonts w:eastAsia="Times New Roman" w:cs="Arial"/>
          <w:lang w:eastAsia="en-GB"/>
        </w:rPr>
        <w:t>Creating a guiding coalition</w:t>
      </w:r>
    </w:p>
    <w:p w14:paraId="060B7EAE" w14:textId="2D4D2F54" w:rsidR="00EF6B94" w:rsidRDefault="00EF6B94" w:rsidP="00EF6B94">
      <w:pPr>
        <w:pStyle w:val="ListParagraph"/>
        <w:numPr>
          <w:ilvl w:val="0"/>
          <w:numId w:val="4"/>
        </w:numPr>
        <w:spacing w:after="120" w:line="264" w:lineRule="auto"/>
        <w:rPr>
          <w:rFonts w:eastAsia="Times New Roman" w:cs="Arial"/>
          <w:lang w:eastAsia="en-GB"/>
        </w:rPr>
      </w:pPr>
      <w:r>
        <w:rPr>
          <w:rFonts w:eastAsia="Times New Roman" w:cs="Arial"/>
          <w:lang w:eastAsia="en-GB"/>
        </w:rPr>
        <w:t>Developing a vision and strategy</w:t>
      </w:r>
    </w:p>
    <w:p w14:paraId="542BE66F" w14:textId="644D4284" w:rsidR="00EF6B94" w:rsidRDefault="00EF6B94" w:rsidP="00EF6B94">
      <w:pPr>
        <w:pStyle w:val="ListParagraph"/>
        <w:numPr>
          <w:ilvl w:val="0"/>
          <w:numId w:val="4"/>
        </w:numPr>
        <w:spacing w:after="120" w:line="264" w:lineRule="auto"/>
        <w:rPr>
          <w:rFonts w:eastAsia="Times New Roman" w:cs="Arial"/>
          <w:lang w:eastAsia="en-GB"/>
        </w:rPr>
      </w:pPr>
      <w:r>
        <w:rPr>
          <w:rFonts w:eastAsia="Times New Roman" w:cs="Arial"/>
          <w:lang w:eastAsia="en-GB"/>
        </w:rPr>
        <w:t>Communication the change vision</w:t>
      </w:r>
    </w:p>
    <w:p w14:paraId="58D82F30" w14:textId="423995B9" w:rsidR="00EF6B94" w:rsidRDefault="00EF6B94" w:rsidP="00EF6B94">
      <w:pPr>
        <w:pStyle w:val="ListParagraph"/>
        <w:numPr>
          <w:ilvl w:val="0"/>
          <w:numId w:val="4"/>
        </w:numPr>
        <w:spacing w:after="120" w:line="264" w:lineRule="auto"/>
        <w:rPr>
          <w:rFonts w:eastAsia="Times New Roman" w:cs="Arial"/>
          <w:lang w:eastAsia="en-GB"/>
        </w:rPr>
      </w:pPr>
      <w:r>
        <w:rPr>
          <w:rFonts w:eastAsia="Times New Roman" w:cs="Arial"/>
          <w:lang w:eastAsia="en-GB"/>
        </w:rPr>
        <w:t>Empowering broad-based action</w:t>
      </w:r>
    </w:p>
    <w:p w14:paraId="291A8176" w14:textId="204E041D" w:rsidR="00EF6B94" w:rsidRDefault="00EF6B94" w:rsidP="00EF6B94">
      <w:pPr>
        <w:pStyle w:val="ListParagraph"/>
        <w:numPr>
          <w:ilvl w:val="0"/>
          <w:numId w:val="4"/>
        </w:numPr>
        <w:spacing w:after="120" w:line="264" w:lineRule="auto"/>
        <w:rPr>
          <w:rFonts w:eastAsia="Times New Roman" w:cs="Arial"/>
          <w:lang w:eastAsia="en-GB"/>
        </w:rPr>
      </w:pPr>
      <w:r>
        <w:rPr>
          <w:rFonts w:eastAsia="Times New Roman" w:cs="Arial"/>
          <w:lang w:eastAsia="en-GB"/>
        </w:rPr>
        <w:t>Generating short-term wins</w:t>
      </w:r>
    </w:p>
    <w:p w14:paraId="6E3DF697" w14:textId="4101ED1D" w:rsidR="00EF6B94" w:rsidRDefault="00EF6B94" w:rsidP="00EF6B94">
      <w:pPr>
        <w:pStyle w:val="ListParagraph"/>
        <w:numPr>
          <w:ilvl w:val="0"/>
          <w:numId w:val="4"/>
        </w:numPr>
        <w:spacing w:after="120" w:line="264" w:lineRule="auto"/>
        <w:rPr>
          <w:rFonts w:eastAsia="Times New Roman" w:cs="Arial"/>
          <w:lang w:eastAsia="en-GB"/>
        </w:rPr>
      </w:pPr>
      <w:r>
        <w:rPr>
          <w:rFonts w:eastAsia="Times New Roman" w:cs="Arial"/>
          <w:lang w:eastAsia="en-GB"/>
        </w:rPr>
        <w:t>Consolidating gains and producing more change</w:t>
      </w:r>
    </w:p>
    <w:p w14:paraId="4770717A" w14:textId="791803FD" w:rsidR="00EF6B94" w:rsidRDefault="00EF6B94" w:rsidP="00EF6B94">
      <w:pPr>
        <w:pStyle w:val="ListParagraph"/>
        <w:numPr>
          <w:ilvl w:val="0"/>
          <w:numId w:val="4"/>
        </w:numPr>
        <w:spacing w:after="120" w:line="264" w:lineRule="auto"/>
        <w:rPr>
          <w:rFonts w:eastAsia="Times New Roman" w:cs="Arial"/>
          <w:lang w:eastAsia="en-GB"/>
        </w:rPr>
      </w:pPr>
      <w:r>
        <w:rPr>
          <w:rFonts w:eastAsia="Times New Roman" w:cs="Arial"/>
          <w:lang w:eastAsia="en-GB"/>
        </w:rPr>
        <w:t>Anchoring new approaches in the culture</w:t>
      </w:r>
      <w:r w:rsidR="009D6492">
        <w:rPr>
          <w:rFonts w:eastAsia="Times New Roman" w:cs="Arial"/>
          <w:lang w:eastAsia="en-GB"/>
        </w:rPr>
        <w:t>”</w:t>
      </w:r>
    </w:p>
    <w:p w14:paraId="03D9457E" w14:textId="7E02C1D3" w:rsidR="00EF6B94" w:rsidRDefault="00EF6B94" w:rsidP="00EF6B94">
      <w:pPr>
        <w:spacing w:after="120" w:line="264" w:lineRule="auto"/>
        <w:rPr>
          <w:rFonts w:eastAsia="Times New Roman" w:cs="Arial"/>
          <w:lang w:eastAsia="en-GB"/>
        </w:rPr>
      </w:pPr>
      <w:r>
        <w:rPr>
          <w:rFonts w:eastAsia="Times New Roman" w:cs="Arial"/>
          <w:lang w:eastAsia="en-GB"/>
        </w:rPr>
        <w:t xml:space="preserve">This is a widely used model for organisations as it takes into account the culture of the organisation, this is a </w:t>
      </w:r>
      <w:proofErr w:type="gramStart"/>
      <w:r>
        <w:rPr>
          <w:rFonts w:eastAsia="Times New Roman" w:cs="Arial"/>
          <w:lang w:eastAsia="en-GB"/>
        </w:rPr>
        <w:t>key way</w:t>
      </w:r>
      <w:proofErr w:type="gramEnd"/>
      <w:r>
        <w:rPr>
          <w:rFonts w:eastAsia="Times New Roman" w:cs="Arial"/>
          <w:lang w:eastAsia="en-GB"/>
        </w:rPr>
        <w:t xml:space="preserve"> to ensure the change is effectively managed.</w:t>
      </w:r>
    </w:p>
    <w:p w14:paraId="3EFDCAA3" w14:textId="77777777" w:rsidR="00EF6B94" w:rsidRPr="00EF6B94" w:rsidRDefault="00EF6B94" w:rsidP="00EF6B94">
      <w:pPr>
        <w:spacing w:after="120" w:line="264" w:lineRule="auto"/>
        <w:rPr>
          <w:rFonts w:eastAsia="Times New Roman" w:cs="Arial"/>
          <w:lang w:eastAsia="en-GB"/>
        </w:rPr>
      </w:pPr>
    </w:p>
    <w:p w14:paraId="3342C9FC" w14:textId="36D429B4" w:rsidR="005A2332" w:rsidRDefault="0095614A" w:rsidP="00FE1636">
      <w:pPr>
        <w:spacing w:after="120" w:line="264" w:lineRule="auto"/>
        <w:rPr>
          <w:rFonts w:eastAsia="Times New Roman" w:cs="Arial"/>
          <w:lang w:eastAsia="en-GB"/>
        </w:rPr>
      </w:pPr>
      <w:r>
        <w:rPr>
          <w:rFonts w:eastAsia="Times New Roman" w:cs="Arial"/>
          <w:lang w:eastAsia="en-GB"/>
        </w:rPr>
        <w:t>Q8 – AC3.2</w:t>
      </w:r>
    </w:p>
    <w:p w14:paraId="35C91ED2" w14:textId="55E9738C" w:rsidR="00E918A0" w:rsidRDefault="00EF6B94" w:rsidP="00117E45">
      <w:pPr>
        <w:spacing w:after="120" w:line="264" w:lineRule="auto"/>
        <w:rPr>
          <w:rFonts w:eastAsia="Times New Roman" w:cs="Arial"/>
          <w:lang w:eastAsia="en-GB"/>
        </w:rPr>
      </w:pPr>
      <w:r>
        <w:rPr>
          <w:rFonts w:eastAsia="Times New Roman" w:cs="Arial"/>
          <w:lang w:eastAsia="en-GB"/>
        </w:rPr>
        <w:t xml:space="preserve">Although change is often the main responsibility of one person, </w:t>
      </w:r>
      <w:r w:rsidR="00B03597">
        <w:rPr>
          <w:rFonts w:eastAsia="Times New Roman" w:cs="Arial"/>
          <w:lang w:eastAsia="en-GB"/>
        </w:rPr>
        <w:t>usually there are many within the organisation that would be involved in the project and people professionals are often part of that group either as a driver of change, facilitator, or a consultant/advisor (Waite et al, 2021). Quite often people professionals will be key in implementing change but be working behind the scenes (CIPD 2023)</w:t>
      </w:r>
      <w:r w:rsidR="00FE1636">
        <w:rPr>
          <w:rFonts w:eastAsia="Times New Roman" w:cs="Arial"/>
          <w:lang w:eastAsia="en-GB"/>
        </w:rPr>
        <w:t>. AS mentioned above there are many steps in implementing change and a people practitioner would be part of all of these. Waite et al. (2021) explains how a people practitioner is “key in setting the agenda for change, being innovative showing passion and integrity in doing the right thing” they would also be the ones ensuring communication and transparency with other staff in implementing the change.</w:t>
      </w:r>
    </w:p>
    <w:p w14:paraId="231EC16D" w14:textId="77777777" w:rsidR="00E918A0" w:rsidRDefault="00E918A0" w:rsidP="00117E45">
      <w:pPr>
        <w:spacing w:after="120" w:line="264" w:lineRule="auto"/>
        <w:rPr>
          <w:rFonts w:eastAsia="Times New Roman" w:cs="Arial"/>
          <w:lang w:eastAsia="en-GB"/>
        </w:rPr>
      </w:pPr>
    </w:p>
    <w:p w14:paraId="4CA3B3BF" w14:textId="480A68AA" w:rsidR="00E125ED" w:rsidRDefault="0095614A" w:rsidP="00117E45">
      <w:pPr>
        <w:spacing w:after="120" w:line="264" w:lineRule="auto"/>
        <w:rPr>
          <w:rFonts w:eastAsia="Times New Roman" w:cs="Arial"/>
          <w:lang w:eastAsia="en-GB"/>
        </w:rPr>
      </w:pPr>
      <w:r>
        <w:rPr>
          <w:rFonts w:eastAsia="Times New Roman" w:cs="Arial"/>
          <w:lang w:eastAsia="en-GB"/>
        </w:rPr>
        <w:t xml:space="preserve">Q9 – AC3.3 </w:t>
      </w:r>
    </w:p>
    <w:p w14:paraId="01AC639B" w14:textId="65F0200C" w:rsidR="00E918A0" w:rsidRDefault="00FE1636" w:rsidP="00E125ED">
      <w:pPr>
        <w:spacing w:after="120" w:line="264" w:lineRule="auto"/>
        <w:rPr>
          <w:rFonts w:eastAsia="Times New Roman" w:cs="Arial"/>
          <w:lang w:eastAsia="en-GB"/>
        </w:rPr>
      </w:pPr>
      <w:r>
        <w:rPr>
          <w:rFonts w:eastAsia="Times New Roman" w:cs="Arial"/>
          <w:lang w:eastAsia="en-GB"/>
        </w:rPr>
        <w:t>When organisational change is planned carefully and implemented correctly</w:t>
      </w:r>
      <w:r w:rsidR="00E125ED">
        <w:rPr>
          <w:rFonts w:eastAsia="Times New Roman" w:cs="Arial"/>
          <w:lang w:eastAsia="en-GB"/>
        </w:rPr>
        <w:t xml:space="preserve"> it can be very beneficial to the business and </w:t>
      </w:r>
      <w:proofErr w:type="gramStart"/>
      <w:r w:rsidR="00E125ED">
        <w:rPr>
          <w:rFonts w:eastAsia="Times New Roman" w:cs="Arial"/>
          <w:lang w:eastAsia="en-GB"/>
        </w:rPr>
        <w:t>it’s</w:t>
      </w:r>
      <w:proofErr w:type="gramEnd"/>
      <w:r w:rsidR="00E125ED">
        <w:rPr>
          <w:rFonts w:eastAsia="Times New Roman" w:cs="Arial"/>
          <w:lang w:eastAsia="en-GB"/>
        </w:rPr>
        <w:t xml:space="preserve"> staff but if implemented incorrectly it can have a very detrimental effect on those involved. Kubler-Ross developed a model for explaining the grieving process in the 1960s, today this modal is widely used and referred to as the Change Curve today. The model shows the stages of responses to an unexpected change, first they </w:t>
      </w:r>
      <w:r w:rsidR="00E125ED">
        <w:rPr>
          <w:rFonts w:eastAsia="Times New Roman" w:cs="Arial"/>
          <w:lang w:eastAsia="en-GB"/>
        </w:rPr>
        <w:lastRenderedPageBreak/>
        <w:t xml:space="preserve">would be in shock and denial; then they may be angry, they may possibly start negotiating, followed by depression and finally acceptance (Waite et al, 2021). These responses can be very troubling for employees and can be significantly reduced if the change process is planned carefully. Some responses to change may be very personal due to their </w:t>
      </w:r>
      <w:r w:rsidR="00532103">
        <w:rPr>
          <w:rFonts w:eastAsia="Times New Roman" w:cs="Arial"/>
          <w:lang w:eastAsia="en-GB"/>
        </w:rPr>
        <w:t>upbringing, their view on life or their personality, therefore it is important that the people practitioner understand the negative effects of change in order to better support those individuals. Ensuring a smooth transition into a change is imperative for businesses to ensure there is no loss of business, or loss of staff due to stress or other issues, by working together and planning carefully for change there should be little impact on the business and employees will be much more comfortable.</w:t>
      </w:r>
    </w:p>
    <w:p w14:paraId="47122A28" w14:textId="77777777" w:rsidR="008F0FF6" w:rsidRDefault="008F0FF6" w:rsidP="00E125ED">
      <w:pPr>
        <w:spacing w:after="120" w:line="264" w:lineRule="auto"/>
        <w:rPr>
          <w:rFonts w:eastAsia="Times New Roman" w:cs="Arial"/>
          <w:lang w:eastAsia="en-GB"/>
        </w:rPr>
      </w:pPr>
    </w:p>
    <w:p w14:paraId="237F0F9F" w14:textId="77777777" w:rsidR="008F0FF6" w:rsidRDefault="008F0FF6" w:rsidP="00E125ED">
      <w:pPr>
        <w:spacing w:after="120" w:line="264" w:lineRule="auto"/>
        <w:rPr>
          <w:rFonts w:eastAsia="Times New Roman" w:cs="Arial"/>
          <w:lang w:eastAsia="en-GB"/>
        </w:rPr>
      </w:pPr>
    </w:p>
    <w:p w14:paraId="45AA34C0" w14:textId="77777777" w:rsidR="008F0FF6" w:rsidRDefault="008F0FF6" w:rsidP="00E125ED">
      <w:pPr>
        <w:spacing w:after="120" w:line="264" w:lineRule="auto"/>
        <w:rPr>
          <w:rFonts w:eastAsia="Times New Roman" w:cs="Arial"/>
          <w:lang w:eastAsia="en-GB"/>
        </w:rPr>
      </w:pPr>
    </w:p>
    <w:p w14:paraId="1C57662F" w14:textId="77777777" w:rsidR="008F0FF6" w:rsidRPr="005215B9" w:rsidRDefault="008F0FF6" w:rsidP="008F0FF6">
      <w:pPr>
        <w:rPr>
          <w:rFonts w:cs="Arial"/>
          <w:szCs w:val="22"/>
          <w:u w:val="single"/>
        </w:rPr>
      </w:pPr>
      <w:r w:rsidRPr="005215B9">
        <w:rPr>
          <w:rFonts w:cs="Arial"/>
          <w:szCs w:val="22"/>
          <w:u w:val="single"/>
        </w:rPr>
        <w:t>Reference List</w:t>
      </w:r>
    </w:p>
    <w:p w14:paraId="5FF7EB58" w14:textId="77777777" w:rsidR="008F0FF6" w:rsidRDefault="008F0FF6" w:rsidP="008F0FF6">
      <w:pPr>
        <w:spacing w:after="120" w:line="264" w:lineRule="auto"/>
        <w:rPr>
          <w:rFonts w:cs="Arial"/>
        </w:rPr>
      </w:pPr>
    </w:p>
    <w:p w14:paraId="450C79BE" w14:textId="77777777" w:rsidR="008F0FF6" w:rsidRPr="005215B9" w:rsidRDefault="008F0FF6" w:rsidP="008F0FF6">
      <w:pPr>
        <w:spacing w:after="120" w:line="264" w:lineRule="auto"/>
        <w:rPr>
          <w:rFonts w:cs="Arial"/>
          <w:szCs w:val="22"/>
        </w:rPr>
      </w:pPr>
      <w:r w:rsidRPr="005215B9">
        <w:rPr>
          <w:rFonts w:cs="Arial"/>
          <w:szCs w:val="22"/>
        </w:rPr>
        <w:t xml:space="preserve">ACAS (2019) </w:t>
      </w:r>
      <w:r w:rsidRPr="005215B9">
        <w:rPr>
          <w:rFonts w:cs="Arial"/>
          <w:i/>
          <w:iCs/>
          <w:szCs w:val="22"/>
        </w:rPr>
        <w:t>New technology and the world of work: the winners and the losers.</w:t>
      </w:r>
      <w:r w:rsidRPr="005215B9">
        <w:rPr>
          <w:rFonts w:cs="Arial"/>
          <w:szCs w:val="22"/>
        </w:rPr>
        <w:t xml:space="preserve"> London: </w:t>
      </w:r>
      <w:proofErr w:type="spellStart"/>
      <w:r w:rsidRPr="005215B9">
        <w:rPr>
          <w:rFonts w:cs="Arial"/>
          <w:szCs w:val="22"/>
        </w:rPr>
        <w:t>Acas</w:t>
      </w:r>
      <w:proofErr w:type="spellEnd"/>
      <w:r w:rsidRPr="005215B9">
        <w:rPr>
          <w:rFonts w:cs="Arial"/>
          <w:szCs w:val="22"/>
        </w:rPr>
        <w:t>.</w:t>
      </w:r>
    </w:p>
    <w:p w14:paraId="0AA741A6" w14:textId="77777777" w:rsidR="008F0FF6" w:rsidRPr="005215B9" w:rsidRDefault="008F0FF6" w:rsidP="008F0FF6">
      <w:pPr>
        <w:spacing w:after="120" w:line="264" w:lineRule="auto"/>
        <w:rPr>
          <w:rFonts w:cs="Arial"/>
          <w:szCs w:val="22"/>
        </w:rPr>
      </w:pPr>
      <w:r w:rsidRPr="005215B9">
        <w:rPr>
          <w:rFonts w:cs="Arial"/>
          <w:szCs w:val="22"/>
        </w:rPr>
        <w:t xml:space="preserve">Brinkley, I. (2018) ‘The future of work and how we can change it’ </w:t>
      </w:r>
      <w:r w:rsidRPr="005215B9">
        <w:rPr>
          <w:rFonts w:cs="Arial"/>
          <w:i/>
          <w:iCs/>
          <w:szCs w:val="22"/>
        </w:rPr>
        <w:t xml:space="preserve">The London School of Economics and Political Science, </w:t>
      </w:r>
      <w:r w:rsidRPr="005215B9">
        <w:rPr>
          <w:rFonts w:cs="Arial"/>
          <w:szCs w:val="22"/>
        </w:rPr>
        <w:t xml:space="preserve">17 July. Available at: </w:t>
      </w:r>
      <w:hyperlink r:id="rId8" w:history="1">
        <w:r w:rsidRPr="005215B9">
          <w:rPr>
            <w:rStyle w:val="Hyperlink"/>
            <w:rFonts w:cs="Arial"/>
            <w:szCs w:val="22"/>
          </w:rPr>
          <w:t>https://blogs.lse.ac.uk/businessreview/2018/07/17/the-future-of-work-and-how-we-can-change-it/</w:t>
        </w:r>
      </w:hyperlink>
      <w:r w:rsidRPr="005215B9">
        <w:rPr>
          <w:rFonts w:cs="Arial"/>
          <w:szCs w:val="22"/>
        </w:rPr>
        <w:t xml:space="preserve"> (Accessed: 1 November 2023)</w:t>
      </w:r>
    </w:p>
    <w:p w14:paraId="4D8E25B1" w14:textId="77777777" w:rsidR="008F0FF6" w:rsidRPr="005215B9" w:rsidRDefault="008F0FF6" w:rsidP="008F0FF6">
      <w:pPr>
        <w:spacing w:after="120" w:line="264" w:lineRule="auto"/>
        <w:rPr>
          <w:rFonts w:cs="Arial"/>
          <w:szCs w:val="22"/>
        </w:rPr>
      </w:pPr>
      <w:r w:rsidRPr="005215B9">
        <w:rPr>
          <w:rFonts w:cs="Arial"/>
          <w:szCs w:val="22"/>
        </w:rPr>
        <w:t xml:space="preserve">Cameron, E. and Green, M. (2019) </w:t>
      </w:r>
      <w:r w:rsidRPr="005215B9">
        <w:rPr>
          <w:rFonts w:cs="Arial"/>
          <w:i/>
          <w:iCs/>
          <w:szCs w:val="22"/>
        </w:rPr>
        <w:t xml:space="preserve">Making sense of change management: a complete guide to the models, </w:t>
      </w:r>
      <w:proofErr w:type="gramStart"/>
      <w:r w:rsidRPr="005215B9">
        <w:rPr>
          <w:rFonts w:cs="Arial"/>
          <w:i/>
          <w:iCs/>
          <w:szCs w:val="22"/>
        </w:rPr>
        <w:t>tools</w:t>
      </w:r>
      <w:proofErr w:type="gramEnd"/>
      <w:r w:rsidRPr="005215B9">
        <w:rPr>
          <w:rFonts w:cs="Arial"/>
          <w:i/>
          <w:iCs/>
          <w:szCs w:val="22"/>
        </w:rPr>
        <w:t xml:space="preserve"> and techniques of organizational change. </w:t>
      </w:r>
      <w:r w:rsidRPr="005215B9">
        <w:rPr>
          <w:rFonts w:cs="Arial"/>
          <w:szCs w:val="22"/>
        </w:rPr>
        <w:t>5</w:t>
      </w:r>
      <w:r w:rsidRPr="005215B9">
        <w:rPr>
          <w:rFonts w:cs="Arial"/>
          <w:szCs w:val="22"/>
          <w:vertAlign w:val="superscript"/>
        </w:rPr>
        <w:t>th</w:t>
      </w:r>
      <w:r w:rsidRPr="005215B9">
        <w:rPr>
          <w:rFonts w:cs="Arial"/>
          <w:szCs w:val="22"/>
        </w:rPr>
        <w:t xml:space="preserve"> </w:t>
      </w:r>
      <w:proofErr w:type="spellStart"/>
      <w:r w:rsidRPr="005215B9">
        <w:rPr>
          <w:rFonts w:cs="Arial"/>
          <w:szCs w:val="22"/>
        </w:rPr>
        <w:t>edn</w:t>
      </w:r>
      <w:proofErr w:type="spellEnd"/>
      <w:r w:rsidRPr="005215B9">
        <w:rPr>
          <w:rFonts w:cs="Arial"/>
          <w:szCs w:val="22"/>
        </w:rPr>
        <w:t xml:space="preserve">. London: </w:t>
      </w:r>
      <w:proofErr w:type="spellStart"/>
      <w:r w:rsidRPr="005215B9">
        <w:rPr>
          <w:rFonts w:cs="Arial"/>
          <w:szCs w:val="22"/>
        </w:rPr>
        <w:t>Kpgan</w:t>
      </w:r>
      <w:proofErr w:type="spellEnd"/>
      <w:r w:rsidRPr="005215B9">
        <w:rPr>
          <w:rFonts w:cs="Arial"/>
          <w:szCs w:val="22"/>
        </w:rPr>
        <w:t xml:space="preserve"> Page.</w:t>
      </w:r>
    </w:p>
    <w:p w14:paraId="6148CD77" w14:textId="77777777" w:rsidR="008F0FF6" w:rsidRPr="005215B9" w:rsidRDefault="008F0FF6" w:rsidP="008F0FF6">
      <w:pPr>
        <w:spacing w:after="120" w:line="264" w:lineRule="auto"/>
        <w:rPr>
          <w:rFonts w:cs="Arial"/>
          <w:szCs w:val="22"/>
        </w:rPr>
      </w:pPr>
      <w:r w:rsidRPr="005215B9">
        <w:rPr>
          <w:rFonts w:cs="Arial"/>
          <w:szCs w:val="22"/>
        </w:rPr>
        <w:t xml:space="preserve">Chase, C. (2019) ‘Robots will steal our jobs. Hooray?’ in </w:t>
      </w:r>
      <w:r w:rsidRPr="005215B9">
        <w:rPr>
          <w:rFonts w:cs="Arial"/>
          <w:i/>
          <w:iCs/>
          <w:szCs w:val="22"/>
        </w:rPr>
        <w:t xml:space="preserve">A field guid to the future of work: Collected essays. </w:t>
      </w:r>
      <w:r w:rsidRPr="005215B9">
        <w:rPr>
          <w:rFonts w:cs="Arial"/>
          <w:szCs w:val="22"/>
        </w:rPr>
        <w:t>RSA Future Work Centre, pp. 7-11.</w:t>
      </w:r>
    </w:p>
    <w:p w14:paraId="40FF4A16" w14:textId="77777777" w:rsidR="008F0FF6" w:rsidRPr="005215B9" w:rsidRDefault="008F0FF6" w:rsidP="008F0FF6">
      <w:pPr>
        <w:spacing w:after="120" w:line="264" w:lineRule="auto"/>
        <w:rPr>
          <w:rFonts w:cs="Arial"/>
          <w:szCs w:val="22"/>
        </w:rPr>
      </w:pPr>
      <w:r w:rsidRPr="005215B9">
        <w:rPr>
          <w:rFonts w:cs="Arial"/>
          <w:szCs w:val="22"/>
        </w:rPr>
        <w:t xml:space="preserve">CIPD. (2020) </w:t>
      </w:r>
      <w:r w:rsidRPr="005215B9">
        <w:rPr>
          <w:rFonts w:cs="Arial"/>
          <w:i/>
          <w:iCs/>
          <w:szCs w:val="22"/>
        </w:rPr>
        <w:t>Workplace technology: the employee experience.</w:t>
      </w:r>
      <w:r w:rsidRPr="005215B9">
        <w:rPr>
          <w:rFonts w:cs="Arial"/>
          <w:szCs w:val="22"/>
        </w:rPr>
        <w:t xml:space="preserve">  London: Chartered Institute of Personnel and Development.</w:t>
      </w:r>
    </w:p>
    <w:p w14:paraId="1CCA1180" w14:textId="77777777" w:rsidR="008F0FF6" w:rsidRPr="005215B9" w:rsidRDefault="008F0FF6" w:rsidP="008F0FF6">
      <w:pPr>
        <w:spacing w:after="120" w:line="264" w:lineRule="auto"/>
        <w:rPr>
          <w:rFonts w:cs="Arial"/>
          <w:szCs w:val="22"/>
        </w:rPr>
      </w:pPr>
      <w:r w:rsidRPr="005215B9">
        <w:rPr>
          <w:rFonts w:cs="Arial"/>
          <w:szCs w:val="22"/>
        </w:rPr>
        <w:t xml:space="preserve">CIPD. (2023) </w:t>
      </w:r>
      <w:r w:rsidRPr="005215B9">
        <w:rPr>
          <w:rFonts w:cs="Arial"/>
          <w:i/>
          <w:iCs/>
          <w:szCs w:val="22"/>
        </w:rPr>
        <w:t xml:space="preserve">Change management. </w:t>
      </w:r>
      <w:r w:rsidRPr="005215B9">
        <w:rPr>
          <w:rFonts w:cs="Arial"/>
          <w:szCs w:val="22"/>
        </w:rPr>
        <w:t xml:space="preserve">Available at: </w:t>
      </w:r>
      <w:hyperlink r:id="rId9" w:anchor="needtochange" w:history="1">
        <w:r w:rsidRPr="005215B9">
          <w:rPr>
            <w:rStyle w:val="Hyperlink"/>
            <w:rFonts w:cs="Arial"/>
            <w:szCs w:val="22"/>
          </w:rPr>
          <w:t>https://www.cipd.org/uk/knowledge/factsheets/change-management-factsheet/#needtochange</w:t>
        </w:r>
      </w:hyperlink>
      <w:r w:rsidRPr="005215B9">
        <w:rPr>
          <w:rFonts w:cs="Arial"/>
          <w:szCs w:val="22"/>
        </w:rPr>
        <w:t xml:space="preserve"> (Accessed: 3 November 2023)</w:t>
      </w:r>
    </w:p>
    <w:p w14:paraId="0F0E175F" w14:textId="77777777" w:rsidR="008F0FF6" w:rsidRPr="005215B9" w:rsidRDefault="008F0FF6" w:rsidP="008F0FF6">
      <w:pPr>
        <w:spacing w:after="120" w:line="264" w:lineRule="auto"/>
        <w:rPr>
          <w:rFonts w:cs="Arial"/>
          <w:szCs w:val="22"/>
        </w:rPr>
      </w:pPr>
      <w:r w:rsidRPr="005215B9">
        <w:rPr>
          <w:rFonts w:cs="Arial"/>
          <w:szCs w:val="22"/>
        </w:rPr>
        <w:t xml:space="preserve">FUW Ltd. (2022) </w:t>
      </w:r>
      <w:r w:rsidRPr="005215B9">
        <w:rPr>
          <w:rFonts w:cs="Arial"/>
          <w:i/>
          <w:iCs/>
          <w:szCs w:val="22"/>
        </w:rPr>
        <w:t>Digital Connectivity.</w:t>
      </w:r>
      <w:r w:rsidRPr="005215B9">
        <w:rPr>
          <w:rFonts w:cs="Arial"/>
          <w:szCs w:val="22"/>
        </w:rPr>
        <w:t xml:space="preserve"> Farmers’ Union of Wales. Unpublished.</w:t>
      </w:r>
    </w:p>
    <w:p w14:paraId="2AA35002" w14:textId="77777777" w:rsidR="008F0FF6" w:rsidRPr="005215B9" w:rsidRDefault="008F0FF6" w:rsidP="008F0FF6">
      <w:pPr>
        <w:spacing w:after="120" w:line="264" w:lineRule="auto"/>
        <w:rPr>
          <w:rFonts w:cs="Arial"/>
          <w:szCs w:val="22"/>
        </w:rPr>
      </w:pPr>
      <w:r w:rsidRPr="005215B9">
        <w:rPr>
          <w:rFonts w:cs="Arial"/>
          <w:szCs w:val="22"/>
        </w:rPr>
        <w:t xml:space="preserve">FUW Ltd. (2023) </w:t>
      </w:r>
      <w:r w:rsidRPr="005215B9">
        <w:rPr>
          <w:rFonts w:cs="Arial"/>
          <w:i/>
          <w:iCs/>
          <w:szCs w:val="22"/>
        </w:rPr>
        <w:t xml:space="preserve">FUW Group Business Plan 2023 – 2026. </w:t>
      </w:r>
      <w:r w:rsidRPr="005215B9">
        <w:rPr>
          <w:rFonts w:cs="Arial"/>
          <w:szCs w:val="22"/>
        </w:rPr>
        <w:t>Farmers’ Union of Wales. Unpublished.</w:t>
      </w:r>
    </w:p>
    <w:p w14:paraId="564134EB" w14:textId="77777777" w:rsidR="008F0FF6" w:rsidRPr="005215B9" w:rsidRDefault="008F0FF6" w:rsidP="008F0FF6">
      <w:pPr>
        <w:spacing w:after="120" w:line="264" w:lineRule="auto"/>
        <w:rPr>
          <w:rFonts w:cs="Arial"/>
          <w:szCs w:val="22"/>
        </w:rPr>
      </w:pPr>
      <w:r w:rsidRPr="005215B9">
        <w:rPr>
          <w:rFonts w:cs="Arial"/>
          <w:szCs w:val="22"/>
        </w:rPr>
        <w:t xml:space="preserve">McKinsey (2008) ‘Enduring Ideas: The 7-S Framework’, </w:t>
      </w:r>
      <w:r w:rsidRPr="005215B9">
        <w:rPr>
          <w:rFonts w:cs="Arial"/>
          <w:i/>
          <w:iCs/>
          <w:szCs w:val="22"/>
        </w:rPr>
        <w:t>McKinsey Quarterly,</w:t>
      </w:r>
      <w:r w:rsidRPr="005215B9">
        <w:rPr>
          <w:rFonts w:cs="Arial"/>
          <w:szCs w:val="22"/>
        </w:rPr>
        <w:t xml:space="preserve"> 1 March. Available at: </w:t>
      </w:r>
      <w:hyperlink r:id="rId10" w:history="1">
        <w:r w:rsidRPr="005215B9">
          <w:rPr>
            <w:rStyle w:val="Hyperlink"/>
            <w:rFonts w:cs="Arial"/>
            <w:szCs w:val="22"/>
          </w:rPr>
          <w:t>https://www.mckinsey.com/capabilities/strategy-and-corporate-finance/our-insights/enduring-ideas-the-7-s-framework#</w:t>
        </w:r>
      </w:hyperlink>
    </w:p>
    <w:p w14:paraId="1E97ED32" w14:textId="77777777" w:rsidR="008F0FF6" w:rsidRPr="005215B9" w:rsidRDefault="008F0FF6" w:rsidP="008F0FF6">
      <w:pPr>
        <w:spacing w:after="120" w:line="264" w:lineRule="auto"/>
        <w:rPr>
          <w:rFonts w:cs="Arial"/>
          <w:szCs w:val="22"/>
        </w:rPr>
      </w:pPr>
      <w:r w:rsidRPr="005215B9">
        <w:rPr>
          <w:rFonts w:cs="Arial"/>
          <w:szCs w:val="22"/>
        </w:rPr>
        <w:t xml:space="preserve">Pugh, C., Lewis, R., Yarker, J. and Green, M. (2021) </w:t>
      </w:r>
      <w:r w:rsidRPr="005215B9">
        <w:rPr>
          <w:rFonts w:cs="Arial"/>
          <w:i/>
          <w:iCs/>
          <w:szCs w:val="22"/>
        </w:rPr>
        <w:t>Impact of COVID-19 on the L&amp;D profession: perspectives from independent learning practitioners.</w:t>
      </w:r>
      <w:r w:rsidRPr="005215B9">
        <w:rPr>
          <w:rFonts w:cs="Arial"/>
          <w:szCs w:val="22"/>
        </w:rPr>
        <w:t xml:space="preserve"> London: Chartered Institute of Personnel and Development.</w:t>
      </w:r>
    </w:p>
    <w:p w14:paraId="45735820" w14:textId="77777777" w:rsidR="008F0FF6" w:rsidRPr="005215B9" w:rsidRDefault="008F0FF6" w:rsidP="008F0FF6">
      <w:pPr>
        <w:spacing w:after="120" w:line="264" w:lineRule="auto"/>
        <w:rPr>
          <w:rFonts w:cs="Arial"/>
          <w:szCs w:val="22"/>
        </w:rPr>
      </w:pPr>
      <w:bookmarkStart w:id="1" w:name="_Hlk149930474"/>
      <w:r w:rsidRPr="005215B9">
        <w:rPr>
          <w:rFonts w:cs="Arial"/>
          <w:szCs w:val="22"/>
        </w:rPr>
        <w:t xml:space="preserve">Schein, E.H. (1985) </w:t>
      </w:r>
      <w:r w:rsidRPr="005215B9">
        <w:rPr>
          <w:rFonts w:cs="Arial"/>
          <w:i/>
          <w:iCs/>
          <w:szCs w:val="22"/>
        </w:rPr>
        <w:t>Organisational Culture and Leadership.</w:t>
      </w:r>
      <w:r w:rsidRPr="005215B9">
        <w:rPr>
          <w:rFonts w:cs="Arial"/>
          <w:szCs w:val="22"/>
        </w:rPr>
        <w:t xml:space="preserve"> 3</w:t>
      </w:r>
      <w:r w:rsidRPr="005215B9">
        <w:rPr>
          <w:rFonts w:cs="Arial"/>
          <w:szCs w:val="22"/>
          <w:vertAlign w:val="superscript"/>
        </w:rPr>
        <w:t>rd</w:t>
      </w:r>
      <w:r w:rsidRPr="005215B9">
        <w:rPr>
          <w:rFonts w:cs="Arial"/>
          <w:szCs w:val="22"/>
        </w:rPr>
        <w:t xml:space="preserve"> </w:t>
      </w:r>
      <w:proofErr w:type="spellStart"/>
      <w:r w:rsidRPr="005215B9">
        <w:rPr>
          <w:rFonts w:cs="Arial"/>
          <w:szCs w:val="22"/>
        </w:rPr>
        <w:t>edn</w:t>
      </w:r>
      <w:proofErr w:type="spellEnd"/>
      <w:r w:rsidRPr="005215B9">
        <w:rPr>
          <w:rFonts w:cs="Arial"/>
          <w:szCs w:val="22"/>
        </w:rPr>
        <w:t>. San Francisco: Jossey-Bass.</w:t>
      </w:r>
    </w:p>
    <w:bookmarkEnd w:id="1"/>
    <w:p w14:paraId="473A77DA" w14:textId="2DB67295" w:rsidR="008F0FF6" w:rsidRPr="008F0FF6" w:rsidRDefault="008F0FF6" w:rsidP="008F0FF6">
      <w:pPr>
        <w:rPr>
          <w:rFonts w:cs="Arial"/>
          <w:szCs w:val="22"/>
        </w:rPr>
      </w:pPr>
      <w:r w:rsidRPr="005215B9">
        <w:rPr>
          <w:rFonts w:cs="Arial"/>
          <w:szCs w:val="22"/>
        </w:rPr>
        <w:t xml:space="preserve">Waite, K., Beevers, K., Small, N., Tomlinson, K. and Hussain, S. (2021) </w:t>
      </w:r>
      <w:r w:rsidRPr="005215B9">
        <w:rPr>
          <w:rFonts w:cs="Arial"/>
          <w:i/>
          <w:iCs/>
          <w:szCs w:val="22"/>
        </w:rPr>
        <w:t>People practice: a complete guide.</w:t>
      </w:r>
      <w:r w:rsidRPr="005215B9">
        <w:rPr>
          <w:rFonts w:cs="Arial"/>
          <w:szCs w:val="22"/>
        </w:rPr>
        <w:t xml:space="preserve"> London: Kogan Page Limited.</w:t>
      </w:r>
    </w:p>
    <w:sectPr w:rsidR="008F0FF6" w:rsidRPr="008F0FF6">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3A3D6" w14:textId="77777777" w:rsidR="00A77E94" w:rsidRDefault="00A77E94" w:rsidP="006F6CA7">
      <w:pPr>
        <w:spacing w:line="240" w:lineRule="auto"/>
      </w:pPr>
      <w:r>
        <w:separator/>
      </w:r>
    </w:p>
  </w:endnote>
  <w:endnote w:type="continuationSeparator" w:id="0">
    <w:p w14:paraId="7705385A" w14:textId="77777777" w:rsidR="00A77E94" w:rsidRDefault="00A77E94" w:rsidP="006F6C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26A85" w14:textId="77777777" w:rsidR="00A77E94" w:rsidRDefault="00A77E94" w:rsidP="006F6CA7">
      <w:pPr>
        <w:spacing w:line="240" w:lineRule="auto"/>
      </w:pPr>
      <w:r>
        <w:separator/>
      </w:r>
    </w:p>
  </w:footnote>
  <w:footnote w:type="continuationSeparator" w:id="0">
    <w:p w14:paraId="7A30E1CB" w14:textId="77777777" w:rsidR="00A77E94" w:rsidRDefault="00A77E94" w:rsidP="006F6CA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DA1A2" w14:textId="13EA9624" w:rsidR="006F6CA7" w:rsidRDefault="008C2A45" w:rsidP="008C2A45">
    <w:pPr>
      <w:pStyle w:val="Header"/>
    </w:pPr>
    <w:r>
      <w:t>Catrin Mererid Hughes</w:t>
    </w:r>
    <w:r>
      <w:tab/>
    </w:r>
    <w:r>
      <w:tab/>
    </w:r>
    <w:r w:rsidR="006F6CA7">
      <w:t>1201670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E201FF"/>
    <w:multiLevelType w:val="hybridMultilevel"/>
    <w:tmpl w:val="84C4C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BA540F"/>
    <w:multiLevelType w:val="hybridMultilevel"/>
    <w:tmpl w:val="F8A21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B708DB"/>
    <w:multiLevelType w:val="hybridMultilevel"/>
    <w:tmpl w:val="A8EACC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FDA2C60"/>
    <w:multiLevelType w:val="hybridMultilevel"/>
    <w:tmpl w:val="5A004BC8"/>
    <w:lvl w:ilvl="0" w:tplc="0809000F">
      <w:start w:val="1"/>
      <w:numFmt w:val="decimal"/>
      <w:lvlText w:val="%1."/>
      <w:lvlJc w:val="left"/>
      <w:pPr>
        <w:ind w:left="720" w:hanging="360"/>
      </w:pPr>
    </w:lvl>
    <w:lvl w:ilvl="1" w:tplc="B324D816">
      <w:numFmt w:val="bullet"/>
      <w:lvlText w:val="•"/>
      <w:lvlJc w:val="left"/>
      <w:pPr>
        <w:ind w:left="1440" w:hanging="360"/>
      </w:pPr>
      <w:rPr>
        <w:rFonts w:ascii="Arial" w:eastAsia="Times New Roman"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2648076">
    <w:abstractNumId w:val="2"/>
  </w:num>
  <w:num w:numId="2" w16cid:durableId="540017939">
    <w:abstractNumId w:val="3"/>
  </w:num>
  <w:num w:numId="3" w16cid:durableId="628365066">
    <w:abstractNumId w:val="0"/>
  </w:num>
  <w:num w:numId="4" w16cid:durableId="17287994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E45"/>
    <w:rsid w:val="00017E26"/>
    <w:rsid w:val="000632EC"/>
    <w:rsid w:val="00082D6F"/>
    <w:rsid w:val="000A56D2"/>
    <w:rsid w:val="000A6761"/>
    <w:rsid w:val="000C3FBF"/>
    <w:rsid w:val="000D0EE9"/>
    <w:rsid w:val="00117E45"/>
    <w:rsid w:val="00136748"/>
    <w:rsid w:val="00252A77"/>
    <w:rsid w:val="00260194"/>
    <w:rsid w:val="00260A55"/>
    <w:rsid w:val="00265D10"/>
    <w:rsid w:val="00271845"/>
    <w:rsid w:val="002A01C9"/>
    <w:rsid w:val="002C059A"/>
    <w:rsid w:val="00336213"/>
    <w:rsid w:val="00397945"/>
    <w:rsid w:val="004A3644"/>
    <w:rsid w:val="004D22E7"/>
    <w:rsid w:val="004F3734"/>
    <w:rsid w:val="00532103"/>
    <w:rsid w:val="00590551"/>
    <w:rsid w:val="005A2332"/>
    <w:rsid w:val="005D5FE2"/>
    <w:rsid w:val="005F6190"/>
    <w:rsid w:val="0060692E"/>
    <w:rsid w:val="00615557"/>
    <w:rsid w:val="00683C90"/>
    <w:rsid w:val="006C6CDA"/>
    <w:rsid w:val="006D682B"/>
    <w:rsid w:val="006F6CA7"/>
    <w:rsid w:val="0072150D"/>
    <w:rsid w:val="00726949"/>
    <w:rsid w:val="007658D6"/>
    <w:rsid w:val="007E18FE"/>
    <w:rsid w:val="008052F0"/>
    <w:rsid w:val="008A464F"/>
    <w:rsid w:val="008C2A45"/>
    <w:rsid w:val="008C748F"/>
    <w:rsid w:val="008F0FF6"/>
    <w:rsid w:val="009441A6"/>
    <w:rsid w:val="0095614A"/>
    <w:rsid w:val="009C74D0"/>
    <w:rsid w:val="009D6492"/>
    <w:rsid w:val="00A36F98"/>
    <w:rsid w:val="00A77E94"/>
    <w:rsid w:val="00B03597"/>
    <w:rsid w:val="00B36842"/>
    <w:rsid w:val="00B5716B"/>
    <w:rsid w:val="00B70EE7"/>
    <w:rsid w:val="00BE018B"/>
    <w:rsid w:val="00C31DB0"/>
    <w:rsid w:val="00CA5FCA"/>
    <w:rsid w:val="00CB6117"/>
    <w:rsid w:val="00CD739D"/>
    <w:rsid w:val="00D22977"/>
    <w:rsid w:val="00DE00A1"/>
    <w:rsid w:val="00E125ED"/>
    <w:rsid w:val="00E918A0"/>
    <w:rsid w:val="00EF6B94"/>
    <w:rsid w:val="00F01C4D"/>
    <w:rsid w:val="00F32806"/>
    <w:rsid w:val="00FA24DD"/>
    <w:rsid w:val="00FE16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52AF5"/>
  <w15:chartTrackingRefBased/>
  <w15:docId w15:val="{C754289E-14D8-4DA7-9C14-922446FB5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17E45"/>
    <w:pPr>
      <w:spacing w:after="0"/>
    </w:pPr>
    <w:rPr>
      <w:rFonts w:ascii="Arial" w:eastAsiaTheme="minorHAnsi" w:hAnsi="Arial"/>
      <w:kern w:val="0"/>
      <w:szCs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17E45"/>
    <w:pPr>
      <w:ind w:left="720"/>
      <w:contextualSpacing/>
    </w:pPr>
  </w:style>
  <w:style w:type="character" w:customStyle="1" w:styleId="ListParagraphChar">
    <w:name w:val="List Paragraph Char"/>
    <w:basedOn w:val="DefaultParagraphFont"/>
    <w:link w:val="ListParagraph"/>
    <w:uiPriority w:val="34"/>
    <w:rsid w:val="00117E45"/>
    <w:rPr>
      <w:rFonts w:ascii="Arial" w:eastAsiaTheme="minorHAnsi" w:hAnsi="Arial"/>
      <w:kern w:val="0"/>
      <w:szCs w:val="24"/>
      <w:lang w:eastAsia="en-US"/>
      <w14:ligatures w14:val="none"/>
    </w:rPr>
  </w:style>
  <w:style w:type="character" w:styleId="Hyperlink">
    <w:name w:val="Hyperlink"/>
    <w:basedOn w:val="DefaultParagraphFont"/>
    <w:uiPriority w:val="99"/>
    <w:unhideWhenUsed/>
    <w:rsid w:val="00252A77"/>
    <w:rPr>
      <w:color w:val="0563C1" w:themeColor="hyperlink"/>
      <w:u w:val="single"/>
    </w:rPr>
  </w:style>
  <w:style w:type="character" w:styleId="UnresolvedMention">
    <w:name w:val="Unresolved Mention"/>
    <w:basedOn w:val="DefaultParagraphFont"/>
    <w:uiPriority w:val="99"/>
    <w:semiHidden/>
    <w:unhideWhenUsed/>
    <w:rsid w:val="00252A77"/>
    <w:rPr>
      <w:color w:val="605E5C"/>
      <w:shd w:val="clear" w:color="auto" w:fill="E1DFDD"/>
    </w:rPr>
  </w:style>
  <w:style w:type="paragraph" w:styleId="Header">
    <w:name w:val="header"/>
    <w:basedOn w:val="Normal"/>
    <w:link w:val="HeaderChar"/>
    <w:uiPriority w:val="99"/>
    <w:unhideWhenUsed/>
    <w:rsid w:val="006F6CA7"/>
    <w:pPr>
      <w:tabs>
        <w:tab w:val="center" w:pos="4513"/>
        <w:tab w:val="right" w:pos="9026"/>
      </w:tabs>
      <w:spacing w:line="240" w:lineRule="auto"/>
    </w:pPr>
  </w:style>
  <w:style w:type="character" w:customStyle="1" w:styleId="HeaderChar">
    <w:name w:val="Header Char"/>
    <w:basedOn w:val="DefaultParagraphFont"/>
    <w:link w:val="Header"/>
    <w:uiPriority w:val="99"/>
    <w:rsid w:val="006F6CA7"/>
    <w:rPr>
      <w:rFonts w:ascii="Arial" w:eastAsiaTheme="minorHAnsi" w:hAnsi="Arial"/>
      <w:kern w:val="0"/>
      <w:szCs w:val="24"/>
      <w:lang w:eastAsia="en-US"/>
      <w14:ligatures w14:val="none"/>
    </w:rPr>
  </w:style>
  <w:style w:type="paragraph" w:styleId="Footer">
    <w:name w:val="footer"/>
    <w:basedOn w:val="Normal"/>
    <w:link w:val="FooterChar"/>
    <w:uiPriority w:val="99"/>
    <w:unhideWhenUsed/>
    <w:rsid w:val="006F6CA7"/>
    <w:pPr>
      <w:tabs>
        <w:tab w:val="center" w:pos="4513"/>
        <w:tab w:val="right" w:pos="9026"/>
      </w:tabs>
      <w:spacing w:line="240" w:lineRule="auto"/>
    </w:pPr>
  </w:style>
  <w:style w:type="character" w:customStyle="1" w:styleId="FooterChar">
    <w:name w:val="Footer Char"/>
    <w:basedOn w:val="DefaultParagraphFont"/>
    <w:link w:val="Footer"/>
    <w:uiPriority w:val="99"/>
    <w:rsid w:val="006F6CA7"/>
    <w:rPr>
      <w:rFonts w:ascii="Arial" w:eastAsiaTheme="minorHAnsi" w:hAnsi="Arial"/>
      <w:kern w:val="0"/>
      <w:szCs w:val="24"/>
      <w:lang w:eastAsia="en-US"/>
      <w14:ligatures w14:val="none"/>
    </w:rPr>
  </w:style>
  <w:style w:type="character" w:styleId="FollowedHyperlink">
    <w:name w:val="FollowedHyperlink"/>
    <w:basedOn w:val="DefaultParagraphFont"/>
    <w:uiPriority w:val="99"/>
    <w:semiHidden/>
    <w:unhideWhenUsed/>
    <w:rsid w:val="000632EC"/>
    <w:rPr>
      <w:color w:val="954F72" w:themeColor="followedHyperlink"/>
      <w:u w:val="single"/>
    </w:rPr>
  </w:style>
  <w:style w:type="paragraph" w:styleId="Caption">
    <w:name w:val="caption"/>
    <w:basedOn w:val="Normal"/>
    <w:next w:val="Normal"/>
    <w:uiPriority w:val="35"/>
    <w:unhideWhenUsed/>
    <w:qFormat/>
    <w:rsid w:val="00F32806"/>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6030986">
      <w:bodyDiv w:val="1"/>
      <w:marLeft w:val="0"/>
      <w:marRight w:val="0"/>
      <w:marTop w:val="0"/>
      <w:marBottom w:val="0"/>
      <w:divBdr>
        <w:top w:val="none" w:sz="0" w:space="0" w:color="auto"/>
        <w:left w:val="none" w:sz="0" w:space="0" w:color="auto"/>
        <w:bottom w:val="none" w:sz="0" w:space="0" w:color="auto"/>
        <w:right w:val="none" w:sz="0" w:space="0" w:color="auto"/>
      </w:divBdr>
      <w:divsChild>
        <w:div w:id="382412913">
          <w:marLeft w:val="0"/>
          <w:marRight w:val="0"/>
          <w:marTop w:val="0"/>
          <w:marBottom w:val="0"/>
          <w:divBdr>
            <w:top w:val="none" w:sz="0" w:space="0" w:color="auto"/>
            <w:left w:val="none" w:sz="0" w:space="0" w:color="auto"/>
            <w:bottom w:val="none" w:sz="0" w:space="0" w:color="auto"/>
            <w:right w:val="none" w:sz="0" w:space="0" w:color="auto"/>
          </w:divBdr>
          <w:divsChild>
            <w:div w:id="131874773">
              <w:marLeft w:val="0"/>
              <w:marRight w:val="0"/>
              <w:marTop w:val="0"/>
              <w:marBottom w:val="0"/>
              <w:divBdr>
                <w:top w:val="none" w:sz="0" w:space="0" w:color="auto"/>
                <w:left w:val="none" w:sz="0" w:space="0" w:color="auto"/>
                <w:bottom w:val="none" w:sz="0" w:space="0" w:color="auto"/>
                <w:right w:val="none" w:sz="0" w:space="0" w:color="auto"/>
              </w:divBdr>
            </w:div>
            <w:div w:id="1909612773">
              <w:marLeft w:val="0"/>
              <w:marRight w:val="0"/>
              <w:marTop w:val="0"/>
              <w:marBottom w:val="0"/>
              <w:divBdr>
                <w:top w:val="none" w:sz="0" w:space="0" w:color="auto"/>
                <w:left w:val="none" w:sz="0" w:space="0" w:color="auto"/>
                <w:bottom w:val="none" w:sz="0" w:space="0" w:color="auto"/>
                <w:right w:val="none" w:sz="0" w:space="0" w:color="auto"/>
              </w:divBdr>
            </w:div>
            <w:div w:id="1131441659">
              <w:marLeft w:val="0"/>
              <w:marRight w:val="0"/>
              <w:marTop w:val="0"/>
              <w:marBottom w:val="0"/>
              <w:divBdr>
                <w:top w:val="none" w:sz="0" w:space="0" w:color="auto"/>
                <w:left w:val="none" w:sz="0" w:space="0" w:color="auto"/>
                <w:bottom w:val="none" w:sz="0" w:space="0" w:color="auto"/>
                <w:right w:val="none" w:sz="0" w:space="0" w:color="auto"/>
              </w:divBdr>
            </w:div>
            <w:div w:id="1813866017">
              <w:marLeft w:val="0"/>
              <w:marRight w:val="0"/>
              <w:marTop w:val="0"/>
              <w:marBottom w:val="0"/>
              <w:divBdr>
                <w:top w:val="none" w:sz="0" w:space="0" w:color="auto"/>
                <w:left w:val="none" w:sz="0" w:space="0" w:color="auto"/>
                <w:bottom w:val="none" w:sz="0" w:space="0" w:color="auto"/>
                <w:right w:val="none" w:sz="0" w:space="0" w:color="auto"/>
              </w:divBdr>
            </w:div>
            <w:div w:id="669454964">
              <w:marLeft w:val="0"/>
              <w:marRight w:val="0"/>
              <w:marTop w:val="0"/>
              <w:marBottom w:val="0"/>
              <w:divBdr>
                <w:top w:val="none" w:sz="0" w:space="0" w:color="auto"/>
                <w:left w:val="none" w:sz="0" w:space="0" w:color="auto"/>
                <w:bottom w:val="none" w:sz="0" w:space="0" w:color="auto"/>
                <w:right w:val="none" w:sz="0" w:space="0" w:color="auto"/>
              </w:divBdr>
            </w:div>
            <w:div w:id="1990669555">
              <w:marLeft w:val="0"/>
              <w:marRight w:val="0"/>
              <w:marTop w:val="0"/>
              <w:marBottom w:val="0"/>
              <w:divBdr>
                <w:top w:val="none" w:sz="0" w:space="0" w:color="auto"/>
                <w:left w:val="none" w:sz="0" w:space="0" w:color="auto"/>
                <w:bottom w:val="none" w:sz="0" w:space="0" w:color="auto"/>
                <w:right w:val="none" w:sz="0" w:space="0" w:color="auto"/>
              </w:divBdr>
            </w:div>
            <w:div w:id="1498154586">
              <w:marLeft w:val="0"/>
              <w:marRight w:val="0"/>
              <w:marTop w:val="0"/>
              <w:marBottom w:val="0"/>
              <w:divBdr>
                <w:top w:val="none" w:sz="0" w:space="0" w:color="auto"/>
                <w:left w:val="none" w:sz="0" w:space="0" w:color="auto"/>
                <w:bottom w:val="none" w:sz="0" w:space="0" w:color="auto"/>
                <w:right w:val="none" w:sz="0" w:space="0" w:color="auto"/>
              </w:divBdr>
            </w:div>
            <w:div w:id="1052314780">
              <w:marLeft w:val="0"/>
              <w:marRight w:val="0"/>
              <w:marTop w:val="0"/>
              <w:marBottom w:val="0"/>
              <w:divBdr>
                <w:top w:val="none" w:sz="0" w:space="0" w:color="auto"/>
                <w:left w:val="none" w:sz="0" w:space="0" w:color="auto"/>
                <w:bottom w:val="none" w:sz="0" w:space="0" w:color="auto"/>
                <w:right w:val="none" w:sz="0" w:space="0" w:color="auto"/>
              </w:divBdr>
            </w:div>
            <w:div w:id="1109469385">
              <w:marLeft w:val="0"/>
              <w:marRight w:val="0"/>
              <w:marTop w:val="0"/>
              <w:marBottom w:val="0"/>
              <w:divBdr>
                <w:top w:val="none" w:sz="0" w:space="0" w:color="auto"/>
                <w:left w:val="none" w:sz="0" w:space="0" w:color="auto"/>
                <w:bottom w:val="none" w:sz="0" w:space="0" w:color="auto"/>
                <w:right w:val="none" w:sz="0" w:space="0" w:color="auto"/>
              </w:divBdr>
            </w:div>
            <w:div w:id="1041978587">
              <w:marLeft w:val="0"/>
              <w:marRight w:val="0"/>
              <w:marTop w:val="0"/>
              <w:marBottom w:val="0"/>
              <w:divBdr>
                <w:top w:val="none" w:sz="0" w:space="0" w:color="auto"/>
                <w:left w:val="none" w:sz="0" w:space="0" w:color="auto"/>
                <w:bottom w:val="none" w:sz="0" w:space="0" w:color="auto"/>
                <w:right w:val="none" w:sz="0" w:space="0" w:color="auto"/>
              </w:divBdr>
            </w:div>
            <w:div w:id="1856186590">
              <w:marLeft w:val="0"/>
              <w:marRight w:val="0"/>
              <w:marTop w:val="0"/>
              <w:marBottom w:val="0"/>
              <w:divBdr>
                <w:top w:val="none" w:sz="0" w:space="0" w:color="auto"/>
                <w:left w:val="none" w:sz="0" w:space="0" w:color="auto"/>
                <w:bottom w:val="none" w:sz="0" w:space="0" w:color="auto"/>
                <w:right w:val="none" w:sz="0" w:space="0" w:color="auto"/>
              </w:divBdr>
            </w:div>
            <w:div w:id="1304651714">
              <w:marLeft w:val="0"/>
              <w:marRight w:val="0"/>
              <w:marTop w:val="0"/>
              <w:marBottom w:val="0"/>
              <w:divBdr>
                <w:top w:val="none" w:sz="0" w:space="0" w:color="auto"/>
                <w:left w:val="none" w:sz="0" w:space="0" w:color="auto"/>
                <w:bottom w:val="none" w:sz="0" w:space="0" w:color="auto"/>
                <w:right w:val="none" w:sz="0" w:space="0" w:color="auto"/>
              </w:divBdr>
            </w:div>
            <w:div w:id="741634935">
              <w:marLeft w:val="0"/>
              <w:marRight w:val="0"/>
              <w:marTop w:val="0"/>
              <w:marBottom w:val="0"/>
              <w:divBdr>
                <w:top w:val="none" w:sz="0" w:space="0" w:color="auto"/>
                <w:left w:val="none" w:sz="0" w:space="0" w:color="auto"/>
                <w:bottom w:val="none" w:sz="0" w:space="0" w:color="auto"/>
                <w:right w:val="none" w:sz="0" w:space="0" w:color="auto"/>
              </w:divBdr>
            </w:div>
            <w:div w:id="107933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lse.ac.uk/businessreview/2018/07/17/the-future-of-work-and-how-we-can-change-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mckinsey.com/capabilities/strategy-and-corporate-finance/our-insights/enduring-ideas-the-7-s-framework" TargetMode="External"/><Relationship Id="rId4" Type="http://schemas.openxmlformats.org/officeDocument/2006/relationships/webSettings" Target="webSettings.xml"/><Relationship Id="rId9" Type="http://schemas.openxmlformats.org/officeDocument/2006/relationships/hyperlink" Target="https://www.cipd.org/uk/knowledge/factsheets/change-management-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2903</TotalTime>
  <Pages>6</Pages>
  <Words>2775</Words>
  <Characters>15820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Hughes</dc:creator>
  <cp:keywords/>
  <dc:description/>
  <cp:lastModifiedBy>Catrin Hughes</cp:lastModifiedBy>
  <cp:revision>13</cp:revision>
  <dcterms:created xsi:type="dcterms:W3CDTF">2023-10-21T17:30:00Z</dcterms:created>
  <dcterms:modified xsi:type="dcterms:W3CDTF">2023-11-05T23:34:00Z</dcterms:modified>
</cp:coreProperties>
</file>