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5C4E2" w14:textId="77777777" w:rsidR="00144B77" w:rsidRPr="00144B77" w:rsidRDefault="00144B77" w:rsidP="00144B77">
      <w:pPr>
        <w:rPr>
          <w:b/>
          <w:bCs/>
        </w:rPr>
      </w:pPr>
      <w:r w:rsidRPr="00144B77">
        <w:rPr>
          <w:b/>
          <w:bCs/>
        </w:rPr>
        <w:t>Essay one:</w:t>
      </w:r>
    </w:p>
    <w:p w14:paraId="238EE26D" w14:textId="77777777" w:rsidR="00144B77" w:rsidRPr="00144B77" w:rsidRDefault="00144B77" w:rsidP="00144B77">
      <w:pPr>
        <w:rPr>
          <w:b/>
          <w:bCs/>
        </w:rPr>
      </w:pPr>
      <w:r w:rsidRPr="00144B77">
        <w:rPr>
          <w:b/>
          <w:bCs/>
        </w:rPr>
        <w:t>How effectively has the police service adapted to accommodate diversity within the UK? Consider the police force itself and/or the way police engage with diverse communities.</w:t>
      </w:r>
    </w:p>
    <w:p w14:paraId="3B913EA6" w14:textId="77777777" w:rsidR="00144B77" w:rsidRPr="00144B77" w:rsidRDefault="00144B77" w:rsidP="00144B77">
      <w:pPr>
        <w:rPr>
          <w:b/>
          <w:bCs/>
        </w:rPr>
      </w:pPr>
      <w:r w:rsidRPr="00144B77">
        <w:rPr>
          <w:b/>
          <w:bCs/>
        </w:rPr>
        <w:t>Your answer must be based on academic research.</w:t>
      </w:r>
    </w:p>
    <w:p w14:paraId="4E1D31FB" w14:textId="77777777" w:rsidR="00144B77" w:rsidRDefault="00144B77" w:rsidP="00144B77">
      <w:r>
        <w:t>Word limit: 1000 words.</w:t>
      </w:r>
    </w:p>
    <w:p w14:paraId="1964A412" w14:textId="77777777" w:rsidR="00270DBC" w:rsidRDefault="00270DBC" w:rsidP="00144B77">
      <w:pPr>
        <w:spacing w:line="480" w:lineRule="auto"/>
      </w:pPr>
    </w:p>
    <w:p w14:paraId="5113558E" w14:textId="3EB07773" w:rsidR="00144B77" w:rsidRDefault="00144B77" w:rsidP="00B54032">
      <w:pPr>
        <w:spacing w:line="480" w:lineRule="auto"/>
      </w:pPr>
      <w:r>
        <w:t>Police in the United Kingdom have made a plethora of changes to accommodate to diversity</w:t>
      </w:r>
      <w:r w:rsidR="000B1545">
        <w:t xml:space="preserve"> </w:t>
      </w:r>
      <w:r>
        <w:t xml:space="preserve">within the UK. </w:t>
      </w:r>
      <w:r w:rsidR="004124AD">
        <w:t xml:space="preserve">Diversity </w:t>
      </w:r>
      <w:r w:rsidR="002C329F">
        <w:t xml:space="preserve">within UK policing is key for building trust, </w:t>
      </w:r>
      <w:r w:rsidR="00C359FB">
        <w:t xml:space="preserve">efficacy and legitimacy for communities and </w:t>
      </w:r>
      <w:r w:rsidR="00606102">
        <w:t xml:space="preserve">staff. Cases such as the murder of Stepehen Lawrence </w:t>
      </w:r>
      <w:r w:rsidR="004E332D">
        <w:t xml:space="preserve">and the Macpherson Report (1999) </w:t>
      </w:r>
      <w:r w:rsidR="005F2A1A">
        <w:t xml:space="preserve">were essential for police to make new and improved efforts </w:t>
      </w:r>
      <w:r w:rsidR="006551A0">
        <w:t xml:space="preserve">to become more inclusive. However, </w:t>
      </w:r>
      <w:r w:rsidR="003646DE">
        <w:t>two</w:t>
      </w:r>
      <w:r w:rsidR="003E104B">
        <w:t xml:space="preserve"> decades have passed and </w:t>
      </w:r>
      <w:r w:rsidR="00F574FB">
        <w:t>it is still questioned whether pol</w:t>
      </w:r>
      <w:r w:rsidR="006A0637">
        <w:t>ice in</w:t>
      </w:r>
      <w:r w:rsidR="00F574FB">
        <w:t xml:space="preserve"> the UK have made progress</w:t>
      </w:r>
      <w:r w:rsidR="006A0637">
        <w:t>.</w:t>
      </w:r>
      <w:r w:rsidR="00F574FB">
        <w:t xml:space="preserve"> </w:t>
      </w:r>
      <w:r>
        <w:t xml:space="preserve">This essay will discuss, the approaches the UK police have used to accommodate to diversity by looking at statistics of recruitment and diversification of officers recruited. I will also examine diversification in the workplace, community engagement, </w:t>
      </w:r>
      <w:r w:rsidR="0077707B">
        <w:t>and policy reforms</w:t>
      </w:r>
      <w:r>
        <w:t xml:space="preserve">. </w:t>
      </w:r>
      <w:r w:rsidR="00981A63">
        <w:t xml:space="preserve">The essay will </w:t>
      </w:r>
      <w:r w:rsidR="00676740">
        <w:t xml:space="preserve">use academic sources and </w:t>
      </w:r>
      <w:r w:rsidR="00882913">
        <w:t>scholarly</w:t>
      </w:r>
      <w:r w:rsidR="00676740">
        <w:t xml:space="preserve"> findings to evaluate the progress, barriers UK police face and </w:t>
      </w:r>
      <w:r w:rsidR="00882913">
        <w:t>contradictions within policing reforms.</w:t>
      </w:r>
    </w:p>
    <w:p w14:paraId="6DC60D96" w14:textId="77777777" w:rsidR="00144B77" w:rsidRDefault="00144B77" w:rsidP="00B54032">
      <w:pPr>
        <w:spacing w:line="480" w:lineRule="auto"/>
      </w:pPr>
    </w:p>
    <w:p w14:paraId="77EEFF68" w14:textId="18A856B6" w:rsidR="00FD50C7" w:rsidRDefault="00144B77" w:rsidP="00B54032">
      <w:pPr>
        <w:spacing w:line="480" w:lineRule="auto"/>
      </w:pPr>
      <w:r>
        <w:t>The first way police have accommodated to diversity, is by focusing on including diversity in the workplace.</w:t>
      </w:r>
      <w:r w:rsidR="006742DA">
        <w:t xml:space="preserve"> However,</w:t>
      </w:r>
      <w:r w:rsidR="00F231CD">
        <w:t xml:space="preserve"> these efforts have mixed results. </w:t>
      </w:r>
      <w:r w:rsidR="00B840CE">
        <w:t xml:space="preserve">Loftus (2009) suggests </w:t>
      </w:r>
      <w:r w:rsidR="00D240E1">
        <w:t xml:space="preserve">UK policing recruitment strategies have aimed to reflect upon demographic </w:t>
      </w:r>
      <w:r w:rsidR="008803FE">
        <w:t>realities</w:t>
      </w:r>
      <w:r w:rsidR="00BA5F62">
        <w:t xml:space="preserve">, but officers from different ethnic minorities </w:t>
      </w:r>
      <w:r w:rsidR="008803FE">
        <w:t>make up a disproportionately small amount of police staff.</w:t>
      </w:r>
      <w:r>
        <w:t xml:space="preserve"> </w:t>
      </w:r>
      <w:r w:rsidR="00E00A04" w:rsidRPr="00E00A04">
        <w:t>The Home Office’s (2020) data show only 7% of Officers in England and Wales are from Ethnic Minority Backgrounds</w:t>
      </w:r>
      <w:r w:rsidR="00E00A04">
        <w:t xml:space="preserve">. </w:t>
      </w:r>
      <w:r w:rsidR="00702928">
        <w:t xml:space="preserve">Police have tried to recruit more </w:t>
      </w:r>
      <w:r w:rsidR="00725D55">
        <w:t>and</w:t>
      </w:r>
      <w:r>
        <w:t xml:space="preserve"> promote diversity in the communities the officers’ police and mirrors diversification. In recent years, the police have launched programmes to recruit more officers, one being the Uplift Programme (National Police Chiefs Council, 2023). In March 2023 the statistics show that out of 20,947 officers recruited, 2450 </w:t>
      </w:r>
      <w:r>
        <w:lastRenderedPageBreak/>
        <w:t>officers were from minority backgrounds. This has improved by 8.1% in a broader workforce. However, is still 14% short for ethnic minority representation (GOV.UK, 2024). A notable factor as well is the very small increase in Black police officers which was only 1.7%. This statistic shows that police are struggling to reach out to black communities.</w:t>
      </w:r>
      <w:r w:rsidR="00BC0D6D">
        <w:t xml:space="preserve"> </w:t>
      </w:r>
      <w:r w:rsidR="009849A8">
        <w:t>In contrast, Johnston and Saulsbury (2015)</w:t>
      </w:r>
      <w:r w:rsidR="00676AC1">
        <w:t xml:space="preserve"> suggest an optimistic perspective stating there has been incremental progress</w:t>
      </w:r>
      <w:r w:rsidR="00E719D6">
        <w:t xml:space="preserve"> for </w:t>
      </w:r>
      <w:r w:rsidR="00F849C9">
        <w:t>policing</w:t>
      </w:r>
      <w:r w:rsidR="00E719D6">
        <w:t xml:space="preserve"> diversity schemes, especially with new recruits.</w:t>
      </w:r>
      <w:r w:rsidR="00F849C9">
        <w:t xml:space="preserve"> </w:t>
      </w:r>
      <w:r>
        <w:t xml:space="preserve"> </w:t>
      </w:r>
      <w:r w:rsidR="00F849C9">
        <w:t xml:space="preserve">However, the effectiveness </w:t>
      </w:r>
      <w:r w:rsidR="002B7238">
        <w:t>of these new measures has been contested. Research from Holdaway and O’Neil (2007)</w:t>
      </w:r>
      <w:r w:rsidR="000C6909">
        <w:t xml:space="preserve"> </w:t>
      </w:r>
      <w:r w:rsidR="000E5CA7">
        <w:t>argue</w:t>
      </w:r>
      <w:r w:rsidR="00340F3F">
        <w:t xml:space="preserve"> that recruiting people from ethnic </w:t>
      </w:r>
      <w:r w:rsidR="00450C76">
        <w:t>minority</w:t>
      </w:r>
      <w:r w:rsidR="00340F3F">
        <w:t xml:space="preserve"> backgrounds had not transformed </w:t>
      </w:r>
      <w:r w:rsidR="00450C76">
        <w:t>policing</w:t>
      </w:r>
      <w:r w:rsidR="00340F3F">
        <w:t xml:space="preserve"> cul</w:t>
      </w:r>
      <w:r w:rsidR="008E5CF7">
        <w:t xml:space="preserve">ture but has asserted structural racism and informal </w:t>
      </w:r>
      <w:r w:rsidR="00AC1690">
        <w:t xml:space="preserve">practices which has often marginalized </w:t>
      </w:r>
      <w:r w:rsidR="00450C76">
        <w:t xml:space="preserve">minority officers which can reduce their influence. </w:t>
      </w:r>
      <w:r w:rsidR="002744BD">
        <w:t xml:space="preserve">This research has also been supported by Foster et al (2005) who </w:t>
      </w:r>
      <w:r w:rsidR="00D85457">
        <w:t xml:space="preserve">found that officers from an ethnic minority background are more likely to be sidelined </w:t>
      </w:r>
      <w:r w:rsidR="007F52CB">
        <w:t xml:space="preserve">for decision making processes and more likely to face </w:t>
      </w:r>
      <w:r w:rsidR="00CC439E">
        <w:t>unreasonable dis</w:t>
      </w:r>
      <w:r w:rsidR="00B251CA">
        <w:t xml:space="preserve">ciplinary actions. This research suggests that increase in diversity within </w:t>
      </w:r>
      <w:r w:rsidR="00E872D2">
        <w:t xml:space="preserve">policing recruitment may not always equate to genuine change and inclusivity within the institute. </w:t>
      </w:r>
    </w:p>
    <w:p w14:paraId="513EA279" w14:textId="77777777" w:rsidR="00A73724" w:rsidRDefault="00A73724" w:rsidP="00B54032">
      <w:pPr>
        <w:spacing w:line="480" w:lineRule="auto"/>
      </w:pPr>
    </w:p>
    <w:p w14:paraId="75309C5F" w14:textId="5205E907" w:rsidR="00A73724" w:rsidRDefault="00E327BE" w:rsidP="00B54032">
      <w:pPr>
        <w:spacing w:line="480" w:lineRule="auto"/>
      </w:pPr>
      <w:r>
        <w:t xml:space="preserve">The Macpherson Report (1999) </w:t>
      </w:r>
      <w:r w:rsidR="00806434">
        <w:t>identified institutional racism within UK policing. Since this report</w:t>
      </w:r>
      <w:r w:rsidR="00103D28">
        <w:t>, evidence would suggest there is a cultural resistance to</w:t>
      </w:r>
      <w:r w:rsidR="003D65B9">
        <w:t xml:space="preserve"> </w:t>
      </w:r>
      <w:r w:rsidR="00250550">
        <w:t>diversity,</w:t>
      </w:r>
      <w:r w:rsidR="003D65B9">
        <w:t xml:space="preserve"> and it remains a barrier. Loftus (2009) </w:t>
      </w:r>
      <w:r w:rsidR="00250550">
        <w:t>critiques</w:t>
      </w:r>
      <w:r w:rsidR="00EE0456">
        <w:t xml:space="preserve"> </w:t>
      </w:r>
      <w:r w:rsidR="00250550">
        <w:t xml:space="preserve">‘’canteen culture’’ </w:t>
      </w:r>
      <w:r w:rsidR="007A0F15">
        <w:t xml:space="preserve">which can be found among officers, and this culture can be a stem </w:t>
      </w:r>
      <w:r w:rsidR="00B9722D">
        <w:t xml:space="preserve">that underlies formal diversity initiatives through informal resistance. </w:t>
      </w:r>
      <w:r w:rsidR="00440673">
        <w:t>A similar study by Cashmore (2001)</w:t>
      </w:r>
      <w:r w:rsidR="00FC6DAE">
        <w:t xml:space="preserve"> highlights peer group dynamics and minority officers </w:t>
      </w:r>
      <w:r w:rsidR="00FE4084">
        <w:t xml:space="preserve">feel pressure to conform to dominant cultural expectations to feel accepted by colleagues. </w:t>
      </w:r>
    </w:p>
    <w:p w14:paraId="2A440079" w14:textId="77777777" w:rsidR="000F1A74" w:rsidRDefault="000F1A74" w:rsidP="00B54032">
      <w:pPr>
        <w:spacing w:line="480" w:lineRule="auto"/>
      </w:pPr>
    </w:p>
    <w:p w14:paraId="1FB4BC18" w14:textId="77777777" w:rsidR="00A94BE6" w:rsidRDefault="00A94BE6" w:rsidP="00B54032">
      <w:pPr>
        <w:spacing w:line="480" w:lineRule="auto"/>
      </w:pPr>
    </w:p>
    <w:p w14:paraId="6CD70F0B" w14:textId="6EADE19A" w:rsidR="000F1A74" w:rsidRDefault="00614A85" w:rsidP="00B54032">
      <w:pPr>
        <w:spacing w:line="480" w:lineRule="auto"/>
      </w:pPr>
      <w:r>
        <w:lastRenderedPageBreak/>
        <w:t xml:space="preserve">However, these </w:t>
      </w:r>
      <w:r w:rsidR="008C36C0">
        <w:t>outdated</w:t>
      </w:r>
      <w:r w:rsidR="00BA1B45">
        <w:t xml:space="preserve"> attitudes have persisted, they coexist </w:t>
      </w:r>
      <w:r w:rsidR="0066474F">
        <w:t>alongside evolving professional norms that are emphasized by taking accountability</w:t>
      </w:r>
      <w:r w:rsidR="00F41A06">
        <w:t xml:space="preserve">, responsibility and public service (Reiner, 2010). </w:t>
      </w:r>
      <w:r w:rsidR="00DF49B4">
        <w:t xml:space="preserve">This suggests there is an uneven process of </w:t>
      </w:r>
      <w:r w:rsidR="008C36C0">
        <w:t xml:space="preserve">cultural change and when progress is made it can be inconsistent. </w:t>
      </w:r>
    </w:p>
    <w:p w14:paraId="55658F3D" w14:textId="77777777" w:rsidR="00144B77" w:rsidRDefault="00144B77" w:rsidP="00B54032">
      <w:pPr>
        <w:spacing w:line="480" w:lineRule="auto"/>
      </w:pPr>
    </w:p>
    <w:p w14:paraId="3434FDD0" w14:textId="4756FCCB" w:rsidR="00144B77" w:rsidRDefault="00144B77" w:rsidP="00B54032">
      <w:pPr>
        <w:spacing w:line="480" w:lineRule="auto"/>
      </w:pPr>
      <w:r>
        <w:t xml:space="preserve">Another way police have accommodated to diversity is Gender diversity. In recent years, there has been a significant increase in female recruitment within different departments in the police force. Such as 60% of new detectives are females in the Metropolitan police (The Times, 2024). </w:t>
      </w:r>
      <w:r w:rsidR="00734399">
        <w:t>However,</w:t>
      </w:r>
      <w:r w:rsidR="0001569E">
        <w:t xml:space="preserve"> Brown and Heidensohn (2000) observe that female still face barriers </w:t>
      </w:r>
      <w:r w:rsidR="00121FF5">
        <w:t xml:space="preserve">such as promotion and experience gender expectations. </w:t>
      </w:r>
      <w:r>
        <w:t>There could be a plethora of reasons for this decrease such as concerns about pay and flexibility with shifts, or possibly negative perceptions of policing</w:t>
      </w:r>
      <w:r w:rsidR="00EA40BE">
        <w:t xml:space="preserve"> (Haar</w:t>
      </w:r>
      <w:r w:rsidR="00047FE5">
        <w:t xml:space="preserve">r, 2005) </w:t>
      </w:r>
      <w:r>
        <w:t xml:space="preserve"> </w:t>
      </w:r>
    </w:p>
    <w:p w14:paraId="6FF9E88E" w14:textId="77777777" w:rsidR="00144B77" w:rsidRDefault="00144B77" w:rsidP="00B54032">
      <w:pPr>
        <w:spacing w:line="480" w:lineRule="auto"/>
      </w:pPr>
    </w:p>
    <w:p w14:paraId="615B812D" w14:textId="77777777" w:rsidR="00144B77" w:rsidRDefault="00144B77" w:rsidP="00B54032">
      <w:pPr>
        <w:spacing w:line="480" w:lineRule="auto"/>
      </w:pPr>
      <w:r>
        <w:t xml:space="preserve">Police have also tried to accommodate to officers with neurodiversity and disabilities. In 2022, The College of Policing introduces packs and kits to assist with creating appropriate environments for officers. This provides guidance and support to officers for them to understand their responsibilities as an officer as well as, best practices for achieving Disability Confident Scheme levels (College of Policing, 2022). </w:t>
      </w:r>
    </w:p>
    <w:p w14:paraId="0E778347" w14:textId="77777777" w:rsidR="00144B77" w:rsidRDefault="00144B77" w:rsidP="00B54032">
      <w:pPr>
        <w:spacing w:line="480" w:lineRule="auto"/>
      </w:pPr>
    </w:p>
    <w:p w14:paraId="19F3EBCC" w14:textId="7C86253F" w:rsidR="00144B77" w:rsidRDefault="00144B77" w:rsidP="00B54032">
      <w:pPr>
        <w:spacing w:line="480" w:lineRule="auto"/>
      </w:pPr>
      <w:r>
        <w:t xml:space="preserve">Community engagement is vital to the police. </w:t>
      </w:r>
      <w:r w:rsidR="00392748">
        <w:t>The perception of police</w:t>
      </w:r>
      <w:r w:rsidR="00D06142">
        <w:t xml:space="preserve"> is vital for b</w:t>
      </w:r>
      <w:r>
        <w:t>uilding strong relationships within communities</w:t>
      </w:r>
      <w:r w:rsidR="00D06142">
        <w:t>,</w:t>
      </w:r>
      <w:r>
        <w:t xml:space="preserve"> provid</w:t>
      </w:r>
      <w:r w:rsidR="00D06142">
        <w:t>ing</w:t>
      </w:r>
      <w:r>
        <w:t xml:space="preserve"> reassurance</w:t>
      </w:r>
      <w:r w:rsidR="00FB78FF">
        <w:t xml:space="preserve">, and for procedural justice to be </w:t>
      </w:r>
      <w:r w:rsidR="00F945A8">
        <w:t>fair and transparent (Tyler, 2006).</w:t>
      </w:r>
      <w:r w:rsidR="00582899">
        <w:t xml:space="preserve"> Using this framework</w:t>
      </w:r>
      <w:r w:rsidR="005F5C0B">
        <w:t xml:space="preserve">, research shows that justice perceptions can </w:t>
      </w:r>
      <w:r w:rsidR="00957CA1">
        <w:t>influence the legitimacy of police among ethnic minority communities</w:t>
      </w:r>
      <w:r w:rsidR="005035E3">
        <w:t xml:space="preserve"> (Myhill and Bradford, 2013). </w:t>
      </w:r>
      <w:r w:rsidR="00F945A8">
        <w:t xml:space="preserve"> </w:t>
      </w:r>
    </w:p>
    <w:p w14:paraId="717E128C" w14:textId="77777777" w:rsidR="00CF1426" w:rsidRDefault="00CF1426" w:rsidP="00B54032">
      <w:pPr>
        <w:spacing w:line="480" w:lineRule="auto"/>
      </w:pPr>
    </w:p>
    <w:p w14:paraId="1DFB33A1" w14:textId="318DD3B9" w:rsidR="00CF1426" w:rsidRDefault="00CF1426" w:rsidP="00B54032">
      <w:pPr>
        <w:spacing w:line="480" w:lineRule="auto"/>
      </w:pPr>
      <w:r>
        <w:t xml:space="preserve">However, </w:t>
      </w:r>
      <w:r w:rsidR="00462EE8">
        <w:t xml:space="preserve">the </w:t>
      </w:r>
      <w:r w:rsidR="005F6BAD">
        <w:t>relationship</w:t>
      </w:r>
      <w:r w:rsidR="00462EE8">
        <w:t xml:space="preserve"> between police and </w:t>
      </w:r>
      <w:r w:rsidR="005F6BAD">
        <w:t>minority</w:t>
      </w:r>
      <w:r w:rsidR="00462EE8">
        <w:t xml:space="preserve"> groups are often questioned. Bowling and Phillips (2002)</w:t>
      </w:r>
      <w:r w:rsidR="006630D8">
        <w:t xml:space="preserve"> argue that stop-and-search</w:t>
      </w:r>
      <w:r w:rsidR="00E169E3">
        <w:t xml:space="preserve"> practices were unfairly targeting Black </w:t>
      </w:r>
      <w:r w:rsidR="005F6BAD">
        <w:t>individuals,</w:t>
      </w:r>
      <w:r w:rsidR="00E169E3">
        <w:t xml:space="preserve"> and this has caused for the trust</w:t>
      </w:r>
      <w:r w:rsidR="005F6BAD">
        <w:t xml:space="preserve"> to erode. </w:t>
      </w:r>
      <w:r w:rsidR="00583412">
        <w:t xml:space="preserve">Shiner (2018) also suggests that police </w:t>
      </w:r>
      <w:r w:rsidR="00977B6A">
        <w:t xml:space="preserve">used ‘’racialized’’ application of their powers and </w:t>
      </w:r>
      <w:r w:rsidR="00680122">
        <w:t>this causes for social diversions rather than b</w:t>
      </w:r>
      <w:r w:rsidR="0047604F">
        <w:t xml:space="preserve">ring communities together. </w:t>
      </w:r>
    </w:p>
    <w:p w14:paraId="3DA9C302" w14:textId="77777777" w:rsidR="00144B77" w:rsidRDefault="00144B77" w:rsidP="00B54032">
      <w:pPr>
        <w:spacing w:line="480" w:lineRule="auto"/>
      </w:pPr>
    </w:p>
    <w:p w14:paraId="34AAEBA9" w14:textId="08716656" w:rsidR="00144B77" w:rsidRDefault="00754524" w:rsidP="00B54032">
      <w:pPr>
        <w:spacing w:line="480" w:lineRule="auto"/>
      </w:pPr>
      <w:r>
        <w:t xml:space="preserve">However, </w:t>
      </w:r>
      <w:r w:rsidR="00144B77">
        <w:t xml:space="preserve">The Metropolitan police have a plethora of ways they provide support to different diversities. Such as their STRIDE strategy. Which is a strategy for inclusion, diversity, and engagement (Metropolitan Police, 2021). This strategy is designed to provide Londoners with reassurance for their safety so the police can support everyone. </w:t>
      </w:r>
      <w:r>
        <w:t xml:space="preserve">Innes (2006), </w:t>
      </w:r>
      <w:r w:rsidR="007F5793">
        <w:t>notes that neighbourhood policing</w:t>
      </w:r>
      <w:r w:rsidR="00965ECD">
        <w:t xml:space="preserve">, when employing liaison officers, shows police are actively trying to build trust with their communities. </w:t>
      </w:r>
      <w:r w:rsidR="00DC45FB">
        <w:t>But</w:t>
      </w:r>
      <w:r w:rsidR="001B5978">
        <w:t xml:space="preserve"> these initiatives can lack long term investment </w:t>
      </w:r>
      <w:r w:rsidR="00362CD2">
        <w:t xml:space="preserve">and may be </w:t>
      </w:r>
      <w:r w:rsidR="004573DB">
        <w:t xml:space="preserve">supplied superficially (Sharp and Atherton, 2007). </w:t>
      </w:r>
    </w:p>
    <w:p w14:paraId="1C1F7442" w14:textId="77777777" w:rsidR="00144B77" w:rsidRDefault="00144B77" w:rsidP="00B54032">
      <w:pPr>
        <w:spacing w:line="480" w:lineRule="auto"/>
      </w:pPr>
    </w:p>
    <w:p w14:paraId="7DBBD4D9" w14:textId="77777777" w:rsidR="00144B77" w:rsidRDefault="00144B77" w:rsidP="00B54032">
      <w:pPr>
        <w:spacing w:line="480" w:lineRule="auto"/>
      </w:pPr>
      <w:r>
        <w:t xml:space="preserve">Police have also worked with organisations such as the Muslim Engagement and Development (MEND) to provide police with specific concerns within communities. In 2014 the MEND pushed forward there concerns of hate crimes and Islamophobia and police worked with MEND by adopting their practice across a quarter of UK forces and now all police across UK record hate crimes and Islamophobic hate crimes separately. </w:t>
      </w:r>
    </w:p>
    <w:p w14:paraId="29E196F9" w14:textId="77777777" w:rsidR="00144B77" w:rsidRDefault="00144B77" w:rsidP="00B54032">
      <w:pPr>
        <w:spacing w:line="480" w:lineRule="auto"/>
      </w:pPr>
    </w:p>
    <w:p w14:paraId="4E6997F6" w14:textId="55F5100B" w:rsidR="00144B77" w:rsidRDefault="00144B77" w:rsidP="00B54032">
      <w:pPr>
        <w:spacing w:line="480" w:lineRule="auto"/>
      </w:pPr>
      <w:r>
        <w:t>Unfortunately, however there are still biases within the police, and it has become one of the many priorities to address these to improve policing. Institutional racism still occurs within forces</w:t>
      </w:r>
      <w:r w:rsidR="00B54AB2">
        <w:t xml:space="preserve"> (H</w:t>
      </w:r>
      <w:r w:rsidR="00B431A2">
        <w:t xml:space="preserve">olroyd, 2015). </w:t>
      </w:r>
      <w:r>
        <w:t xml:space="preserve"> In 2023 Avon and Somerset addressed their forces institutional racism </w:t>
      </w:r>
      <w:r>
        <w:lastRenderedPageBreak/>
        <w:t>and stared to make changes to their force such as revising stop and search policies, awareness programmes for officers and more appropriate ways in dealing with younger offenders. These methods of dealing with institutional biases create bonds between communities and signify the relationships within communities showing them police make changes to benefit their local areas and themselves.</w:t>
      </w:r>
    </w:p>
    <w:p w14:paraId="43F79979" w14:textId="77777777" w:rsidR="00144B77" w:rsidRDefault="00144B77" w:rsidP="00B54032">
      <w:pPr>
        <w:spacing w:line="480" w:lineRule="auto"/>
      </w:pPr>
    </w:p>
    <w:p w14:paraId="5CB295FF" w14:textId="77777777" w:rsidR="00144B77" w:rsidRDefault="00144B77" w:rsidP="00B54032">
      <w:pPr>
        <w:spacing w:line="480" w:lineRule="auto"/>
      </w:pPr>
      <w:r>
        <w:t xml:space="preserve">To conclude, UK policing has evolved significantly, accommodating to diversity within communities by fostering inclusivity within the workplace and by engaging more with diverse communities to gain their trust. Yes, attempts have been made by police recruitment to include more diversity within the force by using new polices and working with community partnerships and groups. But numbers are still low which indicates the significance that more attempts need to be made and are essential to address the challenges the UK police face. </w:t>
      </w:r>
    </w:p>
    <w:p w14:paraId="4A312E67" w14:textId="77777777" w:rsidR="00144B77" w:rsidRDefault="00144B77" w:rsidP="00144B77"/>
    <w:p w14:paraId="5BCE0C4B" w14:textId="32BAA17F" w:rsidR="00144B77" w:rsidRDefault="00144B77" w:rsidP="00144B77">
      <w:r>
        <w:t xml:space="preserve">Word count: </w:t>
      </w:r>
      <w:r w:rsidR="00334524">
        <w:t>109</w:t>
      </w:r>
      <w:r>
        <w:t>4.</w:t>
      </w:r>
    </w:p>
    <w:p w14:paraId="0ABA8226" w14:textId="77777777" w:rsidR="00144B77" w:rsidRDefault="00144B77" w:rsidP="00144B77"/>
    <w:p w14:paraId="71D10DA0" w14:textId="77777777" w:rsidR="00144B77" w:rsidRDefault="00144B77" w:rsidP="00144B77"/>
    <w:p w14:paraId="5BA84BF4" w14:textId="77777777" w:rsidR="00144B77" w:rsidRDefault="00144B77" w:rsidP="00144B77"/>
    <w:p w14:paraId="7F11112D" w14:textId="77777777" w:rsidR="00144B77" w:rsidRDefault="00144B77" w:rsidP="00144B77"/>
    <w:p w14:paraId="6DC882B5" w14:textId="77777777" w:rsidR="00144B77" w:rsidRDefault="00144B77" w:rsidP="00144B77"/>
    <w:p w14:paraId="22DE5F2C" w14:textId="77777777" w:rsidR="00144B77" w:rsidRDefault="00144B77" w:rsidP="00144B77"/>
    <w:p w14:paraId="40A740DE" w14:textId="77777777" w:rsidR="00144B77" w:rsidRDefault="00144B77" w:rsidP="00144B77"/>
    <w:p w14:paraId="533E780D" w14:textId="77777777" w:rsidR="00144B77" w:rsidRDefault="00144B77" w:rsidP="00144B77"/>
    <w:p w14:paraId="2788164B" w14:textId="77777777" w:rsidR="00144B77" w:rsidRDefault="00144B77" w:rsidP="00144B77"/>
    <w:p w14:paraId="6E862A60" w14:textId="77777777" w:rsidR="00144B77" w:rsidRDefault="00144B77" w:rsidP="00144B77"/>
    <w:p w14:paraId="2B02F092" w14:textId="77777777" w:rsidR="00144B77" w:rsidRDefault="00144B77" w:rsidP="00144B77"/>
    <w:p w14:paraId="1DFDB5E3" w14:textId="77777777" w:rsidR="00144B77" w:rsidRDefault="00144B77" w:rsidP="00144B77"/>
    <w:p w14:paraId="541E3992" w14:textId="77777777" w:rsidR="00144B77" w:rsidRDefault="00144B77" w:rsidP="00144B77"/>
    <w:p w14:paraId="019C77E3" w14:textId="77777777" w:rsidR="00144B77" w:rsidRDefault="00144B77" w:rsidP="00144B77"/>
    <w:p w14:paraId="7C582A17" w14:textId="77777777" w:rsidR="00144B77" w:rsidRDefault="00144B77" w:rsidP="00144B77"/>
    <w:p w14:paraId="1609B7F3" w14:textId="77777777" w:rsidR="00144B77" w:rsidRPr="00144B77" w:rsidRDefault="00144B77" w:rsidP="00144B77">
      <w:pPr>
        <w:rPr>
          <w:b/>
          <w:bCs/>
        </w:rPr>
      </w:pPr>
      <w:r w:rsidRPr="00144B77">
        <w:rPr>
          <w:b/>
          <w:bCs/>
        </w:rPr>
        <w:t xml:space="preserve">Why is it important to manage mental wellbeing in policing? What can be the consequences if mental wellbeing is not managed appropriately? </w:t>
      </w:r>
    </w:p>
    <w:p w14:paraId="0DE2B3F5" w14:textId="77777777" w:rsidR="00144B77" w:rsidRDefault="00144B77" w:rsidP="00144B77"/>
    <w:p w14:paraId="4D1E66D7" w14:textId="487971E0" w:rsidR="00144B77" w:rsidRDefault="009346D1" w:rsidP="00B54032">
      <w:pPr>
        <w:spacing w:line="480" w:lineRule="auto"/>
      </w:pPr>
      <w:r>
        <w:t>Policing is routine</w:t>
      </w:r>
      <w:r w:rsidR="00916A2D">
        <w:t>ly cited as</w:t>
      </w:r>
      <w:r w:rsidR="00144B77">
        <w:t xml:space="preserve"> one of the most stressful ranked occupations within society</w:t>
      </w:r>
      <w:r w:rsidR="00FA3A5C">
        <w:t xml:space="preserve"> placing unique psychological and emotional demands</w:t>
      </w:r>
      <w:r w:rsidR="00144B77">
        <w:t xml:space="preserve">. </w:t>
      </w:r>
      <w:r w:rsidR="00DE0353">
        <w:t xml:space="preserve">Exposure to traumatic incidents </w:t>
      </w:r>
      <w:r w:rsidR="00425A49">
        <w:t xml:space="preserve">and the operational unpredictability and workplace pressures can severely affect an </w:t>
      </w:r>
      <w:r w:rsidR="00150597">
        <w:t>officer’s</w:t>
      </w:r>
      <w:r w:rsidR="00425A49">
        <w:t xml:space="preserve"> wellbeing. </w:t>
      </w:r>
      <w:r w:rsidR="00144B77">
        <w:t xml:space="preserve">Evidence suggests that this can cause a significant impact on the psychological health, if not managed well such as receiving support from organisations and individuals. Without this support it may cause for officers to ‘Erode’ which can then negatively affect officers’ wellbeing which then may compromise public safety. This essay will explain why managing wellbeing as a police officer is significant and will outline the consequences to public, organisation and operational officers if mental health is neglected. </w:t>
      </w:r>
    </w:p>
    <w:p w14:paraId="225C1FB9" w14:textId="77777777" w:rsidR="00144B77" w:rsidRDefault="00144B77" w:rsidP="00B54032">
      <w:pPr>
        <w:spacing w:line="480" w:lineRule="auto"/>
      </w:pPr>
    </w:p>
    <w:p w14:paraId="4092738B" w14:textId="1CC16BD9" w:rsidR="008A224B" w:rsidRDefault="00144B77" w:rsidP="00B54032">
      <w:pPr>
        <w:spacing w:line="480" w:lineRule="auto"/>
      </w:pPr>
      <w:r>
        <w:t>There are various types of stressors that police officers may encounter, and these can be divided into three categories. The first being operational, which is when an officer has repeated exposure to violent and traumatic incidents, such as domestics; The second being external, which could be negative perceptions from the public and community they serve; And the third is organisational which includes paperwork, shift pattern and pressure from their superior officers (</w:t>
      </w:r>
      <w:proofErr w:type="spellStart"/>
      <w:r>
        <w:t>Purba</w:t>
      </w:r>
      <w:proofErr w:type="spellEnd"/>
      <w:r>
        <w:t xml:space="preserve"> &amp; </w:t>
      </w:r>
      <w:proofErr w:type="spellStart"/>
      <w:r>
        <w:t>Demou</w:t>
      </w:r>
      <w:proofErr w:type="spellEnd"/>
      <w:r>
        <w:t xml:space="preserve">, 2019). Many studies show that exposure to traumatic incidents over long periods of time are, are the highlighted stressors for officers. </w:t>
      </w:r>
      <w:r w:rsidR="00BC41A5">
        <w:t xml:space="preserve">Whilst </w:t>
      </w:r>
      <w:r w:rsidR="004F0A07">
        <w:t xml:space="preserve">much research focuses </w:t>
      </w:r>
      <w:r w:rsidR="00AA0C05">
        <w:t>on</w:t>
      </w:r>
      <w:r w:rsidR="004F0A07">
        <w:t xml:space="preserve"> traumatic exposure, McCarty and Skogan (</w:t>
      </w:r>
      <w:r w:rsidR="003A591A">
        <w:t xml:space="preserve">2020) Argue </w:t>
      </w:r>
      <w:r>
        <w:t xml:space="preserve">organisational stressors such as equipment shortages, mandatory overtime, shortages in staff and unpredictable schedules, are just as damaging </w:t>
      </w:r>
      <w:r w:rsidR="00581F00">
        <w:t xml:space="preserve">and detrimental </w:t>
      </w:r>
      <w:r>
        <w:t>to police officers’ mental health</w:t>
      </w:r>
      <w:r w:rsidR="007940AB">
        <w:t>. They</w:t>
      </w:r>
      <w:r w:rsidR="00BC6854">
        <w:t xml:space="preserve"> found that </w:t>
      </w:r>
      <w:r w:rsidR="008C22F5">
        <w:t>poor</w:t>
      </w:r>
      <w:r w:rsidR="00BC6854">
        <w:t xml:space="preserve"> supervision, excessive workload, and ow autonomy significantly predict </w:t>
      </w:r>
      <w:r w:rsidR="008A224B">
        <w:t>psychological</w:t>
      </w:r>
      <w:r w:rsidR="00BC6854">
        <w:t xml:space="preserve"> dis</w:t>
      </w:r>
      <w:r w:rsidR="008A224B">
        <w:t>tress in officers, often more than exposure to violence.</w:t>
      </w:r>
      <w:r w:rsidR="003A591A">
        <w:t xml:space="preserve"> </w:t>
      </w:r>
      <w:r w:rsidR="008A224B">
        <w:t>This is corroborated by Ger</w:t>
      </w:r>
      <w:r w:rsidR="00CA0953">
        <w:t xml:space="preserve">shon et al. (2009), </w:t>
      </w:r>
      <w:r w:rsidR="00BA10B7">
        <w:lastRenderedPageBreak/>
        <w:t xml:space="preserve">who found that </w:t>
      </w:r>
      <w:r w:rsidR="008C22F5">
        <w:t>organisational</w:t>
      </w:r>
      <w:r w:rsidR="00BA10B7">
        <w:t xml:space="preserve"> stress </w:t>
      </w:r>
      <w:r w:rsidR="00A9132B">
        <w:t>was more consistently associated with depression that operational stressors.</w:t>
      </w:r>
      <w:r w:rsidR="008C22F5">
        <w:t xml:space="preserve"> </w:t>
      </w:r>
      <w:r w:rsidR="00673A0F">
        <w:t>This research</w:t>
      </w:r>
      <w:r w:rsidR="005E7138">
        <w:t xml:space="preserve"> suggests that w</w:t>
      </w:r>
      <w:r w:rsidR="00673A0F">
        <w:t>ith</w:t>
      </w:r>
      <w:r w:rsidR="005E7138">
        <w:t xml:space="preserve"> traumatic incidents are acute triggers, the structural environment of police</w:t>
      </w:r>
      <w:r w:rsidR="00E240D8">
        <w:t xml:space="preserve"> is more of a chronic trigger for police </w:t>
      </w:r>
      <w:r w:rsidR="003B21FB">
        <w:t>officers’</w:t>
      </w:r>
      <w:r w:rsidR="00E240D8">
        <w:t xml:space="preserve"> wellbeing.</w:t>
      </w:r>
      <w:r w:rsidR="00D475CC">
        <w:t xml:space="preserve"> Faling to address these </w:t>
      </w:r>
      <w:r w:rsidR="00673A0F">
        <w:t>triggers</w:t>
      </w:r>
      <w:r w:rsidR="00D475CC">
        <w:t xml:space="preserve"> reflects a systematic neglect </w:t>
      </w:r>
      <w:r w:rsidR="00673A0F">
        <w:t xml:space="preserve">that cannot be resolved </w:t>
      </w:r>
      <w:r w:rsidR="003B21FB">
        <w:t>only</w:t>
      </w:r>
      <w:r w:rsidR="00673A0F">
        <w:t xml:space="preserve"> </w:t>
      </w:r>
      <w:r w:rsidR="003B21FB">
        <w:t>through</w:t>
      </w:r>
      <w:r w:rsidR="00673A0F">
        <w:t xml:space="preserve"> post-incident counselling. </w:t>
      </w:r>
    </w:p>
    <w:p w14:paraId="187A0E36" w14:textId="77777777" w:rsidR="00144B77" w:rsidRDefault="00144B77" w:rsidP="00B54032">
      <w:pPr>
        <w:spacing w:line="480" w:lineRule="auto"/>
      </w:pPr>
    </w:p>
    <w:p w14:paraId="1D7FFAB9" w14:textId="2B135988" w:rsidR="00144B77" w:rsidRDefault="00F7118A" w:rsidP="00B54032">
      <w:pPr>
        <w:spacing w:line="480" w:lineRule="auto"/>
      </w:pPr>
      <w:r>
        <w:t xml:space="preserve">Long-term exposure to these stressors contributes to a range of mental challenges. </w:t>
      </w:r>
      <w:r w:rsidR="00972039">
        <w:t xml:space="preserve">Johnson et al (2021) found that officers </w:t>
      </w:r>
      <w:r w:rsidR="00542679">
        <w:t>have</w:t>
      </w:r>
      <w:r w:rsidR="006C77CC">
        <w:t xml:space="preserve"> </w:t>
      </w:r>
      <w:r w:rsidR="00144B77">
        <w:t>a higher indicator for many negative health factors such as post-traumatic stress disorder (PTSD), depression and anxiety</w:t>
      </w:r>
      <w:r w:rsidR="00F84F2F">
        <w:t xml:space="preserve"> and are more likely use substances to cope. </w:t>
      </w:r>
      <w:r w:rsidR="00ED2B28">
        <w:t xml:space="preserve">These findings align with Karaffa et al. (2015), </w:t>
      </w:r>
      <w:r w:rsidR="00FF14D0">
        <w:t>who found officers use alcohol as a self-management tool</w:t>
      </w:r>
      <w:r w:rsidR="000B068A">
        <w:t xml:space="preserve">, due to the limited access to </w:t>
      </w:r>
      <w:r w:rsidR="00542679">
        <w:t>non-stigmatising psychological support.</w:t>
      </w:r>
      <w:r w:rsidR="00A47FD3">
        <w:t xml:space="preserve"> Research from Chopko et al. (2018), </w:t>
      </w:r>
      <w:r w:rsidR="00336355">
        <w:t>identified that cumulative trauma exposure is a strong predictor of PTSD.</w:t>
      </w:r>
      <w:r w:rsidR="00577C04">
        <w:t xml:space="preserve"> This can then cause officers to </w:t>
      </w:r>
      <w:r w:rsidR="00923002">
        <w:t>mis perceived threats</w:t>
      </w:r>
      <w:r w:rsidR="00934A46">
        <w:t xml:space="preserve"> and potential escalating encounters (Sewell &amp; </w:t>
      </w:r>
      <w:r w:rsidR="004F261A">
        <w:t xml:space="preserve">Violanti, 2023). </w:t>
      </w:r>
      <w:r w:rsidR="00542679">
        <w:t xml:space="preserve"> </w:t>
      </w:r>
      <w:r w:rsidR="00144B77">
        <w:t xml:space="preserve">Due to these factors, mostly all police forces offer many types of support, such as well-being programmes and referrals to other mental health support. </w:t>
      </w:r>
    </w:p>
    <w:p w14:paraId="51C23B29" w14:textId="77777777" w:rsidR="00144B77" w:rsidRDefault="00144B77" w:rsidP="00B54032">
      <w:pPr>
        <w:spacing w:line="480" w:lineRule="auto"/>
      </w:pPr>
    </w:p>
    <w:p w14:paraId="23647754" w14:textId="21E24E49" w:rsidR="00144B77" w:rsidRDefault="00144B77" w:rsidP="00B54032">
      <w:pPr>
        <w:spacing w:line="480" w:lineRule="auto"/>
      </w:pPr>
      <w:r>
        <w:t>Firs</w:t>
      </w:r>
      <w:r w:rsidR="00295C8C">
        <w:t>tl</w:t>
      </w:r>
      <w:r>
        <w:t>y</w:t>
      </w:r>
      <w:r w:rsidR="00295C8C">
        <w:t>,</w:t>
      </w:r>
      <w:r>
        <w:t xml:space="preserve"> it is important for officers’ performance and decision making. Experiments have demonstrated that acute stressors can impair the working memory, which can then cause threat-based attentional biases. This then leads to officers making faster decisions during their duties but are less accurate when choosing to use force upon another person (Sewerin &amp; Violanti, 2023). Which can means there is more chance of unlawful force being used on someone. Officers with (PTSD) are also more likely to obscure stimuli as a threat and then make errors. Therefore, wellbeing management can reduce excessive force incidents and prevent officers from making mistakes that may negatively affect their career. </w:t>
      </w:r>
    </w:p>
    <w:p w14:paraId="6042866A" w14:textId="77777777" w:rsidR="00144B77" w:rsidRDefault="00144B77" w:rsidP="00B54032">
      <w:pPr>
        <w:spacing w:line="480" w:lineRule="auto"/>
      </w:pPr>
    </w:p>
    <w:p w14:paraId="732B737C" w14:textId="3C42119B" w:rsidR="00144B77" w:rsidRDefault="00144B77" w:rsidP="00B54032">
      <w:pPr>
        <w:spacing w:line="480" w:lineRule="auto"/>
      </w:pPr>
      <w:r>
        <w:t>Another reason why managing wellbeing can be beneficial to officers is to better their retention and absenteeism. Occupational health research indicates that psychological distress was the most significant predictor for officers leaving the job and promotion prospects (</w:t>
      </w:r>
      <w:proofErr w:type="spellStart"/>
      <w:r>
        <w:t>Purba</w:t>
      </w:r>
      <w:proofErr w:type="spellEnd"/>
      <w:r>
        <w:t xml:space="preserve"> &amp; </w:t>
      </w:r>
      <w:proofErr w:type="spellStart"/>
      <w:r>
        <w:t>Demou</w:t>
      </w:r>
      <w:proofErr w:type="spellEnd"/>
      <w:r>
        <w:t>, 2019). In United States McCarty and Skogan (2020) found that if an experienced officer is replaced, either due to being sick or quitting, it costs 1.5 times their annual salary when academy trading and recruitment are accounted for.</w:t>
      </w:r>
      <w:r w:rsidR="00A25A38">
        <w:t xml:space="preserve"> However, </w:t>
      </w:r>
      <w:r w:rsidR="00685136">
        <w:t xml:space="preserve">Milligan-Saville et al (2017), found </w:t>
      </w:r>
      <w:r w:rsidR="00EA14DE">
        <w:t xml:space="preserve">resilience training and early intervention </w:t>
      </w:r>
      <w:r w:rsidR="00A06CAA">
        <w:t>programmes</w:t>
      </w:r>
      <w:r w:rsidR="00EA14DE">
        <w:t xml:space="preserve"> can reduce absenteeism and improve job satisfacti</w:t>
      </w:r>
      <w:r w:rsidR="00A06CAA">
        <w:t>on.</w:t>
      </w:r>
      <w:r>
        <w:t xml:space="preserve"> Effecting management of wellbeing reduces officers’ absence due to sickness and helps the force save money to invest more into the public. </w:t>
      </w:r>
    </w:p>
    <w:p w14:paraId="64FA5A39" w14:textId="77777777" w:rsidR="00144B77" w:rsidRDefault="00144B77" w:rsidP="00B54032">
      <w:pPr>
        <w:spacing w:line="480" w:lineRule="auto"/>
      </w:pPr>
    </w:p>
    <w:p w14:paraId="73643869" w14:textId="143F46C3" w:rsidR="00144B77" w:rsidRDefault="00144B77" w:rsidP="00B54032">
      <w:pPr>
        <w:spacing w:line="480" w:lineRule="auto"/>
      </w:pPr>
      <w:r>
        <w:t xml:space="preserve">Recently, police forces across the UK have also started to recognise that managing </w:t>
      </w:r>
      <w:r w:rsidR="00A06CAA">
        <w:t>wellbeing</w:t>
      </w:r>
      <w:r>
        <w:t xml:space="preserve"> is critical for workplace culture and being able to speak about traumatic experiences with your colleagues build better relationships, which increases trust. This counteracts the stigma around mental health within the job and encourages people to seek help if needed. When superior officers, such as sergeants, support mental health programmes and are willing to support the officers they supervise, officers report greater organisational commitment and are willing to engage more within community-oriented policing (Miller &amp; McLean, 2020).  Wellbeing management is vital for building a policing culture especially for procedural justice. </w:t>
      </w:r>
    </w:p>
    <w:p w14:paraId="66D51013" w14:textId="77777777" w:rsidR="00144B77" w:rsidRDefault="00144B77" w:rsidP="00B54032">
      <w:pPr>
        <w:spacing w:line="480" w:lineRule="auto"/>
      </w:pPr>
    </w:p>
    <w:p w14:paraId="40E667BA" w14:textId="50EEBED8" w:rsidR="00144B77" w:rsidRDefault="00FE68B8" w:rsidP="00B54032">
      <w:pPr>
        <w:spacing w:line="480" w:lineRule="auto"/>
      </w:pPr>
      <w:r>
        <w:t>However,</w:t>
      </w:r>
      <w:r w:rsidR="00F21CCC">
        <w:t xml:space="preserve"> Sewell and Violanti (2023)</w:t>
      </w:r>
      <w:r w:rsidR="002D6D62">
        <w:t xml:space="preserve">, </w:t>
      </w:r>
      <w:r w:rsidR="00F21CCC">
        <w:t xml:space="preserve">argue </w:t>
      </w:r>
      <w:r w:rsidR="002D6D62">
        <w:t xml:space="preserve">of implications within performance, especially decision-making under stress. </w:t>
      </w:r>
      <w:r w:rsidR="00CA38F1">
        <w:t xml:space="preserve">They found that acute </w:t>
      </w:r>
      <w:r w:rsidR="00C328DF">
        <w:t xml:space="preserve">stress compromises </w:t>
      </w:r>
      <w:r w:rsidR="005E66A6">
        <w:t>working memory and fosters threat- based attentional bias.</w:t>
      </w:r>
      <w:r w:rsidR="005238D9">
        <w:t xml:space="preserve"> This research complements </w:t>
      </w:r>
      <w:proofErr w:type="spellStart"/>
      <w:r w:rsidR="001526B2">
        <w:t>Arnetz</w:t>
      </w:r>
      <w:proofErr w:type="spellEnd"/>
      <w:r w:rsidR="001526B2">
        <w:t xml:space="preserve"> et al (2009), who suggested </w:t>
      </w:r>
      <w:r w:rsidR="00C35C5B">
        <w:t>experiencing high stress were more likely to perceive ambiguous stimuli as a threat</w:t>
      </w:r>
      <w:r w:rsidR="00B524A6">
        <w:t xml:space="preserve">, </w:t>
      </w:r>
      <w:r w:rsidR="00B524A6">
        <w:lastRenderedPageBreak/>
        <w:t>which increases the risk of using unjustified force.</w:t>
      </w:r>
      <w:r w:rsidR="005E66A6">
        <w:t xml:space="preserve"> </w:t>
      </w:r>
      <w:r w:rsidR="00144B77">
        <w:t xml:space="preserve">When officers are struggle with their wellbeing, they sometimes try to manage it themselves which can then cause negative outcomes when carrying out their duties. This can then lead to officers experiencing burnouts and meta-analytic evidence shows officers experiencing burnouts are more likely to receive complaints from the public they deal with and are more likely to be involved in accidents or make mistakes (Suresh et al, 2019). This may lead to officers experiencing emotional exhaustion which then reduces the quality of their interactions and conversations with members of the public and colleagues. However, if a shift is aware of the impact of the stuff they deal with and prevent their wellbeing becoming negatively impacted by taking appropriate breaks or preventing an officer from dealing with a certain incident due to PTSD or trauma. This correlates with higher satisfaction from members of the public and public are more likely to trust the officers that protect their community. </w:t>
      </w:r>
    </w:p>
    <w:p w14:paraId="7BDF0359" w14:textId="11455443" w:rsidR="003C09AB" w:rsidRDefault="00144B77" w:rsidP="00B54032">
      <w:pPr>
        <w:spacing w:line="480" w:lineRule="auto"/>
      </w:pPr>
      <w:r>
        <w:t>Neglected wellbeing can have a significant impact on chronic health of officers such as: metabolic syndrome, cardiovascular disease, and possible suicide. A cohort study of New York officers found cardiovascular morality rate was nearly double that of age-matched controls (Violanti et al, 2019).</w:t>
      </w:r>
    </w:p>
    <w:p w14:paraId="37E12F45" w14:textId="77777777" w:rsidR="00144B77" w:rsidRDefault="00144B77" w:rsidP="00B54032">
      <w:pPr>
        <w:spacing w:line="480" w:lineRule="auto"/>
      </w:pPr>
      <w:r>
        <w:t xml:space="preserve">To conclude, managing wellbeing is needed for officers to enforce law ethically and effectively. Untreated mental health issues can lessen officers’ quality of decision making during their duties, which can erode the trust in public perception. Not managing wellbeing may cause secondary stress on family such as partners of officers struggling with their behaviour and more likely to develop depression (Liberman et al, 2002). Wellbeing management is vital for better performance in officers and for community safety. Managing and safeguarding mental health of officers is necessity and a moral imperative. </w:t>
      </w:r>
    </w:p>
    <w:p w14:paraId="54DF41CE" w14:textId="77777777" w:rsidR="00144B77" w:rsidRDefault="00144B77" w:rsidP="00144B77"/>
    <w:p w14:paraId="2C81012C" w14:textId="77777777" w:rsidR="00FE4F3C" w:rsidRDefault="00144B77" w:rsidP="00144B77">
      <w:r>
        <w:t xml:space="preserve">Word count: </w:t>
      </w:r>
      <w:r w:rsidR="0058380F">
        <w:t>1072</w:t>
      </w:r>
    </w:p>
    <w:p w14:paraId="7A985E1A" w14:textId="3F6F50F1" w:rsidR="00144B77" w:rsidRPr="00FE4F3C" w:rsidRDefault="00144B77" w:rsidP="00144B77">
      <w:r w:rsidRPr="00144B77">
        <w:rPr>
          <w:b/>
          <w:bCs/>
        </w:rPr>
        <w:lastRenderedPageBreak/>
        <w:t>Essay three:</w:t>
      </w:r>
    </w:p>
    <w:p w14:paraId="425EF59E" w14:textId="77777777" w:rsidR="00144B77" w:rsidRPr="00144B77" w:rsidRDefault="00144B77" w:rsidP="00144B77">
      <w:pPr>
        <w:rPr>
          <w:b/>
          <w:bCs/>
        </w:rPr>
      </w:pPr>
      <w:r w:rsidRPr="00144B77">
        <w:rPr>
          <w:b/>
          <w:bCs/>
        </w:rPr>
        <w:t>How might personal attitudes, values and bias impact upon the effective investigation of volume crime?</w:t>
      </w:r>
    </w:p>
    <w:p w14:paraId="50019713" w14:textId="77777777" w:rsidR="00144B77" w:rsidRPr="00144B77" w:rsidRDefault="00144B77" w:rsidP="00144B77">
      <w:pPr>
        <w:rPr>
          <w:b/>
          <w:bCs/>
        </w:rPr>
      </w:pPr>
      <w:r w:rsidRPr="00144B77">
        <w:rPr>
          <w:b/>
          <w:bCs/>
        </w:rPr>
        <w:t>Your answer must be based on academic research, but you may refer to relevant, recent examples.</w:t>
      </w:r>
    </w:p>
    <w:p w14:paraId="680D8439" w14:textId="77777777" w:rsidR="00144B77" w:rsidRDefault="00144B77" w:rsidP="00144B77">
      <w:r>
        <w:t>Word limit: 1000 words.</w:t>
      </w:r>
    </w:p>
    <w:p w14:paraId="6996741E" w14:textId="77777777" w:rsidR="00144B77" w:rsidRDefault="00144B77" w:rsidP="00144B77"/>
    <w:p w14:paraId="4BF194F0" w14:textId="3ECC5E27" w:rsidR="00144B77" w:rsidRDefault="00144B77" w:rsidP="00144B77">
      <w:pPr>
        <w:spacing w:line="480" w:lineRule="auto"/>
      </w:pPr>
      <w:r>
        <w:t xml:space="preserve">When investigating crimes and managing investigations officers are required to be consistent, impartial and methodical. Crimes such as theft, criminal damage, and burglary significantly affect the community safety, public trust and public perception. </w:t>
      </w:r>
      <w:r w:rsidR="009D2774">
        <w:t xml:space="preserve">When investigating </w:t>
      </w:r>
      <w:r w:rsidR="00911402">
        <w:t>crimes,</w:t>
      </w:r>
      <w:r w:rsidR="009D2774">
        <w:t xml:space="preserve"> it requires officers to be methodic</w:t>
      </w:r>
      <w:r w:rsidR="00911402">
        <w:t>al, impartial and consistent.</w:t>
      </w:r>
      <w:r w:rsidR="001935C8">
        <w:t xml:space="preserve"> These crimes can be perceived as less severe</w:t>
      </w:r>
      <w:r w:rsidR="00974D73">
        <w:t xml:space="preserve"> but have a cumulative impact on public confidence</w:t>
      </w:r>
      <w:r w:rsidR="00642383">
        <w:t xml:space="preserve"> and perceptions of justice (Innes, 2002; Myhill &amp; Bradford</w:t>
      </w:r>
      <w:r w:rsidR="00375A3E">
        <w:t xml:space="preserve">, 2013). </w:t>
      </w:r>
      <w:r w:rsidR="00911402">
        <w:t xml:space="preserve"> </w:t>
      </w:r>
      <w:r>
        <w:t xml:space="preserve">However, personal attitudes, values and unconscious biases of the officer can hinder the investigations. Humans usually have their own views and opinions on most topics, and they usually share them whilst in work. However, as a police officer, you must be careful that these perceptions and attitudes do not distort your decision making otherwise this may be the difference for an investigation to have a positive or negative outcome. This essay will explore how personal attitudes, values and biases influence volume crime investigations by drawing on academic sources and reflective practice. The essay will also reflect on the research and practice to find solutions for officers to be more self-aware and conduct far investigations. </w:t>
      </w:r>
    </w:p>
    <w:p w14:paraId="0DEBA690" w14:textId="77777777" w:rsidR="00144B77" w:rsidRDefault="00144B77" w:rsidP="00144B77">
      <w:pPr>
        <w:spacing w:line="480" w:lineRule="auto"/>
      </w:pPr>
    </w:p>
    <w:p w14:paraId="2461A0F4" w14:textId="60144D40" w:rsidR="00144B77" w:rsidRDefault="00144B77" w:rsidP="00144B77">
      <w:pPr>
        <w:spacing w:line="480" w:lineRule="auto"/>
      </w:pPr>
      <w:r>
        <w:t>Personal attitudes stem from experiences, social conditioning and culture. Depending on each officer these attitudes play a role in how officers perceive the people they deal with such as victims, witness, and suspects. These attitudes can also affect how the officer perceives how important the investigation</w:t>
      </w:r>
      <w:r w:rsidR="009E7237">
        <w:t>s</w:t>
      </w:r>
      <w:r w:rsidR="00D13ABE">
        <w:t>, influence how they perceive suspects and the importance of crime</w:t>
      </w:r>
      <w:r w:rsidR="00F54782">
        <w:t xml:space="preserve"> (Loftus, 2009)</w:t>
      </w:r>
      <w:r>
        <w:t xml:space="preserve">. For example, an officer who perceives a burglary as a small impact on a person, </w:t>
      </w:r>
      <w:r>
        <w:lastRenderedPageBreak/>
        <w:t xml:space="preserve">may not carry out certain enquiries. However, a burglary can have a significant impact on the victim, sometimes causing psychological trauma and not feeling safe in their own home (Myhill &amp; Bradford, 2013). </w:t>
      </w:r>
      <w:r w:rsidR="001C0779">
        <w:t>Research shows that victims</w:t>
      </w:r>
      <w:r w:rsidR="000A4CEF">
        <w:t>’ trust in police correlates with the perceived effort</w:t>
      </w:r>
      <w:r w:rsidR="00A66B07">
        <w:t xml:space="preserve"> of the officers dealing with the incident </w:t>
      </w:r>
      <w:r w:rsidR="0067789C">
        <w:t>(B</w:t>
      </w:r>
      <w:r w:rsidR="00A66B07">
        <w:t xml:space="preserve">radford, 2014). When </w:t>
      </w:r>
      <w:r w:rsidR="0067789C">
        <w:t>officers’</w:t>
      </w:r>
      <w:r w:rsidR="00A66B07">
        <w:t xml:space="preserve"> attitudes</w:t>
      </w:r>
      <w:r w:rsidR="00930129">
        <w:t xml:space="preserve"> don’t reflect seriousness, the investigative gaps that can occur can jeopardize the case</w:t>
      </w:r>
      <w:r w:rsidR="00B46F3E">
        <w:t xml:space="preserve"> and possible cooperation from the public reporting crime in the future (Skogan, 2006). </w:t>
      </w:r>
      <w:r>
        <w:t xml:space="preserve"> </w:t>
      </w:r>
    </w:p>
    <w:p w14:paraId="506884C9" w14:textId="77777777" w:rsidR="00144B77" w:rsidRDefault="00144B77" w:rsidP="00144B77">
      <w:pPr>
        <w:spacing w:line="480" w:lineRule="auto"/>
      </w:pPr>
    </w:p>
    <w:p w14:paraId="54BAEC2F" w14:textId="2154D231" w:rsidR="00144B77" w:rsidRDefault="007C41E3" w:rsidP="00144B77">
      <w:pPr>
        <w:spacing w:line="480" w:lineRule="auto"/>
      </w:pPr>
      <w:r w:rsidRPr="007C41E3">
        <w:t>In comparison Loftus (2009) suggested that police officers develop ‘’cop cynicism’’. This is when officers’ belief that trying to change criminal behaviour is worthless. This can then cause investigations to not be carried out effectively and more likely for cases to be closed due to the lack of motivation from the officer</w:t>
      </w:r>
      <w:r w:rsidR="00480E0F">
        <w:t xml:space="preserve">. </w:t>
      </w:r>
      <w:r w:rsidR="00144B77">
        <w:t xml:space="preserve">If an officer believes that a certain area, they police has more crime in than other communities, they could possibly under-investigate due to always expecting the same type of offences for that location. </w:t>
      </w:r>
      <w:r w:rsidR="00427BEF">
        <w:t xml:space="preserve">Loftus perspective also aligns with </w:t>
      </w:r>
      <w:r w:rsidR="00D70F84">
        <w:t xml:space="preserve">Holdaway (2010), who suggested how occupational demands such as detection </w:t>
      </w:r>
      <w:r w:rsidR="004906C7">
        <w:t>targets</w:t>
      </w:r>
      <w:r w:rsidR="00D70F84">
        <w:t xml:space="preserve">, </w:t>
      </w:r>
      <w:r w:rsidR="004906C7">
        <w:t xml:space="preserve">can foster performance driven attitudes to try and obtain quick outcomes. </w:t>
      </w:r>
    </w:p>
    <w:p w14:paraId="2203A6C3" w14:textId="77777777" w:rsidR="00144B77" w:rsidRDefault="00144B77" w:rsidP="00144B77">
      <w:pPr>
        <w:spacing w:line="480" w:lineRule="auto"/>
      </w:pPr>
    </w:p>
    <w:p w14:paraId="01213899" w14:textId="66DFFCD5" w:rsidR="00144B77" w:rsidRDefault="00144B77" w:rsidP="00144B77">
      <w:pPr>
        <w:spacing w:line="480" w:lineRule="auto"/>
      </w:pPr>
      <w:r>
        <w:t xml:space="preserve">Values are deeply rooted compared to attitudes; They can stem the officers’ perceptions and belief of morality and affect their decision making. The police values that are taught to all officers are integrity, impartiality and accountability and align with providing a service to the public. However, sometimes these can cross with personal values </w:t>
      </w:r>
      <w:r w:rsidR="002D2792">
        <w:t xml:space="preserve">and can cross </w:t>
      </w:r>
      <w:r w:rsidR="0013233E">
        <w:t xml:space="preserve">with professional duties (Chan, 1997). When under pressure officers </w:t>
      </w:r>
      <w:r w:rsidR="0070341D">
        <w:t>revert</w:t>
      </w:r>
      <w:r w:rsidR="0013233E">
        <w:t xml:space="preserve"> to their personal values </w:t>
      </w:r>
      <w:r w:rsidR="001D5119">
        <w:t xml:space="preserve">and this can skew decisions during </w:t>
      </w:r>
      <w:r w:rsidR="00E456D1">
        <w:t>investigations</w:t>
      </w:r>
      <w:r w:rsidR="001D5119">
        <w:t xml:space="preserve"> that may undermine procedural fairness</w:t>
      </w:r>
      <w:r w:rsidR="00E456D1">
        <w:t xml:space="preserve">. </w:t>
      </w:r>
    </w:p>
    <w:p w14:paraId="624A7E0E" w14:textId="77777777" w:rsidR="00144B77" w:rsidRDefault="00144B77" w:rsidP="00144B77">
      <w:pPr>
        <w:spacing w:line="480" w:lineRule="auto"/>
      </w:pPr>
    </w:p>
    <w:p w14:paraId="7AD9EFB7" w14:textId="44513995" w:rsidR="00144B77" w:rsidRDefault="00144B77" w:rsidP="00144B77">
      <w:pPr>
        <w:spacing w:line="480" w:lineRule="auto"/>
      </w:pPr>
      <w:r>
        <w:lastRenderedPageBreak/>
        <w:t>For instance, a study found that British policing had racialised views and this influenced how officers perceived suspects behaviour (Gray &amp; Smith, 1985). Policing has changed a lot since then, but contemporary research shows that differences in values between officers still affect decisions made in investigations</w:t>
      </w:r>
      <w:r w:rsidR="0081160B">
        <w:t xml:space="preserve"> and this can lead to ethical dissonance, epically when officers feel unsupported</w:t>
      </w:r>
      <w:r>
        <w:t xml:space="preserve"> (Miller, 2020). </w:t>
      </w:r>
      <w:r w:rsidR="00FC6132">
        <w:t xml:space="preserve">Research from </w:t>
      </w:r>
      <w:r w:rsidR="005E12EA">
        <w:t xml:space="preserve">Holdaway (2010), also commends this research and he suggested that when officers </w:t>
      </w:r>
      <w:r w:rsidR="00464943">
        <w:t xml:space="preserve">focus on crimes they know will get a conviction they will focus on these more and use ‘’selective investigation’’. </w:t>
      </w:r>
      <w:r w:rsidR="00F66147">
        <w:t xml:space="preserve">This reflects a cultural change in policing towards </w:t>
      </w:r>
      <w:r w:rsidR="00B85AC0">
        <w:t>performance</w:t>
      </w:r>
      <w:r w:rsidR="00F66147">
        <w:t xml:space="preserve"> metrics</w:t>
      </w:r>
      <w:r w:rsidR="00B85AC0">
        <w:t xml:space="preserve"> which causes for officers to do shortcuts due to their pre-existing biases. </w:t>
      </w:r>
    </w:p>
    <w:p w14:paraId="665A99EE" w14:textId="77777777" w:rsidR="00876C5F" w:rsidRDefault="00876C5F" w:rsidP="00144B77">
      <w:pPr>
        <w:spacing w:line="480" w:lineRule="auto"/>
      </w:pPr>
    </w:p>
    <w:p w14:paraId="16CC0C1F" w14:textId="0BDFF744" w:rsidR="00876C5F" w:rsidRDefault="00E8058B" w:rsidP="00144B77">
      <w:pPr>
        <w:spacing w:line="480" w:lineRule="auto"/>
      </w:pPr>
      <w:r>
        <w:t>Unconscious bias refers to automatic implicit attitudes</w:t>
      </w:r>
      <w:r w:rsidRPr="00E8058B">
        <w:t xml:space="preserve"> </w:t>
      </w:r>
      <w:r w:rsidRPr="00E8058B">
        <w:t>are developed throughout life, mostly from childhood, and these can affect people’s actions and understanding.</w:t>
      </w:r>
      <w:r w:rsidR="00684FE1">
        <w:t xml:space="preserve"> These operate without us knowing and effect how</w:t>
      </w:r>
      <w:r w:rsidR="005412C9">
        <w:t xml:space="preserve"> we interpret information when interacting with others (Kahneman, 2011). </w:t>
      </w:r>
      <w:r w:rsidR="0002329C">
        <w:t xml:space="preserve">In policing, this can affect suspect profiling, victim credibility assessments and much more. </w:t>
      </w:r>
    </w:p>
    <w:p w14:paraId="15CE4ADA" w14:textId="77777777" w:rsidR="00144B77" w:rsidRDefault="00144B77" w:rsidP="00144B77">
      <w:pPr>
        <w:spacing w:line="480" w:lineRule="auto"/>
      </w:pPr>
    </w:p>
    <w:p w14:paraId="261A3AFA" w14:textId="262652CD" w:rsidR="00144B77" w:rsidRDefault="00144B77" w:rsidP="00144B77">
      <w:pPr>
        <w:spacing w:line="480" w:lineRule="auto"/>
      </w:pPr>
      <w:r>
        <w:t xml:space="preserve">Eberhardt et al, (2004) found that Police officers were more likely to associate Black faces with crime. Biases such as this can lead to different treatment in identifying possible offenders or officers’ allocation. Victims of offences can also be treated different depending on if they fit the officer’s schema of a credible victim/ complainant. Such as registered sex offenders being victims of crime or homeless people either using or selling drugs. These may find their investigations neglected (Innes, 2002). </w:t>
      </w:r>
      <w:r w:rsidR="00C05413">
        <w:t xml:space="preserve">These findings are consistent with Macpherson (1999), whose inquiry to Stephen Lawrence </w:t>
      </w:r>
      <w:r w:rsidR="0008385B">
        <w:t xml:space="preserve">revealed how institutional racism infiltrate investigations. </w:t>
      </w:r>
    </w:p>
    <w:p w14:paraId="575561FC" w14:textId="77777777" w:rsidR="00144B77" w:rsidRDefault="00144B77" w:rsidP="00144B77">
      <w:pPr>
        <w:spacing w:line="480" w:lineRule="auto"/>
      </w:pPr>
    </w:p>
    <w:p w14:paraId="7A530F8C" w14:textId="5D289ECD" w:rsidR="00144B77" w:rsidRDefault="008B5F6F" w:rsidP="00144B77">
      <w:pPr>
        <w:spacing w:line="480" w:lineRule="auto"/>
      </w:pPr>
      <w:r>
        <w:lastRenderedPageBreak/>
        <w:t>While unconscious bias training has become more prevalent recently</w:t>
      </w:r>
      <w:r w:rsidR="006E361D">
        <w:t>, it remains contested. Lai, et al. (2016)</w:t>
      </w:r>
      <w:r w:rsidR="00E04FD3">
        <w:t xml:space="preserve"> argue that training can raise awareness, it does not lead to long erm behavioural change in officers. </w:t>
      </w:r>
    </w:p>
    <w:p w14:paraId="09A9E53B" w14:textId="77777777" w:rsidR="007329B4" w:rsidRDefault="007329B4" w:rsidP="00144B77">
      <w:pPr>
        <w:spacing w:line="480" w:lineRule="auto"/>
      </w:pPr>
    </w:p>
    <w:p w14:paraId="5F885F13" w14:textId="0A0C01B3" w:rsidR="00144B77" w:rsidRDefault="00144B77" w:rsidP="00144B77">
      <w:pPr>
        <w:spacing w:line="480" w:lineRule="auto"/>
      </w:pPr>
      <w:r>
        <w:t xml:space="preserve">Police culture can also affect and change another officer’s views due to all other officers also having their own views and values. Sometimes, this leads to some crimes being neglected and others being perceived as more significant, depending on people involved. Officers own prejudice is not always why this occurs; it can be institutional norms. A study by Chan (1997) shows that occupational perception, can affect cognitive schemas, which causes for officers to perceive crimes and communities in different ways. </w:t>
      </w:r>
    </w:p>
    <w:p w14:paraId="0DB452F7" w14:textId="77777777" w:rsidR="00144B77" w:rsidRDefault="00144B77" w:rsidP="00144B77">
      <w:pPr>
        <w:spacing w:line="480" w:lineRule="auto"/>
      </w:pPr>
    </w:p>
    <w:p w14:paraId="59DF9942" w14:textId="0919AD87" w:rsidR="00144B77" w:rsidRDefault="00144B77" w:rsidP="00144B77">
      <w:pPr>
        <w:spacing w:line="480" w:lineRule="auto"/>
      </w:pPr>
      <w:r>
        <w:t>However</w:t>
      </w:r>
      <w:r w:rsidR="006F096E">
        <w:t>,</w:t>
      </w:r>
      <w:r w:rsidR="0079504C">
        <w:t xml:space="preserve"> Tyle</w:t>
      </w:r>
      <w:r w:rsidR="006F096E">
        <w:t>r</w:t>
      </w:r>
      <w:r w:rsidR="0079504C">
        <w:t xml:space="preserve"> (2004) argues</w:t>
      </w:r>
      <w:r w:rsidR="006F096E">
        <w:t xml:space="preserve"> that biases</w:t>
      </w:r>
      <w:r>
        <w:t>, can be managed by training, taking accountability and reflective practice. Procedural justice theory suggests people act more fairly when the workplace promotes fairness and respect</w:t>
      </w:r>
      <w:r w:rsidR="006F096E">
        <w:t xml:space="preserve">. </w:t>
      </w:r>
      <w:r>
        <w:t xml:space="preserve">Thus, creating a professional workplace that values integrity can prevent these biases. </w:t>
      </w:r>
      <w:r w:rsidR="00B00591">
        <w:t>But</w:t>
      </w:r>
      <w:r w:rsidR="007C19C5">
        <w:t xml:space="preserve"> Dror (2018) </w:t>
      </w:r>
      <w:r w:rsidR="00205ABF">
        <w:t>argues that officers can be influenced by contextual cues</w:t>
      </w:r>
      <w:r w:rsidR="001D7330">
        <w:t xml:space="preserve"> can cause skewed interpretations of evidence</w:t>
      </w:r>
      <w:r w:rsidR="009E3D5E">
        <w:t xml:space="preserve"> and a phenomenon term ‘</w:t>
      </w:r>
      <w:r w:rsidR="00B00591">
        <w:t>‘’</w:t>
      </w:r>
      <w:r w:rsidR="009E3D5E">
        <w:t xml:space="preserve">Cognitive contamination’’. </w:t>
      </w:r>
    </w:p>
    <w:p w14:paraId="72075669" w14:textId="77777777" w:rsidR="00144B77" w:rsidRDefault="00144B77" w:rsidP="00144B77">
      <w:pPr>
        <w:spacing w:line="480" w:lineRule="auto"/>
      </w:pPr>
    </w:p>
    <w:p w14:paraId="1E8AE764" w14:textId="77777777" w:rsidR="00144B77" w:rsidRDefault="00144B77" w:rsidP="00144B77">
      <w:pPr>
        <w:spacing w:line="480" w:lineRule="auto"/>
      </w:pPr>
      <w:r>
        <w:t xml:space="preserve">To conclude, officers conduct many investigations and officers are subject to making mistakes. These mistakes can sometimes be caused by their own biases. However, officers are also human and most understand their moral judgment when policing could affect the investigation. When officers address their attitudes, biases and values it requires reflection and speaking to colleagues for institutional change. By acknowledging these factors, it can improve the fairness </w:t>
      </w:r>
      <w:r>
        <w:lastRenderedPageBreak/>
        <w:t xml:space="preserve">and consistency of an investigation and how effective officers respond to the crimes they investigate. </w:t>
      </w:r>
    </w:p>
    <w:p w14:paraId="51DBBADF" w14:textId="6791F697" w:rsidR="00144B77" w:rsidRDefault="00144B77" w:rsidP="00144B77">
      <w:r>
        <w:t>Word count: 10</w:t>
      </w:r>
      <w:r w:rsidR="000B13A6">
        <w:t>07</w:t>
      </w:r>
    </w:p>
    <w:p w14:paraId="759CEB27" w14:textId="77777777" w:rsidR="00144B77" w:rsidRDefault="00144B77" w:rsidP="00144B77"/>
    <w:p w14:paraId="3D8DA063" w14:textId="77777777" w:rsidR="00144B77" w:rsidRDefault="00144B77" w:rsidP="00144B77"/>
    <w:p w14:paraId="7CD52F1A" w14:textId="6EAB4056" w:rsidR="00144B77" w:rsidRPr="00144B77" w:rsidRDefault="00144B77" w:rsidP="00144B77">
      <w:pPr>
        <w:rPr>
          <w:b/>
          <w:bCs/>
        </w:rPr>
      </w:pPr>
      <w:r w:rsidRPr="00144B77">
        <w:rPr>
          <w:b/>
          <w:bCs/>
        </w:rPr>
        <w:t>How effective is early intervention an effective means of preventing young people from offending or re-offending?</w:t>
      </w:r>
    </w:p>
    <w:p w14:paraId="197CF928" w14:textId="77777777" w:rsidR="00144B77" w:rsidRPr="00144B77" w:rsidRDefault="00144B77" w:rsidP="00144B77">
      <w:pPr>
        <w:rPr>
          <w:b/>
          <w:bCs/>
        </w:rPr>
      </w:pPr>
      <w:r w:rsidRPr="00144B77">
        <w:rPr>
          <w:b/>
          <w:bCs/>
        </w:rPr>
        <w:t xml:space="preserve">Your answer must be based on academic research, but you may </w:t>
      </w:r>
      <w:proofErr w:type="gramStart"/>
      <w:r w:rsidRPr="00144B77">
        <w:rPr>
          <w:b/>
          <w:bCs/>
        </w:rPr>
        <w:t>make reference</w:t>
      </w:r>
      <w:proofErr w:type="gramEnd"/>
      <w:r w:rsidRPr="00144B77">
        <w:rPr>
          <w:b/>
          <w:bCs/>
        </w:rPr>
        <w:t xml:space="preserve"> to relevant case studies.</w:t>
      </w:r>
    </w:p>
    <w:p w14:paraId="6A6F3132" w14:textId="77777777" w:rsidR="00144B77" w:rsidRPr="00144B77" w:rsidRDefault="00144B77" w:rsidP="00144B77">
      <w:pPr>
        <w:rPr>
          <w:b/>
          <w:bCs/>
        </w:rPr>
      </w:pPr>
      <w:r w:rsidRPr="00144B77">
        <w:rPr>
          <w:b/>
          <w:bCs/>
        </w:rPr>
        <w:t>Word limit: 1000 words</w:t>
      </w:r>
    </w:p>
    <w:p w14:paraId="46BF37CF" w14:textId="77777777" w:rsidR="00144B77" w:rsidRDefault="00144B77" w:rsidP="00144B77"/>
    <w:p w14:paraId="30CCE893" w14:textId="55F82BB6" w:rsidR="00144B77" w:rsidRDefault="00144B77" w:rsidP="00144B77">
      <w:pPr>
        <w:spacing w:line="480" w:lineRule="auto"/>
      </w:pPr>
      <w:r>
        <w:t xml:space="preserve">Unfortunately, more youths are committing offences and trying to prevent this is a complex social issue. However, when a child has committed an offence the UK criminal justice system prefers to use intervention before having to use punitive measures. These preventative measures try to address the root causes of criminal behaviour and educate youths before behaviour escalates, and they end up in the criminal justice system. </w:t>
      </w:r>
      <w:r w:rsidR="000A0DF3">
        <w:t xml:space="preserve">Due to the amount </w:t>
      </w:r>
      <w:proofErr w:type="spellStart"/>
      <w:r w:rsidR="000A0DF3">
        <w:t>f</w:t>
      </w:r>
      <w:proofErr w:type="spellEnd"/>
      <w:r w:rsidR="000A0DF3">
        <w:t xml:space="preserve"> youths offending</w:t>
      </w:r>
      <w:r w:rsidR="00650C10">
        <w:t xml:space="preserve">, there has been a growing emphasis on early intervention strategies. These interventions try to address the root causes </w:t>
      </w:r>
      <w:r w:rsidR="00D840F0">
        <w:t xml:space="preserve">of offending before these behaviours become entrenched. </w:t>
      </w:r>
      <w:r>
        <w:t xml:space="preserve">Research suggests that early intervention is key and is the most effective and appropriate approach for crime prevention in youths. This essay discusses how effective early intervention is in preventing youths from committing criminal offences and reoffending and will use academic sources to explore the benefits. </w:t>
      </w:r>
    </w:p>
    <w:p w14:paraId="40032A37" w14:textId="77777777" w:rsidR="00144B77" w:rsidRDefault="00144B77" w:rsidP="00144B77">
      <w:pPr>
        <w:spacing w:line="480" w:lineRule="auto"/>
      </w:pPr>
    </w:p>
    <w:p w14:paraId="54775F83" w14:textId="5866F5AA" w:rsidR="00144B77" w:rsidRDefault="00144B77" w:rsidP="00144B77">
      <w:pPr>
        <w:spacing w:line="480" w:lineRule="auto"/>
      </w:pPr>
      <w:r>
        <w:t xml:space="preserve">Firstly, understanding early intervention is key for identifying potential risk factors that add to youth offending behaviour. When understanding what children’s education is like and their support from their family, we can then use programmes and alternative support to address the behaviours most likely to lead to criminal behaviour. When targeting known risks like early </w:t>
      </w:r>
      <w:r>
        <w:lastRenderedPageBreak/>
        <w:t>behavioural problems, poor education and bad parenting, early intervention is more effective</w:t>
      </w:r>
      <w:r w:rsidR="00DC6B05">
        <w:t xml:space="preserve">. </w:t>
      </w:r>
      <w:r>
        <w:t xml:space="preserve">Farrington &amp; Welsh, </w:t>
      </w:r>
      <w:r w:rsidR="00EF1DD9">
        <w:t>(</w:t>
      </w:r>
      <w:r>
        <w:t>2007)</w:t>
      </w:r>
      <w:r w:rsidR="00DC6B05">
        <w:t xml:space="preserve"> emphasize that effective intervention must address multiple domains, such as family dynamics, school engagement, and behavioural regulation.</w:t>
      </w:r>
      <w:r w:rsidR="00722AE8">
        <w:t xml:space="preserve"> </w:t>
      </w:r>
      <w:r w:rsidR="00B2188A">
        <w:t xml:space="preserve">They </w:t>
      </w:r>
      <w:r w:rsidR="00722AE8">
        <w:t>argue</w:t>
      </w:r>
      <w:r w:rsidR="00B2188A">
        <w:t xml:space="preserve"> that focussing on these interconnected areas can significantly reduce the likelihood </w:t>
      </w:r>
      <w:r w:rsidR="00722AE8">
        <w:t>of future offending.</w:t>
      </w:r>
      <w:r>
        <w:t xml:space="preserve"> </w:t>
      </w:r>
    </w:p>
    <w:p w14:paraId="02981523" w14:textId="77777777" w:rsidR="00144B77" w:rsidRDefault="00144B77" w:rsidP="00144B77">
      <w:pPr>
        <w:spacing w:line="480" w:lineRule="auto"/>
      </w:pPr>
    </w:p>
    <w:p w14:paraId="1F6F8C73" w14:textId="171EC065" w:rsidR="00144B77" w:rsidRDefault="00144B77" w:rsidP="00144B77">
      <w:pPr>
        <w:spacing w:line="480" w:lineRule="auto"/>
      </w:pPr>
      <w:r>
        <w:t>Youth offending doesn’t just occur. Studies show risk factors such as peer pressure, family problems, economic struggles and academic failure, to cause an increase in youth criminal behaviour</w:t>
      </w:r>
      <w:r w:rsidR="00865AA7">
        <w:t>,</w:t>
      </w:r>
      <w:r>
        <w:t xml:space="preserve"> (Shader, 2003). Using protective factors such as making sure the child has supportive relationship, a good school life, and stable family prevent these risks from occurring</w:t>
      </w:r>
      <w:r w:rsidR="0044504C">
        <w:t xml:space="preserve"> and </w:t>
      </w:r>
      <w:r w:rsidR="00AA22AF">
        <w:t xml:space="preserve">buffer against </w:t>
      </w:r>
      <w:r w:rsidR="00D966AB">
        <w:t>this risk</w:t>
      </w:r>
      <w:r>
        <w:t xml:space="preserve">. Beneficial early interventions are ones that strengthen protective factors and lessen the risky behaviours. </w:t>
      </w:r>
    </w:p>
    <w:p w14:paraId="156BDC1E" w14:textId="77777777" w:rsidR="00144B77" w:rsidRDefault="00144B77" w:rsidP="00144B77">
      <w:pPr>
        <w:spacing w:line="480" w:lineRule="auto"/>
      </w:pPr>
    </w:p>
    <w:p w14:paraId="65E82830" w14:textId="5A307C17" w:rsidR="00144B77" w:rsidRDefault="00144B77" w:rsidP="00144B77">
      <w:pPr>
        <w:spacing w:line="480" w:lineRule="auto"/>
      </w:pPr>
      <w:r>
        <w:t xml:space="preserve">A common intervention programme used is Nurse Family Partnership (NFP). This is when nurses visit the child’s family home, usually when the family is struggling financially or are new to being parents. This intervention has been studied, and research shows children apart of this intervention are more likely not to be arrested in their teen years. </w:t>
      </w:r>
      <w:r w:rsidR="001B2400">
        <w:t>(</w:t>
      </w:r>
      <w:r>
        <w:t>Olds et al 1998).</w:t>
      </w:r>
      <w:r w:rsidR="005D59FF">
        <w:t xml:space="preserve"> </w:t>
      </w:r>
      <w:r w:rsidR="001B2400">
        <w:t>Odds e</w:t>
      </w:r>
      <w:r w:rsidR="00257672">
        <w:t>t</w:t>
      </w:r>
      <w:r w:rsidR="001B2400">
        <w:t xml:space="preserve"> al., (2007) also suggested </w:t>
      </w:r>
      <w:r w:rsidR="003771A5">
        <w:t>where long term reductions in criminal behaviour were observed.</w:t>
      </w:r>
      <w:r>
        <w:t xml:space="preserve"> This study indicated using infancy interventions may have a significant effect in the long term, for beneficial behaviour in youths. </w:t>
      </w:r>
    </w:p>
    <w:p w14:paraId="165AA99C" w14:textId="20BBA0F4" w:rsidR="00144B77" w:rsidRDefault="008137DF" w:rsidP="00144B77">
      <w:pPr>
        <w:spacing w:line="480" w:lineRule="auto"/>
      </w:pPr>
      <w:r>
        <w:t xml:space="preserve">However, not all studies </w:t>
      </w:r>
      <w:r w:rsidR="00ED071C">
        <w:t xml:space="preserve">suggest </w:t>
      </w:r>
      <w:r w:rsidR="009C2D90">
        <w:t>positive</w:t>
      </w:r>
      <w:r w:rsidR="00ED071C">
        <w:t xml:space="preserve"> results. A critical review by </w:t>
      </w:r>
      <w:proofErr w:type="spellStart"/>
      <w:r w:rsidR="00ED071C">
        <w:t>Bilukha</w:t>
      </w:r>
      <w:proofErr w:type="spellEnd"/>
      <w:r w:rsidR="00ED071C">
        <w:t xml:space="preserve"> et al. (2005)</w:t>
      </w:r>
      <w:r w:rsidR="009C2D90">
        <w:t xml:space="preserve"> noted a variation in effectiveness depending on implementation quality and demographic context. </w:t>
      </w:r>
      <w:r w:rsidR="00074BD3">
        <w:t xml:space="preserve">The NFP’s </w:t>
      </w:r>
      <w:r w:rsidR="00EE024B">
        <w:t>success</w:t>
      </w:r>
      <w:r w:rsidR="00074BD3">
        <w:t xml:space="preserve"> depends on whether </w:t>
      </w:r>
      <w:r w:rsidR="00EE024B">
        <w:t>engagement</w:t>
      </w:r>
      <w:r w:rsidR="00074BD3">
        <w:t xml:space="preserve"> is sustained and high fidelity to program models, which may not be replicable</w:t>
      </w:r>
      <w:r w:rsidR="00EE024B">
        <w:t xml:space="preserve"> in some regions. </w:t>
      </w:r>
    </w:p>
    <w:p w14:paraId="2F2975ED" w14:textId="77777777" w:rsidR="00144B77" w:rsidRDefault="00144B77" w:rsidP="00144B77">
      <w:pPr>
        <w:spacing w:line="480" w:lineRule="auto"/>
      </w:pPr>
    </w:p>
    <w:p w14:paraId="76D95C59" w14:textId="77777777" w:rsidR="008137DF" w:rsidRDefault="008137DF" w:rsidP="00144B77">
      <w:pPr>
        <w:spacing w:line="480" w:lineRule="auto"/>
      </w:pPr>
    </w:p>
    <w:p w14:paraId="649DDE09" w14:textId="229E9A17" w:rsidR="00144B77" w:rsidRDefault="00144B77" w:rsidP="00144B77">
      <w:pPr>
        <w:spacing w:line="480" w:lineRule="auto"/>
      </w:pPr>
      <w:r>
        <w:t xml:space="preserve">Another model used to help youths is Multisystemic Therapy (MST). This uses a holistic approach by engaging with family members and schools. In one study, the children that were a part of this programme, had a significant reduced rate of being rearrested (Henggeler et al, 2009). Results from this study suggest that one of the most effective interventions is when the ecosystem around the child is addressed and not the child themselves. </w:t>
      </w:r>
      <w:r w:rsidR="00CB4908">
        <w:t xml:space="preserve">This </w:t>
      </w:r>
      <w:r w:rsidR="008D185E">
        <w:t>holistic</w:t>
      </w:r>
      <w:r w:rsidR="00CB4908">
        <w:t xml:space="preserve"> model</w:t>
      </w:r>
      <w:r w:rsidR="00432243">
        <w:t xml:space="preserve"> involves families, schools. And community networks recognising the behaviour of the child is influenced by broader ecolog</w:t>
      </w:r>
      <w:r w:rsidR="008D185E">
        <w:t xml:space="preserve">ical systems. </w:t>
      </w:r>
    </w:p>
    <w:p w14:paraId="175BF06A" w14:textId="77777777" w:rsidR="00144B77" w:rsidRDefault="00144B77" w:rsidP="00144B77">
      <w:pPr>
        <w:spacing w:line="480" w:lineRule="auto"/>
      </w:pPr>
    </w:p>
    <w:p w14:paraId="3D22D0A0" w14:textId="350C7BD1" w:rsidR="00144B77" w:rsidRDefault="00144B77" w:rsidP="00144B77">
      <w:pPr>
        <w:spacing w:line="480" w:lineRule="auto"/>
      </w:pPr>
      <w:r>
        <w:t>When using early intervention, it also saves money rather than having to invest in reactive measures such as imprisonment. The Washington State Institute for Public Policy (WSIPP, 2018) found interventions such as Functional Family therapy (FFT) is more beneficial to invest in because they are more cost efficient rather than youth incarceration.</w:t>
      </w:r>
      <w:r w:rsidR="007705E1">
        <w:t xml:space="preserve"> This is due to is costing </w:t>
      </w:r>
      <w:r w:rsidR="00532014">
        <w:t xml:space="preserve">$10,000 per </w:t>
      </w:r>
      <w:r w:rsidR="0023607A">
        <w:t>youth due</w:t>
      </w:r>
      <w:r>
        <w:t xml:space="preserve"> to the impact imprisonment will have on a child in the future. For example, if a child has committed an offence and is eligible for prison, depending on the circumstances of the offence, it can lead to that child depending on government welfare. Due to lack of productivity and due to their criminal record, it hinders their chance of job opportunities. </w:t>
      </w:r>
      <w:r w:rsidR="00CC40F4">
        <w:t xml:space="preserve">Sexton and </w:t>
      </w:r>
      <w:r w:rsidR="003D7A7F">
        <w:t xml:space="preserve">Turner (2010) reported that FFT participants were 25% less likely </w:t>
      </w:r>
      <w:r w:rsidR="007705E1">
        <w:t xml:space="preserve">to receive standard probation services. </w:t>
      </w:r>
    </w:p>
    <w:p w14:paraId="216D49B4" w14:textId="77777777" w:rsidR="008F2429" w:rsidRDefault="008F2429" w:rsidP="00144B77">
      <w:pPr>
        <w:spacing w:line="480" w:lineRule="auto"/>
      </w:pPr>
    </w:p>
    <w:p w14:paraId="451FD1CA" w14:textId="77777777" w:rsidR="008F2429" w:rsidRDefault="008F2429" w:rsidP="00144B77">
      <w:pPr>
        <w:spacing w:line="480" w:lineRule="auto"/>
      </w:pPr>
    </w:p>
    <w:p w14:paraId="11C18278" w14:textId="77777777" w:rsidR="008F2429" w:rsidRDefault="008F2429" w:rsidP="00144B77">
      <w:pPr>
        <w:spacing w:line="480" w:lineRule="auto"/>
      </w:pPr>
    </w:p>
    <w:p w14:paraId="7BAA53DA" w14:textId="70C00660" w:rsidR="00144B77" w:rsidRDefault="00682BCC" w:rsidP="00144B77">
      <w:pPr>
        <w:spacing w:line="480" w:lineRule="auto"/>
      </w:pPr>
      <w:r>
        <w:lastRenderedPageBreak/>
        <w:t>However, Littell (2005)</w:t>
      </w:r>
      <w:r w:rsidR="009F12F3">
        <w:t xml:space="preserve"> argues against FFT because it raises concerns with inconsistent outcomes I community settings</w:t>
      </w:r>
      <w:r w:rsidR="001775C2">
        <w:t xml:space="preserve"> versus controlled groups. The effectiveness of FFT can decline depending on </w:t>
      </w:r>
      <w:r w:rsidR="00372922">
        <w:t xml:space="preserve">whether family engagement is adequate and trained </w:t>
      </w:r>
      <w:r w:rsidR="008F2429">
        <w:t>facilitator</w:t>
      </w:r>
      <w:r w:rsidR="00372922">
        <w:t>.</w:t>
      </w:r>
      <w:r w:rsidR="008F2429">
        <w:t xml:space="preserve"> Which suggest the importance of context and quality of FFT. </w:t>
      </w:r>
      <w:r w:rsidR="001775C2">
        <w:t xml:space="preserve"> </w:t>
      </w:r>
    </w:p>
    <w:p w14:paraId="494CC55E" w14:textId="77777777" w:rsidR="008F2429" w:rsidRDefault="008F2429" w:rsidP="00144B77">
      <w:pPr>
        <w:spacing w:line="480" w:lineRule="auto"/>
      </w:pPr>
    </w:p>
    <w:p w14:paraId="505FC835" w14:textId="155C8D27" w:rsidR="00144B77" w:rsidRDefault="008F2429" w:rsidP="00144B77">
      <w:pPr>
        <w:spacing w:line="480" w:lineRule="auto"/>
      </w:pPr>
      <w:r>
        <w:t>Some</w:t>
      </w:r>
      <w:r w:rsidR="00144B77">
        <w:t xml:space="preserve"> youths have already committed offences and are in the criminal justice system. This is when using rehabilitative responses becomes important to prevent reoffending. Youths that engage with rehabilitative programmes are less likely to relapse in criminal behaviour (Lipsey, 2009). Programmes that focus on cognitive-behavioural therapy (CBT) and skills training that improves a child’s education helps the child develop but the timing of this intervention is key. </w:t>
      </w:r>
      <w:r w:rsidR="00E26330">
        <w:t xml:space="preserve">He also noted that programme </w:t>
      </w:r>
      <w:r w:rsidR="00B230FF">
        <w:t xml:space="preserve">targeting high-risk youth produced </w:t>
      </w:r>
      <w:r w:rsidR="005E1401">
        <w:t>larger</w:t>
      </w:r>
      <w:r w:rsidR="00B230FF">
        <w:t xml:space="preserve"> effects, implying that selective targeting </w:t>
      </w:r>
      <w:r w:rsidR="005E1401">
        <w:t xml:space="preserve">is key for maximising impact of CBT. </w:t>
      </w:r>
      <w:r w:rsidR="00144B77">
        <w:t xml:space="preserve">However, not using these measures, there is more chance of a child becoming a criminal and another statistic. </w:t>
      </w:r>
      <w:r w:rsidR="00BF76B0">
        <w:t xml:space="preserve">Similarly, the Incredible Years program, </w:t>
      </w:r>
      <w:r w:rsidR="00F7733A">
        <w:t xml:space="preserve">has </w:t>
      </w:r>
      <w:r w:rsidR="00A67F5F">
        <w:t>demonstrated</w:t>
      </w:r>
      <w:r w:rsidR="00F7733A">
        <w:t xml:space="preserve"> success in improving emotional regulation and reducing aggression amongst youths (Webster-St</w:t>
      </w:r>
      <w:r w:rsidR="00A67F5F">
        <w:t xml:space="preserve">ratton et al., 2008). </w:t>
      </w:r>
    </w:p>
    <w:p w14:paraId="05907665" w14:textId="77777777" w:rsidR="00144B77" w:rsidRDefault="00144B77" w:rsidP="00144B77">
      <w:pPr>
        <w:spacing w:line="480" w:lineRule="auto"/>
      </w:pPr>
    </w:p>
    <w:p w14:paraId="121AABB4" w14:textId="71A8C7C5" w:rsidR="00144B77" w:rsidRDefault="00144B77" w:rsidP="00144B77">
      <w:pPr>
        <w:spacing w:line="480" w:lineRule="auto"/>
      </w:pPr>
      <w:r>
        <w:t xml:space="preserve">However, despite the evidence that suggests early intervention is beneficial for majority of youths, there are also ethical and practical problems. One problem is labelling and children as ‘problematic, at-risk, or </w:t>
      </w:r>
      <w:r w:rsidR="00BF76B0">
        <w:t>troublemakers</w:t>
      </w:r>
      <w:r>
        <w:t xml:space="preserve">. Using these types of labels can have consequences. However, some children understand their behaviour from an early age and are aware that police prefer to use preventative measures. Then children can take advantage of the system and still commit offences because they know putative measures will not occur. In some cases, some children go through ‘’adolescent-limited’’ offending. Essentially, this means that children have outburst and sometimes commit criminal offences, but they usually grow out of this type of behaviour when getting older. But when using early intervention for these types of youths it </w:t>
      </w:r>
      <w:r>
        <w:lastRenderedPageBreak/>
        <w:t xml:space="preserve">could cause more harm (Moffitt, 1993). However, this all depends on the quality of the intervention will vary depending on the services being offered. </w:t>
      </w:r>
    </w:p>
    <w:p w14:paraId="2439D5E9" w14:textId="77777777" w:rsidR="00144B77" w:rsidRDefault="00144B77" w:rsidP="00144B77">
      <w:pPr>
        <w:spacing w:line="480" w:lineRule="auto"/>
      </w:pPr>
    </w:p>
    <w:p w14:paraId="59D003FD" w14:textId="3B76312F" w:rsidR="00144B77" w:rsidRDefault="00144B77" w:rsidP="00144B77">
      <w:pPr>
        <w:spacing w:line="480" w:lineRule="auto"/>
      </w:pPr>
      <w:r>
        <w:t xml:space="preserve">Overall, evidence for early intervention in youths is one of the most important and effective ways for preventing children from committing their first offence and from them committing further offences during childhood and adulthood. These interventions also significantly improve the mental health of children and their families. When using punitive measures on youths, if fails to identify the actual causes that are underlying of the youth’s behaviour. For children to understand their behaviour using early intervention, the children need to be supported for their needs and each young person’s intervention should be tailored. If we invest more into prevention strategies and support, in the long term, it will create a safer society for the future. </w:t>
      </w:r>
    </w:p>
    <w:p w14:paraId="1C35F188" w14:textId="77777777" w:rsidR="00144B77" w:rsidRDefault="00144B77" w:rsidP="00144B77"/>
    <w:p w14:paraId="5C7FA21B" w14:textId="4043951B" w:rsidR="00144B77" w:rsidRDefault="00144B77" w:rsidP="00144B77">
      <w:r>
        <w:t xml:space="preserve">Word count </w:t>
      </w:r>
      <w:r w:rsidR="00A75114">
        <w:t>1093</w:t>
      </w:r>
    </w:p>
    <w:p w14:paraId="277ACC63" w14:textId="77777777" w:rsidR="00144B77" w:rsidRDefault="00144B77" w:rsidP="00144B77"/>
    <w:p w14:paraId="015B5112" w14:textId="25C896A4" w:rsidR="006329AD" w:rsidRDefault="006329AD" w:rsidP="00144B77"/>
    <w:p w14:paraId="2E61D91A" w14:textId="77777777" w:rsidR="00144B77" w:rsidRDefault="00144B77" w:rsidP="00144B77"/>
    <w:p w14:paraId="76F4FB36" w14:textId="77777777" w:rsidR="00144B77" w:rsidRDefault="00144B77" w:rsidP="00144B77"/>
    <w:p w14:paraId="17C14D3E" w14:textId="77777777" w:rsidR="00B54032" w:rsidRDefault="00B54032" w:rsidP="00144B77"/>
    <w:p w14:paraId="045138B4" w14:textId="77777777" w:rsidR="00B54032" w:rsidRDefault="00B54032" w:rsidP="00144B77"/>
    <w:p w14:paraId="7E1FCB9C" w14:textId="77777777" w:rsidR="00B54032" w:rsidRDefault="00B54032" w:rsidP="00144B77"/>
    <w:p w14:paraId="52D6A1FC" w14:textId="77777777" w:rsidR="00B54032" w:rsidRDefault="00B54032" w:rsidP="00144B77"/>
    <w:p w14:paraId="1CA44B5B" w14:textId="77777777" w:rsidR="00B54032" w:rsidRDefault="00B54032" w:rsidP="00144B77"/>
    <w:p w14:paraId="1DE22BC2" w14:textId="77777777" w:rsidR="00B54032" w:rsidRDefault="00B54032" w:rsidP="00144B77"/>
    <w:p w14:paraId="3322487A" w14:textId="77777777" w:rsidR="00B54032" w:rsidRDefault="00B54032" w:rsidP="00144B77"/>
    <w:p w14:paraId="3E985A10" w14:textId="77777777" w:rsidR="00B54032" w:rsidRDefault="00B54032" w:rsidP="00144B77"/>
    <w:p w14:paraId="780391E2" w14:textId="77777777" w:rsidR="00B54032" w:rsidRDefault="00B54032" w:rsidP="00144B77"/>
    <w:p w14:paraId="7888E823" w14:textId="77777777" w:rsidR="00B54032" w:rsidRDefault="00B54032" w:rsidP="00144B77"/>
    <w:p w14:paraId="728EB0C7" w14:textId="77777777" w:rsidR="00B54032" w:rsidRDefault="00B54032" w:rsidP="00144B77"/>
    <w:p w14:paraId="1C15B5F8" w14:textId="373E7802" w:rsidR="00144B77" w:rsidRDefault="00144B77" w:rsidP="00144B77">
      <w:r>
        <w:lastRenderedPageBreak/>
        <w:t xml:space="preserve">Bibliography </w:t>
      </w:r>
    </w:p>
    <w:p w14:paraId="06E93C14" w14:textId="77777777" w:rsidR="00144B77" w:rsidRDefault="00144B77" w:rsidP="00144B77"/>
    <w:p w14:paraId="0D764A85" w14:textId="25E361BD" w:rsidR="003C44DD" w:rsidRDefault="007F7FF3" w:rsidP="00B54032">
      <w:pPr>
        <w:spacing w:line="360" w:lineRule="auto"/>
      </w:pPr>
      <w:proofErr w:type="spellStart"/>
      <w:r>
        <w:t>Arnetz</w:t>
      </w:r>
      <w:proofErr w:type="spellEnd"/>
      <w:r w:rsidR="005A7C91">
        <w:t xml:space="preserve"> et al. (2009)</w:t>
      </w:r>
      <w:r w:rsidR="0012678F">
        <w:t xml:space="preserve">. </w:t>
      </w:r>
      <w:r w:rsidR="0012678F">
        <w:rPr>
          <w:i/>
          <w:iCs/>
        </w:rPr>
        <w:t xml:space="preserve">Trauma resilience training for police: </w:t>
      </w:r>
      <w:r w:rsidR="001C137B">
        <w:rPr>
          <w:i/>
          <w:iCs/>
        </w:rPr>
        <w:t>Psychophysiological</w:t>
      </w:r>
      <w:r w:rsidR="0012678F">
        <w:rPr>
          <w:i/>
          <w:iCs/>
        </w:rPr>
        <w:t xml:space="preserve"> </w:t>
      </w:r>
      <w:r w:rsidR="00DC0143">
        <w:rPr>
          <w:i/>
          <w:iCs/>
        </w:rPr>
        <w:t xml:space="preserve">and performance effects. </w:t>
      </w:r>
      <w:r w:rsidR="00DC0143">
        <w:t>Journal of Police and Criminal Psychology, 24(1) 1-9</w:t>
      </w:r>
      <w:r w:rsidR="001C137B">
        <w:t xml:space="preserve">. </w:t>
      </w:r>
    </w:p>
    <w:p w14:paraId="0E06FB9F" w14:textId="77777777" w:rsidR="00B54032" w:rsidRDefault="00B54032" w:rsidP="00B54032">
      <w:pPr>
        <w:spacing w:line="360" w:lineRule="auto"/>
      </w:pPr>
    </w:p>
    <w:p w14:paraId="00B51E59" w14:textId="4EC0D1D3" w:rsidR="00144B77" w:rsidRDefault="00144B77" w:rsidP="00B54032">
      <w:pPr>
        <w:spacing w:line="360" w:lineRule="auto"/>
      </w:pPr>
      <w:r>
        <w:t xml:space="preserve">BBC (2021) Brixton riots 1981: </w:t>
      </w:r>
      <w:r w:rsidRPr="00144B77">
        <w:rPr>
          <w:i/>
          <w:iCs/>
        </w:rPr>
        <w:t>What happened 40 years ago in London</w:t>
      </w:r>
      <w:r>
        <w:t xml:space="preserve">? Available at: </w:t>
      </w:r>
      <w:hyperlink r:id="rId4" w:history="1">
        <w:r w:rsidRPr="00642295">
          <w:rPr>
            <w:rStyle w:val="Hyperlink"/>
          </w:rPr>
          <w:t>https://www.bbc.co.uk/newsround/50035769</w:t>
        </w:r>
      </w:hyperlink>
      <w:r>
        <w:t xml:space="preserve"> </w:t>
      </w:r>
    </w:p>
    <w:p w14:paraId="005B93B2" w14:textId="77777777" w:rsidR="00927051" w:rsidRDefault="00927051" w:rsidP="00B54032">
      <w:pPr>
        <w:spacing w:line="360" w:lineRule="auto"/>
      </w:pPr>
    </w:p>
    <w:p w14:paraId="5E58C0EB" w14:textId="7EF8EA35" w:rsidR="00927051" w:rsidRPr="004249EC" w:rsidRDefault="00927051" w:rsidP="00B54032">
      <w:pPr>
        <w:spacing w:line="360" w:lineRule="auto"/>
      </w:pPr>
      <w:proofErr w:type="spellStart"/>
      <w:r>
        <w:t>Bi</w:t>
      </w:r>
      <w:r w:rsidR="00F20723">
        <w:t>lukha</w:t>
      </w:r>
      <w:proofErr w:type="spellEnd"/>
      <w:r w:rsidR="00F20723">
        <w:t xml:space="preserve">, O. et al (2005). </w:t>
      </w:r>
      <w:r w:rsidR="00F20723">
        <w:rPr>
          <w:i/>
          <w:iCs/>
        </w:rPr>
        <w:t>The effectiveness of</w:t>
      </w:r>
      <w:r w:rsidR="004249EC">
        <w:rPr>
          <w:i/>
          <w:iCs/>
        </w:rPr>
        <w:t xml:space="preserve"> early childhood home visitation in preventing violence. </w:t>
      </w:r>
      <w:r w:rsidR="004249EC">
        <w:t xml:space="preserve">American Journal of Preventive </w:t>
      </w:r>
      <w:r w:rsidR="00EE1395">
        <w:t xml:space="preserve">Medicine, 28(2), 11-39. </w:t>
      </w:r>
    </w:p>
    <w:p w14:paraId="22D90409" w14:textId="77777777" w:rsidR="00996DB4" w:rsidRDefault="00996DB4" w:rsidP="00B54032">
      <w:pPr>
        <w:spacing w:line="360" w:lineRule="auto"/>
      </w:pPr>
    </w:p>
    <w:p w14:paraId="182FB0DC" w14:textId="2E89ADA9" w:rsidR="00996DB4" w:rsidRDefault="00996DB4" w:rsidP="00B54032">
      <w:pPr>
        <w:spacing w:line="360" w:lineRule="auto"/>
      </w:pPr>
      <w:r>
        <w:t>Bowling, B</w:t>
      </w:r>
      <w:r w:rsidR="0016422F">
        <w:t xml:space="preserve">, &amp; Phillips, C. (2002). </w:t>
      </w:r>
      <w:r w:rsidR="0016422F">
        <w:rPr>
          <w:i/>
          <w:iCs/>
        </w:rPr>
        <w:t xml:space="preserve">Racism, crime and justice. </w:t>
      </w:r>
      <w:r w:rsidR="0016422F">
        <w:t>Longman</w:t>
      </w:r>
    </w:p>
    <w:p w14:paraId="361BAFCA" w14:textId="77777777" w:rsidR="009E7793" w:rsidRDefault="009E7793" w:rsidP="00B54032">
      <w:pPr>
        <w:spacing w:line="360" w:lineRule="auto"/>
      </w:pPr>
    </w:p>
    <w:p w14:paraId="27C492A3" w14:textId="773FA25B" w:rsidR="005E3602" w:rsidRPr="009637AD" w:rsidRDefault="005E3602" w:rsidP="00B54032">
      <w:pPr>
        <w:spacing w:line="360" w:lineRule="auto"/>
      </w:pPr>
      <w:proofErr w:type="spellStart"/>
      <w:proofErr w:type="gramStart"/>
      <w:r>
        <w:t>Bradford</w:t>
      </w:r>
      <w:r w:rsidR="009637AD">
        <w:t>,B</w:t>
      </w:r>
      <w:proofErr w:type="spellEnd"/>
      <w:r w:rsidR="009637AD">
        <w:t>.</w:t>
      </w:r>
      <w:proofErr w:type="gramEnd"/>
      <w:r w:rsidR="009637AD">
        <w:t xml:space="preserve"> (2014). </w:t>
      </w:r>
      <w:r w:rsidR="009637AD">
        <w:rPr>
          <w:i/>
          <w:iCs/>
        </w:rPr>
        <w:t xml:space="preserve">Policing and social identity: Procedural justice, </w:t>
      </w:r>
      <w:proofErr w:type="spellStart"/>
      <w:r w:rsidR="009637AD">
        <w:rPr>
          <w:i/>
          <w:iCs/>
        </w:rPr>
        <w:t>inlclusion</w:t>
      </w:r>
      <w:proofErr w:type="spellEnd"/>
      <w:r w:rsidR="009637AD">
        <w:rPr>
          <w:i/>
          <w:iCs/>
        </w:rPr>
        <w:t xml:space="preserve"> and cooperation between police and public. </w:t>
      </w:r>
      <w:r w:rsidR="009637AD">
        <w:t xml:space="preserve">Police and Society, 24(1), 22-43. </w:t>
      </w:r>
    </w:p>
    <w:p w14:paraId="447897F6" w14:textId="77777777" w:rsidR="005E3602" w:rsidRDefault="005E3602" w:rsidP="00B54032">
      <w:pPr>
        <w:spacing w:line="360" w:lineRule="auto"/>
      </w:pPr>
    </w:p>
    <w:p w14:paraId="5ACDC2F5" w14:textId="3B3A3E66" w:rsidR="009E7793" w:rsidRDefault="009E7793" w:rsidP="00B54032">
      <w:pPr>
        <w:spacing w:line="360" w:lineRule="auto"/>
      </w:pPr>
      <w:r>
        <w:t>Brown, J., &amp; Heidensohn, F</w:t>
      </w:r>
      <w:r w:rsidR="00D13A6F">
        <w:t xml:space="preserve">. (2000). </w:t>
      </w:r>
      <w:r w:rsidR="00D13A6F">
        <w:rPr>
          <w:i/>
          <w:iCs/>
        </w:rPr>
        <w:t xml:space="preserve">Gender and policing: comparative </w:t>
      </w:r>
      <w:r w:rsidR="004E4629">
        <w:rPr>
          <w:i/>
          <w:iCs/>
        </w:rPr>
        <w:t xml:space="preserve">perspectives. </w:t>
      </w:r>
      <w:r w:rsidR="004E4629">
        <w:t xml:space="preserve">Palgrave Macmillan. </w:t>
      </w:r>
    </w:p>
    <w:p w14:paraId="28798539" w14:textId="77777777" w:rsidR="004E4629" w:rsidRDefault="004E4629" w:rsidP="00B54032">
      <w:pPr>
        <w:spacing w:line="360" w:lineRule="auto"/>
      </w:pPr>
    </w:p>
    <w:p w14:paraId="576AF844" w14:textId="33305788" w:rsidR="004E4629" w:rsidRPr="00D9098E" w:rsidRDefault="004E4629" w:rsidP="00B54032">
      <w:pPr>
        <w:spacing w:line="360" w:lineRule="auto"/>
      </w:pPr>
      <w:r>
        <w:t xml:space="preserve">Cashmore, E. (2001). </w:t>
      </w:r>
      <w:r w:rsidR="003164D5">
        <w:rPr>
          <w:i/>
          <w:iCs/>
        </w:rPr>
        <w:t>The experiences of ethnic minority police officers in Britain: Under</w:t>
      </w:r>
      <w:r w:rsidR="00D9098E">
        <w:rPr>
          <w:i/>
          <w:iCs/>
        </w:rPr>
        <w:t xml:space="preserve">-recruitment and racial profiling in performance culture. </w:t>
      </w:r>
      <w:r w:rsidR="00D9098E">
        <w:t>Ethnic and Racial studies, 24(4)</w:t>
      </w:r>
      <w:r w:rsidR="00616BC8">
        <w:t xml:space="preserve">, 642-659. </w:t>
      </w:r>
    </w:p>
    <w:p w14:paraId="1B015068" w14:textId="77777777" w:rsidR="00117FC0" w:rsidRDefault="00117FC0" w:rsidP="00B54032">
      <w:pPr>
        <w:spacing w:line="360" w:lineRule="auto"/>
      </w:pPr>
    </w:p>
    <w:p w14:paraId="4B2D15A6" w14:textId="1FFBD404" w:rsidR="00117FC0" w:rsidRDefault="00117FC0" w:rsidP="00B54032">
      <w:pPr>
        <w:spacing w:line="360" w:lineRule="auto"/>
      </w:pPr>
      <w:r w:rsidRPr="00117FC0">
        <w:t>Chan, J. (1997). Changing police culture: policing a multicultural society. Cambridge University Press.</w:t>
      </w:r>
    </w:p>
    <w:p w14:paraId="7CB1F93A" w14:textId="77777777" w:rsidR="001C137B" w:rsidRDefault="001C137B" w:rsidP="00B54032">
      <w:pPr>
        <w:spacing w:line="360" w:lineRule="auto"/>
      </w:pPr>
    </w:p>
    <w:p w14:paraId="3F8AC943" w14:textId="12AB384B" w:rsidR="001C137B" w:rsidRPr="004B6C67" w:rsidRDefault="001C137B" w:rsidP="00B54032">
      <w:pPr>
        <w:spacing w:line="360" w:lineRule="auto"/>
      </w:pPr>
      <w:proofErr w:type="spellStart"/>
      <w:r>
        <w:lastRenderedPageBreak/>
        <w:t>Chokpo</w:t>
      </w:r>
      <w:proofErr w:type="spellEnd"/>
      <w:r>
        <w:t>, B.</w:t>
      </w:r>
      <w:r w:rsidR="001334E9">
        <w:t>A.</w:t>
      </w:r>
      <w:r>
        <w:t>, Palmi</w:t>
      </w:r>
      <w:r w:rsidR="00D4321A">
        <w:t xml:space="preserve">eri, P.A., &amp; Adams, R.E. (2018). </w:t>
      </w:r>
      <w:r w:rsidR="00D4321A">
        <w:rPr>
          <w:i/>
          <w:iCs/>
        </w:rPr>
        <w:t xml:space="preserve">Critical incident history </w:t>
      </w:r>
      <w:r w:rsidR="004B6C67">
        <w:rPr>
          <w:i/>
          <w:iCs/>
        </w:rPr>
        <w:t xml:space="preserve">questionnaire replication: Frequency and severity of trauma exposure among officers. </w:t>
      </w:r>
      <w:r w:rsidR="004B6C67">
        <w:t xml:space="preserve">Journal of Traumatic stress 31(4), 591-598. </w:t>
      </w:r>
    </w:p>
    <w:p w14:paraId="7929402B" w14:textId="77777777" w:rsidR="00144B77" w:rsidRDefault="00144B77" w:rsidP="00B54032">
      <w:pPr>
        <w:spacing w:line="360" w:lineRule="auto"/>
      </w:pPr>
    </w:p>
    <w:p w14:paraId="3E8FBAAA" w14:textId="4A123A36" w:rsidR="00144B77" w:rsidRDefault="00144B77" w:rsidP="00B54032">
      <w:pPr>
        <w:spacing w:line="360" w:lineRule="auto"/>
      </w:pPr>
      <w:r>
        <w:t xml:space="preserve">College of Policing (2022) </w:t>
      </w:r>
      <w:r w:rsidRPr="00144B77">
        <w:rPr>
          <w:i/>
          <w:iCs/>
        </w:rPr>
        <w:t xml:space="preserve">Workplace adjustments resources support diversity in policing </w:t>
      </w:r>
      <w:r>
        <w:t xml:space="preserve">Available at: </w:t>
      </w:r>
      <w:hyperlink r:id="rId5" w:history="1">
        <w:r w:rsidRPr="00642295">
          <w:rPr>
            <w:rStyle w:val="Hyperlink"/>
          </w:rPr>
          <w:t>https://www.college.police.uk/article/workplace-adjustments-toolkit</w:t>
        </w:r>
      </w:hyperlink>
      <w:r>
        <w:t xml:space="preserve">  </w:t>
      </w:r>
    </w:p>
    <w:p w14:paraId="32A0251B" w14:textId="77777777" w:rsidR="00616BC8" w:rsidRDefault="00616BC8" w:rsidP="00B54032">
      <w:pPr>
        <w:spacing w:line="360" w:lineRule="auto"/>
      </w:pPr>
    </w:p>
    <w:p w14:paraId="04A05AA8" w14:textId="5EE73032" w:rsidR="00616BC8" w:rsidRDefault="00616BC8" w:rsidP="00B54032">
      <w:pPr>
        <w:spacing w:line="360" w:lineRule="auto"/>
      </w:pPr>
      <w:r>
        <w:t>Colvin, R</w:t>
      </w:r>
      <w:r w:rsidR="00C76B7B">
        <w:t xml:space="preserve">.M. (2017). </w:t>
      </w:r>
      <w:r w:rsidR="00C76B7B">
        <w:rPr>
          <w:i/>
          <w:iCs/>
        </w:rPr>
        <w:t xml:space="preserve">Gay and lesbian cops: Diversity and effective policing. </w:t>
      </w:r>
      <w:r w:rsidR="00C76B7B">
        <w:t xml:space="preserve">Lynne Rienner Publishers. </w:t>
      </w:r>
    </w:p>
    <w:p w14:paraId="7D1DF9C8" w14:textId="77777777" w:rsidR="00D50F61" w:rsidRDefault="00D50F61" w:rsidP="00B54032">
      <w:pPr>
        <w:spacing w:line="360" w:lineRule="auto"/>
      </w:pPr>
    </w:p>
    <w:p w14:paraId="7D6AB483" w14:textId="7105D3C6" w:rsidR="00D50F61" w:rsidRPr="0038025E" w:rsidRDefault="00D50F61" w:rsidP="00B54032">
      <w:pPr>
        <w:spacing w:line="360" w:lineRule="auto"/>
      </w:pPr>
      <w:r>
        <w:t xml:space="preserve">Dror, I.E. (2018). </w:t>
      </w:r>
      <w:r>
        <w:rPr>
          <w:i/>
          <w:iCs/>
        </w:rPr>
        <w:t xml:space="preserve">Cognitive and human factors </w:t>
      </w:r>
      <w:r w:rsidR="0038025E">
        <w:rPr>
          <w:i/>
          <w:iCs/>
        </w:rPr>
        <w:t xml:space="preserve">in expert decision making: </w:t>
      </w:r>
      <w:r w:rsidR="0038025E" w:rsidRPr="00426691">
        <w:rPr>
          <w:i/>
          <w:iCs/>
        </w:rPr>
        <w:t xml:space="preserve">Six fallacies and the eight sources </w:t>
      </w:r>
      <w:r w:rsidR="00426691" w:rsidRPr="00426691">
        <w:rPr>
          <w:i/>
          <w:iCs/>
        </w:rPr>
        <w:t>of bias</w:t>
      </w:r>
      <w:r w:rsidR="00426691">
        <w:t>. Analytical Chemistry, 90(1), 15-22</w:t>
      </w:r>
    </w:p>
    <w:p w14:paraId="50FADF16" w14:textId="77777777" w:rsidR="00117FC0" w:rsidRDefault="00117FC0" w:rsidP="00B54032">
      <w:pPr>
        <w:spacing w:line="360" w:lineRule="auto"/>
      </w:pPr>
    </w:p>
    <w:p w14:paraId="22A56CE4" w14:textId="434D3246" w:rsidR="00117FC0" w:rsidRDefault="00117FC0" w:rsidP="00B54032">
      <w:pPr>
        <w:spacing w:line="360" w:lineRule="auto"/>
      </w:pPr>
      <w:r>
        <w:t xml:space="preserve">Eberhardt, J.L et al. (2004). Seeing Black: Race, crime and visual processing. Journal of personality and psychology, 87(6), 876-893. </w:t>
      </w:r>
    </w:p>
    <w:p w14:paraId="5B65B4D7" w14:textId="77777777" w:rsidR="00117FC0" w:rsidRDefault="00117FC0" w:rsidP="00B54032">
      <w:pPr>
        <w:spacing w:line="360" w:lineRule="auto"/>
      </w:pPr>
    </w:p>
    <w:p w14:paraId="0044A9E6" w14:textId="52E357CB" w:rsidR="00117FC0" w:rsidRDefault="00117FC0" w:rsidP="00B54032">
      <w:pPr>
        <w:spacing w:line="360" w:lineRule="auto"/>
      </w:pPr>
      <w:r w:rsidRPr="00117FC0">
        <w:t>Farrington, D.P., &amp; Welsh, B.C. (2007). Saving children from a life of crime: Early risk factors and effective interventions. Oxford University Press.</w:t>
      </w:r>
      <w:r>
        <w:t xml:space="preserve"> </w:t>
      </w:r>
    </w:p>
    <w:p w14:paraId="126F59F2" w14:textId="77777777" w:rsidR="0066131D" w:rsidRDefault="0066131D" w:rsidP="00B54032">
      <w:pPr>
        <w:spacing w:line="360" w:lineRule="auto"/>
      </w:pPr>
    </w:p>
    <w:p w14:paraId="0AE469F6" w14:textId="7B2A37B8" w:rsidR="00B13869" w:rsidRPr="00740C67" w:rsidRDefault="0066131D" w:rsidP="00B54032">
      <w:pPr>
        <w:spacing w:line="360" w:lineRule="auto"/>
      </w:pPr>
      <w:r>
        <w:t>Foster, J.,</w:t>
      </w:r>
      <w:r w:rsidR="00501C12">
        <w:t xml:space="preserve"> </w:t>
      </w:r>
      <w:proofErr w:type="spellStart"/>
      <w:proofErr w:type="gramStart"/>
      <w:r w:rsidR="00501C12">
        <w:t>Newburn,T</w:t>
      </w:r>
      <w:proofErr w:type="spellEnd"/>
      <w:r w:rsidR="00501C12">
        <w:t>.</w:t>
      </w:r>
      <w:proofErr w:type="gramEnd"/>
      <w:r w:rsidR="00501C12">
        <w:t xml:space="preserve">, &amp; </w:t>
      </w:r>
      <w:proofErr w:type="spellStart"/>
      <w:r w:rsidR="00501C12">
        <w:t>Souhami</w:t>
      </w:r>
      <w:proofErr w:type="spellEnd"/>
      <w:r w:rsidR="00501C12">
        <w:t xml:space="preserve">, A. (2005). </w:t>
      </w:r>
      <w:r w:rsidR="00B13869">
        <w:rPr>
          <w:i/>
          <w:iCs/>
        </w:rPr>
        <w:t>Assessing</w:t>
      </w:r>
      <w:r w:rsidR="00740C67">
        <w:rPr>
          <w:i/>
          <w:iCs/>
        </w:rPr>
        <w:t xml:space="preserve"> the impact of the Stephen Lawrence Inquiry. </w:t>
      </w:r>
      <w:r w:rsidR="00740C67">
        <w:t xml:space="preserve">Home Office </w:t>
      </w:r>
      <w:r w:rsidR="00B13869">
        <w:t>Research</w:t>
      </w:r>
      <w:r w:rsidR="00740C67">
        <w:t xml:space="preserve"> study</w:t>
      </w:r>
      <w:r w:rsidR="00B13869">
        <w:t xml:space="preserve"> 294. Home Office.</w:t>
      </w:r>
    </w:p>
    <w:p w14:paraId="4D115833" w14:textId="77777777" w:rsidR="00117FC0" w:rsidRDefault="00117FC0" w:rsidP="00B54032">
      <w:pPr>
        <w:spacing w:line="360" w:lineRule="auto"/>
      </w:pPr>
    </w:p>
    <w:p w14:paraId="2AF8EE24" w14:textId="67D779C4" w:rsidR="00144B77" w:rsidRDefault="00117FC0" w:rsidP="00B54032">
      <w:pPr>
        <w:spacing w:line="360" w:lineRule="auto"/>
      </w:pPr>
      <w:r>
        <w:t>Fridell, L. (2017). Producing bias-free policing: a science-based approach. Springer.</w:t>
      </w:r>
    </w:p>
    <w:p w14:paraId="2AD4A183" w14:textId="77777777" w:rsidR="00144B77" w:rsidRDefault="00144B77" w:rsidP="00B54032">
      <w:pPr>
        <w:spacing w:line="360" w:lineRule="auto"/>
      </w:pPr>
    </w:p>
    <w:p w14:paraId="5B8C187F" w14:textId="14AF2CE2" w:rsidR="001334E9" w:rsidRPr="00602C55" w:rsidRDefault="00F84121" w:rsidP="00B54032">
      <w:pPr>
        <w:spacing w:line="360" w:lineRule="auto"/>
      </w:pPr>
      <w:proofErr w:type="spellStart"/>
      <w:r>
        <w:t>Gershon.R</w:t>
      </w:r>
      <w:proofErr w:type="spellEnd"/>
      <w:r>
        <w:t xml:space="preserve"> et al. (2009). </w:t>
      </w:r>
      <w:r>
        <w:rPr>
          <w:i/>
          <w:iCs/>
        </w:rPr>
        <w:t xml:space="preserve">Mental, physical, and behavioural outcomes </w:t>
      </w:r>
      <w:r w:rsidR="00565399">
        <w:rPr>
          <w:i/>
          <w:iCs/>
        </w:rPr>
        <w:t>associated</w:t>
      </w:r>
      <w:r>
        <w:rPr>
          <w:i/>
          <w:iCs/>
        </w:rPr>
        <w:t xml:space="preserve"> with perceived work stress</w:t>
      </w:r>
      <w:r w:rsidR="00602C55">
        <w:rPr>
          <w:i/>
          <w:iCs/>
        </w:rPr>
        <w:t xml:space="preserve"> in police officers. </w:t>
      </w:r>
      <w:r w:rsidR="00602C55">
        <w:t>Criminal Justice and Behaviour, 36(</w:t>
      </w:r>
      <w:r w:rsidR="00565399">
        <w:t xml:space="preserve">3), 275-289. </w:t>
      </w:r>
    </w:p>
    <w:p w14:paraId="57C17530" w14:textId="77777777" w:rsidR="001334E9" w:rsidRDefault="001334E9" w:rsidP="00B54032">
      <w:pPr>
        <w:spacing w:line="360" w:lineRule="auto"/>
      </w:pPr>
    </w:p>
    <w:p w14:paraId="3A44EE8A" w14:textId="0A28BC03" w:rsidR="00144B77" w:rsidRPr="00144B77" w:rsidRDefault="00144B77" w:rsidP="00B54032">
      <w:pPr>
        <w:spacing w:line="360" w:lineRule="auto"/>
        <w:rPr>
          <w:i/>
          <w:iCs/>
        </w:rPr>
      </w:pPr>
      <w:r>
        <w:lastRenderedPageBreak/>
        <w:t xml:space="preserve">GOV.UK (2023) </w:t>
      </w:r>
      <w:r w:rsidRPr="00144B77">
        <w:rPr>
          <w:i/>
          <w:iCs/>
        </w:rPr>
        <w:t xml:space="preserve">Equality and Diversity  </w:t>
      </w:r>
    </w:p>
    <w:p w14:paraId="017FF6B5" w14:textId="385736A3" w:rsidR="00144B77" w:rsidRDefault="00144B77" w:rsidP="00B54032">
      <w:pPr>
        <w:spacing w:line="360" w:lineRule="auto"/>
      </w:pPr>
      <w:r>
        <w:t xml:space="preserve">Available at: </w:t>
      </w:r>
      <w:hyperlink r:id="rId6" w:anchor=":~:text=Our%20Vision%20for%20Equality%2C%20Diversity%2C%20and%20Inclusion%20(EDI),any%20sort%20of%20discriminatory%20behaviour" w:history="1">
        <w:r w:rsidRPr="00642295">
          <w:rPr>
            <w:rStyle w:val="Hyperlink"/>
          </w:rPr>
          <w:t>https://www.gov.uk/government/organisations/civil-nuclear-constabulary/about/equality-and-diversity#:~:text=Our%20Vision%20for%20Equality%2C%20Diversity%2C%20and%20Inclusion%20(EDI),any%20sort%20of%20discriminatory%20behaviour</w:t>
        </w:r>
      </w:hyperlink>
      <w:r>
        <w:t xml:space="preserve">.  </w:t>
      </w:r>
    </w:p>
    <w:p w14:paraId="252837AD" w14:textId="77777777" w:rsidR="00144B77" w:rsidRDefault="00144B77" w:rsidP="00B54032">
      <w:pPr>
        <w:spacing w:line="360" w:lineRule="auto"/>
      </w:pPr>
    </w:p>
    <w:p w14:paraId="12ECAAFD" w14:textId="76593417" w:rsidR="00144B77" w:rsidRDefault="00144B77" w:rsidP="00B54032">
      <w:pPr>
        <w:spacing w:line="360" w:lineRule="auto"/>
      </w:pPr>
      <w:r>
        <w:t xml:space="preserve">GOV.UK (2023) </w:t>
      </w:r>
      <w:r w:rsidRPr="00144B77">
        <w:rPr>
          <w:i/>
          <w:iCs/>
        </w:rPr>
        <w:t>Police officer uplift, England and Wales, quarterly update</w:t>
      </w:r>
      <w:r>
        <w:t xml:space="preserve"> to 31st March 2023 Available at:  </w:t>
      </w:r>
      <w:hyperlink r:id="rId7" w:history="1">
        <w:r w:rsidRPr="00642295">
          <w:rPr>
            <w:rStyle w:val="Hyperlink"/>
          </w:rPr>
          <w:t>https://www.gov.uk/government/statistics/police-officer-uplift-quarterly-update-to-march-2023/police-officer-uplift-england-and-wales-quarterly-update-to-31-march-2023</w:t>
        </w:r>
      </w:hyperlink>
      <w:r>
        <w:t xml:space="preserve"> </w:t>
      </w:r>
    </w:p>
    <w:p w14:paraId="410D2480" w14:textId="77777777" w:rsidR="00047FE5" w:rsidRDefault="00047FE5" w:rsidP="00B54032">
      <w:pPr>
        <w:spacing w:line="360" w:lineRule="auto"/>
      </w:pPr>
    </w:p>
    <w:p w14:paraId="37496E04" w14:textId="0C6CB29F" w:rsidR="00117FC0" w:rsidRDefault="00047FE5" w:rsidP="00B54032">
      <w:pPr>
        <w:spacing w:line="360" w:lineRule="auto"/>
      </w:pPr>
      <w:r w:rsidRPr="00047FE5">
        <w:t>Haarr, R. N. (2005). Factors affecting the decision of police recruits to “drop out” of police work. Police quarterly, 8(4), 431-453.</w:t>
      </w:r>
    </w:p>
    <w:p w14:paraId="3DA346B5" w14:textId="77777777" w:rsidR="00047FE5" w:rsidRDefault="00047FE5" w:rsidP="00B54032">
      <w:pPr>
        <w:spacing w:line="360" w:lineRule="auto"/>
      </w:pPr>
    </w:p>
    <w:p w14:paraId="3E8281BF" w14:textId="29F5018E" w:rsidR="00117FC0" w:rsidRDefault="00117FC0" w:rsidP="00B54032">
      <w:pPr>
        <w:spacing w:line="360" w:lineRule="auto"/>
      </w:pPr>
      <w:r w:rsidRPr="00117FC0">
        <w:t>Henggeler, S.W., et al (2009). Multisystemic therapy for antisocial behaviour in children and adolescents (2nd ed.). Guildford Press.</w:t>
      </w:r>
    </w:p>
    <w:p w14:paraId="4C6C50C7" w14:textId="77777777" w:rsidR="00117FC0" w:rsidRDefault="00117FC0" w:rsidP="00B54032">
      <w:pPr>
        <w:spacing w:line="360" w:lineRule="auto"/>
      </w:pPr>
    </w:p>
    <w:p w14:paraId="78FB6196" w14:textId="5ECF5BFA" w:rsidR="00117FC0" w:rsidRPr="00E34A80" w:rsidRDefault="008B0B53" w:rsidP="00B54032">
      <w:pPr>
        <w:spacing w:line="360" w:lineRule="auto"/>
      </w:pPr>
      <w:r>
        <w:t>Holdaway, S., &amp; O’Neill, M</w:t>
      </w:r>
      <w:r w:rsidR="00E34A80">
        <w:t xml:space="preserve">. (2007). </w:t>
      </w:r>
      <w:r w:rsidR="00E34A80">
        <w:rPr>
          <w:i/>
          <w:iCs/>
        </w:rPr>
        <w:t>Where has all the racism gone</w:t>
      </w:r>
      <w:r w:rsidR="00E34A80" w:rsidRPr="00081EAC">
        <w:t>? Views of racisms within</w:t>
      </w:r>
      <w:r w:rsidR="00FB70EE" w:rsidRPr="00081EAC">
        <w:t xml:space="preserve"> </w:t>
      </w:r>
      <w:r w:rsidR="00081EAC" w:rsidRPr="00081EAC">
        <w:t>constabularies</w:t>
      </w:r>
      <w:r w:rsidR="00FB70EE" w:rsidRPr="00081EAC">
        <w:t xml:space="preserve"> after Macpherson</w:t>
      </w:r>
      <w:r w:rsidR="00FB70EE">
        <w:t>. Ethnic and Racial Studies, 30(3)</w:t>
      </w:r>
      <w:r w:rsidR="00081EAC">
        <w:t>, 397-415.</w:t>
      </w:r>
    </w:p>
    <w:p w14:paraId="62C0BA02" w14:textId="77777777" w:rsidR="00117FC0" w:rsidRDefault="00117FC0" w:rsidP="00B54032">
      <w:pPr>
        <w:spacing w:line="360" w:lineRule="auto"/>
      </w:pPr>
    </w:p>
    <w:p w14:paraId="5F337E8D" w14:textId="6D5EA3D9" w:rsidR="00117FC0" w:rsidRDefault="00117FC0" w:rsidP="00B54032">
      <w:pPr>
        <w:spacing w:line="360" w:lineRule="auto"/>
      </w:pPr>
      <w:r>
        <w:t xml:space="preserve">Holdaway, S. (2010). Police race and relations in England and Wales: Theory policy and practice. Policing and Society, 20(1), 1-17. </w:t>
      </w:r>
    </w:p>
    <w:p w14:paraId="713C8E22" w14:textId="77777777" w:rsidR="00B431A2" w:rsidRDefault="00B431A2" w:rsidP="00B54032">
      <w:pPr>
        <w:spacing w:line="360" w:lineRule="auto"/>
      </w:pPr>
    </w:p>
    <w:p w14:paraId="304D07D5" w14:textId="1983CB7C" w:rsidR="00B431A2" w:rsidRDefault="00B431A2" w:rsidP="00B54032">
      <w:pPr>
        <w:spacing w:line="360" w:lineRule="auto"/>
      </w:pPr>
      <w:r w:rsidRPr="00B431A2">
        <w:t>Holroyd, J. (2015). Implicit racial bias and the anatomy of institutional racism. Criminal Justice Matters, 101(1), 30-32.</w:t>
      </w:r>
    </w:p>
    <w:p w14:paraId="4C44B920" w14:textId="77777777" w:rsidR="00117FC0" w:rsidRDefault="00117FC0" w:rsidP="00B54032">
      <w:pPr>
        <w:spacing w:line="360" w:lineRule="auto"/>
      </w:pPr>
    </w:p>
    <w:p w14:paraId="4DE21C68" w14:textId="037ECE41" w:rsidR="00117FC0" w:rsidRDefault="00117FC0" w:rsidP="00B54032">
      <w:pPr>
        <w:spacing w:line="360" w:lineRule="auto"/>
      </w:pPr>
      <w:r>
        <w:t>Innes, M. (2002). The ‘process structures’ of police homicide investigations. British Journal of Criminology, 42(4), 669-688.</w:t>
      </w:r>
    </w:p>
    <w:p w14:paraId="28155E31" w14:textId="77777777" w:rsidR="00117FC0" w:rsidRDefault="00117FC0" w:rsidP="00B54032">
      <w:pPr>
        <w:spacing w:line="360" w:lineRule="auto"/>
      </w:pPr>
    </w:p>
    <w:p w14:paraId="364E2C01" w14:textId="54FB18B1" w:rsidR="00144B77" w:rsidRPr="00FC654C" w:rsidRDefault="00922158" w:rsidP="00B54032">
      <w:pPr>
        <w:spacing w:line="360" w:lineRule="auto"/>
      </w:pPr>
      <w:r>
        <w:lastRenderedPageBreak/>
        <w:t xml:space="preserve">Innes, M. (2006). </w:t>
      </w:r>
      <w:r>
        <w:rPr>
          <w:i/>
          <w:iCs/>
        </w:rPr>
        <w:t xml:space="preserve">Policing </w:t>
      </w:r>
      <w:r w:rsidR="00FC654C">
        <w:rPr>
          <w:i/>
          <w:iCs/>
        </w:rPr>
        <w:t xml:space="preserve">uncertainty: Countering terror through community intelligence and democratic policing. </w:t>
      </w:r>
      <w:r w:rsidR="00FC654C">
        <w:t>The</w:t>
      </w:r>
      <w:r w:rsidR="00A23C43">
        <w:t xml:space="preserve"> Annals of the American Academy of </w:t>
      </w:r>
      <w:r w:rsidR="00C57666">
        <w:t>Political</w:t>
      </w:r>
      <w:r w:rsidR="00A23C43">
        <w:t xml:space="preserve"> and Social science, 605(1)</w:t>
      </w:r>
      <w:r w:rsidR="00C57666">
        <w:t xml:space="preserve">, 222-241. </w:t>
      </w:r>
    </w:p>
    <w:p w14:paraId="2CBD186C" w14:textId="77777777" w:rsidR="00117FC0" w:rsidRDefault="00117FC0" w:rsidP="00B54032">
      <w:pPr>
        <w:spacing w:line="360" w:lineRule="auto"/>
      </w:pPr>
    </w:p>
    <w:p w14:paraId="5192395B" w14:textId="5692AC37" w:rsidR="00C57666" w:rsidRPr="005033DF" w:rsidRDefault="00C57666" w:rsidP="00B54032">
      <w:pPr>
        <w:spacing w:line="360" w:lineRule="auto"/>
      </w:pPr>
      <w:r>
        <w:t>Johnston, L., &amp; Sa</w:t>
      </w:r>
      <w:r w:rsidR="00E94439">
        <w:t xml:space="preserve">ulsbury, W. (2015). </w:t>
      </w:r>
      <w:r w:rsidR="00E94439">
        <w:rPr>
          <w:i/>
          <w:iCs/>
        </w:rPr>
        <w:t>Diversity, inclusivity, and legitimacy: Representing minority communities in the police</w:t>
      </w:r>
      <w:r w:rsidR="005033DF">
        <w:rPr>
          <w:i/>
          <w:iCs/>
        </w:rPr>
        <w:t xml:space="preserve">. </w:t>
      </w:r>
      <w:r w:rsidR="005033DF">
        <w:t xml:space="preserve">Police Practice and Research, 16(5), 395-408). </w:t>
      </w:r>
    </w:p>
    <w:p w14:paraId="7F2C0FBE" w14:textId="77777777" w:rsidR="00C57666" w:rsidRDefault="00C57666" w:rsidP="00B54032">
      <w:pPr>
        <w:spacing w:line="360" w:lineRule="auto"/>
      </w:pPr>
    </w:p>
    <w:p w14:paraId="08A1DFF9" w14:textId="5C3883FB" w:rsidR="00144B77" w:rsidRDefault="00144B77" w:rsidP="00B54032">
      <w:pPr>
        <w:spacing w:line="360" w:lineRule="auto"/>
      </w:pPr>
      <w:r w:rsidRPr="00144B77">
        <w:t>Johnson, L.B., Todd, M., &amp; Subramanian, G. (2021). Police mental health: A systematic review and meta-analysis. Journal of Occupational health psychology, 26 (4), 259-277.</w:t>
      </w:r>
      <w:r>
        <w:t xml:space="preserve"> </w:t>
      </w:r>
    </w:p>
    <w:p w14:paraId="4E509597" w14:textId="77777777" w:rsidR="000E33AF" w:rsidRDefault="000E33AF" w:rsidP="00B54032">
      <w:pPr>
        <w:spacing w:line="360" w:lineRule="auto"/>
      </w:pPr>
    </w:p>
    <w:p w14:paraId="63163A32" w14:textId="531E6DD8" w:rsidR="000E33AF" w:rsidRPr="00EA4126" w:rsidRDefault="000E33AF" w:rsidP="00B54032">
      <w:pPr>
        <w:spacing w:line="360" w:lineRule="auto"/>
      </w:pPr>
      <w:r>
        <w:t>Jones, M., &amp; Williams, M. (2015)</w:t>
      </w:r>
      <w:r w:rsidR="006F7F28">
        <w:t xml:space="preserve">. </w:t>
      </w:r>
      <w:r w:rsidR="006F7F28">
        <w:rPr>
          <w:i/>
          <w:iCs/>
        </w:rPr>
        <w:t>Twenty years on</w:t>
      </w:r>
      <w:r w:rsidR="008A295E">
        <w:rPr>
          <w:i/>
          <w:iCs/>
        </w:rPr>
        <w:t>: Lesbian, gay and bisexual officers’ experiences of workplace discrimination in England and Wales</w:t>
      </w:r>
      <w:r w:rsidR="00EA4126">
        <w:rPr>
          <w:i/>
          <w:iCs/>
        </w:rPr>
        <w:t xml:space="preserve">. </w:t>
      </w:r>
      <w:r w:rsidR="00EA4126">
        <w:t xml:space="preserve">Policing and Society, 25(2), 209-225. </w:t>
      </w:r>
    </w:p>
    <w:p w14:paraId="7F97D301" w14:textId="77777777" w:rsidR="00117FC0" w:rsidRDefault="00117FC0" w:rsidP="00B54032">
      <w:pPr>
        <w:spacing w:line="360" w:lineRule="auto"/>
      </w:pPr>
    </w:p>
    <w:p w14:paraId="50DB9D55" w14:textId="4CC4B0B3" w:rsidR="00B75AE9" w:rsidRPr="00B75AE9" w:rsidRDefault="00B75AE9" w:rsidP="00B54032">
      <w:pPr>
        <w:spacing w:line="360" w:lineRule="auto"/>
      </w:pPr>
      <w:proofErr w:type="spellStart"/>
      <w:r>
        <w:t>Kahnenman</w:t>
      </w:r>
      <w:proofErr w:type="spellEnd"/>
      <w:r>
        <w:t xml:space="preserve">, D. (2011). </w:t>
      </w:r>
      <w:r>
        <w:rPr>
          <w:i/>
          <w:iCs/>
        </w:rPr>
        <w:t xml:space="preserve">Thinking, fast and Slow. </w:t>
      </w:r>
      <w:r>
        <w:t>Fa</w:t>
      </w:r>
      <w:r w:rsidR="005D1602">
        <w:t xml:space="preserve">rrar, Straus and Giroux. </w:t>
      </w:r>
    </w:p>
    <w:p w14:paraId="278C4D2F" w14:textId="77777777" w:rsidR="005D1602" w:rsidRDefault="005D1602" w:rsidP="00B54032">
      <w:pPr>
        <w:spacing w:line="360" w:lineRule="auto"/>
      </w:pPr>
    </w:p>
    <w:p w14:paraId="6F81E5F5" w14:textId="30BB9693" w:rsidR="00565399" w:rsidRPr="00F30BF2" w:rsidRDefault="00565399" w:rsidP="00B54032">
      <w:pPr>
        <w:spacing w:line="360" w:lineRule="auto"/>
      </w:pPr>
      <w:r>
        <w:t>K</w:t>
      </w:r>
      <w:r w:rsidR="00364BE9">
        <w:t xml:space="preserve">araffa, K.M., &amp; Koch, J.M. (2016). </w:t>
      </w:r>
      <w:r w:rsidR="00364BE9">
        <w:rPr>
          <w:i/>
          <w:iCs/>
        </w:rPr>
        <w:t>Stigma</w:t>
      </w:r>
      <w:r w:rsidR="00F30BF2">
        <w:rPr>
          <w:i/>
          <w:iCs/>
        </w:rPr>
        <w:t xml:space="preserve">, pluralistic ignorance, and attitudes towards seeking mental health services among police officers. </w:t>
      </w:r>
      <w:r w:rsidR="00F30BF2">
        <w:t>Criminal Justice and Behaviour</w:t>
      </w:r>
      <w:r w:rsidR="001B5887">
        <w:t>, 43(6), 759-777.</w:t>
      </w:r>
    </w:p>
    <w:p w14:paraId="116429A3" w14:textId="77777777" w:rsidR="00117FC0" w:rsidRDefault="00117FC0" w:rsidP="00B54032">
      <w:pPr>
        <w:spacing w:line="360" w:lineRule="auto"/>
      </w:pPr>
    </w:p>
    <w:p w14:paraId="7A546AE7" w14:textId="6C5A1A68" w:rsidR="005D1602" w:rsidRPr="0091189D" w:rsidRDefault="005D1602" w:rsidP="00B54032">
      <w:pPr>
        <w:spacing w:line="360" w:lineRule="auto"/>
      </w:pPr>
      <w:r>
        <w:t>Lai, C.K</w:t>
      </w:r>
      <w:r w:rsidR="00CF494C">
        <w:t xml:space="preserve">. et al. (2016), </w:t>
      </w:r>
      <w:r w:rsidR="00CF494C">
        <w:rPr>
          <w:i/>
          <w:iCs/>
        </w:rPr>
        <w:t xml:space="preserve">Reducing implicit racial preferences: I.A comparative investigations </w:t>
      </w:r>
      <w:r w:rsidR="0091189D">
        <w:rPr>
          <w:i/>
          <w:iCs/>
        </w:rPr>
        <w:t xml:space="preserve">of 17 interventions. </w:t>
      </w:r>
      <w:r w:rsidR="0091189D">
        <w:t>Journal of Experimental Psychology: General, 145(11), 1302-132</w:t>
      </w:r>
      <w:r w:rsidR="00EA2930">
        <w:t xml:space="preserve">6. </w:t>
      </w:r>
    </w:p>
    <w:p w14:paraId="4FF6504A" w14:textId="77777777" w:rsidR="005D1602" w:rsidRDefault="005D1602" w:rsidP="00B54032">
      <w:pPr>
        <w:spacing w:line="360" w:lineRule="auto"/>
      </w:pPr>
    </w:p>
    <w:p w14:paraId="6B697756" w14:textId="7E86B895" w:rsidR="00144B77" w:rsidRDefault="00117FC0" w:rsidP="00B54032">
      <w:pPr>
        <w:spacing w:line="360" w:lineRule="auto"/>
      </w:pPr>
      <w:r w:rsidRPr="00117FC0">
        <w:t>Liberman, A.M. et al.  (2002). Routine occupational stress and psychological distress in police. Police Quarterly, 5(2), 110-131.</w:t>
      </w:r>
    </w:p>
    <w:p w14:paraId="0B683177" w14:textId="77777777" w:rsidR="00117FC0" w:rsidRDefault="00117FC0" w:rsidP="00B54032">
      <w:pPr>
        <w:spacing w:line="360" w:lineRule="auto"/>
      </w:pPr>
    </w:p>
    <w:p w14:paraId="34B43657" w14:textId="3DD40FA0" w:rsidR="00117FC0" w:rsidRDefault="00117FC0" w:rsidP="00B54032">
      <w:pPr>
        <w:spacing w:line="360" w:lineRule="auto"/>
      </w:pPr>
      <w:r w:rsidRPr="00117FC0">
        <w:t>Lipsey, M.W. (2009). The primary factors that characterise effective interventions with juvenile offenders: A meta-analytic overview. Victims and offenders, 4(2), 124-147.</w:t>
      </w:r>
    </w:p>
    <w:p w14:paraId="3F1494E2" w14:textId="77777777" w:rsidR="0075581F" w:rsidRDefault="0075581F" w:rsidP="00B54032">
      <w:pPr>
        <w:spacing w:line="360" w:lineRule="auto"/>
      </w:pPr>
    </w:p>
    <w:p w14:paraId="10914946" w14:textId="3E9CBEB8" w:rsidR="0075581F" w:rsidRPr="00C21CB6" w:rsidRDefault="0075581F" w:rsidP="00B54032">
      <w:pPr>
        <w:spacing w:line="360" w:lineRule="auto"/>
      </w:pPr>
      <w:r>
        <w:lastRenderedPageBreak/>
        <w:t xml:space="preserve">Littell, J.H. (2005). </w:t>
      </w:r>
      <w:r>
        <w:rPr>
          <w:i/>
          <w:iCs/>
        </w:rPr>
        <w:t xml:space="preserve">Lessons from a systematic </w:t>
      </w:r>
      <w:r w:rsidR="00C21CB6">
        <w:rPr>
          <w:i/>
          <w:iCs/>
        </w:rPr>
        <w:t xml:space="preserve">review of effects of multisystemic therapy. </w:t>
      </w:r>
      <w:r w:rsidR="00770028">
        <w:t xml:space="preserve">Children and Youth Services Review, 27(4), 445-463. </w:t>
      </w:r>
    </w:p>
    <w:p w14:paraId="03B8F6E6" w14:textId="77777777" w:rsidR="00117FC0" w:rsidRDefault="00117FC0" w:rsidP="00B54032">
      <w:pPr>
        <w:spacing w:line="360" w:lineRule="auto"/>
      </w:pPr>
    </w:p>
    <w:p w14:paraId="7EC169B3" w14:textId="00958917" w:rsidR="00117FC0" w:rsidRDefault="00117FC0" w:rsidP="00B54032">
      <w:pPr>
        <w:spacing w:line="360" w:lineRule="auto"/>
      </w:pPr>
      <w:r w:rsidRPr="00117FC0">
        <w:t>Loftus, B. (2009). Police culture in a changing world. Oxford University Press.</w:t>
      </w:r>
    </w:p>
    <w:p w14:paraId="0A53B4C5" w14:textId="77777777" w:rsidR="00117FC0" w:rsidRDefault="00117FC0" w:rsidP="00B54032">
      <w:pPr>
        <w:spacing w:line="360" w:lineRule="auto"/>
      </w:pPr>
    </w:p>
    <w:p w14:paraId="4678A874" w14:textId="338852F6" w:rsidR="00117FC0" w:rsidRDefault="00974952" w:rsidP="00B54032">
      <w:pPr>
        <w:spacing w:line="360" w:lineRule="auto"/>
      </w:pPr>
      <w:r>
        <w:t xml:space="preserve">Macpherson, W. (1999). </w:t>
      </w:r>
      <w:r>
        <w:rPr>
          <w:i/>
          <w:iCs/>
        </w:rPr>
        <w:t xml:space="preserve">The Stepehen Lawrence Inquiry: </w:t>
      </w:r>
      <w:r w:rsidR="00680850">
        <w:t xml:space="preserve">Report of an inquiry by Sir William Macpherson of Cluny. The Stationary Office. </w:t>
      </w:r>
    </w:p>
    <w:p w14:paraId="7F6C18C7" w14:textId="77777777" w:rsidR="00EA4126" w:rsidRDefault="00EA4126" w:rsidP="00B54032">
      <w:pPr>
        <w:spacing w:line="360" w:lineRule="auto"/>
      </w:pPr>
    </w:p>
    <w:p w14:paraId="3074DFB9" w14:textId="6BDC59C0" w:rsidR="00117FC0" w:rsidRDefault="00117FC0" w:rsidP="00B54032">
      <w:pPr>
        <w:spacing w:line="360" w:lineRule="auto"/>
      </w:pPr>
      <w:r w:rsidRPr="00117FC0">
        <w:t>McCarty, W.P., &amp; Skogan, W.G. (2020). Job-related burnout among police officers: Implications for workforce retention. Policing: an international journal, 43(3), 491-505.</w:t>
      </w:r>
      <w:r>
        <w:t xml:space="preserve"> </w:t>
      </w:r>
    </w:p>
    <w:p w14:paraId="7FDA1ECF" w14:textId="77777777" w:rsidR="00117FC0" w:rsidRDefault="00117FC0" w:rsidP="00B54032">
      <w:pPr>
        <w:spacing w:line="360" w:lineRule="auto"/>
      </w:pPr>
    </w:p>
    <w:p w14:paraId="481414D1" w14:textId="4E7089D1" w:rsidR="00144B77" w:rsidRDefault="00144B77" w:rsidP="00B54032">
      <w:pPr>
        <w:spacing w:line="360" w:lineRule="auto"/>
      </w:pPr>
      <w:r>
        <w:t xml:space="preserve">Mend (2014) Available at: </w:t>
      </w:r>
      <w:hyperlink r:id="rId8" w:history="1">
        <w:r w:rsidRPr="00642295">
          <w:rPr>
            <w:rStyle w:val="Hyperlink"/>
          </w:rPr>
          <w:t>https://www.mend.org.uk/mendteam/</w:t>
        </w:r>
      </w:hyperlink>
      <w:r>
        <w:t xml:space="preserve">  </w:t>
      </w:r>
    </w:p>
    <w:p w14:paraId="456F6DD1" w14:textId="77777777" w:rsidR="00144B77" w:rsidRDefault="00144B77" w:rsidP="00B54032">
      <w:pPr>
        <w:spacing w:line="360" w:lineRule="auto"/>
      </w:pPr>
    </w:p>
    <w:p w14:paraId="3AF7D0F2" w14:textId="492322D5" w:rsidR="00117FC0" w:rsidRDefault="001D7368" w:rsidP="00B54032">
      <w:pPr>
        <w:spacing w:line="360" w:lineRule="auto"/>
      </w:pPr>
      <w:r>
        <w:t xml:space="preserve">Miller, </w:t>
      </w:r>
      <w:proofErr w:type="gramStart"/>
      <w:r>
        <w:t>J,.</w:t>
      </w:r>
      <w:proofErr w:type="gramEnd"/>
      <w:r>
        <w:t xml:space="preserve"> &amp; Blackbourn, D. (2017). </w:t>
      </w:r>
      <w:r>
        <w:rPr>
          <w:i/>
          <w:iCs/>
        </w:rPr>
        <w:t xml:space="preserve">The </w:t>
      </w:r>
      <w:r w:rsidR="005B0527">
        <w:rPr>
          <w:i/>
          <w:iCs/>
        </w:rPr>
        <w:t xml:space="preserve">role of Police and Crime Commissioners in fostering police diversity </w:t>
      </w:r>
      <w:r w:rsidR="008D7780">
        <w:rPr>
          <w:i/>
          <w:iCs/>
        </w:rPr>
        <w:t xml:space="preserve">in England and Wales. </w:t>
      </w:r>
      <w:r w:rsidR="008D7780">
        <w:t>A Journal of Policy and Practice, 11(3)</w:t>
      </w:r>
      <w:r w:rsidR="00A007A5">
        <w:t xml:space="preserve">, 244-258. </w:t>
      </w:r>
    </w:p>
    <w:p w14:paraId="594D2F0D" w14:textId="77777777" w:rsidR="00820CCF" w:rsidRDefault="00820CCF" w:rsidP="00B54032">
      <w:pPr>
        <w:spacing w:line="360" w:lineRule="auto"/>
      </w:pPr>
    </w:p>
    <w:p w14:paraId="4E450FE5" w14:textId="54A889A9" w:rsidR="00820CCF" w:rsidRPr="00E0152D" w:rsidRDefault="00820CCF" w:rsidP="00B54032">
      <w:pPr>
        <w:spacing w:line="360" w:lineRule="auto"/>
      </w:pPr>
      <w:r>
        <w:t xml:space="preserve">Miller, L. &amp; McLean, K. (2020). </w:t>
      </w:r>
      <w:r w:rsidR="00E0152D">
        <w:rPr>
          <w:i/>
          <w:iCs/>
        </w:rPr>
        <w:t xml:space="preserve">Promoting police mental health: A case study. </w:t>
      </w:r>
      <w:r w:rsidR="00E0152D">
        <w:t>Occupational Medicine, 70</w:t>
      </w:r>
      <w:r w:rsidR="00661B72">
        <w:t xml:space="preserve">(1), 75-82. </w:t>
      </w:r>
    </w:p>
    <w:p w14:paraId="1899C623" w14:textId="77777777" w:rsidR="001D7368" w:rsidRDefault="001D7368" w:rsidP="00B54032">
      <w:pPr>
        <w:spacing w:line="360" w:lineRule="auto"/>
      </w:pPr>
    </w:p>
    <w:p w14:paraId="49CD2656" w14:textId="47CDBDD1" w:rsidR="00117FC0" w:rsidRDefault="00117FC0" w:rsidP="00B54032">
      <w:pPr>
        <w:spacing w:line="360" w:lineRule="auto"/>
      </w:pPr>
      <w:r w:rsidRPr="00117FC0">
        <w:t>Miller, J. (2020). Stop and search in the UK: Ethnic disproportionality and impact on trust and confidence. Routledge.</w:t>
      </w:r>
    </w:p>
    <w:p w14:paraId="73A7834B" w14:textId="77777777" w:rsidR="00117FC0" w:rsidRDefault="00117FC0" w:rsidP="00B54032">
      <w:pPr>
        <w:spacing w:line="360" w:lineRule="auto"/>
      </w:pPr>
    </w:p>
    <w:p w14:paraId="1E895FD8" w14:textId="299FD47D" w:rsidR="00117FC0" w:rsidRDefault="00117FC0" w:rsidP="00B54032">
      <w:pPr>
        <w:spacing w:line="360" w:lineRule="auto"/>
      </w:pPr>
      <w:r w:rsidRPr="00117FC0">
        <w:t>Moffitt T.E. (1993). Adolescence limited and life-course-persistent antisocial behaviour: A developmental taxonomy. Psychological Review, 100(4), 674-701.</w:t>
      </w:r>
    </w:p>
    <w:p w14:paraId="3DA39667" w14:textId="77777777" w:rsidR="00117FC0" w:rsidRDefault="00117FC0" w:rsidP="00B54032">
      <w:pPr>
        <w:spacing w:line="360" w:lineRule="auto"/>
      </w:pPr>
    </w:p>
    <w:p w14:paraId="40B8EE3C" w14:textId="77777777" w:rsidR="00117FC0" w:rsidRDefault="00117FC0" w:rsidP="00B54032">
      <w:pPr>
        <w:spacing w:line="360" w:lineRule="auto"/>
      </w:pPr>
    </w:p>
    <w:p w14:paraId="1B03F699" w14:textId="77777777" w:rsidR="00117FC0" w:rsidRDefault="00117FC0" w:rsidP="00B54032">
      <w:pPr>
        <w:spacing w:line="360" w:lineRule="auto"/>
      </w:pPr>
    </w:p>
    <w:p w14:paraId="23EC409C" w14:textId="11984E63" w:rsidR="00144B77" w:rsidRDefault="00144B77" w:rsidP="00B54032">
      <w:pPr>
        <w:spacing w:line="360" w:lineRule="auto"/>
      </w:pPr>
      <w:r>
        <w:lastRenderedPageBreak/>
        <w:t>MOPAC, (2021) Update STRIDE 2021-2025 and governance process</w:t>
      </w:r>
    </w:p>
    <w:p w14:paraId="39776528" w14:textId="6EEDF1DF" w:rsidR="00144B77" w:rsidRDefault="00144B77" w:rsidP="00B54032">
      <w:pPr>
        <w:spacing w:line="360" w:lineRule="auto"/>
      </w:pPr>
      <w:r>
        <w:t xml:space="preserve">Available at: </w:t>
      </w:r>
      <w:hyperlink r:id="rId9" w:history="1">
        <w:r w:rsidRPr="00642295">
          <w:rPr>
            <w:rStyle w:val="Hyperlink"/>
          </w:rPr>
          <w:t>https://www.london.gov.uk/sites/default/files/item_3_stride_2021-2025_and_governance_process.pdf</w:t>
        </w:r>
      </w:hyperlink>
      <w:r>
        <w:t xml:space="preserve"> </w:t>
      </w:r>
    </w:p>
    <w:p w14:paraId="5C6F91E4" w14:textId="77777777" w:rsidR="00144B77" w:rsidRDefault="00144B77" w:rsidP="00B54032">
      <w:pPr>
        <w:spacing w:line="360" w:lineRule="auto"/>
      </w:pPr>
    </w:p>
    <w:p w14:paraId="19A0FB34" w14:textId="77777777" w:rsidR="00117FC0" w:rsidRDefault="00117FC0" w:rsidP="00B54032">
      <w:pPr>
        <w:spacing w:line="360" w:lineRule="auto"/>
      </w:pPr>
    </w:p>
    <w:p w14:paraId="3F3CAE5F" w14:textId="3104A0FE" w:rsidR="00144B77" w:rsidRDefault="00144B77" w:rsidP="00B54032">
      <w:pPr>
        <w:spacing w:line="360" w:lineRule="auto"/>
      </w:pPr>
      <w:r>
        <w:t>Moris. S (2024</w:t>
      </w:r>
      <w:r w:rsidRPr="00144B77">
        <w:rPr>
          <w:i/>
          <w:iCs/>
        </w:rPr>
        <w:t>), UK police chief who declared her force ‘institutionally racist’ says culture is changing,</w:t>
      </w:r>
      <w:r>
        <w:t xml:space="preserve"> The Guardian, 9th July 2024 </w:t>
      </w:r>
    </w:p>
    <w:p w14:paraId="15FA447C" w14:textId="38A0434F" w:rsidR="00144B77" w:rsidRDefault="00144B77" w:rsidP="00B54032">
      <w:pPr>
        <w:spacing w:line="360" w:lineRule="auto"/>
      </w:pPr>
      <w:r>
        <w:t xml:space="preserve">Available at: </w:t>
      </w:r>
      <w:hyperlink r:id="rId10" w:history="1">
        <w:r w:rsidRPr="00642295">
          <w:rPr>
            <w:rStyle w:val="Hyperlink"/>
          </w:rPr>
          <w:t>https://www.theguardian.com/uk-news/article/2024/jul/09/uk-police-chief-who-declared-her-force-institutionally-racist-says-culture-is-changing</w:t>
        </w:r>
      </w:hyperlink>
      <w:r>
        <w:t xml:space="preserve">  </w:t>
      </w:r>
    </w:p>
    <w:p w14:paraId="3E968F4F" w14:textId="77777777" w:rsidR="00117FC0" w:rsidRDefault="00117FC0" w:rsidP="00B54032">
      <w:pPr>
        <w:spacing w:line="360" w:lineRule="auto"/>
      </w:pPr>
    </w:p>
    <w:p w14:paraId="59C68D82" w14:textId="750AE8EC" w:rsidR="00117FC0" w:rsidRDefault="00117FC0" w:rsidP="00B54032">
      <w:pPr>
        <w:spacing w:line="360" w:lineRule="auto"/>
      </w:pPr>
      <w:r w:rsidRPr="00117FC0">
        <w:t>Myhill, A., &amp; Bradford, B. (2013). Overcoming cop culture? Organizational justice and police officers’ attitudes toward the public. Policing Strategies &amp; Management, 36(2), 338-356</w:t>
      </w:r>
    </w:p>
    <w:p w14:paraId="2FCB89EB" w14:textId="77777777" w:rsidR="00EA2930" w:rsidRDefault="00EA2930" w:rsidP="00B54032">
      <w:pPr>
        <w:spacing w:line="360" w:lineRule="auto"/>
      </w:pPr>
    </w:p>
    <w:p w14:paraId="080B181E" w14:textId="57B4025D" w:rsidR="00117FC0" w:rsidRPr="004945F7" w:rsidRDefault="00661B72" w:rsidP="00B54032">
      <w:pPr>
        <w:spacing w:line="360" w:lineRule="auto"/>
      </w:pPr>
      <w:r>
        <w:t>Myhill A.,</w:t>
      </w:r>
      <w:r w:rsidR="00B05071">
        <w:t xml:space="preserve"> &amp; Quinton, P. (2011). </w:t>
      </w:r>
      <w:r w:rsidR="00B05071">
        <w:rPr>
          <w:i/>
          <w:iCs/>
        </w:rPr>
        <w:t>It’s a fair cop</w:t>
      </w:r>
      <w:r w:rsidR="004945F7">
        <w:rPr>
          <w:i/>
          <w:iCs/>
        </w:rPr>
        <w:t xml:space="preserve">? Police legitimacy, public cooperation, and procedural justice. </w:t>
      </w:r>
      <w:r w:rsidR="004945F7">
        <w:t xml:space="preserve">National Policing Improvement Agency. </w:t>
      </w:r>
    </w:p>
    <w:p w14:paraId="5FFD8304" w14:textId="77777777" w:rsidR="00144B77" w:rsidRDefault="00144B77" w:rsidP="00B54032">
      <w:pPr>
        <w:spacing w:line="360" w:lineRule="auto"/>
      </w:pPr>
    </w:p>
    <w:p w14:paraId="1B982412" w14:textId="77777777" w:rsidR="00144B77" w:rsidRDefault="00144B77" w:rsidP="00B54032">
      <w:pPr>
        <w:spacing w:line="360" w:lineRule="auto"/>
      </w:pPr>
      <w:r>
        <w:t xml:space="preserve">National Police Chiefs Council (2021) Police Uplift Programme </w:t>
      </w:r>
    </w:p>
    <w:p w14:paraId="36AC846E" w14:textId="167F4351" w:rsidR="00144B77" w:rsidRDefault="00144B77" w:rsidP="00B54032">
      <w:pPr>
        <w:spacing w:line="360" w:lineRule="auto"/>
      </w:pPr>
      <w:r>
        <w:t xml:space="preserve">Available at: </w:t>
      </w:r>
      <w:hyperlink r:id="rId11" w:history="1">
        <w:r w:rsidR="00117FC0" w:rsidRPr="009A7EF2">
          <w:rPr>
            <w:rStyle w:val="Hyperlink"/>
          </w:rPr>
          <w:t>https://www.npcc.police.uk/our-work/police-uplift-programme/</w:t>
        </w:r>
      </w:hyperlink>
      <w:r w:rsidR="00117FC0">
        <w:t xml:space="preserve"> </w:t>
      </w:r>
    </w:p>
    <w:p w14:paraId="7C8D9B74" w14:textId="77777777" w:rsidR="00117FC0" w:rsidRDefault="00117FC0" w:rsidP="00B54032">
      <w:pPr>
        <w:spacing w:line="360" w:lineRule="auto"/>
      </w:pPr>
    </w:p>
    <w:p w14:paraId="6D2239CF" w14:textId="3A417761" w:rsidR="00117FC0" w:rsidRDefault="00117FC0" w:rsidP="00B54032">
      <w:pPr>
        <w:spacing w:line="360" w:lineRule="auto"/>
      </w:pPr>
      <w:r w:rsidRPr="00117FC0">
        <w:t>Olds, D. Et al. (1998). Long term effects of nurse home visitation on children’s criminal and antisocial behaviour: 15-year follow up of a randomised controlled trial. JAMA, 280(14), 1238-1244.</w:t>
      </w:r>
    </w:p>
    <w:p w14:paraId="630D4BB5" w14:textId="77777777" w:rsidR="00117FC0" w:rsidRDefault="00117FC0" w:rsidP="00B54032">
      <w:pPr>
        <w:spacing w:line="360" w:lineRule="auto"/>
      </w:pPr>
    </w:p>
    <w:p w14:paraId="1974AA84" w14:textId="3834F7A5" w:rsidR="00117FC0" w:rsidRDefault="00117FC0" w:rsidP="00B54032">
      <w:pPr>
        <w:spacing w:line="360" w:lineRule="auto"/>
      </w:pPr>
      <w:proofErr w:type="spellStart"/>
      <w:r w:rsidRPr="00117FC0">
        <w:t>Purba</w:t>
      </w:r>
      <w:proofErr w:type="spellEnd"/>
      <w:r w:rsidRPr="00117FC0">
        <w:t xml:space="preserve"> A., &amp; </w:t>
      </w:r>
      <w:proofErr w:type="spellStart"/>
      <w:r w:rsidRPr="00117FC0">
        <w:t>Demou</w:t>
      </w:r>
      <w:proofErr w:type="spellEnd"/>
      <w:r w:rsidRPr="00117FC0">
        <w:t>, E. (2019). The relationship between organisational stressors and mental wellbeing within police officers: A systematic review. BMC Public health, 19 Article 1286.</w:t>
      </w:r>
    </w:p>
    <w:p w14:paraId="40B9C36C" w14:textId="77777777" w:rsidR="00117FC0" w:rsidRDefault="00117FC0" w:rsidP="00B54032">
      <w:pPr>
        <w:spacing w:line="360" w:lineRule="auto"/>
      </w:pPr>
    </w:p>
    <w:p w14:paraId="07ADBAE7" w14:textId="6ECC19BD" w:rsidR="00533060" w:rsidRDefault="00533060" w:rsidP="00B54032">
      <w:pPr>
        <w:spacing w:line="360" w:lineRule="auto"/>
      </w:pPr>
      <w:proofErr w:type="gramStart"/>
      <w:r>
        <w:t>Rei</w:t>
      </w:r>
      <w:r w:rsidR="008E4F8B">
        <w:t>ner ,</w:t>
      </w:r>
      <w:proofErr w:type="gramEnd"/>
      <w:r w:rsidR="008E4F8B">
        <w:t xml:space="preserve"> R. (2010). </w:t>
      </w:r>
      <w:r w:rsidR="008E4F8B">
        <w:rPr>
          <w:i/>
          <w:iCs/>
        </w:rPr>
        <w:t>The politics of the police</w:t>
      </w:r>
      <w:r w:rsidR="00A203DF">
        <w:rPr>
          <w:i/>
          <w:iCs/>
        </w:rPr>
        <w:t>. (</w:t>
      </w:r>
      <w:r w:rsidR="00A203DF">
        <w:t>4</w:t>
      </w:r>
      <w:r w:rsidR="00A203DF" w:rsidRPr="00A203DF">
        <w:rPr>
          <w:vertAlign w:val="superscript"/>
        </w:rPr>
        <w:t>th</w:t>
      </w:r>
      <w:r w:rsidR="00A203DF">
        <w:t xml:space="preserve"> Ed.). Oxford University Press.</w:t>
      </w:r>
    </w:p>
    <w:p w14:paraId="6A3A72B2" w14:textId="77777777" w:rsidR="00A203DF" w:rsidRDefault="00A203DF" w:rsidP="00B54032">
      <w:pPr>
        <w:spacing w:line="360" w:lineRule="auto"/>
      </w:pPr>
    </w:p>
    <w:p w14:paraId="7413E385" w14:textId="59076627" w:rsidR="00A203DF" w:rsidRDefault="00A203DF" w:rsidP="00B54032">
      <w:pPr>
        <w:spacing w:line="360" w:lineRule="auto"/>
      </w:pPr>
      <w:r>
        <w:t xml:space="preserve">Rowe, M. (2004). </w:t>
      </w:r>
      <w:r>
        <w:rPr>
          <w:i/>
          <w:iCs/>
        </w:rPr>
        <w:t xml:space="preserve">Policing, race and racism. </w:t>
      </w:r>
      <w:r>
        <w:t xml:space="preserve">William Publishing. </w:t>
      </w:r>
    </w:p>
    <w:p w14:paraId="598D14C8" w14:textId="77777777" w:rsidR="005C3F90" w:rsidRDefault="005C3F90" w:rsidP="00B54032">
      <w:pPr>
        <w:spacing w:line="360" w:lineRule="auto"/>
      </w:pPr>
    </w:p>
    <w:p w14:paraId="251B69D2" w14:textId="120170A5" w:rsidR="005118B0" w:rsidRPr="00AF6F28" w:rsidRDefault="005C3F90" w:rsidP="00B54032">
      <w:pPr>
        <w:spacing w:line="360" w:lineRule="auto"/>
      </w:pPr>
      <w:r>
        <w:t>S</w:t>
      </w:r>
      <w:r w:rsidR="005B312B">
        <w:t xml:space="preserve">ewell, L.A., &amp; Violanti, J.M. (2023). </w:t>
      </w:r>
      <w:r w:rsidR="005B312B">
        <w:rPr>
          <w:i/>
          <w:iCs/>
        </w:rPr>
        <w:t xml:space="preserve"> Stress, perception</w:t>
      </w:r>
      <w:r w:rsidR="00AF6F28">
        <w:rPr>
          <w:i/>
          <w:iCs/>
        </w:rPr>
        <w:t xml:space="preserve">, and use-of-force decision-making. </w:t>
      </w:r>
      <w:r w:rsidR="00AF6F28">
        <w:t xml:space="preserve">Policing: A journal of Policy and Practice, 17(2), </w:t>
      </w:r>
      <w:r w:rsidR="00B75A1D">
        <w:t xml:space="preserve">225-241. </w:t>
      </w:r>
    </w:p>
    <w:p w14:paraId="0D2D06E1" w14:textId="49F09551" w:rsidR="00117FC0" w:rsidRDefault="00117FC0" w:rsidP="00B54032">
      <w:pPr>
        <w:spacing w:line="360" w:lineRule="auto"/>
      </w:pPr>
    </w:p>
    <w:p w14:paraId="009BDD00" w14:textId="4D672565" w:rsidR="007269C8" w:rsidRDefault="007269C8" w:rsidP="00B54032">
      <w:pPr>
        <w:spacing w:line="360" w:lineRule="auto"/>
      </w:pPr>
      <w:r>
        <w:t xml:space="preserve">Sexton T., Turner, C.W. (2010). </w:t>
      </w:r>
      <w:r>
        <w:rPr>
          <w:i/>
          <w:iCs/>
        </w:rPr>
        <w:t xml:space="preserve">The effectiveness </w:t>
      </w:r>
      <w:r w:rsidR="00426E43">
        <w:rPr>
          <w:i/>
          <w:iCs/>
        </w:rPr>
        <w:t xml:space="preserve">of functional family therapy for youth with behavioural problems in a community practice setting. </w:t>
      </w:r>
      <w:r w:rsidR="00426E43">
        <w:t xml:space="preserve">Journal of Family Psychology, 24(3), 339. </w:t>
      </w:r>
    </w:p>
    <w:p w14:paraId="04AD4BC5" w14:textId="77777777" w:rsidR="00426E43" w:rsidRPr="00426E43" w:rsidRDefault="00426E43" w:rsidP="00B54032">
      <w:pPr>
        <w:spacing w:line="360" w:lineRule="auto"/>
      </w:pPr>
    </w:p>
    <w:p w14:paraId="65258DD4" w14:textId="52331803" w:rsidR="00117FC0" w:rsidRDefault="00117FC0" w:rsidP="00B54032">
      <w:pPr>
        <w:spacing w:line="360" w:lineRule="auto"/>
      </w:pPr>
      <w:r w:rsidRPr="00117FC0">
        <w:t>Shader, M. (2003). Risk factors for delinquency: An overview. U.S. Department of Justice, Office of Juvenile Justice and Delinquency Prevention.</w:t>
      </w:r>
    </w:p>
    <w:p w14:paraId="18049941" w14:textId="77777777" w:rsidR="00890EC1" w:rsidRDefault="00890EC1" w:rsidP="00B54032">
      <w:pPr>
        <w:spacing w:line="360" w:lineRule="auto"/>
      </w:pPr>
    </w:p>
    <w:p w14:paraId="2D88DDCC" w14:textId="23C94CEF" w:rsidR="00890EC1" w:rsidRDefault="00890EC1" w:rsidP="00B54032">
      <w:pPr>
        <w:spacing w:line="360" w:lineRule="auto"/>
      </w:pPr>
      <w:r>
        <w:t xml:space="preserve">Sharp, D., &amp; Atherton, S. (2007). </w:t>
      </w:r>
      <w:r>
        <w:rPr>
          <w:i/>
          <w:iCs/>
        </w:rPr>
        <w:t xml:space="preserve">To </w:t>
      </w:r>
      <w:r w:rsidR="00554AF2">
        <w:rPr>
          <w:i/>
          <w:iCs/>
        </w:rPr>
        <w:t>serve and protect? The experiences of policing in the community of young people from black and other ethnic minority groups.</w:t>
      </w:r>
      <w:r w:rsidR="00361C2D">
        <w:t xml:space="preserve"> British Journal of Criminology, 47(5), 746-763. </w:t>
      </w:r>
    </w:p>
    <w:p w14:paraId="41E61F98" w14:textId="77777777" w:rsidR="001E6277" w:rsidRDefault="001E6277" w:rsidP="00B54032">
      <w:pPr>
        <w:spacing w:line="360" w:lineRule="auto"/>
      </w:pPr>
    </w:p>
    <w:p w14:paraId="04EDBFD3" w14:textId="2E2D5F42" w:rsidR="001E6277" w:rsidRDefault="001E6277" w:rsidP="00B54032">
      <w:pPr>
        <w:spacing w:line="360" w:lineRule="auto"/>
      </w:pPr>
      <w:r>
        <w:t xml:space="preserve">Shiner, M. (2018). </w:t>
      </w:r>
      <w:r>
        <w:rPr>
          <w:i/>
          <w:iCs/>
        </w:rPr>
        <w:t>Stop and search and the poli</w:t>
      </w:r>
      <w:r w:rsidR="00105BCE">
        <w:rPr>
          <w:i/>
          <w:iCs/>
        </w:rPr>
        <w:t xml:space="preserve">tics </w:t>
      </w:r>
      <w:r>
        <w:rPr>
          <w:i/>
          <w:iCs/>
        </w:rPr>
        <w:t>of criminal</w:t>
      </w:r>
      <w:r w:rsidR="00105BCE">
        <w:rPr>
          <w:i/>
          <w:iCs/>
        </w:rPr>
        <w:t xml:space="preserve"> justice. </w:t>
      </w:r>
      <w:r w:rsidR="00105BCE">
        <w:t xml:space="preserve">Criminal Justice Matters, 113(1), 10-11. </w:t>
      </w:r>
    </w:p>
    <w:p w14:paraId="1FC88E59" w14:textId="77777777" w:rsidR="00BF2541" w:rsidRDefault="00BF2541" w:rsidP="00B54032">
      <w:pPr>
        <w:spacing w:line="360" w:lineRule="auto"/>
      </w:pPr>
    </w:p>
    <w:p w14:paraId="7005F47A" w14:textId="51E15348" w:rsidR="00117FC0" w:rsidRDefault="00BF2541" w:rsidP="00B54032">
      <w:pPr>
        <w:spacing w:line="360" w:lineRule="auto"/>
      </w:pPr>
      <w:r>
        <w:t>Skogan</w:t>
      </w:r>
      <w:r w:rsidR="00ED4616">
        <w:t xml:space="preserve">, W.G. (2006). </w:t>
      </w:r>
      <w:r w:rsidR="00ED4616">
        <w:rPr>
          <w:i/>
          <w:iCs/>
        </w:rPr>
        <w:t>Asymmetry in the impact of encounters with police</w:t>
      </w:r>
      <w:r w:rsidR="004562E2">
        <w:rPr>
          <w:i/>
          <w:iCs/>
        </w:rPr>
        <w:t xml:space="preserve">. </w:t>
      </w:r>
      <w:r w:rsidR="004562E2">
        <w:t>Policing &amp; Society, 16(2)</w:t>
      </w:r>
      <w:r w:rsidR="006616F3">
        <w:t xml:space="preserve">, 99-126. </w:t>
      </w:r>
    </w:p>
    <w:p w14:paraId="7D556126" w14:textId="77777777" w:rsidR="00117FC0" w:rsidRDefault="00117FC0" w:rsidP="00B54032">
      <w:pPr>
        <w:spacing w:line="360" w:lineRule="auto"/>
      </w:pPr>
    </w:p>
    <w:p w14:paraId="34986F0C" w14:textId="76603D88" w:rsidR="00117FC0" w:rsidRDefault="00117FC0" w:rsidP="00B54032">
      <w:pPr>
        <w:spacing w:line="360" w:lineRule="auto"/>
      </w:pPr>
      <w:r w:rsidRPr="00117FC0">
        <w:t>Suresh, P., Griffiths, A., &amp; Fido, D. (2019). Mindfulness, burnout, and performance in frontline policing: A longitudinal study. Occupational medicine, 69(7), 479-486.</w:t>
      </w:r>
    </w:p>
    <w:p w14:paraId="1A38213F" w14:textId="77777777" w:rsidR="00117FC0" w:rsidRDefault="00117FC0" w:rsidP="00B54032">
      <w:pPr>
        <w:spacing w:line="360" w:lineRule="auto"/>
      </w:pPr>
    </w:p>
    <w:p w14:paraId="13614B27" w14:textId="77777777" w:rsidR="00144B77" w:rsidRDefault="00144B77" w:rsidP="00B54032">
      <w:pPr>
        <w:spacing w:line="360" w:lineRule="auto"/>
      </w:pPr>
    </w:p>
    <w:p w14:paraId="168CCCD2" w14:textId="77777777" w:rsidR="00144B77" w:rsidRDefault="00144B77" w:rsidP="00B54032">
      <w:pPr>
        <w:spacing w:line="360" w:lineRule="auto"/>
      </w:pPr>
    </w:p>
    <w:p w14:paraId="329A49DD" w14:textId="77777777" w:rsidR="00144B77" w:rsidRDefault="00144B77" w:rsidP="00B54032">
      <w:pPr>
        <w:spacing w:line="360" w:lineRule="auto"/>
      </w:pPr>
      <w:r>
        <w:lastRenderedPageBreak/>
        <w:t xml:space="preserve">Sweetland J &amp; Ellery B, (2024), </w:t>
      </w:r>
      <w:r w:rsidRPr="00144B77">
        <w:rPr>
          <w:i/>
          <w:iCs/>
        </w:rPr>
        <w:t>More women than men join Met Police grad scheme to fight terrorism</w:t>
      </w:r>
      <w:r>
        <w:t>, The Times, June 13th</w:t>
      </w:r>
    </w:p>
    <w:p w14:paraId="64107841" w14:textId="024D736E" w:rsidR="00144B77" w:rsidRDefault="00144B77" w:rsidP="00B54032">
      <w:pPr>
        <w:spacing w:line="360" w:lineRule="auto"/>
      </w:pPr>
      <w:r>
        <w:t xml:space="preserve">Available at: </w:t>
      </w:r>
      <w:hyperlink r:id="rId12" w:anchor=":~:text=Sixty%20per%20cent%20of%20detectives,%E2%80%9Ccritical%E2%80%9D%20to%20tackling%20threats" w:history="1">
        <w:r w:rsidRPr="00642295">
          <w:rPr>
            <w:rStyle w:val="Hyperlink"/>
          </w:rPr>
          <w:t>https://www.thetimes.com/uk/crime/article/female-recruits-answer-call-to-help-met-police-in-fight-against-terrorism-s9vnnc33q#:~:text=Sixty%20per%20cent%20of%20detectives,%E2%80%9Ccritical%E2%80%9D%20to%20tackling%20threats</w:t>
        </w:r>
      </w:hyperlink>
      <w:r>
        <w:t xml:space="preserve">.  </w:t>
      </w:r>
    </w:p>
    <w:p w14:paraId="6AD47BED" w14:textId="77777777" w:rsidR="00144B77" w:rsidRDefault="00144B77" w:rsidP="00B54032">
      <w:pPr>
        <w:spacing w:line="360" w:lineRule="auto"/>
      </w:pPr>
    </w:p>
    <w:p w14:paraId="0E26881C" w14:textId="7C33D08C" w:rsidR="00144B77" w:rsidRDefault="00144B77" w:rsidP="00B54032">
      <w:pPr>
        <w:spacing w:line="360" w:lineRule="auto"/>
      </w:pPr>
      <w:r>
        <w:t>Tennant, J (2024) ‘</w:t>
      </w:r>
      <w:r w:rsidRPr="00144B77">
        <w:rPr>
          <w:i/>
          <w:iCs/>
        </w:rPr>
        <w:t>Copper woes Female rookie cops in Scotland plummet as reason for nosedive revealed</w:t>
      </w:r>
      <w:r>
        <w:t xml:space="preserve">, The Scottish Sun, 7th September </w:t>
      </w:r>
    </w:p>
    <w:p w14:paraId="25F7593C" w14:textId="481C1D9B" w:rsidR="00144B77" w:rsidRDefault="00144B77" w:rsidP="00B54032">
      <w:pPr>
        <w:spacing w:line="360" w:lineRule="auto"/>
        <w:rPr>
          <w:rStyle w:val="Hyperlink"/>
        </w:rPr>
      </w:pPr>
      <w:r>
        <w:t xml:space="preserve">Available at: </w:t>
      </w:r>
      <w:hyperlink r:id="rId13" w:history="1">
        <w:r w:rsidRPr="00642295">
          <w:rPr>
            <w:rStyle w:val="Hyperlink"/>
          </w:rPr>
          <w:t>https://www.thescottishsun.co.uk/news/13407192/female-rookie-cops-scotland-plummets/</w:t>
        </w:r>
      </w:hyperlink>
      <w:r>
        <w:t xml:space="preserve"> </w:t>
      </w:r>
    </w:p>
    <w:p w14:paraId="42F34C60" w14:textId="318F9BC7" w:rsidR="00235958" w:rsidRPr="00235958" w:rsidRDefault="00235958" w:rsidP="00B54032">
      <w:pPr>
        <w:spacing w:line="360" w:lineRule="auto"/>
        <w:rPr>
          <w:rStyle w:val="Hyperlink"/>
          <w:u w:val="none"/>
        </w:rPr>
      </w:pPr>
    </w:p>
    <w:p w14:paraId="461AC7E9" w14:textId="4C265282" w:rsidR="00117FC0" w:rsidRPr="001516A5" w:rsidRDefault="00235958" w:rsidP="00B54032">
      <w:pPr>
        <w:spacing w:line="360" w:lineRule="auto"/>
      </w:pPr>
      <w:r>
        <w:t>Tyle</w:t>
      </w:r>
      <w:r w:rsidR="001516A5">
        <w:t xml:space="preserve">r, T.R. (2006). </w:t>
      </w:r>
      <w:r w:rsidR="001516A5">
        <w:rPr>
          <w:i/>
          <w:iCs/>
        </w:rPr>
        <w:t>Why people obey the law (</w:t>
      </w:r>
      <w:r w:rsidR="001516A5">
        <w:t>2</w:t>
      </w:r>
      <w:r w:rsidR="001516A5" w:rsidRPr="001516A5">
        <w:rPr>
          <w:vertAlign w:val="superscript"/>
        </w:rPr>
        <w:t>nd</w:t>
      </w:r>
      <w:r w:rsidR="001516A5">
        <w:t xml:space="preserve"> ed.). </w:t>
      </w:r>
      <w:r w:rsidR="00385F8A">
        <w:t xml:space="preserve">Princeton University Press. </w:t>
      </w:r>
    </w:p>
    <w:p w14:paraId="60505B4B" w14:textId="77777777" w:rsidR="00235958" w:rsidRDefault="00235958" w:rsidP="00B54032">
      <w:pPr>
        <w:spacing w:line="360" w:lineRule="auto"/>
      </w:pPr>
    </w:p>
    <w:p w14:paraId="14843278" w14:textId="6D57E746" w:rsidR="00117FC0" w:rsidRDefault="00117FC0" w:rsidP="00B54032">
      <w:pPr>
        <w:spacing w:line="360" w:lineRule="auto"/>
      </w:pPr>
      <w:r w:rsidRPr="00117FC0">
        <w:t>Tyler, T.R. (2004). Enhancing police legitimacy. The Annals of the American Academy of Political and Social science, 593(1), 84-99.</w:t>
      </w:r>
    </w:p>
    <w:p w14:paraId="51D26985" w14:textId="77777777" w:rsidR="00117FC0" w:rsidRDefault="00117FC0" w:rsidP="00B54032">
      <w:pPr>
        <w:spacing w:line="360" w:lineRule="auto"/>
      </w:pPr>
    </w:p>
    <w:p w14:paraId="76567EB5" w14:textId="11EC41AE" w:rsidR="00B75A1D" w:rsidRDefault="00B75A1D" w:rsidP="00B54032">
      <w:pPr>
        <w:spacing w:line="360" w:lineRule="auto"/>
      </w:pPr>
      <w:r>
        <w:t>Tuckey</w:t>
      </w:r>
      <w:r w:rsidR="000F1AA6">
        <w:t>, M.R., Baker, A.B., &amp; Dollard, M.F. (2012)</w:t>
      </w:r>
      <w:r w:rsidR="004610B6">
        <w:t xml:space="preserve">. </w:t>
      </w:r>
      <w:r w:rsidR="004610B6">
        <w:rPr>
          <w:i/>
          <w:iCs/>
        </w:rPr>
        <w:t xml:space="preserve">Empowering leaders optimise working conditions for engagement: </w:t>
      </w:r>
      <w:r w:rsidR="004610B6">
        <w:t xml:space="preserve">A multilevel study. </w:t>
      </w:r>
      <w:r w:rsidR="00FE4F3C">
        <w:t>Journal</w:t>
      </w:r>
      <w:r w:rsidR="004610B6">
        <w:t xml:space="preserve"> of Occupational Health psychology, 17(1)</w:t>
      </w:r>
      <w:r w:rsidR="0031075C">
        <w:t xml:space="preserve">, 15-27. </w:t>
      </w:r>
    </w:p>
    <w:p w14:paraId="53EAB79D" w14:textId="77777777" w:rsidR="0031075C" w:rsidRDefault="0031075C" w:rsidP="00B54032">
      <w:pPr>
        <w:spacing w:line="360" w:lineRule="auto"/>
      </w:pPr>
    </w:p>
    <w:p w14:paraId="12F2F316" w14:textId="5C967C55" w:rsidR="0031075C" w:rsidRPr="00203865" w:rsidRDefault="0031075C" w:rsidP="00B54032">
      <w:pPr>
        <w:spacing w:line="360" w:lineRule="auto"/>
      </w:pPr>
      <w:r>
        <w:t>Violanti</w:t>
      </w:r>
      <w:r w:rsidR="00203865">
        <w:t xml:space="preserve">, J.M et al (2019). </w:t>
      </w:r>
      <w:r w:rsidR="00203865">
        <w:rPr>
          <w:i/>
          <w:iCs/>
        </w:rPr>
        <w:t xml:space="preserve">Law enforcement suicide: </w:t>
      </w:r>
      <w:r w:rsidR="00203865">
        <w:t>A review. Policing: I</w:t>
      </w:r>
      <w:r w:rsidR="00FE4F3C">
        <w:t xml:space="preserve">nternational journal, 42(2), 141-158. </w:t>
      </w:r>
    </w:p>
    <w:p w14:paraId="41D4D8A6" w14:textId="77777777" w:rsidR="00117FC0" w:rsidRDefault="00117FC0" w:rsidP="00B54032">
      <w:pPr>
        <w:spacing w:line="360" w:lineRule="auto"/>
      </w:pPr>
    </w:p>
    <w:p w14:paraId="0E573757" w14:textId="2E32AD3E" w:rsidR="00117FC0" w:rsidRDefault="00117FC0" w:rsidP="00B54032">
      <w:pPr>
        <w:spacing w:line="360" w:lineRule="auto"/>
      </w:pPr>
      <w:r w:rsidRPr="00117FC0">
        <w:t xml:space="preserve">Washington State Institute for Public Policy (WSIPP). (2018). Benefit-cost results.  Available at: </w:t>
      </w:r>
      <w:hyperlink r:id="rId14" w:history="1">
        <w:r w:rsidRPr="009A7EF2">
          <w:rPr>
            <w:rStyle w:val="Hyperlink"/>
          </w:rPr>
          <w:t>https://www.wsipp.wa.gov/BenefitCost</w:t>
        </w:r>
      </w:hyperlink>
      <w:r>
        <w:t xml:space="preserve"> </w:t>
      </w:r>
    </w:p>
    <w:p w14:paraId="76BBBD4E" w14:textId="77777777" w:rsidR="00901EC0" w:rsidRDefault="00901EC0" w:rsidP="00B54032">
      <w:pPr>
        <w:spacing w:line="360" w:lineRule="auto"/>
      </w:pPr>
    </w:p>
    <w:p w14:paraId="71DC8F77" w14:textId="01594FBC" w:rsidR="00901EC0" w:rsidRPr="003426D4" w:rsidRDefault="00901EC0" w:rsidP="00B54032">
      <w:pPr>
        <w:spacing w:line="360" w:lineRule="auto"/>
      </w:pPr>
      <w:r>
        <w:lastRenderedPageBreak/>
        <w:t>Webster- Stratton, C., Reid</w:t>
      </w:r>
      <w:r w:rsidR="00596A0F">
        <w:t xml:space="preserve">, M.J., &amp; Hammond, M. (2008). </w:t>
      </w:r>
      <w:r w:rsidR="00596A0F">
        <w:rPr>
          <w:i/>
          <w:iCs/>
        </w:rPr>
        <w:t xml:space="preserve"> Preventing </w:t>
      </w:r>
      <w:r w:rsidR="00D53134">
        <w:rPr>
          <w:i/>
          <w:iCs/>
        </w:rPr>
        <w:t xml:space="preserve">conduct problems and improving Scholle readiness: Evaluation of the Incredible Years Teacher and Child Training Programs </w:t>
      </w:r>
      <w:r w:rsidR="003426D4">
        <w:rPr>
          <w:i/>
          <w:iCs/>
        </w:rPr>
        <w:t xml:space="preserve">in high-risk schools. </w:t>
      </w:r>
      <w:r w:rsidR="003426D4">
        <w:t xml:space="preserve">Journal of Child Psychology </w:t>
      </w:r>
      <w:r w:rsidR="00B54032">
        <w:t xml:space="preserve">and Psychiatry, 42(7), 943-952. </w:t>
      </w:r>
    </w:p>
    <w:sectPr w:rsidR="00901EC0" w:rsidRPr="00342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B77"/>
    <w:rsid w:val="0001569E"/>
    <w:rsid w:val="0002329C"/>
    <w:rsid w:val="00047FE5"/>
    <w:rsid w:val="00074BD3"/>
    <w:rsid w:val="00081EAC"/>
    <w:rsid w:val="0008385B"/>
    <w:rsid w:val="000A0DF3"/>
    <w:rsid w:val="000A4CEF"/>
    <w:rsid w:val="000B068A"/>
    <w:rsid w:val="000B13A6"/>
    <w:rsid w:val="000B1545"/>
    <w:rsid w:val="000B15E3"/>
    <w:rsid w:val="000C46E5"/>
    <w:rsid w:val="000C6909"/>
    <w:rsid w:val="000E1C9C"/>
    <w:rsid w:val="000E33AF"/>
    <w:rsid w:val="000E5CA7"/>
    <w:rsid w:val="000F1A74"/>
    <w:rsid w:val="000F1AA6"/>
    <w:rsid w:val="00103D28"/>
    <w:rsid w:val="00105BCE"/>
    <w:rsid w:val="00117FC0"/>
    <w:rsid w:val="00121FF5"/>
    <w:rsid w:val="0012678F"/>
    <w:rsid w:val="0013233E"/>
    <w:rsid w:val="001334E9"/>
    <w:rsid w:val="00144B77"/>
    <w:rsid w:val="00150597"/>
    <w:rsid w:val="001516A5"/>
    <w:rsid w:val="001526B2"/>
    <w:rsid w:val="0016422F"/>
    <w:rsid w:val="001775C2"/>
    <w:rsid w:val="001935C8"/>
    <w:rsid w:val="001B2400"/>
    <w:rsid w:val="001B54E6"/>
    <w:rsid w:val="001B5887"/>
    <w:rsid w:val="001B5978"/>
    <w:rsid w:val="001C0779"/>
    <w:rsid w:val="001C137B"/>
    <w:rsid w:val="001D5119"/>
    <w:rsid w:val="001D7330"/>
    <w:rsid w:val="001D7368"/>
    <w:rsid w:val="001E6277"/>
    <w:rsid w:val="00203865"/>
    <w:rsid w:val="00205ABF"/>
    <w:rsid w:val="00235958"/>
    <w:rsid w:val="0023607A"/>
    <w:rsid w:val="00250550"/>
    <w:rsid w:val="00257672"/>
    <w:rsid w:val="00270DBC"/>
    <w:rsid w:val="002744BD"/>
    <w:rsid w:val="0028162A"/>
    <w:rsid w:val="00295C8C"/>
    <w:rsid w:val="002B7238"/>
    <w:rsid w:val="002C329F"/>
    <w:rsid w:val="002D2792"/>
    <w:rsid w:val="002D6D62"/>
    <w:rsid w:val="0031075C"/>
    <w:rsid w:val="003164D5"/>
    <w:rsid w:val="00334524"/>
    <w:rsid w:val="00336355"/>
    <w:rsid w:val="00340F3F"/>
    <w:rsid w:val="003426D4"/>
    <w:rsid w:val="00361C2D"/>
    <w:rsid w:val="00362CD2"/>
    <w:rsid w:val="003646DE"/>
    <w:rsid w:val="00364BE9"/>
    <w:rsid w:val="00372922"/>
    <w:rsid w:val="00375A3E"/>
    <w:rsid w:val="003771A5"/>
    <w:rsid w:val="0038025E"/>
    <w:rsid w:val="00385F8A"/>
    <w:rsid w:val="00392748"/>
    <w:rsid w:val="003A591A"/>
    <w:rsid w:val="003B21FB"/>
    <w:rsid w:val="003C09AB"/>
    <w:rsid w:val="003C44DD"/>
    <w:rsid w:val="003D65B9"/>
    <w:rsid w:val="003D7A7F"/>
    <w:rsid w:val="003E104B"/>
    <w:rsid w:val="004124AD"/>
    <w:rsid w:val="004249EC"/>
    <w:rsid w:val="00425A49"/>
    <w:rsid w:val="00426691"/>
    <w:rsid w:val="00426E43"/>
    <w:rsid w:val="00427BEF"/>
    <w:rsid w:val="00432243"/>
    <w:rsid w:val="00434EDE"/>
    <w:rsid w:val="00440673"/>
    <w:rsid w:val="0044504C"/>
    <w:rsid w:val="00450C76"/>
    <w:rsid w:val="004562E2"/>
    <w:rsid w:val="004573DB"/>
    <w:rsid w:val="004610B6"/>
    <w:rsid w:val="00462EE8"/>
    <w:rsid w:val="00464943"/>
    <w:rsid w:val="0047604F"/>
    <w:rsid w:val="00480E0F"/>
    <w:rsid w:val="004906C7"/>
    <w:rsid w:val="004945F7"/>
    <w:rsid w:val="004B6C67"/>
    <w:rsid w:val="004C01B1"/>
    <w:rsid w:val="004E332D"/>
    <w:rsid w:val="004E4629"/>
    <w:rsid w:val="004F0A07"/>
    <w:rsid w:val="004F261A"/>
    <w:rsid w:val="00501C12"/>
    <w:rsid w:val="005033DF"/>
    <w:rsid w:val="005035E3"/>
    <w:rsid w:val="005118B0"/>
    <w:rsid w:val="005238D9"/>
    <w:rsid w:val="00532014"/>
    <w:rsid w:val="00533060"/>
    <w:rsid w:val="005412C9"/>
    <w:rsid w:val="00542679"/>
    <w:rsid w:val="0055444B"/>
    <w:rsid w:val="00554AF2"/>
    <w:rsid w:val="00565399"/>
    <w:rsid w:val="00577C04"/>
    <w:rsid w:val="00581F00"/>
    <w:rsid w:val="00582899"/>
    <w:rsid w:val="00583412"/>
    <w:rsid w:val="0058380F"/>
    <w:rsid w:val="00596A0F"/>
    <w:rsid w:val="005A165C"/>
    <w:rsid w:val="005A697E"/>
    <w:rsid w:val="005A7C91"/>
    <w:rsid w:val="005B0527"/>
    <w:rsid w:val="005B312B"/>
    <w:rsid w:val="005B649D"/>
    <w:rsid w:val="005C3F90"/>
    <w:rsid w:val="005D1602"/>
    <w:rsid w:val="005D59FF"/>
    <w:rsid w:val="005E12EA"/>
    <w:rsid w:val="005E1401"/>
    <w:rsid w:val="005E3602"/>
    <w:rsid w:val="005E66A6"/>
    <w:rsid w:val="005E7138"/>
    <w:rsid w:val="005F2A1A"/>
    <w:rsid w:val="005F5C0B"/>
    <w:rsid w:val="005F6BAD"/>
    <w:rsid w:val="00602C55"/>
    <w:rsid w:val="00606102"/>
    <w:rsid w:val="00614A85"/>
    <w:rsid w:val="00616BC8"/>
    <w:rsid w:val="006329AD"/>
    <w:rsid w:val="00642383"/>
    <w:rsid w:val="00650C10"/>
    <w:rsid w:val="006551A0"/>
    <w:rsid w:val="0066131D"/>
    <w:rsid w:val="006616F3"/>
    <w:rsid w:val="00661B72"/>
    <w:rsid w:val="006630D8"/>
    <w:rsid w:val="0066474F"/>
    <w:rsid w:val="00673A0F"/>
    <w:rsid w:val="006742DA"/>
    <w:rsid w:val="00676740"/>
    <w:rsid w:val="00676AC1"/>
    <w:rsid w:val="0067789C"/>
    <w:rsid w:val="00680122"/>
    <w:rsid w:val="00680850"/>
    <w:rsid w:val="00682BCC"/>
    <w:rsid w:val="00684FE1"/>
    <w:rsid w:val="00685136"/>
    <w:rsid w:val="00686721"/>
    <w:rsid w:val="006A0637"/>
    <w:rsid w:val="006C77CC"/>
    <w:rsid w:val="006E361D"/>
    <w:rsid w:val="006F096E"/>
    <w:rsid w:val="006F7F28"/>
    <w:rsid w:val="00702928"/>
    <w:rsid w:val="0070341D"/>
    <w:rsid w:val="00722AE8"/>
    <w:rsid w:val="00725D55"/>
    <w:rsid w:val="007269C8"/>
    <w:rsid w:val="007329B4"/>
    <w:rsid w:val="00734399"/>
    <w:rsid w:val="00740C67"/>
    <w:rsid w:val="00754524"/>
    <w:rsid w:val="0075581F"/>
    <w:rsid w:val="00770028"/>
    <w:rsid w:val="007705E1"/>
    <w:rsid w:val="0077707B"/>
    <w:rsid w:val="007940AB"/>
    <w:rsid w:val="0079504C"/>
    <w:rsid w:val="007A0F15"/>
    <w:rsid w:val="007C19C5"/>
    <w:rsid w:val="007C41E3"/>
    <w:rsid w:val="007F52CB"/>
    <w:rsid w:val="007F5793"/>
    <w:rsid w:val="007F7FF3"/>
    <w:rsid w:val="00805DCC"/>
    <w:rsid w:val="00806434"/>
    <w:rsid w:val="0081160B"/>
    <w:rsid w:val="008137DF"/>
    <w:rsid w:val="00820CCF"/>
    <w:rsid w:val="00865AA7"/>
    <w:rsid w:val="00870412"/>
    <w:rsid w:val="00872A6E"/>
    <w:rsid w:val="00876C5F"/>
    <w:rsid w:val="008803FE"/>
    <w:rsid w:val="00882913"/>
    <w:rsid w:val="00890EC1"/>
    <w:rsid w:val="008A224B"/>
    <w:rsid w:val="008A295E"/>
    <w:rsid w:val="008B0B53"/>
    <w:rsid w:val="008B5F6F"/>
    <w:rsid w:val="008C22F5"/>
    <w:rsid w:val="008C36C0"/>
    <w:rsid w:val="008D185E"/>
    <w:rsid w:val="008D7780"/>
    <w:rsid w:val="008E4F8B"/>
    <w:rsid w:val="008E5CF7"/>
    <w:rsid w:val="008F2429"/>
    <w:rsid w:val="00901EC0"/>
    <w:rsid w:val="00911402"/>
    <w:rsid w:val="0091189D"/>
    <w:rsid w:val="00916A2D"/>
    <w:rsid w:val="00922158"/>
    <w:rsid w:val="00923002"/>
    <w:rsid w:val="00927051"/>
    <w:rsid w:val="00930129"/>
    <w:rsid w:val="009346D1"/>
    <w:rsid w:val="00934A46"/>
    <w:rsid w:val="00957CA1"/>
    <w:rsid w:val="009637AD"/>
    <w:rsid w:val="00965ECD"/>
    <w:rsid w:val="00972039"/>
    <w:rsid w:val="00974952"/>
    <w:rsid w:val="00974D73"/>
    <w:rsid w:val="00977B6A"/>
    <w:rsid w:val="00981A63"/>
    <w:rsid w:val="009849A8"/>
    <w:rsid w:val="00996DB4"/>
    <w:rsid w:val="009C2D90"/>
    <w:rsid w:val="009C6C65"/>
    <w:rsid w:val="009D2774"/>
    <w:rsid w:val="009E3D5E"/>
    <w:rsid w:val="009E7237"/>
    <w:rsid w:val="009E7793"/>
    <w:rsid w:val="009F12F3"/>
    <w:rsid w:val="00A007A5"/>
    <w:rsid w:val="00A06CAA"/>
    <w:rsid w:val="00A203DF"/>
    <w:rsid w:val="00A23C43"/>
    <w:rsid w:val="00A25A38"/>
    <w:rsid w:val="00A27693"/>
    <w:rsid w:val="00A47FD3"/>
    <w:rsid w:val="00A66B07"/>
    <w:rsid w:val="00A67F5F"/>
    <w:rsid w:val="00A73724"/>
    <w:rsid w:val="00A75114"/>
    <w:rsid w:val="00A9132B"/>
    <w:rsid w:val="00A939E0"/>
    <w:rsid w:val="00A94BE6"/>
    <w:rsid w:val="00AA0C05"/>
    <w:rsid w:val="00AA22AF"/>
    <w:rsid w:val="00AC1690"/>
    <w:rsid w:val="00AF6F28"/>
    <w:rsid w:val="00B00591"/>
    <w:rsid w:val="00B05071"/>
    <w:rsid w:val="00B13869"/>
    <w:rsid w:val="00B2188A"/>
    <w:rsid w:val="00B230FF"/>
    <w:rsid w:val="00B251CA"/>
    <w:rsid w:val="00B431A2"/>
    <w:rsid w:val="00B44A76"/>
    <w:rsid w:val="00B46F3E"/>
    <w:rsid w:val="00B524A6"/>
    <w:rsid w:val="00B54032"/>
    <w:rsid w:val="00B54AB2"/>
    <w:rsid w:val="00B75A1D"/>
    <w:rsid w:val="00B75AE9"/>
    <w:rsid w:val="00B840CE"/>
    <w:rsid w:val="00B85AC0"/>
    <w:rsid w:val="00B9722D"/>
    <w:rsid w:val="00BA10B7"/>
    <w:rsid w:val="00BA1B45"/>
    <w:rsid w:val="00BA5CED"/>
    <w:rsid w:val="00BA5F62"/>
    <w:rsid w:val="00BC0D6D"/>
    <w:rsid w:val="00BC41A5"/>
    <w:rsid w:val="00BC6854"/>
    <w:rsid w:val="00BF2541"/>
    <w:rsid w:val="00BF76B0"/>
    <w:rsid w:val="00C0421F"/>
    <w:rsid w:val="00C05413"/>
    <w:rsid w:val="00C21CB6"/>
    <w:rsid w:val="00C328DF"/>
    <w:rsid w:val="00C359FB"/>
    <w:rsid w:val="00C35C5B"/>
    <w:rsid w:val="00C57666"/>
    <w:rsid w:val="00C67180"/>
    <w:rsid w:val="00C76B7B"/>
    <w:rsid w:val="00CA0953"/>
    <w:rsid w:val="00CA38F1"/>
    <w:rsid w:val="00CB4908"/>
    <w:rsid w:val="00CC40F4"/>
    <w:rsid w:val="00CC439E"/>
    <w:rsid w:val="00CD0DF0"/>
    <w:rsid w:val="00CF1426"/>
    <w:rsid w:val="00CF494C"/>
    <w:rsid w:val="00D020AE"/>
    <w:rsid w:val="00D06142"/>
    <w:rsid w:val="00D13A6F"/>
    <w:rsid w:val="00D13ABE"/>
    <w:rsid w:val="00D240E1"/>
    <w:rsid w:val="00D4321A"/>
    <w:rsid w:val="00D475CC"/>
    <w:rsid w:val="00D50F61"/>
    <w:rsid w:val="00D53134"/>
    <w:rsid w:val="00D70F84"/>
    <w:rsid w:val="00D840F0"/>
    <w:rsid w:val="00D85457"/>
    <w:rsid w:val="00D9098E"/>
    <w:rsid w:val="00D966AB"/>
    <w:rsid w:val="00DC0143"/>
    <w:rsid w:val="00DC45FB"/>
    <w:rsid w:val="00DC6B05"/>
    <w:rsid w:val="00DC7D7A"/>
    <w:rsid w:val="00DE0353"/>
    <w:rsid w:val="00DE5175"/>
    <w:rsid w:val="00DF49B4"/>
    <w:rsid w:val="00E00A04"/>
    <w:rsid w:val="00E0152D"/>
    <w:rsid w:val="00E04FD3"/>
    <w:rsid w:val="00E14624"/>
    <w:rsid w:val="00E169E3"/>
    <w:rsid w:val="00E240D8"/>
    <w:rsid w:val="00E26330"/>
    <w:rsid w:val="00E327BE"/>
    <w:rsid w:val="00E34A80"/>
    <w:rsid w:val="00E456D1"/>
    <w:rsid w:val="00E719D6"/>
    <w:rsid w:val="00E8058B"/>
    <w:rsid w:val="00E872D2"/>
    <w:rsid w:val="00E94439"/>
    <w:rsid w:val="00E95544"/>
    <w:rsid w:val="00EA14DE"/>
    <w:rsid w:val="00EA2930"/>
    <w:rsid w:val="00EA40BE"/>
    <w:rsid w:val="00EA4126"/>
    <w:rsid w:val="00ED071C"/>
    <w:rsid w:val="00ED2B28"/>
    <w:rsid w:val="00ED3AC0"/>
    <w:rsid w:val="00ED4616"/>
    <w:rsid w:val="00EE024B"/>
    <w:rsid w:val="00EE0456"/>
    <w:rsid w:val="00EE1395"/>
    <w:rsid w:val="00EF1DD9"/>
    <w:rsid w:val="00F11B62"/>
    <w:rsid w:val="00F20723"/>
    <w:rsid w:val="00F21CCC"/>
    <w:rsid w:val="00F231CD"/>
    <w:rsid w:val="00F30BF2"/>
    <w:rsid w:val="00F40280"/>
    <w:rsid w:val="00F41A06"/>
    <w:rsid w:val="00F42B57"/>
    <w:rsid w:val="00F54782"/>
    <w:rsid w:val="00F574FB"/>
    <w:rsid w:val="00F62B04"/>
    <w:rsid w:val="00F66147"/>
    <w:rsid w:val="00F7118A"/>
    <w:rsid w:val="00F7733A"/>
    <w:rsid w:val="00F84121"/>
    <w:rsid w:val="00F849C9"/>
    <w:rsid w:val="00F84F2F"/>
    <w:rsid w:val="00F945A8"/>
    <w:rsid w:val="00FA3A5C"/>
    <w:rsid w:val="00FB047D"/>
    <w:rsid w:val="00FB4D7F"/>
    <w:rsid w:val="00FB70EE"/>
    <w:rsid w:val="00FB78FF"/>
    <w:rsid w:val="00FC6132"/>
    <w:rsid w:val="00FC654C"/>
    <w:rsid w:val="00FC6DAE"/>
    <w:rsid w:val="00FD09E4"/>
    <w:rsid w:val="00FD50C7"/>
    <w:rsid w:val="00FE4084"/>
    <w:rsid w:val="00FE4F3C"/>
    <w:rsid w:val="00FE68B8"/>
    <w:rsid w:val="00FF14D0"/>
    <w:rsid w:val="00FF5C81"/>
    <w:rsid w:val="00FF7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3E5B"/>
  <w15:chartTrackingRefBased/>
  <w15:docId w15:val="{181E33EC-24FE-4794-A1C8-339B3C89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B77"/>
    <w:rPr>
      <w:rFonts w:eastAsiaTheme="majorEastAsia" w:cstheme="majorBidi"/>
      <w:color w:val="272727" w:themeColor="text1" w:themeTint="D8"/>
    </w:rPr>
  </w:style>
  <w:style w:type="paragraph" w:styleId="Title">
    <w:name w:val="Title"/>
    <w:basedOn w:val="Normal"/>
    <w:next w:val="Normal"/>
    <w:link w:val="TitleChar"/>
    <w:uiPriority w:val="10"/>
    <w:qFormat/>
    <w:rsid w:val="00144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B77"/>
    <w:pPr>
      <w:spacing w:before="160"/>
      <w:jc w:val="center"/>
    </w:pPr>
    <w:rPr>
      <w:i/>
      <w:iCs/>
      <w:color w:val="404040" w:themeColor="text1" w:themeTint="BF"/>
    </w:rPr>
  </w:style>
  <w:style w:type="character" w:customStyle="1" w:styleId="QuoteChar">
    <w:name w:val="Quote Char"/>
    <w:basedOn w:val="DefaultParagraphFont"/>
    <w:link w:val="Quote"/>
    <w:uiPriority w:val="29"/>
    <w:rsid w:val="00144B77"/>
    <w:rPr>
      <w:i/>
      <w:iCs/>
      <w:color w:val="404040" w:themeColor="text1" w:themeTint="BF"/>
    </w:rPr>
  </w:style>
  <w:style w:type="paragraph" w:styleId="ListParagraph">
    <w:name w:val="List Paragraph"/>
    <w:basedOn w:val="Normal"/>
    <w:uiPriority w:val="34"/>
    <w:qFormat/>
    <w:rsid w:val="00144B77"/>
    <w:pPr>
      <w:ind w:left="720"/>
      <w:contextualSpacing/>
    </w:pPr>
  </w:style>
  <w:style w:type="character" w:styleId="IntenseEmphasis">
    <w:name w:val="Intense Emphasis"/>
    <w:basedOn w:val="DefaultParagraphFont"/>
    <w:uiPriority w:val="21"/>
    <w:qFormat/>
    <w:rsid w:val="00144B77"/>
    <w:rPr>
      <w:i/>
      <w:iCs/>
      <w:color w:val="0F4761" w:themeColor="accent1" w:themeShade="BF"/>
    </w:rPr>
  </w:style>
  <w:style w:type="paragraph" w:styleId="IntenseQuote">
    <w:name w:val="Intense Quote"/>
    <w:basedOn w:val="Normal"/>
    <w:next w:val="Normal"/>
    <w:link w:val="IntenseQuoteChar"/>
    <w:uiPriority w:val="30"/>
    <w:qFormat/>
    <w:rsid w:val="00144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B77"/>
    <w:rPr>
      <w:i/>
      <w:iCs/>
      <w:color w:val="0F4761" w:themeColor="accent1" w:themeShade="BF"/>
    </w:rPr>
  </w:style>
  <w:style w:type="character" w:styleId="IntenseReference">
    <w:name w:val="Intense Reference"/>
    <w:basedOn w:val="DefaultParagraphFont"/>
    <w:uiPriority w:val="32"/>
    <w:qFormat/>
    <w:rsid w:val="00144B77"/>
    <w:rPr>
      <w:b/>
      <w:bCs/>
      <w:smallCaps/>
      <w:color w:val="0F4761" w:themeColor="accent1" w:themeShade="BF"/>
      <w:spacing w:val="5"/>
    </w:rPr>
  </w:style>
  <w:style w:type="character" w:styleId="Hyperlink">
    <w:name w:val="Hyperlink"/>
    <w:basedOn w:val="DefaultParagraphFont"/>
    <w:uiPriority w:val="99"/>
    <w:unhideWhenUsed/>
    <w:rsid w:val="00144B77"/>
    <w:rPr>
      <w:color w:val="467886" w:themeColor="hyperlink"/>
      <w:u w:val="single"/>
    </w:rPr>
  </w:style>
  <w:style w:type="character" w:styleId="UnresolvedMention">
    <w:name w:val="Unresolved Mention"/>
    <w:basedOn w:val="DefaultParagraphFont"/>
    <w:uiPriority w:val="99"/>
    <w:semiHidden/>
    <w:unhideWhenUsed/>
    <w:rsid w:val="00144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d.org.uk/mendteam/" TargetMode="External"/><Relationship Id="rId13" Type="http://schemas.openxmlformats.org/officeDocument/2006/relationships/hyperlink" Target="https://www.thescottishsun.co.uk/news/13407192/female-rookie-cops-scotland-plummets/" TargetMode="External"/><Relationship Id="rId3" Type="http://schemas.openxmlformats.org/officeDocument/2006/relationships/webSettings" Target="webSettings.xml"/><Relationship Id="rId7" Type="http://schemas.openxmlformats.org/officeDocument/2006/relationships/hyperlink" Target="https://www.gov.uk/government/statistics/police-officer-uplift-quarterly-update-to-march-2023/police-officer-uplift-england-and-wales-quarterly-update-to-31-march-2023" TargetMode="External"/><Relationship Id="rId12" Type="http://schemas.openxmlformats.org/officeDocument/2006/relationships/hyperlink" Target="https://www.thetimes.com/uk/crime/article/female-recruits-answer-call-to-help-met-police-in-fight-against-terrorism-s9vnnc33q"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organisations/civil-nuclear-constabulary/about/equality-and-diversity" TargetMode="External"/><Relationship Id="rId11" Type="http://schemas.openxmlformats.org/officeDocument/2006/relationships/hyperlink" Target="https://www.npcc.police.uk/our-work/police-uplift-programme/" TargetMode="External"/><Relationship Id="rId5" Type="http://schemas.openxmlformats.org/officeDocument/2006/relationships/hyperlink" Target="https://www.college.police.uk/article/workplace-adjustments-toolkit" TargetMode="External"/><Relationship Id="rId15" Type="http://schemas.openxmlformats.org/officeDocument/2006/relationships/fontTable" Target="fontTable.xml"/><Relationship Id="rId10" Type="http://schemas.openxmlformats.org/officeDocument/2006/relationships/hyperlink" Target="https://www.theguardian.com/uk-news/article/2024/jul/09/uk-police-chief-who-declared-her-force-institutionally-racist-says-culture-is-changing" TargetMode="External"/><Relationship Id="rId4" Type="http://schemas.openxmlformats.org/officeDocument/2006/relationships/hyperlink" Target="https://www.bbc.co.uk/newsround/50035769" TargetMode="External"/><Relationship Id="rId9" Type="http://schemas.openxmlformats.org/officeDocument/2006/relationships/hyperlink" Target="https://www.london.gov.uk/sites/default/files/item_3_stride_2021-2025_and_governance_process.pdf" TargetMode="External"/><Relationship Id="rId14" Type="http://schemas.openxmlformats.org/officeDocument/2006/relationships/hyperlink" Target="https://www.wsipp.wa.gov/BenefitCo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6475</Words>
  <Characters>36914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Callum</dc:creator>
  <cp:keywords/>
  <dc:description/>
  <cp:lastModifiedBy>Price, Callum</cp:lastModifiedBy>
  <cp:revision>2</cp:revision>
  <dcterms:created xsi:type="dcterms:W3CDTF">2025-05-25T19:46:00Z</dcterms:created>
  <dcterms:modified xsi:type="dcterms:W3CDTF">2025-05-25T19:46:00Z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2025-05-05T13:18:42Z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15bbd135-13b2-4344-ab9e-8266ff0d56ed</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