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49A3" w:rsidRDefault="00EC49A3">
      <w:pPr>
        <w:rPr>
          <w:rFonts w:ascii="Arial" w:hAnsi="Arial" w:cs="Arial"/>
        </w:rPr>
      </w:pPr>
    </w:p>
    <w:p w:rsidR="00AA61B9" w:rsidRDefault="00AA61B9">
      <w:pPr>
        <w:rPr>
          <w:rFonts w:ascii="Arial" w:hAnsi="Arial" w:cs="Arial"/>
        </w:rPr>
      </w:pPr>
    </w:p>
    <w:p w:rsidR="00AA61B9" w:rsidRDefault="00AA61B9">
      <w:pPr>
        <w:rPr>
          <w:rFonts w:ascii="Arial" w:hAnsi="Arial" w:cs="Arial"/>
        </w:rPr>
      </w:pPr>
    </w:p>
    <w:p w:rsidR="00AA61B9" w:rsidRDefault="00AA61B9">
      <w:pPr>
        <w:rPr>
          <w:rFonts w:ascii="Arial" w:hAnsi="Arial" w:cs="Arial"/>
        </w:rPr>
      </w:pPr>
    </w:p>
    <w:p w:rsidR="00AA61B9" w:rsidRPr="00A778E5" w:rsidRDefault="00AA61B9">
      <w:pPr>
        <w:rPr>
          <w:rFonts w:ascii="Arial" w:hAnsi="Arial" w:cs="Arial"/>
        </w:rPr>
      </w:pPr>
    </w:p>
    <w:p w:rsidR="00A1236C" w:rsidRDefault="00A1236C">
      <w:pPr>
        <w:rPr>
          <w:rFonts w:ascii="Arial" w:hAnsi="Arial" w:cs="Arial"/>
        </w:rPr>
      </w:pPr>
    </w:p>
    <w:p w:rsidR="00AA61B9" w:rsidRPr="00AA61B9" w:rsidRDefault="00AA61B9" w:rsidP="00AA61B9">
      <w:pPr>
        <w:jc w:val="center"/>
        <w:rPr>
          <w:rFonts w:ascii="Arial" w:hAnsi="Arial" w:cs="Arial"/>
          <w:sz w:val="28"/>
        </w:rPr>
      </w:pPr>
      <w:r w:rsidRPr="00AA61B9">
        <w:rPr>
          <w:rFonts w:ascii="Arial" w:hAnsi="Arial" w:cs="Arial"/>
          <w:sz w:val="28"/>
        </w:rPr>
        <w:t>M6X00965</w:t>
      </w:r>
    </w:p>
    <w:p w:rsidR="003F3458" w:rsidRDefault="003F3458">
      <w:pPr>
        <w:rPr>
          <w:rFonts w:ascii="Arial" w:hAnsi="Arial" w:cs="Arial"/>
        </w:rPr>
      </w:pPr>
    </w:p>
    <w:p w:rsidR="00AA61B9" w:rsidRDefault="00AA61B9">
      <w:pPr>
        <w:rPr>
          <w:rFonts w:ascii="Arial" w:hAnsi="Arial" w:cs="Arial"/>
        </w:rPr>
      </w:pPr>
    </w:p>
    <w:p w:rsidR="00AA61B9" w:rsidRPr="00AA61B9" w:rsidRDefault="00AA61B9" w:rsidP="00AA61B9">
      <w:pPr>
        <w:jc w:val="center"/>
        <w:rPr>
          <w:rFonts w:ascii="Arial" w:hAnsi="Arial" w:cs="Arial"/>
          <w:sz w:val="28"/>
        </w:rPr>
      </w:pPr>
      <w:r w:rsidRPr="00AA61B9">
        <w:rPr>
          <w:rFonts w:ascii="Arial" w:hAnsi="Arial" w:cs="Arial"/>
          <w:sz w:val="28"/>
        </w:rPr>
        <w:t>Independent Project</w:t>
      </w:r>
    </w:p>
    <w:p w:rsidR="00A1236C" w:rsidRDefault="00A1236C">
      <w:pPr>
        <w:rPr>
          <w:rFonts w:ascii="Arial" w:hAnsi="Arial" w:cs="Arial"/>
        </w:rPr>
      </w:pPr>
    </w:p>
    <w:p w:rsidR="00AA61B9" w:rsidRDefault="00AA61B9">
      <w:pPr>
        <w:rPr>
          <w:rFonts w:ascii="Arial" w:hAnsi="Arial" w:cs="Arial"/>
        </w:rPr>
      </w:pPr>
    </w:p>
    <w:p w:rsidR="00AA61B9" w:rsidRPr="00A778E5" w:rsidRDefault="00AA61B9">
      <w:pPr>
        <w:rPr>
          <w:rFonts w:ascii="Arial" w:hAnsi="Arial" w:cs="Arial"/>
        </w:rPr>
      </w:pPr>
    </w:p>
    <w:p w:rsidR="00B1619C" w:rsidRDefault="00B1619C" w:rsidP="00AA61B9">
      <w:pPr>
        <w:jc w:val="center"/>
        <w:rPr>
          <w:rFonts w:ascii="Arial" w:hAnsi="Arial" w:cs="Arial"/>
          <w:b/>
          <w:sz w:val="36"/>
          <w:u w:val="single"/>
        </w:rPr>
      </w:pPr>
      <w:bookmarkStart w:id="0" w:name="_GoBack"/>
      <w:bookmarkEnd w:id="0"/>
      <w:r>
        <w:rPr>
          <w:rFonts w:ascii="Arial" w:hAnsi="Arial" w:cs="Arial"/>
          <w:b/>
          <w:sz w:val="36"/>
          <w:u w:val="single"/>
        </w:rPr>
        <w:t>Rehabilitation through Counselling and Support; A Privilege or Necessity for Young Offenders?</w:t>
      </w:r>
    </w:p>
    <w:p w:rsidR="00AA61B9" w:rsidRDefault="00AA61B9" w:rsidP="00AA61B9">
      <w:pPr>
        <w:jc w:val="center"/>
        <w:rPr>
          <w:rFonts w:ascii="Arial" w:hAnsi="Arial" w:cs="Arial"/>
          <w:b/>
          <w:sz w:val="36"/>
          <w:u w:val="single"/>
        </w:rPr>
      </w:pPr>
    </w:p>
    <w:p w:rsidR="003F3458" w:rsidRPr="00AA61B9" w:rsidRDefault="003F3458" w:rsidP="00AA61B9">
      <w:pPr>
        <w:jc w:val="center"/>
        <w:rPr>
          <w:rFonts w:ascii="Arial" w:hAnsi="Arial" w:cs="Arial"/>
          <w:b/>
          <w:sz w:val="36"/>
          <w:u w:val="single"/>
        </w:rPr>
      </w:pPr>
    </w:p>
    <w:p w:rsidR="006300E5" w:rsidRPr="00AA61B9" w:rsidRDefault="0023224A" w:rsidP="00AA61B9">
      <w:pPr>
        <w:jc w:val="center"/>
        <w:rPr>
          <w:rFonts w:ascii="Arial" w:hAnsi="Arial" w:cs="Arial"/>
          <w:sz w:val="24"/>
        </w:rPr>
      </w:pPr>
      <w:r w:rsidRPr="00AA61B9">
        <w:rPr>
          <w:rFonts w:ascii="Arial" w:hAnsi="Arial" w:cs="Arial"/>
          <w:sz w:val="24"/>
        </w:rPr>
        <w:t>A</w:t>
      </w:r>
      <w:r w:rsidR="00AA61B9" w:rsidRPr="00AA61B9">
        <w:rPr>
          <w:rFonts w:ascii="Arial" w:hAnsi="Arial" w:cs="Arial"/>
          <w:sz w:val="24"/>
        </w:rPr>
        <w:t xml:space="preserve"> critical literature review </w:t>
      </w:r>
      <w:r w:rsidRPr="00AA61B9">
        <w:rPr>
          <w:rFonts w:ascii="Arial" w:hAnsi="Arial" w:cs="Arial"/>
          <w:sz w:val="24"/>
        </w:rPr>
        <w:t>explor</w:t>
      </w:r>
      <w:r w:rsidR="00AA61B9" w:rsidRPr="00AA61B9">
        <w:rPr>
          <w:rFonts w:ascii="Arial" w:hAnsi="Arial" w:cs="Arial"/>
          <w:sz w:val="24"/>
        </w:rPr>
        <w:t>ing</w:t>
      </w:r>
      <w:r w:rsidRPr="00AA61B9">
        <w:rPr>
          <w:rFonts w:ascii="Arial" w:hAnsi="Arial" w:cs="Arial"/>
          <w:sz w:val="24"/>
        </w:rPr>
        <w:t xml:space="preserve"> how </w:t>
      </w:r>
      <w:r w:rsidR="00BD391B">
        <w:rPr>
          <w:rFonts w:ascii="Arial" w:hAnsi="Arial" w:cs="Arial"/>
          <w:sz w:val="24"/>
        </w:rPr>
        <w:t xml:space="preserve">accessible </w:t>
      </w:r>
      <w:r w:rsidRPr="00AA61B9">
        <w:rPr>
          <w:rFonts w:ascii="Arial" w:hAnsi="Arial" w:cs="Arial"/>
          <w:sz w:val="24"/>
        </w:rPr>
        <w:t>counselling, care and support services</w:t>
      </w:r>
      <w:r w:rsidR="00AA61B9" w:rsidRPr="00AA61B9">
        <w:rPr>
          <w:rFonts w:ascii="Arial" w:hAnsi="Arial" w:cs="Arial"/>
          <w:sz w:val="24"/>
        </w:rPr>
        <w:t xml:space="preserve">, </w:t>
      </w:r>
      <w:r w:rsidR="00E808A0">
        <w:rPr>
          <w:rFonts w:ascii="Arial" w:hAnsi="Arial" w:cs="Arial"/>
          <w:sz w:val="24"/>
        </w:rPr>
        <w:t xml:space="preserve">of </w:t>
      </w:r>
      <w:r w:rsidR="00AA61B9" w:rsidRPr="00AA61B9">
        <w:rPr>
          <w:rFonts w:ascii="Arial" w:hAnsi="Arial" w:cs="Arial"/>
          <w:sz w:val="24"/>
        </w:rPr>
        <w:t xml:space="preserve">both </w:t>
      </w:r>
      <w:r w:rsidR="00E808A0">
        <w:rPr>
          <w:rFonts w:ascii="Arial" w:hAnsi="Arial" w:cs="Arial"/>
          <w:sz w:val="24"/>
        </w:rPr>
        <w:t xml:space="preserve">internal </w:t>
      </w:r>
      <w:r w:rsidR="00AA61B9" w:rsidRPr="00AA61B9">
        <w:rPr>
          <w:rFonts w:ascii="Arial" w:hAnsi="Arial" w:cs="Arial"/>
          <w:sz w:val="24"/>
        </w:rPr>
        <w:t xml:space="preserve">and external </w:t>
      </w:r>
      <w:r w:rsidR="00E808A0">
        <w:rPr>
          <w:rFonts w:ascii="Arial" w:hAnsi="Arial" w:cs="Arial"/>
          <w:sz w:val="24"/>
        </w:rPr>
        <w:t xml:space="preserve">parameters </w:t>
      </w:r>
      <w:r w:rsidR="00AA61B9" w:rsidRPr="00AA61B9">
        <w:rPr>
          <w:rFonts w:ascii="Arial" w:hAnsi="Arial" w:cs="Arial"/>
          <w:sz w:val="24"/>
        </w:rPr>
        <w:t xml:space="preserve">of </w:t>
      </w:r>
      <w:r w:rsidR="00DD5999">
        <w:rPr>
          <w:rFonts w:ascii="Arial" w:hAnsi="Arial" w:cs="Arial"/>
          <w:sz w:val="24"/>
        </w:rPr>
        <w:t xml:space="preserve">a young offenders’ institute, </w:t>
      </w:r>
      <w:r w:rsidR="00EC5019" w:rsidRPr="00AA61B9">
        <w:rPr>
          <w:rFonts w:ascii="Arial" w:hAnsi="Arial" w:cs="Arial"/>
          <w:sz w:val="24"/>
        </w:rPr>
        <w:t>can impact</w:t>
      </w:r>
      <w:r w:rsidRPr="00AA61B9">
        <w:rPr>
          <w:rFonts w:ascii="Arial" w:hAnsi="Arial" w:cs="Arial"/>
          <w:sz w:val="24"/>
        </w:rPr>
        <w:t xml:space="preserve"> </w:t>
      </w:r>
      <w:r w:rsidR="00AA61B9" w:rsidRPr="00AA61B9">
        <w:rPr>
          <w:rFonts w:ascii="Arial" w:hAnsi="Arial" w:cs="Arial"/>
          <w:sz w:val="24"/>
        </w:rPr>
        <w:t xml:space="preserve">a </w:t>
      </w:r>
      <w:r w:rsidRPr="00AA61B9">
        <w:rPr>
          <w:rFonts w:ascii="Arial" w:hAnsi="Arial" w:cs="Arial"/>
          <w:sz w:val="24"/>
        </w:rPr>
        <w:t>youth offender</w:t>
      </w:r>
      <w:r w:rsidR="00AA61B9" w:rsidRPr="00AA61B9">
        <w:rPr>
          <w:rFonts w:ascii="Arial" w:hAnsi="Arial" w:cs="Arial"/>
          <w:sz w:val="24"/>
        </w:rPr>
        <w:t>’s psychological</w:t>
      </w:r>
      <w:r w:rsidR="005436B7">
        <w:rPr>
          <w:rFonts w:ascii="Arial" w:hAnsi="Arial" w:cs="Arial"/>
          <w:sz w:val="24"/>
        </w:rPr>
        <w:t xml:space="preserve"> well-being</w:t>
      </w:r>
      <w:r w:rsidR="00AA61B9" w:rsidRPr="00AA61B9">
        <w:rPr>
          <w:rFonts w:ascii="Arial" w:hAnsi="Arial" w:cs="Arial"/>
          <w:sz w:val="24"/>
        </w:rPr>
        <w:t>.</w:t>
      </w:r>
    </w:p>
    <w:p w:rsidR="006300E5" w:rsidRDefault="006300E5" w:rsidP="00FE318B">
      <w:pPr>
        <w:ind w:left="720"/>
        <w:rPr>
          <w:rFonts w:ascii="Arial" w:hAnsi="Arial" w:cs="Arial"/>
        </w:rPr>
      </w:pPr>
    </w:p>
    <w:p w:rsidR="003F3458" w:rsidRDefault="003F3458" w:rsidP="00FE318B">
      <w:pPr>
        <w:ind w:left="720"/>
        <w:rPr>
          <w:rFonts w:ascii="Arial" w:hAnsi="Arial" w:cs="Arial"/>
        </w:rPr>
      </w:pPr>
    </w:p>
    <w:p w:rsidR="009B4A60" w:rsidRDefault="009B4A60" w:rsidP="009B4A60">
      <w:pPr>
        <w:rPr>
          <w:rFonts w:ascii="Arial" w:hAnsi="Arial" w:cs="Arial"/>
        </w:rPr>
      </w:pPr>
    </w:p>
    <w:p w:rsidR="009B4A60" w:rsidRPr="001E2973" w:rsidRDefault="009B4A60" w:rsidP="00711B8F">
      <w:pPr>
        <w:jc w:val="center"/>
        <w:rPr>
          <w:rFonts w:ascii="Arial" w:hAnsi="Arial" w:cs="Arial"/>
          <w:sz w:val="28"/>
        </w:rPr>
      </w:pPr>
      <w:r w:rsidRPr="001E2973">
        <w:rPr>
          <w:rFonts w:ascii="Arial" w:hAnsi="Arial" w:cs="Arial"/>
          <w:sz w:val="28"/>
        </w:rPr>
        <w:t>Jessica Feurtado</w:t>
      </w:r>
    </w:p>
    <w:p w:rsidR="009B4A60" w:rsidRDefault="009B4A60" w:rsidP="009B4A60">
      <w:pPr>
        <w:rPr>
          <w:rFonts w:ascii="Arial" w:hAnsi="Arial" w:cs="Arial"/>
          <w:sz w:val="24"/>
        </w:rPr>
      </w:pPr>
    </w:p>
    <w:p w:rsidR="001E2973" w:rsidRPr="001E2973" w:rsidRDefault="001E2973" w:rsidP="009B4A60">
      <w:pPr>
        <w:rPr>
          <w:rFonts w:ascii="Arial" w:hAnsi="Arial" w:cs="Arial"/>
          <w:sz w:val="24"/>
        </w:rPr>
      </w:pPr>
    </w:p>
    <w:p w:rsidR="009B4A60" w:rsidRDefault="009B4A60" w:rsidP="009B4A60">
      <w:pPr>
        <w:rPr>
          <w:rFonts w:ascii="Arial" w:hAnsi="Arial" w:cs="Arial"/>
          <w:sz w:val="24"/>
        </w:rPr>
      </w:pPr>
    </w:p>
    <w:p w:rsidR="00AA61B9" w:rsidRDefault="00AA61B9" w:rsidP="009B4A60">
      <w:pPr>
        <w:rPr>
          <w:rFonts w:ascii="Arial" w:hAnsi="Arial" w:cs="Arial"/>
        </w:rPr>
      </w:pPr>
    </w:p>
    <w:p w:rsidR="009B4A60" w:rsidRDefault="009B4A60" w:rsidP="009B4A60">
      <w:pPr>
        <w:rPr>
          <w:rFonts w:ascii="Arial" w:hAnsi="Arial" w:cs="Arial"/>
        </w:rPr>
      </w:pPr>
    </w:p>
    <w:p w:rsidR="009B4A60" w:rsidRDefault="009B4A60" w:rsidP="009B4A60">
      <w:pPr>
        <w:rPr>
          <w:rFonts w:ascii="Arial" w:hAnsi="Arial" w:cs="Arial"/>
        </w:rPr>
      </w:pPr>
    </w:p>
    <w:p w:rsidR="009B4A60" w:rsidRPr="00A778E5" w:rsidRDefault="009B4A60" w:rsidP="009B4A60">
      <w:pPr>
        <w:rPr>
          <w:rFonts w:ascii="Arial" w:hAnsi="Arial" w:cs="Arial"/>
        </w:rPr>
      </w:pPr>
    </w:p>
    <w:p w:rsidR="00A34B6D" w:rsidRPr="00022F72" w:rsidRDefault="002D32CF" w:rsidP="00022F72">
      <w:pPr>
        <w:spacing w:line="480" w:lineRule="auto"/>
        <w:ind w:firstLine="720"/>
        <w:rPr>
          <w:rFonts w:ascii="Arial" w:hAnsi="Arial" w:cs="Arial"/>
          <w:sz w:val="24"/>
        </w:rPr>
      </w:pPr>
      <w:r w:rsidRPr="00022F72">
        <w:rPr>
          <w:rFonts w:ascii="Arial" w:hAnsi="Arial" w:cs="Arial"/>
          <w:sz w:val="24"/>
        </w:rPr>
        <w:lastRenderedPageBreak/>
        <w:t>The following piece of work aims to critically explore academic literature that has probed the concepts surrounding young offenders’ mental health, and the psychological care services implemented to address issues that could be detrimental to the well-being of young offenders.</w:t>
      </w:r>
    </w:p>
    <w:p w:rsidR="002D32CF" w:rsidRPr="00022F72" w:rsidRDefault="00EC7F07" w:rsidP="00022F72">
      <w:pPr>
        <w:spacing w:line="480" w:lineRule="auto"/>
        <w:ind w:firstLine="720"/>
        <w:rPr>
          <w:rFonts w:ascii="Arial" w:hAnsi="Arial" w:cs="Arial"/>
          <w:sz w:val="24"/>
        </w:rPr>
      </w:pPr>
      <w:r w:rsidRPr="00022F72">
        <w:rPr>
          <w:rFonts w:ascii="Arial" w:hAnsi="Arial" w:cs="Arial"/>
          <w:sz w:val="24"/>
        </w:rPr>
        <w:t xml:space="preserve">Mental health </w:t>
      </w:r>
      <w:r w:rsidR="00F86B3E" w:rsidRPr="00022F72">
        <w:rPr>
          <w:rFonts w:ascii="Arial" w:hAnsi="Arial" w:cs="Arial"/>
          <w:sz w:val="24"/>
        </w:rPr>
        <w:t xml:space="preserve">awareness </w:t>
      </w:r>
      <w:r w:rsidR="00A9377B" w:rsidRPr="00022F72">
        <w:rPr>
          <w:rFonts w:ascii="Arial" w:hAnsi="Arial" w:cs="Arial"/>
          <w:sz w:val="24"/>
        </w:rPr>
        <w:t xml:space="preserve">is at the forefront of most psychological </w:t>
      </w:r>
      <w:r w:rsidR="000E10B2" w:rsidRPr="00022F72">
        <w:rPr>
          <w:rFonts w:ascii="Arial" w:hAnsi="Arial" w:cs="Arial"/>
          <w:sz w:val="24"/>
        </w:rPr>
        <w:t xml:space="preserve">therapies </w:t>
      </w:r>
      <w:r w:rsidR="00171204" w:rsidRPr="00022F72">
        <w:rPr>
          <w:rFonts w:ascii="Arial" w:hAnsi="Arial" w:cs="Arial"/>
          <w:sz w:val="24"/>
        </w:rPr>
        <w:t xml:space="preserve">and </w:t>
      </w:r>
      <w:r w:rsidR="00B1484F" w:rsidRPr="00022F72">
        <w:rPr>
          <w:rFonts w:ascii="Arial" w:hAnsi="Arial" w:cs="Arial"/>
          <w:sz w:val="24"/>
        </w:rPr>
        <w:t xml:space="preserve">education, </w:t>
      </w:r>
      <w:r w:rsidR="00F71C27" w:rsidRPr="00022F72">
        <w:rPr>
          <w:rFonts w:ascii="Arial" w:hAnsi="Arial" w:cs="Arial"/>
          <w:sz w:val="24"/>
        </w:rPr>
        <w:t xml:space="preserve">such as cognitive behavioural therapy and mindfulness-based therapy. </w:t>
      </w:r>
      <w:r w:rsidR="005B57BB">
        <w:rPr>
          <w:rFonts w:ascii="Arial" w:hAnsi="Arial" w:cs="Arial"/>
          <w:sz w:val="24"/>
        </w:rPr>
        <w:t>As m</w:t>
      </w:r>
      <w:r w:rsidR="009C03F1" w:rsidRPr="00022F72">
        <w:rPr>
          <w:rFonts w:ascii="Arial" w:hAnsi="Arial" w:cs="Arial"/>
          <w:sz w:val="24"/>
        </w:rPr>
        <w:t>ental illness rapidly becom</w:t>
      </w:r>
      <w:r w:rsidR="005B57BB">
        <w:rPr>
          <w:rFonts w:ascii="Arial" w:hAnsi="Arial" w:cs="Arial"/>
          <w:sz w:val="24"/>
        </w:rPr>
        <w:t>es</w:t>
      </w:r>
      <w:r w:rsidR="009C03F1" w:rsidRPr="00022F72">
        <w:rPr>
          <w:rFonts w:ascii="Arial" w:hAnsi="Arial" w:cs="Arial"/>
          <w:sz w:val="24"/>
        </w:rPr>
        <w:t xml:space="preserve"> a global crisis, with the numbers of children</w:t>
      </w:r>
      <w:r w:rsidR="00201609" w:rsidRPr="00022F72">
        <w:rPr>
          <w:rFonts w:ascii="Arial" w:hAnsi="Arial" w:cs="Arial"/>
          <w:sz w:val="24"/>
        </w:rPr>
        <w:t xml:space="preserve"> and young people</w:t>
      </w:r>
      <w:r w:rsidR="009C03F1" w:rsidRPr="00022F72">
        <w:rPr>
          <w:rFonts w:ascii="Arial" w:hAnsi="Arial" w:cs="Arial"/>
          <w:sz w:val="24"/>
        </w:rPr>
        <w:t xml:space="preserve"> developing more intense mental health disorders increasing</w:t>
      </w:r>
      <w:r w:rsidR="008B54F9">
        <w:rPr>
          <w:rFonts w:ascii="Arial" w:hAnsi="Arial" w:cs="Arial"/>
          <w:sz w:val="24"/>
        </w:rPr>
        <w:t xml:space="preserve"> it is important to </w:t>
      </w:r>
      <w:r w:rsidR="005D267E">
        <w:rPr>
          <w:rFonts w:ascii="Arial" w:hAnsi="Arial" w:cs="Arial"/>
          <w:sz w:val="24"/>
        </w:rPr>
        <w:t xml:space="preserve">emphasise the need for enhanced </w:t>
      </w:r>
      <w:r w:rsidR="007B2C08">
        <w:rPr>
          <w:rFonts w:ascii="Arial" w:hAnsi="Arial" w:cs="Arial"/>
          <w:sz w:val="24"/>
        </w:rPr>
        <w:t>provisions</w:t>
      </w:r>
      <w:r w:rsidR="009C03F1" w:rsidRPr="00022F72">
        <w:rPr>
          <w:rFonts w:ascii="Arial" w:hAnsi="Arial" w:cs="Arial"/>
          <w:sz w:val="24"/>
        </w:rPr>
        <w:t>. In 2017, one in eight (12.8%) 5 to 19-year olds had at least one mental disorder when assessed (National Health Service, 2018).</w:t>
      </w:r>
      <w:r w:rsidR="008472F1" w:rsidRPr="00022F72">
        <w:rPr>
          <w:rFonts w:ascii="Arial" w:hAnsi="Arial" w:cs="Arial"/>
          <w:sz w:val="24"/>
        </w:rPr>
        <w:t xml:space="preserve"> </w:t>
      </w:r>
    </w:p>
    <w:p w:rsidR="002D32CF" w:rsidRPr="00022F72" w:rsidRDefault="007377CE" w:rsidP="00FC38DB">
      <w:pPr>
        <w:spacing w:line="480" w:lineRule="auto"/>
        <w:ind w:firstLine="720"/>
        <w:rPr>
          <w:rFonts w:ascii="Arial" w:hAnsi="Arial" w:cs="Arial"/>
          <w:sz w:val="24"/>
        </w:rPr>
      </w:pPr>
      <w:r w:rsidRPr="00022F72">
        <w:rPr>
          <w:rFonts w:ascii="Arial" w:hAnsi="Arial" w:cs="Arial"/>
          <w:sz w:val="24"/>
        </w:rPr>
        <w:t xml:space="preserve">The purpose of this review is to recognise </w:t>
      </w:r>
      <w:r w:rsidR="007B2C08">
        <w:rPr>
          <w:rFonts w:ascii="Arial" w:hAnsi="Arial" w:cs="Arial"/>
          <w:sz w:val="24"/>
        </w:rPr>
        <w:t xml:space="preserve">the </w:t>
      </w:r>
      <w:r w:rsidRPr="00022F72">
        <w:rPr>
          <w:rFonts w:ascii="Arial" w:hAnsi="Arial" w:cs="Arial"/>
          <w:sz w:val="24"/>
        </w:rPr>
        <w:t>importa</w:t>
      </w:r>
      <w:r w:rsidR="007B2C08">
        <w:rPr>
          <w:rFonts w:ascii="Arial" w:hAnsi="Arial" w:cs="Arial"/>
          <w:sz w:val="24"/>
        </w:rPr>
        <w:t>nce</w:t>
      </w:r>
      <w:r w:rsidRPr="00022F72">
        <w:rPr>
          <w:rFonts w:ascii="Arial" w:hAnsi="Arial" w:cs="Arial"/>
          <w:sz w:val="24"/>
        </w:rPr>
        <w:t xml:space="preserve"> </w:t>
      </w:r>
      <w:r w:rsidR="00B21B99">
        <w:rPr>
          <w:rFonts w:ascii="Arial" w:hAnsi="Arial" w:cs="Arial"/>
          <w:sz w:val="24"/>
        </w:rPr>
        <w:t xml:space="preserve">of </w:t>
      </w:r>
      <w:r w:rsidR="00A6605D" w:rsidRPr="00022F72">
        <w:rPr>
          <w:rFonts w:ascii="Arial" w:hAnsi="Arial" w:cs="Arial"/>
          <w:sz w:val="24"/>
        </w:rPr>
        <w:t>remember</w:t>
      </w:r>
      <w:r w:rsidR="00A6605D">
        <w:rPr>
          <w:rFonts w:ascii="Arial" w:hAnsi="Arial" w:cs="Arial"/>
          <w:sz w:val="24"/>
        </w:rPr>
        <w:t xml:space="preserve">ing </w:t>
      </w:r>
      <w:r w:rsidR="00A6605D" w:rsidRPr="00022F72">
        <w:rPr>
          <w:rFonts w:ascii="Arial" w:hAnsi="Arial" w:cs="Arial"/>
          <w:sz w:val="24"/>
        </w:rPr>
        <w:t>that</w:t>
      </w:r>
      <w:r w:rsidR="00E46C1B" w:rsidRPr="00022F72">
        <w:rPr>
          <w:rFonts w:ascii="Arial" w:hAnsi="Arial" w:cs="Arial"/>
          <w:sz w:val="24"/>
        </w:rPr>
        <w:t xml:space="preserve"> </w:t>
      </w:r>
      <w:r w:rsidR="003D58D3" w:rsidRPr="00022F72">
        <w:rPr>
          <w:rFonts w:ascii="Arial" w:hAnsi="Arial" w:cs="Arial"/>
          <w:sz w:val="24"/>
        </w:rPr>
        <w:t xml:space="preserve">when assessing mental health and illness statistics for the global population, that certain groups such as young offenders can fall under the radar. Although </w:t>
      </w:r>
      <w:r w:rsidRPr="00022F72">
        <w:rPr>
          <w:rFonts w:ascii="Arial" w:hAnsi="Arial" w:cs="Arial"/>
          <w:sz w:val="24"/>
        </w:rPr>
        <w:t>controversial</w:t>
      </w:r>
      <w:r w:rsidR="00A6605D">
        <w:rPr>
          <w:rFonts w:ascii="Arial" w:hAnsi="Arial" w:cs="Arial"/>
          <w:sz w:val="24"/>
        </w:rPr>
        <w:t>,</w:t>
      </w:r>
      <w:r w:rsidR="00D227A0" w:rsidRPr="00022F72">
        <w:rPr>
          <w:rFonts w:ascii="Arial" w:hAnsi="Arial" w:cs="Arial"/>
          <w:sz w:val="24"/>
        </w:rPr>
        <w:t xml:space="preserve"> as </w:t>
      </w:r>
      <w:r w:rsidRPr="00022F72">
        <w:rPr>
          <w:rFonts w:ascii="Arial" w:hAnsi="Arial" w:cs="Arial"/>
          <w:sz w:val="24"/>
        </w:rPr>
        <w:t xml:space="preserve">some would perceive </w:t>
      </w:r>
      <w:r w:rsidR="00D227A0" w:rsidRPr="00022F72">
        <w:rPr>
          <w:rFonts w:ascii="Arial" w:hAnsi="Arial" w:cs="Arial"/>
          <w:sz w:val="24"/>
        </w:rPr>
        <w:t xml:space="preserve">young offenders </w:t>
      </w:r>
      <w:r w:rsidRPr="00022F72">
        <w:rPr>
          <w:rFonts w:ascii="Arial" w:hAnsi="Arial" w:cs="Arial"/>
          <w:sz w:val="24"/>
        </w:rPr>
        <w:t>as hav</w:t>
      </w:r>
      <w:r w:rsidR="00D227A0" w:rsidRPr="00022F72">
        <w:rPr>
          <w:rFonts w:ascii="Arial" w:hAnsi="Arial" w:cs="Arial"/>
          <w:sz w:val="24"/>
        </w:rPr>
        <w:t>ing</w:t>
      </w:r>
      <w:r w:rsidRPr="00022F72">
        <w:rPr>
          <w:rFonts w:ascii="Arial" w:hAnsi="Arial" w:cs="Arial"/>
          <w:sz w:val="24"/>
        </w:rPr>
        <w:t xml:space="preserve"> negatively </w:t>
      </w:r>
      <w:r w:rsidR="00D227A0" w:rsidRPr="00022F72">
        <w:rPr>
          <w:rFonts w:ascii="Arial" w:hAnsi="Arial" w:cs="Arial"/>
          <w:sz w:val="24"/>
        </w:rPr>
        <w:t>i</w:t>
      </w:r>
      <w:r w:rsidR="00A6605D">
        <w:rPr>
          <w:rFonts w:ascii="Arial" w:hAnsi="Arial" w:cs="Arial"/>
          <w:sz w:val="24"/>
        </w:rPr>
        <w:t>mpacted</w:t>
      </w:r>
      <w:r w:rsidRPr="00022F72">
        <w:rPr>
          <w:rFonts w:ascii="Arial" w:hAnsi="Arial" w:cs="Arial"/>
          <w:sz w:val="24"/>
        </w:rPr>
        <w:t xml:space="preserve"> society</w:t>
      </w:r>
      <w:r w:rsidR="004750BE" w:rsidRPr="00022F72">
        <w:rPr>
          <w:rFonts w:ascii="Arial" w:hAnsi="Arial" w:cs="Arial"/>
          <w:sz w:val="24"/>
        </w:rPr>
        <w:t>;</w:t>
      </w:r>
      <w:r w:rsidRPr="00022F72">
        <w:rPr>
          <w:rFonts w:ascii="Arial" w:hAnsi="Arial" w:cs="Arial"/>
          <w:sz w:val="24"/>
        </w:rPr>
        <w:t xml:space="preserve"> </w:t>
      </w:r>
      <w:r w:rsidR="004750BE" w:rsidRPr="00022F72">
        <w:rPr>
          <w:rFonts w:ascii="Arial" w:hAnsi="Arial" w:cs="Arial"/>
          <w:sz w:val="24"/>
        </w:rPr>
        <w:t>as well a</w:t>
      </w:r>
      <w:r w:rsidR="00491D93">
        <w:rPr>
          <w:rFonts w:ascii="Arial" w:hAnsi="Arial" w:cs="Arial"/>
          <w:sz w:val="24"/>
        </w:rPr>
        <w:t xml:space="preserve">s potentially </w:t>
      </w:r>
      <w:r w:rsidR="00491D93" w:rsidRPr="00022F72">
        <w:rPr>
          <w:rFonts w:ascii="Arial" w:hAnsi="Arial" w:cs="Arial"/>
          <w:sz w:val="24"/>
        </w:rPr>
        <w:t>upholding</w:t>
      </w:r>
      <w:r w:rsidR="004750BE" w:rsidRPr="00022F72">
        <w:rPr>
          <w:rFonts w:ascii="Arial" w:hAnsi="Arial" w:cs="Arial"/>
          <w:sz w:val="24"/>
        </w:rPr>
        <w:t xml:space="preserve"> a degree of </w:t>
      </w:r>
      <w:r w:rsidR="00491D93">
        <w:rPr>
          <w:rFonts w:ascii="Arial" w:hAnsi="Arial" w:cs="Arial"/>
          <w:sz w:val="24"/>
        </w:rPr>
        <w:t xml:space="preserve">resentment </w:t>
      </w:r>
      <w:r w:rsidR="004750BE" w:rsidRPr="00022F72">
        <w:rPr>
          <w:rFonts w:ascii="Arial" w:hAnsi="Arial" w:cs="Arial"/>
          <w:sz w:val="24"/>
        </w:rPr>
        <w:t xml:space="preserve">of having these services readily available for criminals, when mental health services outside of these institutions are already limited. On the other hand, it could be contested that young offenders </w:t>
      </w:r>
      <w:r w:rsidR="00D227A0" w:rsidRPr="00022F72">
        <w:rPr>
          <w:rFonts w:ascii="Arial" w:hAnsi="Arial" w:cs="Arial"/>
          <w:sz w:val="24"/>
        </w:rPr>
        <w:t xml:space="preserve">should </w:t>
      </w:r>
      <w:r w:rsidRPr="00022F72">
        <w:rPr>
          <w:rFonts w:ascii="Arial" w:hAnsi="Arial" w:cs="Arial"/>
          <w:sz w:val="24"/>
        </w:rPr>
        <w:t xml:space="preserve">remain a pivotal focus in the development of </w:t>
      </w:r>
      <w:r w:rsidR="00D227A0" w:rsidRPr="00022F72">
        <w:rPr>
          <w:rFonts w:ascii="Arial" w:hAnsi="Arial" w:cs="Arial"/>
          <w:sz w:val="24"/>
        </w:rPr>
        <w:t xml:space="preserve">services to reduce </w:t>
      </w:r>
      <w:r w:rsidRPr="00022F72">
        <w:rPr>
          <w:rFonts w:ascii="Arial" w:hAnsi="Arial" w:cs="Arial"/>
          <w:sz w:val="24"/>
        </w:rPr>
        <w:t>the prevalence of mental illness</w:t>
      </w:r>
      <w:r w:rsidR="00E46C1B" w:rsidRPr="00022F72">
        <w:rPr>
          <w:rFonts w:ascii="Arial" w:hAnsi="Arial" w:cs="Arial"/>
          <w:sz w:val="24"/>
        </w:rPr>
        <w:t xml:space="preserve">, </w:t>
      </w:r>
      <w:r w:rsidRPr="00022F72">
        <w:rPr>
          <w:rFonts w:ascii="Arial" w:hAnsi="Arial" w:cs="Arial"/>
          <w:sz w:val="24"/>
        </w:rPr>
        <w:t>suicide rates</w:t>
      </w:r>
      <w:r w:rsidR="00E46C1B" w:rsidRPr="00022F72">
        <w:rPr>
          <w:rFonts w:ascii="Arial" w:hAnsi="Arial" w:cs="Arial"/>
          <w:sz w:val="24"/>
        </w:rPr>
        <w:t xml:space="preserve"> and reducing crime.</w:t>
      </w:r>
      <w:r w:rsidR="004750BE" w:rsidRPr="00022F72">
        <w:rPr>
          <w:sz w:val="24"/>
        </w:rPr>
        <w:t xml:space="preserve"> </w:t>
      </w:r>
      <w:r w:rsidR="00415007" w:rsidRPr="00022F72">
        <w:rPr>
          <w:rFonts w:ascii="Arial" w:hAnsi="Arial" w:cs="Arial"/>
          <w:sz w:val="24"/>
        </w:rPr>
        <w:t>Once they have served their time</w:t>
      </w:r>
      <w:r w:rsidR="004A1FBC">
        <w:rPr>
          <w:rFonts w:ascii="Arial" w:hAnsi="Arial" w:cs="Arial"/>
          <w:sz w:val="24"/>
        </w:rPr>
        <w:t>,</w:t>
      </w:r>
      <w:r w:rsidR="00415007" w:rsidRPr="00022F72">
        <w:rPr>
          <w:rFonts w:ascii="Arial" w:hAnsi="Arial" w:cs="Arial"/>
          <w:sz w:val="24"/>
        </w:rPr>
        <w:t xml:space="preserve"> </w:t>
      </w:r>
      <w:r w:rsidR="00D227A0" w:rsidRPr="00022F72">
        <w:rPr>
          <w:rFonts w:ascii="Arial" w:hAnsi="Arial" w:cs="Arial"/>
          <w:sz w:val="24"/>
        </w:rPr>
        <w:t>young offenders</w:t>
      </w:r>
      <w:r w:rsidR="00415007" w:rsidRPr="00022F72">
        <w:rPr>
          <w:rFonts w:ascii="Arial" w:hAnsi="Arial" w:cs="Arial"/>
          <w:sz w:val="24"/>
        </w:rPr>
        <w:t xml:space="preserve"> will be released back into </w:t>
      </w:r>
      <w:r w:rsidR="00D227A0" w:rsidRPr="00022F72">
        <w:rPr>
          <w:rFonts w:ascii="Arial" w:hAnsi="Arial" w:cs="Arial"/>
          <w:sz w:val="24"/>
        </w:rPr>
        <w:t xml:space="preserve">their communities </w:t>
      </w:r>
      <w:r w:rsidR="00415007" w:rsidRPr="00022F72">
        <w:rPr>
          <w:rFonts w:ascii="Arial" w:hAnsi="Arial" w:cs="Arial"/>
          <w:sz w:val="24"/>
        </w:rPr>
        <w:t xml:space="preserve">where they are expected to be reformed and able to give back to </w:t>
      </w:r>
      <w:r w:rsidR="00D227A0" w:rsidRPr="00022F72">
        <w:rPr>
          <w:rFonts w:ascii="Arial" w:hAnsi="Arial" w:cs="Arial"/>
          <w:sz w:val="24"/>
        </w:rPr>
        <w:t xml:space="preserve">society. </w:t>
      </w:r>
      <w:r w:rsidR="00415007" w:rsidRPr="00022F72">
        <w:rPr>
          <w:rFonts w:ascii="Arial" w:hAnsi="Arial" w:cs="Arial"/>
          <w:sz w:val="24"/>
        </w:rPr>
        <w:t xml:space="preserve">It is imperative that young offenders receive the care and support they need, in order to fulfil this expectation. </w:t>
      </w:r>
    </w:p>
    <w:p w:rsidR="00E03B00" w:rsidRPr="00022F72" w:rsidRDefault="0045048A" w:rsidP="00022F72">
      <w:pPr>
        <w:spacing w:line="480" w:lineRule="auto"/>
        <w:ind w:firstLine="720"/>
        <w:rPr>
          <w:rFonts w:ascii="Arial" w:hAnsi="Arial" w:cs="Arial"/>
          <w:sz w:val="24"/>
        </w:rPr>
      </w:pPr>
      <w:r w:rsidRPr="00022F72">
        <w:rPr>
          <w:rFonts w:ascii="Arial" w:hAnsi="Arial" w:cs="Arial"/>
          <w:sz w:val="24"/>
        </w:rPr>
        <w:lastRenderedPageBreak/>
        <w:t>The role of whose responsibility it is to ensure the improvement of the well-being and future of the next generation can be widely debated; it could be argued that it is the responsibility of the government while on the other hand, it is an individual’s own responsibility to ‘look after’ themselves.</w:t>
      </w:r>
      <w:r w:rsidR="00B345B0" w:rsidRPr="00022F72">
        <w:rPr>
          <w:rFonts w:ascii="Arial" w:hAnsi="Arial" w:cs="Arial"/>
          <w:sz w:val="24"/>
        </w:rPr>
        <w:t xml:space="preserve"> </w:t>
      </w:r>
      <w:r w:rsidR="00C55ADC" w:rsidRPr="00022F72">
        <w:rPr>
          <w:rFonts w:ascii="Arial" w:hAnsi="Arial" w:cs="Arial"/>
          <w:sz w:val="24"/>
        </w:rPr>
        <w:t>Self-care is heavily promoted across the board by professionals, encouraging individuals to pay attention to their physical and psychological well-being, and adopting suitable behaviours and actions to sustain these characteristics (Warner, 2017).</w:t>
      </w:r>
      <w:r w:rsidR="001F6ED0" w:rsidRPr="00022F72">
        <w:rPr>
          <w:rFonts w:ascii="Arial" w:hAnsi="Arial" w:cs="Arial"/>
          <w:sz w:val="24"/>
        </w:rPr>
        <w:t xml:space="preserve"> </w:t>
      </w:r>
      <w:r w:rsidR="0088688F" w:rsidRPr="00022F72">
        <w:rPr>
          <w:rFonts w:ascii="Arial" w:hAnsi="Arial" w:cs="Arial"/>
          <w:sz w:val="24"/>
        </w:rPr>
        <w:t xml:space="preserve">Nevertheless, due to the expanding awareness of the increasing number of individuals developing mental health disorders, the government has been forced to act by implementing further health care provisions. The Mental Health Act 1983, (Amended 2007), The Mental Capacity Act, 2005, and the Sentencing Guidelines Council, 2009, were all established to ensure that </w:t>
      </w:r>
      <w:r w:rsidR="00B345B0" w:rsidRPr="00022F72">
        <w:rPr>
          <w:rFonts w:ascii="Arial" w:hAnsi="Arial" w:cs="Arial"/>
          <w:sz w:val="24"/>
        </w:rPr>
        <w:t xml:space="preserve">service users </w:t>
      </w:r>
      <w:r w:rsidR="0088688F" w:rsidRPr="00022F72">
        <w:rPr>
          <w:rFonts w:ascii="Arial" w:hAnsi="Arial" w:cs="Arial"/>
          <w:sz w:val="24"/>
        </w:rPr>
        <w:t>would</w:t>
      </w:r>
      <w:r w:rsidR="00B345B0" w:rsidRPr="00022F72">
        <w:rPr>
          <w:rFonts w:ascii="Arial" w:hAnsi="Arial" w:cs="Arial"/>
          <w:sz w:val="24"/>
        </w:rPr>
        <w:t xml:space="preserve"> face</w:t>
      </w:r>
      <w:r w:rsidR="0088688F" w:rsidRPr="00022F72">
        <w:rPr>
          <w:rFonts w:ascii="Arial" w:hAnsi="Arial" w:cs="Arial"/>
          <w:sz w:val="24"/>
        </w:rPr>
        <w:t xml:space="preserve"> be minimal</w:t>
      </w:r>
      <w:r w:rsidR="00B345B0" w:rsidRPr="00022F72">
        <w:rPr>
          <w:rFonts w:ascii="Arial" w:hAnsi="Arial" w:cs="Arial"/>
          <w:sz w:val="24"/>
        </w:rPr>
        <w:t xml:space="preserve">- to-no exclusions from all services </w:t>
      </w:r>
      <w:r w:rsidR="0088688F" w:rsidRPr="00022F72">
        <w:rPr>
          <w:rFonts w:ascii="Arial" w:hAnsi="Arial" w:cs="Arial"/>
          <w:sz w:val="24"/>
        </w:rPr>
        <w:t>regardless of demographic factors.</w:t>
      </w:r>
      <w:r w:rsidR="001F6ED0" w:rsidRPr="00022F72">
        <w:rPr>
          <w:rFonts w:ascii="Arial" w:hAnsi="Arial" w:cs="Arial"/>
          <w:sz w:val="24"/>
        </w:rPr>
        <w:t xml:space="preserve"> </w:t>
      </w:r>
    </w:p>
    <w:p w:rsidR="00BB0124" w:rsidRPr="00022F72" w:rsidRDefault="00BB0124" w:rsidP="00022F72">
      <w:pPr>
        <w:spacing w:line="480" w:lineRule="auto"/>
        <w:ind w:firstLine="720"/>
        <w:rPr>
          <w:rFonts w:ascii="Arial" w:hAnsi="Arial" w:cs="Arial"/>
          <w:sz w:val="24"/>
        </w:rPr>
      </w:pPr>
      <w:r w:rsidRPr="00022F72">
        <w:rPr>
          <w:rFonts w:ascii="Arial" w:hAnsi="Arial" w:cs="Arial"/>
          <w:sz w:val="24"/>
        </w:rPr>
        <w:t xml:space="preserve">As a child or young </w:t>
      </w:r>
      <w:r w:rsidR="00377513" w:rsidRPr="00022F72">
        <w:rPr>
          <w:rFonts w:ascii="Arial" w:hAnsi="Arial" w:cs="Arial"/>
          <w:sz w:val="24"/>
        </w:rPr>
        <w:t>person</w:t>
      </w:r>
      <w:r w:rsidRPr="00022F72">
        <w:rPr>
          <w:rFonts w:ascii="Arial" w:hAnsi="Arial" w:cs="Arial"/>
          <w:sz w:val="24"/>
        </w:rPr>
        <w:t xml:space="preserve">, it can be difficult to identify areas in their life that may be negatively impacting their mental health and well-being, which adversely affects their life choices. Children and young </w:t>
      </w:r>
      <w:r w:rsidR="008C4156">
        <w:rPr>
          <w:rFonts w:ascii="Arial" w:hAnsi="Arial" w:cs="Arial"/>
          <w:sz w:val="24"/>
        </w:rPr>
        <w:t>people</w:t>
      </w:r>
      <w:r w:rsidRPr="00022F72">
        <w:rPr>
          <w:rFonts w:ascii="Arial" w:hAnsi="Arial" w:cs="Arial"/>
          <w:sz w:val="24"/>
        </w:rPr>
        <w:t xml:space="preserve"> who may not be aware of what </w:t>
      </w:r>
      <w:r w:rsidR="00842BF8">
        <w:rPr>
          <w:rFonts w:ascii="Arial" w:hAnsi="Arial" w:cs="Arial"/>
          <w:sz w:val="24"/>
        </w:rPr>
        <w:t xml:space="preserve">emotions </w:t>
      </w:r>
      <w:r w:rsidRPr="00022F72">
        <w:rPr>
          <w:rFonts w:ascii="Arial" w:hAnsi="Arial" w:cs="Arial"/>
          <w:sz w:val="24"/>
        </w:rPr>
        <w:t xml:space="preserve">they are experiencing or how to manage </w:t>
      </w:r>
      <w:r w:rsidR="00842BF8">
        <w:rPr>
          <w:rFonts w:ascii="Arial" w:hAnsi="Arial" w:cs="Arial"/>
          <w:sz w:val="24"/>
        </w:rPr>
        <w:t>them</w:t>
      </w:r>
      <w:r w:rsidRPr="00022F72">
        <w:rPr>
          <w:rFonts w:ascii="Arial" w:hAnsi="Arial" w:cs="Arial"/>
          <w:sz w:val="24"/>
        </w:rPr>
        <w:t xml:space="preserve">, may find themselves vulnerable to partaking in criminal activities. </w:t>
      </w:r>
      <w:r w:rsidR="00B6530D" w:rsidRPr="00022F72">
        <w:rPr>
          <w:rFonts w:ascii="Arial" w:hAnsi="Arial" w:cs="Arial"/>
          <w:sz w:val="24"/>
        </w:rPr>
        <w:t>From April 2017 – March 2018, there were ‘14,400 first time entrants to the Youth Justice System in England and Wales, with 40.9% reoffending’ (</w:t>
      </w:r>
      <w:r w:rsidR="00A8204D" w:rsidRPr="00022F72">
        <w:rPr>
          <w:rFonts w:ascii="Arial" w:hAnsi="Arial" w:cs="Arial"/>
          <w:sz w:val="24"/>
        </w:rPr>
        <w:t>Ministry of Justice, 2019</w:t>
      </w:r>
      <w:r w:rsidR="00B6530D" w:rsidRPr="00022F72">
        <w:rPr>
          <w:rFonts w:ascii="Arial" w:hAnsi="Arial" w:cs="Arial"/>
          <w:sz w:val="24"/>
        </w:rPr>
        <w:t xml:space="preserve">). </w:t>
      </w:r>
      <w:r w:rsidRPr="00022F72">
        <w:rPr>
          <w:rFonts w:ascii="Arial" w:hAnsi="Arial" w:cs="Arial"/>
          <w:sz w:val="24"/>
        </w:rPr>
        <w:t xml:space="preserve">Many </w:t>
      </w:r>
      <w:r w:rsidR="00B6530D" w:rsidRPr="00022F72">
        <w:rPr>
          <w:rFonts w:ascii="Arial" w:hAnsi="Arial" w:cs="Arial"/>
          <w:sz w:val="24"/>
        </w:rPr>
        <w:t xml:space="preserve">of those </w:t>
      </w:r>
      <w:r w:rsidRPr="00022F72">
        <w:rPr>
          <w:rFonts w:ascii="Arial" w:hAnsi="Arial" w:cs="Arial"/>
          <w:sz w:val="24"/>
        </w:rPr>
        <w:t xml:space="preserve">youth offenders </w:t>
      </w:r>
      <w:r w:rsidR="00B6530D" w:rsidRPr="00022F72">
        <w:rPr>
          <w:rFonts w:ascii="Arial" w:hAnsi="Arial" w:cs="Arial"/>
          <w:sz w:val="24"/>
        </w:rPr>
        <w:t>were</w:t>
      </w:r>
      <w:r w:rsidRPr="00022F72">
        <w:rPr>
          <w:rFonts w:ascii="Arial" w:hAnsi="Arial" w:cs="Arial"/>
          <w:sz w:val="24"/>
        </w:rPr>
        <w:t xml:space="preserve"> convicted of violent crimes, drug and/or gang associated crimes or sexual offences</w:t>
      </w:r>
      <w:r w:rsidR="00B6530D" w:rsidRPr="00022F72">
        <w:rPr>
          <w:rFonts w:ascii="Arial" w:hAnsi="Arial" w:cs="Arial"/>
          <w:sz w:val="24"/>
        </w:rPr>
        <w:t>.</w:t>
      </w:r>
    </w:p>
    <w:p w:rsidR="00512CF7" w:rsidRPr="00022F72" w:rsidRDefault="00512CF7" w:rsidP="00022F72">
      <w:pPr>
        <w:spacing w:line="480" w:lineRule="auto"/>
        <w:ind w:firstLine="720"/>
        <w:rPr>
          <w:rFonts w:ascii="Arial" w:hAnsi="Arial" w:cs="Arial"/>
          <w:sz w:val="24"/>
        </w:rPr>
      </w:pPr>
      <w:r w:rsidRPr="00022F72">
        <w:rPr>
          <w:rFonts w:ascii="Arial" w:hAnsi="Arial" w:cs="Arial"/>
          <w:sz w:val="24"/>
        </w:rPr>
        <w:t xml:space="preserve">Age can play a role in the controversy of treatment of young offenders, as well as the difficulty in delivering mental health services both within and outside of the institute. In the UK, the age for young offenders can range between 10 – 18 years old, which can be an incredibly large gap when considering factors such as puberty and hormonal changes, as well as cognitive maturation and the ability to grasp the concepts of right and wrong. </w:t>
      </w:r>
    </w:p>
    <w:p w:rsidR="009077BD" w:rsidRPr="001D64FA" w:rsidRDefault="00512CF7" w:rsidP="001D64FA">
      <w:pPr>
        <w:spacing w:line="480" w:lineRule="auto"/>
        <w:ind w:firstLine="720"/>
        <w:rPr>
          <w:rFonts w:ascii="Arial" w:hAnsi="Arial" w:cs="Arial"/>
          <w:sz w:val="24"/>
        </w:rPr>
      </w:pPr>
      <w:r w:rsidRPr="004347E2">
        <w:rPr>
          <w:rFonts w:ascii="Arial" w:hAnsi="Arial" w:cs="Arial"/>
          <w:sz w:val="24"/>
        </w:rPr>
        <w:t>These are important</w:t>
      </w:r>
      <w:r w:rsidR="00A01DD8">
        <w:rPr>
          <w:rFonts w:ascii="Arial" w:hAnsi="Arial" w:cs="Arial"/>
          <w:sz w:val="24"/>
        </w:rPr>
        <w:t xml:space="preserve"> factors</w:t>
      </w:r>
      <w:r w:rsidRPr="004347E2">
        <w:rPr>
          <w:rFonts w:ascii="Arial" w:hAnsi="Arial" w:cs="Arial"/>
          <w:sz w:val="24"/>
        </w:rPr>
        <w:t xml:space="preserve"> to recognise when assessing a young person’s health and well-being needs, especially as “50% of mental health problems are established by age 14” (Children’s Society, 2008). </w:t>
      </w:r>
      <w:r w:rsidR="006F7E3A">
        <w:rPr>
          <w:rFonts w:ascii="Arial" w:hAnsi="Arial" w:cs="Arial"/>
          <w:sz w:val="24"/>
        </w:rPr>
        <w:t>There are a vast number of e</w:t>
      </w:r>
      <w:r w:rsidRPr="004347E2">
        <w:rPr>
          <w:rFonts w:ascii="Arial" w:hAnsi="Arial" w:cs="Arial"/>
          <w:sz w:val="24"/>
        </w:rPr>
        <w:t xml:space="preserve">nvironmental and psychological factors </w:t>
      </w:r>
      <w:r w:rsidR="006F7E3A">
        <w:rPr>
          <w:rFonts w:ascii="Arial" w:hAnsi="Arial" w:cs="Arial"/>
          <w:sz w:val="24"/>
        </w:rPr>
        <w:t>that might</w:t>
      </w:r>
      <w:r w:rsidRPr="004347E2">
        <w:rPr>
          <w:rFonts w:ascii="Arial" w:hAnsi="Arial" w:cs="Arial"/>
          <w:sz w:val="24"/>
        </w:rPr>
        <w:t xml:space="preserve"> be influencing behaviour and cognitive development</w:t>
      </w:r>
      <w:r w:rsidR="006F7E3A">
        <w:rPr>
          <w:rFonts w:ascii="Arial" w:hAnsi="Arial" w:cs="Arial"/>
          <w:sz w:val="24"/>
        </w:rPr>
        <w:t xml:space="preserve">, from </w:t>
      </w:r>
      <w:r w:rsidR="00CA4CD5">
        <w:rPr>
          <w:rFonts w:ascii="Arial" w:hAnsi="Arial" w:cs="Arial"/>
          <w:sz w:val="24"/>
        </w:rPr>
        <w:t>social groups to a chemical imbalance in the brain</w:t>
      </w:r>
      <w:r w:rsidRPr="004347E2">
        <w:rPr>
          <w:rFonts w:ascii="Arial" w:hAnsi="Arial" w:cs="Arial"/>
          <w:sz w:val="24"/>
        </w:rPr>
        <w:t>. Depression is one of the most common psychological disorders developed throughout adolescence, and in 2017 “</w:t>
      </w:r>
      <w:r w:rsidR="001D64FA">
        <w:rPr>
          <w:rFonts w:ascii="Arial" w:hAnsi="Arial" w:cs="Arial"/>
          <w:sz w:val="24"/>
        </w:rPr>
        <w:t>t</w:t>
      </w:r>
      <w:r w:rsidRPr="004347E2">
        <w:rPr>
          <w:rFonts w:ascii="Arial" w:hAnsi="Arial" w:cs="Arial"/>
          <w:sz w:val="24"/>
        </w:rPr>
        <w:t xml:space="preserve">he number of self-harm incidents </w:t>
      </w:r>
      <w:r w:rsidR="001D64FA">
        <w:rPr>
          <w:rFonts w:ascii="Arial" w:hAnsi="Arial" w:cs="Arial"/>
          <w:sz w:val="24"/>
        </w:rPr>
        <w:t xml:space="preserve">involving young offenders </w:t>
      </w:r>
      <w:r w:rsidRPr="004347E2">
        <w:rPr>
          <w:rFonts w:ascii="Arial" w:hAnsi="Arial" w:cs="Arial"/>
          <w:sz w:val="24"/>
        </w:rPr>
        <w:t>has seen the greatest increase</w:t>
      </w:r>
      <w:r w:rsidR="001D64FA">
        <w:rPr>
          <w:rFonts w:ascii="Arial" w:hAnsi="Arial" w:cs="Arial"/>
          <w:sz w:val="24"/>
        </w:rPr>
        <w:t>,</w:t>
      </w:r>
      <w:r w:rsidRPr="004347E2">
        <w:rPr>
          <w:rFonts w:ascii="Arial" w:hAnsi="Arial" w:cs="Arial"/>
          <w:sz w:val="24"/>
        </w:rPr>
        <w:t xml:space="preserve"> compared to other behaviour management measures in the latest year, increasing by 40% to nearly 1,800 incidents” (Ministry of Justice, 2019).</w:t>
      </w:r>
    </w:p>
    <w:p w:rsidR="009D073D" w:rsidRDefault="009D073D" w:rsidP="00512CF7">
      <w:pPr>
        <w:ind w:firstLine="720"/>
        <w:rPr>
          <w:rFonts w:ascii="Arial" w:hAnsi="Arial" w:cs="Arial"/>
        </w:rPr>
      </w:pPr>
    </w:p>
    <w:p w:rsidR="0071528A" w:rsidRDefault="00390891" w:rsidP="00791D1A">
      <w:pPr>
        <w:spacing w:line="480" w:lineRule="auto"/>
        <w:ind w:firstLine="720"/>
        <w:rPr>
          <w:rFonts w:ascii="Arial" w:hAnsi="Arial" w:cs="Arial"/>
          <w:sz w:val="24"/>
        </w:rPr>
      </w:pPr>
      <w:r w:rsidRPr="00012E86">
        <w:rPr>
          <w:rFonts w:ascii="Arial" w:hAnsi="Arial" w:cs="Arial"/>
          <w:sz w:val="24"/>
        </w:rPr>
        <w:t xml:space="preserve">The title of this literature review </w:t>
      </w:r>
      <w:r w:rsidR="00791D1A">
        <w:rPr>
          <w:rFonts w:ascii="Arial" w:hAnsi="Arial" w:cs="Arial"/>
          <w:sz w:val="24"/>
        </w:rPr>
        <w:t xml:space="preserve">metaphorically </w:t>
      </w:r>
      <w:r w:rsidR="00791D1A" w:rsidRPr="00012E86">
        <w:rPr>
          <w:rFonts w:ascii="Arial" w:hAnsi="Arial" w:cs="Arial"/>
          <w:sz w:val="24"/>
        </w:rPr>
        <w:t>symbolises</w:t>
      </w:r>
      <w:r w:rsidRPr="00012E86">
        <w:rPr>
          <w:rFonts w:ascii="Arial" w:hAnsi="Arial" w:cs="Arial"/>
          <w:sz w:val="24"/>
        </w:rPr>
        <w:t xml:space="preserve"> the power </w:t>
      </w:r>
      <w:r w:rsidR="00791D1A">
        <w:rPr>
          <w:rFonts w:ascii="Arial" w:hAnsi="Arial" w:cs="Arial"/>
          <w:sz w:val="24"/>
        </w:rPr>
        <w:t xml:space="preserve">behind providing psychological care services. If used as intended, then by providing </w:t>
      </w:r>
      <w:r w:rsidRPr="00012E86">
        <w:rPr>
          <w:rFonts w:ascii="Arial" w:hAnsi="Arial" w:cs="Arial"/>
          <w:sz w:val="24"/>
        </w:rPr>
        <w:t>adequate counselling, care and support opportunities</w:t>
      </w:r>
      <w:r w:rsidR="00791D1A">
        <w:rPr>
          <w:rFonts w:ascii="Arial" w:hAnsi="Arial" w:cs="Arial"/>
          <w:sz w:val="24"/>
        </w:rPr>
        <w:t>, it will</w:t>
      </w:r>
      <w:r w:rsidRPr="00012E86">
        <w:rPr>
          <w:rFonts w:ascii="Arial" w:hAnsi="Arial" w:cs="Arial"/>
          <w:sz w:val="24"/>
        </w:rPr>
        <w:t xml:space="preserve"> allow young offenders to rehabilitate themselves and become in essence “better versions of themselves”. O</w:t>
      </w:r>
      <w:r w:rsidR="00791D1A">
        <w:rPr>
          <w:rFonts w:ascii="Arial" w:hAnsi="Arial" w:cs="Arial"/>
          <w:sz w:val="24"/>
        </w:rPr>
        <w:t>n the other hand, this literature review will</w:t>
      </w:r>
      <w:r w:rsidRPr="00012E86">
        <w:rPr>
          <w:rFonts w:ascii="Arial" w:hAnsi="Arial" w:cs="Arial"/>
          <w:sz w:val="24"/>
        </w:rPr>
        <w:t xml:space="preserve"> explor</w:t>
      </w:r>
      <w:r w:rsidR="00791D1A">
        <w:rPr>
          <w:rFonts w:ascii="Arial" w:hAnsi="Arial" w:cs="Arial"/>
          <w:sz w:val="24"/>
        </w:rPr>
        <w:t>e</w:t>
      </w:r>
      <w:r w:rsidRPr="00012E86">
        <w:rPr>
          <w:rFonts w:ascii="Arial" w:hAnsi="Arial" w:cs="Arial"/>
          <w:sz w:val="24"/>
        </w:rPr>
        <w:t xml:space="preserve"> whether the justice system is working against </w:t>
      </w:r>
      <w:r w:rsidR="009077BD" w:rsidRPr="00012E86">
        <w:rPr>
          <w:rFonts w:ascii="Arial" w:hAnsi="Arial" w:cs="Arial"/>
          <w:sz w:val="24"/>
        </w:rPr>
        <w:t xml:space="preserve">young offenders by </w:t>
      </w:r>
      <w:r w:rsidR="00791D1A">
        <w:rPr>
          <w:rFonts w:ascii="Arial" w:hAnsi="Arial" w:cs="Arial"/>
          <w:sz w:val="24"/>
        </w:rPr>
        <w:t xml:space="preserve">using techniques, such as restricting the availability of psychological services, to </w:t>
      </w:r>
      <w:r w:rsidR="009077BD" w:rsidRPr="00012E86">
        <w:rPr>
          <w:rFonts w:ascii="Arial" w:hAnsi="Arial" w:cs="Arial"/>
          <w:sz w:val="24"/>
        </w:rPr>
        <w:t xml:space="preserve">control their psychological perceptions of both themselves and their place in the outside world. </w:t>
      </w:r>
      <w:r w:rsidR="00791D1A">
        <w:rPr>
          <w:rFonts w:ascii="Arial" w:hAnsi="Arial" w:cs="Arial"/>
          <w:sz w:val="24"/>
        </w:rPr>
        <w:t xml:space="preserve">Subsequently, maintaining a hierarchical order and containing a </w:t>
      </w:r>
      <w:r w:rsidR="008B26EB">
        <w:rPr>
          <w:rFonts w:ascii="Arial" w:hAnsi="Arial" w:cs="Arial"/>
          <w:sz w:val="24"/>
        </w:rPr>
        <w:t>generation of individuals by belittling them into thinking the</w:t>
      </w:r>
      <w:r w:rsidR="0071528A">
        <w:rPr>
          <w:rFonts w:ascii="Arial" w:hAnsi="Arial" w:cs="Arial"/>
          <w:sz w:val="24"/>
        </w:rPr>
        <w:t xml:space="preserve">y do not have any free will over which direction their lives could lead. </w:t>
      </w:r>
    </w:p>
    <w:p w:rsidR="00F7129C" w:rsidRPr="00012E86" w:rsidRDefault="00791D1A" w:rsidP="00791D1A">
      <w:pPr>
        <w:spacing w:line="480" w:lineRule="auto"/>
        <w:ind w:firstLine="720"/>
        <w:rPr>
          <w:rFonts w:ascii="Arial" w:hAnsi="Arial" w:cs="Arial"/>
          <w:sz w:val="24"/>
        </w:rPr>
      </w:pPr>
      <w:r>
        <w:rPr>
          <w:rFonts w:ascii="Arial" w:hAnsi="Arial" w:cs="Arial"/>
          <w:sz w:val="24"/>
        </w:rPr>
        <w:t xml:space="preserve"> </w:t>
      </w:r>
    </w:p>
    <w:p w:rsidR="009077BD" w:rsidRPr="00012E86" w:rsidRDefault="009077BD" w:rsidP="00012E86">
      <w:pPr>
        <w:spacing w:line="480" w:lineRule="auto"/>
        <w:ind w:firstLine="720"/>
        <w:rPr>
          <w:rFonts w:ascii="Arial" w:hAnsi="Arial" w:cs="Arial"/>
          <w:sz w:val="24"/>
        </w:rPr>
      </w:pPr>
      <w:r w:rsidRPr="00012E86">
        <w:rPr>
          <w:rFonts w:ascii="Arial" w:hAnsi="Arial" w:cs="Arial"/>
          <w:sz w:val="24"/>
        </w:rPr>
        <w:t>Several other questions were raised when exploring this topic;</w:t>
      </w:r>
    </w:p>
    <w:p w:rsidR="009077BD" w:rsidRPr="00012E86" w:rsidRDefault="009077BD" w:rsidP="00012E86">
      <w:pPr>
        <w:spacing w:line="480" w:lineRule="auto"/>
        <w:rPr>
          <w:rFonts w:ascii="Arial" w:hAnsi="Arial" w:cs="Arial"/>
          <w:sz w:val="24"/>
        </w:rPr>
      </w:pPr>
      <w:r w:rsidRPr="00012E86">
        <w:rPr>
          <w:rFonts w:ascii="Arial" w:hAnsi="Arial" w:cs="Arial"/>
          <w:b/>
          <w:sz w:val="24"/>
          <w:u w:val="single"/>
        </w:rPr>
        <w:t>Question 1</w:t>
      </w:r>
      <w:r w:rsidRPr="00012E86">
        <w:rPr>
          <w:rFonts w:ascii="Arial" w:hAnsi="Arial" w:cs="Arial"/>
          <w:sz w:val="24"/>
        </w:rPr>
        <w:t xml:space="preserve"> - Depending on the levels of engagement with counselling therapies</w:t>
      </w:r>
      <w:r w:rsidR="007D74B5" w:rsidRPr="00012E86">
        <w:rPr>
          <w:rFonts w:ascii="Arial" w:hAnsi="Arial" w:cs="Arial"/>
          <w:sz w:val="24"/>
        </w:rPr>
        <w:t xml:space="preserve">/ programmes </w:t>
      </w:r>
      <w:r w:rsidRPr="00012E86">
        <w:rPr>
          <w:rFonts w:ascii="Arial" w:hAnsi="Arial" w:cs="Arial"/>
          <w:sz w:val="24"/>
        </w:rPr>
        <w:t>within the young offenders’ institute, how can this effect an individual’s mental health and personal development?</w:t>
      </w:r>
    </w:p>
    <w:p w:rsidR="009077BD" w:rsidRPr="00012E86" w:rsidRDefault="009077BD" w:rsidP="00012E86">
      <w:pPr>
        <w:spacing w:line="480" w:lineRule="auto"/>
        <w:ind w:firstLine="720"/>
        <w:rPr>
          <w:rFonts w:ascii="Arial" w:hAnsi="Arial" w:cs="Arial"/>
          <w:sz w:val="24"/>
        </w:rPr>
      </w:pPr>
      <w:r w:rsidRPr="00012E86">
        <w:rPr>
          <w:rFonts w:ascii="Arial" w:hAnsi="Arial" w:cs="Arial"/>
          <w:sz w:val="24"/>
        </w:rPr>
        <w:t>-This question focuses particularly on what services are available to young offenders within an institution and whether the</w:t>
      </w:r>
      <w:r w:rsidR="00FA63AA">
        <w:rPr>
          <w:rFonts w:ascii="Arial" w:hAnsi="Arial" w:cs="Arial"/>
          <w:sz w:val="24"/>
        </w:rPr>
        <w:t>se services</w:t>
      </w:r>
      <w:r w:rsidRPr="00012E86">
        <w:rPr>
          <w:rFonts w:ascii="Arial" w:hAnsi="Arial" w:cs="Arial"/>
          <w:sz w:val="24"/>
        </w:rPr>
        <w:t xml:space="preserve"> are actively sought out by offenders. If offenders are engaging in these services, is it by choice or </w:t>
      </w:r>
      <w:r w:rsidR="00817109">
        <w:rPr>
          <w:rFonts w:ascii="Arial" w:hAnsi="Arial" w:cs="Arial"/>
          <w:sz w:val="24"/>
        </w:rPr>
        <w:t>mandatory</w:t>
      </w:r>
      <w:r w:rsidRPr="00012E86">
        <w:rPr>
          <w:rFonts w:ascii="Arial" w:hAnsi="Arial" w:cs="Arial"/>
          <w:sz w:val="24"/>
        </w:rPr>
        <w:t xml:space="preserve">? Then exploring whether they are </w:t>
      </w:r>
      <w:r w:rsidR="00385DA6" w:rsidRPr="00012E86">
        <w:rPr>
          <w:rFonts w:ascii="Arial" w:hAnsi="Arial" w:cs="Arial"/>
          <w:sz w:val="24"/>
        </w:rPr>
        <w:t>beneficial and effective.</w:t>
      </w:r>
    </w:p>
    <w:p w:rsidR="00385DA6" w:rsidRPr="00012E86" w:rsidRDefault="00385DA6" w:rsidP="00012E86">
      <w:pPr>
        <w:spacing w:line="480" w:lineRule="auto"/>
        <w:rPr>
          <w:rFonts w:ascii="Arial" w:hAnsi="Arial" w:cs="Arial"/>
          <w:sz w:val="24"/>
        </w:rPr>
      </w:pPr>
      <w:r w:rsidRPr="00012E86">
        <w:rPr>
          <w:rFonts w:ascii="Arial" w:hAnsi="Arial" w:cs="Arial"/>
          <w:b/>
          <w:sz w:val="24"/>
          <w:u w:val="single"/>
        </w:rPr>
        <w:t>Question 2</w:t>
      </w:r>
      <w:r w:rsidRPr="00012E86">
        <w:rPr>
          <w:rFonts w:ascii="Arial" w:hAnsi="Arial" w:cs="Arial"/>
          <w:sz w:val="24"/>
        </w:rPr>
        <w:t xml:space="preserve"> - What impact does limited or restricted access to counselling, care and support services within young offenders’ institutes, have on the mental health and well-being of young offenders? </w:t>
      </w:r>
    </w:p>
    <w:p w:rsidR="00E32284" w:rsidRPr="00012E86" w:rsidRDefault="00E32284" w:rsidP="00012E86">
      <w:pPr>
        <w:spacing w:line="480" w:lineRule="auto"/>
        <w:ind w:firstLine="720"/>
        <w:rPr>
          <w:rFonts w:ascii="Arial" w:hAnsi="Arial" w:cs="Arial"/>
          <w:sz w:val="24"/>
        </w:rPr>
      </w:pPr>
      <w:r w:rsidRPr="00012E86">
        <w:rPr>
          <w:rFonts w:ascii="Arial" w:hAnsi="Arial" w:cs="Arial"/>
          <w:sz w:val="24"/>
        </w:rPr>
        <w:t xml:space="preserve">-When young offenders have their services restricted within a facility, does this negatively influence or change an offender’s perceptions of themselves, or how they value the outside world? </w:t>
      </w:r>
      <w:r w:rsidR="00997935" w:rsidRPr="00012E86">
        <w:rPr>
          <w:rFonts w:ascii="Arial" w:hAnsi="Arial" w:cs="Arial"/>
          <w:sz w:val="24"/>
        </w:rPr>
        <w:t xml:space="preserve">Can limiting access to services have an adverse effect on the psychological and behavioural progress already made by attending the services? </w:t>
      </w:r>
    </w:p>
    <w:p w:rsidR="00385DA6" w:rsidRPr="00012E86" w:rsidRDefault="00385DA6" w:rsidP="00012E86">
      <w:pPr>
        <w:spacing w:line="480" w:lineRule="auto"/>
        <w:rPr>
          <w:rFonts w:ascii="Arial" w:hAnsi="Arial" w:cs="Arial"/>
          <w:sz w:val="24"/>
        </w:rPr>
      </w:pPr>
      <w:r w:rsidRPr="00012E86">
        <w:rPr>
          <w:rFonts w:ascii="Arial" w:hAnsi="Arial" w:cs="Arial"/>
          <w:b/>
          <w:sz w:val="24"/>
          <w:u w:val="single"/>
        </w:rPr>
        <w:t>Question 3</w:t>
      </w:r>
      <w:r w:rsidRPr="00012E86">
        <w:rPr>
          <w:rFonts w:ascii="Arial" w:hAnsi="Arial" w:cs="Arial"/>
          <w:sz w:val="24"/>
        </w:rPr>
        <w:t xml:space="preserve"> – Based on the </w:t>
      </w:r>
      <w:r w:rsidR="002942CF" w:rsidRPr="00012E86">
        <w:rPr>
          <w:rFonts w:ascii="Arial" w:hAnsi="Arial" w:cs="Arial"/>
          <w:sz w:val="24"/>
        </w:rPr>
        <w:t xml:space="preserve">health and social care </w:t>
      </w:r>
      <w:r w:rsidRPr="00012E86">
        <w:rPr>
          <w:rFonts w:ascii="Arial" w:hAnsi="Arial" w:cs="Arial"/>
          <w:sz w:val="24"/>
        </w:rPr>
        <w:t>opportunities available to them outside of the institute, is there a</w:t>
      </w:r>
      <w:r w:rsidR="002942CF" w:rsidRPr="00012E86">
        <w:rPr>
          <w:rFonts w:ascii="Arial" w:hAnsi="Arial" w:cs="Arial"/>
          <w:sz w:val="24"/>
        </w:rPr>
        <w:t>ny</w:t>
      </w:r>
      <w:r w:rsidRPr="00012E86">
        <w:rPr>
          <w:rFonts w:ascii="Arial" w:hAnsi="Arial" w:cs="Arial"/>
          <w:sz w:val="24"/>
        </w:rPr>
        <w:t xml:space="preserve"> correlation between the levels of those engaging in </w:t>
      </w:r>
      <w:r w:rsidR="002942CF" w:rsidRPr="00012E86">
        <w:rPr>
          <w:rFonts w:ascii="Arial" w:hAnsi="Arial" w:cs="Arial"/>
          <w:sz w:val="24"/>
        </w:rPr>
        <w:t xml:space="preserve">services </w:t>
      </w:r>
      <w:r w:rsidRPr="00012E86">
        <w:rPr>
          <w:rFonts w:ascii="Arial" w:hAnsi="Arial" w:cs="Arial"/>
          <w:sz w:val="24"/>
        </w:rPr>
        <w:t xml:space="preserve">and re-offending rates? </w:t>
      </w:r>
    </w:p>
    <w:p w:rsidR="003644E6" w:rsidRPr="00012E86" w:rsidRDefault="003644E6" w:rsidP="00012E86">
      <w:pPr>
        <w:spacing w:line="480" w:lineRule="auto"/>
        <w:ind w:firstLine="720"/>
        <w:rPr>
          <w:rFonts w:ascii="Arial" w:hAnsi="Arial" w:cs="Arial"/>
          <w:sz w:val="24"/>
        </w:rPr>
      </w:pPr>
      <w:r w:rsidRPr="00012E86">
        <w:rPr>
          <w:rFonts w:ascii="Arial" w:hAnsi="Arial" w:cs="Arial"/>
          <w:sz w:val="24"/>
        </w:rPr>
        <w:t>-</w:t>
      </w:r>
      <w:r w:rsidR="00E20B8F" w:rsidRPr="00012E86">
        <w:rPr>
          <w:rFonts w:ascii="Arial" w:hAnsi="Arial" w:cs="Arial"/>
          <w:sz w:val="24"/>
        </w:rPr>
        <w:t xml:space="preserve">This question focuses more on the comparative elements of the distribution and/or accessibility of services outside of </w:t>
      </w:r>
      <w:r w:rsidR="004B348E" w:rsidRPr="00012E86">
        <w:rPr>
          <w:rFonts w:ascii="Arial" w:hAnsi="Arial" w:cs="Arial"/>
          <w:sz w:val="24"/>
        </w:rPr>
        <w:t>the institute, as opposed to within the facility. Are similar results achieved or would these provisions work better combined?</w:t>
      </w:r>
      <w:r w:rsidR="00D733AB" w:rsidRPr="00012E86">
        <w:rPr>
          <w:rFonts w:ascii="Arial" w:hAnsi="Arial" w:cs="Arial"/>
          <w:sz w:val="24"/>
        </w:rPr>
        <w:t xml:space="preserve"> As well as questioning whether a lack of engagement in support services can negatively </w:t>
      </w:r>
      <w:r w:rsidR="00E47380" w:rsidRPr="00012E86">
        <w:rPr>
          <w:rFonts w:ascii="Arial" w:hAnsi="Arial" w:cs="Arial"/>
          <w:sz w:val="24"/>
        </w:rPr>
        <w:t>affect</w:t>
      </w:r>
      <w:r w:rsidR="00D733AB" w:rsidRPr="00012E86">
        <w:rPr>
          <w:rFonts w:ascii="Arial" w:hAnsi="Arial" w:cs="Arial"/>
          <w:sz w:val="24"/>
        </w:rPr>
        <w:t xml:space="preserve"> re-offending rates?</w:t>
      </w:r>
    </w:p>
    <w:p w:rsidR="00E47380" w:rsidRPr="00012E86" w:rsidRDefault="00385DA6" w:rsidP="00012E86">
      <w:pPr>
        <w:spacing w:line="480" w:lineRule="auto"/>
        <w:rPr>
          <w:rFonts w:ascii="Arial" w:hAnsi="Arial" w:cs="Arial"/>
          <w:sz w:val="24"/>
        </w:rPr>
      </w:pPr>
      <w:r w:rsidRPr="00012E86">
        <w:rPr>
          <w:rFonts w:ascii="Arial" w:hAnsi="Arial" w:cs="Arial"/>
          <w:b/>
          <w:sz w:val="24"/>
          <w:u w:val="single"/>
        </w:rPr>
        <w:t>Question 4</w:t>
      </w:r>
      <w:r w:rsidRPr="00012E86">
        <w:rPr>
          <w:rFonts w:ascii="Arial" w:hAnsi="Arial" w:cs="Arial"/>
          <w:sz w:val="24"/>
        </w:rPr>
        <w:t xml:space="preserve"> - What improvements could be recommended for our current mental health care provisions for vulnerable/high risk youth, before they end up in the justice system? </w:t>
      </w:r>
    </w:p>
    <w:p w:rsidR="00512CF7" w:rsidRPr="00680057" w:rsidRDefault="00B672F3" w:rsidP="00680057">
      <w:pPr>
        <w:spacing w:line="480" w:lineRule="auto"/>
        <w:rPr>
          <w:rFonts w:ascii="Arial" w:hAnsi="Arial" w:cs="Arial"/>
          <w:sz w:val="24"/>
        </w:rPr>
      </w:pPr>
      <w:r w:rsidRPr="00012E86">
        <w:rPr>
          <w:rFonts w:ascii="Arial" w:hAnsi="Arial" w:cs="Arial"/>
          <w:sz w:val="24"/>
        </w:rPr>
        <w:t xml:space="preserve">-Exploring whether demographic factors play a role in the accessibility of services and identify at-risk areas, opening the discussion of provisions that could be implemented to reduce the levels of crime and psychological disorders. </w:t>
      </w:r>
    </w:p>
    <w:p w:rsidR="003E6AC0" w:rsidRPr="00043C6E" w:rsidRDefault="003E6AC0" w:rsidP="00043C6E">
      <w:pPr>
        <w:spacing w:line="480" w:lineRule="auto"/>
        <w:ind w:firstLine="720"/>
        <w:rPr>
          <w:rFonts w:ascii="Arial" w:hAnsi="Arial" w:cs="Arial"/>
          <w:sz w:val="24"/>
        </w:rPr>
      </w:pPr>
      <w:r w:rsidRPr="00043C6E">
        <w:rPr>
          <w:rFonts w:ascii="Arial" w:hAnsi="Arial" w:cs="Arial"/>
          <w:sz w:val="24"/>
        </w:rPr>
        <w:t>The underlying foundation for th</w:t>
      </w:r>
      <w:r w:rsidR="00163F3E" w:rsidRPr="00043C6E">
        <w:rPr>
          <w:rFonts w:ascii="Arial" w:hAnsi="Arial" w:cs="Arial"/>
          <w:sz w:val="24"/>
        </w:rPr>
        <w:t>e</w:t>
      </w:r>
      <w:r w:rsidRPr="00043C6E">
        <w:rPr>
          <w:rFonts w:ascii="Arial" w:hAnsi="Arial" w:cs="Arial"/>
          <w:sz w:val="24"/>
        </w:rPr>
        <w:t xml:space="preserve"> focus on </w:t>
      </w:r>
      <w:r w:rsidR="00163F3E" w:rsidRPr="00043C6E">
        <w:rPr>
          <w:rFonts w:ascii="Arial" w:hAnsi="Arial" w:cs="Arial"/>
          <w:sz w:val="24"/>
        </w:rPr>
        <w:t xml:space="preserve">rehabilitation or regulation of young offenders, is rooted in </w:t>
      </w:r>
      <w:r w:rsidR="000232B4" w:rsidRPr="00043C6E">
        <w:rPr>
          <w:rFonts w:ascii="Arial" w:hAnsi="Arial" w:cs="Arial"/>
          <w:sz w:val="24"/>
        </w:rPr>
        <w:t>Rotter’s (1954) theory of locus of control</w:t>
      </w:r>
      <w:r w:rsidR="002969ED" w:rsidRPr="00043C6E">
        <w:rPr>
          <w:rFonts w:ascii="Arial" w:hAnsi="Arial" w:cs="Arial"/>
          <w:sz w:val="24"/>
        </w:rPr>
        <w:t xml:space="preserve"> (Bingley, 2014)</w:t>
      </w:r>
      <w:r w:rsidR="000232B4" w:rsidRPr="00043C6E">
        <w:rPr>
          <w:rFonts w:ascii="Arial" w:hAnsi="Arial" w:cs="Arial"/>
          <w:sz w:val="24"/>
        </w:rPr>
        <w:t xml:space="preserve">. </w:t>
      </w:r>
      <w:r w:rsidR="00352898" w:rsidRPr="00043C6E">
        <w:rPr>
          <w:rFonts w:ascii="Arial" w:hAnsi="Arial" w:cs="Arial"/>
          <w:sz w:val="24"/>
        </w:rPr>
        <w:t>Locus of control (LOC) is an aspect of self-esteem that relates to the amount of control an individual perceives they have in their life</w:t>
      </w:r>
      <w:r w:rsidR="00B4413A" w:rsidRPr="00043C6E">
        <w:rPr>
          <w:rFonts w:ascii="Arial" w:hAnsi="Arial" w:cs="Arial"/>
          <w:sz w:val="24"/>
        </w:rPr>
        <w:t xml:space="preserve">. </w:t>
      </w:r>
      <w:r w:rsidR="00894F15" w:rsidRPr="00043C6E">
        <w:rPr>
          <w:rFonts w:ascii="Arial" w:hAnsi="Arial" w:cs="Arial"/>
          <w:sz w:val="24"/>
        </w:rPr>
        <w:t xml:space="preserve">Rotter (1954) </w:t>
      </w:r>
      <w:r w:rsidR="00153126" w:rsidRPr="00043C6E">
        <w:rPr>
          <w:rFonts w:ascii="Arial" w:hAnsi="Arial" w:cs="Arial"/>
          <w:sz w:val="24"/>
        </w:rPr>
        <w:t xml:space="preserve">claimed that having a high internalised locus of control could </w:t>
      </w:r>
      <w:r w:rsidR="00894F15" w:rsidRPr="00043C6E">
        <w:rPr>
          <w:rFonts w:ascii="Arial" w:hAnsi="Arial" w:cs="Arial"/>
          <w:sz w:val="24"/>
        </w:rPr>
        <w:t xml:space="preserve">promote </w:t>
      </w:r>
      <w:r w:rsidR="00B4413A" w:rsidRPr="00043C6E">
        <w:rPr>
          <w:rFonts w:ascii="Arial" w:hAnsi="Arial" w:cs="Arial"/>
          <w:sz w:val="24"/>
        </w:rPr>
        <w:t xml:space="preserve">an individual to </w:t>
      </w:r>
      <w:r w:rsidR="00454911" w:rsidRPr="00043C6E">
        <w:rPr>
          <w:rFonts w:ascii="Arial" w:hAnsi="Arial" w:cs="Arial"/>
          <w:sz w:val="24"/>
        </w:rPr>
        <w:t>“</w:t>
      </w:r>
      <w:r w:rsidR="00B4413A" w:rsidRPr="00043C6E">
        <w:rPr>
          <w:rFonts w:ascii="Arial" w:hAnsi="Arial" w:cs="Arial"/>
          <w:sz w:val="24"/>
        </w:rPr>
        <w:t xml:space="preserve">take </w:t>
      </w:r>
      <w:r w:rsidR="00894F15" w:rsidRPr="00043C6E">
        <w:rPr>
          <w:rFonts w:ascii="Arial" w:hAnsi="Arial" w:cs="Arial"/>
          <w:sz w:val="24"/>
        </w:rPr>
        <w:t xml:space="preserve">responsibility for </w:t>
      </w:r>
      <w:r w:rsidR="00B4413A" w:rsidRPr="00043C6E">
        <w:rPr>
          <w:rFonts w:ascii="Arial" w:hAnsi="Arial" w:cs="Arial"/>
          <w:sz w:val="24"/>
        </w:rPr>
        <w:t xml:space="preserve">their </w:t>
      </w:r>
      <w:r w:rsidR="00894F15" w:rsidRPr="00043C6E">
        <w:rPr>
          <w:rFonts w:ascii="Arial" w:hAnsi="Arial" w:cs="Arial"/>
          <w:sz w:val="24"/>
        </w:rPr>
        <w:t xml:space="preserve">actions and </w:t>
      </w:r>
      <w:r w:rsidR="00B4413A" w:rsidRPr="00043C6E">
        <w:rPr>
          <w:rFonts w:ascii="Arial" w:hAnsi="Arial" w:cs="Arial"/>
          <w:sz w:val="24"/>
        </w:rPr>
        <w:t xml:space="preserve">develop </w:t>
      </w:r>
      <w:r w:rsidR="00894F15" w:rsidRPr="00043C6E">
        <w:rPr>
          <w:rFonts w:ascii="Arial" w:hAnsi="Arial" w:cs="Arial"/>
          <w:sz w:val="24"/>
        </w:rPr>
        <w:t xml:space="preserve">the belief </w:t>
      </w:r>
      <w:r w:rsidR="00B4413A" w:rsidRPr="00043C6E">
        <w:rPr>
          <w:rFonts w:ascii="Arial" w:hAnsi="Arial" w:cs="Arial"/>
          <w:sz w:val="24"/>
        </w:rPr>
        <w:t xml:space="preserve">that </w:t>
      </w:r>
      <w:r w:rsidR="00894F15" w:rsidRPr="00043C6E">
        <w:rPr>
          <w:rFonts w:ascii="Arial" w:hAnsi="Arial" w:cs="Arial"/>
          <w:sz w:val="24"/>
        </w:rPr>
        <w:t>one can change their environment or circumstance</w:t>
      </w:r>
      <w:r w:rsidR="00454911" w:rsidRPr="00043C6E">
        <w:rPr>
          <w:rFonts w:ascii="Arial" w:hAnsi="Arial" w:cs="Arial"/>
          <w:sz w:val="24"/>
        </w:rPr>
        <w:t>”</w:t>
      </w:r>
      <w:r w:rsidR="007B0B43" w:rsidRPr="00043C6E">
        <w:rPr>
          <w:rFonts w:ascii="Arial" w:hAnsi="Arial" w:cs="Arial"/>
          <w:sz w:val="24"/>
        </w:rPr>
        <w:t xml:space="preserve"> (Bingley, 2014).</w:t>
      </w:r>
    </w:p>
    <w:p w:rsidR="00BD391B" w:rsidRPr="00043C6E" w:rsidRDefault="00BD391B" w:rsidP="00043C6E">
      <w:pPr>
        <w:spacing w:line="480" w:lineRule="auto"/>
        <w:ind w:firstLine="720"/>
        <w:rPr>
          <w:rFonts w:ascii="Arial" w:hAnsi="Arial" w:cs="Arial"/>
          <w:sz w:val="24"/>
        </w:rPr>
      </w:pPr>
      <w:r w:rsidRPr="00043C6E">
        <w:rPr>
          <w:rFonts w:ascii="Arial" w:hAnsi="Arial" w:cs="Arial"/>
          <w:sz w:val="24"/>
        </w:rPr>
        <w:t xml:space="preserve">This is an important aspect </w:t>
      </w:r>
      <w:r w:rsidR="002E0C8F" w:rsidRPr="00043C6E">
        <w:rPr>
          <w:rFonts w:ascii="Arial" w:hAnsi="Arial" w:cs="Arial"/>
          <w:sz w:val="24"/>
        </w:rPr>
        <w:t xml:space="preserve">to consider </w:t>
      </w:r>
      <w:r w:rsidRPr="00043C6E">
        <w:rPr>
          <w:rFonts w:ascii="Arial" w:hAnsi="Arial" w:cs="Arial"/>
          <w:sz w:val="24"/>
        </w:rPr>
        <w:t xml:space="preserve">when exploring the </w:t>
      </w:r>
      <w:r w:rsidR="002E0C8F" w:rsidRPr="00043C6E">
        <w:rPr>
          <w:rFonts w:ascii="Arial" w:hAnsi="Arial" w:cs="Arial"/>
          <w:sz w:val="24"/>
        </w:rPr>
        <w:t>impact of counselling, care and support practices on mental health, as there are two pathways leading an offender to receive help/treatment. Either they themselves have sought out help and support, taking responsibility and control over the aspects in their life that they can still manage; or an external person has recommended or referred that individual to seek help.</w:t>
      </w:r>
    </w:p>
    <w:p w:rsidR="003E6AC0" w:rsidRPr="00043C6E" w:rsidRDefault="002E0C8F" w:rsidP="00043C6E">
      <w:pPr>
        <w:spacing w:line="480" w:lineRule="auto"/>
        <w:ind w:firstLine="720"/>
        <w:rPr>
          <w:rFonts w:ascii="Arial" w:hAnsi="Arial" w:cs="Arial"/>
          <w:sz w:val="24"/>
        </w:rPr>
      </w:pPr>
      <w:r w:rsidRPr="00043C6E">
        <w:rPr>
          <w:rFonts w:ascii="Arial" w:hAnsi="Arial" w:cs="Arial"/>
          <w:sz w:val="24"/>
        </w:rPr>
        <w:t xml:space="preserve">As a </w:t>
      </w:r>
      <w:r w:rsidR="00B4413A" w:rsidRPr="00043C6E">
        <w:rPr>
          <w:rFonts w:ascii="Arial" w:hAnsi="Arial" w:cs="Arial"/>
          <w:sz w:val="24"/>
        </w:rPr>
        <w:t>young offender it could be shell-shocking to suddenly</w:t>
      </w:r>
      <w:r w:rsidRPr="00043C6E">
        <w:rPr>
          <w:rFonts w:ascii="Arial" w:hAnsi="Arial" w:cs="Arial"/>
          <w:sz w:val="24"/>
        </w:rPr>
        <w:t xml:space="preserve"> find themselves in an unfamiliar environment, and to feel as if they</w:t>
      </w:r>
      <w:r w:rsidR="00B4413A" w:rsidRPr="00043C6E">
        <w:rPr>
          <w:rFonts w:ascii="Arial" w:hAnsi="Arial" w:cs="Arial"/>
          <w:sz w:val="24"/>
        </w:rPr>
        <w:t xml:space="preserve"> have</w:t>
      </w:r>
      <w:r w:rsidRPr="00043C6E">
        <w:rPr>
          <w:rFonts w:ascii="Arial" w:hAnsi="Arial" w:cs="Arial"/>
          <w:sz w:val="24"/>
        </w:rPr>
        <w:t xml:space="preserve"> had</w:t>
      </w:r>
      <w:r w:rsidR="00B4413A" w:rsidRPr="00043C6E">
        <w:rPr>
          <w:rFonts w:ascii="Arial" w:hAnsi="Arial" w:cs="Arial"/>
          <w:sz w:val="24"/>
        </w:rPr>
        <w:t xml:space="preserve"> their control revoked</w:t>
      </w:r>
      <w:r w:rsidR="00F56EEA" w:rsidRPr="00043C6E">
        <w:rPr>
          <w:rFonts w:ascii="Arial" w:hAnsi="Arial" w:cs="Arial"/>
          <w:sz w:val="24"/>
        </w:rPr>
        <w:t xml:space="preserve"> by being unable to make their own decisions freely. </w:t>
      </w:r>
      <w:r w:rsidR="0017028F" w:rsidRPr="00043C6E">
        <w:rPr>
          <w:rFonts w:ascii="Arial" w:hAnsi="Arial" w:cs="Arial"/>
          <w:sz w:val="24"/>
        </w:rPr>
        <w:t xml:space="preserve">Even the belief that their control has been restricted can lead to low self-esteem and if not addressed through appropriate care and support services, could manifest into or exacerbate a mental health disorder such as depression or anxiety. </w:t>
      </w:r>
    </w:p>
    <w:p w:rsidR="003F19A0" w:rsidRPr="002A1588" w:rsidRDefault="003D2B84" w:rsidP="002A1588">
      <w:pPr>
        <w:spacing w:line="480" w:lineRule="auto"/>
        <w:ind w:firstLine="720"/>
        <w:rPr>
          <w:rFonts w:ascii="Arial" w:hAnsi="Arial" w:cs="Arial"/>
          <w:sz w:val="24"/>
        </w:rPr>
      </w:pPr>
      <w:r w:rsidRPr="002A1588">
        <w:rPr>
          <w:rFonts w:ascii="Arial" w:hAnsi="Arial" w:cs="Arial"/>
          <w:sz w:val="24"/>
        </w:rPr>
        <w:t xml:space="preserve">The first piece of literature </w:t>
      </w:r>
      <w:r w:rsidR="0085308E" w:rsidRPr="002A1588">
        <w:rPr>
          <w:rFonts w:ascii="Arial" w:hAnsi="Arial" w:cs="Arial"/>
          <w:sz w:val="24"/>
        </w:rPr>
        <w:t>was conducted by Campbell et al (2014), who carried out</w:t>
      </w:r>
      <w:r w:rsidR="003F19A0" w:rsidRPr="002A1588">
        <w:rPr>
          <w:rFonts w:ascii="Arial" w:hAnsi="Arial" w:cs="Arial"/>
          <w:sz w:val="24"/>
        </w:rPr>
        <w:t xml:space="preserve"> a qualitative study using face-to-face interviews with fifteen young offenders (Male=10, Female=5) with varying diagnosed mental health disorders. In respect for their psychological illnesses, the participants were only permitted to partake in the study if they were considered to have the capacity to consent. Participants were also interviewed by an academic researcher who they did not know.</w:t>
      </w:r>
    </w:p>
    <w:p w:rsidR="003F19A0" w:rsidRPr="002A1588" w:rsidRDefault="003F19A0" w:rsidP="002A1588">
      <w:pPr>
        <w:spacing w:line="480" w:lineRule="auto"/>
        <w:ind w:firstLine="720"/>
        <w:rPr>
          <w:rFonts w:ascii="Arial" w:hAnsi="Arial" w:cs="Arial"/>
          <w:sz w:val="24"/>
        </w:rPr>
      </w:pPr>
      <w:r w:rsidRPr="002A1588">
        <w:rPr>
          <w:rFonts w:ascii="Arial" w:hAnsi="Arial" w:cs="Arial"/>
          <w:sz w:val="24"/>
        </w:rPr>
        <w:t>The aim of the study was to obtain information of the young offenders’ ‘personal experiences of being in the criminal justice system, their experiences with mental health and other support services’</w:t>
      </w:r>
      <w:r w:rsidR="0044627E">
        <w:rPr>
          <w:rFonts w:ascii="Arial" w:hAnsi="Arial" w:cs="Arial"/>
          <w:sz w:val="24"/>
        </w:rPr>
        <w:t xml:space="preserve"> (Campbell et al., 2014)</w:t>
      </w:r>
      <w:r w:rsidRPr="002A1588">
        <w:rPr>
          <w:rFonts w:ascii="Arial" w:hAnsi="Arial" w:cs="Arial"/>
          <w:sz w:val="24"/>
        </w:rPr>
        <w:t xml:space="preserve">. The offenders had been receiving ‘Transition to Adulthood’ projects, delivered either by local voluntary agencies or a local probation service. The </w:t>
      </w:r>
      <w:r w:rsidR="007137D6">
        <w:rPr>
          <w:rFonts w:ascii="Arial" w:hAnsi="Arial" w:cs="Arial"/>
          <w:sz w:val="24"/>
        </w:rPr>
        <w:t>‘</w:t>
      </w:r>
      <w:r w:rsidRPr="002A1588">
        <w:rPr>
          <w:rFonts w:ascii="Arial" w:hAnsi="Arial" w:cs="Arial"/>
          <w:sz w:val="24"/>
        </w:rPr>
        <w:t>Transition to Adulthood</w:t>
      </w:r>
      <w:r w:rsidR="007137D6">
        <w:rPr>
          <w:rFonts w:ascii="Arial" w:hAnsi="Arial" w:cs="Arial"/>
          <w:sz w:val="24"/>
        </w:rPr>
        <w:t>’</w:t>
      </w:r>
      <w:r w:rsidRPr="002A1588">
        <w:rPr>
          <w:rFonts w:ascii="Arial" w:hAnsi="Arial" w:cs="Arial"/>
          <w:sz w:val="24"/>
        </w:rPr>
        <w:t xml:space="preserve"> project consisted of teaching young offenders key educational, career, personal hygiene and self-care skills. Offenders were recruited from three different facilities, two based in large cities and one based in an urban yet rural area. </w:t>
      </w:r>
    </w:p>
    <w:p w:rsidR="003F19A0" w:rsidRPr="002A1588" w:rsidRDefault="003F19A0" w:rsidP="002A1588">
      <w:pPr>
        <w:spacing w:line="480" w:lineRule="auto"/>
        <w:ind w:firstLine="720"/>
        <w:rPr>
          <w:rFonts w:ascii="Arial" w:hAnsi="Arial" w:cs="Arial"/>
          <w:sz w:val="24"/>
        </w:rPr>
      </w:pPr>
      <w:r w:rsidRPr="002A1588">
        <w:rPr>
          <w:rFonts w:ascii="Arial" w:hAnsi="Arial" w:cs="Arial"/>
          <w:sz w:val="24"/>
        </w:rPr>
        <w:t xml:space="preserve">The interviews highlighted several key themes throughout, regardless of the agency delivering the service, varying degree of personal needs (e.g. level of offence, involvement with substance misuse, family history), experiences with other healthcare services (e.g. Probation, psychiatric treatment, youth offending teams) or the demographic area in which they are based. </w:t>
      </w:r>
    </w:p>
    <w:p w:rsidR="009C351C" w:rsidRPr="00912663" w:rsidRDefault="003F19A0" w:rsidP="00912663">
      <w:pPr>
        <w:spacing w:line="480" w:lineRule="auto"/>
        <w:ind w:firstLine="720"/>
        <w:rPr>
          <w:rFonts w:ascii="Arial" w:hAnsi="Arial" w:cs="Arial"/>
          <w:sz w:val="24"/>
        </w:rPr>
      </w:pPr>
      <w:r w:rsidRPr="00912663">
        <w:rPr>
          <w:rFonts w:ascii="Arial" w:hAnsi="Arial" w:cs="Arial"/>
          <w:sz w:val="24"/>
        </w:rPr>
        <w:t>Offenders reported that ‘having an individual member of staff of whom they maintained a good relationship with helped them’, some even displayed an understanding for ‘the organisational constraints under which the staff members worked’ to deliver the project.</w:t>
      </w:r>
      <w:r w:rsidR="00672179" w:rsidRPr="00912663">
        <w:rPr>
          <w:rFonts w:ascii="Arial" w:hAnsi="Arial" w:cs="Arial"/>
          <w:sz w:val="24"/>
        </w:rPr>
        <w:t xml:space="preserve"> </w:t>
      </w:r>
    </w:p>
    <w:p w:rsidR="004D7A83" w:rsidRPr="00F561BE" w:rsidRDefault="00E35754" w:rsidP="00F561BE">
      <w:pPr>
        <w:spacing w:line="480" w:lineRule="auto"/>
        <w:ind w:firstLine="720"/>
        <w:rPr>
          <w:rFonts w:ascii="Arial" w:hAnsi="Arial" w:cs="Arial"/>
          <w:sz w:val="24"/>
        </w:rPr>
      </w:pPr>
      <w:r w:rsidRPr="00912663">
        <w:rPr>
          <w:rFonts w:ascii="Arial" w:hAnsi="Arial" w:cs="Arial"/>
          <w:sz w:val="24"/>
        </w:rPr>
        <w:t xml:space="preserve">The </w:t>
      </w:r>
      <w:r w:rsidR="00672179" w:rsidRPr="00912663">
        <w:rPr>
          <w:rFonts w:ascii="Arial" w:hAnsi="Arial" w:cs="Arial"/>
          <w:sz w:val="24"/>
        </w:rPr>
        <w:t>voluntary workers were accredited more positively</w:t>
      </w:r>
      <w:r w:rsidR="000C79D6" w:rsidRPr="00912663">
        <w:rPr>
          <w:rFonts w:ascii="Arial" w:hAnsi="Arial" w:cs="Arial"/>
          <w:sz w:val="24"/>
        </w:rPr>
        <w:t xml:space="preserve">, in comparison than the probation workers, </w:t>
      </w:r>
      <w:r w:rsidR="00672179" w:rsidRPr="00912663">
        <w:rPr>
          <w:rFonts w:ascii="Arial" w:hAnsi="Arial" w:cs="Arial"/>
          <w:sz w:val="24"/>
        </w:rPr>
        <w:t>because they could give offenders the time they needed to talk or do activities together, they made them feel as if they were genuinely cared for.</w:t>
      </w:r>
      <w:r w:rsidR="009F5AF8" w:rsidRPr="00912663">
        <w:rPr>
          <w:rFonts w:ascii="Arial" w:hAnsi="Arial" w:cs="Arial"/>
          <w:sz w:val="24"/>
        </w:rPr>
        <w:t xml:space="preserve"> </w:t>
      </w:r>
      <w:r w:rsidR="00B42975" w:rsidRPr="00912663">
        <w:rPr>
          <w:rFonts w:ascii="Arial" w:hAnsi="Arial" w:cs="Arial"/>
          <w:sz w:val="24"/>
        </w:rPr>
        <w:t>Work by Tolan et al (2013) supports these findings, that highlight having a mentor as being very effective for young offender</w:t>
      </w:r>
      <w:r w:rsidR="00E611AF" w:rsidRPr="00912663">
        <w:rPr>
          <w:rFonts w:ascii="Arial" w:hAnsi="Arial" w:cs="Arial"/>
          <w:sz w:val="24"/>
        </w:rPr>
        <w:t>s</w:t>
      </w:r>
      <w:r w:rsidR="00B42975" w:rsidRPr="00912663">
        <w:rPr>
          <w:rFonts w:ascii="Arial" w:hAnsi="Arial" w:cs="Arial"/>
          <w:sz w:val="24"/>
        </w:rPr>
        <w:t xml:space="preserve">, as well as those at high-risk of </w:t>
      </w:r>
      <w:r w:rsidR="00E611AF" w:rsidRPr="00912663">
        <w:rPr>
          <w:rFonts w:ascii="Arial" w:hAnsi="Arial" w:cs="Arial"/>
          <w:sz w:val="24"/>
        </w:rPr>
        <w:t xml:space="preserve">engaging in </w:t>
      </w:r>
      <w:r w:rsidR="00A266F5" w:rsidRPr="00912663">
        <w:rPr>
          <w:rFonts w:ascii="Arial" w:hAnsi="Arial" w:cs="Arial"/>
          <w:sz w:val="24"/>
        </w:rPr>
        <w:t>criminal activity</w:t>
      </w:r>
      <w:r w:rsidR="00BA7A25" w:rsidRPr="00912663">
        <w:rPr>
          <w:rFonts w:ascii="Arial" w:hAnsi="Arial" w:cs="Arial"/>
          <w:sz w:val="24"/>
        </w:rPr>
        <w:t xml:space="preserve">. </w:t>
      </w:r>
      <w:r w:rsidR="007954CF" w:rsidRPr="00912663">
        <w:rPr>
          <w:rFonts w:ascii="Arial" w:hAnsi="Arial" w:cs="Arial"/>
          <w:sz w:val="24"/>
        </w:rPr>
        <w:t xml:space="preserve">Tolan et al (2013) used a meta-analysis to examine 46 studies from 1970-2011, where the effectiveness of mentoring juvenile delinquents was examined. They found that mentoring could also be </w:t>
      </w:r>
      <w:r w:rsidR="007E5817" w:rsidRPr="00912663">
        <w:rPr>
          <w:rFonts w:ascii="Arial" w:hAnsi="Arial" w:cs="Arial"/>
          <w:sz w:val="24"/>
        </w:rPr>
        <w:t xml:space="preserve">just as, if not more </w:t>
      </w:r>
      <w:r w:rsidR="007954CF" w:rsidRPr="00912663">
        <w:rPr>
          <w:rFonts w:ascii="Arial" w:hAnsi="Arial" w:cs="Arial"/>
          <w:sz w:val="24"/>
        </w:rPr>
        <w:t>beneficial</w:t>
      </w:r>
      <w:r w:rsidR="007E5817" w:rsidRPr="00912663">
        <w:rPr>
          <w:rFonts w:ascii="Arial" w:hAnsi="Arial" w:cs="Arial"/>
          <w:sz w:val="24"/>
        </w:rPr>
        <w:t xml:space="preserve"> than other preventive and treatment approaches with emphasis on the processes between a mentor and service user being the most valuable aspect</w:t>
      </w:r>
      <w:r w:rsidR="007E5817" w:rsidRPr="00DB690A">
        <w:rPr>
          <w:rFonts w:ascii="Arial" w:hAnsi="Arial" w:cs="Arial"/>
          <w:sz w:val="24"/>
        </w:rPr>
        <w:t xml:space="preserve">. </w:t>
      </w:r>
      <w:r w:rsidR="007954CF" w:rsidRPr="00DB690A">
        <w:rPr>
          <w:rFonts w:ascii="Arial" w:hAnsi="Arial" w:cs="Arial"/>
          <w:sz w:val="24"/>
        </w:rPr>
        <w:t xml:space="preserve"> </w:t>
      </w:r>
      <w:r w:rsidR="00DB690A" w:rsidRPr="00DB690A">
        <w:rPr>
          <w:rFonts w:ascii="Arial" w:hAnsi="Arial" w:cs="Arial"/>
          <w:sz w:val="24"/>
        </w:rPr>
        <w:t xml:space="preserve">The results of the meta-analysis by Tolan et al (2013) have been criticised for its limited specification about what the mentoring programme was comprised of and what implementation features were used.  </w:t>
      </w:r>
    </w:p>
    <w:p w:rsidR="00035F96" w:rsidRPr="00666A1B" w:rsidRDefault="00553045" w:rsidP="00666A1B">
      <w:pPr>
        <w:spacing w:line="480" w:lineRule="auto"/>
        <w:ind w:firstLine="720"/>
        <w:rPr>
          <w:rFonts w:ascii="Arial" w:hAnsi="Arial" w:cs="Arial"/>
          <w:sz w:val="24"/>
        </w:rPr>
      </w:pPr>
      <w:r w:rsidRPr="00F561BE">
        <w:rPr>
          <w:rFonts w:ascii="Arial" w:hAnsi="Arial" w:cs="Arial"/>
          <w:sz w:val="24"/>
        </w:rPr>
        <w:t>Despite the positive feedback from the interviews, a crucial organisational limitation was identified. Although there may be success reported by these offenders, there may be elements between the delivery of the service by the volunteers and the probation teams. Campbell et al (2014) suggested that “staff working in the criminal justice system and in mental health have different training and different organisational aims”</w:t>
      </w:r>
      <w:r w:rsidR="00E34956">
        <w:rPr>
          <w:rFonts w:ascii="Arial" w:hAnsi="Arial" w:cs="Arial"/>
          <w:sz w:val="24"/>
        </w:rPr>
        <w:t xml:space="preserve"> (p.233)</w:t>
      </w:r>
      <w:r w:rsidRPr="00F561BE">
        <w:rPr>
          <w:rFonts w:ascii="Arial" w:hAnsi="Arial" w:cs="Arial"/>
          <w:sz w:val="24"/>
        </w:rPr>
        <w:t xml:space="preserve">. </w:t>
      </w:r>
      <w:r w:rsidR="006333CF" w:rsidRPr="00F561BE">
        <w:rPr>
          <w:rFonts w:ascii="Arial" w:hAnsi="Arial" w:cs="Arial"/>
          <w:sz w:val="24"/>
        </w:rPr>
        <w:t xml:space="preserve">From the perspective of a probation officer, the </w:t>
      </w:r>
      <w:r w:rsidRPr="00F561BE">
        <w:rPr>
          <w:rFonts w:ascii="Arial" w:hAnsi="Arial" w:cs="Arial"/>
          <w:sz w:val="24"/>
        </w:rPr>
        <w:t xml:space="preserve">criminal justice services are designed to protect the public and encourage </w:t>
      </w:r>
      <w:r w:rsidR="006333CF" w:rsidRPr="00F561BE">
        <w:rPr>
          <w:rFonts w:ascii="Arial" w:hAnsi="Arial" w:cs="Arial"/>
          <w:sz w:val="24"/>
        </w:rPr>
        <w:t>offenders</w:t>
      </w:r>
      <w:r w:rsidRPr="00F561BE">
        <w:rPr>
          <w:rFonts w:ascii="Arial" w:hAnsi="Arial" w:cs="Arial"/>
          <w:sz w:val="24"/>
        </w:rPr>
        <w:t xml:space="preserve"> to comply with court orders and to</w:t>
      </w:r>
      <w:r w:rsidR="006333CF" w:rsidRPr="00F561BE">
        <w:rPr>
          <w:rFonts w:ascii="Arial" w:hAnsi="Arial" w:cs="Arial"/>
          <w:sz w:val="24"/>
        </w:rPr>
        <w:t xml:space="preserve"> </w:t>
      </w:r>
      <w:r w:rsidR="00541687">
        <w:rPr>
          <w:rFonts w:ascii="Arial" w:hAnsi="Arial" w:cs="Arial"/>
          <w:sz w:val="24"/>
        </w:rPr>
        <w:t xml:space="preserve">be </w:t>
      </w:r>
      <w:r w:rsidR="00541687" w:rsidRPr="00F561BE">
        <w:rPr>
          <w:rFonts w:ascii="Arial" w:hAnsi="Arial" w:cs="Arial"/>
          <w:sz w:val="24"/>
        </w:rPr>
        <w:t>deter</w:t>
      </w:r>
      <w:r w:rsidR="00541687">
        <w:rPr>
          <w:rFonts w:ascii="Arial" w:hAnsi="Arial" w:cs="Arial"/>
          <w:sz w:val="24"/>
        </w:rPr>
        <w:t>red</w:t>
      </w:r>
      <w:r w:rsidR="006333CF" w:rsidRPr="00F561BE">
        <w:rPr>
          <w:rFonts w:ascii="Arial" w:hAnsi="Arial" w:cs="Arial"/>
          <w:sz w:val="24"/>
        </w:rPr>
        <w:t xml:space="preserve"> </w:t>
      </w:r>
      <w:r w:rsidRPr="00F561BE">
        <w:rPr>
          <w:rFonts w:ascii="Arial" w:hAnsi="Arial" w:cs="Arial"/>
          <w:sz w:val="24"/>
        </w:rPr>
        <w:t xml:space="preserve">from </w:t>
      </w:r>
      <w:r w:rsidR="000C6A41">
        <w:rPr>
          <w:rFonts w:ascii="Arial" w:hAnsi="Arial" w:cs="Arial"/>
          <w:sz w:val="24"/>
        </w:rPr>
        <w:t>re-</w:t>
      </w:r>
      <w:r w:rsidRPr="00F561BE">
        <w:rPr>
          <w:rFonts w:ascii="Arial" w:hAnsi="Arial" w:cs="Arial"/>
          <w:sz w:val="24"/>
        </w:rPr>
        <w:t>offending</w:t>
      </w:r>
      <w:r w:rsidR="006333CF" w:rsidRPr="00F561BE">
        <w:rPr>
          <w:rFonts w:ascii="Arial" w:hAnsi="Arial" w:cs="Arial"/>
          <w:sz w:val="24"/>
        </w:rPr>
        <w:t>.</w:t>
      </w:r>
      <w:r w:rsidR="00666A1B">
        <w:rPr>
          <w:rFonts w:ascii="Arial" w:hAnsi="Arial" w:cs="Arial"/>
          <w:sz w:val="24"/>
        </w:rPr>
        <w:t xml:space="preserve"> </w:t>
      </w:r>
      <w:r w:rsidR="006333CF">
        <w:rPr>
          <w:rFonts w:ascii="Arial" w:hAnsi="Arial" w:cs="Arial"/>
        </w:rPr>
        <w:t xml:space="preserve"> </w:t>
      </w:r>
      <w:r w:rsidR="006333CF" w:rsidRPr="00B6625F">
        <w:rPr>
          <w:rFonts w:ascii="Arial" w:hAnsi="Arial" w:cs="Arial"/>
          <w:sz w:val="24"/>
        </w:rPr>
        <w:t>Whereas,</w:t>
      </w:r>
      <w:r w:rsidRPr="00B6625F">
        <w:rPr>
          <w:rFonts w:ascii="Arial" w:hAnsi="Arial" w:cs="Arial"/>
          <w:sz w:val="24"/>
        </w:rPr>
        <w:t xml:space="preserve"> mental health services focus on </w:t>
      </w:r>
      <w:r w:rsidR="006333CF" w:rsidRPr="00B6625F">
        <w:rPr>
          <w:rFonts w:ascii="Arial" w:hAnsi="Arial" w:cs="Arial"/>
          <w:sz w:val="24"/>
        </w:rPr>
        <w:t xml:space="preserve">a young offender’s </w:t>
      </w:r>
      <w:r w:rsidRPr="00B6625F">
        <w:rPr>
          <w:rFonts w:ascii="Arial" w:hAnsi="Arial" w:cs="Arial"/>
          <w:sz w:val="24"/>
        </w:rPr>
        <w:t xml:space="preserve">psychiatric </w:t>
      </w:r>
      <w:r w:rsidR="006333CF" w:rsidRPr="00B6625F">
        <w:rPr>
          <w:rFonts w:ascii="Arial" w:hAnsi="Arial" w:cs="Arial"/>
          <w:sz w:val="24"/>
        </w:rPr>
        <w:t xml:space="preserve">and holistic </w:t>
      </w:r>
      <w:r w:rsidRPr="00B6625F">
        <w:rPr>
          <w:rFonts w:ascii="Arial" w:hAnsi="Arial" w:cs="Arial"/>
          <w:sz w:val="24"/>
        </w:rPr>
        <w:t>needs</w:t>
      </w:r>
      <w:r w:rsidR="006333CF" w:rsidRPr="00B6625F">
        <w:rPr>
          <w:rFonts w:ascii="Arial" w:hAnsi="Arial" w:cs="Arial"/>
          <w:sz w:val="24"/>
        </w:rPr>
        <w:t xml:space="preserve">, </w:t>
      </w:r>
      <w:r w:rsidR="00144302" w:rsidRPr="00B6625F">
        <w:rPr>
          <w:rFonts w:ascii="Arial" w:hAnsi="Arial" w:cs="Arial"/>
          <w:sz w:val="24"/>
        </w:rPr>
        <w:t xml:space="preserve">putting the service user </w:t>
      </w:r>
      <w:r w:rsidR="0022669B" w:rsidRPr="00B6625F">
        <w:rPr>
          <w:rFonts w:ascii="Arial" w:hAnsi="Arial" w:cs="Arial"/>
          <w:sz w:val="24"/>
        </w:rPr>
        <w:t xml:space="preserve">first </w:t>
      </w:r>
      <w:r w:rsidR="00605FB9" w:rsidRPr="00B6625F">
        <w:rPr>
          <w:rFonts w:ascii="Arial" w:hAnsi="Arial" w:cs="Arial"/>
          <w:sz w:val="24"/>
        </w:rPr>
        <w:t xml:space="preserve">holding </w:t>
      </w:r>
      <w:r w:rsidR="00B6625F" w:rsidRPr="00B6625F">
        <w:rPr>
          <w:rFonts w:ascii="Arial" w:hAnsi="Arial" w:cs="Arial"/>
          <w:sz w:val="24"/>
        </w:rPr>
        <w:t>them</w:t>
      </w:r>
      <w:r w:rsidR="0022669B" w:rsidRPr="00B6625F">
        <w:rPr>
          <w:rFonts w:ascii="Arial" w:hAnsi="Arial" w:cs="Arial"/>
          <w:sz w:val="24"/>
        </w:rPr>
        <w:t xml:space="preserve"> as the main priority</w:t>
      </w:r>
      <w:r w:rsidR="00B6625F" w:rsidRPr="00B6625F">
        <w:rPr>
          <w:rFonts w:ascii="Arial" w:hAnsi="Arial" w:cs="Arial"/>
          <w:sz w:val="24"/>
        </w:rPr>
        <w:t>.</w:t>
      </w:r>
      <w:r w:rsidR="0022669B" w:rsidRPr="00B6625F">
        <w:rPr>
          <w:rFonts w:ascii="Arial" w:hAnsi="Arial" w:cs="Arial"/>
          <w:sz w:val="24"/>
        </w:rPr>
        <w:t xml:space="preserve"> </w:t>
      </w:r>
    </w:p>
    <w:p w:rsidR="00035F96" w:rsidRPr="00B33B51" w:rsidRDefault="00401DA7" w:rsidP="000232A2">
      <w:pPr>
        <w:spacing w:line="480" w:lineRule="auto"/>
        <w:ind w:firstLine="720"/>
        <w:rPr>
          <w:rFonts w:ascii="Arial" w:hAnsi="Arial" w:cs="Arial"/>
          <w:sz w:val="24"/>
        </w:rPr>
      </w:pPr>
      <w:r w:rsidRPr="00B33B51">
        <w:rPr>
          <w:rFonts w:ascii="Arial" w:hAnsi="Arial" w:cs="Arial"/>
          <w:sz w:val="24"/>
        </w:rPr>
        <w:t xml:space="preserve">A limitation of this real-world application as a recommendation, is that it is </w:t>
      </w:r>
      <w:r w:rsidR="002914A4" w:rsidRPr="00B33B51">
        <w:rPr>
          <w:rFonts w:ascii="Arial" w:hAnsi="Arial" w:cs="Arial"/>
          <w:sz w:val="24"/>
        </w:rPr>
        <w:t>difficult to find large amounts of volunteers for the number of offenders that are incarcerated and a programme like this may not be fully sustainable. However, implementations for government developed volunteer programmes may encourage more people to be aware of the opportunity. Although again runs the risk of discontinuity as volunteers may not be 100% committed and could drop out of the programme if they didn’t realise how demanding perhaps the position could be.</w:t>
      </w:r>
    </w:p>
    <w:p w:rsidR="008A022E" w:rsidRDefault="00D954FB" w:rsidP="000232A2">
      <w:pPr>
        <w:spacing w:line="480" w:lineRule="auto"/>
        <w:ind w:firstLine="720"/>
        <w:rPr>
          <w:rFonts w:ascii="Arial" w:hAnsi="Arial" w:cs="Arial"/>
          <w:sz w:val="24"/>
        </w:rPr>
      </w:pPr>
      <w:r w:rsidRPr="00B33B51">
        <w:rPr>
          <w:rFonts w:ascii="Arial" w:hAnsi="Arial" w:cs="Arial"/>
          <w:sz w:val="24"/>
        </w:rPr>
        <w:t xml:space="preserve">These courses were said to provide offenders with the skills and knowledge </w:t>
      </w:r>
      <w:r w:rsidR="00D6295B">
        <w:rPr>
          <w:rFonts w:ascii="Arial" w:hAnsi="Arial" w:cs="Arial"/>
          <w:sz w:val="24"/>
        </w:rPr>
        <w:t xml:space="preserve">required </w:t>
      </w:r>
      <w:r w:rsidRPr="00B33B51">
        <w:rPr>
          <w:rFonts w:ascii="Arial" w:hAnsi="Arial" w:cs="Arial"/>
          <w:sz w:val="24"/>
        </w:rPr>
        <w:t xml:space="preserve">to </w:t>
      </w:r>
      <w:r w:rsidR="008143AD">
        <w:rPr>
          <w:rFonts w:ascii="Arial" w:hAnsi="Arial" w:cs="Arial"/>
          <w:sz w:val="24"/>
        </w:rPr>
        <w:t>become aware of the choices that they would need</w:t>
      </w:r>
      <w:r w:rsidRPr="00B33B51">
        <w:rPr>
          <w:rFonts w:ascii="Arial" w:hAnsi="Arial" w:cs="Arial"/>
          <w:sz w:val="24"/>
        </w:rPr>
        <w:t xml:space="preserve"> to make,</w:t>
      </w:r>
      <w:r w:rsidR="007D46CC">
        <w:rPr>
          <w:rFonts w:ascii="Arial" w:hAnsi="Arial" w:cs="Arial"/>
          <w:sz w:val="24"/>
        </w:rPr>
        <w:t xml:space="preserve"> and</w:t>
      </w:r>
      <w:r w:rsidRPr="00B33B51">
        <w:rPr>
          <w:rFonts w:ascii="Arial" w:hAnsi="Arial" w:cs="Arial"/>
          <w:sz w:val="24"/>
        </w:rPr>
        <w:t xml:space="preserve"> staff members were able to help some of the youth to realise that ‘they needed to break away from friendship circles that connecte</w:t>
      </w:r>
      <w:r w:rsidR="008A022E">
        <w:rPr>
          <w:rFonts w:ascii="Arial" w:hAnsi="Arial" w:cs="Arial"/>
          <w:sz w:val="24"/>
        </w:rPr>
        <w:t xml:space="preserve">d them with criminal activity.’. While the teaching of this may be obtainable within an institute, the real-world application of being able to dissociate from certain groups may prove more difficult than anticipated as there are numerous external factors which could prevent an individual to do that. The decision to break away from certain groups or friends may not always be dependent on the youth’s willpower, but rather the consistency of the pressure applied by the group or friend that ideally should be avoided. </w:t>
      </w:r>
      <w:r w:rsidR="00596232">
        <w:rPr>
          <w:rFonts w:ascii="Arial" w:hAnsi="Arial" w:cs="Arial"/>
          <w:sz w:val="24"/>
        </w:rPr>
        <w:t xml:space="preserve">A lack of frequent reminders to remind the youth of what they are striving for, to be a better version of themselves and the hindrance that the involvement with certain individuals or groups can bring, may also lead a youth to relapse and fall back into the wrong crowd. </w:t>
      </w:r>
    </w:p>
    <w:p w:rsidR="00377101" w:rsidRDefault="00B33B51" w:rsidP="000232A2">
      <w:pPr>
        <w:spacing w:line="480" w:lineRule="auto"/>
        <w:ind w:firstLine="720"/>
        <w:rPr>
          <w:rFonts w:ascii="Arial" w:hAnsi="Arial" w:cs="Arial"/>
          <w:sz w:val="24"/>
        </w:rPr>
      </w:pPr>
      <w:r w:rsidRPr="00B33B51">
        <w:rPr>
          <w:rFonts w:ascii="Arial" w:hAnsi="Arial" w:cs="Arial"/>
          <w:sz w:val="24"/>
        </w:rPr>
        <w:t>Campbell et al (2014) f</w:t>
      </w:r>
      <w:r w:rsidR="00D954FB" w:rsidRPr="00B33B51">
        <w:rPr>
          <w:rFonts w:ascii="Arial" w:hAnsi="Arial" w:cs="Arial"/>
          <w:sz w:val="24"/>
        </w:rPr>
        <w:t>ound</w:t>
      </w:r>
      <w:r w:rsidR="008B03D3">
        <w:rPr>
          <w:rFonts w:ascii="Arial" w:hAnsi="Arial" w:cs="Arial"/>
          <w:sz w:val="24"/>
        </w:rPr>
        <w:t xml:space="preserve"> that</w:t>
      </w:r>
      <w:r w:rsidR="00D954FB" w:rsidRPr="00B33B51">
        <w:rPr>
          <w:rFonts w:ascii="Arial" w:hAnsi="Arial" w:cs="Arial"/>
          <w:sz w:val="24"/>
        </w:rPr>
        <w:t xml:space="preserve"> the youth gener</w:t>
      </w:r>
      <w:r w:rsidR="008D60FE">
        <w:rPr>
          <w:rFonts w:ascii="Arial" w:hAnsi="Arial" w:cs="Arial"/>
          <w:sz w:val="24"/>
        </w:rPr>
        <w:t>ally valued receiving support when</w:t>
      </w:r>
      <w:r w:rsidR="00D954FB" w:rsidRPr="00B33B51">
        <w:rPr>
          <w:rFonts w:ascii="Arial" w:hAnsi="Arial" w:cs="Arial"/>
          <w:sz w:val="24"/>
        </w:rPr>
        <w:t xml:space="preserve"> accessing services</w:t>
      </w:r>
      <w:r w:rsidR="00377101">
        <w:rPr>
          <w:rFonts w:ascii="Arial" w:hAnsi="Arial" w:cs="Arial"/>
          <w:sz w:val="24"/>
        </w:rPr>
        <w:t xml:space="preserve"> for general practitioners, benefits, and solicitors</w:t>
      </w:r>
      <w:r w:rsidR="00D954FB" w:rsidRPr="00B33B51">
        <w:rPr>
          <w:rFonts w:ascii="Arial" w:hAnsi="Arial" w:cs="Arial"/>
          <w:sz w:val="24"/>
        </w:rPr>
        <w:t xml:space="preserve"> because they found it difficult to on </w:t>
      </w:r>
      <w:r w:rsidR="00377101">
        <w:rPr>
          <w:rFonts w:ascii="Arial" w:hAnsi="Arial" w:cs="Arial"/>
          <w:sz w:val="24"/>
        </w:rPr>
        <w:t>their own</w:t>
      </w:r>
      <w:r w:rsidR="00A54295">
        <w:rPr>
          <w:rFonts w:ascii="Arial" w:hAnsi="Arial" w:cs="Arial"/>
          <w:sz w:val="24"/>
        </w:rPr>
        <w:t>. By supporting young offenders with developing a general understanding of how to access and apply/register for external organis</w:t>
      </w:r>
      <w:r w:rsidR="00AD7BBD">
        <w:rPr>
          <w:rFonts w:ascii="Arial" w:hAnsi="Arial" w:cs="Arial"/>
          <w:sz w:val="24"/>
        </w:rPr>
        <w:t xml:space="preserve">ations, it is likely to encourage </w:t>
      </w:r>
      <w:r w:rsidR="004B5D35">
        <w:rPr>
          <w:rFonts w:ascii="Arial" w:hAnsi="Arial" w:cs="Arial"/>
          <w:sz w:val="24"/>
        </w:rPr>
        <w:t xml:space="preserve">independence, self-care and help-seeking behaviours. </w:t>
      </w:r>
      <w:r w:rsidR="00877EC1">
        <w:rPr>
          <w:rFonts w:ascii="Arial" w:hAnsi="Arial" w:cs="Arial"/>
          <w:sz w:val="24"/>
        </w:rPr>
        <w:t xml:space="preserve">Criminal activity can often be instigated by frustration and embarrassment; this may occur through not having the knowledge of how to apply to a local job centre or </w:t>
      </w:r>
      <w:r w:rsidR="00B51AEB">
        <w:rPr>
          <w:rFonts w:ascii="Arial" w:hAnsi="Arial" w:cs="Arial"/>
          <w:sz w:val="24"/>
        </w:rPr>
        <w:t xml:space="preserve">not being able to understand what is required when applying for housing. </w:t>
      </w:r>
      <w:r w:rsidR="00AA52B4">
        <w:rPr>
          <w:rFonts w:ascii="Arial" w:hAnsi="Arial" w:cs="Arial"/>
          <w:sz w:val="24"/>
        </w:rPr>
        <w:t xml:space="preserve">Another consideration to be aware of is that if young offenders cannot obtain these life skills before going back into society, they may decide to re-offend because it is arguably and “easier” life in an institution where they don’t have to worry about those aspects of their life. </w:t>
      </w:r>
      <w:r w:rsidR="00B51AEB">
        <w:rPr>
          <w:rFonts w:ascii="Arial" w:hAnsi="Arial" w:cs="Arial"/>
          <w:sz w:val="24"/>
        </w:rPr>
        <w:t xml:space="preserve">These one-to-one support sessions can have a multitude of benefits for a young offender when they are released back into society; having these skills may reduce the rate of relapse into offending again. </w:t>
      </w:r>
    </w:p>
    <w:p w:rsidR="00B33B51" w:rsidRPr="00B33B51" w:rsidRDefault="00B33B51" w:rsidP="00B33B51">
      <w:pPr>
        <w:spacing w:line="480" w:lineRule="auto"/>
        <w:rPr>
          <w:rFonts w:ascii="Arial" w:hAnsi="Arial" w:cs="Arial"/>
          <w:sz w:val="24"/>
        </w:rPr>
      </w:pPr>
    </w:p>
    <w:p w:rsidR="00D954FB" w:rsidRPr="00B33B51" w:rsidRDefault="00D954FB" w:rsidP="00B33B51">
      <w:pPr>
        <w:spacing w:line="480" w:lineRule="auto"/>
        <w:ind w:firstLine="720"/>
        <w:rPr>
          <w:rFonts w:ascii="Arial" w:hAnsi="Arial" w:cs="Arial"/>
          <w:sz w:val="24"/>
        </w:rPr>
      </w:pPr>
      <w:r w:rsidRPr="00B33B51">
        <w:rPr>
          <w:rFonts w:ascii="Arial" w:hAnsi="Arial" w:cs="Arial"/>
          <w:sz w:val="24"/>
        </w:rPr>
        <w:t>Probation, youth offending teams and T2A were all mentioned for po</w:t>
      </w:r>
      <w:r w:rsidR="00D573D3">
        <w:rPr>
          <w:rFonts w:ascii="Arial" w:hAnsi="Arial" w:cs="Arial"/>
          <w:sz w:val="24"/>
        </w:rPr>
        <w:t>sitively provided or facilitating</w:t>
      </w:r>
      <w:r w:rsidRPr="00B33B51">
        <w:rPr>
          <w:rFonts w:ascii="Arial" w:hAnsi="Arial" w:cs="Arial"/>
          <w:sz w:val="24"/>
        </w:rPr>
        <w:t xml:space="preserve"> access to training and education from literacy skills, to gym instruction, to painting and decorating. The courses increase confidence and self-esteem, with offenders disclosing that many of them would not have accepted the work/education opportunities given to them on the outside world before going into the institute. </w:t>
      </w:r>
    </w:p>
    <w:p w:rsidR="003C0D5D" w:rsidRDefault="00EF11F2" w:rsidP="000232A2">
      <w:pPr>
        <w:spacing w:line="480" w:lineRule="auto"/>
        <w:ind w:firstLine="720"/>
        <w:rPr>
          <w:rFonts w:ascii="Arial" w:hAnsi="Arial" w:cs="Arial"/>
          <w:sz w:val="24"/>
        </w:rPr>
      </w:pPr>
      <w:r>
        <w:rPr>
          <w:rFonts w:ascii="Arial" w:hAnsi="Arial" w:cs="Arial"/>
          <w:sz w:val="24"/>
        </w:rPr>
        <w:t>A limitation of this study, is that t</w:t>
      </w:r>
      <w:r w:rsidR="0088565F">
        <w:rPr>
          <w:rFonts w:ascii="Arial" w:hAnsi="Arial" w:cs="Arial"/>
          <w:sz w:val="24"/>
        </w:rPr>
        <w:t xml:space="preserve">he </w:t>
      </w:r>
      <w:r w:rsidR="00D954FB" w:rsidRPr="000F3274">
        <w:rPr>
          <w:rFonts w:ascii="Arial" w:hAnsi="Arial" w:cs="Arial"/>
          <w:sz w:val="24"/>
        </w:rPr>
        <w:t>sample</w:t>
      </w:r>
      <w:r w:rsidR="0088565F">
        <w:rPr>
          <w:rFonts w:ascii="Arial" w:hAnsi="Arial" w:cs="Arial"/>
          <w:sz w:val="24"/>
        </w:rPr>
        <w:t xml:space="preserve"> </w:t>
      </w:r>
      <w:r>
        <w:rPr>
          <w:rFonts w:ascii="Arial" w:hAnsi="Arial" w:cs="Arial"/>
          <w:sz w:val="24"/>
        </w:rPr>
        <w:t>wa</w:t>
      </w:r>
      <w:r w:rsidR="0088565F">
        <w:rPr>
          <w:rFonts w:ascii="Arial" w:hAnsi="Arial" w:cs="Arial"/>
          <w:sz w:val="24"/>
        </w:rPr>
        <w:t xml:space="preserve">s very small which makes it difficult to generalise findings to wider populations. However, </w:t>
      </w:r>
      <w:r w:rsidR="003C0D5D">
        <w:rPr>
          <w:rFonts w:ascii="Arial" w:hAnsi="Arial" w:cs="Arial"/>
          <w:sz w:val="24"/>
        </w:rPr>
        <w:t>Campbell et al (2014) did collect qualitative narrative information that can open doors for further research, as it identified several key themes throughout the interviews</w:t>
      </w:r>
      <w:r w:rsidR="00D954FB" w:rsidRPr="000F3274">
        <w:rPr>
          <w:rFonts w:ascii="Arial" w:hAnsi="Arial" w:cs="Arial"/>
          <w:sz w:val="24"/>
        </w:rPr>
        <w:t>.</w:t>
      </w:r>
    </w:p>
    <w:p w:rsidR="008961C3" w:rsidRDefault="00D954FB" w:rsidP="000232A2">
      <w:pPr>
        <w:spacing w:line="480" w:lineRule="auto"/>
        <w:ind w:firstLine="720"/>
        <w:rPr>
          <w:rFonts w:ascii="Arial" w:hAnsi="Arial" w:cs="Arial"/>
          <w:sz w:val="24"/>
        </w:rPr>
      </w:pPr>
      <w:r w:rsidRPr="000F3274">
        <w:rPr>
          <w:rFonts w:ascii="Arial" w:hAnsi="Arial" w:cs="Arial"/>
          <w:sz w:val="24"/>
        </w:rPr>
        <w:t xml:space="preserve"> </w:t>
      </w:r>
      <w:r w:rsidR="00FA1C1C">
        <w:rPr>
          <w:rFonts w:ascii="Arial" w:hAnsi="Arial" w:cs="Arial"/>
          <w:sz w:val="24"/>
        </w:rPr>
        <w:t>Another criticism of this study, it the potential for participant b</w:t>
      </w:r>
      <w:r w:rsidRPr="000F3274">
        <w:rPr>
          <w:rFonts w:ascii="Arial" w:hAnsi="Arial" w:cs="Arial"/>
          <w:sz w:val="24"/>
        </w:rPr>
        <w:t>ias from those who</w:t>
      </w:r>
      <w:r w:rsidR="00FA1C1C">
        <w:rPr>
          <w:rFonts w:ascii="Arial" w:hAnsi="Arial" w:cs="Arial"/>
          <w:sz w:val="24"/>
        </w:rPr>
        <w:t xml:space="preserve"> participated in the interviews. Those who were engaged with the courses, were</w:t>
      </w:r>
      <w:r w:rsidRPr="000F3274">
        <w:rPr>
          <w:rFonts w:ascii="Arial" w:hAnsi="Arial" w:cs="Arial"/>
          <w:sz w:val="24"/>
        </w:rPr>
        <w:t xml:space="preserve"> more likely to be more positive towards the programme than those less engaged</w:t>
      </w:r>
      <w:r w:rsidR="00FA1C1C">
        <w:rPr>
          <w:rFonts w:ascii="Arial" w:hAnsi="Arial" w:cs="Arial"/>
          <w:sz w:val="24"/>
        </w:rPr>
        <w:t>,</w:t>
      </w:r>
      <w:r w:rsidRPr="000F3274">
        <w:rPr>
          <w:rFonts w:ascii="Arial" w:hAnsi="Arial" w:cs="Arial"/>
          <w:sz w:val="24"/>
        </w:rPr>
        <w:t xml:space="preserve"> who did not participate. </w:t>
      </w:r>
    </w:p>
    <w:p w:rsidR="008961C3" w:rsidRDefault="008961C3" w:rsidP="000232A2">
      <w:pPr>
        <w:spacing w:line="480" w:lineRule="auto"/>
        <w:ind w:firstLine="720"/>
        <w:rPr>
          <w:rFonts w:ascii="Arial" w:hAnsi="Arial" w:cs="Arial"/>
          <w:sz w:val="24"/>
        </w:rPr>
      </w:pPr>
      <w:r>
        <w:rPr>
          <w:rFonts w:ascii="Arial" w:hAnsi="Arial" w:cs="Arial"/>
          <w:sz w:val="24"/>
        </w:rPr>
        <w:t>Speculation of the type of environment where the interviews were being held may be criticised</w:t>
      </w:r>
      <w:r w:rsidR="00417189">
        <w:rPr>
          <w:rFonts w:ascii="Arial" w:hAnsi="Arial" w:cs="Arial"/>
          <w:sz w:val="24"/>
        </w:rPr>
        <w:t xml:space="preserve">. Participants were interviewed face-to-face with an academic researcher they did not know, as opposed to someone they felt comfortable around. This could have influenced participants’ responses, with participants conforming to social desirability factors, where they say what they think is expected from them. Participants may have felt compelled to talk about the programme positively in fear that they may be punished for disclosing a negative opinion. On the other hand, they were given an opportunity to talk freely about their own personal experiences and be honest with someone, of whom they could have interpreted as having high authoritative power that could provide changes if necessary. </w:t>
      </w:r>
    </w:p>
    <w:p w:rsidR="00C74CE9" w:rsidRDefault="00C74CE9" w:rsidP="001445D3">
      <w:pPr>
        <w:rPr>
          <w:rFonts w:ascii="Arial" w:hAnsi="Arial" w:cs="Arial"/>
        </w:rPr>
      </w:pPr>
    </w:p>
    <w:p w:rsidR="00EC6153" w:rsidRPr="00962806" w:rsidRDefault="00EC6153" w:rsidP="00962806">
      <w:pPr>
        <w:spacing w:line="480" w:lineRule="auto"/>
        <w:ind w:firstLine="720"/>
        <w:rPr>
          <w:rFonts w:ascii="Arial" w:hAnsi="Arial" w:cs="Arial"/>
          <w:sz w:val="24"/>
          <w:highlight w:val="cyan"/>
        </w:rPr>
      </w:pPr>
      <w:r w:rsidRPr="00962806">
        <w:rPr>
          <w:rFonts w:ascii="Arial" w:hAnsi="Arial" w:cs="Arial"/>
          <w:sz w:val="24"/>
        </w:rPr>
        <w:t xml:space="preserve">“Kessler (2007) identified that the mental health, educational and social needs of young offenders are often inadequately assessed or met, possibly exacerbating recidivism due to insufficient care pathways to facilitate rehabilitation.” </w:t>
      </w:r>
      <w:sdt>
        <w:sdtPr>
          <w:rPr>
            <w:rFonts w:ascii="Arial" w:hAnsi="Arial" w:cs="Arial"/>
            <w:sz w:val="24"/>
          </w:rPr>
          <w:id w:val="1403259809"/>
          <w:citation/>
        </w:sdtPr>
        <w:sdtEndPr/>
        <w:sdtContent>
          <w:r w:rsidR="003446BA" w:rsidRPr="00962806">
            <w:rPr>
              <w:rFonts w:ascii="Arial" w:hAnsi="Arial" w:cs="Arial"/>
              <w:sz w:val="24"/>
            </w:rPr>
            <w:fldChar w:fldCharType="begin"/>
          </w:r>
          <w:r w:rsidR="003446BA" w:rsidRPr="00962806">
            <w:rPr>
              <w:rFonts w:ascii="Arial" w:hAnsi="Arial" w:cs="Arial"/>
              <w:sz w:val="24"/>
            </w:rPr>
            <w:instrText xml:space="preserve"> CITATION Mar11 \l 2057 </w:instrText>
          </w:r>
          <w:r w:rsidR="003446BA" w:rsidRPr="00962806">
            <w:rPr>
              <w:rFonts w:ascii="Arial" w:hAnsi="Arial" w:cs="Arial"/>
              <w:sz w:val="24"/>
            </w:rPr>
            <w:fldChar w:fldCharType="separate"/>
          </w:r>
          <w:r w:rsidR="0047752B" w:rsidRPr="0047752B">
            <w:rPr>
              <w:rFonts w:ascii="Arial" w:hAnsi="Arial" w:cs="Arial"/>
              <w:noProof/>
              <w:sz w:val="24"/>
            </w:rPr>
            <w:t>(Marshall, Theodosiou, Pease, Kirby, &amp; Ark, 2011)</w:t>
          </w:r>
          <w:r w:rsidR="003446BA" w:rsidRPr="00962806">
            <w:rPr>
              <w:rFonts w:ascii="Arial" w:hAnsi="Arial" w:cs="Arial"/>
              <w:sz w:val="24"/>
            </w:rPr>
            <w:fldChar w:fldCharType="end"/>
          </w:r>
        </w:sdtContent>
      </w:sdt>
      <w:r w:rsidR="00044F5C" w:rsidRPr="00962806">
        <w:rPr>
          <w:rFonts w:ascii="Arial" w:hAnsi="Arial" w:cs="Arial"/>
          <w:sz w:val="24"/>
        </w:rPr>
        <w:t xml:space="preserve">. </w:t>
      </w:r>
      <w:r w:rsidR="0082024C" w:rsidRPr="00962806">
        <w:rPr>
          <w:rFonts w:ascii="Arial" w:hAnsi="Arial" w:cs="Arial"/>
          <w:sz w:val="24"/>
        </w:rPr>
        <w:t>Supporting the theory behind question two</w:t>
      </w:r>
      <w:r w:rsidR="000C582D" w:rsidRPr="00962806">
        <w:rPr>
          <w:rFonts w:ascii="Arial" w:hAnsi="Arial" w:cs="Arial"/>
          <w:sz w:val="24"/>
        </w:rPr>
        <w:t>,</w:t>
      </w:r>
      <w:r w:rsidR="00D74C98" w:rsidRPr="00962806">
        <w:rPr>
          <w:rFonts w:ascii="Arial" w:hAnsi="Arial" w:cs="Arial"/>
          <w:sz w:val="24"/>
        </w:rPr>
        <w:t xml:space="preserve"> of</w:t>
      </w:r>
      <w:r w:rsidR="000C582D" w:rsidRPr="00962806">
        <w:rPr>
          <w:rFonts w:ascii="Arial" w:hAnsi="Arial" w:cs="Arial"/>
          <w:sz w:val="24"/>
        </w:rPr>
        <w:t xml:space="preserve"> that even when services are not directly restricted from offenders, that the services </w:t>
      </w:r>
      <w:r w:rsidR="00D74C98" w:rsidRPr="00962806">
        <w:rPr>
          <w:rFonts w:ascii="Arial" w:hAnsi="Arial" w:cs="Arial"/>
          <w:sz w:val="24"/>
        </w:rPr>
        <w:t xml:space="preserve">available to young offenders could be lacking in equity as a result poor management and organisation. </w:t>
      </w:r>
      <w:r w:rsidRPr="00962806">
        <w:rPr>
          <w:rFonts w:ascii="Arial" w:hAnsi="Arial" w:cs="Arial"/>
          <w:sz w:val="24"/>
        </w:rPr>
        <w:t xml:space="preserve">When </w:t>
      </w:r>
      <w:r w:rsidR="00D74C98" w:rsidRPr="00962806">
        <w:rPr>
          <w:rFonts w:ascii="Arial" w:hAnsi="Arial" w:cs="Arial"/>
          <w:sz w:val="24"/>
        </w:rPr>
        <w:t xml:space="preserve">an </w:t>
      </w:r>
      <w:r w:rsidRPr="00962806">
        <w:rPr>
          <w:rFonts w:ascii="Arial" w:hAnsi="Arial" w:cs="Arial"/>
          <w:sz w:val="24"/>
        </w:rPr>
        <w:t xml:space="preserve">offenders’ needs are not met or </w:t>
      </w:r>
      <w:r w:rsidR="00D74C98" w:rsidRPr="00962806">
        <w:rPr>
          <w:rFonts w:ascii="Arial" w:hAnsi="Arial" w:cs="Arial"/>
          <w:sz w:val="24"/>
        </w:rPr>
        <w:t>if they were to be</w:t>
      </w:r>
      <w:r w:rsidRPr="00962806">
        <w:rPr>
          <w:rFonts w:ascii="Arial" w:hAnsi="Arial" w:cs="Arial"/>
          <w:sz w:val="24"/>
        </w:rPr>
        <w:t xml:space="preserve"> </w:t>
      </w:r>
      <w:r w:rsidR="00D74C98" w:rsidRPr="00962806">
        <w:rPr>
          <w:rFonts w:ascii="Arial" w:hAnsi="Arial" w:cs="Arial"/>
          <w:sz w:val="24"/>
        </w:rPr>
        <w:t>mis</w:t>
      </w:r>
      <w:r w:rsidRPr="00962806">
        <w:rPr>
          <w:rFonts w:ascii="Arial" w:hAnsi="Arial" w:cs="Arial"/>
          <w:sz w:val="24"/>
        </w:rPr>
        <w:t xml:space="preserve">diagnosed then this </w:t>
      </w:r>
      <w:r w:rsidR="00D74C98" w:rsidRPr="00962806">
        <w:rPr>
          <w:rFonts w:ascii="Arial" w:hAnsi="Arial" w:cs="Arial"/>
          <w:sz w:val="24"/>
        </w:rPr>
        <w:t xml:space="preserve">could be detrimental and </w:t>
      </w:r>
      <w:r w:rsidRPr="00962806">
        <w:rPr>
          <w:rFonts w:ascii="Arial" w:hAnsi="Arial" w:cs="Arial"/>
          <w:sz w:val="24"/>
        </w:rPr>
        <w:t xml:space="preserve">encourage them to re-offend. </w:t>
      </w:r>
      <w:r w:rsidR="00033992" w:rsidRPr="00962806">
        <w:rPr>
          <w:rFonts w:ascii="Arial" w:hAnsi="Arial" w:cs="Arial"/>
          <w:sz w:val="24"/>
        </w:rPr>
        <w:t xml:space="preserve"> </w:t>
      </w:r>
    </w:p>
    <w:p w:rsidR="00EC6153" w:rsidRPr="00962806" w:rsidRDefault="00DC109F" w:rsidP="00962806">
      <w:pPr>
        <w:spacing w:line="480" w:lineRule="auto"/>
        <w:ind w:firstLine="720"/>
        <w:rPr>
          <w:rFonts w:ascii="Arial" w:hAnsi="Arial" w:cs="Arial"/>
          <w:sz w:val="24"/>
        </w:rPr>
      </w:pPr>
      <w:r w:rsidRPr="00962806">
        <w:rPr>
          <w:rFonts w:ascii="Arial" w:hAnsi="Arial" w:cs="Arial"/>
          <w:sz w:val="24"/>
        </w:rPr>
        <w:t>Marshall et al (2011) ran a questionnaire-based</w:t>
      </w:r>
      <w:r w:rsidR="00EC6153" w:rsidRPr="00962806">
        <w:rPr>
          <w:rFonts w:ascii="Arial" w:hAnsi="Arial" w:cs="Arial"/>
          <w:sz w:val="24"/>
        </w:rPr>
        <w:t xml:space="preserve"> study</w:t>
      </w:r>
      <w:r w:rsidRPr="00962806">
        <w:rPr>
          <w:rFonts w:ascii="Arial" w:hAnsi="Arial" w:cs="Arial"/>
          <w:sz w:val="24"/>
        </w:rPr>
        <w:t xml:space="preserve">, using two different questionnaires; the first being a </w:t>
      </w:r>
      <w:r w:rsidR="00EC6153" w:rsidRPr="00962806">
        <w:rPr>
          <w:rFonts w:ascii="Arial" w:hAnsi="Arial" w:cs="Arial"/>
          <w:sz w:val="24"/>
        </w:rPr>
        <w:t>strengths and difficulties questionnaire for measuring emotional, conduct, hyperactivity, peer and prosocial behaviour.</w:t>
      </w:r>
      <w:r w:rsidRPr="00962806">
        <w:rPr>
          <w:rFonts w:ascii="Arial" w:hAnsi="Arial" w:cs="Arial"/>
          <w:sz w:val="24"/>
        </w:rPr>
        <w:t xml:space="preserve"> The second was </w:t>
      </w:r>
      <w:r w:rsidR="00EC6153" w:rsidRPr="00962806">
        <w:rPr>
          <w:rFonts w:ascii="Arial" w:hAnsi="Arial" w:cs="Arial"/>
          <w:sz w:val="24"/>
        </w:rPr>
        <w:t xml:space="preserve">an abbreviated </w:t>
      </w:r>
      <w:r w:rsidR="00E10112" w:rsidRPr="00962806">
        <w:rPr>
          <w:rFonts w:ascii="Arial" w:hAnsi="Arial" w:cs="Arial"/>
          <w:sz w:val="24"/>
        </w:rPr>
        <w:t>Conner’s</w:t>
      </w:r>
      <w:r w:rsidR="00EC6153" w:rsidRPr="00962806">
        <w:rPr>
          <w:rFonts w:ascii="Arial" w:hAnsi="Arial" w:cs="Arial"/>
          <w:sz w:val="24"/>
        </w:rPr>
        <w:t xml:space="preserve"> (1997) questionnaire for measuring attention deficit hyperactivity disorder.</w:t>
      </w:r>
      <w:r w:rsidR="00C83C48" w:rsidRPr="00962806">
        <w:rPr>
          <w:rFonts w:ascii="Arial" w:hAnsi="Arial" w:cs="Arial"/>
          <w:sz w:val="24"/>
        </w:rPr>
        <w:t xml:space="preserve"> </w:t>
      </w:r>
      <w:r w:rsidR="00EC6153" w:rsidRPr="00962806">
        <w:rPr>
          <w:rFonts w:ascii="Arial" w:hAnsi="Arial" w:cs="Arial"/>
          <w:sz w:val="24"/>
        </w:rPr>
        <w:t xml:space="preserve">Of 150 adolescents and 83 key worker questionnaires, only 50 of the </w:t>
      </w:r>
      <w:r w:rsidR="00365DFB" w:rsidRPr="00962806">
        <w:rPr>
          <w:rFonts w:ascii="Arial" w:hAnsi="Arial" w:cs="Arial"/>
          <w:sz w:val="24"/>
        </w:rPr>
        <w:t>offender’s</w:t>
      </w:r>
      <w:r w:rsidR="00FC0F9F" w:rsidRPr="00962806">
        <w:rPr>
          <w:rFonts w:ascii="Arial" w:hAnsi="Arial" w:cs="Arial"/>
          <w:sz w:val="24"/>
        </w:rPr>
        <w:t xml:space="preserve"> questionnaires</w:t>
      </w:r>
      <w:r w:rsidR="00EC6153" w:rsidRPr="00962806">
        <w:rPr>
          <w:rFonts w:ascii="Arial" w:hAnsi="Arial" w:cs="Arial"/>
          <w:sz w:val="24"/>
        </w:rPr>
        <w:t xml:space="preserve"> were handed back so results between key workers and offenders could not be directly compared. </w:t>
      </w:r>
      <w:r w:rsidR="00365DFB" w:rsidRPr="00962806">
        <w:rPr>
          <w:rFonts w:ascii="Arial" w:hAnsi="Arial" w:cs="Arial"/>
          <w:sz w:val="24"/>
        </w:rPr>
        <w:t xml:space="preserve">A criticism of </w:t>
      </w:r>
      <w:r w:rsidR="00FC0F9F" w:rsidRPr="00962806">
        <w:rPr>
          <w:rFonts w:ascii="Arial" w:hAnsi="Arial" w:cs="Arial"/>
          <w:sz w:val="24"/>
        </w:rPr>
        <w:t>the results in this section was that the data could not be directly compared due to the participant attrition of offenders. This could highlight several limitations of this study and its findings</w:t>
      </w:r>
      <w:r w:rsidR="00F90A9A" w:rsidRPr="00962806">
        <w:rPr>
          <w:rFonts w:ascii="Arial" w:hAnsi="Arial" w:cs="Arial"/>
          <w:sz w:val="24"/>
        </w:rPr>
        <w:t>, including</w:t>
      </w:r>
      <w:r w:rsidR="00FC0F9F" w:rsidRPr="00962806">
        <w:rPr>
          <w:rFonts w:ascii="Arial" w:hAnsi="Arial" w:cs="Arial"/>
          <w:sz w:val="24"/>
        </w:rPr>
        <w:t xml:space="preserve"> reasons for significant participant attrition</w:t>
      </w:r>
      <w:r w:rsidR="00F90A9A" w:rsidRPr="00962806">
        <w:rPr>
          <w:rFonts w:ascii="Arial" w:hAnsi="Arial" w:cs="Arial"/>
          <w:sz w:val="24"/>
        </w:rPr>
        <w:t xml:space="preserve"> which could be a result from a l</w:t>
      </w:r>
      <w:r w:rsidR="00FC0F9F" w:rsidRPr="00962806">
        <w:rPr>
          <w:rFonts w:ascii="Arial" w:hAnsi="Arial" w:cs="Arial"/>
          <w:sz w:val="24"/>
        </w:rPr>
        <w:t>ack of understanding of how to conduct the task</w:t>
      </w:r>
      <w:r w:rsidR="00F90A9A" w:rsidRPr="00962806">
        <w:rPr>
          <w:rFonts w:ascii="Arial" w:hAnsi="Arial" w:cs="Arial"/>
          <w:sz w:val="24"/>
        </w:rPr>
        <w:t xml:space="preserve">. It is unlikely that offenders would have been completing the questionnaires alongside their key workers and so possibly would not be able to ask for any guidance. </w:t>
      </w:r>
    </w:p>
    <w:p w:rsidR="00EC6153" w:rsidRPr="00962806" w:rsidRDefault="008A4DB2" w:rsidP="00962806">
      <w:pPr>
        <w:spacing w:line="480" w:lineRule="auto"/>
        <w:ind w:firstLine="720"/>
        <w:rPr>
          <w:rFonts w:ascii="Arial" w:hAnsi="Arial" w:cs="Arial"/>
          <w:sz w:val="24"/>
        </w:rPr>
      </w:pPr>
      <w:r w:rsidRPr="00962806">
        <w:rPr>
          <w:rFonts w:ascii="Arial" w:hAnsi="Arial" w:cs="Arial"/>
          <w:sz w:val="24"/>
        </w:rPr>
        <w:t xml:space="preserve">The results indicated that </w:t>
      </w:r>
      <w:r w:rsidR="00EC6153" w:rsidRPr="00962806">
        <w:rPr>
          <w:rFonts w:ascii="Arial" w:hAnsi="Arial" w:cs="Arial"/>
          <w:sz w:val="24"/>
        </w:rPr>
        <w:t>the</w:t>
      </w:r>
      <w:r w:rsidRPr="00962806">
        <w:rPr>
          <w:rFonts w:ascii="Arial" w:hAnsi="Arial" w:cs="Arial"/>
          <w:sz w:val="24"/>
        </w:rPr>
        <w:t xml:space="preserve"> key</w:t>
      </w:r>
      <w:r w:rsidR="00EC6153" w:rsidRPr="00962806">
        <w:rPr>
          <w:rFonts w:ascii="Arial" w:hAnsi="Arial" w:cs="Arial"/>
          <w:sz w:val="24"/>
        </w:rPr>
        <w:t xml:space="preserve"> workers’ </w:t>
      </w:r>
      <w:r w:rsidR="00E10112" w:rsidRPr="00962806">
        <w:rPr>
          <w:rFonts w:ascii="Arial" w:hAnsi="Arial" w:cs="Arial"/>
          <w:sz w:val="24"/>
        </w:rPr>
        <w:t>Conner’s</w:t>
      </w:r>
      <w:r w:rsidR="00EC6153" w:rsidRPr="00962806">
        <w:rPr>
          <w:rFonts w:ascii="Arial" w:hAnsi="Arial" w:cs="Arial"/>
          <w:sz w:val="24"/>
        </w:rPr>
        <w:t xml:space="preserve"> questionnaire scores predicted that 34% of Y</w:t>
      </w:r>
      <w:r w:rsidRPr="00962806">
        <w:rPr>
          <w:rFonts w:ascii="Arial" w:hAnsi="Arial" w:cs="Arial"/>
          <w:sz w:val="24"/>
        </w:rPr>
        <w:t>o</w:t>
      </w:r>
      <w:r w:rsidR="00257873" w:rsidRPr="00962806">
        <w:rPr>
          <w:rFonts w:ascii="Arial" w:hAnsi="Arial" w:cs="Arial"/>
          <w:sz w:val="24"/>
        </w:rPr>
        <w:t>u</w:t>
      </w:r>
      <w:r w:rsidRPr="00962806">
        <w:rPr>
          <w:rFonts w:ascii="Arial" w:hAnsi="Arial" w:cs="Arial"/>
          <w:sz w:val="24"/>
        </w:rPr>
        <w:t>ng offenders</w:t>
      </w:r>
      <w:r w:rsidR="00EC6153" w:rsidRPr="00962806">
        <w:rPr>
          <w:rFonts w:ascii="Arial" w:hAnsi="Arial" w:cs="Arial"/>
          <w:sz w:val="24"/>
        </w:rPr>
        <w:t xml:space="preserve"> were at risk of for developing ADHD symptoms, whereas </w:t>
      </w:r>
      <w:r w:rsidRPr="00962806">
        <w:rPr>
          <w:rFonts w:ascii="Arial" w:hAnsi="Arial" w:cs="Arial"/>
          <w:sz w:val="24"/>
        </w:rPr>
        <w:t>the 50 young offenders</w:t>
      </w:r>
      <w:r w:rsidR="00EC6153" w:rsidRPr="00962806">
        <w:rPr>
          <w:rFonts w:ascii="Arial" w:hAnsi="Arial" w:cs="Arial"/>
          <w:sz w:val="24"/>
        </w:rPr>
        <w:t xml:space="preserve"> </w:t>
      </w:r>
      <w:r w:rsidRPr="00962806">
        <w:rPr>
          <w:rFonts w:ascii="Arial" w:hAnsi="Arial" w:cs="Arial"/>
          <w:sz w:val="24"/>
        </w:rPr>
        <w:t>signposted</w:t>
      </w:r>
      <w:r w:rsidR="00EC6153" w:rsidRPr="00962806">
        <w:rPr>
          <w:rFonts w:ascii="Arial" w:hAnsi="Arial" w:cs="Arial"/>
          <w:sz w:val="24"/>
        </w:rPr>
        <w:t xml:space="preserve"> that </w:t>
      </w:r>
      <w:r w:rsidRPr="00962806">
        <w:rPr>
          <w:rFonts w:ascii="Arial" w:hAnsi="Arial" w:cs="Arial"/>
          <w:sz w:val="24"/>
        </w:rPr>
        <w:t xml:space="preserve">only </w:t>
      </w:r>
      <w:r w:rsidR="00EC6153" w:rsidRPr="00962806">
        <w:rPr>
          <w:rFonts w:ascii="Arial" w:hAnsi="Arial" w:cs="Arial"/>
          <w:sz w:val="24"/>
        </w:rPr>
        <w:t xml:space="preserve">8% were at risk. </w:t>
      </w:r>
    </w:p>
    <w:p w:rsidR="00EC6153" w:rsidRPr="009319B5" w:rsidRDefault="00845853" w:rsidP="009319B5">
      <w:pPr>
        <w:spacing w:line="480" w:lineRule="auto"/>
        <w:ind w:firstLine="720"/>
        <w:rPr>
          <w:rFonts w:ascii="Arial" w:hAnsi="Arial" w:cs="Arial"/>
          <w:sz w:val="24"/>
        </w:rPr>
      </w:pPr>
      <w:r w:rsidRPr="00962806">
        <w:rPr>
          <w:rFonts w:ascii="Arial" w:hAnsi="Arial" w:cs="Arial"/>
          <w:sz w:val="24"/>
        </w:rPr>
        <w:t xml:space="preserve">A criticism of this study is that there is limited information regarding the types of training the key workers have in making valid judgements of psychiatric assessments. However, a key supporting </w:t>
      </w:r>
      <w:r w:rsidR="00257873" w:rsidRPr="00962806">
        <w:rPr>
          <w:rFonts w:ascii="Arial" w:hAnsi="Arial" w:cs="Arial"/>
          <w:sz w:val="24"/>
        </w:rPr>
        <w:t>point raised by Campbell et al (2014)</w:t>
      </w:r>
      <w:r w:rsidR="00AD34B4" w:rsidRPr="00962806">
        <w:rPr>
          <w:rFonts w:ascii="Arial" w:hAnsi="Arial" w:cs="Arial"/>
          <w:sz w:val="24"/>
        </w:rPr>
        <w:t xml:space="preserve"> is that the transition into adulthood may prove to be too difficult when trying to apply services to a young offender; because ‘many young offenders have not been diagnosed with a mental health disorder/illness.’ These offenders may also not have openly discussed parts of their private life with key workers, of which could provide vital information in planning a tailored service for them. For example, offenders who have suffered sexual abuse, trauma, or experienced bullying and do not disclose this information, prevents themselves obtaining a quality standard of care and support. </w:t>
      </w:r>
    </w:p>
    <w:p w:rsidR="00EC6153" w:rsidRDefault="00EC6153" w:rsidP="001445D3">
      <w:pPr>
        <w:rPr>
          <w:rFonts w:ascii="Arial" w:hAnsi="Arial" w:cs="Arial"/>
        </w:rPr>
      </w:pPr>
    </w:p>
    <w:p w:rsidR="00C87DA3" w:rsidRPr="001537B5" w:rsidRDefault="00740A59" w:rsidP="001537B5">
      <w:pPr>
        <w:spacing w:line="480" w:lineRule="auto"/>
        <w:ind w:firstLine="720"/>
        <w:rPr>
          <w:rFonts w:ascii="Arial" w:hAnsi="Arial" w:cs="Arial"/>
          <w:sz w:val="24"/>
        </w:rPr>
      </w:pPr>
      <w:r w:rsidRPr="001537B5">
        <w:rPr>
          <w:rFonts w:ascii="Arial" w:hAnsi="Arial" w:cs="Arial"/>
          <w:sz w:val="24"/>
        </w:rPr>
        <w:t>K</w:t>
      </w:r>
      <w:r w:rsidR="00B3667F" w:rsidRPr="001537B5">
        <w:rPr>
          <w:rFonts w:ascii="Arial" w:hAnsi="Arial" w:cs="Arial"/>
          <w:sz w:val="24"/>
        </w:rPr>
        <w:t>ey workers were highlighted as sharing a bond with young offenders and predicting the likelihood of them developing or displaying symptoms of mental health disorders</w:t>
      </w:r>
      <w:r w:rsidRPr="001537B5">
        <w:rPr>
          <w:rFonts w:ascii="Arial" w:hAnsi="Arial" w:cs="Arial"/>
          <w:sz w:val="24"/>
        </w:rPr>
        <w:t xml:space="preserve">. </w:t>
      </w:r>
      <w:r w:rsidR="003367A5" w:rsidRPr="001537B5">
        <w:rPr>
          <w:rFonts w:ascii="Arial" w:hAnsi="Arial" w:cs="Arial"/>
          <w:sz w:val="24"/>
        </w:rPr>
        <w:t>Thus,</w:t>
      </w:r>
      <w:r w:rsidRPr="001537B5">
        <w:rPr>
          <w:rFonts w:ascii="Arial" w:hAnsi="Arial" w:cs="Arial"/>
          <w:sz w:val="24"/>
        </w:rPr>
        <w:t xml:space="preserve"> so</w:t>
      </w:r>
      <w:r w:rsidR="00B3667F" w:rsidRPr="001537B5">
        <w:rPr>
          <w:rFonts w:ascii="Arial" w:hAnsi="Arial" w:cs="Arial"/>
          <w:sz w:val="24"/>
        </w:rPr>
        <w:t xml:space="preserve"> turn</w:t>
      </w:r>
      <w:r w:rsidRPr="001537B5">
        <w:rPr>
          <w:rFonts w:ascii="Arial" w:hAnsi="Arial" w:cs="Arial"/>
          <w:sz w:val="24"/>
        </w:rPr>
        <w:t>ing</w:t>
      </w:r>
      <w:r w:rsidR="00B3667F" w:rsidRPr="001537B5">
        <w:rPr>
          <w:rFonts w:ascii="Arial" w:hAnsi="Arial" w:cs="Arial"/>
          <w:sz w:val="24"/>
        </w:rPr>
        <w:t xml:space="preserve"> the direction of </w:t>
      </w:r>
      <w:r w:rsidRPr="001537B5">
        <w:rPr>
          <w:rFonts w:ascii="Arial" w:hAnsi="Arial" w:cs="Arial"/>
          <w:sz w:val="24"/>
        </w:rPr>
        <w:t xml:space="preserve">the </w:t>
      </w:r>
      <w:r w:rsidR="00B3667F" w:rsidRPr="001537B5">
        <w:rPr>
          <w:rFonts w:ascii="Arial" w:hAnsi="Arial" w:cs="Arial"/>
          <w:sz w:val="24"/>
        </w:rPr>
        <w:t xml:space="preserve">literature </w:t>
      </w:r>
      <w:r w:rsidRPr="001537B5">
        <w:rPr>
          <w:rFonts w:ascii="Arial" w:hAnsi="Arial" w:cs="Arial"/>
          <w:sz w:val="24"/>
        </w:rPr>
        <w:t xml:space="preserve">review </w:t>
      </w:r>
      <w:r w:rsidR="00B3667F" w:rsidRPr="001537B5">
        <w:rPr>
          <w:rFonts w:ascii="Arial" w:hAnsi="Arial" w:cs="Arial"/>
          <w:sz w:val="24"/>
        </w:rPr>
        <w:t xml:space="preserve">to examine the health and social care professionals’ opinions, experiences and assumptions on the impact care and support facilities have on young offenders. </w:t>
      </w:r>
    </w:p>
    <w:p w:rsidR="001537B5" w:rsidRPr="001537B5" w:rsidRDefault="00EA2AE5" w:rsidP="001537B5">
      <w:pPr>
        <w:spacing w:line="480" w:lineRule="auto"/>
        <w:ind w:firstLine="720"/>
        <w:rPr>
          <w:rFonts w:ascii="Arial" w:hAnsi="Arial" w:cs="Arial"/>
          <w:sz w:val="24"/>
        </w:rPr>
      </w:pPr>
      <w:r w:rsidRPr="001537B5">
        <w:rPr>
          <w:rFonts w:ascii="Arial" w:hAnsi="Arial" w:cs="Arial"/>
          <w:sz w:val="24"/>
        </w:rPr>
        <w:t xml:space="preserve">In America, 189 youth offending facilities, in 48 states were identified </w:t>
      </w:r>
      <w:r w:rsidR="003A2246">
        <w:rPr>
          <w:rFonts w:ascii="Arial" w:hAnsi="Arial" w:cs="Arial"/>
          <w:sz w:val="24"/>
        </w:rPr>
        <w:t xml:space="preserve">by Swank and Gagnon (2016), </w:t>
      </w:r>
      <w:r w:rsidRPr="001537B5">
        <w:rPr>
          <w:rFonts w:ascii="Arial" w:hAnsi="Arial" w:cs="Arial"/>
          <w:sz w:val="24"/>
        </w:rPr>
        <w:t xml:space="preserve">as meeting the criteria for this study, although staff at only 94 of the facilities within 42 states returned the survey despite it being sent to all. </w:t>
      </w:r>
      <w:r w:rsidR="008450AF" w:rsidRPr="001537B5">
        <w:rPr>
          <w:rFonts w:ascii="Arial" w:hAnsi="Arial" w:cs="Arial"/>
          <w:sz w:val="24"/>
        </w:rPr>
        <w:t xml:space="preserve">The survey included questions referring to staff perspectives of treatments and mental health services within juvenile correctional facilities, the results showed that 95% of staff that responded agreed or strongly agreed that youth received information on how to request mental health services in their facilities. </w:t>
      </w:r>
    </w:p>
    <w:p w:rsidR="00EA2AE5" w:rsidRDefault="008450AF" w:rsidP="001537B5">
      <w:pPr>
        <w:spacing w:line="480" w:lineRule="auto"/>
        <w:ind w:firstLine="720"/>
        <w:rPr>
          <w:rFonts w:ascii="Arial" w:hAnsi="Arial" w:cs="Arial"/>
          <w:sz w:val="24"/>
        </w:rPr>
      </w:pPr>
      <w:r w:rsidRPr="001537B5">
        <w:rPr>
          <w:rFonts w:ascii="Arial" w:hAnsi="Arial" w:cs="Arial"/>
          <w:sz w:val="24"/>
        </w:rPr>
        <w:t xml:space="preserve">A criticism of this is that it is unclear as to how frequently young offenders are provided with this information, it could be once when they arrive at the facility or on a regular basis, however this information is unknown as the study lacks detail in these areas. This makes it difficult to gage whether young offenders are receiving information and being given an opportunity to seek help for themselves, or whether information may have been given </w:t>
      </w:r>
      <w:r w:rsidR="00B34F44" w:rsidRPr="001537B5">
        <w:rPr>
          <w:rFonts w:ascii="Arial" w:hAnsi="Arial" w:cs="Arial"/>
          <w:sz w:val="24"/>
        </w:rPr>
        <w:t>out,</w:t>
      </w:r>
      <w:r w:rsidRPr="001537B5">
        <w:rPr>
          <w:rFonts w:ascii="Arial" w:hAnsi="Arial" w:cs="Arial"/>
          <w:sz w:val="24"/>
        </w:rPr>
        <w:t xml:space="preserve"> but the information is no longer clear or remembered by offenders who had received it potentially once at a previous time. </w:t>
      </w:r>
      <w:r w:rsidR="00B34F44" w:rsidRPr="001537B5">
        <w:rPr>
          <w:rFonts w:ascii="Arial" w:hAnsi="Arial" w:cs="Arial"/>
          <w:sz w:val="24"/>
        </w:rPr>
        <w:t xml:space="preserve">Again, this reignites the debate of whether </w:t>
      </w:r>
      <w:r w:rsidR="00951C75" w:rsidRPr="001537B5">
        <w:rPr>
          <w:rFonts w:ascii="Arial" w:hAnsi="Arial" w:cs="Arial"/>
          <w:sz w:val="24"/>
        </w:rPr>
        <w:t xml:space="preserve">young offenders are being given the resources to help rehabilitate </w:t>
      </w:r>
      <w:r w:rsidR="001537B5" w:rsidRPr="001537B5">
        <w:rPr>
          <w:rFonts w:ascii="Arial" w:hAnsi="Arial" w:cs="Arial"/>
          <w:sz w:val="24"/>
        </w:rPr>
        <w:t>themselves or</w:t>
      </w:r>
      <w:r w:rsidR="00951C75" w:rsidRPr="001537B5">
        <w:rPr>
          <w:rFonts w:ascii="Arial" w:hAnsi="Arial" w:cs="Arial"/>
          <w:sz w:val="24"/>
        </w:rPr>
        <w:t xml:space="preserve"> being restricted from seeking-help </w:t>
      </w:r>
      <w:r w:rsidR="000C7338" w:rsidRPr="001537B5">
        <w:rPr>
          <w:rFonts w:ascii="Arial" w:hAnsi="Arial" w:cs="Arial"/>
          <w:sz w:val="24"/>
        </w:rPr>
        <w:t>because of</w:t>
      </w:r>
      <w:r w:rsidR="00951C75" w:rsidRPr="001537B5">
        <w:rPr>
          <w:rFonts w:ascii="Arial" w:hAnsi="Arial" w:cs="Arial"/>
          <w:sz w:val="24"/>
        </w:rPr>
        <w:t xml:space="preserve"> </w:t>
      </w:r>
      <w:r w:rsidR="001537B5" w:rsidRPr="001537B5">
        <w:rPr>
          <w:rFonts w:ascii="Arial" w:hAnsi="Arial" w:cs="Arial"/>
          <w:sz w:val="24"/>
        </w:rPr>
        <w:t xml:space="preserve">poor practice. </w:t>
      </w:r>
    </w:p>
    <w:p w:rsidR="00FA41DA" w:rsidRPr="00B028E0" w:rsidRDefault="00597162" w:rsidP="00B028E0">
      <w:pPr>
        <w:spacing w:line="480" w:lineRule="auto"/>
        <w:ind w:firstLine="720"/>
        <w:rPr>
          <w:rFonts w:ascii="Arial" w:hAnsi="Arial" w:cs="Arial"/>
          <w:sz w:val="24"/>
        </w:rPr>
      </w:pPr>
      <w:r>
        <w:rPr>
          <w:rFonts w:ascii="Arial" w:hAnsi="Arial" w:cs="Arial"/>
          <w:sz w:val="24"/>
        </w:rPr>
        <w:t>Surprisingly 55% of staff believed that no improvement was needed in this area, with an additional 73% agreeing or strongly agreeing that mental health needs of youth were adequately addressed at the facilities, with staff reporting that the only valid improvement required would be to increase the number of staff in these facilities and providing additional training</w:t>
      </w:r>
      <w:r w:rsidR="00FA41DA">
        <w:rPr>
          <w:rFonts w:ascii="Arial" w:hAnsi="Arial" w:cs="Arial"/>
          <w:sz w:val="24"/>
        </w:rPr>
        <w:t xml:space="preserve"> </w:t>
      </w:r>
      <w:r w:rsidR="00FA41DA" w:rsidRPr="00FA41DA">
        <w:rPr>
          <w:rFonts w:ascii="Arial" w:hAnsi="Arial" w:cs="Arial"/>
          <w:sz w:val="24"/>
        </w:rPr>
        <w:t>(Swank &amp; Gagnon, 2016)</w:t>
      </w:r>
      <w:r w:rsidR="00FA41DA">
        <w:rPr>
          <w:rFonts w:ascii="Arial" w:hAnsi="Arial" w:cs="Arial"/>
          <w:sz w:val="24"/>
        </w:rPr>
        <w:t>.</w:t>
      </w:r>
    </w:p>
    <w:p w:rsidR="008C0D69" w:rsidRPr="00597162" w:rsidRDefault="008C0D69" w:rsidP="009A3890">
      <w:pPr>
        <w:spacing w:line="480" w:lineRule="auto"/>
        <w:ind w:firstLine="720"/>
        <w:rPr>
          <w:rFonts w:ascii="Arial" w:hAnsi="Arial" w:cs="Arial"/>
          <w:sz w:val="24"/>
        </w:rPr>
      </w:pPr>
      <w:r w:rsidRPr="00597162">
        <w:rPr>
          <w:rFonts w:ascii="Arial" w:hAnsi="Arial" w:cs="Arial"/>
          <w:sz w:val="24"/>
        </w:rPr>
        <w:t xml:space="preserve">Relating to question 1, can providing an adequate and sustainable amount of educational resources to young offenders within an institution benefit them psychologically? </w:t>
      </w:r>
    </w:p>
    <w:p w:rsidR="00D41676" w:rsidRPr="00CE29F7" w:rsidRDefault="008C0D69" w:rsidP="000232A2">
      <w:pPr>
        <w:spacing w:line="480" w:lineRule="auto"/>
        <w:ind w:firstLine="720"/>
        <w:rPr>
          <w:rFonts w:ascii="Arial" w:hAnsi="Arial" w:cs="Arial"/>
          <w:sz w:val="24"/>
        </w:rPr>
      </w:pPr>
      <w:r w:rsidRPr="00CE29F7">
        <w:rPr>
          <w:rFonts w:ascii="Arial" w:hAnsi="Arial" w:cs="Arial"/>
          <w:sz w:val="24"/>
        </w:rPr>
        <w:t>Stephanie Wilder (2004) was a teacher, of whom incorporated the work of W. Glasser’s (1998) counselling philosophy into her relationships while educating youth offenders. This paper focuses on providing educational services for young offenders, alongside programmes that can help to combat low self-esteem, provide a sense of purpose</w:t>
      </w:r>
      <w:r w:rsidR="00BA462B" w:rsidRPr="00CE29F7">
        <w:rPr>
          <w:rFonts w:ascii="Arial" w:hAnsi="Arial" w:cs="Arial"/>
          <w:sz w:val="24"/>
        </w:rPr>
        <w:t xml:space="preserve"> within their lives</w:t>
      </w:r>
      <w:r w:rsidRPr="00CE29F7">
        <w:rPr>
          <w:rFonts w:ascii="Arial" w:hAnsi="Arial" w:cs="Arial"/>
          <w:sz w:val="24"/>
        </w:rPr>
        <w:t>, and allows young people to identify themselves as someone they want to be rather than focusing on who they are</w:t>
      </w:r>
      <w:r w:rsidR="002940E9" w:rsidRPr="00CE29F7">
        <w:rPr>
          <w:rFonts w:ascii="Arial" w:hAnsi="Arial" w:cs="Arial"/>
          <w:sz w:val="24"/>
        </w:rPr>
        <w:t xml:space="preserve"> and what they’ve done. </w:t>
      </w:r>
      <w:r w:rsidR="00C22703" w:rsidRPr="00CE29F7">
        <w:rPr>
          <w:rFonts w:ascii="Arial" w:hAnsi="Arial" w:cs="Arial"/>
          <w:sz w:val="24"/>
        </w:rPr>
        <w:t>The offenders attend school classes in a school building 220 days a year, to encourage the educational development of the youth, of which they typically wouldn’t receive within the offenders’ facility.</w:t>
      </w:r>
      <w:r w:rsidR="00811645" w:rsidRPr="00CE29F7">
        <w:rPr>
          <w:rFonts w:ascii="Arial" w:hAnsi="Arial" w:cs="Arial"/>
          <w:sz w:val="24"/>
        </w:rPr>
        <w:t xml:space="preserve"> </w:t>
      </w:r>
      <w:r w:rsidR="009421D5" w:rsidRPr="00CE29F7">
        <w:rPr>
          <w:rFonts w:ascii="Arial" w:hAnsi="Arial" w:cs="Arial"/>
          <w:sz w:val="24"/>
        </w:rPr>
        <w:t>The young o</w:t>
      </w:r>
      <w:r w:rsidR="00FD6112" w:rsidRPr="00CE29F7">
        <w:rPr>
          <w:rFonts w:ascii="Arial" w:hAnsi="Arial" w:cs="Arial"/>
          <w:sz w:val="24"/>
        </w:rPr>
        <w:t xml:space="preserve">ffenders </w:t>
      </w:r>
      <w:r w:rsidR="009421D5" w:rsidRPr="00CE29F7">
        <w:rPr>
          <w:rFonts w:ascii="Arial" w:hAnsi="Arial" w:cs="Arial"/>
          <w:sz w:val="24"/>
        </w:rPr>
        <w:t xml:space="preserve">accessing the school education classes in this piece of research literature are aged between 11-19. </w:t>
      </w:r>
      <w:r w:rsidR="0068558A" w:rsidRPr="00CE29F7">
        <w:rPr>
          <w:rFonts w:ascii="Arial" w:hAnsi="Arial" w:cs="Arial"/>
          <w:sz w:val="24"/>
        </w:rPr>
        <w:t xml:space="preserve">The offenders were placed in treatment groups targeted at the reasons for incarceration, where counsellors and psychologists are present throughout. They will have to complete written and behavioural assignments to complete the programme. The treatment group sessions are daily with counselling accessible, besides this the offenders are typically isolated from others. </w:t>
      </w:r>
    </w:p>
    <w:p w:rsidR="00485021" w:rsidRPr="00CE29F7" w:rsidRDefault="00E71F4F" w:rsidP="00CE29F7">
      <w:pPr>
        <w:spacing w:line="480" w:lineRule="auto"/>
        <w:ind w:firstLine="720"/>
        <w:rPr>
          <w:rFonts w:ascii="Arial" w:hAnsi="Arial" w:cs="Arial"/>
          <w:sz w:val="24"/>
        </w:rPr>
      </w:pPr>
      <w:r w:rsidRPr="00CE29F7">
        <w:rPr>
          <w:rFonts w:ascii="Arial" w:hAnsi="Arial" w:cs="Arial"/>
          <w:sz w:val="24"/>
        </w:rPr>
        <w:t>The liter</w:t>
      </w:r>
      <w:r w:rsidR="00D92050" w:rsidRPr="00CE29F7">
        <w:rPr>
          <w:rFonts w:ascii="Arial" w:hAnsi="Arial" w:cs="Arial"/>
          <w:sz w:val="24"/>
        </w:rPr>
        <w:t xml:space="preserve">ature </w:t>
      </w:r>
      <w:r w:rsidR="00193CCB" w:rsidRPr="00CE29F7">
        <w:rPr>
          <w:rFonts w:ascii="Arial" w:hAnsi="Arial" w:cs="Arial"/>
          <w:sz w:val="24"/>
        </w:rPr>
        <w:t xml:space="preserve">reports that the offenders are encouraged to keep a daily journal while attending the school classes, </w:t>
      </w:r>
      <w:r w:rsidR="00E74F7D" w:rsidRPr="00CE29F7">
        <w:rPr>
          <w:rFonts w:ascii="Arial" w:hAnsi="Arial" w:cs="Arial"/>
          <w:sz w:val="24"/>
        </w:rPr>
        <w:t>similar themes were found among the journals despite varying degrees of offences</w:t>
      </w:r>
      <w:r w:rsidR="007903D5" w:rsidRPr="00CE29F7">
        <w:rPr>
          <w:rFonts w:ascii="Arial" w:hAnsi="Arial" w:cs="Arial"/>
          <w:sz w:val="24"/>
        </w:rPr>
        <w:t xml:space="preserve">. </w:t>
      </w:r>
      <w:r w:rsidR="00C00EB3" w:rsidRPr="00CE29F7">
        <w:rPr>
          <w:rFonts w:ascii="Arial" w:hAnsi="Arial" w:cs="Arial"/>
          <w:sz w:val="24"/>
        </w:rPr>
        <w:t xml:space="preserve">Offenders write about how they desire expensive materialistic objects including cars and clothes, a big comfortable house, yet they believe the only way to achieve this is through crime of which they see nothing wrong with. There was no mention through the report of whether offenders write about their experiences of mental health or how attending the school benefits them. </w:t>
      </w:r>
    </w:p>
    <w:p w:rsidR="008C7873" w:rsidRPr="00017CF4" w:rsidRDefault="008C0D69" w:rsidP="00017CF4">
      <w:pPr>
        <w:spacing w:line="480" w:lineRule="auto"/>
        <w:ind w:firstLine="720"/>
        <w:rPr>
          <w:rFonts w:ascii="Arial" w:hAnsi="Arial" w:cs="Arial"/>
          <w:sz w:val="24"/>
        </w:rPr>
      </w:pPr>
      <w:r w:rsidRPr="00017CF4">
        <w:rPr>
          <w:rFonts w:ascii="Arial" w:hAnsi="Arial" w:cs="Arial"/>
          <w:sz w:val="24"/>
        </w:rPr>
        <w:t xml:space="preserve">The school where these offenders attend is different to that of an independent school, in terms of management and goals set. Offenders are “led in lines, forbidden to speak, accustomed to inferior books and limited supplies, and worksheets that require the recall of concrete facts.” as opposed to independent schools that encourage “free thinking, to read critically and challenge existing ideas”. </w:t>
      </w:r>
    </w:p>
    <w:p w:rsidR="008C0D69" w:rsidRDefault="008C0D69" w:rsidP="00FC14E2">
      <w:pPr>
        <w:spacing w:line="480" w:lineRule="auto"/>
        <w:ind w:firstLine="720"/>
        <w:rPr>
          <w:rFonts w:ascii="Arial" w:hAnsi="Arial" w:cs="Arial"/>
          <w:sz w:val="24"/>
        </w:rPr>
      </w:pPr>
      <w:r w:rsidRPr="00017CF4">
        <w:rPr>
          <w:rFonts w:ascii="Arial" w:hAnsi="Arial" w:cs="Arial"/>
          <w:sz w:val="24"/>
        </w:rPr>
        <w:t xml:space="preserve">“Not only were the incarcerated students academically behind non-incarcerated peers in their age group, but also they were developmentally delayed and had adopted some </w:t>
      </w:r>
      <w:r w:rsidR="00C54B7A" w:rsidRPr="00017CF4">
        <w:rPr>
          <w:rFonts w:ascii="Arial" w:hAnsi="Arial" w:cs="Arial"/>
          <w:sz w:val="24"/>
        </w:rPr>
        <w:t>attitudes</w:t>
      </w:r>
      <w:r w:rsidRPr="00017CF4">
        <w:rPr>
          <w:rFonts w:ascii="Arial" w:hAnsi="Arial" w:cs="Arial"/>
          <w:sz w:val="24"/>
        </w:rPr>
        <w:t xml:space="preserve"> that may have served to mask their fear of failure.” The offenders within the youth development centre were required to carry a ‘point card’ to keep track of their behaviour and performance within classes. </w:t>
      </w:r>
      <w:r w:rsidR="00BF5FF7">
        <w:rPr>
          <w:rFonts w:ascii="Arial" w:hAnsi="Arial" w:cs="Arial"/>
          <w:sz w:val="24"/>
        </w:rPr>
        <w:t xml:space="preserve">This type of behaviour enforces a sense of rigid regimented behaviour, that doesn’t apply in the outside world in comparison to an institute. Forcing young people to carry a physical record of their behaviour and performance, for both themselves and others to see can be criticised for encouraging low self-esteem, harbouring embarrassment, and a build-up of anger and frustration. Whereas, in contrast for others the action of carrying a physical record around with them may be beneficial. For a young offender who is excelling or achieving really well in their classes, can be reminded of how well they are doing and how far they have come, giving them further encouragement. </w:t>
      </w:r>
    </w:p>
    <w:p w:rsidR="00FC14E2" w:rsidRPr="00017CF4" w:rsidRDefault="00FC14E2" w:rsidP="00FC14E2">
      <w:pPr>
        <w:spacing w:line="480" w:lineRule="auto"/>
        <w:ind w:firstLine="720"/>
        <w:rPr>
          <w:rFonts w:ascii="Arial" w:hAnsi="Arial" w:cs="Arial"/>
          <w:sz w:val="24"/>
        </w:rPr>
      </w:pPr>
    </w:p>
    <w:p w:rsidR="008E67EB" w:rsidRPr="00017CF4" w:rsidRDefault="008C0D69" w:rsidP="00017CF4">
      <w:pPr>
        <w:spacing w:line="480" w:lineRule="auto"/>
        <w:ind w:firstLine="720"/>
        <w:rPr>
          <w:rFonts w:ascii="Arial" w:hAnsi="Arial" w:cs="Arial"/>
          <w:sz w:val="24"/>
        </w:rPr>
      </w:pPr>
      <w:r w:rsidRPr="00017CF4">
        <w:rPr>
          <w:rFonts w:ascii="Arial" w:hAnsi="Arial" w:cs="Arial"/>
          <w:sz w:val="24"/>
        </w:rPr>
        <w:t>Survival as a prominent human need, is another concept incorporated into Glasser’s theory. The offenders have a heightened need for survival, some received poor to minimal parenting, and foster care/gang related self-care. Safety and security, love and belonging, fun and freedom, power – key focuses when dealing with offenders.</w:t>
      </w:r>
      <w:r w:rsidR="00E003EB" w:rsidRPr="00017CF4">
        <w:rPr>
          <w:rFonts w:ascii="Arial" w:hAnsi="Arial" w:cs="Arial"/>
          <w:sz w:val="24"/>
        </w:rPr>
        <w:t xml:space="preserve"> </w:t>
      </w:r>
      <w:sdt>
        <w:sdtPr>
          <w:rPr>
            <w:rFonts w:ascii="Arial" w:hAnsi="Arial" w:cs="Arial"/>
            <w:sz w:val="24"/>
          </w:rPr>
          <w:id w:val="-1989090218"/>
          <w:citation/>
        </w:sdtPr>
        <w:sdtEndPr/>
        <w:sdtContent>
          <w:r w:rsidR="00E003EB" w:rsidRPr="00017CF4">
            <w:rPr>
              <w:rFonts w:ascii="Arial" w:hAnsi="Arial" w:cs="Arial"/>
              <w:sz w:val="24"/>
            </w:rPr>
            <w:fldChar w:fldCharType="begin"/>
          </w:r>
          <w:r w:rsidR="00E003EB" w:rsidRPr="00017CF4">
            <w:rPr>
              <w:rFonts w:ascii="Arial" w:hAnsi="Arial" w:cs="Arial"/>
              <w:sz w:val="24"/>
            </w:rPr>
            <w:instrText xml:space="preserve"> CITATION Wil04 \l 2057 </w:instrText>
          </w:r>
          <w:r w:rsidR="00E003EB" w:rsidRPr="00017CF4">
            <w:rPr>
              <w:rFonts w:ascii="Arial" w:hAnsi="Arial" w:cs="Arial"/>
              <w:sz w:val="24"/>
            </w:rPr>
            <w:fldChar w:fldCharType="separate"/>
          </w:r>
          <w:r w:rsidR="00E003EB" w:rsidRPr="00017CF4">
            <w:rPr>
              <w:rFonts w:ascii="Arial" w:hAnsi="Arial" w:cs="Arial"/>
              <w:noProof/>
              <w:sz w:val="24"/>
            </w:rPr>
            <w:t>(Wilder, 2004)</w:t>
          </w:r>
          <w:r w:rsidR="00E003EB" w:rsidRPr="00017CF4">
            <w:rPr>
              <w:rFonts w:ascii="Arial" w:hAnsi="Arial" w:cs="Arial"/>
              <w:sz w:val="24"/>
            </w:rPr>
            <w:fldChar w:fldCharType="end"/>
          </w:r>
        </w:sdtContent>
      </w:sdt>
    </w:p>
    <w:p w:rsidR="006D39C1" w:rsidRDefault="006D39C1" w:rsidP="008F0A13">
      <w:pPr>
        <w:rPr>
          <w:rFonts w:ascii="Arial" w:hAnsi="Arial" w:cs="Arial"/>
        </w:rPr>
      </w:pPr>
    </w:p>
    <w:p w:rsidR="00B44824" w:rsidRDefault="0014360E" w:rsidP="009B120D">
      <w:pPr>
        <w:spacing w:line="480" w:lineRule="auto"/>
        <w:ind w:firstLine="720"/>
        <w:rPr>
          <w:rFonts w:ascii="Arial" w:hAnsi="Arial" w:cs="Arial"/>
          <w:sz w:val="24"/>
        </w:rPr>
      </w:pPr>
      <w:r w:rsidRPr="009B120D">
        <w:rPr>
          <w:rFonts w:ascii="Arial" w:hAnsi="Arial" w:cs="Arial"/>
          <w:sz w:val="24"/>
        </w:rPr>
        <w:t xml:space="preserve">There were no participants required to take part in a study for this report </w:t>
      </w:r>
      <w:r w:rsidR="00AD0735" w:rsidRPr="009B120D">
        <w:rPr>
          <w:rFonts w:ascii="Arial" w:hAnsi="Arial" w:cs="Arial"/>
          <w:sz w:val="24"/>
        </w:rPr>
        <w:t xml:space="preserve">as a literature review, permission was not obtained by any individual persons and so </w:t>
      </w:r>
      <w:r w:rsidRPr="009B120D">
        <w:rPr>
          <w:rFonts w:ascii="Arial" w:hAnsi="Arial" w:cs="Arial"/>
          <w:sz w:val="24"/>
        </w:rPr>
        <w:t>ethical guidelines regarding harm to participants was not re</w:t>
      </w:r>
      <w:r w:rsidR="00AD0735" w:rsidRPr="009B120D">
        <w:rPr>
          <w:rFonts w:ascii="Arial" w:hAnsi="Arial" w:cs="Arial"/>
          <w:sz w:val="24"/>
        </w:rPr>
        <w:t>levant</w:t>
      </w:r>
      <w:r w:rsidRPr="009B120D">
        <w:rPr>
          <w:rFonts w:ascii="Arial" w:hAnsi="Arial" w:cs="Arial"/>
          <w:sz w:val="24"/>
        </w:rPr>
        <w:t>. However, it is important to recognise the potential harm to the researcher throughout this literature review, as it centres on exploring the impact of counselling care and support services on young offenders, of whom can be aged between 1</w:t>
      </w:r>
      <w:r w:rsidR="00786DB2" w:rsidRPr="009B120D">
        <w:rPr>
          <w:rFonts w:ascii="Arial" w:hAnsi="Arial" w:cs="Arial"/>
          <w:sz w:val="24"/>
        </w:rPr>
        <w:t>0</w:t>
      </w:r>
      <w:r w:rsidRPr="009B120D">
        <w:rPr>
          <w:rFonts w:ascii="Arial" w:hAnsi="Arial" w:cs="Arial"/>
          <w:sz w:val="24"/>
        </w:rPr>
        <w:t>-1</w:t>
      </w:r>
      <w:r w:rsidR="00786DB2" w:rsidRPr="009B120D">
        <w:rPr>
          <w:rFonts w:ascii="Arial" w:hAnsi="Arial" w:cs="Arial"/>
          <w:sz w:val="24"/>
        </w:rPr>
        <w:t>8</w:t>
      </w:r>
      <w:r w:rsidRPr="009B120D">
        <w:rPr>
          <w:rFonts w:ascii="Arial" w:hAnsi="Arial" w:cs="Arial"/>
          <w:sz w:val="24"/>
        </w:rPr>
        <w:t xml:space="preserve"> years old. This could be particularly distressing for some readers when reading about some of the difficulties these young people </w:t>
      </w:r>
      <w:r w:rsidR="00FA515D" w:rsidRPr="009B120D">
        <w:rPr>
          <w:rFonts w:ascii="Arial" w:hAnsi="Arial" w:cs="Arial"/>
          <w:sz w:val="24"/>
        </w:rPr>
        <w:t>have experienced</w:t>
      </w:r>
      <w:r w:rsidRPr="009B120D">
        <w:rPr>
          <w:rFonts w:ascii="Arial" w:hAnsi="Arial" w:cs="Arial"/>
          <w:sz w:val="24"/>
        </w:rPr>
        <w:t xml:space="preserve">. Although among some of the negative findings about the services and/or lack of services available to young offenders, </w:t>
      </w:r>
      <w:r w:rsidR="005259F7" w:rsidRPr="009B120D">
        <w:rPr>
          <w:rFonts w:ascii="Arial" w:hAnsi="Arial" w:cs="Arial"/>
          <w:sz w:val="24"/>
        </w:rPr>
        <w:t>much of</w:t>
      </w:r>
      <w:r w:rsidR="009A5753" w:rsidRPr="009B120D">
        <w:rPr>
          <w:rFonts w:ascii="Arial" w:hAnsi="Arial" w:cs="Arial"/>
          <w:sz w:val="24"/>
        </w:rPr>
        <w:t xml:space="preserve"> the literature</w:t>
      </w:r>
      <w:r w:rsidRPr="009B120D">
        <w:rPr>
          <w:rFonts w:ascii="Arial" w:hAnsi="Arial" w:cs="Arial"/>
          <w:sz w:val="24"/>
        </w:rPr>
        <w:t xml:space="preserve"> has been positive </w:t>
      </w:r>
      <w:r w:rsidR="009A5753" w:rsidRPr="009B120D">
        <w:rPr>
          <w:rFonts w:ascii="Arial" w:hAnsi="Arial" w:cs="Arial"/>
          <w:sz w:val="24"/>
        </w:rPr>
        <w:t xml:space="preserve">in </w:t>
      </w:r>
      <w:r w:rsidRPr="009B120D">
        <w:rPr>
          <w:rFonts w:ascii="Arial" w:hAnsi="Arial" w:cs="Arial"/>
          <w:sz w:val="24"/>
        </w:rPr>
        <w:t>review</w:t>
      </w:r>
      <w:r w:rsidR="009A5753" w:rsidRPr="009B120D">
        <w:rPr>
          <w:rFonts w:ascii="Arial" w:hAnsi="Arial" w:cs="Arial"/>
          <w:sz w:val="24"/>
        </w:rPr>
        <w:t>ing</w:t>
      </w:r>
      <w:r w:rsidRPr="009B120D">
        <w:rPr>
          <w:rFonts w:ascii="Arial" w:hAnsi="Arial" w:cs="Arial"/>
          <w:sz w:val="24"/>
        </w:rPr>
        <w:t xml:space="preserve"> </w:t>
      </w:r>
      <w:r w:rsidR="009A5753" w:rsidRPr="009B120D">
        <w:rPr>
          <w:rFonts w:ascii="Arial" w:hAnsi="Arial" w:cs="Arial"/>
          <w:sz w:val="24"/>
        </w:rPr>
        <w:t xml:space="preserve">counselling, care and support services. </w:t>
      </w:r>
    </w:p>
    <w:p w:rsidR="000232A2" w:rsidRPr="009B120D" w:rsidRDefault="000232A2" w:rsidP="009B120D">
      <w:pPr>
        <w:spacing w:line="480" w:lineRule="auto"/>
        <w:ind w:firstLine="720"/>
        <w:rPr>
          <w:rFonts w:ascii="Arial" w:hAnsi="Arial" w:cs="Arial"/>
          <w:sz w:val="24"/>
        </w:rPr>
      </w:pPr>
    </w:p>
    <w:p w:rsidR="000232A2" w:rsidRPr="000232A2" w:rsidRDefault="004973DB" w:rsidP="000232A2">
      <w:pPr>
        <w:pStyle w:val="ListParagraph"/>
        <w:numPr>
          <w:ilvl w:val="0"/>
          <w:numId w:val="3"/>
        </w:numPr>
        <w:spacing w:line="480" w:lineRule="auto"/>
        <w:rPr>
          <w:rFonts w:ascii="Arial" w:hAnsi="Arial" w:cs="Arial"/>
          <w:sz w:val="24"/>
        </w:rPr>
      </w:pPr>
      <w:r w:rsidRPr="000232A2">
        <w:rPr>
          <w:rFonts w:ascii="Arial" w:hAnsi="Arial" w:cs="Arial"/>
          <w:sz w:val="24"/>
        </w:rPr>
        <w:t xml:space="preserve">The findings from </w:t>
      </w:r>
      <w:r w:rsidR="00256324" w:rsidRPr="000232A2">
        <w:rPr>
          <w:rFonts w:ascii="Arial" w:hAnsi="Arial" w:cs="Arial"/>
          <w:sz w:val="24"/>
        </w:rPr>
        <w:t>Campbell et al’s (2014) qualitative study highlighted that in response to question one, even when interventions</w:t>
      </w:r>
      <w:r w:rsidRPr="000232A2">
        <w:rPr>
          <w:rFonts w:ascii="Arial" w:hAnsi="Arial" w:cs="Arial"/>
          <w:sz w:val="24"/>
        </w:rPr>
        <w:t xml:space="preserve"> are mandatory they can have beneficial effects on young offenders. The participants reported </w:t>
      </w:r>
      <w:r w:rsidR="00D17EF5" w:rsidRPr="000232A2">
        <w:rPr>
          <w:rFonts w:ascii="Arial" w:hAnsi="Arial" w:cs="Arial"/>
          <w:sz w:val="24"/>
        </w:rPr>
        <w:t>a lack of continuity in contact with services, e.g. high staff turnover affects relationships between staff and offenders. Discontinuity in relationships prevents the openness of offenders discussing their needs and problems with staff, uncertainty and trust debates. Increases demotivation. Time was another significant factor of discontinuity, long waits for referrals and short appointments were considered not effective enough.</w:t>
      </w:r>
    </w:p>
    <w:p w:rsidR="008B0A25" w:rsidRPr="00960313" w:rsidRDefault="008B0A25" w:rsidP="00960313">
      <w:pPr>
        <w:spacing w:line="480" w:lineRule="auto"/>
        <w:ind w:firstLine="720"/>
        <w:rPr>
          <w:rFonts w:ascii="Arial" w:hAnsi="Arial" w:cs="Arial"/>
          <w:sz w:val="24"/>
        </w:rPr>
      </w:pPr>
      <w:r w:rsidRPr="00960313">
        <w:rPr>
          <w:rFonts w:ascii="Arial" w:hAnsi="Arial" w:cs="Arial"/>
          <w:sz w:val="24"/>
        </w:rPr>
        <w:t xml:space="preserve">2. The literature by </w:t>
      </w:r>
      <w:r w:rsidR="005A2401" w:rsidRPr="00960313">
        <w:rPr>
          <w:rFonts w:ascii="Arial" w:hAnsi="Arial" w:cs="Arial"/>
          <w:sz w:val="24"/>
        </w:rPr>
        <w:t>Campbell et al (2014)</w:t>
      </w:r>
      <w:r w:rsidRPr="00960313">
        <w:rPr>
          <w:rFonts w:ascii="Arial" w:hAnsi="Arial" w:cs="Arial"/>
          <w:sz w:val="24"/>
        </w:rPr>
        <w:t xml:space="preserve"> highl</w:t>
      </w:r>
      <w:r w:rsidR="00523AAA" w:rsidRPr="00960313">
        <w:rPr>
          <w:rFonts w:ascii="Arial" w:hAnsi="Arial" w:cs="Arial"/>
          <w:sz w:val="24"/>
        </w:rPr>
        <w:t xml:space="preserve">ights how young offenders </w:t>
      </w:r>
      <w:r w:rsidR="00095145" w:rsidRPr="00960313">
        <w:rPr>
          <w:rFonts w:ascii="Arial" w:hAnsi="Arial" w:cs="Arial"/>
          <w:sz w:val="24"/>
        </w:rPr>
        <w:t xml:space="preserve">have personally felt </w:t>
      </w:r>
      <w:r w:rsidR="00523AAA" w:rsidRPr="00960313">
        <w:rPr>
          <w:rFonts w:ascii="Arial" w:hAnsi="Arial" w:cs="Arial"/>
          <w:sz w:val="24"/>
        </w:rPr>
        <w:t xml:space="preserve">when they don’t receive adequate care and support within the institute. It can negatively impact their self-esteem and how they identify </w:t>
      </w:r>
      <w:r w:rsidR="00745782" w:rsidRPr="00960313">
        <w:rPr>
          <w:rFonts w:ascii="Arial" w:hAnsi="Arial" w:cs="Arial"/>
          <w:sz w:val="24"/>
        </w:rPr>
        <w:t>themselves and</w:t>
      </w:r>
      <w:r w:rsidR="00523AAA" w:rsidRPr="00960313">
        <w:rPr>
          <w:rFonts w:ascii="Arial" w:hAnsi="Arial" w:cs="Arial"/>
          <w:sz w:val="24"/>
        </w:rPr>
        <w:t xml:space="preserve"> demotivate them in trying to better themselves within the institute</w:t>
      </w:r>
      <w:r w:rsidR="000B1513" w:rsidRPr="00960313">
        <w:rPr>
          <w:rFonts w:ascii="Arial" w:hAnsi="Arial" w:cs="Arial"/>
          <w:sz w:val="24"/>
        </w:rPr>
        <w:t>.</w:t>
      </w:r>
      <w:r w:rsidR="00523AAA" w:rsidRPr="00960313">
        <w:rPr>
          <w:rFonts w:ascii="Arial" w:hAnsi="Arial" w:cs="Arial"/>
          <w:sz w:val="24"/>
        </w:rPr>
        <w:t xml:space="preserve"> </w:t>
      </w:r>
    </w:p>
    <w:p w:rsidR="005A2401" w:rsidRDefault="00A95EF7" w:rsidP="00960313">
      <w:pPr>
        <w:spacing w:line="480" w:lineRule="auto"/>
        <w:ind w:firstLine="720"/>
        <w:rPr>
          <w:rFonts w:ascii="Arial" w:hAnsi="Arial" w:cs="Arial"/>
          <w:sz w:val="24"/>
        </w:rPr>
      </w:pPr>
      <w:r w:rsidRPr="00960313">
        <w:rPr>
          <w:rFonts w:ascii="Arial" w:hAnsi="Arial" w:cs="Arial"/>
          <w:sz w:val="24"/>
        </w:rPr>
        <w:t xml:space="preserve">Some of the findings of Wilder’s (2004) research of the responses displayed by offenders, when violence ensues at the educational facility and school days are revoked as a punishment for those involved. Offenders were said to become “grumpy and irritable”, as they expressed that they would rather be in school than the offenders institute. This claim can be open to scepticism, as it cannot be defined as to whether offenders want to be there to learn and seek help with achieving some form of self-actualisation, or if it is simply because there are more opportunities to socialise and have a degree of freedom in comparison to the structured routine at the offenders’ institute.  </w:t>
      </w:r>
    </w:p>
    <w:p w:rsidR="000232A2" w:rsidRPr="00960313" w:rsidRDefault="000232A2" w:rsidP="00960313">
      <w:pPr>
        <w:spacing w:line="480" w:lineRule="auto"/>
        <w:ind w:firstLine="720"/>
        <w:rPr>
          <w:rFonts w:ascii="Arial" w:hAnsi="Arial" w:cs="Arial"/>
          <w:sz w:val="24"/>
        </w:rPr>
      </w:pPr>
    </w:p>
    <w:p w:rsidR="008B0A25" w:rsidRPr="005E227B" w:rsidRDefault="008B0A25" w:rsidP="000232A2">
      <w:pPr>
        <w:spacing w:line="480" w:lineRule="auto"/>
        <w:ind w:firstLine="720"/>
        <w:rPr>
          <w:rFonts w:ascii="Arial" w:hAnsi="Arial" w:cs="Arial"/>
          <w:sz w:val="24"/>
          <w:szCs w:val="24"/>
        </w:rPr>
      </w:pPr>
      <w:r w:rsidRPr="005E227B">
        <w:rPr>
          <w:rFonts w:ascii="Arial" w:hAnsi="Arial" w:cs="Arial"/>
          <w:sz w:val="24"/>
          <w:szCs w:val="24"/>
        </w:rPr>
        <w:t>3.</w:t>
      </w:r>
      <w:r w:rsidR="003050C7" w:rsidRPr="005E227B">
        <w:rPr>
          <w:rFonts w:ascii="Arial" w:hAnsi="Arial" w:cs="Arial"/>
          <w:sz w:val="24"/>
          <w:szCs w:val="24"/>
        </w:rPr>
        <w:t xml:space="preserve"> </w:t>
      </w:r>
      <w:r w:rsidR="0002619D" w:rsidRPr="005E227B">
        <w:rPr>
          <w:rFonts w:ascii="Arial" w:hAnsi="Arial" w:cs="Arial"/>
          <w:sz w:val="24"/>
          <w:szCs w:val="24"/>
        </w:rPr>
        <w:t>There was a lack of literature</w:t>
      </w:r>
      <w:r w:rsidR="0068324D" w:rsidRPr="005E227B">
        <w:rPr>
          <w:rFonts w:ascii="Arial" w:hAnsi="Arial" w:cs="Arial"/>
          <w:sz w:val="24"/>
          <w:szCs w:val="24"/>
        </w:rPr>
        <w:t xml:space="preserve"> exploring the relationship between external orga</w:t>
      </w:r>
      <w:r w:rsidR="009B671E">
        <w:rPr>
          <w:rFonts w:ascii="Arial" w:hAnsi="Arial" w:cs="Arial"/>
          <w:sz w:val="24"/>
          <w:szCs w:val="24"/>
        </w:rPr>
        <w:t xml:space="preserve">nisations and re-offending rates. There is general knowledge of some business organisations and charities that work with young offenders, to try and introduce them to a more efficient way of contributing to society and reaping the rewards legally. However, no academic papers were found to discuss the whether there is a correlation between external organisations benefiting young offenders, to prevent re-offending rates. This may have been a fault of the researcher for not exploring academic literature to its fullest capacity, as opposed to there being no sufficient research. </w:t>
      </w:r>
    </w:p>
    <w:p w:rsidR="00E1302A" w:rsidRPr="005E227B" w:rsidRDefault="000D7477" w:rsidP="000232A2">
      <w:pPr>
        <w:spacing w:line="480" w:lineRule="auto"/>
        <w:ind w:firstLine="720"/>
        <w:rPr>
          <w:rFonts w:ascii="Arial" w:hAnsi="Arial" w:cs="Arial"/>
          <w:sz w:val="24"/>
          <w:szCs w:val="24"/>
        </w:rPr>
      </w:pPr>
      <w:r>
        <w:rPr>
          <w:rFonts w:ascii="Arial" w:hAnsi="Arial" w:cs="Arial"/>
          <w:sz w:val="24"/>
          <w:szCs w:val="24"/>
        </w:rPr>
        <w:t xml:space="preserve">There are a few recommendations that could be considered to enable young offenders to receive a fair and just opportunity to be rehabilitated, before returning to society. </w:t>
      </w:r>
      <w:r w:rsidR="00565576" w:rsidRPr="005E227B">
        <w:rPr>
          <w:rFonts w:ascii="Arial" w:hAnsi="Arial" w:cs="Arial"/>
          <w:sz w:val="24"/>
          <w:szCs w:val="24"/>
        </w:rPr>
        <w:t xml:space="preserve">Earlier and frequent screening of young offenders for mental health </w:t>
      </w:r>
      <w:r>
        <w:rPr>
          <w:rFonts w:ascii="Arial" w:hAnsi="Arial" w:cs="Arial"/>
          <w:sz w:val="24"/>
          <w:szCs w:val="24"/>
        </w:rPr>
        <w:t>disorders should be mandatory, to ensure that when offenders are released they can be put in contact with the right specialists, counsellors, or therapists.</w:t>
      </w:r>
      <w:r w:rsidR="00565576" w:rsidRPr="005E227B">
        <w:rPr>
          <w:rFonts w:ascii="Arial" w:hAnsi="Arial" w:cs="Arial"/>
          <w:sz w:val="24"/>
          <w:szCs w:val="24"/>
        </w:rPr>
        <w:t xml:space="preserve"> Early interventions could prepare them for a better life when they leave the institute and therefore be a beneficial contribution to society.</w:t>
      </w:r>
    </w:p>
    <w:p w:rsidR="00AF0CCB" w:rsidRDefault="00D55BFF" w:rsidP="000232A2">
      <w:pPr>
        <w:spacing w:line="480" w:lineRule="auto"/>
        <w:ind w:firstLine="720"/>
        <w:rPr>
          <w:rFonts w:ascii="Arial" w:hAnsi="Arial" w:cs="Arial"/>
          <w:sz w:val="24"/>
          <w:szCs w:val="24"/>
        </w:rPr>
      </w:pPr>
      <w:r>
        <w:rPr>
          <w:rFonts w:ascii="Arial" w:hAnsi="Arial" w:cs="Arial"/>
          <w:sz w:val="24"/>
          <w:szCs w:val="24"/>
        </w:rPr>
        <w:t>S</w:t>
      </w:r>
      <w:r w:rsidR="00AF0CCB" w:rsidRPr="005E227B">
        <w:rPr>
          <w:rFonts w:ascii="Arial" w:hAnsi="Arial" w:cs="Arial"/>
          <w:sz w:val="24"/>
          <w:szCs w:val="24"/>
        </w:rPr>
        <w:t xml:space="preserve">upport services </w:t>
      </w:r>
      <w:r>
        <w:rPr>
          <w:rFonts w:ascii="Arial" w:hAnsi="Arial" w:cs="Arial"/>
          <w:sz w:val="24"/>
          <w:szCs w:val="24"/>
        </w:rPr>
        <w:t xml:space="preserve">taking a more holistic approach </w:t>
      </w:r>
      <w:r w:rsidR="00AF0CCB" w:rsidRPr="005E227B">
        <w:rPr>
          <w:rFonts w:ascii="Arial" w:hAnsi="Arial" w:cs="Arial"/>
          <w:sz w:val="24"/>
          <w:szCs w:val="24"/>
        </w:rPr>
        <w:t>in young offenders’ institutes that focus on education and employment</w:t>
      </w:r>
      <w:r>
        <w:rPr>
          <w:rFonts w:ascii="Arial" w:hAnsi="Arial" w:cs="Arial"/>
          <w:sz w:val="24"/>
          <w:szCs w:val="24"/>
        </w:rPr>
        <w:t>,</w:t>
      </w:r>
      <w:r w:rsidR="00AF0CCB" w:rsidRPr="005E227B">
        <w:rPr>
          <w:rFonts w:ascii="Arial" w:hAnsi="Arial" w:cs="Arial"/>
          <w:sz w:val="24"/>
          <w:szCs w:val="24"/>
        </w:rPr>
        <w:t xml:space="preserve"> as well as containing a balance between the purpose of punishment and rehabilitation</w:t>
      </w:r>
      <w:r w:rsidR="00FD6420">
        <w:rPr>
          <w:rFonts w:ascii="Arial" w:hAnsi="Arial" w:cs="Arial"/>
          <w:sz w:val="24"/>
          <w:szCs w:val="24"/>
        </w:rPr>
        <w:t xml:space="preserve"> would likely produce better outcomes</w:t>
      </w:r>
      <w:r w:rsidR="00AF0CCB" w:rsidRPr="005E227B">
        <w:rPr>
          <w:rFonts w:ascii="Arial" w:hAnsi="Arial" w:cs="Arial"/>
          <w:sz w:val="24"/>
          <w:szCs w:val="24"/>
        </w:rPr>
        <w:t xml:space="preserve">. Mental health services should be recognised for not only helping clients to manage their disorders but also to enlist a wide variety of coping mechanisms for the outside world and personal self-esteem.  </w:t>
      </w:r>
    </w:p>
    <w:p w:rsidR="000232A2" w:rsidRPr="005E227B" w:rsidRDefault="000232A2" w:rsidP="005E227B">
      <w:pPr>
        <w:spacing w:line="480" w:lineRule="auto"/>
        <w:rPr>
          <w:rFonts w:ascii="Arial" w:hAnsi="Arial" w:cs="Arial"/>
          <w:sz w:val="24"/>
          <w:szCs w:val="24"/>
        </w:rPr>
      </w:pPr>
    </w:p>
    <w:p w:rsidR="00E568D1" w:rsidRDefault="007B68BD" w:rsidP="009F26E8">
      <w:pPr>
        <w:spacing w:line="480" w:lineRule="auto"/>
        <w:ind w:firstLine="720"/>
        <w:rPr>
          <w:rFonts w:ascii="Arial" w:hAnsi="Arial" w:cs="Arial"/>
          <w:sz w:val="24"/>
          <w:szCs w:val="24"/>
        </w:rPr>
      </w:pPr>
      <w:r w:rsidRPr="005E227B">
        <w:rPr>
          <w:rFonts w:ascii="Arial" w:hAnsi="Arial" w:cs="Arial"/>
          <w:sz w:val="24"/>
          <w:szCs w:val="24"/>
        </w:rPr>
        <w:t xml:space="preserve">To conclude, there are mixed outcomes for the effectiveness of counselling, care and support services on the mental health and re-offending rates of young offenders. While there have been numerous pieces of literature that support the existing services accessible to young offenders, there are also pieces of literature that dispute the effectiveness and efficacy of </w:t>
      </w:r>
      <w:r w:rsidR="009E124A" w:rsidRPr="005E227B">
        <w:rPr>
          <w:rFonts w:ascii="Arial" w:hAnsi="Arial" w:cs="Arial"/>
          <w:sz w:val="24"/>
          <w:szCs w:val="24"/>
        </w:rPr>
        <w:t>some forms</w:t>
      </w:r>
      <w:r w:rsidRPr="005E227B">
        <w:rPr>
          <w:rFonts w:ascii="Arial" w:hAnsi="Arial" w:cs="Arial"/>
          <w:sz w:val="24"/>
          <w:szCs w:val="24"/>
        </w:rPr>
        <w:t xml:space="preserve"> of care available. </w:t>
      </w:r>
    </w:p>
    <w:p w:rsidR="000232A2" w:rsidRDefault="000232A2" w:rsidP="009F26E8">
      <w:pPr>
        <w:spacing w:line="480" w:lineRule="auto"/>
        <w:ind w:firstLine="720"/>
        <w:rPr>
          <w:rFonts w:ascii="Arial" w:hAnsi="Arial" w:cs="Arial"/>
          <w:sz w:val="24"/>
          <w:szCs w:val="24"/>
        </w:rPr>
      </w:pPr>
    </w:p>
    <w:p w:rsidR="000232A2" w:rsidRDefault="000232A2" w:rsidP="009F26E8">
      <w:pPr>
        <w:spacing w:line="480" w:lineRule="auto"/>
        <w:ind w:firstLine="720"/>
        <w:rPr>
          <w:rFonts w:ascii="Arial" w:hAnsi="Arial" w:cs="Arial"/>
          <w:sz w:val="24"/>
          <w:szCs w:val="24"/>
        </w:rPr>
      </w:pPr>
    </w:p>
    <w:p w:rsidR="000232A2" w:rsidRDefault="000232A2" w:rsidP="009F26E8">
      <w:pPr>
        <w:spacing w:line="480" w:lineRule="auto"/>
        <w:ind w:firstLine="720"/>
        <w:rPr>
          <w:rFonts w:ascii="Arial" w:hAnsi="Arial" w:cs="Arial"/>
          <w:sz w:val="24"/>
          <w:szCs w:val="24"/>
        </w:rPr>
      </w:pPr>
    </w:p>
    <w:p w:rsidR="000232A2" w:rsidRDefault="000232A2" w:rsidP="009F26E8">
      <w:pPr>
        <w:spacing w:line="480" w:lineRule="auto"/>
        <w:ind w:firstLine="720"/>
        <w:rPr>
          <w:rFonts w:ascii="Arial" w:hAnsi="Arial" w:cs="Arial"/>
          <w:sz w:val="24"/>
          <w:szCs w:val="24"/>
        </w:rPr>
      </w:pPr>
    </w:p>
    <w:p w:rsidR="000232A2" w:rsidRDefault="000232A2" w:rsidP="009F26E8">
      <w:pPr>
        <w:spacing w:line="480" w:lineRule="auto"/>
        <w:ind w:firstLine="720"/>
        <w:rPr>
          <w:rFonts w:ascii="Arial" w:hAnsi="Arial" w:cs="Arial"/>
          <w:sz w:val="24"/>
          <w:szCs w:val="24"/>
        </w:rPr>
      </w:pPr>
    </w:p>
    <w:p w:rsidR="000232A2" w:rsidRDefault="000232A2" w:rsidP="009F26E8">
      <w:pPr>
        <w:spacing w:line="480" w:lineRule="auto"/>
        <w:ind w:firstLine="720"/>
        <w:rPr>
          <w:rFonts w:ascii="Arial" w:hAnsi="Arial" w:cs="Arial"/>
          <w:sz w:val="24"/>
          <w:szCs w:val="24"/>
        </w:rPr>
      </w:pPr>
    </w:p>
    <w:p w:rsidR="000232A2" w:rsidRPr="005E227B" w:rsidRDefault="000232A2" w:rsidP="009F26E8">
      <w:pPr>
        <w:spacing w:line="480" w:lineRule="auto"/>
        <w:ind w:firstLine="720"/>
        <w:rPr>
          <w:rFonts w:ascii="Arial" w:hAnsi="Arial" w:cs="Arial"/>
          <w:sz w:val="24"/>
          <w:szCs w:val="24"/>
        </w:rPr>
      </w:pPr>
    </w:p>
    <w:p w:rsidR="00E568D1" w:rsidRPr="005E227B" w:rsidRDefault="007C6626" w:rsidP="005E227B">
      <w:pPr>
        <w:spacing w:line="240" w:lineRule="auto"/>
        <w:ind w:firstLine="720"/>
        <w:rPr>
          <w:rFonts w:ascii="Arial" w:hAnsi="Arial" w:cs="Arial"/>
          <w:sz w:val="24"/>
          <w:szCs w:val="24"/>
        </w:rPr>
      </w:pPr>
      <w:r w:rsidRPr="005E227B">
        <w:rPr>
          <w:rFonts w:ascii="Arial" w:hAnsi="Arial" w:cs="Arial"/>
          <w:sz w:val="24"/>
          <w:szCs w:val="24"/>
        </w:rPr>
        <w:t>NHS 2018 Accessed 04/02/2019</w:t>
      </w:r>
      <w:r w:rsidR="00481986" w:rsidRPr="005E227B">
        <w:rPr>
          <w:rFonts w:ascii="Arial" w:hAnsi="Arial" w:cs="Arial"/>
          <w:sz w:val="24"/>
          <w:szCs w:val="24"/>
        </w:rPr>
        <w:t xml:space="preserve"> + Warner 2017.</w:t>
      </w:r>
      <w:r w:rsidR="000B3398" w:rsidRPr="005E227B">
        <w:rPr>
          <w:rFonts w:ascii="Arial" w:hAnsi="Arial" w:cs="Arial"/>
          <w:sz w:val="24"/>
          <w:szCs w:val="24"/>
        </w:rPr>
        <w:t xml:space="preserve"> + MOJ 2019.</w:t>
      </w:r>
      <w:r w:rsidR="00273BCD" w:rsidRPr="005E227B">
        <w:rPr>
          <w:rFonts w:ascii="Arial" w:hAnsi="Arial" w:cs="Arial"/>
          <w:sz w:val="24"/>
          <w:szCs w:val="24"/>
        </w:rPr>
        <w:t xml:space="preserve"> + Society 2018.</w:t>
      </w:r>
    </w:p>
    <w:sdt>
      <w:sdtPr>
        <w:rPr>
          <w:rFonts w:asciiTheme="minorHAnsi" w:eastAsiaTheme="minorHAnsi" w:hAnsiTheme="minorHAnsi" w:cstheme="minorBidi"/>
          <w:color w:val="auto"/>
          <w:sz w:val="24"/>
          <w:szCs w:val="24"/>
          <w:lang w:val="en-GB"/>
        </w:rPr>
        <w:id w:val="314230128"/>
        <w:docPartObj>
          <w:docPartGallery w:val="Bibliographies"/>
          <w:docPartUnique/>
        </w:docPartObj>
      </w:sdtPr>
      <w:sdtEndPr/>
      <w:sdtContent>
        <w:p w:rsidR="00E568D1" w:rsidRPr="005E227B" w:rsidRDefault="00E568D1" w:rsidP="005E227B">
          <w:pPr>
            <w:pStyle w:val="Heading1"/>
            <w:spacing w:line="240" w:lineRule="auto"/>
            <w:rPr>
              <w:sz w:val="24"/>
              <w:szCs w:val="24"/>
            </w:rPr>
          </w:pPr>
          <w:r w:rsidRPr="005E227B">
            <w:rPr>
              <w:sz w:val="24"/>
              <w:szCs w:val="24"/>
            </w:rPr>
            <w:t>References</w:t>
          </w:r>
        </w:p>
        <w:sdt>
          <w:sdtPr>
            <w:rPr>
              <w:sz w:val="24"/>
              <w:szCs w:val="24"/>
            </w:rPr>
            <w:id w:val="1403642211"/>
            <w:bibliography/>
          </w:sdtPr>
          <w:sdtEndPr/>
          <w:sdtContent>
            <w:p w:rsidR="0047752B" w:rsidRPr="005E227B" w:rsidRDefault="003336F1" w:rsidP="005E227B">
              <w:pPr>
                <w:pStyle w:val="Bibliography"/>
                <w:spacing w:line="240" w:lineRule="auto"/>
                <w:ind w:left="720" w:hanging="720"/>
                <w:rPr>
                  <w:noProof/>
                  <w:sz w:val="24"/>
                  <w:szCs w:val="24"/>
                  <w:lang w:val="en-US"/>
                </w:rPr>
              </w:pPr>
              <w:r w:rsidRPr="005E227B">
                <w:rPr>
                  <w:sz w:val="24"/>
                  <w:szCs w:val="24"/>
                </w:rPr>
                <w:fldChar w:fldCharType="begin"/>
              </w:r>
              <w:r w:rsidRPr="005E227B">
                <w:rPr>
                  <w:sz w:val="24"/>
                  <w:szCs w:val="24"/>
                </w:rPr>
                <w:instrText xml:space="preserve"> BIBLIOGRAPHY </w:instrText>
              </w:r>
              <w:r w:rsidRPr="005E227B">
                <w:rPr>
                  <w:sz w:val="24"/>
                  <w:szCs w:val="24"/>
                </w:rPr>
                <w:fldChar w:fldCharType="separate"/>
              </w:r>
              <w:r w:rsidR="0047752B" w:rsidRPr="005E227B">
                <w:rPr>
                  <w:noProof/>
                  <w:sz w:val="24"/>
                  <w:szCs w:val="24"/>
                  <w:lang w:val="en-US"/>
                </w:rPr>
                <w:t xml:space="preserve">Bingley. (2014). Importance of locus of control in offenders with intellectual disability. </w:t>
              </w:r>
              <w:r w:rsidR="0047752B" w:rsidRPr="005E227B">
                <w:rPr>
                  <w:i/>
                  <w:iCs/>
                  <w:noProof/>
                  <w:sz w:val="24"/>
                  <w:szCs w:val="24"/>
                  <w:lang w:val="en-US"/>
                </w:rPr>
                <w:t>Journal of Intellectual Disabilities and Offending Behaviour</w:t>
              </w:r>
              <w:r w:rsidR="0047752B" w:rsidRPr="005E227B">
                <w:rPr>
                  <w:noProof/>
                  <w:sz w:val="24"/>
                  <w:szCs w:val="24"/>
                  <w:lang w:val="en-US"/>
                </w:rPr>
                <w:t>, 189-198.</w:t>
              </w:r>
            </w:p>
            <w:p w:rsidR="0047752B" w:rsidRPr="005E227B" w:rsidRDefault="0047752B" w:rsidP="005E227B">
              <w:pPr>
                <w:pStyle w:val="Bibliography"/>
                <w:spacing w:line="240" w:lineRule="auto"/>
                <w:ind w:left="720" w:hanging="720"/>
                <w:rPr>
                  <w:noProof/>
                  <w:sz w:val="24"/>
                  <w:szCs w:val="24"/>
                  <w:lang w:val="en-US"/>
                </w:rPr>
              </w:pPr>
              <w:r w:rsidRPr="005E227B">
                <w:rPr>
                  <w:noProof/>
                  <w:sz w:val="24"/>
                  <w:szCs w:val="24"/>
                  <w:lang w:val="en-US"/>
                </w:rPr>
                <w:t xml:space="preserve">Campbell, S., Abbott, S., &amp; Simpson, A. (2014). Young offenders with mental health problems in transition . </w:t>
              </w:r>
              <w:r w:rsidRPr="005E227B">
                <w:rPr>
                  <w:i/>
                  <w:iCs/>
                  <w:noProof/>
                  <w:sz w:val="24"/>
                  <w:szCs w:val="24"/>
                  <w:lang w:val="en-US"/>
                </w:rPr>
                <w:t>The Journal of Mental Health Training, Education, and Practice</w:t>
              </w:r>
              <w:r w:rsidRPr="005E227B">
                <w:rPr>
                  <w:noProof/>
                  <w:sz w:val="24"/>
                  <w:szCs w:val="24"/>
                  <w:lang w:val="en-US"/>
                </w:rPr>
                <w:t>, 232-243.</w:t>
              </w:r>
            </w:p>
            <w:p w:rsidR="0047752B" w:rsidRPr="005E227B" w:rsidRDefault="0047752B" w:rsidP="005E227B">
              <w:pPr>
                <w:pStyle w:val="Bibliography"/>
                <w:spacing w:line="240" w:lineRule="auto"/>
                <w:ind w:left="720" w:hanging="720"/>
                <w:rPr>
                  <w:noProof/>
                  <w:sz w:val="24"/>
                  <w:szCs w:val="24"/>
                  <w:lang w:val="en-US"/>
                </w:rPr>
              </w:pPr>
              <w:r w:rsidRPr="005E227B">
                <w:rPr>
                  <w:noProof/>
                  <w:sz w:val="24"/>
                  <w:szCs w:val="24"/>
                  <w:lang w:val="en-US"/>
                </w:rPr>
                <w:t xml:space="preserve">Justice, M. o. (2019, January 31). </w:t>
              </w:r>
              <w:r w:rsidRPr="005E227B">
                <w:rPr>
                  <w:i/>
                  <w:iCs/>
                  <w:noProof/>
                  <w:sz w:val="24"/>
                  <w:szCs w:val="24"/>
                  <w:lang w:val="en-US"/>
                </w:rPr>
                <w:t>Youth Justice Statistics 2017-2018</w:t>
              </w:r>
              <w:r w:rsidRPr="005E227B">
                <w:rPr>
                  <w:noProof/>
                  <w:sz w:val="24"/>
                  <w:szCs w:val="24"/>
                  <w:lang w:val="en-US"/>
                </w:rPr>
                <w:t>. Retrieved from Youth Justice Statistics 2017-2018: https://assets.publishing.service.gov.uk/government/uploads/system/uploads/attachment_data/file/774866/youth_justice_statistics_bulletin_2017_2018.pdf</w:t>
              </w:r>
            </w:p>
            <w:p w:rsidR="0047752B" w:rsidRPr="005E227B" w:rsidRDefault="0047752B" w:rsidP="005E227B">
              <w:pPr>
                <w:pStyle w:val="Bibliography"/>
                <w:spacing w:line="240" w:lineRule="auto"/>
                <w:ind w:left="720" w:hanging="720"/>
                <w:rPr>
                  <w:noProof/>
                  <w:sz w:val="24"/>
                  <w:szCs w:val="24"/>
                  <w:lang w:val="en-US"/>
                </w:rPr>
              </w:pPr>
              <w:r w:rsidRPr="005E227B">
                <w:rPr>
                  <w:noProof/>
                  <w:sz w:val="24"/>
                  <w:szCs w:val="24"/>
                  <w:lang w:val="en-US"/>
                </w:rPr>
                <w:t xml:space="preserve">Marshall, R., Theodosiou, L., Pease, B., Kirby, N., &amp; Ark, J. (2011). Mental Health Needs of Community Based Young Offenders In a City Setting. </w:t>
              </w:r>
              <w:r w:rsidRPr="005E227B">
                <w:rPr>
                  <w:i/>
                  <w:iCs/>
                  <w:noProof/>
                  <w:sz w:val="24"/>
                  <w:szCs w:val="24"/>
                  <w:lang w:val="en-US"/>
                </w:rPr>
                <w:t>British Journal of Community Justice</w:t>
              </w:r>
              <w:r w:rsidRPr="005E227B">
                <w:rPr>
                  <w:noProof/>
                  <w:sz w:val="24"/>
                  <w:szCs w:val="24"/>
                  <w:lang w:val="en-US"/>
                </w:rPr>
                <w:t>, 41-50.</w:t>
              </w:r>
            </w:p>
            <w:p w:rsidR="0047752B" w:rsidRPr="005E227B" w:rsidRDefault="0047752B" w:rsidP="005E227B">
              <w:pPr>
                <w:pStyle w:val="Bibliography"/>
                <w:spacing w:line="240" w:lineRule="auto"/>
                <w:ind w:left="720" w:hanging="720"/>
                <w:rPr>
                  <w:noProof/>
                  <w:sz w:val="24"/>
                  <w:szCs w:val="24"/>
                  <w:lang w:val="en-US"/>
                </w:rPr>
              </w:pPr>
              <w:r w:rsidRPr="005E227B">
                <w:rPr>
                  <w:noProof/>
                  <w:sz w:val="24"/>
                  <w:szCs w:val="24"/>
                  <w:lang w:val="en-US"/>
                </w:rPr>
                <w:t xml:space="preserve">Service, N. H. (2018, November). </w:t>
              </w:r>
              <w:r w:rsidRPr="005E227B">
                <w:rPr>
                  <w:i/>
                  <w:iCs/>
                  <w:noProof/>
                  <w:sz w:val="24"/>
                  <w:szCs w:val="24"/>
                  <w:lang w:val="en-US"/>
                </w:rPr>
                <w:t>Mental Health of Children and Young People in England, 2017</w:t>
              </w:r>
              <w:r w:rsidRPr="005E227B">
                <w:rPr>
                  <w:noProof/>
                  <w:sz w:val="24"/>
                  <w:szCs w:val="24"/>
                  <w:lang w:val="en-US"/>
                </w:rPr>
                <w:t>. Retrieved from Mental Health of Children and Young People in England : https://digital.nhs.uk/data-and-information/publications/statistical/mental-health-of-children-and-young-people-in-england/2017/2017</w:t>
              </w:r>
            </w:p>
            <w:p w:rsidR="0047752B" w:rsidRPr="005E227B" w:rsidRDefault="0047752B" w:rsidP="005E227B">
              <w:pPr>
                <w:pStyle w:val="Bibliography"/>
                <w:spacing w:line="240" w:lineRule="auto"/>
                <w:ind w:left="720" w:hanging="720"/>
                <w:rPr>
                  <w:noProof/>
                  <w:sz w:val="24"/>
                  <w:szCs w:val="24"/>
                  <w:lang w:val="en-US"/>
                </w:rPr>
              </w:pPr>
              <w:r w:rsidRPr="005E227B">
                <w:rPr>
                  <w:noProof/>
                  <w:sz w:val="24"/>
                  <w:szCs w:val="24"/>
                  <w:lang w:val="en-US"/>
                </w:rPr>
                <w:t xml:space="preserve">Society, C. (2008). </w:t>
              </w:r>
              <w:r w:rsidRPr="005E227B">
                <w:rPr>
                  <w:i/>
                  <w:iCs/>
                  <w:noProof/>
                  <w:sz w:val="24"/>
                  <w:szCs w:val="24"/>
                  <w:lang w:val="en-US"/>
                </w:rPr>
                <w:t>Mental Health Statistics: Children and Young People</w:t>
              </w:r>
              <w:r w:rsidRPr="005E227B">
                <w:rPr>
                  <w:noProof/>
                  <w:sz w:val="24"/>
                  <w:szCs w:val="24"/>
                  <w:lang w:val="en-US"/>
                </w:rPr>
                <w:t>. Retrieved from Mental Health Foundation : https://www.mentalhealth.org.uk/statistics/mental-health-statistics-children-and-young-people</w:t>
              </w:r>
            </w:p>
            <w:p w:rsidR="0047752B" w:rsidRPr="005E227B" w:rsidRDefault="0047752B" w:rsidP="005E227B">
              <w:pPr>
                <w:pStyle w:val="Bibliography"/>
                <w:spacing w:line="240" w:lineRule="auto"/>
                <w:ind w:left="720" w:hanging="720"/>
                <w:rPr>
                  <w:noProof/>
                  <w:sz w:val="24"/>
                  <w:szCs w:val="24"/>
                  <w:lang w:val="en-US"/>
                </w:rPr>
              </w:pPr>
              <w:r w:rsidRPr="005E227B">
                <w:rPr>
                  <w:noProof/>
                  <w:sz w:val="24"/>
                  <w:szCs w:val="24"/>
                  <w:lang w:val="en-US"/>
                </w:rPr>
                <w:t xml:space="preserve">Tolan, P., Henry, D., Schoeny, M., Bass, A., &amp; Lovergrove, P. (2013). Mentoring Interventions to Affect Juvenile Delinquency and Associated Problems: A Systematic Review. </w:t>
              </w:r>
              <w:r w:rsidRPr="005E227B">
                <w:rPr>
                  <w:i/>
                  <w:iCs/>
                  <w:noProof/>
                  <w:sz w:val="24"/>
                  <w:szCs w:val="24"/>
                  <w:lang w:val="en-US"/>
                </w:rPr>
                <w:t xml:space="preserve">Campbell Systematic Reviews </w:t>
              </w:r>
              <w:r w:rsidRPr="005E227B">
                <w:rPr>
                  <w:noProof/>
                  <w:sz w:val="24"/>
                  <w:szCs w:val="24"/>
                  <w:lang w:val="en-US"/>
                </w:rPr>
                <w:t>.</w:t>
              </w:r>
            </w:p>
            <w:p w:rsidR="0047752B" w:rsidRPr="005E227B" w:rsidRDefault="0047752B" w:rsidP="005E227B">
              <w:pPr>
                <w:pStyle w:val="Bibliography"/>
                <w:spacing w:line="240" w:lineRule="auto"/>
                <w:ind w:left="720" w:hanging="720"/>
                <w:rPr>
                  <w:noProof/>
                  <w:sz w:val="24"/>
                  <w:szCs w:val="24"/>
                  <w:lang w:val="en-US"/>
                </w:rPr>
              </w:pPr>
              <w:r w:rsidRPr="005E227B">
                <w:rPr>
                  <w:noProof/>
                  <w:sz w:val="24"/>
                  <w:szCs w:val="24"/>
                  <w:lang w:val="en-US"/>
                </w:rPr>
                <w:t xml:space="preserve">Warner, B. (2017). </w:t>
              </w:r>
              <w:r w:rsidRPr="005E227B">
                <w:rPr>
                  <w:i/>
                  <w:iCs/>
                  <w:noProof/>
                  <w:sz w:val="24"/>
                  <w:szCs w:val="24"/>
                  <w:lang w:val="en-US"/>
                </w:rPr>
                <w:t>What Does 'Self-Care' Mean and How Can It Help?</w:t>
              </w:r>
              <w:r w:rsidRPr="005E227B">
                <w:rPr>
                  <w:noProof/>
                  <w:sz w:val="24"/>
                  <w:szCs w:val="24"/>
                  <w:lang w:val="en-US"/>
                </w:rPr>
                <w:t xml:space="preserve"> Retrieved from National Health Service: https://www.england.nhs.uk/blog/what-does-self-care-mean-and-how-can-it-help/.</w:t>
              </w:r>
            </w:p>
            <w:p w:rsidR="0047752B" w:rsidRPr="005E227B" w:rsidRDefault="0047752B" w:rsidP="005E227B">
              <w:pPr>
                <w:pStyle w:val="Bibliography"/>
                <w:spacing w:line="240" w:lineRule="auto"/>
                <w:ind w:left="720" w:hanging="720"/>
                <w:rPr>
                  <w:noProof/>
                  <w:sz w:val="24"/>
                  <w:szCs w:val="24"/>
                  <w:lang w:val="en-US"/>
                </w:rPr>
              </w:pPr>
              <w:r w:rsidRPr="005E227B">
                <w:rPr>
                  <w:noProof/>
                  <w:sz w:val="24"/>
                  <w:szCs w:val="24"/>
                  <w:lang w:val="en-US"/>
                </w:rPr>
                <w:t xml:space="preserve">Wilder, S. (2004). Educating Youthful Offenders in a Youth Development Centre. </w:t>
              </w:r>
              <w:r w:rsidRPr="005E227B">
                <w:rPr>
                  <w:i/>
                  <w:iCs/>
                  <w:noProof/>
                  <w:sz w:val="24"/>
                  <w:szCs w:val="24"/>
                  <w:lang w:val="en-US"/>
                </w:rPr>
                <w:t xml:space="preserve">Journal of Addictions &amp; Offender Counselling </w:t>
              </w:r>
              <w:r w:rsidRPr="005E227B">
                <w:rPr>
                  <w:noProof/>
                  <w:sz w:val="24"/>
                  <w:szCs w:val="24"/>
                  <w:lang w:val="en-US"/>
                </w:rPr>
                <w:t>, 81-91.</w:t>
              </w:r>
            </w:p>
            <w:p w:rsidR="00E568D1" w:rsidRPr="005E227B" w:rsidRDefault="003336F1" w:rsidP="005E227B">
              <w:pPr>
                <w:spacing w:line="240" w:lineRule="auto"/>
                <w:rPr>
                  <w:sz w:val="24"/>
                  <w:szCs w:val="24"/>
                </w:rPr>
              </w:pPr>
              <w:r w:rsidRPr="005E227B">
                <w:rPr>
                  <w:b/>
                  <w:bCs/>
                  <w:noProof/>
                  <w:sz w:val="24"/>
                  <w:szCs w:val="24"/>
                </w:rPr>
                <w:fldChar w:fldCharType="end"/>
              </w:r>
            </w:p>
          </w:sdtContent>
        </w:sdt>
      </w:sdtContent>
    </w:sdt>
    <w:sectPr w:rsidR="00E568D1" w:rsidRPr="005E227B">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05AA" w:rsidRDefault="00AC05AA" w:rsidP="00E76C84">
      <w:pPr>
        <w:spacing w:after="0" w:line="240" w:lineRule="auto"/>
      </w:pPr>
      <w:r>
        <w:separator/>
      </w:r>
    </w:p>
  </w:endnote>
  <w:endnote w:type="continuationSeparator" w:id="0">
    <w:p w:rsidR="00AC05AA" w:rsidRDefault="00AC05AA" w:rsidP="00E76C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42615980"/>
      <w:docPartObj>
        <w:docPartGallery w:val="Page Numbers (Bottom of Page)"/>
        <w:docPartUnique/>
      </w:docPartObj>
    </w:sdtPr>
    <w:sdtEndPr>
      <w:rPr>
        <w:noProof/>
      </w:rPr>
    </w:sdtEndPr>
    <w:sdtContent>
      <w:p w:rsidR="00E76C84" w:rsidRDefault="00E76C84">
        <w:pPr>
          <w:pStyle w:val="Footer"/>
          <w:jc w:val="right"/>
        </w:pPr>
        <w:r>
          <w:fldChar w:fldCharType="begin"/>
        </w:r>
        <w:r>
          <w:instrText xml:space="preserve"> PAGE   \* MERGEFORMAT </w:instrText>
        </w:r>
        <w:r>
          <w:fldChar w:fldCharType="separate"/>
        </w:r>
        <w:r w:rsidR="00B1619C">
          <w:rPr>
            <w:noProof/>
          </w:rPr>
          <w:t>2</w:t>
        </w:r>
        <w:r>
          <w:rPr>
            <w:noProof/>
          </w:rPr>
          <w:fldChar w:fldCharType="end"/>
        </w:r>
      </w:p>
    </w:sdtContent>
  </w:sdt>
  <w:p w:rsidR="00E76C84" w:rsidRDefault="00E76C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05AA" w:rsidRDefault="00AC05AA" w:rsidP="00E76C84">
      <w:pPr>
        <w:spacing w:after="0" w:line="240" w:lineRule="auto"/>
      </w:pPr>
      <w:r>
        <w:separator/>
      </w:r>
    </w:p>
  </w:footnote>
  <w:footnote w:type="continuationSeparator" w:id="0">
    <w:p w:rsidR="00AC05AA" w:rsidRDefault="00AC05AA" w:rsidP="00E76C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8F7281"/>
    <w:multiLevelType w:val="hybridMultilevel"/>
    <w:tmpl w:val="EB188098"/>
    <w:lvl w:ilvl="0" w:tplc="1D18958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6A917DEC"/>
    <w:multiLevelType w:val="hybridMultilevel"/>
    <w:tmpl w:val="EF36731A"/>
    <w:lvl w:ilvl="0" w:tplc="281AE544">
      <w:start w:val="750"/>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723410C0"/>
    <w:multiLevelType w:val="hybridMultilevel"/>
    <w:tmpl w:val="FF94854A"/>
    <w:lvl w:ilvl="0" w:tplc="20E2C4CA">
      <w:start w:val="75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49A3"/>
    <w:rsid w:val="00007B73"/>
    <w:rsid w:val="00011289"/>
    <w:rsid w:val="00012E86"/>
    <w:rsid w:val="00017CF4"/>
    <w:rsid w:val="00022F72"/>
    <w:rsid w:val="000232A2"/>
    <w:rsid w:val="000232B4"/>
    <w:rsid w:val="00023E8C"/>
    <w:rsid w:val="0002619D"/>
    <w:rsid w:val="000262BB"/>
    <w:rsid w:val="000317C2"/>
    <w:rsid w:val="000318FF"/>
    <w:rsid w:val="00033992"/>
    <w:rsid w:val="00035F96"/>
    <w:rsid w:val="0003611E"/>
    <w:rsid w:val="00043C6E"/>
    <w:rsid w:val="00043CF2"/>
    <w:rsid w:val="00044F5C"/>
    <w:rsid w:val="000610DA"/>
    <w:rsid w:val="00066056"/>
    <w:rsid w:val="00070281"/>
    <w:rsid w:val="00081A58"/>
    <w:rsid w:val="000824FB"/>
    <w:rsid w:val="00082EAB"/>
    <w:rsid w:val="000839C4"/>
    <w:rsid w:val="0009298F"/>
    <w:rsid w:val="00095145"/>
    <w:rsid w:val="000A5FC0"/>
    <w:rsid w:val="000A6757"/>
    <w:rsid w:val="000B1513"/>
    <w:rsid w:val="000B3398"/>
    <w:rsid w:val="000B6CC6"/>
    <w:rsid w:val="000C582D"/>
    <w:rsid w:val="000C6A41"/>
    <w:rsid w:val="000C7338"/>
    <w:rsid w:val="000C79D6"/>
    <w:rsid w:val="000D6964"/>
    <w:rsid w:val="000D7477"/>
    <w:rsid w:val="000E10B2"/>
    <w:rsid w:val="000E6893"/>
    <w:rsid w:val="000F28FE"/>
    <w:rsid w:val="000F3274"/>
    <w:rsid w:val="000F3B6A"/>
    <w:rsid w:val="00117B0C"/>
    <w:rsid w:val="001215E5"/>
    <w:rsid w:val="0013066A"/>
    <w:rsid w:val="00130ADF"/>
    <w:rsid w:val="001356E0"/>
    <w:rsid w:val="001405C8"/>
    <w:rsid w:val="00141DCD"/>
    <w:rsid w:val="001424F3"/>
    <w:rsid w:val="0014360E"/>
    <w:rsid w:val="00144302"/>
    <w:rsid w:val="001445D3"/>
    <w:rsid w:val="00153126"/>
    <w:rsid w:val="001537B5"/>
    <w:rsid w:val="0016099A"/>
    <w:rsid w:val="00163F3E"/>
    <w:rsid w:val="00165E29"/>
    <w:rsid w:val="0017028F"/>
    <w:rsid w:val="00170A0D"/>
    <w:rsid w:val="00171204"/>
    <w:rsid w:val="00176868"/>
    <w:rsid w:val="00186146"/>
    <w:rsid w:val="00193CCB"/>
    <w:rsid w:val="00197925"/>
    <w:rsid w:val="001A0CB8"/>
    <w:rsid w:val="001A3906"/>
    <w:rsid w:val="001A3EB6"/>
    <w:rsid w:val="001B71B7"/>
    <w:rsid w:val="001C0C11"/>
    <w:rsid w:val="001C2CDF"/>
    <w:rsid w:val="001D1FE1"/>
    <w:rsid w:val="001D4652"/>
    <w:rsid w:val="001D64FA"/>
    <w:rsid w:val="001E1C32"/>
    <w:rsid w:val="001E2973"/>
    <w:rsid w:val="001E38E9"/>
    <w:rsid w:val="001F096B"/>
    <w:rsid w:val="001F4F82"/>
    <w:rsid w:val="001F6D96"/>
    <w:rsid w:val="001F6ED0"/>
    <w:rsid w:val="00201609"/>
    <w:rsid w:val="0020615C"/>
    <w:rsid w:val="00212EE3"/>
    <w:rsid w:val="00213E64"/>
    <w:rsid w:val="002148AB"/>
    <w:rsid w:val="002242FD"/>
    <w:rsid w:val="0022669B"/>
    <w:rsid w:val="002321C7"/>
    <w:rsid w:val="0023224A"/>
    <w:rsid w:val="00235844"/>
    <w:rsid w:val="00242294"/>
    <w:rsid w:val="00243FB8"/>
    <w:rsid w:val="00253E18"/>
    <w:rsid w:val="00256324"/>
    <w:rsid w:val="00257873"/>
    <w:rsid w:val="002705D6"/>
    <w:rsid w:val="00273BCD"/>
    <w:rsid w:val="0027639C"/>
    <w:rsid w:val="00280E51"/>
    <w:rsid w:val="002864FF"/>
    <w:rsid w:val="002914A4"/>
    <w:rsid w:val="002940E9"/>
    <w:rsid w:val="002942CF"/>
    <w:rsid w:val="002969ED"/>
    <w:rsid w:val="002A1588"/>
    <w:rsid w:val="002C23F4"/>
    <w:rsid w:val="002D32CF"/>
    <w:rsid w:val="002E0C8F"/>
    <w:rsid w:val="002E144E"/>
    <w:rsid w:val="003050C7"/>
    <w:rsid w:val="003163C2"/>
    <w:rsid w:val="00323B57"/>
    <w:rsid w:val="00327D7D"/>
    <w:rsid w:val="003336F1"/>
    <w:rsid w:val="00334E1E"/>
    <w:rsid w:val="003367A5"/>
    <w:rsid w:val="003446BA"/>
    <w:rsid w:val="00346240"/>
    <w:rsid w:val="00352898"/>
    <w:rsid w:val="003644E6"/>
    <w:rsid w:val="00365DFB"/>
    <w:rsid w:val="00372F8E"/>
    <w:rsid w:val="00377101"/>
    <w:rsid w:val="00377513"/>
    <w:rsid w:val="00385DA6"/>
    <w:rsid w:val="00386762"/>
    <w:rsid w:val="00390891"/>
    <w:rsid w:val="00390B20"/>
    <w:rsid w:val="003950C2"/>
    <w:rsid w:val="003A2246"/>
    <w:rsid w:val="003B3511"/>
    <w:rsid w:val="003B4935"/>
    <w:rsid w:val="003B52CA"/>
    <w:rsid w:val="003B6AF2"/>
    <w:rsid w:val="003C0D5D"/>
    <w:rsid w:val="003C0E30"/>
    <w:rsid w:val="003D1D20"/>
    <w:rsid w:val="003D2B84"/>
    <w:rsid w:val="003D58D3"/>
    <w:rsid w:val="003E6AC0"/>
    <w:rsid w:val="003F01D4"/>
    <w:rsid w:val="003F05D2"/>
    <w:rsid w:val="003F19A0"/>
    <w:rsid w:val="003F3458"/>
    <w:rsid w:val="003F68C5"/>
    <w:rsid w:val="00401DA7"/>
    <w:rsid w:val="0041086F"/>
    <w:rsid w:val="00415007"/>
    <w:rsid w:val="004150F4"/>
    <w:rsid w:val="00417189"/>
    <w:rsid w:val="00417FFD"/>
    <w:rsid w:val="004347E2"/>
    <w:rsid w:val="00444060"/>
    <w:rsid w:val="00445A25"/>
    <w:rsid w:val="0044627E"/>
    <w:rsid w:val="004473C6"/>
    <w:rsid w:val="0045048A"/>
    <w:rsid w:val="00454911"/>
    <w:rsid w:val="00464EA8"/>
    <w:rsid w:val="004750BE"/>
    <w:rsid w:val="0047752B"/>
    <w:rsid w:val="00481986"/>
    <w:rsid w:val="00485021"/>
    <w:rsid w:val="00491D93"/>
    <w:rsid w:val="004973DB"/>
    <w:rsid w:val="004A168F"/>
    <w:rsid w:val="004A1FBC"/>
    <w:rsid w:val="004A25D5"/>
    <w:rsid w:val="004A4514"/>
    <w:rsid w:val="004B107D"/>
    <w:rsid w:val="004B348E"/>
    <w:rsid w:val="004B5D35"/>
    <w:rsid w:val="004C4DD1"/>
    <w:rsid w:val="004C619E"/>
    <w:rsid w:val="004C7BD4"/>
    <w:rsid w:val="004D14B3"/>
    <w:rsid w:val="004D6692"/>
    <w:rsid w:val="004D7A83"/>
    <w:rsid w:val="004E132A"/>
    <w:rsid w:val="004E1923"/>
    <w:rsid w:val="004E2FCB"/>
    <w:rsid w:val="004F39A2"/>
    <w:rsid w:val="004F5DC8"/>
    <w:rsid w:val="004F7280"/>
    <w:rsid w:val="004F745F"/>
    <w:rsid w:val="00503F9D"/>
    <w:rsid w:val="00506FE1"/>
    <w:rsid w:val="00507BD4"/>
    <w:rsid w:val="0051248C"/>
    <w:rsid w:val="00512CF7"/>
    <w:rsid w:val="005179F4"/>
    <w:rsid w:val="00521317"/>
    <w:rsid w:val="00523AAA"/>
    <w:rsid w:val="005259F7"/>
    <w:rsid w:val="005322C9"/>
    <w:rsid w:val="0053517C"/>
    <w:rsid w:val="00541687"/>
    <w:rsid w:val="005426CE"/>
    <w:rsid w:val="005436B7"/>
    <w:rsid w:val="005476E2"/>
    <w:rsid w:val="00553045"/>
    <w:rsid w:val="00565576"/>
    <w:rsid w:val="00570727"/>
    <w:rsid w:val="0057593A"/>
    <w:rsid w:val="0057769C"/>
    <w:rsid w:val="00593772"/>
    <w:rsid w:val="00596232"/>
    <w:rsid w:val="00597162"/>
    <w:rsid w:val="005A2401"/>
    <w:rsid w:val="005A2B2D"/>
    <w:rsid w:val="005B3365"/>
    <w:rsid w:val="005B57BB"/>
    <w:rsid w:val="005C4D7A"/>
    <w:rsid w:val="005D1E27"/>
    <w:rsid w:val="005D267E"/>
    <w:rsid w:val="005E227B"/>
    <w:rsid w:val="005E2A4F"/>
    <w:rsid w:val="005E48EA"/>
    <w:rsid w:val="005F11F1"/>
    <w:rsid w:val="005F6BDB"/>
    <w:rsid w:val="00605FB9"/>
    <w:rsid w:val="0061243D"/>
    <w:rsid w:val="006300E5"/>
    <w:rsid w:val="006301FC"/>
    <w:rsid w:val="006333CF"/>
    <w:rsid w:val="006337F0"/>
    <w:rsid w:val="00641E5F"/>
    <w:rsid w:val="00651B1D"/>
    <w:rsid w:val="00655FC9"/>
    <w:rsid w:val="00660AA7"/>
    <w:rsid w:val="00666A1B"/>
    <w:rsid w:val="00667D20"/>
    <w:rsid w:val="00672179"/>
    <w:rsid w:val="00677902"/>
    <w:rsid w:val="00680057"/>
    <w:rsid w:val="0068324D"/>
    <w:rsid w:val="00683A96"/>
    <w:rsid w:val="0068558A"/>
    <w:rsid w:val="00687F62"/>
    <w:rsid w:val="006A233E"/>
    <w:rsid w:val="006A773C"/>
    <w:rsid w:val="006B628A"/>
    <w:rsid w:val="006C2D4A"/>
    <w:rsid w:val="006C3CFD"/>
    <w:rsid w:val="006D39C1"/>
    <w:rsid w:val="006D68AD"/>
    <w:rsid w:val="006F6A7F"/>
    <w:rsid w:val="006F7E3A"/>
    <w:rsid w:val="00701E89"/>
    <w:rsid w:val="007051EA"/>
    <w:rsid w:val="00705856"/>
    <w:rsid w:val="00711A60"/>
    <w:rsid w:val="00711B8F"/>
    <w:rsid w:val="007137D6"/>
    <w:rsid w:val="0071528A"/>
    <w:rsid w:val="00721E1B"/>
    <w:rsid w:val="007235E0"/>
    <w:rsid w:val="00731045"/>
    <w:rsid w:val="007377CE"/>
    <w:rsid w:val="00740A59"/>
    <w:rsid w:val="00745782"/>
    <w:rsid w:val="00745DA8"/>
    <w:rsid w:val="007631B8"/>
    <w:rsid w:val="0077270A"/>
    <w:rsid w:val="007748E1"/>
    <w:rsid w:val="00775EBC"/>
    <w:rsid w:val="00776108"/>
    <w:rsid w:val="00777C53"/>
    <w:rsid w:val="00777E22"/>
    <w:rsid w:val="00777E67"/>
    <w:rsid w:val="00786DB2"/>
    <w:rsid w:val="00787447"/>
    <w:rsid w:val="007903D5"/>
    <w:rsid w:val="00791D1A"/>
    <w:rsid w:val="007921A9"/>
    <w:rsid w:val="00792205"/>
    <w:rsid w:val="00794B90"/>
    <w:rsid w:val="00794D28"/>
    <w:rsid w:val="007954CF"/>
    <w:rsid w:val="007A52AE"/>
    <w:rsid w:val="007A7A65"/>
    <w:rsid w:val="007B0B43"/>
    <w:rsid w:val="007B13B9"/>
    <w:rsid w:val="007B2C08"/>
    <w:rsid w:val="007B443C"/>
    <w:rsid w:val="007B68BD"/>
    <w:rsid w:val="007B7D69"/>
    <w:rsid w:val="007C3282"/>
    <w:rsid w:val="007C6626"/>
    <w:rsid w:val="007D46CC"/>
    <w:rsid w:val="007D74B5"/>
    <w:rsid w:val="007D76C9"/>
    <w:rsid w:val="007E3A5B"/>
    <w:rsid w:val="007E402F"/>
    <w:rsid w:val="007E5817"/>
    <w:rsid w:val="007F30D7"/>
    <w:rsid w:val="00811645"/>
    <w:rsid w:val="008143AD"/>
    <w:rsid w:val="00817109"/>
    <w:rsid w:val="0082024C"/>
    <w:rsid w:val="0082034F"/>
    <w:rsid w:val="00821BDD"/>
    <w:rsid w:val="00822218"/>
    <w:rsid w:val="008275B9"/>
    <w:rsid w:val="00837A57"/>
    <w:rsid w:val="00842BF8"/>
    <w:rsid w:val="008450AF"/>
    <w:rsid w:val="00845853"/>
    <w:rsid w:val="008472F1"/>
    <w:rsid w:val="0085308E"/>
    <w:rsid w:val="0085747C"/>
    <w:rsid w:val="008644E0"/>
    <w:rsid w:val="00867E5A"/>
    <w:rsid w:val="00872321"/>
    <w:rsid w:val="0087299A"/>
    <w:rsid w:val="008765D6"/>
    <w:rsid w:val="00877EC1"/>
    <w:rsid w:val="0088565F"/>
    <w:rsid w:val="0088688F"/>
    <w:rsid w:val="00894F15"/>
    <w:rsid w:val="008961C3"/>
    <w:rsid w:val="008A022E"/>
    <w:rsid w:val="008A4DB2"/>
    <w:rsid w:val="008A79EB"/>
    <w:rsid w:val="008B03D3"/>
    <w:rsid w:val="008B0A25"/>
    <w:rsid w:val="008B26EB"/>
    <w:rsid w:val="008B53B2"/>
    <w:rsid w:val="008B54F9"/>
    <w:rsid w:val="008C0D69"/>
    <w:rsid w:val="008C4156"/>
    <w:rsid w:val="008C7873"/>
    <w:rsid w:val="008D60FE"/>
    <w:rsid w:val="008E2FBA"/>
    <w:rsid w:val="008E67EB"/>
    <w:rsid w:val="008F0A13"/>
    <w:rsid w:val="00904312"/>
    <w:rsid w:val="00906157"/>
    <w:rsid w:val="009077BD"/>
    <w:rsid w:val="00912663"/>
    <w:rsid w:val="00914F3B"/>
    <w:rsid w:val="00921564"/>
    <w:rsid w:val="00923CBF"/>
    <w:rsid w:val="00925C76"/>
    <w:rsid w:val="009319B5"/>
    <w:rsid w:val="00933F86"/>
    <w:rsid w:val="009421D5"/>
    <w:rsid w:val="00943FDB"/>
    <w:rsid w:val="009454D8"/>
    <w:rsid w:val="00951C75"/>
    <w:rsid w:val="00952A8A"/>
    <w:rsid w:val="00960313"/>
    <w:rsid w:val="00962806"/>
    <w:rsid w:val="00970CAA"/>
    <w:rsid w:val="00972C75"/>
    <w:rsid w:val="00987D54"/>
    <w:rsid w:val="009946F6"/>
    <w:rsid w:val="00997935"/>
    <w:rsid w:val="009A3890"/>
    <w:rsid w:val="009A5753"/>
    <w:rsid w:val="009B120D"/>
    <w:rsid w:val="009B4A60"/>
    <w:rsid w:val="009B671E"/>
    <w:rsid w:val="009C03F1"/>
    <w:rsid w:val="009C071D"/>
    <w:rsid w:val="009C351C"/>
    <w:rsid w:val="009D073D"/>
    <w:rsid w:val="009D11B4"/>
    <w:rsid w:val="009E124A"/>
    <w:rsid w:val="009E6FD2"/>
    <w:rsid w:val="009E7AB2"/>
    <w:rsid w:val="009F26E8"/>
    <w:rsid w:val="009F5AF8"/>
    <w:rsid w:val="009F6D62"/>
    <w:rsid w:val="00A01DD8"/>
    <w:rsid w:val="00A11756"/>
    <w:rsid w:val="00A1236C"/>
    <w:rsid w:val="00A21792"/>
    <w:rsid w:val="00A266F5"/>
    <w:rsid w:val="00A34B6D"/>
    <w:rsid w:val="00A3704F"/>
    <w:rsid w:val="00A47FAA"/>
    <w:rsid w:val="00A51430"/>
    <w:rsid w:val="00A53A96"/>
    <w:rsid w:val="00A54295"/>
    <w:rsid w:val="00A63D1F"/>
    <w:rsid w:val="00A6605D"/>
    <w:rsid w:val="00A661B2"/>
    <w:rsid w:val="00A7042A"/>
    <w:rsid w:val="00A70CF3"/>
    <w:rsid w:val="00A717F7"/>
    <w:rsid w:val="00A778E5"/>
    <w:rsid w:val="00A8204D"/>
    <w:rsid w:val="00A915D7"/>
    <w:rsid w:val="00A9377B"/>
    <w:rsid w:val="00A95EF7"/>
    <w:rsid w:val="00A97C1B"/>
    <w:rsid w:val="00AA2856"/>
    <w:rsid w:val="00AA3C68"/>
    <w:rsid w:val="00AA52B4"/>
    <w:rsid w:val="00AA61B9"/>
    <w:rsid w:val="00AB1A1B"/>
    <w:rsid w:val="00AC05AA"/>
    <w:rsid w:val="00AC6A45"/>
    <w:rsid w:val="00AD0735"/>
    <w:rsid w:val="00AD0D22"/>
    <w:rsid w:val="00AD1086"/>
    <w:rsid w:val="00AD34B4"/>
    <w:rsid w:val="00AD5503"/>
    <w:rsid w:val="00AD7BBD"/>
    <w:rsid w:val="00AE0890"/>
    <w:rsid w:val="00AE0986"/>
    <w:rsid w:val="00AE4A79"/>
    <w:rsid w:val="00AF0CCB"/>
    <w:rsid w:val="00B0059A"/>
    <w:rsid w:val="00B01701"/>
    <w:rsid w:val="00B028E0"/>
    <w:rsid w:val="00B1484F"/>
    <w:rsid w:val="00B1619C"/>
    <w:rsid w:val="00B174E6"/>
    <w:rsid w:val="00B21B5E"/>
    <w:rsid w:val="00B21B99"/>
    <w:rsid w:val="00B24376"/>
    <w:rsid w:val="00B24841"/>
    <w:rsid w:val="00B310F4"/>
    <w:rsid w:val="00B33B51"/>
    <w:rsid w:val="00B345B0"/>
    <w:rsid w:val="00B34F44"/>
    <w:rsid w:val="00B34F8E"/>
    <w:rsid w:val="00B3667F"/>
    <w:rsid w:val="00B42975"/>
    <w:rsid w:val="00B4413A"/>
    <w:rsid w:val="00B44824"/>
    <w:rsid w:val="00B51AEB"/>
    <w:rsid w:val="00B5676C"/>
    <w:rsid w:val="00B6530D"/>
    <w:rsid w:val="00B6625F"/>
    <w:rsid w:val="00B672F3"/>
    <w:rsid w:val="00B719A6"/>
    <w:rsid w:val="00B73AC2"/>
    <w:rsid w:val="00B961E3"/>
    <w:rsid w:val="00B9760B"/>
    <w:rsid w:val="00BA462B"/>
    <w:rsid w:val="00BA7A25"/>
    <w:rsid w:val="00BB0124"/>
    <w:rsid w:val="00BB157F"/>
    <w:rsid w:val="00BB73AF"/>
    <w:rsid w:val="00BC4F8E"/>
    <w:rsid w:val="00BD391B"/>
    <w:rsid w:val="00BD63D7"/>
    <w:rsid w:val="00BD6D92"/>
    <w:rsid w:val="00BE2160"/>
    <w:rsid w:val="00BE32F7"/>
    <w:rsid w:val="00BE59B8"/>
    <w:rsid w:val="00BF3AB9"/>
    <w:rsid w:val="00BF4622"/>
    <w:rsid w:val="00BF5FF7"/>
    <w:rsid w:val="00C00EB3"/>
    <w:rsid w:val="00C17A03"/>
    <w:rsid w:val="00C22703"/>
    <w:rsid w:val="00C44958"/>
    <w:rsid w:val="00C535F2"/>
    <w:rsid w:val="00C54B7A"/>
    <w:rsid w:val="00C55ADC"/>
    <w:rsid w:val="00C56773"/>
    <w:rsid w:val="00C65EDB"/>
    <w:rsid w:val="00C67BB0"/>
    <w:rsid w:val="00C74CE9"/>
    <w:rsid w:val="00C83C48"/>
    <w:rsid w:val="00C87DA3"/>
    <w:rsid w:val="00C90243"/>
    <w:rsid w:val="00C927F1"/>
    <w:rsid w:val="00CA4CD5"/>
    <w:rsid w:val="00CC0BCB"/>
    <w:rsid w:val="00CD09A5"/>
    <w:rsid w:val="00CE2431"/>
    <w:rsid w:val="00CE29F7"/>
    <w:rsid w:val="00CE37F0"/>
    <w:rsid w:val="00CE7665"/>
    <w:rsid w:val="00CF044E"/>
    <w:rsid w:val="00CF33AD"/>
    <w:rsid w:val="00CF3E03"/>
    <w:rsid w:val="00D0338A"/>
    <w:rsid w:val="00D17EF5"/>
    <w:rsid w:val="00D21326"/>
    <w:rsid w:val="00D220C6"/>
    <w:rsid w:val="00D227A0"/>
    <w:rsid w:val="00D22A80"/>
    <w:rsid w:val="00D235E3"/>
    <w:rsid w:val="00D30F0D"/>
    <w:rsid w:val="00D3426F"/>
    <w:rsid w:val="00D35379"/>
    <w:rsid w:val="00D4040C"/>
    <w:rsid w:val="00D41676"/>
    <w:rsid w:val="00D461DF"/>
    <w:rsid w:val="00D55BFF"/>
    <w:rsid w:val="00D573D3"/>
    <w:rsid w:val="00D6295B"/>
    <w:rsid w:val="00D733AB"/>
    <w:rsid w:val="00D74C98"/>
    <w:rsid w:val="00D821B8"/>
    <w:rsid w:val="00D92050"/>
    <w:rsid w:val="00D954FB"/>
    <w:rsid w:val="00DA0EB5"/>
    <w:rsid w:val="00DA700C"/>
    <w:rsid w:val="00DB4F73"/>
    <w:rsid w:val="00DB690A"/>
    <w:rsid w:val="00DC109F"/>
    <w:rsid w:val="00DC14A9"/>
    <w:rsid w:val="00DC75C6"/>
    <w:rsid w:val="00DC7A82"/>
    <w:rsid w:val="00DD3AAF"/>
    <w:rsid w:val="00DD5999"/>
    <w:rsid w:val="00DD687F"/>
    <w:rsid w:val="00DE5DB7"/>
    <w:rsid w:val="00DE7BB2"/>
    <w:rsid w:val="00DF44B9"/>
    <w:rsid w:val="00DF73BD"/>
    <w:rsid w:val="00DF7457"/>
    <w:rsid w:val="00E003EB"/>
    <w:rsid w:val="00E01FA8"/>
    <w:rsid w:val="00E03B00"/>
    <w:rsid w:val="00E10112"/>
    <w:rsid w:val="00E1302A"/>
    <w:rsid w:val="00E17DFA"/>
    <w:rsid w:val="00E20B8F"/>
    <w:rsid w:val="00E20BA9"/>
    <w:rsid w:val="00E32284"/>
    <w:rsid w:val="00E34956"/>
    <w:rsid w:val="00E35754"/>
    <w:rsid w:val="00E46C1B"/>
    <w:rsid w:val="00E47380"/>
    <w:rsid w:val="00E568D1"/>
    <w:rsid w:val="00E57A90"/>
    <w:rsid w:val="00E611AF"/>
    <w:rsid w:val="00E66EC5"/>
    <w:rsid w:val="00E67EED"/>
    <w:rsid w:val="00E71F4F"/>
    <w:rsid w:val="00E74F7D"/>
    <w:rsid w:val="00E76C84"/>
    <w:rsid w:val="00E808A0"/>
    <w:rsid w:val="00E82437"/>
    <w:rsid w:val="00E87DBE"/>
    <w:rsid w:val="00E93D68"/>
    <w:rsid w:val="00E93E46"/>
    <w:rsid w:val="00EA2AE5"/>
    <w:rsid w:val="00EA4C8C"/>
    <w:rsid w:val="00EC1CD8"/>
    <w:rsid w:val="00EC2774"/>
    <w:rsid w:val="00EC49A3"/>
    <w:rsid w:val="00EC5019"/>
    <w:rsid w:val="00EC6153"/>
    <w:rsid w:val="00EC7F07"/>
    <w:rsid w:val="00ED15A1"/>
    <w:rsid w:val="00EE6B75"/>
    <w:rsid w:val="00EF11F2"/>
    <w:rsid w:val="00EF538F"/>
    <w:rsid w:val="00EF67F9"/>
    <w:rsid w:val="00F00267"/>
    <w:rsid w:val="00F023AC"/>
    <w:rsid w:val="00F20B96"/>
    <w:rsid w:val="00F245E7"/>
    <w:rsid w:val="00F27F1E"/>
    <w:rsid w:val="00F425B9"/>
    <w:rsid w:val="00F51BAB"/>
    <w:rsid w:val="00F561BE"/>
    <w:rsid w:val="00F56EEA"/>
    <w:rsid w:val="00F67109"/>
    <w:rsid w:val="00F67165"/>
    <w:rsid w:val="00F7129C"/>
    <w:rsid w:val="00F71C27"/>
    <w:rsid w:val="00F77876"/>
    <w:rsid w:val="00F80B5A"/>
    <w:rsid w:val="00F86B3E"/>
    <w:rsid w:val="00F90A9A"/>
    <w:rsid w:val="00F942A6"/>
    <w:rsid w:val="00FA1C1C"/>
    <w:rsid w:val="00FA41DA"/>
    <w:rsid w:val="00FA515D"/>
    <w:rsid w:val="00FA63AA"/>
    <w:rsid w:val="00FC0F9F"/>
    <w:rsid w:val="00FC14E2"/>
    <w:rsid w:val="00FC38DB"/>
    <w:rsid w:val="00FC7A5D"/>
    <w:rsid w:val="00FD6112"/>
    <w:rsid w:val="00FD6420"/>
    <w:rsid w:val="00FE318B"/>
    <w:rsid w:val="00FE3F75"/>
    <w:rsid w:val="00FF30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3AB57"/>
  <w15:chartTrackingRefBased/>
  <w15:docId w15:val="{B7DB638D-8518-44D3-923A-A1DA25F367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568D1"/>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34F8E"/>
    <w:rPr>
      <w:color w:val="0563C1" w:themeColor="hyperlink"/>
      <w:u w:val="single"/>
    </w:rPr>
  </w:style>
  <w:style w:type="character" w:customStyle="1" w:styleId="UnresolvedMention">
    <w:name w:val="Unresolved Mention"/>
    <w:basedOn w:val="DefaultParagraphFont"/>
    <w:uiPriority w:val="99"/>
    <w:semiHidden/>
    <w:unhideWhenUsed/>
    <w:rsid w:val="00B34F8E"/>
    <w:rPr>
      <w:color w:val="605E5C"/>
      <w:shd w:val="clear" w:color="auto" w:fill="E1DFDD"/>
    </w:rPr>
  </w:style>
  <w:style w:type="character" w:customStyle="1" w:styleId="Heading1Char">
    <w:name w:val="Heading 1 Char"/>
    <w:basedOn w:val="DefaultParagraphFont"/>
    <w:link w:val="Heading1"/>
    <w:uiPriority w:val="9"/>
    <w:rsid w:val="00E568D1"/>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E568D1"/>
  </w:style>
  <w:style w:type="paragraph" w:styleId="ListParagraph">
    <w:name w:val="List Paragraph"/>
    <w:basedOn w:val="Normal"/>
    <w:uiPriority w:val="34"/>
    <w:qFormat/>
    <w:rsid w:val="000B6CC6"/>
    <w:pPr>
      <w:ind w:left="720"/>
      <w:contextualSpacing/>
    </w:pPr>
  </w:style>
  <w:style w:type="paragraph" w:styleId="Header">
    <w:name w:val="header"/>
    <w:basedOn w:val="Normal"/>
    <w:link w:val="HeaderChar"/>
    <w:uiPriority w:val="99"/>
    <w:unhideWhenUsed/>
    <w:rsid w:val="00E76C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6C84"/>
  </w:style>
  <w:style w:type="paragraph" w:styleId="Footer">
    <w:name w:val="footer"/>
    <w:basedOn w:val="Normal"/>
    <w:link w:val="FooterChar"/>
    <w:uiPriority w:val="99"/>
    <w:unhideWhenUsed/>
    <w:rsid w:val="00E76C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6C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506548">
      <w:bodyDiv w:val="1"/>
      <w:marLeft w:val="0"/>
      <w:marRight w:val="0"/>
      <w:marTop w:val="0"/>
      <w:marBottom w:val="0"/>
      <w:divBdr>
        <w:top w:val="none" w:sz="0" w:space="0" w:color="auto"/>
        <w:left w:val="none" w:sz="0" w:space="0" w:color="auto"/>
        <w:bottom w:val="none" w:sz="0" w:space="0" w:color="auto"/>
        <w:right w:val="none" w:sz="0" w:space="0" w:color="auto"/>
      </w:divBdr>
    </w:div>
    <w:div w:id="141896334">
      <w:bodyDiv w:val="1"/>
      <w:marLeft w:val="0"/>
      <w:marRight w:val="0"/>
      <w:marTop w:val="0"/>
      <w:marBottom w:val="0"/>
      <w:divBdr>
        <w:top w:val="none" w:sz="0" w:space="0" w:color="auto"/>
        <w:left w:val="none" w:sz="0" w:space="0" w:color="auto"/>
        <w:bottom w:val="none" w:sz="0" w:space="0" w:color="auto"/>
        <w:right w:val="none" w:sz="0" w:space="0" w:color="auto"/>
      </w:divBdr>
    </w:div>
    <w:div w:id="185366539">
      <w:bodyDiv w:val="1"/>
      <w:marLeft w:val="0"/>
      <w:marRight w:val="0"/>
      <w:marTop w:val="0"/>
      <w:marBottom w:val="0"/>
      <w:divBdr>
        <w:top w:val="none" w:sz="0" w:space="0" w:color="auto"/>
        <w:left w:val="none" w:sz="0" w:space="0" w:color="auto"/>
        <w:bottom w:val="none" w:sz="0" w:space="0" w:color="auto"/>
        <w:right w:val="none" w:sz="0" w:space="0" w:color="auto"/>
      </w:divBdr>
    </w:div>
    <w:div w:id="191916924">
      <w:bodyDiv w:val="1"/>
      <w:marLeft w:val="0"/>
      <w:marRight w:val="0"/>
      <w:marTop w:val="0"/>
      <w:marBottom w:val="0"/>
      <w:divBdr>
        <w:top w:val="none" w:sz="0" w:space="0" w:color="auto"/>
        <w:left w:val="none" w:sz="0" w:space="0" w:color="auto"/>
        <w:bottom w:val="none" w:sz="0" w:space="0" w:color="auto"/>
        <w:right w:val="none" w:sz="0" w:space="0" w:color="auto"/>
      </w:divBdr>
    </w:div>
    <w:div w:id="196236775">
      <w:bodyDiv w:val="1"/>
      <w:marLeft w:val="0"/>
      <w:marRight w:val="0"/>
      <w:marTop w:val="0"/>
      <w:marBottom w:val="0"/>
      <w:divBdr>
        <w:top w:val="none" w:sz="0" w:space="0" w:color="auto"/>
        <w:left w:val="none" w:sz="0" w:space="0" w:color="auto"/>
        <w:bottom w:val="none" w:sz="0" w:space="0" w:color="auto"/>
        <w:right w:val="none" w:sz="0" w:space="0" w:color="auto"/>
      </w:divBdr>
    </w:div>
    <w:div w:id="255409967">
      <w:bodyDiv w:val="1"/>
      <w:marLeft w:val="0"/>
      <w:marRight w:val="0"/>
      <w:marTop w:val="0"/>
      <w:marBottom w:val="0"/>
      <w:divBdr>
        <w:top w:val="none" w:sz="0" w:space="0" w:color="auto"/>
        <w:left w:val="none" w:sz="0" w:space="0" w:color="auto"/>
        <w:bottom w:val="none" w:sz="0" w:space="0" w:color="auto"/>
        <w:right w:val="none" w:sz="0" w:space="0" w:color="auto"/>
      </w:divBdr>
    </w:div>
    <w:div w:id="386496264">
      <w:bodyDiv w:val="1"/>
      <w:marLeft w:val="0"/>
      <w:marRight w:val="0"/>
      <w:marTop w:val="0"/>
      <w:marBottom w:val="0"/>
      <w:divBdr>
        <w:top w:val="none" w:sz="0" w:space="0" w:color="auto"/>
        <w:left w:val="none" w:sz="0" w:space="0" w:color="auto"/>
        <w:bottom w:val="none" w:sz="0" w:space="0" w:color="auto"/>
        <w:right w:val="none" w:sz="0" w:space="0" w:color="auto"/>
      </w:divBdr>
    </w:div>
    <w:div w:id="437331941">
      <w:bodyDiv w:val="1"/>
      <w:marLeft w:val="0"/>
      <w:marRight w:val="0"/>
      <w:marTop w:val="0"/>
      <w:marBottom w:val="0"/>
      <w:divBdr>
        <w:top w:val="none" w:sz="0" w:space="0" w:color="auto"/>
        <w:left w:val="none" w:sz="0" w:space="0" w:color="auto"/>
        <w:bottom w:val="none" w:sz="0" w:space="0" w:color="auto"/>
        <w:right w:val="none" w:sz="0" w:space="0" w:color="auto"/>
      </w:divBdr>
    </w:div>
    <w:div w:id="443304460">
      <w:bodyDiv w:val="1"/>
      <w:marLeft w:val="0"/>
      <w:marRight w:val="0"/>
      <w:marTop w:val="0"/>
      <w:marBottom w:val="0"/>
      <w:divBdr>
        <w:top w:val="none" w:sz="0" w:space="0" w:color="auto"/>
        <w:left w:val="none" w:sz="0" w:space="0" w:color="auto"/>
        <w:bottom w:val="none" w:sz="0" w:space="0" w:color="auto"/>
        <w:right w:val="none" w:sz="0" w:space="0" w:color="auto"/>
      </w:divBdr>
    </w:div>
    <w:div w:id="463475255">
      <w:bodyDiv w:val="1"/>
      <w:marLeft w:val="0"/>
      <w:marRight w:val="0"/>
      <w:marTop w:val="0"/>
      <w:marBottom w:val="0"/>
      <w:divBdr>
        <w:top w:val="none" w:sz="0" w:space="0" w:color="auto"/>
        <w:left w:val="none" w:sz="0" w:space="0" w:color="auto"/>
        <w:bottom w:val="none" w:sz="0" w:space="0" w:color="auto"/>
        <w:right w:val="none" w:sz="0" w:space="0" w:color="auto"/>
      </w:divBdr>
    </w:div>
    <w:div w:id="494419069">
      <w:bodyDiv w:val="1"/>
      <w:marLeft w:val="0"/>
      <w:marRight w:val="0"/>
      <w:marTop w:val="0"/>
      <w:marBottom w:val="0"/>
      <w:divBdr>
        <w:top w:val="none" w:sz="0" w:space="0" w:color="auto"/>
        <w:left w:val="none" w:sz="0" w:space="0" w:color="auto"/>
        <w:bottom w:val="none" w:sz="0" w:space="0" w:color="auto"/>
        <w:right w:val="none" w:sz="0" w:space="0" w:color="auto"/>
      </w:divBdr>
    </w:div>
    <w:div w:id="682249777">
      <w:bodyDiv w:val="1"/>
      <w:marLeft w:val="0"/>
      <w:marRight w:val="0"/>
      <w:marTop w:val="0"/>
      <w:marBottom w:val="0"/>
      <w:divBdr>
        <w:top w:val="none" w:sz="0" w:space="0" w:color="auto"/>
        <w:left w:val="none" w:sz="0" w:space="0" w:color="auto"/>
        <w:bottom w:val="none" w:sz="0" w:space="0" w:color="auto"/>
        <w:right w:val="none" w:sz="0" w:space="0" w:color="auto"/>
      </w:divBdr>
    </w:div>
    <w:div w:id="685404936">
      <w:bodyDiv w:val="1"/>
      <w:marLeft w:val="0"/>
      <w:marRight w:val="0"/>
      <w:marTop w:val="0"/>
      <w:marBottom w:val="0"/>
      <w:divBdr>
        <w:top w:val="none" w:sz="0" w:space="0" w:color="auto"/>
        <w:left w:val="none" w:sz="0" w:space="0" w:color="auto"/>
        <w:bottom w:val="none" w:sz="0" w:space="0" w:color="auto"/>
        <w:right w:val="none" w:sz="0" w:space="0" w:color="auto"/>
      </w:divBdr>
    </w:div>
    <w:div w:id="692146175">
      <w:bodyDiv w:val="1"/>
      <w:marLeft w:val="0"/>
      <w:marRight w:val="0"/>
      <w:marTop w:val="0"/>
      <w:marBottom w:val="0"/>
      <w:divBdr>
        <w:top w:val="none" w:sz="0" w:space="0" w:color="auto"/>
        <w:left w:val="none" w:sz="0" w:space="0" w:color="auto"/>
        <w:bottom w:val="none" w:sz="0" w:space="0" w:color="auto"/>
        <w:right w:val="none" w:sz="0" w:space="0" w:color="auto"/>
      </w:divBdr>
    </w:div>
    <w:div w:id="762915269">
      <w:bodyDiv w:val="1"/>
      <w:marLeft w:val="0"/>
      <w:marRight w:val="0"/>
      <w:marTop w:val="0"/>
      <w:marBottom w:val="0"/>
      <w:divBdr>
        <w:top w:val="none" w:sz="0" w:space="0" w:color="auto"/>
        <w:left w:val="none" w:sz="0" w:space="0" w:color="auto"/>
        <w:bottom w:val="none" w:sz="0" w:space="0" w:color="auto"/>
        <w:right w:val="none" w:sz="0" w:space="0" w:color="auto"/>
      </w:divBdr>
    </w:div>
    <w:div w:id="888765157">
      <w:bodyDiv w:val="1"/>
      <w:marLeft w:val="0"/>
      <w:marRight w:val="0"/>
      <w:marTop w:val="0"/>
      <w:marBottom w:val="0"/>
      <w:divBdr>
        <w:top w:val="none" w:sz="0" w:space="0" w:color="auto"/>
        <w:left w:val="none" w:sz="0" w:space="0" w:color="auto"/>
        <w:bottom w:val="none" w:sz="0" w:space="0" w:color="auto"/>
        <w:right w:val="none" w:sz="0" w:space="0" w:color="auto"/>
      </w:divBdr>
    </w:div>
    <w:div w:id="1017775798">
      <w:bodyDiv w:val="1"/>
      <w:marLeft w:val="0"/>
      <w:marRight w:val="0"/>
      <w:marTop w:val="0"/>
      <w:marBottom w:val="0"/>
      <w:divBdr>
        <w:top w:val="none" w:sz="0" w:space="0" w:color="auto"/>
        <w:left w:val="none" w:sz="0" w:space="0" w:color="auto"/>
        <w:bottom w:val="none" w:sz="0" w:space="0" w:color="auto"/>
        <w:right w:val="none" w:sz="0" w:space="0" w:color="auto"/>
      </w:divBdr>
    </w:div>
    <w:div w:id="1055201150">
      <w:bodyDiv w:val="1"/>
      <w:marLeft w:val="0"/>
      <w:marRight w:val="0"/>
      <w:marTop w:val="0"/>
      <w:marBottom w:val="0"/>
      <w:divBdr>
        <w:top w:val="none" w:sz="0" w:space="0" w:color="auto"/>
        <w:left w:val="none" w:sz="0" w:space="0" w:color="auto"/>
        <w:bottom w:val="none" w:sz="0" w:space="0" w:color="auto"/>
        <w:right w:val="none" w:sz="0" w:space="0" w:color="auto"/>
      </w:divBdr>
    </w:div>
    <w:div w:id="1083651464">
      <w:bodyDiv w:val="1"/>
      <w:marLeft w:val="0"/>
      <w:marRight w:val="0"/>
      <w:marTop w:val="0"/>
      <w:marBottom w:val="0"/>
      <w:divBdr>
        <w:top w:val="none" w:sz="0" w:space="0" w:color="auto"/>
        <w:left w:val="none" w:sz="0" w:space="0" w:color="auto"/>
        <w:bottom w:val="none" w:sz="0" w:space="0" w:color="auto"/>
        <w:right w:val="none" w:sz="0" w:space="0" w:color="auto"/>
      </w:divBdr>
    </w:div>
    <w:div w:id="1232353527">
      <w:bodyDiv w:val="1"/>
      <w:marLeft w:val="0"/>
      <w:marRight w:val="0"/>
      <w:marTop w:val="0"/>
      <w:marBottom w:val="0"/>
      <w:divBdr>
        <w:top w:val="none" w:sz="0" w:space="0" w:color="auto"/>
        <w:left w:val="none" w:sz="0" w:space="0" w:color="auto"/>
        <w:bottom w:val="none" w:sz="0" w:space="0" w:color="auto"/>
        <w:right w:val="none" w:sz="0" w:space="0" w:color="auto"/>
      </w:divBdr>
    </w:div>
    <w:div w:id="1254969221">
      <w:bodyDiv w:val="1"/>
      <w:marLeft w:val="0"/>
      <w:marRight w:val="0"/>
      <w:marTop w:val="0"/>
      <w:marBottom w:val="0"/>
      <w:divBdr>
        <w:top w:val="none" w:sz="0" w:space="0" w:color="auto"/>
        <w:left w:val="none" w:sz="0" w:space="0" w:color="auto"/>
        <w:bottom w:val="none" w:sz="0" w:space="0" w:color="auto"/>
        <w:right w:val="none" w:sz="0" w:space="0" w:color="auto"/>
      </w:divBdr>
    </w:div>
    <w:div w:id="1306356284">
      <w:bodyDiv w:val="1"/>
      <w:marLeft w:val="0"/>
      <w:marRight w:val="0"/>
      <w:marTop w:val="0"/>
      <w:marBottom w:val="0"/>
      <w:divBdr>
        <w:top w:val="none" w:sz="0" w:space="0" w:color="auto"/>
        <w:left w:val="none" w:sz="0" w:space="0" w:color="auto"/>
        <w:bottom w:val="none" w:sz="0" w:space="0" w:color="auto"/>
        <w:right w:val="none" w:sz="0" w:space="0" w:color="auto"/>
      </w:divBdr>
    </w:div>
    <w:div w:id="1387485592">
      <w:bodyDiv w:val="1"/>
      <w:marLeft w:val="0"/>
      <w:marRight w:val="0"/>
      <w:marTop w:val="0"/>
      <w:marBottom w:val="0"/>
      <w:divBdr>
        <w:top w:val="none" w:sz="0" w:space="0" w:color="auto"/>
        <w:left w:val="none" w:sz="0" w:space="0" w:color="auto"/>
        <w:bottom w:val="none" w:sz="0" w:space="0" w:color="auto"/>
        <w:right w:val="none" w:sz="0" w:space="0" w:color="auto"/>
      </w:divBdr>
    </w:div>
    <w:div w:id="1396470528">
      <w:bodyDiv w:val="1"/>
      <w:marLeft w:val="0"/>
      <w:marRight w:val="0"/>
      <w:marTop w:val="0"/>
      <w:marBottom w:val="0"/>
      <w:divBdr>
        <w:top w:val="none" w:sz="0" w:space="0" w:color="auto"/>
        <w:left w:val="none" w:sz="0" w:space="0" w:color="auto"/>
        <w:bottom w:val="none" w:sz="0" w:space="0" w:color="auto"/>
        <w:right w:val="none" w:sz="0" w:space="0" w:color="auto"/>
      </w:divBdr>
    </w:div>
    <w:div w:id="1421215022">
      <w:bodyDiv w:val="1"/>
      <w:marLeft w:val="0"/>
      <w:marRight w:val="0"/>
      <w:marTop w:val="0"/>
      <w:marBottom w:val="0"/>
      <w:divBdr>
        <w:top w:val="none" w:sz="0" w:space="0" w:color="auto"/>
        <w:left w:val="none" w:sz="0" w:space="0" w:color="auto"/>
        <w:bottom w:val="none" w:sz="0" w:space="0" w:color="auto"/>
        <w:right w:val="none" w:sz="0" w:space="0" w:color="auto"/>
      </w:divBdr>
    </w:div>
    <w:div w:id="1526020209">
      <w:bodyDiv w:val="1"/>
      <w:marLeft w:val="0"/>
      <w:marRight w:val="0"/>
      <w:marTop w:val="0"/>
      <w:marBottom w:val="0"/>
      <w:divBdr>
        <w:top w:val="none" w:sz="0" w:space="0" w:color="auto"/>
        <w:left w:val="none" w:sz="0" w:space="0" w:color="auto"/>
        <w:bottom w:val="none" w:sz="0" w:space="0" w:color="auto"/>
        <w:right w:val="none" w:sz="0" w:space="0" w:color="auto"/>
      </w:divBdr>
    </w:div>
    <w:div w:id="1559053646">
      <w:bodyDiv w:val="1"/>
      <w:marLeft w:val="0"/>
      <w:marRight w:val="0"/>
      <w:marTop w:val="0"/>
      <w:marBottom w:val="0"/>
      <w:divBdr>
        <w:top w:val="none" w:sz="0" w:space="0" w:color="auto"/>
        <w:left w:val="none" w:sz="0" w:space="0" w:color="auto"/>
        <w:bottom w:val="none" w:sz="0" w:space="0" w:color="auto"/>
        <w:right w:val="none" w:sz="0" w:space="0" w:color="auto"/>
      </w:divBdr>
    </w:div>
    <w:div w:id="1593008188">
      <w:bodyDiv w:val="1"/>
      <w:marLeft w:val="0"/>
      <w:marRight w:val="0"/>
      <w:marTop w:val="0"/>
      <w:marBottom w:val="0"/>
      <w:divBdr>
        <w:top w:val="none" w:sz="0" w:space="0" w:color="auto"/>
        <w:left w:val="none" w:sz="0" w:space="0" w:color="auto"/>
        <w:bottom w:val="none" w:sz="0" w:space="0" w:color="auto"/>
        <w:right w:val="none" w:sz="0" w:space="0" w:color="auto"/>
      </w:divBdr>
    </w:div>
    <w:div w:id="1613517880">
      <w:bodyDiv w:val="1"/>
      <w:marLeft w:val="0"/>
      <w:marRight w:val="0"/>
      <w:marTop w:val="0"/>
      <w:marBottom w:val="0"/>
      <w:divBdr>
        <w:top w:val="none" w:sz="0" w:space="0" w:color="auto"/>
        <w:left w:val="none" w:sz="0" w:space="0" w:color="auto"/>
        <w:bottom w:val="none" w:sz="0" w:space="0" w:color="auto"/>
        <w:right w:val="none" w:sz="0" w:space="0" w:color="auto"/>
      </w:divBdr>
    </w:div>
    <w:div w:id="1872264263">
      <w:bodyDiv w:val="1"/>
      <w:marLeft w:val="0"/>
      <w:marRight w:val="0"/>
      <w:marTop w:val="0"/>
      <w:marBottom w:val="0"/>
      <w:divBdr>
        <w:top w:val="none" w:sz="0" w:space="0" w:color="auto"/>
        <w:left w:val="none" w:sz="0" w:space="0" w:color="auto"/>
        <w:bottom w:val="none" w:sz="0" w:space="0" w:color="auto"/>
        <w:right w:val="none" w:sz="0" w:space="0" w:color="auto"/>
      </w:divBdr>
    </w:div>
    <w:div w:id="2111510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Nat18</b:Tag>
    <b:SourceType>InternetSite</b:SourceType>
    <b:Guid>{FCED3604-903D-402B-88F1-9EFC7AFD6018}</b:Guid>
    <b:Author>
      <b:Author>
        <b:NameList>
          <b:Person>
            <b:Last>Service</b:Last>
            <b:First>National</b:First>
            <b:Middle>Health</b:Middle>
          </b:Person>
        </b:NameList>
      </b:Author>
    </b:Author>
    <b:Title>Mental Health of Children and Young People in England, 2017</b:Title>
    <b:InternetSiteTitle>Mental Health of Children and Young People in England </b:InternetSiteTitle>
    <b:Year>2018</b:Year>
    <b:Month>November</b:Month>
    <b:URL>https://digital.nhs.uk/data-and-information/publications/statistical/mental-health-of-children-and-young-people-in-england/2017/2017</b:URL>
    <b:RefOrder>4</b:RefOrder>
  </b:Source>
  <b:Source>
    <b:Tag>War17</b:Tag>
    <b:SourceType>InternetSite</b:SourceType>
    <b:Guid>{C71E11A2-F36F-4BD7-8F30-DD46BE45E327}</b:Guid>
    <b:Author>
      <b:Author>
        <b:NameList>
          <b:Person>
            <b:Last>Warner</b:Last>
            <b:First>Bruce</b:First>
          </b:Person>
        </b:NameList>
      </b:Author>
    </b:Author>
    <b:Title>What Does 'Self-Care' Mean and How Can It Help?</b:Title>
    <b:InternetSiteTitle>National Health Service</b:InternetSiteTitle>
    <b:Year>2017</b:Year>
    <b:URL>https://www.england.nhs.uk/blog/what-does-self-care-mean-and-how-can-it-help/.</b:URL>
    <b:RefOrder>5</b:RefOrder>
  </b:Source>
  <b:Source>
    <b:Tag>Min19</b:Tag>
    <b:SourceType>InternetSite</b:SourceType>
    <b:Guid>{6F522844-3918-4A4B-A1AC-0EBE78240571}</b:Guid>
    <b:Author>
      <b:Author>
        <b:NameList>
          <b:Person>
            <b:Last>Justice</b:Last>
            <b:First>Ministry</b:First>
            <b:Middle>of</b:Middle>
          </b:Person>
        </b:NameList>
      </b:Author>
    </b:Author>
    <b:Title>Youth Justice Statistics 2017-2018</b:Title>
    <b:InternetSiteTitle>Youth Justice Statistics 2017-2018</b:InternetSiteTitle>
    <b:Year>2019</b:Year>
    <b:Month>January </b:Month>
    <b:Day>31</b:Day>
    <b:URL>https://assets.publishing.service.gov.uk/government/uploads/system/uploads/attachment_data/file/774866/youth_justice_statistics_bulletin_2017_2018.pdf</b:URL>
    <b:RefOrder>6</b:RefOrder>
  </b:Source>
  <b:Source>
    <b:Tag>Chi08</b:Tag>
    <b:SourceType>InternetSite</b:SourceType>
    <b:Guid>{D7632086-4642-4CFB-B135-CB031E561119}</b:Guid>
    <b:Author>
      <b:Author>
        <b:NameList>
          <b:Person>
            <b:Last>Society</b:Last>
            <b:First>Children's</b:First>
          </b:Person>
        </b:NameList>
      </b:Author>
    </b:Author>
    <b:Title>Mental Health Statistics: Children and Young People</b:Title>
    <b:InternetSiteTitle>Mental Health Foundation </b:InternetSiteTitle>
    <b:Year>2008</b:Year>
    <b:URL>https://www.mentalhealth.org.uk/statistics/mental-health-statistics-children-and-young-people</b:URL>
    <b:RefOrder>7</b:RefOrder>
  </b:Source>
  <b:Source>
    <b:Tag>Cam14</b:Tag>
    <b:SourceType>JournalArticle</b:SourceType>
    <b:Guid>{E28B54BE-58EC-4097-BEC2-649B259951A3}</b:Guid>
    <b:Title>Young offenders with mental health problems in transition </b:Title>
    <b:Year>2014</b:Year>
    <b:Author>
      <b:Author>
        <b:NameList>
          <b:Person>
            <b:Last>Campbell</b:Last>
            <b:First>S</b:First>
          </b:Person>
          <b:Person>
            <b:Last>Abbott</b:Last>
            <b:First>S</b:First>
          </b:Person>
          <b:Person>
            <b:Last>Simpson</b:Last>
            <b:First>A</b:First>
          </b:Person>
        </b:NameList>
      </b:Author>
    </b:Author>
    <b:JournalName>The Journal of Mental Health Training, Education, and Practice</b:JournalName>
    <b:Pages>232-243</b:Pages>
    <b:RefOrder>8</b:RefOrder>
  </b:Source>
  <b:Source>
    <b:Tag>Bin14</b:Tag>
    <b:SourceType>JournalArticle</b:SourceType>
    <b:Guid>{247DAC95-D4AB-46B8-B27C-15AB6A96E35A}</b:Guid>
    <b:Author>
      <b:Author>
        <b:NameList>
          <b:Person>
            <b:Last>Bingley</b:Last>
          </b:Person>
        </b:NameList>
      </b:Author>
    </b:Author>
    <b:Title>Importance of locus of control in offenders with intellectual disability</b:Title>
    <b:JournalName>Journal of Intellectual Disabilities and Offending Behaviour</b:JournalName>
    <b:Year>2014</b:Year>
    <b:Pages>189-198</b:Pages>
    <b:RefOrder>9</b:RefOrder>
  </b:Source>
  <b:Source>
    <b:Tag>Mar11</b:Tag>
    <b:SourceType>JournalArticle</b:SourceType>
    <b:Guid>{30711453-261C-4702-AA2B-A841EF93BFA0}</b:Guid>
    <b:Author>
      <b:Author>
        <b:NameList>
          <b:Person>
            <b:Last>Marshall</b:Last>
            <b:First>R</b:First>
          </b:Person>
          <b:Person>
            <b:Last>Theodosiou</b:Last>
            <b:First>L</b:First>
          </b:Person>
          <b:Person>
            <b:Last>Pease</b:Last>
            <b:First>B</b:First>
          </b:Person>
          <b:Person>
            <b:Last>Kirby</b:Last>
            <b:First>N</b:First>
          </b:Person>
          <b:Person>
            <b:Last>Ark</b:Last>
            <b:First>J</b:First>
          </b:Person>
        </b:NameList>
      </b:Author>
    </b:Author>
    <b:Title>Mental Health Needs of Community Based Young Offenders In a City Setting</b:Title>
    <b:JournalName>British Journal of Community Justice</b:JournalName>
    <b:Year>2011</b:Year>
    <b:Pages>41-50</b:Pages>
    <b:RefOrder>1</b:RefOrder>
  </b:Source>
  <b:Source>
    <b:Tag>Wil04</b:Tag>
    <b:SourceType>JournalArticle</b:SourceType>
    <b:Guid>{494A8402-90B1-4757-811A-36437B0B5650}</b:Guid>
    <b:Author>
      <b:Author>
        <b:NameList>
          <b:Person>
            <b:Last>Wilder</b:Last>
            <b:First>Stephanie</b:First>
          </b:Person>
        </b:NameList>
      </b:Author>
    </b:Author>
    <b:Title>Educating Youthful Offenders in a Youth Development Centre</b:Title>
    <b:JournalName>Journal of Addictions &amp; Offender Counselling </b:JournalName>
    <b:Year>2004</b:Year>
    <b:Pages>81-91</b:Pages>
    <b:RefOrder>3</b:RefOrder>
  </b:Source>
  <b:Source>
    <b:Tag>Tol13</b:Tag>
    <b:SourceType>JournalArticle</b:SourceType>
    <b:Guid>{0F10D9C1-4FF6-430C-9FD0-9F6059B7F60D}</b:Guid>
    <b:Author>
      <b:Author>
        <b:NameList>
          <b:Person>
            <b:Last>Tolan</b:Last>
            <b:First>P</b:First>
          </b:Person>
          <b:Person>
            <b:Last>Henry</b:Last>
            <b:First>D</b:First>
          </b:Person>
          <b:Person>
            <b:Last>Schoeny</b:Last>
            <b:First>M</b:First>
          </b:Person>
          <b:Person>
            <b:Last>Bass</b:Last>
            <b:First>A</b:First>
          </b:Person>
          <b:Person>
            <b:Last>Lovergrove</b:Last>
            <b:First>P</b:First>
          </b:Person>
        </b:NameList>
      </b:Author>
    </b:Author>
    <b:Title>Mentoring Interventions to Affect Juvenile Delinquency and Associated Problems: A Systematic Review</b:Title>
    <b:JournalName>Campbell Systematic Reviews </b:JournalName>
    <b:Year>2013</b:Year>
    <b:RefOrder>10</b:RefOrder>
  </b:Source>
  <b:Source>
    <b:Tag>Swa16</b:Tag>
    <b:SourceType>JournalArticle</b:SourceType>
    <b:Guid>{55A39BCB-1B40-48F9-9896-026771B9D46A}</b:Guid>
    <b:Author>
      <b:Author>
        <b:NameList>
          <b:Person>
            <b:Last>Swank</b:Last>
            <b:First>J</b:First>
          </b:Person>
          <b:Person>
            <b:Last>Gagnon</b:Last>
            <b:First>J</b:First>
          </b:Person>
        </b:NameList>
      </b:Author>
    </b:Author>
    <b:Title>Mental Health Services in Juvenile Correctional Facilities: A National Survey of Clinical Staff</b:Title>
    <b:JournalName>Journal of Child and Family Studies</b:JournalName>
    <b:Year>2016</b:Year>
    <b:Pages>2862-2872</b:Pages>
    <b:RefOrder>2</b:RefOrder>
  </b:Source>
</b:Sources>
</file>

<file path=customXml/itemProps1.xml><?xml version="1.0" encoding="utf-8"?>
<ds:datastoreItem xmlns:ds="http://schemas.openxmlformats.org/officeDocument/2006/customXml" ds:itemID="{72046D9C-A4EE-4726-9D2C-E66B965B25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19</Pages>
  <Words>4869</Words>
  <Characters>27756</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32560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Feurtado (P148750)</dc:creator>
  <cp:keywords/>
  <dc:description/>
  <cp:lastModifiedBy>Jessica Feurtado (P148750)</cp:lastModifiedBy>
  <cp:revision>3</cp:revision>
  <dcterms:created xsi:type="dcterms:W3CDTF">2019-05-19T21:13:00Z</dcterms:created>
  <dcterms:modified xsi:type="dcterms:W3CDTF">2019-05-19T21:15:00Z</dcterms:modified>
</cp:coreProperties>
</file>