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1.2.0 -->
  <w:body>
    <w:p>
      <w:pPr>
        <w:spacing w:after="240"/>
      </w:pPr>
      <w:r>
        <w:t xml:space="preserve">In this report, I am going to discuss the Canyoning incident that occurred in Saxtenbach, Switzerland, on the 27th of July 1999. </w:t>
      </w:r>
    </w:p>
    <w:p>
      <w:pPr>
        <w:spacing w:before="240" w:after="240"/>
      </w:pPr>
    </w:p>
    <w:p>
      <w:pPr>
        <w:spacing w:before="240" w:after="240"/>
      </w:pPr>
      <w:r>
        <w:rPr>
          <w:b/>
          <w:bCs/>
          <w:u w:val="single"/>
        </w:rPr>
        <w:t>What is The Swiss Cheese Model?</w:t>
      </w:r>
    </w:p>
    <w:p>
      <w:pPr>
        <w:spacing w:before="240" w:after="240"/>
      </w:pPr>
    </w:p>
    <w:p>
      <w:pPr>
        <w:spacing w:before="240" w:after="240"/>
      </w:pPr>
      <w:r>
        <w:t xml:space="preserve">Using Reason's Swiss Cheese Model (2000), I will identify a combination of failures that are most likely to have been major factors in the causation of the incident. The Swiss Cheese Model is the understanding of differences that has important practical implications for coping with the ever present risk of mishaps in clinical practice (Reason, 2000). A layer of Swiss Cheese has holes in it, meaning that accidents could still happen even with measures in place. None of these layers is fully hazard-proof on its own, and the more layers in place, the more likely it is that an incident would be prevented. The weakness in a Swiss Cheese Model would be that the holes are inconstant - the holes open and close at random (Pergener, 2005). The objective of the Swiss Cheese Model is to examine active failures and latent conditions that lead to holes, to reduce the number of incidents. I will using this model to focus on two key points in particular that I believe are the main factors in the Saxetenbach disaster, they are: </w:t>
      </w:r>
    </w:p>
    <w:p>
      <w:pPr>
        <w:numPr>
          <w:ilvl w:val="0"/>
          <w:numId w:val="1"/>
        </w:numPr>
        <w:spacing w:before="240"/>
        <w:ind w:left="720" w:hanging="280"/>
        <w:jc w:val="left"/>
      </w:pPr>
      <w:r>
        <w:t>Guide experience levels</w:t>
      </w:r>
    </w:p>
    <w:p>
      <w:pPr>
        <w:numPr>
          <w:ilvl w:val="0"/>
          <w:numId w:val="1"/>
        </w:numPr>
        <w:spacing w:after="240"/>
        <w:ind w:left="720" w:hanging="280"/>
        <w:jc w:val="left"/>
      </w:pPr>
      <w:r>
        <w:t>Weather warnings and signs</w:t>
      </w:r>
    </w:p>
    <w:p>
      <w:pPr>
        <w:spacing w:before="240" w:after="240"/>
      </w:pPr>
    </w:p>
    <w:p>
      <w:pPr>
        <w:spacing w:before="240" w:after="240"/>
      </w:pPr>
    </w:p>
    <w:p>
      <w:pPr>
        <w:spacing w:before="240" w:after="240"/>
      </w:pPr>
      <w:r>
        <w:rPr>
          <w:b/>
          <w:bCs/>
          <w:u w:val="single"/>
        </w:rPr>
        <w:t>The Location</w:t>
      </w:r>
    </w:p>
    <w:p>
      <w:pPr>
        <w:spacing w:before="240" w:after="240"/>
      </w:pPr>
    </w:p>
    <w:p>
      <w:pPr>
        <w:spacing w:before="240" w:after="240"/>
      </w:pPr>
      <w:r>
        <w:t>The incident happened in Saxetenbach Gorge, 9.3km south of Interlaken. It's a perfect location for adventurous activities, leading to the idyllic Lake Brienz, with beautiful clear water and easy access leading through various waterfalls and climbing spots. Adrenaline enthusiasts flock to the city to experience adventurous activities such as skydiving, paragliding and canyoning (Leland, 1999).</w:t>
      </w:r>
    </w:p>
    <w:p>
      <w:pPr>
        <w:spacing w:before="240" w:after="240"/>
      </w:pPr>
    </w:p>
    <w:p>
      <w:pPr>
        <w:spacing w:before="240" w:after="240"/>
      </w:pPr>
      <w:r>
        <w:t xml:space="preserve">The location of Saxetenbach is specifically a gorge. The term comes from the French word gorge, which means throat or neck (National Geographic, 2021). A gorge is a narrow valley with steep, rocky walls located between hills or mountains (National Geographic, 2021). Saxetenbach gorge is an hourglass shape with steep banks in the middle with crystal-clear mountain water flowing through. This is where the groups were when the flash flood happened. </w:t>
      </w:r>
    </w:p>
    <w:p>
      <w:pPr>
        <w:spacing w:before="240" w:after="240"/>
      </w:pPr>
    </w:p>
    <w:p>
      <w:pPr>
        <w:spacing w:before="240" w:after="240"/>
      </w:pPr>
      <w:r>
        <w:rPr>
          <w:b/>
          <w:bCs/>
          <w:u w:val="single"/>
        </w:rPr>
        <w:t>The Incident</w:t>
      </w:r>
    </w:p>
    <w:p>
      <w:pPr>
        <w:spacing w:before="240" w:after="240"/>
      </w:pPr>
    </w:p>
    <w:p>
      <w:pPr>
        <w:spacing w:before="240" w:after="240"/>
      </w:pPr>
      <w:r>
        <w:t xml:space="preserve">In this particular incident, adventurers were taking part in Canyoning, a new extreme sport that had garnered popularity over the years leading up to the incident. It is described as the largest accident involving extreme sports (Bechtel, 2001). At about 4:30pm on the 27th of July, 8 guides (7 of which were first year guides) led a group of 45 travelers, dressed in wet suits, helmets and life jackets, down into the ravine (Leland, 1999). The travelers had zero experience in canyoning and were unaware of the dangers that could happen. They split up into four groups of 11 or 12, each with two guides (Leland, 1999). As they began their trek, the sky opened briefly (Leland, 1999). From the bottom of the canyon, they had a limited view of the weather conditions overhead or any activity in the river upstream (Leland, 1999). Further upstream, there had been a thunderstorm that caused a flash flood of extraordinary ferocity (Lashmar, Karacs). The flood was described as a current that had turned black with mud, and was carrying rocks and huge pieces of wood (Leland, 1999). By 6pm, the flood had hit and killed 21 people. 19 of which were tourists, 2 were guides. </w:t>
      </w:r>
    </w:p>
    <w:p>
      <w:pPr>
        <w:spacing w:before="240" w:after="240"/>
      </w:pPr>
    </w:p>
    <w:p>
      <w:pPr>
        <w:spacing w:before="240" w:after="240"/>
      </w:pPr>
      <w:r>
        <w:rPr>
          <w:b/>
          <w:bCs/>
        </w:rPr>
        <w:t>What is Canyoning?</w:t>
      </w:r>
    </w:p>
    <w:p>
      <w:pPr>
        <w:spacing w:before="240" w:after="240"/>
      </w:pPr>
    </w:p>
    <w:p>
      <w:pPr>
        <w:spacing w:before="240" w:after="240"/>
      </w:pPr>
      <w:r>
        <w:t xml:space="preserve">Canyoning—or canyoneering, as the sport is called in the United States—combines the outdoor skills of climbing, caving, and reading a river (Jenkins, 1999). Nowadays, and since c2009, companies such as Alpin Raft and Outdoor Interlaken have posted videos of the activity on YouTube (Canyoning Saxeten Interlaken Switzerland 2016, 2016). The activity has risks like any other extreme sport; however, given good weather and experienced guides, canyoning is no more dangerous than rock climbing (Jenkins, 1999). Adventure World manager Georg Hodle describes Canyoning as "rafting without a raft" (Lashmar, Karacs, 1999). Saxetenbach, specifically, starts with a 10m rappel and has jumps at a maximum of 5m. It is a route that is ideal for beginners, which is why guides that worked for Adventure World (from this point abbreviated as </w:t>
      </w:r>
      <w:r>
        <w:rPr>
          <w:i/>
          <w:iCs/>
        </w:rPr>
        <w:t>AV</w:t>
      </w:r>
      <w:r>
        <w:t xml:space="preserve">) used the route as part of their training to become full guides (Jenkins, 1999). </w:t>
      </w:r>
    </w:p>
    <w:p>
      <w:pPr>
        <w:spacing w:before="240" w:after="240"/>
      </w:pPr>
    </w:p>
    <w:p>
      <w:pPr>
        <w:spacing w:before="240" w:after="240"/>
      </w:pPr>
      <w:r>
        <w:rPr>
          <w:b/>
          <w:bCs/>
        </w:rPr>
        <w:t>The Activity Providers</w:t>
      </w:r>
    </w:p>
    <w:p>
      <w:pPr>
        <w:spacing w:before="240" w:after="240"/>
      </w:pPr>
    </w:p>
    <w:p>
      <w:pPr>
        <w:spacing w:before="240" w:after="240"/>
      </w:pPr>
      <w:r>
        <w:t xml:space="preserve">The goal behind </w:t>
      </w:r>
      <w:r>
        <w:rPr>
          <w:i/>
          <w:iCs/>
        </w:rPr>
        <w:t xml:space="preserve">AV </w:t>
      </w:r>
      <w:r>
        <w:t xml:space="preserve">was to make the activity accessible to anyone. According to Jenkins' 1999 notes, Hoedle, a co-founder of </w:t>
      </w:r>
      <w:r>
        <w:rPr>
          <w:i/>
          <w:iCs/>
        </w:rPr>
        <w:t>AV,</w:t>
      </w:r>
      <w:r>
        <w:t xml:space="preserve"> said that the "company targets ordinary people who have no previous knowledge of the activity". With very little mishaps, </w:t>
      </w:r>
      <w:r>
        <w:rPr>
          <w:i/>
          <w:iCs/>
        </w:rPr>
        <w:t>AV</w:t>
      </w:r>
      <w:r>
        <w:t xml:space="preserve"> began to take on bigger volumes of people, which caused the hiring of more guides to take on more activity goers. This brings us to the first hole in the first layer of cheese which I think is particularly significant in this incident. </w:t>
      </w:r>
    </w:p>
    <w:p>
      <w:pPr>
        <w:spacing w:before="240" w:after="240"/>
      </w:pPr>
    </w:p>
    <w:p>
      <w:pPr>
        <w:spacing w:before="240" w:after="240"/>
      </w:pPr>
      <w:r>
        <w:rPr>
          <w:b/>
          <w:bCs/>
        </w:rPr>
        <w:t>First hole: Guide experience levels</w:t>
      </w:r>
    </w:p>
    <w:p>
      <w:pPr>
        <w:spacing w:before="240" w:after="240"/>
      </w:pPr>
    </w:p>
    <w:p>
      <w:pPr>
        <w:spacing w:before="240" w:after="240"/>
      </w:pPr>
      <w:r>
        <w:t xml:space="preserve">According to Jenkins (1999) notes, Erikson, an ex </w:t>
      </w:r>
      <w:r>
        <w:rPr>
          <w:i/>
          <w:iCs/>
        </w:rPr>
        <w:t>AV</w:t>
      </w:r>
      <w:r>
        <w:t xml:space="preserve"> hired guide from New Zealand said that by 1995 they "would sometimes take 500 people in one day". This opinion leads to the criticism that </w:t>
      </w:r>
      <w:r>
        <w:rPr>
          <w:i/>
          <w:iCs/>
        </w:rPr>
        <w:t xml:space="preserve">AV </w:t>
      </w:r>
      <w:r>
        <w:t xml:space="preserve">neglected health and safety in place of profit as the sport/activity was getting more popular. Critics of the company said the guides may have faced pressure to get as many tours on the river as possible (Giroud, 2019). Consequently, Jenkins (1999) notes say the overwhelming numbers caused employees to leave because they were 'concerned about the safety of the clients'. It is also mentioned that Erikson and Clarke (another employee) had warned the company about these concerns. It is not known how the inexperienced guides prepared the activity goers. But according to Jenkins (1999) notes, a survivor said that they were unaware of what canyoning entailed (Jenkins, 1999). This could mean that they didn't prepare the trip correctly and failed to communicate the activity to the tourists. According to a survivor's account of the traumatic experience, "Before the tour, many of the participants did not know what 'canyoning' is," and that people mistake the activity for canoeing (Frolicher, Wienand, 2021). In the court case following the incident in 2001, the company was charged for failing to have worked out a set of safety provisions, and failing to provide adequate supervision and guide training (Bechtel, 2001). Thus, creating a hole in the slice of cheese. The company was also criticised by experts and industry insiders for pressuring guides to go ahead with expeditions, despite the conditions since they were paid according to the number of trips carried out (Bechtel, 2001). This brings us to the next critical factor. </w:t>
      </w:r>
    </w:p>
    <w:p>
      <w:pPr>
        <w:spacing w:before="240" w:after="240"/>
      </w:pPr>
    </w:p>
    <w:p>
      <w:pPr>
        <w:spacing w:before="240" w:after="240"/>
      </w:pPr>
      <w:r>
        <w:rPr>
          <w:b/>
          <w:bCs/>
        </w:rPr>
        <w:t>Second hole: Weather warnings and signs</w:t>
      </w:r>
    </w:p>
    <w:p>
      <w:pPr>
        <w:spacing w:before="240" w:after="240"/>
      </w:pPr>
    </w:p>
    <w:p>
      <w:pPr>
        <w:spacing w:before="240" w:after="240"/>
      </w:pPr>
      <w:r>
        <w:t xml:space="preserve">The second hole is the weather conditions. The Company and Swiss officials asserted that the rush of water must have been caused by the collapse of a natural dam formed by debris higher up the stream (Head, 1999). According to Head's notes, Adventure World manager Greg Hoedle goes on to say 'Something absolutely extraordinary, incomprehensible and unforeseeable must have happened, because our guides know every centimetre of the river' (Head, 1999). However, former employee statements contradict the idea that it was unpreventable. Former guides have spoken out to accuse the tourism company involved of persistently pressuring guides to take groups into the gorge in bad weather (Head, 1999). Worryingly, before they entered the water, the guides turned to the participants and said that if the weather got any worse, they might have to end the tour (Bechtel, 2001). This could be interpreted as an indication that the company was pressurising guides to ignore dangers. At a media conference, a survivor described the experience, 'We heard the sound of thunder, I turned around and looked up the stream, and we saw a wall of water coming straight for us' (Head, 1999). Furthermore, an interview was conducted by Outside magazine with one of the survivors, Kelly Brajkovich, who said in the interview, 'By the time we were in the canyon, it was raining hard and it was very dark' (Jenkins, 1999). Before the incident, a rival company to </w:t>
      </w:r>
      <w:r>
        <w:rPr>
          <w:i/>
          <w:iCs/>
        </w:rPr>
        <w:t>AV</w:t>
      </w:r>
      <w:r>
        <w:t xml:space="preserve"> in Alpin Rift cancelled their canyoning trip. According to Leland, Heinz Loosli (of Alpine Raft) cancelled the trip because of bad weather conditions. </w:t>
      </w:r>
      <w:r>
        <w:rPr>
          <w:i/>
          <w:iCs/>
        </w:rPr>
        <w:t>AV</w:t>
      </w:r>
      <w:r>
        <w:t xml:space="preserve"> also would have known about the bad weather on the day. Leland also goes on to say that the company which usually photographs </w:t>
      </w:r>
      <w:r>
        <w:rPr>
          <w:i/>
          <w:iCs/>
        </w:rPr>
        <w:t>AV</w:t>
      </w:r>
      <w:r>
        <w:t xml:space="preserve"> trips withdrew its photographer because of the weather (Leland, 1999). This means that </w:t>
      </w:r>
      <w:r>
        <w:rPr>
          <w:i/>
          <w:iCs/>
        </w:rPr>
        <w:t>AV</w:t>
      </w:r>
      <w:r>
        <w:t xml:space="preserve"> was aware of the conditions. They would know that the gorge can accumulate water quickly and that part of the gorge is steep and difficult to escape from danger such as sudden rising water levels. According to Leland's notes, the head of the police investigation says that "There's about 100 meters [330 feet] where there's no possibility to [climb away from] danger," (Leland, 1999). Understanding that with a gorge that narrow, any flash storm could be a disaster (Leland, 1999). A gorge is a drainage area for water to pass through, which is very dangerous during a thunderstorm. Otto van Allmen, a police officer and certified mountain guide who took part in the investigation (and is an expert in canyoning) said that they should've followed a simple rule used by mountain guides and that is "not to enter a canyon during a storm" (Bechtel, 2001). A warning was also issued by the local fire brigade. Martin Seematter, a local officer sent by the commander of the fire and rescue service, had stopped young people heading to the Saxeten brook to tell them that the storm clouds made it too dangerous to go on a canyoning trip (Brooks, 1999). According to Head's notes following an interview, Seematter said to the group 'Don't go in the creek. There is some bad weather up there at the moment.' They replied that they had enough experience to know when to call it off," (Head, 1999). According to Head, because of the fire brigade's storm warning, the fact that Alpine Raft cancelled a canyoning trip at the same time as the </w:t>
      </w:r>
      <w:r>
        <w:rPr>
          <w:i/>
          <w:iCs/>
        </w:rPr>
        <w:t>AV</w:t>
      </w:r>
      <w:r>
        <w:t xml:space="preserve"> expedition (Head, 1999) should alone have prevented the guides and participants from entering the creek. </w:t>
      </w:r>
    </w:p>
    <w:p>
      <w:pPr>
        <w:spacing w:before="240" w:after="240"/>
      </w:pPr>
    </w:p>
    <w:p>
      <w:pPr>
        <w:spacing w:before="240" w:after="240"/>
      </w:pPr>
      <w:r>
        <w:rPr>
          <w:b/>
          <w:bCs/>
          <w:u w:val="single"/>
        </w:rPr>
        <w:t>Immediate and Long-Term Response to the Incident</w:t>
      </w:r>
    </w:p>
    <w:p>
      <w:pPr>
        <w:spacing w:before="240" w:after="240"/>
      </w:pPr>
    </w:p>
    <w:p>
      <w:pPr>
        <w:spacing w:before="240" w:after="240"/>
      </w:pPr>
      <w:r>
        <w:t xml:space="preserve">Six men were convicted of negligent manslaughter. The Sydney Morning Herald recalls that Judge Thomas Zbinden sentenced them to five-month suspended jail terms and a $10,000 fine each (extracted from The Sydney Morning Herald, 2002). In 2015, parliament passed a safety certfication that requires a risk assessment for each sport. It also means that tour operators need permit from the first franc earned (Giroud, 2019). In 2000 the safety in adventure voluntary certification programme was put in place, but as this was voluntary few companies participated (Giroud, 2019). </w:t>
      </w:r>
    </w:p>
    <w:p>
      <w:pPr>
        <w:spacing w:before="240" w:after="240"/>
      </w:pPr>
    </w:p>
    <w:p>
      <w:pPr>
        <w:spacing w:before="240" w:after="240"/>
      </w:pPr>
      <w:r>
        <w:t xml:space="preserve">The incident made </w:t>
      </w:r>
      <w:r>
        <w:rPr>
          <w:i/>
          <w:iCs/>
        </w:rPr>
        <w:t xml:space="preserve">AV </w:t>
      </w:r>
      <w:r>
        <w:t xml:space="preserve">want to develop a high-water alert system to make its trips safer (Giroud, 2019). A weather system would provide vital information and prevent a water related injury or death. The idea wasn't implemented because some believed that people who work and venture into nature should not rely on alert systems and take responsibility for themselves (Giroud, 2019). Unfortunately, the high-water alert system is a proposition that doesn't solve people taking notice of the alert. Which is a critical individual weakness (hole) in the layer of swiss cheese. Another possible reason for not implementing the system could be because of financial reasons. Another incident involving a bungee accident ran by </w:t>
      </w:r>
      <w:r>
        <w:rPr>
          <w:i/>
          <w:iCs/>
        </w:rPr>
        <w:t>AV</w:t>
      </w:r>
      <w:r>
        <w:t xml:space="preserve"> forced the company to go bankrupt. The incident happened due to the length of the bungee rope being too long, which the instructors had not tested prior. Two incidents happening within a short space of time ruined </w:t>
      </w:r>
      <w:r>
        <w:rPr>
          <w:i/>
          <w:iCs/>
        </w:rPr>
        <w:t>AV's</w:t>
      </w:r>
      <w:r>
        <w:t xml:space="preserve"> reputation as a reliable extreme sports activity provider. The fatal accident caused the company's chief executive, Georg Hoedle, to say that he no longer had the strength to continue after the accident, and that its business prospects were poor (Swissinfo.ch, 2000). The incident could have also affected the popularity of the extreme sport in Australia. According to Hardiman and Burgin, the popularity of canyoning waned between 2001 and 2002, and in 2020 numbers were most similar to 2002 (Hardiman, Burgin, 2011). There isn't conclusive evidence that the incident caused this decline, although the decline was approximately 40% below 2000 levels (Hardiman, Burgin, 2011). With the incident happening in 1999, and 14 out of the 21 victims being Australian, could this be the reason for the decline in popularity? On a wider scale, the world watched a terrible event with a lack of safety, the highly televised and reported event can also lead to the activity's decline in popularity. The lesson learned from the incident is that state laws were put in place in 2019 to make sure that businesses must hire guides that have certain levels of experience. The risk sports covered by the law regulations include bungee jumping, canyoning and whitewater rafting (Giroud, 2019). </w:t>
      </w:r>
    </w:p>
    <w:p>
      <w:pPr>
        <w:spacing w:before="240" w:after="240"/>
      </w:pPr>
    </w:p>
    <w:p>
      <w:pPr>
        <w:spacing w:before="240" w:after="240"/>
      </w:pPr>
      <w:r>
        <w:rPr>
          <w:b/>
          <w:bCs/>
          <w:u w:val="single"/>
        </w:rPr>
        <w:t>Personal Reflection</w:t>
      </w:r>
    </w:p>
    <w:p>
      <w:pPr>
        <w:spacing w:before="240" w:after="240"/>
      </w:pPr>
    </w:p>
    <w:p>
      <w:pPr>
        <w:spacing w:before="240" w:after="240"/>
      </w:pPr>
      <w:r>
        <w:t xml:space="preserve">Learning about this incident has made me think about how I'd apply it to my craft as an Adventure Filmmaker. Having the right guides with the right training and experience is important for reducing risk and understanding filming capabilities. Risk Assessments are a crucial part of any film production, The Swiss cheese model acts as another tool for me to use as a preventitive measure for accidents. The Swiss Cheese Model allows me to identify missing defences before an incident happens. When using the model retrospectively, It is my opinion that they could have had a spotter further upstream with a whistle could've provided some extra communication that would save lives. This does not replace the fact that they shouldn't have entered the water but works to provide them with more information in case conditions such as water levels change rapidly. It is also my opinion that the guides should have had throw lines to prevent them from going into the water as a last resort so that they can save more people without putting themselves in harm's way. </w:t>
      </w:r>
    </w:p>
    <w:p>
      <w:pPr>
        <w:spacing w:before="240" w:after="240"/>
      </w:pPr>
    </w:p>
    <w:p>
      <w:pPr>
        <w:spacing w:before="240" w:after="240"/>
      </w:pPr>
      <w:r>
        <w:rPr>
          <w:b/>
          <w:bCs/>
        </w:rPr>
        <w:t>Hypothetical Project</w:t>
      </w:r>
    </w:p>
    <w:p>
      <w:pPr>
        <w:spacing w:before="240" w:after="240"/>
      </w:pPr>
    </w:p>
    <w:p>
      <w:pPr>
        <w:spacing w:before="240" w:after="240"/>
      </w:pPr>
      <w:r>
        <w:t>Let's say I was filming a climbing documentary in Pembrokeshire. A Swiss cheese model for this project would include layers such as:</w:t>
      </w:r>
    </w:p>
    <w:p>
      <w:pPr>
        <w:numPr>
          <w:ilvl w:val="0"/>
          <w:numId w:val="2"/>
        </w:numPr>
        <w:spacing w:before="240"/>
        <w:ind w:left="720" w:hanging="204"/>
        <w:jc w:val="left"/>
      </w:pPr>
      <w:r>
        <w:t>Equipment</w:t>
      </w:r>
    </w:p>
    <w:p>
      <w:pPr>
        <w:numPr>
          <w:ilvl w:val="0"/>
          <w:numId w:val="2"/>
        </w:numPr>
        <w:ind w:left="720" w:hanging="204"/>
        <w:jc w:val="left"/>
      </w:pPr>
      <w:r>
        <w:t>Weather</w:t>
      </w:r>
    </w:p>
    <w:p>
      <w:pPr>
        <w:numPr>
          <w:ilvl w:val="0"/>
          <w:numId w:val="2"/>
        </w:numPr>
        <w:ind w:left="720" w:hanging="204"/>
        <w:jc w:val="left"/>
      </w:pPr>
      <w:r>
        <w:t>Experience</w:t>
      </w:r>
    </w:p>
    <w:p>
      <w:pPr>
        <w:numPr>
          <w:ilvl w:val="0"/>
          <w:numId w:val="2"/>
        </w:numPr>
        <w:ind w:left="720" w:hanging="204"/>
        <w:jc w:val="left"/>
      </w:pPr>
      <w:r>
        <w:t>Training</w:t>
      </w:r>
    </w:p>
    <w:p>
      <w:pPr>
        <w:numPr>
          <w:ilvl w:val="0"/>
          <w:numId w:val="2"/>
        </w:numPr>
        <w:ind w:left="720" w:hanging="204"/>
        <w:jc w:val="left"/>
      </w:pPr>
      <w:r>
        <w:t>Tides</w:t>
      </w:r>
    </w:p>
    <w:p>
      <w:pPr>
        <w:numPr>
          <w:ilvl w:val="0"/>
          <w:numId w:val="2"/>
        </w:numPr>
        <w:ind w:left="720" w:hanging="204"/>
        <w:jc w:val="left"/>
      </w:pPr>
      <w:r>
        <w:t>Location</w:t>
      </w:r>
    </w:p>
    <w:p>
      <w:pPr>
        <w:numPr>
          <w:ilvl w:val="0"/>
          <w:numId w:val="2"/>
        </w:numPr>
        <w:spacing w:after="240"/>
        <w:ind w:left="720" w:hanging="204"/>
        <w:jc w:val="left"/>
      </w:pPr>
      <w:r>
        <w:t>Specialist/Guide Hiring</w:t>
      </w:r>
    </w:p>
    <w:p>
      <w:pPr>
        <w:spacing w:before="240" w:after="240"/>
      </w:pPr>
    </w:p>
    <w:p>
      <w:pPr>
        <w:spacing w:before="240" w:after="240"/>
      </w:pPr>
      <w:r>
        <w:t>Part of my pre-production planning as a filmmaker is to identify the hazards and assess the risk involved. From studying the Saxetenbach gorge disaster, a guide with proper training and knowledge of the local area would allow me to find established climbing routes and help me do shots safer (such as filming a close-up of a climber on a cliff face). I must understand what makes a guide qualified to ensure safe filming conditions with controlled risks. I will also stay alert and look for hazards, which can be difficult whilst working on a tiring film project. This is why expanding my crew and hiring the right people is crucial to a safe filming environment.</w:t>
      </w:r>
    </w:p>
    <w:p>
      <w:pPr>
        <w:spacing w:before="240" w:after="240"/>
      </w:pPr>
    </w:p>
    <w:p>
      <w:pPr>
        <w:spacing w:before="240" w:after="240"/>
      </w:pPr>
    </w:p>
    <w:p>
      <w:pPr>
        <w:spacing w:before="240" w:after="240"/>
      </w:pPr>
    </w:p>
    <w:p>
      <w:pPr>
        <w:spacing w:before="240" w:after="240"/>
      </w:pPr>
    </w:p>
    <w:p>
      <w:pPr>
        <w:spacing w:before="240" w:after="240"/>
      </w:pPr>
    </w:p>
    <w:p>
      <w:pPr>
        <w:spacing w:before="240" w:after="240"/>
      </w:pPr>
    </w:p>
    <w:p>
      <w:pPr>
        <w:spacing w:before="240" w:after="240"/>
      </w:pPr>
    </w:p>
    <w:p>
      <w:pPr>
        <w:spacing w:before="240" w:after="240"/>
      </w:pPr>
    </w:p>
    <w:p>
      <w:pPr>
        <w:spacing w:before="240" w:after="240"/>
      </w:pPr>
    </w:p>
    <w:p>
      <w:pPr>
        <w:spacing w:before="240" w:after="240"/>
      </w:pPr>
    </w:p>
    <w:p>
      <w:pPr>
        <w:spacing w:before="240" w:after="240"/>
      </w:pPr>
    </w:p>
    <w:p>
      <w:pPr>
        <w:spacing w:before="240" w:after="240"/>
      </w:pPr>
      <w:r>
        <w:rPr>
          <w:b/>
          <w:bCs/>
          <w:u w:val="single"/>
        </w:rPr>
        <w:t>References</w:t>
      </w:r>
    </w:p>
    <w:p>
      <w:pPr>
        <w:spacing w:before="240" w:after="240"/>
      </w:pPr>
    </w:p>
    <w:p>
      <w:pPr>
        <w:spacing w:before="240" w:after="240"/>
      </w:pPr>
      <w:r>
        <w:rPr>
          <w:i/>
          <w:iCs/>
        </w:rPr>
        <w:t>Adventure World announces closure</w:t>
      </w:r>
      <w:r>
        <w:t>. SWI swissinfo.ch. (2000). Retrieved 15 July 2021, from https://www.swissinfo.ch/eng/adventure-world-announces-closure/1491934.</w:t>
      </w:r>
    </w:p>
    <w:p>
      <w:pPr>
        <w:spacing w:before="240" w:after="240"/>
      </w:pPr>
    </w:p>
    <w:p>
      <w:pPr>
        <w:spacing w:before="240" w:after="240"/>
      </w:pPr>
      <w:r>
        <w:t xml:space="preserve">Bechtel, D. (2001). </w:t>
      </w:r>
      <w:r>
        <w:rPr>
          <w:i/>
          <w:iCs/>
        </w:rPr>
        <w:t>Canyoning trial to open in Interlaken</w:t>
      </w:r>
      <w:r>
        <w:t>. Retrieved from https://www.swissinfo.ch/eng/canyoning-trial-to-open-in-interlaken/2398350</w:t>
      </w:r>
    </w:p>
    <w:p>
      <w:pPr>
        <w:spacing w:before="240" w:after="240"/>
      </w:pPr>
    </w:p>
    <w:p>
      <w:pPr>
        <w:spacing w:before="240" w:after="240"/>
      </w:pPr>
      <w:r>
        <w:t xml:space="preserve">Brookes, R. (2001) </w:t>
      </w:r>
      <w:r>
        <w:rPr>
          <w:i/>
          <w:iCs/>
        </w:rPr>
        <w:t xml:space="preserve">Managers deny responsibility for canyoning tragedy. </w:t>
      </w:r>
      <w:r>
        <w:t>Retrieved from https://www.swissinfo.ch/eng/managers-deny-responsibility-for-canyoning-tragedy/2409930</w:t>
      </w:r>
    </w:p>
    <w:p>
      <w:pPr>
        <w:spacing w:before="240" w:after="240"/>
      </w:pPr>
    </w:p>
    <w:p>
      <w:pPr>
        <w:spacing w:before="240" w:after="240"/>
      </w:pPr>
      <w:r>
        <w:t>Fröhlicher and Wienand. (2019). 'I Just Surrendered': How An Aussie Survived Disaster And Found Closure 20 Years On. SBS Your Language. Available at: &lt;https://www.sbs.com.au/language/english/i-just-surrendered-how-an-aussie-survived-disaster-and-found-closure-20-years-on&gt;</w:t>
      </w:r>
    </w:p>
    <w:p>
      <w:pPr>
        <w:spacing w:before="240" w:after="240"/>
      </w:pPr>
    </w:p>
    <w:p>
      <w:pPr>
        <w:spacing w:before="240" w:after="240"/>
      </w:pPr>
      <w:r>
        <w:t xml:space="preserve">Head, M (1999) </w:t>
      </w:r>
      <w:r>
        <w:rPr>
          <w:i/>
          <w:iCs/>
        </w:rPr>
        <w:t>Profit blamed for swiss canyon tragedy.</w:t>
      </w:r>
      <w:r>
        <w:t xml:space="preserve"> Retrieved from https://www.wsws.org/en/articles/1999/08/swss-a06.html</w:t>
      </w:r>
    </w:p>
    <w:p>
      <w:pPr>
        <w:spacing w:before="240" w:after="240"/>
      </w:pPr>
    </w:p>
    <w:p>
      <w:pPr>
        <w:spacing w:before="240" w:after="240"/>
      </w:pPr>
      <w:r>
        <w:t xml:space="preserve">Jenkins, M. (1999) </w:t>
      </w:r>
      <w:r>
        <w:rPr>
          <w:i/>
          <w:iCs/>
        </w:rPr>
        <w:t>A storm in the distance</w:t>
      </w:r>
      <w:r>
        <w:t>. Retrieved from https://www.outsideonline.com/1889196/storm-distance</w:t>
      </w:r>
    </w:p>
    <w:p>
      <w:pPr>
        <w:spacing w:before="240" w:after="240"/>
      </w:pPr>
    </w:p>
    <w:p>
      <w:pPr>
        <w:spacing w:before="240" w:after="240"/>
      </w:pPr>
      <w:r>
        <w:t xml:space="preserve">Lashmar, P. &amp; Karacs, I. (1999). </w:t>
      </w:r>
      <w:r>
        <w:rPr>
          <w:i/>
          <w:iCs/>
        </w:rPr>
        <w:t xml:space="preserve">Swiss river disaster: Black wall of water swept down the gorge, crushing everyone in its path. </w:t>
      </w:r>
      <w:r>
        <w:t>Retrieved from https://www.independent.co.uk/news/swiss-river-disaster-black-wall-of-water-swept-down-the-gorge-crushing-everyone-in-its-path-1109256.html</w:t>
      </w:r>
    </w:p>
    <w:p>
      <w:pPr>
        <w:spacing w:before="240" w:after="240"/>
      </w:pPr>
    </w:p>
    <w:p>
      <w:pPr>
        <w:spacing w:before="240" w:after="240"/>
      </w:pPr>
      <w:r>
        <w:t xml:space="preserve">Leland, J. (1999) </w:t>
      </w:r>
      <w:r>
        <w:rPr>
          <w:i/>
          <w:iCs/>
        </w:rPr>
        <w:t xml:space="preserve">A wall of black water. </w:t>
      </w:r>
      <w:r>
        <w:t>Retrieved from https://www.newsweek.com/wall-black-water-165758</w:t>
      </w:r>
    </w:p>
    <w:p>
      <w:pPr>
        <w:spacing w:before="240" w:after="240"/>
      </w:pPr>
    </w:p>
    <w:p>
      <w:pPr>
        <w:spacing w:before="240" w:after="240"/>
      </w:pPr>
      <w:r>
        <w:t xml:space="preserve">Pergener, T. (2005) </w:t>
      </w:r>
      <w:r>
        <w:rPr>
          <w:i/>
          <w:iCs/>
        </w:rPr>
        <w:t>The Swiss cheese model of safety incidents</w:t>
      </w:r>
      <w:r>
        <w:t xml:space="preserve">: </w:t>
      </w:r>
      <w:r>
        <w:rPr>
          <w:i/>
          <w:iCs/>
        </w:rPr>
        <w:t xml:space="preserve">Are there holes in the metaphor?. </w:t>
      </w:r>
      <w:r>
        <w:t>BMC health services research, Date Accessed: 14/01/2021</w:t>
      </w:r>
    </w:p>
    <w:p>
      <w:pPr>
        <w:spacing w:before="240" w:after="240"/>
      </w:pPr>
    </w:p>
    <w:p>
      <w:pPr>
        <w:spacing w:before="240" w:after="240"/>
      </w:pPr>
      <w:r>
        <w:t xml:space="preserve">Reason J. (2000). Human error: models and management. </w:t>
      </w:r>
      <w:r>
        <w:rPr>
          <w:i/>
          <w:iCs/>
        </w:rPr>
        <w:t>BMJ (Clinical research ed.)</w:t>
      </w:r>
      <w:r>
        <w:t xml:space="preserve">, </w:t>
      </w:r>
      <w:r>
        <w:rPr>
          <w:i/>
          <w:iCs/>
        </w:rPr>
        <w:t>320</w:t>
      </w:r>
      <w:r>
        <w:t>(7237), 768–770. https://doi.org/10.1136/bmj.320.7237.768</w:t>
      </w:r>
    </w:p>
    <w:p>
      <w:pPr>
        <w:spacing w:before="240" w:after="240"/>
      </w:pPr>
    </w:p>
    <w:p>
      <w:pPr>
        <w:spacing w:before="240" w:after="240"/>
      </w:pPr>
      <w:r>
        <w:t>The Sydney Morning Herald. (2002). Convicted Swiss Drop Their Appeals Over Canyon Deaths. Available at: &lt;https://www.smh.com.au/world/convicted-swiss-drop-their-appeals-over-canyon-deaths-20020908-gdfm5v.html</w:t>
      </w:r>
    </w:p>
    <w:sectPr>
      <w:pgMar w:top="1440" w:right="1440" w:bottom="1440" w:left="1440" w:header="708" w:footer="708"/>
      <w:cols w:space="708"/>
    </w:sectPr>
  </w:body>
</w:document>
</file>

<file path=word/fontTable.xml><?xml version="1.0" encoding="utf-8"?>
<w:fonts xmlns:r="http://schemas.openxmlformats.org/officeDocument/2006/relationships" xmlns:w="http://schemas.openxmlformats.org/wordprocessingml/2006/main"/>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nsid w:val="00000002"/>
    <w:multiLevelType w:val="hybridMultilevel"/>
    <w:tmpl w:val="00000002"/>
    <w:lvl w:ilvl="0">
      <w:start w:val="1"/>
      <w:numFmt w:val="bullet"/>
      <w:lvlText w:val=""/>
      <w:lvlJc w:val="left"/>
      <w:pPr>
        <w:ind w:left="720" w:hanging="360"/>
      </w:pPr>
      <w:rPr>
        <w:rFonts w:ascii="Symbol" w:hAnsi="Symbol"/>
      </w:rPr>
    </w:lvl>
    <w:lvl w:ilvl="1">
      <w:start w:val="1"/>
      <w:numFmt w:val="bullet"/>
      <w:lvlText w:val="o"/>
      <w:lvlJc w:val="left"/>
      <w:pPr>
        <w:tabs>
          <w:tab w:val="num" w:pos="1440"/>
        </w:tabs>
        <w:ind w:left="1440" w:hanging="360"/>
      </w:pPr>
      <w:rPr>
        <w:rFonts w:ascii="Courier New" w:hAnsi="Courier New"/>
      </w:rPr>
    </w:lvl>
    <w:lvl w:ilvl="2">
      <w:start w:val="1"/>
      <w:numFmt w:val="bullet"/>
      <w:lvlText w:val=""/>
      <w:lvlJc w:val="left"/>
      <w:pPr>
        <w:tabs>
          <w:tab w:val="num" w:pos="2160"/>
        </w:tabs>
        <w:ind w:left="2160" w:hanging="360"/>
      </w:pPr>
      <w:rPr>
        <w:rFonts w:ascii="Wingdings" w:hAnsi="Wingdings"/>
      </w:rPr>
    </w:lvl>
    <w:lvl w:ilvl="3">
      <w:start w:val="1"/>
      <w:numFmt w:val="bullet"/>
      <w:lvlText w:val=""/>
      <w:lvlJc w:val="left"/>
      <w:pPr>
        <w:tabs>
          <w:tab w:val="num" w:pos="2880"/>
        </w:tabs>
        <w:ind w:left="2880" w:hanging="360"/>
      </w:pPr>
      <w:rPr>
        <w:rFonts w:ascii="Symbol" w:hAnsi="Symbol"/>
      </w:rPr>
    </w:lvl>
    <w:lvl w:ilvl="4">
      <w:start w:val="1"/>
      <w:numFmt w:val="bullet"/>
      <w:lvlText w:val="o"/>
      <w:lvlJc w:val="left"/>
      <w:pPr>
        <w:tabs>
          <w:tab w:val="num" w:pos="3600"/>
        </w:tabs>
        <w:ind w:left="3600" w:hanging="360"/>
      </w:pPr>
      <w:rPr>
        <w:rFonts w:ascii="Courier New" w:hAnsi="Courier New"/>
      </w:rPr>
    </w:lvl>
    <w:lvl w:ilvl="5">
      <w:start w:val="1"/>
      <w:numFmt w:val="bullet"/>
      <w:lvlText w:val=""/>
      <w:lvlJc w:val="left"/>
      <w:pPr>
        <w:tabs>
          <w:tab w:val="num" w:pos="4320"/>
        </w:tabs>
        <w:ind w:left="4320" w:hanging="360"/>
      </w:pPr>
      <w:rPr>
        <w:rFonts w:ascii="Wingdings" w:hAnsi="Wingdings"/>
      </w:rPr>
    </w:lvl>
    <w:lvl w:ilvl="6">
      <w:start w:val="1"/>
      <w:numFmt w:val="bullet"/>
      <w:lvlText w:val=""/>
      <w:lvlJc w:val="left"/>
      <w:pPr>
        <w:tabs>
          <w:tab w:val="num" w:pos="5040"/>
        </w:tabs>
        <w:ind w:left="5040" w:hanging="360"/>
      </w:pPr>
      <w:rPr>
        <w:rFonts w:ascii="Symbol" w:hAnsi="Symbol"/>
      </w:rPr>
    </w:lvl>
    <w:lvl w:ilvl="7">
      <w:start w:val="1"/>
      <w:numFmt w:val="bullet"/>
      <w:lvlText w:val="o"/>
      <w:lvlJc w:val="left"/>
      <w:pPr>
        <w:tabs>
          <w:tab w:val="num" w:pos="5760"/>
        </w:tabs>
        <w:ind w:left="5760" w:hanging="360"/>
      </w:pPr>
      <w:rPr>
        <w:rFonts w:ascii="Courier New" w:hAnsi="Courier New"/>
      </w:rPr>
    </w:lvl>
    <w:lvl w:ilvl="8">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zoom w:percent="100"/>
  <w:defaultTabStop w:val="720"/>
  <w:noPunctuationKerning/>
  <w:characterSpacingControl w:val="doNotCompress"/>
  <w:compat/>
  <w:rsids>
    <w:rsidRoot w:val="00000000"/>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after="0"/>
      <w:outlineLvl w:val="0"/>
    </w:pPr>
    <w:rPr>
      <w:rFonts w:ascii="Times New Roman" w:eastAsia="Times New Roman" w:hAnsi="Times New Roman" w:cs="Times New Roman"/>
      <w:b/>
      <w:bCs/>
      <w:i w:val="0"/>
      <w:color w:val="2F5496" w:themeShade="BF"/>
      <w:kern w:val="36"/>
      <w:sz w:val="48"/>
      <w:szCs w:val="48"/>
    </w:rPr>
  </w:style>
  <w:style w:type="paragraph" w:styleId="Heading2">
    <w:name w:val="heading 2"/>
    <w:basedOn w:val="Normal"/>
    <w:next w:val="Normal"/>
    <w:link w:val="Heading2Char"/>
    <w:uiPriority w:val="9"/>
    <w:qFormat/>
    <w:rsid w:val="00506D7A"/>
    <w:pPr>
      <w:keepNext/>
      <w:keepLines/>
      <w:spacing w:before="40" w:after="0"/>
      <w:outlineLvl w:val="1"/>
    </w:pPr>
    <w:rPr>
      <w:rFonts w:ascii="Times New Roman" w:eastAsia="Times New Roman" w:hAnsi="Times New Roman" w:cs="Times New Roman"/>
      <w:b/>
      <w:bCs/>
      <w:i w:val="0"/>
      <w:color w:val="2F5496" w:themeShade="BF"/>
      <w:sz w:val="36"/>
      <w:szCs w:val="36"/>
    </w:rPr>
  </w:style>
  <w:style w:type="paragraph" w:styleId="Heading3">
    <w:name w:val="heading 3"/>
    <w:basedOn w:val="Normal"/>
    <w:next w:val="Normal"/>
    <w:link w:val="Heading3Char"/>
    <w:uiPriority w:val="9"/>
    <w:qFormat/>
    <w:rsid w:val="00506D7A"/>
    <w:pPr>
      <w:keepNext/>
      <w:keepLines/>
      <w:spacing w:before="40" w:after="0"/>
      <w:outlineLvl w:val="2"/>
    </w:pPr>
    <w:rPr>
      <w:rFonts w:ascii="Times New Roman" w:eastAsia="Times New Roman" w:hAnsi="Times New Roman" w:cs="Times New Roman"/>
      <w:b/>
      <w:bCs/>
      <w:i w:val="0"/>
      <w:color w:val="1F3763" w:themeShade="7F"/>
      <w:sz w:val="28"/>
      <w:szCs w:val="28"/>
    </w:rPr>
  </w:style>
  <w:style w:type="paragraph" w:styleId="Heading4">
    <w:name w:val="heading 4"/>
    <w:basedOn w:val="Normal"/>
    <w:next w:val="Normal"/>
    <w:link w:val="Heading4Char"/>
    <w:uiPriority w:val="9"/>
    <w:qFormat/>
    <w:rsid w:val="00506D7A"/>
    <w:pPr>
      <w:keepNext/>
      <w:keepLines/>
      <w:spacing w:before="40" w:after="0"/>
      <w:outlineLvl w:val="3"/>
    </w:pPr>
    <w:rPr>
      <w:rFonts w:ascii="Times New Roman" w:eastAsia="Times New Roman" w:hAnsi="Times New Roman" w:cs="Times New Roman"/>
      <w:b/>
      <w:bCs/>
      <w:i w:val="0"/>
      <w:iCs/>
      <w:color w:val="2F5496" w:themeShade="BF"/>
      <w:sz w:val="24"/>
      <w:szCs w:val="24"/>
    </w:rPr>
  </w:style>
  <w:style w:type="paragraph" w:styleId="Heading5">
    <w:name w:val="heading 5"/>
    <w:basedOn w:val="Normal"/>
    <w:next w:val="Normal"/>
    <w:link w:val="Heading5Char"/>
    <w:uiPriority w:val="9"/>
    <w:qFormat/>
    <w:rsid w:val="00506D7A"/>
    <w:pPr>
      <w:keepNext/>
      <w:keepLines/>
      <w:spacing w:before="40" w:after="0"/>
      <w:outlineLvl w:val="4"/>
    </w:pPr>
    <w:rPr>
      <w:rFonts w:ascii="Times New Roman" w:eastAsia="Times New Roman" w:hAnsi="Times New Roman" w:cs="Times New Roman"/>
      <w:b/>
      <w:bCs/>
      <w:i w:val="0"/>
      <w:color w:val="2F5496" w:themeShade="BF"/>
      <w:sz w:val="20"/>
      <w:szCs w:val="20"/>
    </w:rPr>
  </w:style>
  <w:style w:type="paragraph" w:styleId="Heading6">
    <w:name w:val="heading 6"/>
    <w:basedOn w:val="Normal"/>
    <w:next w:val="Normal"/>
    <w:link w:val="Heading6Char"/>
    <w:uiPriority w:val="9"/>
    <w:qFormat/>
    <w:rsid w:val="00506D7A"/>
    <w:pPr>
      <w:keepNext/>
      <w:keepLines/>
      <w:spacing w:before="40" w:after="0"/>
      <w:outlineLvl w:val="5"/>
    </w:pPr>
    <w:rPr>
      <w:rFonts w:ascii="Times New Roman" w:eastAsia="Times New Roman" w:hAnsi="Times New Roman" w:cs="Times New Roman"/>
      <w:b/>
      <w:bCs/>
      <w:i w:val="0"/>
      <w:color w:val="1F3763" w:themeShade="7F"/>
      <w:sz w:val="16"/>
      <w:szCs w:val="16"/>
    </w:rPr>
  </w:style>
  <w:style w:type="character" w:default="1" w:styleId="DefaultParagraphFont">
    <w:name w:val="Default Paragraph Font"/>
    <w:semiHidden/>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themeShade="BF"/>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themeShade="BF"/>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themeShade="7F"/>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themeShade="BF"/>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themeShade="BF"/>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themeShade="7F"/>
    </w:rPr>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theme" Target="theme/theme1.xml" /><Relationship Id="rId5" Type="http://schemas.openxmlformats.org/officeDocument/2006/relationships/numbering" Target="numbering.xml" /><Relationship Id="rId6"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0</cp:revision>
</cp:coreProperties>
</file>