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5DE7" w:rsidRDefault="008058ED" w:rsidP="004B0746">
      <w:pPr>
        <w:jc w:val="center"/>
        <w:rPr>
          <w:rFonts w:ascii="Arial" w:hAnsi="Arial" w:cs="Arial"/>
          <w:b/>
          <w:sz w:val="72"/>
          <w:szCs w:val="72"/>
        </w:rPr>
      </w:pPr>
      <w:bookmarkStart w:id="0" w:name="_GoBack"/>
      <w:bookmarkEnd w:id="0"/>
      <w:r>
        <w:rPr>
          <w:noProof/>
        </w:rPr>
        <w:drawing>
          <wp:anchor distT="0" distB="0" distL="114300" distR="114300" simplePos="0" relativeHeight="251660288" behindDoc="1" locked="0" layoutInCell="1" allowOverlap="1">
            <wp:simplePos x="0" y="0"/>
            <wp:positionH relativeFrom="margin">
              <wp:posOffset>1537335</wp:posOffset>
            </wp:positionH>
            <wp:positionV relativeFrom="paragraph">
              <wp:posOffset>-295</wp:posOffset>
            </wp:positionV>
            <wp:extent cx="2933700" cy="912495"/>
            <wp:effectExtent l="0" t="0" r="0" b="1905"/>
            <wp:wrapTight wrapText="bothSides">
              <wp:wrapPolygon edited="0">
                <wp:start x="0" y="0"/>
                <wp:lineTo x="0" y="21194"/>
                <wp:lineTo x="21460" y="21194"/>
                <wp:lineTo x="21460" y="0"/>
                <wp:lineTo x="0" y="0"/>
              </wp:wrapPolygon>
            </wp:wrapTight>
            <wp:docPr id="3" name="Picture 3"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641221" name="Picture 2"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933700" cy="9124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75DE7" w:rsidRDefault="00075DE7" w:rsidP="004B0746">
      <w:pPr>
        <w:jc w:val="center"/>
        <w:rPr>
          <w:rFonts w:ascii="Arial" w:hAnsi="Arial" w:cs="Arial"/>
          <w:b/>
          <w:sz w:val="72"/>
          <w:szCs w:val="72"/>
        </w:rPr>
      </w:pPr>
    </w:p>
    <w:p w:rsidR="00482EA0" w:rsidRDefault="008058ED" w:rsidP="004B0746">
      <w:pPr>
        <w:jc w:val="center"/>
        <w:rPr>
          <w:rFonts w:ascii="Arial" w:hAnsi="Arial" w:cs="Arial"/>
          <w:b/>
          <w:sz w:val="72"/>
          <w:szCs w:val="72"/>
        </w:rPr>
      </w:pPr>
      <w:r w:rsidRPr="004B0746">
        <w:rPr>
          <w:rFonts w:ascii="Arial" w:hAnsi="Arial" w:cs="Arial"/>
          <w:b/>
          <w:noProof/>
          <w:sz w:val="72"/>
          <w:szCs w:val="72"/>
        </w:rPr>
        <w:drawing>
          <wp:anchor distT="0" distB="0" distL="114300" distR="114300" simplePos="0" relativeHeight="251658240" behindDoc="0" locked="0" layoutInCell="1" allowOverlap="1">
            <wp:simplePos x="0" y="0"/>
            <wp:positionH relativeFrom="column">
              <wp:posOffset>1080770</wp:posOffset>
            </wp:positionH>
            <wp:positionV relativeFrom="paragraph">
              <wp:posOffset>1148080</wp:posOffset>
            </wp:positionV>
            <wp:extent cx="3493770" cy="619760"/>
            <wp:effectExtent l="0" t="0" r="11430" b="0"/>
            <wp:wrapTight wrapText="bothSides">
              <wp:wrapPolygon edited="0">
                <wp:start x="0" y="0"/>
                <wp:lineTo x="0" y="20361"/>
                <wp:lineTo x="21514" y="20361"/>
                <wp:lineTo x="21514" y="0"/>
                <wp:lineTo x="0" y="0"/>
              </wp:wrapPolygon>
            </wp:wrapTight>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93770" cy="619760"/>
                    </a:xfrm>
                    <a:prstGeom prst="rect">
                      <a:avLst/>
                    </a:prstGeom>
                  </pic:spPr>
                </pic:pic>
              </a:graphicData>
            </a:graphic>
            <wp14:sizeRelH relativeFrom="page">
              <wp14:pctWidth>0</wp14:pctWidth>
            </wp14:sizeRelH>
            <wp14:sizeRelV relativeFrom="page">
              <wp14:pctHeight>0</wp14:pctHeight>
            </wp14:sizeRelV>
          </wp:anchor>
        </w:drawing>
      </w:r>
      <w:r w:rsidRPr="004B0746">
        <w:rPr>
          <w:rFonts w:ascii="Arial" w:hAnsi="Arial" w:cs="Arial"/>
          <w:b/>
          <w:sz w:val="72"/>
          <w:szCs w:val="72"/>
        </w:rPr>
        <w:t>The Major Environmental Factors Affecting</w:t>
      </w:r>
    </w:p>
    <w:p w:rsidR="004B0746" w:rsidRDefault="004B0746" w:rsidP="004B0746">
      <w:pPr>
        <w:jc w:val="center"/>
        <w:rPr>
          <w:rFonts w:ascii="Arial" w:hAnsi="Arial" w:cs="Arial"/>
          <w:b/>
          <w:sz w:val="72"/>
          <w:szCs w:val="72"/>
        </w:rPr>
      </w:pPr>
    </w:p>
    <w:p w:rsidR="004B0746" w:rsidRDefault="008058ED" w:rsidP="004B0746">
      <w:pPr>
        <w:jc w:val="center"/>
        <w:rPr>
          <w:rFonts w:ascii="Arial" w:hAnsi="Arial" w:cs="Arial"/>
          <w:b/>
          <w:sz w:val="72"/>
          <w:szCs w:val="72"/>
        </w:rPr>
      </w:pPr>
      <w:r>
        <w:rPr>
          <w:rFonts w:ascii="Helvetica" w:hAnsi="Helvetica" w:cs="Helvetica"/>
          <w:noProof/>
        </w:rPr>
        <w:drawing>
          <wp:anchor distT="0" distB="0" distL="114300" distR="114300" simplePos="0" relativeHeight="251659264" behindDoc="0" locked="0" layoutInCell="1" allowOverlap="1">
            <wp:simplePos x="0" y="0"/>
            <wp:positionH relativeFrom="column">
              <wp:posOffset>51435</wp:posOffset>
            </wp:positionH>
            <wp:positionV relativeFrom="paragraph">
              <wp:posOffset>711835</wp:posOffset>
            </wp:positionV>
            <wp:extent cx="5727700" cy="2465070"/>
            <wp:effectExtent l="0" t="0" r="12700" b="0"/>
            <wp:wrapTight wrapText="bothSides">
              <wp:wrapPolygon edited="0">
                <wp:start x="0" y="0"/>
                <wp:lineTo x="0" y="21366"/>
                <wp:lineTo x="21552" y="21366"/>
                <wp:lineTo x="215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173327" name="Picture 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727700" cy="2465070"/>
                    </a:xfrm>
                    <a:prstGeom prst="rect">
                      <a:avLst/>
                    </a:prstGeom>
                    <a:solidFill>
                      <a:schemeClr val="tx1"/>
                    </a:solidFill>
                    <a:ln>
                      <a:noFill/>
                    </a:ln>
                  </pic:spPr>
                </pic:pic>
              </a:graphicData>
            </a:graphic>
            <wp14:sizeRelH relativeFrom="page">
              <wp14:pctWidth>0</wp14:pctWidth>
            </wp14:sizeRelH>
            <wp14:sizeRelV relativeFrom="page">
              <wp14:pctHeight>0</wp14:pctHeight>
            </wp14:sizeRelV>
          </wp:anchor>
        </w:drawing>
      </w:r>
    </w:p>
    <w:p w:rsidR="004B0746" w:rsidRDefault="004B0746" w:rsidP="004B0746">
      <w:pPr>
        <w:jc w:val="center"/>
        <w:rPr>
          <w:rFonts w:ascii="Arial" w:hAnsi="Arial" w:cs="Arial"/>
          <w:b/>
          <w:sz w:val="72"/>
          <w:szCs w:val="72"/>
        </w:rPr>
      </w:pPr>
    </w:p>
    <w:p w:rsidR="00075DE7" w:rsidRPr="00075DE7" w:rsidRDefault="008058ED" w:rsidP="00075DE7">
      <w:pPr>
        <w:jc w:val="center"/>
        <w:rPr>
          <w:rFonts w:ascii="Arial" w:hAnsi="Arial" w:cs="Arial"/>
          <w:b/>
          <w:sz w:val="28"/>
          <w:szCs w:val="28"/>
        </w:rPr>
      </w:pPr>
      <w:r w:rsidRPr="00075DE7">
        <w:rPr>
          <w:rFonts w:ascii="Arial" w:hAnsi="Arial" w:cs="Arial"/>
          <w:b/>
          <w:sz w:val="28"/>
          <w:szCs w:val="28"/>
        </w:rPr>
        <w:t>18 November 2019</w:t>
      </w:r>
    </w:p>
    <w:p w:rsidR="00075DE7" w:rsidRPr="00075DE7" w:rsidRDefault="008058ED" w:rsidP="00075DE7">
      <w:pPr>
        <w:jc w:val="center"/>
        <w:rPr>
          <w:rFonts w:ascii="Arial" w:hAnsi="Arial" w:cs="Arial"/>
          <w:b/>
          <w:sz w:val="28"/>
          <w:szCs w:val="28"/>
        </w:rPr>
      </w:pPr>
      <w:r w:rsidRPr="00075DE7">
        <w:rPr>
          <w:rFonts w:ascii="Arial" w:hAnsi="Arial" w:cs="Arial"/>
          <w:b/>
          <w:sz w:val="28"/>
          <w:szCs w:val="28"/>
        </w:rPr>
        <w:t>---</w:t>
      </w:r>
    </w:p>
    <w:p w:rsidR="00075DE7" w:rsidRPr="00075DE7" w:rsidRDefault="008058ED" w:rsidP="00DE41CB">
      <w:pPr>
        <w:jc w:val="center"/>
        <w:outlineLvl w:val="0"/>
        <w:rPr>
          <w:rFonts w:ascii="Arial" w:hAnsi="Arial" w:cs="Arial"/>
          <w:b/>
          <w:sz w:val="28"/>
          <w:szCs w:val="28"/>
        </w:rPr>
      </w:pPr>
      <w:r w:rsidRPr="00075DE7">
        <w:rPr>
          <w:rFonts w:ascii="Arial" w:hAnsi="Arial" w:cs="Arial"/>
          <w:b/>
          <w:sz w:val="28"/>
          <w:szCs w:val="28"/>
        </w:rPr>
        <w:t>HRM in Context</w:t>
      </w:r>
    </w:p>
    <w:p w:rsidR="00075DE7" w:rsidRPr="00075DE7" w:rsidRDefault="008058ED" w:rsidP="00075DE7">
      <w:pPr>
        <w:jc w:val="center"/>
        <w:rPr>
          <w:rFonts w:ascii="Arial" w:hAnsi="Arial" w:cs="Arial"/>
          <w:b/>
          <w:sz w:val="28"/>
          <w:szCs w:val="28"/>
        </w:rPr>
      </w:pPr>
      <w:r w:rsidRPr="00075DE7">
        <w:rPr>
          <w:rFonts w:ascii="Arial" w:hAnsi="Arial" w:cs="Arial"/>
          <w:b/>
          <w:sz w:val="28"/>
          <w:szCs w:val="28"/>
        </w:rPr>
        <w:t>---</w:t>
      </w:r>
    </w:p>
    <w:p w:rsidR="00075DE7" w:rsidRPr="0010500C" w:rsidRDefault="008058ED" w:rsidP="00DE41CB">
      <w:pPr>
        <w:jc w:val="center"/>
        <w:outlineLvl w:val="0"/>
        <w:rPr>
          <w:rFonts w:ascii="Arial" w:hAnsi="Arial" w:cs="Arial"/>
          <w:b/>
          <w:sz w:val="28"/>
        </w:rPr>
      </w:pPr>
      <w:r>
        <w:t xml:space="preserve">       </w:t>
      </w:r>
      <w:r>
        <w:rPr>
          <w:rFonts w:ascii="Arial" w:hAnsi="Arial" w:cs="Arial"/>
          <w:b/>
          <w:sz w:val="28"/>
        </w:rPr>
        <w:t>CIPD</w:t>
      </w:r>
      <w:r w:rsidRPr="0010500C">
        <w:rPr>
          <w:rFonts w:ascii="Arial" w:hAnsi="Arial" w:cs="Arial"/>
          <w:b/>
          <w:sz w:val="28"/>
        </w:rPr>
        <w:t>:</w:t>
      </w:r>
      <w:r>
        <w:rPr>
          <w:rFonts w:ascii="Arial" w:hAnsi="Arial" w:cs="Arial"/>
          <w:b/>
          <w:sz w:val="28"/>
        </w:rPr>
        <w:t xml:space="preserve"> 47038571</w:t>
      </w:r>
    </w:p>
    <w:p w:rsidR="00075DE7" w:rsidRDefault="008058ED" w:rsidP="00075DE7">
      <w:pPr>
        <w:jc w:val="center"/>
        <w:rPr>
          <w:rFonts w:ascii="Arial" w:hAnsi="Arial" w:cs="Arial"/>
          <w:b/>
          <w:sz w:val="28"/>
        </w:rPr>
      </w:pPr>
      <w:r w:rsidRPr="0010500C">
        <w:rPr>
          <w:rFonts w:ascii="Arial" w:hAnsi="Arial" w:cs="Arial"/>
          <w:b/>
          <w:sz w:val="28"/>
        </w:rPr>
        <w:t>Student: 1502916</w:t>
      </w:r>
    </w:p>
    <w:p w:rsidR="00075DE7" w:rsidRPr="00DD492A" w:rsidRDefault="00075DE7" w:rsidP="00075DE7">
      <w:pPr>
        <w:jc w:val="center"/>
        <w:rPr>
          <w:rFonts w:ascii="Arial" w:hAnsi="Arial" w:cs="Arial"/>
          <w:b/>
          <w:sz w:val="28"/>
        </w:rPr>
      </w:pPr>
    </w:p>
    <w:p w:rsidR="00075DE7" w:rsidRDefault="00075DE7" w:rsidP="00581E5C">
      <w:pPr>
        <w:rPr>
          <w:rFonts w:ascii="Arial" w:hAnsi="Arial" w:cs="Arial"/>
          <w:b/>
          <w:sz w:val="72"/>
          <w:szCs w:val="72"/>
        </w:rPr>
      </w:pPr>
    </w:p>
    <w:p w:rsidR="00581E5C" w:rsidRDefault="00581E5C" w:rsidP="00581E5C">
      <w:pPr>
        <w:rPr>
          <w:rFonts w:ascii="Arial" w:hAnsi="Arial" w:cs="Arial"/>
          <w:b/>
          <w:sz w:val="72"/>
          <w:szCs w:val="72"/>
        </w:rPr>
      </w:pPr>
    </w:p>
    <w:p w:rsidR="00581E5C" w:rsidRDefault="00581E5C" w:rsidP="00581E5C">
      <w:pPr>
        <w:rPr>
          <w:rFonts w:ascii="Arial" w:hAnsi="Arial" w:cs="Arial"/>
          <w:b/>
          <w:sz w:val="72"/>
          <w:szCs w:val="72"/>
        </w:rPr>
      </w:pPr>
    </w:p>
    <w:p w:rsidR="00075DE7" w:rsidRPr="00581E5C" w:rsidRDefault="008058ED" w:rsidP="00DE41CB">
      <w:pPr>
        <w:outlineLvl w:val="0"/>
        <w:rPr>
          <w:rFonts w:ascii="Arial" w:hAnsi="Arial" w:cs="Arial"/>
          <w:b/>
          <w:sz w:val="28"/>
          <w:szCs w:val="28"/>
          <w:u w:val="single"/>
        </w:rPr>
      </w:pPr>
      <w:r w:rsidRPr="00581E5C">
        <w:rPr>
          <w:rFonts w:ascii="Arial" w:hAnsi="Arial" w:cs="Arial"/>
          <w:b/>
          <w:sz w:val="28"/>
          <w:szCs w:val="28"/>
          <w:u w:val="single"/>
        </w:rPr>
        <w:t>Executive Summary</w:t>
      </w:r>
    </w:p>
    <w:p w:rsidR="00075DE7" w:rsidRDefault="00075DE7" w:rsidP="00075DE7">
      <w:pPr>
        <w:rPr>
          <w:rFonts w:ascii="Arial" w:hAnsi="Arial" w:cs="Arial"/>
          <w:b/>
          <w:sz w:val="28"/>
          <w:szCs w:val="28"/>
        </w:rPr>
      </w:pPr>
    </w:p>
    <w:p w:rsidR="00075DE7" w:rsidRDefault="00075DE7" w:rsidP="00075DE7">
      <w:pPr>
        <w:rPr>
          <w:rFonts w:ascii="Arial" w:hAnsi="Arial" w:cs="Arial"/>
          <w:b/>
          <w:sz w:val="28"/>
          <w:szCs w:val="28"/>
        </w:rPr>
      </w:pPr>
    </w:p>
    <w:p w:rsidR="00075DE7" w:rsidRDefault="008058ED" w:rsidP="00EC6453">
      <w:pPr>
        <w:spacing w:line="480" w:lineRule="auto"/>
        <w:jc w:val="both"/>
        <w:rPr>
          <w:rFonts w:ascii="Arial" w:hAnsi="Arial" w:cs="Arial"/>
        </w:rPr>
      </w:pPr>
      <w:r w:rsidRPr="008A4751">
        <w:rPr>
          <w:rFonts w:ascii="Arial" w:hAnsi="Arial" w:cs="Arial"/>
        </w:rPr>
        <w:t xml:space="preserve">The </w:t>
      </w:r>
      <w:r w:rsidR="00157B9F">
        <w:rPr>
          <w:rFonts w:ascii="Arial" w:hAnsi="Arial" w:cs="Arial"/>
        </w:rPr>
        <w:t>essential requirement</w:t>
      </w:r>
      <w:r w:rsidRPr="008A4751">
        <w:rPr>
          <w:rFonts w:ascii="Arial" w:hAnsi="Arial" w:cs="Arial"/>
        </w:rPr>
        <w:t xml:space="preserve"> for Coleg Sir Gar (CSG) </w:t>
      </w:r>
      <w:r w:rsidR="00362C13">
        <w:rPr>
          <w:rFonts w:ascii="Arial" w:hAnsi="Arial" w:cs="Arial"/>
        </w:rPr>
        <w:t xml:space="preserve">is </w:t>
      </w:r>
      <w:r w:rsidRPr="008A4751">
        <w:rPr>
          <w:rFonts w:ascii="Arial" w:hAnsi="Arial" w:cs="Arial"/>
        </w:rPr>
        <w:t xml:space="preserve">to </w:t>
      </w:r>
      <w:r w:rsidR="00840E43">
        <w:rPr>
          <w:rFonts w:ascii="Arial" w:hAnsi="Arial" w:cs="Arial"/>
        </w:rPr>
        <w:t xml:space="preserve">critically examine the major environmental factors that </w:t>
      </w:r>
      <w:r w:rsidR="00362C13">
        <w:rPr>
          <w:rFonts w:ascii="Arial" w:hAnsi="Arial" w:cs="Arial"/>
        </w:rPr>
        <w:t>have an impact on the industry</w:t>
      </w:r>
      <w:r w:rsidR="00840E43">
        <w:rPr>
          <w:rFonts w:ascii="Arial" w:hAnsi="Arial" w:cs="Arial"/>
        </w:rPr>
        <w:t xml:space="preserve">. This report aims to understand how the HR strategy is shaped and developed to align with the internal and external </w:t>
      </w:r>
      <w:r w:rsidR="00362C13">
        <w:rPr>
          <w:rFonts w:ascii="Arial" w:hAnsi="Arial" w:cs="Arial"/>
        </w:rPr>
        <w:t xml:space="preserve">methods. </w:t>
      </w:r>
    </w:p>
    <w:p w:rsidR="00840E43" w:rsidRDefault="00840E43" w:rsidP="00EC6453">
      <w:pPr>
        <w:spacing w:line="480" w:lineRule="auto"/>
        <w:jc w:val="both"/>
        <w:rPr>
          <w:rFonts w:ascii="Arial" w:hAnsi="Arial" w:cs="Arial"/>
        </w:rPr>
      </w:pPr>
    </w:p>
    <w:p w:rsidR="00362C13" w:rsidRDefault="00362C13" w:rsidP="00EC6453">
      <w:pPr>
        <w:spacing w:line="480" w:lineRule="auto"/>
        <w:jc w:val="both"/>
        <w:rPr>
          <w:rFonts w:ascii="Arial" w:hAnsi="Arial" w:cs="Arial"/>
        </w:rPr>
      </w:pPr>
    </w:p>
    <w:p w:rsidR="00840E43" w:rsidRPr="006B3AC4" w:rsidRDefault="008058ED" w:rsidP="00EC6453">
      <w:pPr>
        <w:spacing w:line="480" w:lineRule="auto"/>
        <w:jc w:val="both"/>
        <w:rPr>
          <w:rFonts w:ascii="Arial" w:hAnsi="Arial" w:cs="Arial"/>
        </w:rPr>
      </w:pPr>
      <w:r w:rsidRPr="006B3AC4">
        <w:rPr>
          <w:rFonts w:ascii="Arial" w:hAnsi="Arial" w:cs="Arial"/>
        </w:rPr>
        <w:t>PESTLE and SWOT are tools that work effec</w:t>
      </w:r>
      <w:r w:rsidRPr="006B3AC4">
        <w:rPr>
          <w:rFonts w:ascii="Arial" w:hAnsi="Arial" w:cs="Arial"/>
        </w:rPr>
        <w:t xml:space="preserve">tively to analyse the business environment. </w:t>
      </w:r>
      <w:r w:rsidR="006B3AC4" w:rsidRPr="006B3AC4">
        <w:rPr>
          <w:rFonts w:ascii="Arial" w:hAnsi="Arial" w:cs="Arial"/>
        </w:rPr>
        <w:t>These tools will provide insightful information to the organisation to ensure a competitive advantage. The best time for these tools to be used is when the organisation is creating a new strategic plan or having an organisational change.</w:t>
      </w:r>
    </w:p>
    <w:p w:rsidR="006B3AC4" w:rsidRPr="006B3AC4" w:rsidRDefault="006B3AC4" w:rsidP="00EC6453">
      <w:pPr>
        <w:spacing w:line="480" w:lineRule="auto"/>
        <w:jc w:val="both"/>
        <w:rPr>
          <w:rFonts w:ascii="Arial" w:hAnsi="Arial" w:cs="Arial"/>
        </w:rPr>
      </w:pPr>
    </w:p>
    <w:p w:rsidR="006B3AC4" w:rsidRPr="006B3AC4" w:rsidRDefault="008058ED" w:rsidP="00EC6453">
      <w:pPr>
        <w:spacing w:line="480" w:lineRule="auto"/>
        <w:jc w:val="both"/>
        <w:rPr>
          <w:rFonts w:ascii="Arial" w:hAnsi="Arial" w:cs="Arial"/>
        </w:rPr>
      </w:pPr>
      <w:r>
        <w:rPr>
          <w:rFonts w:ascii="Arial" w:hAnsi="Arial" w:cs="Arial"/>
        </w:rPr>
        <w:t>It</w:t>
      </w:r>
      <w:r w:rsidRPr="006B3AC4">
        <w:rPr>
          <w:rFonts w:ascii="Arial" w:hAnsi="Arial" w:cs="Arial"/>
        </w:rPr>
        <w:t xml:space="preserve"> will explain how CSG strategy currently works and how the HR strategy aligns with the Business Strategy</w:t>
      </w:r>
      <w:r>
        <w:rPr>
          <w:rFonts w:ascii="Arial" w:hAnsi="Arial" w:cs="Arial"/>
        </w:rPr>
        <w:t>.</w:t>
      </w:r>
    </w:p>
    <w:p w:rsidR="00075DE7" w:rsidRDefault="00075DE7" w:rsidP="00EC6453">
      <w:pPr>
        <w:spacing w:line="480" w:lineRule="auto"/>
        <w:jc w:val="both"/>
        <w:rPr>
          <w:rFonts w:ascii="Arial" w:hAnsi="Arial" w:cs="Arial"/>
          <w:b/>
          <w:sz w:val="28"/>
          <w:szCs w:val="28"/>
        </w:rPr>
      </w:pPr>
    </w:p>
    <w:p w:rsidR="006B3AC4" w:rsidRPr="009D54B3" w:rsidRDefault="008058ED" w:rsidP="00EC6453">
      <w:pPr>
        <w:spacing w:line="480" w:lineRule="auto"/>
        <w:jc w:val="both"/>
        <w:rPr>
          <w:rFonts w:ascii="Arial" w:hAnsi="Arial" w:cs="Arial"/>
        </w:rPr>
      </w:pPr>
      <w:r w:rsidRPr="009D54B3">
        <w:rPr>
          <w:rFonts w:ascii="Arial" w:hAnsi="Arial" w:cs="Arial"/>
        </w:rPr>
        <w:t xml:space="preserve">The report will concentrate on three factors form the PESTLE tool analysis and how they affect CSG. These factors are Political, Social and Environmental. It will describe the current </w:t>
      </w:r>
      <w:r w:rsidR="009D54B3">
        <w:rPr>
          <w:rFonts w:ascii="Arial" w:hAnsi="Arial" w:cs="Arial"/>
        </w:rPr>
        <w:t>position</w:t>
      </w:r>
      <w:r w:rsidRPr="009D54B3">
        <w:rPr>
          <w:rFonts w:ascii="Arial" w:hAnsi="Arial" w:cs="Arial"/>
        </w:rPr>
        <w:t xml:space="preserve"> </w:t>
      </w:r>
      <w:r w:rsidR="009D54B3">
        <w:rPr>
          <w:rFonts w:ascii="Arial" w:hAnsi="Arial" w:cs="Arial"/>
        </w:rPr>
        <w:t>within</w:t>
      </w:r>
      <w:r w:rsidRPr="009D54B3">
        <w:rPr>
          <w:rFonts w:ascii="Arial" w:hAnsi="Arial" w:cs="Arial"/>
        </w:rPr>
        <w:t xml:space="preserve"> CSG and how </w:t>
      </w:r>
      <w:r w:rsidR="009D54B3">
        <w:rPr>
          <w:rFonts w:ascii="Arial" w:hAnsi="Arial" w:cs="Arial"/>
        </w:rPr>
        <w:t xml:space="preserve">it can improve moving forward in this VUCA world. </w:t>
      </w:r>
      <w:r w:rsidR="009D54B3" w:rsidRPr="009D54B3">
        <w:rPr>
          <w:rFonts w:ascii="Arial" w:hAnsi="Arial" w:cs="Arial"/>
        </w:rPr>
        <w:t xml:space="preserve"> </w:t>
      </w:r>
    </w:p>
    <w:p w:rsidR="00075DE7" w:rsidRDefault="00075DE7" w:rsidP="00EC6453">
      <w:pPr>
        <w:spacing w:line="480" w:lineRule="auto"/>
        <w:jc w:val="both"/>
        <w:rPr>
          <w:rFonts w:ascii="Arial" w:hAnsi="Arial" w:cs="Arial"/>
          <w:b/>
          <w:sz w:val="28"/>
          <w:szCs w:val="28"/>
        </w:rPr>
      </w:pPr>
    </w:p>
    <w:p w:rsidR="009D54B3" w:rsidRPr="009D54B3" w:rsidRDefault="008058ED" w:rsidP="00EC6453">
      <w:pPr>
        <w:spacing w:line="480" w:lineRule="auto"/>
        <w:jc w:val="both"/>
        <w:rPr>
          <w:rFonts w:ascii="Arial" w:hAnsi="Arial" w:cs="Arial"/>
        </w:rPr>
      </w:pPr>
      <w:r w:rsidRPr="009D54B3">
        <w:rPr>
          <w:rFonts w:ascii="Arial" w:hAnsi="Arial" w:cs="Arial"/>
        </w:rPr>
        <w:t>Following the report will be recommendations for CSG that will align with future uncertainty.</w:t>
      </w:r>
    </w:p>
    <w:p w:rsidR="00075DE7" w:rsidRDefault="00075DE7" w:rsidP="00075DE7">
      <w:pPr>
        <w:rPr>
          <w:rFonts w:ascii="Arial" w:hAnsi="Arial" w:cs="Arial"/>
          <w:b/>
          <w:sz w:val="28"/>
          <w:szCs w:val="28"/>
        </w:rPr>
      </w:pPr>
    </w:p>
    <w:p w:rsidR="00075DE7" w:rsidRDefault="00075DE7" w:rsidP="00075DE7">
      <w:pPr>
        <w:rPr>
          <w:rFonts w:ascii="Arial" w:hAnsi="Arial" w:cs="Arial"/>
          <w:b/>
          <w:sz w:val="28"/>
          <w:szCs w:val="28"/>
        </w:rPr>
      </w:pPr>
    </w:p>
    <w:p w:rsidR="00075DE7" w:rsidRDefault="00075DE7" w:rsidP="00075DE7">
      <w:pPr>
        <w:rPr>
          <w:rFonts w:ascii="Arial" w:hAnsi="Arial" w:cs="Arial"/>
          <w:b/>
          <w:sz w:val="28"/>
          <w:szCs w:val="28"/>
        </w:rPr>
      </w:pPr>
    </w:p>
    <w:p w:rsidR="00075DE7" w:rsidRDefault="00075DE7" w:rsidP="00075DE7">
      <w:pPr>
        <w:rPr>
          <w:rFonts w:ascii="Arial" w:hAnsi="Arial" w:cs="Arial"/>
          <w:b/>
          <w:sz w:val="28"/>
          <w:szCs w:val="28"/>
        </w:rPr>
      </w:pPr>
    </w:p>
    <w:p w:rsidR="00075DE7" w:rsidRDefault="00075DE7" w:rsidP="00075DE7">
      <w:pPr>
        <w:rPr>
          <w:rFonts w:ascii="Arial" w:hAnsi="Arial" w:cs="Arial"/>
          <w:b/>
          <w:sz w:val="28"/>
          <w:szCs w:val="28"/>
        </w:rPr>
      </w:pPr>
    </w:p>
    <w:p w:rsidR="00075DE7" w:rsidRDefault="00075DE7" w:rsidP="00075DE7">
      <w:pPr>
        <w:rPr>
          <w:rFonts w:ascii="Arial" w:hAnsi="Arial" w:cs="Arial"/>
          <w:b/>
          <w:sz w:val="28"/>
          <w:szCs w:val="28"/>
        </w:rPr>
      </w:pPr>
    </w:p>
    <w:p w:rsidR="00075DE7" w:rsidRDefault="00075DE7" w:rsidP="00075DE7">
      <w:pPr>
        <w:rPr>
          <w:rFonts w:ascii="Arial" w:hAnsi="Arial" w:cs="Arial"/>
          <w:b/>
          <w:sz w:val="28"/>
          <w:szCs w:val="28"/>
        </w:rPr>
      </w:pPr>
    </w:p>
    <w:p w:rsidR="00075DE7" w:rsidRDefault="00075DE7" w:rsidP="00075DE7">
      <w:pPr>
        <w:rPr>
          <w:rFonts w:ascii="Arial" w:hAnsi="Arial" w:cs="Arial"/>
          <w:b/>
          <w:sz w:val="28"/>
          <w:szCs w:val="28"/>
        </w:rPr>
      </w:pPr>
    </w:p>
    <w:p w:rsidR="00075DE7" w:rsidRDefault="008058ED" w:rsidP="00DE41CB">
      <w:pPr>
        <w:outlineLvl w:val="0"/>
        <w:rPr>
          <w:rFonts w:ascii="Arial" w:hAnsi="Arial" w:cs="Arial"/>
          <w:b/>
          <w:sz w:val="28"/>
          <w:szCs w:val="28"/>
        </w:rPr>
      </w:pPr>
      <w:r>
        <w:rPr>
          <w:rFonts w:ascii="Arial" w:hAnsi="Arial" w:cs="Arial"/>
          <w:b/>
          <w:sz w:val="28"/>
          <w:szCs w:val="28"/>
        </w:rPr>
        <w:t>Contents</w:t>
      </w:r>
    </w:p>
    <w:p w:rsidR="00075DE7" w:rsidRDefault="00075DE7" w:rsidP="00075DE7">
      <w:pPr>
        <w:rPr>
          <w:rFonts w:ascii="Arial" w:hAnsi="Arial" w:cs="Arial"/>
          <w:b/>
          <w:sz w:val="28"/>
          <w:szCs w:val="28"/>
        </w:rPr>
      </w:pPr>
    </w:p>
    <w:p w:rsidR="00075DE7" w:rsidRDefault="00075DE7" w:rsidP="00075DE7">
      <w:pPr>
        <w:rPr>
          <w:rFonts w:ascii="Arial" w:hAnsi="Arial" w:cs="Arial"/>
          <w:b/>
          <w:sz w:val="28"/>
          <w:szCs w:val="28"/>
        </w:rPr>
      </w:pPr>
    </w:p>
    <w:p w:rsidR="00075DE7" w:rsidRDefault="00075DE7" w:rsidP="00075DE7">
      <w:pPr>
        <w:rPr>
          <w:rFonts w:ascii="Arial" w:hAnsi="Arial" w:cs="Arial"/>
          <w:b/>
          <w:sz w:val="28"/>
          <w:szCs w:val="28"/>
        </w:rPr>
      </w:pPr>
    </w:p>
    <w:p w:rsidR="00075DE7" w:rsidRDefault="00075DE7" w:rsidP="00075DE7">
      <w:pPr>
        <w:rPr>
          <w:rFonts w:ascii="Arial" w:hAnsi="Arial" w:cs="Arial"/>
          <w:b/>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6935"/>
        <w:gridCol w:w="1090"/>
      </w:tblGrid>
      <w:tr w:rsidR="00DF3934" w:rsidTr="00B146ED">
        <w:tc>
          <w:tcPr>
            <w:tcW w:w="985" w:type="dxa"/>
          </w:tcPr>
          <w:p w:rsidR="00EC6453" w:rsidRPr="00581E5C" w:rsidRDefault="008058ED" w:rsidP="00581E5C">
            <w:pPr>
              <w:spacing w:line="480" w:lineRule="auto"/>
              <w:rPr>
                <w:rFonts w:ascii="Arial" w:hAnsi="Arial" w:cs="Arial"/>
              </w:rPr>
            </w:pPr>
            <w:r w:rsidRPr="00581E5C">
              <w:rPr>
                <w:rFonts w:ascii="Arial" w:hAnsi="Arial" w:cs="Arial"/>
              </w:rPr>
              <w:t>1.0</w:t>
            </w:r>
          </w:p>
        </w:tc>
        <w:tc>
          <w:tcPr>
            <w:tcW w:w="6935" w:type="dxa"/>
          </w:tcPr>
          <w:p w:rsidR="00EC6453" w:rsidRPr="00581E5C" w:rsidRDefault="008058ED" w:rsidP="00581E5C">
            <w:pPr>
              <w:spacing w:line="480" w:lineRule="auto"/>
              <w:rPr>
                <w:rFonts w:ascii="Arial" w:hAnsi="Arial" w:cs="Arial"/>
              </w:rPr>
            </w:pPr>
            <w:r w:rsidRPr="00581E5C">
              <w:rPr>
                <w:rFonts w:ascii="Arial" w:hAnsi="Arial" w:cs="Arial"/>
              </w:rPr>
              <w:t>Introductio</w:t>
            </w:r>
            <w:r>
              <w:rPr>
                <w:rFonts w:ascii="Arial" w:hAnsi="Arial" w:cs="Arial"/>
              </w:rPr>
              <w:t>n</w:t>
            </w:r>
          </w:p>
        </w:tc>
        <w:tc>
          <w:tcPr>
            <w:tcW w:w="1090" w:type="dxa"/>
          </w:tcPr>
          <w:p w:rsidR="00EC6453" w:rsidRPr="00581E5C" w:rsidRDefault="008058ED" w:rsidP="00581E5C">
            <w:pPr>
              <w:spacing w:line="480" w:lineRule="auto"/>
              <w:rPr>
                <w:rFonts w:ascii="Arial" w:hAnsi="Arial" w:cs="Arial"/>
              </w:rPr>
            </w:pPr>
            <w:r>
              <w:rPr>
                <w:rFonts w:ascii="Arial" w:hAnsi="Arial" w:cs="Arial"/>
              </w:rPr>
              <w:t>4</w:t>
            </w:r>
          </w:p>
        </w:tc>
      </w:tr>
      <w:tr w:rsidR="00DF3934" w:rsidTr="00B146ED">
        <w:tc>
          <w:tcPr>
            <w:tcW w:w="985" w:type="dxa"/>
          </w:tcPr>
          <w:p w:rsidR="00EC6453" w:rsidRPr="00581E5C" w:rsidRDefault="008058ED" w:rsidP="00581E5C">
            <w:pPr>
              <w:spacing w:line="480" w:lineRule="auto"/>
              <w:rPr>
                <w:rFonts w:ascii="Arial" w:hAnsi="Arial" w:cs="Arial"/>
              </w:rPr>
            </w:pPr>
            <w:r w:rsidRPr="00581E5C">
              <w:rPr>
                <w:rFonts w:ascii="Arial" w:hAnsi="Arial" w:cs="Arial"/>
              </w:rPr>
              <w:t>1.1</w:t>
            </w:r>
          </w:p>
        </w:tc>
        <w:tc>
          <w:tcPr>
            <w:tcW w:w="6935" w:type="dxa"/>
          </w:tcPr>
          <w:p w:rsidR="00EC6453" w:rsidRPr="00581E5C" w:rsidRDefault="008058ED" w:rsidP="00581E5C">
            <w:pPr>
              <w:spacing w:line="480" w:lineRule="auto"/>
              <w:rPr>
                <w:rFonts w:ascii="Arial" w:hAnsi="Arial" w:cs="Arial"/>
              </w:rPr>
            </w:pPr>
            <w:r w:rsidRPr="00581E5C">
              <w:rPr>
                <w:rFonts w:ascii="Arial" w:hAnsi="Arial" w:cs="Arial"/>
              </w:rPr>
              <w:t>External and Internal Context</w:t>
            </w:r>
          </w:p>
        </w:tc>
        <w:tc>
          <w:tcPr>
            <w:tcW w:w="1090" w:type="dxa"/>
          </w:tcPr>
          <w:p w:rsidR="00EC6453" w:rsidRPr="00581E5C" w:rsidRDefault="008058ED" w:rsidP="00581E5C">
            <w:pPr>
              <w:spacing w:line="480" w:lineRule="auto"/>
              <w:rPr>
                <w:rFonts w:ascii="Arial" w:hAnsi="Arial" w:cs="Arial"/>
              </w:rPr>
            </w:pPr>
            <w:r>
              <w:rPr>
                <w:rFonts w:ascii="Arial" w:hAnsi="Arial" w:cs="Arial"/>
              </w:rPr>
              <w:t>4</w:t>
            </w:r>
          </w:p>
        </w:tc>
      </w:tr>
      <w:tr w:rsidR="00DF3934" w:rsidTr="00B146ED">
        <w:tc>
          <w:tcPr>
            <w:tcW w:w="985" w:type="dxa"/>
          </w:tcPr>
          <w:p w:rsidR="00EC6453" w:rsidRPr="00581E5C" w:rsidRDefault="008058ED" w:rsidP="00581E5C">
            <w:pPr>
              <w:spacing w:line="480" w:lineRule="auto"/>
              <w:rPr>
                <w:rFonts w:ascii="Arial" w:hAnsi="Arial" w:cs="Arial"/>
              </w:rPr>
            </w:pPr>
            <w:r w:rsidRPr="00581E5C">
              <w:rPr>
                <w:rFonts w:ascii="Arial" w:hAnsi="Arial" w:cs="Arial"/>
              </w:rPr>
              <w:t xml:space="preserve">1.2 </w:t>
            </w:r>
          </w:p>
        </w:tc>
        <w:tc>
          <w:tcPr>
            <w:tcW w:w="6935" w:type="dxa"/>
          </w:tcPr>
          <w:p w:rsidR="00EC6453" w:rsidRPr="00581E5C" w:rsidRDefault="008058ED" w:rsidP="00581E5C">
            <w:pPr>
              <w:spacing w:line="480" w:lineRule="auto"/>
              <w:rPr>
                <w:rFonts w:ascii="Arial" w:hAnsi="Arial" w:cs="Arial"/>
              </w:rPr>
            </w:pPr>
            <w:r w:rsidRPr="00581E5C">
              <w:rPr>
                <w:rFonts w:ascii="Arial" w:hAnsi="Arial" w:cs="Arial"/>
              </w:rPr>
              <w:t>HR Strategy</w:t>
            </w:r>
          </w:p>
        </w:tc>
        <w:tc>
          <w:tcPr>
            <w:tcW w:w="1090" w:type="dxa"/>
          </w:tcPr>
          <w:p w:rsidR="00EC6453" w:rsidRPr="00581E5C" w:rsidRDefault="008058ED" w:rsidP="00581E5C">
            <w:pPr>
              <w:spacing w:line="480" w:lineRule="auto"/>
              <w:rPr>
                <w:rFonts w:ascii="Arial" w:hAnsi="Arial" w:cs="Arial"/>
              </w:rPr>
            </w:pPr>
            <w:r>
              <w:rPr>
                <w:rFonts w:ascii="Arial" w:hAnsi="Arial" w:cs="Arial"/>
              </w:rPr>
              <w:t>5</w:t>
            </w:r>
          </w:p>
        </w:tc>
      </w:tr>
      <w:tr w:rsidR="00DF3934" w:rsidTr="00B146ED">
        <w:tc>
          <w:tcPr>
            <w:tcW w:w="985" w:type="dxa"/>
          </w:tcPr>
          <w:p w:rsidR="00EC6453" w:rsidRPr="00581E5C" w:rsidRDefault="008058ED" w:rsidP="00581E5C">
            <w:pPr>
              <w:spacing w:line="480" w:lineRule="auto"/>
              <w:rPr>
                <w:rFonts w:ascii="Arial" w:hAnsi="Arial" w:cs="Arial"/>
              </w:rPr>
            </w:pPr>
            <w:r w:rsidRPr="00581E5C">
              <w:rPr>
                <w:rFonts w:ascii="Arial" w:hAnsi="Arial" w:cs="Arial"/>
              </w:rPr>
              <w:t>2.0</w:t>
            </w:r>
          </w:p>
        </w:tc>
        <w:tc>
          <w:tcPr>
            <w:tcW w:w="6935" w:type="dxa"/>
          </w:tcPr>
          <w:p w:rsidR="00EC6453" w:rsidRPr="00581E5C" w:rsidRDefault="008058ED" w:rsidP="00581E5C">
            <w:pPr>
              <w:spacing w:line="480" w:lineRule="auto"/>
              <w:rPr>
                <w:rFonts w:ascii="Arial" w:hAnsi="Arial" w:cs="Arial"/>
              </w:rPr>
            </w:pPr>
            <w:r w:rsidRPr="00581E5C">
              <w:rPr>
                <w:rFonts w:ascii="Arial" w:hAnsi="Arial" w:cs="Arial"/>
              </w:rPr>
              <w:t>PESTLE</w:t>
            </w:r>
          </w:p>
        </w:tc>
        <w:tc>
          <w:tcPr>
            <w:tcW w:w="1090" w:type="dxa"/>
          </w:tcPr>
          <w:p w:rsidR="00EC6453" w:rsidRPr="00581E5C" w:rsidRDefault="008058ED" w:rsidP="00581E5C">
            <w:pPr>
              <w:spacing w:line="480" w:lineRule="auto"/>
              <w:rPr>
                <w:rFonts w:ascii="Arial" w:hAnsi="Arial" w:cs="Arial"/>
              </w:rPr>
            </w:pPr>
            <w:r>
              <w:rPr>
                <w:rFonts w:ascii="Arial" w:hAnsi="Arial" w:cs="Arial"/>
              </w:rPr>
              <w:t>6</w:t>
            </w:r>
          </w:p>
        </w:tc>
      </w:tr>
      <w:tr w:rsidR="00DF3934" w:rsidTr="00B146ED">
        <w:tc>
          <w:tcPr>
            <w:tcW w:w="985" w:type="dxa"/>
          </w:tcPr>
          <w:p w:rsidR="00EC6453" w:rsidRPr="00581E5C" w:rsidRDefault="008058ED" w:rsidP="00581E5C">
            <w:pPr>
              <w:spacing w:line="480" w:lineRule="auto"/>
              <w:rPr>
                <w:rFonts w:ascii="Arial" w:hAnsi="Arial" w:cs="Arial"/>
              </w:rPr>
            </w:pPr>
            <w:r w:rsidRPr="00581E5C">
              <w:rPr>
                <w:rFonts w:ascii="Arial" w:hAnsi="Arial" w:cs="Arial"/>
              </w:rPr>
              <w:t>2.1</w:t>
            </w:r>
          </w:p>
        </w:tc>
        <w:tc>
          <w:tcPr>
            <w:tcW w:w="6935" w:type="dxa"/>
          </w:tcPr>
          <w:p w:rsidR="00EC6453" w:rsidRPr="00581E5C" w:rsidRDefault="008058ED" w:rsidP="00581E5C">
            <w:pPr>
              <w:spacing w:line="480" w:lineRule="auto"/>
              <w:rPr>
                <w:rFonts w:ascii="Arial" w:hAnsi="Arial" w:cs="Arial"/>
              </w:rPr>
            </w:pPr>
            <w:r w:rsidRPr="00581E5C">
              <w:rPr>
                <w:rFonts w:ascii="Arial" w:hAnsi="Arial" w:cs="Arial"/>
              </w:rPr>
              <w:t>SWOT</w:t>
            </w:r>
          </w:p>
        </w:tc>
        <w:tc>
          <w:tcPr>
            <w:tcW w:w="1090" w:type="dxa"/>
          </w:tcPr>
          <w:p w:rsidR="00EC6453" w:rsidRPr="00581E5C" w:rsidRDefault="008058ED" w:rsidP="00581E5C">
            <w:pPr>
              <w:spacing w:line="480" w:lineRule="auto"/>
              <w:rPr>
                <w:rFonts w:ascii="Arial" w:hAnsi="Arial" w:cs="Arial"/>
              </w:rPr>
            </w:pPr>
            <w:r>
              <w:rPr>
                <w:rFonts w:ascii="Arial" w:hAnsi="Arial" w:cs="Arial"/>
              </w:rPr>
              <w:t>7</w:t>
            </w:r>
          </w:p>
        </w:tc>
      </w:tr>
      <w:tr w:rsidR="00DF3934" w:rsidTr="00B146ED">
        <w:tc>
          <w:tcPr>
            <w:tcW w:w="985" w:type="dxa"/>
          </w:tcPr>
          <w:p w:rsidR="00EC6453" w:rsidRPr="00581E5C" w:rsidRDefault="008058ED" w:rsidP="00581E5C">
            <w:pPr>
              <w:spacing w:line="480" w:lineRule="auto"/>
              <w:rPr>
                <w:rFonts w:ascii="Arial" w:hAnsi="Arial" w:cs="Arial"/>
              </w:rPr>
            </w:pPr>
            <w:r w:rsidRPr="00581E5C">
              <w:rPr>
                <w:rFonts w:ascii="Arial" w:hAnsi="Arial" w:cs="Arial"/>
              </w:rPr>
              <w:t xml:space="preserve">3.0 </w:t>
            </w:r>
          </w:p>
        </w:tc>
        <w:tc>
          <w:tcPr>
            <w:tcW w:w="6935" w:type="dxa"/>
          </w:tcPr>
          <w:p w:rsidR="00EC6453" w:rsidRPr="00581E5C" w:rsidRDefault="008058ED" w:rsidP="00581E5C">
            <w:pPr>
              <w:spacing w:line="480" w:lineRule="auto"/>
              <w:rPr>
                <w:rFonts w:ascii="Arial" w:hAnsi="Arial" w:cs="Arial"/>
              </w:rPr>
            </w:pPr>
            <w:r w:rsidRPr="00581E5C">
              <w:rPr>
                <w:rFonts w:ascii="Arial" w:hAnsi="Arial" w:cs="Arial"/>
              </w:rPr>
              <w:t xml:space="preserve">Major Environmental </w:t>
            </w:r>
            <w:r w:rsidRPr="00581E5C">
              <w:rPr>
                <w:rFonts w:ascii="Arial" w:hAnsi="Arial" w:cs="Arial"/>
              </w:rPr>
              <w:t>Factors</w:t>
            </w:r>
          </w:p>
        </w:tc>
        <w:tc>
          <w:tcPr>
            <w:tcW w:w="1090" w:type="dxa"/>
          </w:tcPr>
          <w:p w:rsidR="00EC6453" w:rsidRPr="00581E5C" w:rsidRDefault="008058ED" w:rsidP="00581E5C">
            <w:pPr>
              <w:spacing w:line="480" w:lineRule="auto"/>
              <w:rPr>
                <w:rFonts w:ascii="Arial" w:hAnsi="Arial" w:cs="Arial"/>
              </w:rPr>
            </w:pPr>
            <w:r>
              <w:rPr>
                <w:rFonts w:ascii="Arial" w:hAnsi="Arial" w:cs="Arial"/>
              </w:rPr>
              <w:t>8</w:t>
            </w:r>
          </w:p>
        </w:tc>
      </w:tr>
      <w:tr w:rsidR="00DF3934" w:rsidTr="00B146ED">
        <w:tc>
          <w:tcPr>
            <w:tcW w:w="985" w:type="dxa"/>
          </w:tcPr>
          <w:p w:rsidR="00EC6453" w:rsidRPr="00581E5C" w:rsidRDefault="008058ED" w:rsidP="00581E5C">
            <w:pPr>
              <w:spacing w:line="480" w:lineRule="auto"/>
              <w:rPr>
                <w:rFonts w:ascii="Arial" w:hAnsi="Arial" w:cs="Arial"/>
              </w:rPr>
            </w:pPr>
            <w:r w:rsidRPr="00581E5C">
              <w:rPr>
                <w:rFonts w:ascii="Arial" w:hAnsi="Arial" w:cs="Arial"/>
              </w:rPr>
              <w:t>3.1</w:t>
            </w:r>
          </w:p>
        </w:tc>
        <w:tc>
          <w:tcPr>
            <w:tcW w:w="6935" w:type="dxa"/>
          </w:tcPr>
          <w:p w:rsidR="00EC6453" w:rsidRPr="00581E5C" w:rsidRDefault="008058ED" w:rsidP="00581E5C">
            <w:pPr>
              <w:spacing w:line="480" w:lineRule="auto"/>
              <w:rPr>
                <w:rFonts w:ascii="Arial" w:hAnsi="Arial" w:cs="Arial"/>
              </w:rPr>
            </w:pPr>
            <w:r w:rsidRPr="00581E5C">
              <w:rPr>
                <w:rFonts w:ascii="Arial" w:hAnsi="Arial" w:cs="Arial"/>
              </w:rPr>
              <w:t>Brexit Impact</w:t>
            </w:r>
          </w:p>
        </w:tc>
        <w:tc>
          <w:tcPr>
            <w:tcW w:w="1090" w:type="dxa"/>
          </w:tcPr>
          <w:p w:rsidR="00EC6453" w:rsidRPr="00581E5C" w:rsidRDefault="008058ED" w:rsidP="00581E5C">
            <w:pPr>
              <w:spacing w:line="480" w:lineRule="auto"/>
              <w:rPr>
                <w:rFonts w:ascii="Arial" w:hAnsi="Arial" w:cs="Arial"/>
              </w:rPr>
            </w:pPr>
            <w:r>
              <w:rPr>
                <w:rFonts w:ascii="Arial" w:hAnsi="Arial" w:cs="Arial"/>
              </w:rPr>
              <w:t>8</w:t>
            </w:r>
          </w:p>
        </w:tc>
      </w:tr>
      <w:tr w:rsidR="00DF3934" w:rsidTr="00B146ED">
        <w:tc>
          <w:tcPr>
            <w:tcW w:w="985" w:type="dxa"/>
          </w:tcPr>
          <w:p w:rsidR="00581E5C" w:rsidRPr="00581E5C" w:rsidRDefault="008058ED" w:rsidP="00581E5C">
            <w:pPr>
              <w:spacing w:line="480" w:lineRule="auto"/>
              <w:rPr>
                <w:rFonts w:ascii="Arial" w:hAnsi="Arial" w:cs="Arial"/>
              </w:rPr>
            </w:pPr>
            <w:r w:rsidRPr="00581E5C">
              <w:rPr>
                <w:rFonts w:ascii="Arial" w:hAnsi="Arial" w:cs="Arial"/>
              </w:rPr>
              <w:t>3.2</w:t>
            </w:r>
          </w:p>
        </w:tc>
        <w:tc>
          <w:tcPr>
            <w:tcW w:w="6935" w:type="dxa"/>
          </w:tcPr>
          <w:p w:rsidR="00581E5C" w:rsidRPr="00581E5C" w:rsidRDefault="008058ED" w:rsidP="00581E5C">
            <w:pPr>
              <w:spacing w:line="480" w:lineRule="auto"/>
              <w:rPr>
                <w:rFonts w:ascii="Arial" w:hAnsi="Arial" w:cs="Arial"/>
              </w:rPr>
            </w:pPr>
            <w:r w:rsidRPr="00581E5C">
              <w:rPr>
                <w:rFonts w:ascii="Arial" w:hAnsi="Arial" w:cs="Arial"/>
              </w:rPr>
              <w:t>Improve Wellbeing at CSG</w:t>
            </w:r>
          </w:p>
        </w:tc>
        <w:tc>
          <w:tcPr>
            <w:tcW w:w="1090" w:type="dxa"/>
          </w:tcPr>
          <w:p w:rsidR="00581E5C" w:rsidRPr="00581E5C" w:rsidRDefault="008058ED" w:rsidP="00581E5C">
            <w:pPr>
              <w:spacing w:line="480" w:lineRule="auto"/>
              <w:rPr>
                <w:rFonts w:ascii="Arial" w:hAnsi="Arial" w:cs="Arial"/>
              </w:rPr>
            </w:pPr>
            <w:r>
              <w:rPr>
                <w:rFonts w:ascii="Arial" w:hAnsi="Arial" w:cs="Arial"/>
              </w:rPr>
              <w:t>10</w:t>
            </w:r>
          </w:p>
        </w:tc>
      </w:tr>
      <w:tr w:rsidR="00DF3934" w:rsidTr="00B146ED">
        <w:tc>
          <w:tcPr>
            <w:tcW w:w="985" w:type="dxa"/>
          </w:tcPr>
          <w:p w:rsidR="00581E5C" w:rsidRPr="00581E5C" w:rsidRDefault="008058ED" w:rsidP="00581E5C">
            <w:pPr>
              <w:spacing w:line="480" w:lineRule="auto"/>
              <w:rPr>
                <w:rFonts w:ascii="Arial" w:hAnsi="Arial" w:cs="Arial"/>
              </w:rPr>
            </w:pPr>
            <w:r w:rsidRPr="00581E5C">
              <w:rPr>
                <w:rFonts w:ascii="Arial" w:hAnsi="Arial" w:cs="Arial"/>
              </w:rPr>
              <w:t>3.3</w:t>
            </w:r>
          </w:p>
        </w:tc>
        <w:tc>
          <w:tcPr>
            <w:tcW w:w="6935" w:type="dxa"/>
          </w:tcPr>
          <w:p w:rsidR="00581E5C" w:rsidRPr="00581E5C" w:rsidRDefault="008058ED" w:rsidP="00581E5C">
            <w:pPr>
              <w:spacing w:line="480" w:lineRule="auto"/>
              <w:rPr>
                <w:rFonts w:ascii="Arial" w:hAnsi="Arial" w:cs="Arial"/>
              </w:rPr>
            </w:pPr>
            <w:r w:rsidRPr="00581E5C">
              <w:rPr>
                <w:rFonts w:ascii="Arial" w:hAnsi="Arial" w:cs="Arial"/>
              </w:rPr>
              <w:t>Improve the Environment</w:t>
            </w:r>
          </w:p>
        </w:tc>
        <w:tc>
          <w:tcPr>
            <w:tcW w:w="1090" w:type="dxa"/>
          </w:tcPr>
          <w:p w:rsidR="00581E5C" w:rsidRPr="00581E5C" w:rsidRDefault="008058ED" w:rsidP="00581E5C">
            <w:pPr>
              <w:spacing w:line="480" w:lineRule="auto"/>
              <w:rPr>
                <w:rFonts w:ascii="Arial" w:hAnsi="Arial" w:cs="Arial"/>
              </w:rPr>
            </w:pPr>
            <w:r>
              <w:rPr>
                <w:rFonts w:ascii="Arial" w:hAnsi="Arial" w:cs="Arial"/>
              </w:rPr>
              <w:t>12</w:t>
            </w:r>
          </w:p>
        </w:tc>
      </w:tr>
      <w:tr w:rsidR="00DF3934" w:rsidTr="00B146ED">
        <w:tc>
          <w:tcPr>
            <w:tcW w:w="985" w:type="dxa"/>
          </w:tcPr>
          <w:p w:rsidR="00581E5C" w:rsidRPr="00581E5C" w:rsidRDefault="008058ED" w:rsidP="00581E5C">
            <w:pPr>
              <w:spacing w:line="480" w:lineRule="auto"/>
              <w:rPr>
                <w:rFonts w:ascii="Arial" w:hAnsi="Arial" w:cs="Arial"/>
              </w:rPr>
            </w:pPr>
            <w:r w:rsidRPr="00581E5C">
              <w:rPr>
                <w:rFonts w:ascii="Arial" w:hAnsi="Arial" w:cs="Arial"/>
              </w:rPr>
              <w:t>4.0</w:t>
            </w:r>
          </w:p>
        </w:tc>
        <w:tc>
          <w:tcPr>
            <w:tcW w:w="6935" w:type="dxa"/>
          </w:tcPr>
          <w:p w:rsidR="00581E5C" w:rsidRPr="00581E5C" w:rsidRDefault="008058ED" w:rsidP="00581E5C">
            <w:pPr>
              <w:spacing w:line="480" w:lineRule="auto"/>
              <w:rPr>
                <w:rFonts w:ascii="Arial" w:hAnsi="Arial" w:cs="Arial"/>
              </w:rPr>
            </w:pPr>
            <w:r w:rsidRPr="00581E5C">
              <w:rPr>
                <w:rFonts w:ascii="Arial" w:hAnsi="Arial" w:cs="Arial"/>
              </w:rPr>
              <w:t>Conclusions</w:t>
            </w:r>
          </w:p>
        </w:tc>
        <w:tc>
          <w:tcPr>
            <w:tcW w:w="1090" w:type="dxa"/>
          </w:tcPr>
          <w:p w:rsidR="00581E5C" w:rsidRPr="00581E5C" w:rsidRDefault="008058ED" w:rsidP="00581E5C">
            <w:pPr>
              <w:spacing w:line="480" w:lineRule="auto"/>
              <w:rPr>
                <w:rFonts w:ascii="Arial" w:hAnsi="Arial" w:cs="Arial"/>
              </w:rPr>
            </w:pPr>
            <w:r>
              <w:rPr>
                <w:rFonts w:ascii="Arial" w:hAnsi="Arial" w:cs="Arial"/>
              </w:rPr>
              <w:t>14</w:t>
            </w:r>
          </w:p>
        </w:tc>
      </w:tr>
      <w:tr w:rsidR="00DF3934" w:rsidTr="00B146ED">
        <w:tc>
          <w:tcPr>
            <w:tcW w:w="985" w:type="dxa"/>
          </w:tcPr>
          <w:p w:rsidR="00581E5C" w:rsidRPr="00581E5C" w:rsidRDefault="008058ED" w:rsidP="00581E5C">
            <w:pPr>
              <w:spacing w:line="480" w:lineRule="auto"/>
              <w:rPr>
                <w:rFonts w:ascii="Arial" w:hAnsi="Arial" w:cs="Arial"/>
              </w:rPr>
            </w:pPr>
            <w:r w:rsidRPr="00581E5C">
              <w:rPr>
                <w:rFonts w:ascii="Arial" w:hAnsi="Arial" w:cs="Arial"/>
              </w:rPr>
              <w:t>5.0</w:t>
            </w:r>
          </w:p>
        </w:tc>
        <w:tc>
          <w:tcPr>
            <w:tcW w:w="6935" w:type="dxa"/>
          </w:tcPr>
          <w:p w:rsidR="00581E5C" w:rsidRPr="00581E5C" w:rsidRDefault="008058ED" w:rsidP="00581E5C">
            <w:pPr>
              <w:spacing w:line="480" w:lineRule="auto"/>
              <w:rPr>
                <w:rFonts w:ascii="Arial" w:hAnsi="Arial" w:cs="Arial"/>
              </w:rPr>
            </w:pPr>
            <w:r w:rsidRPr="00581E5C">
              <w:rPr>
                <w:rFonts w:ascii="Arial" w:hAnsi="Arial" w:cs="Arial"/>
              </w:rPr>
              <w:t>Recommendations</w:t>
            </w:r>
          </w:p>
        </w:tc>
        <w:tc>
          <w:tcPr>
            <w:tcW w:w="1090" w:type="dxa"/>
          </w:tcPr>
          <w:p w:rsidR="00581E5C" w:rsidRPr="00581E5C" w:rsidRDefault="008058ED" w:rsidP="00581E5C">
            <w:pPr>
              <w:spacing w:line="480" w:lineRule="auto"/>
              <w:rPr>
                <w:rFonts w:ascii="Arial" w:hAnsi="Arial" w:cs="Arial"/>
              </w:rPr>
            </w:pPr>
            <w:r>
              <w:rPr>
                <w:rFonts w:ascii="Arial" w:hAnsi="Arial" w:cs="Arial"/>
              </w:rPr>
              <w:t>15</w:t>
            </w:r>
          </w:p>
        </w:tc>
      </w:tr>
      <w:tr w:rsidR="00DF3934" w:rsidTr="00B146ED">
        <w:tc>
          <w:tcPr>
            <w:tcW w:w="985" w:type="dxa"/>
          </w:tcPr>
          <w:p w:rsidR="00581E5C" w:rsidRPr="00581E5C" w:rsidRDefault="00581E5C" w:rsidP="00581E5C">
            <w:pPr>
              <w:spacing w:line="480" w:lineRule="auto"/>
              <w:rPr>
                <w:rFonts w:ascii="Arial" w:hAnsi="Arial" w:cs="Arial"/>
              </w:rPr>
            </w:pPr>
          </w:p>
        </w:tc>
        <w:tc>
          <w:tcPr>
            <w:tcW w:w="6935" w:type="dxa"/>
          </w:tcPr>
          <w:p w:rsidR="00581E5C" w:rsidRPr="00581E5C" w:rsidRDefault="008058ED" w:rsidP="00581E5C">
            <w:pPr>
              <w:spacing w:line="480" w:lineRule="auto"/>
              <w:rPr>
                <w:rFonts w:ascii="Arial" w:hAnsi="Arial" w:cs="Arial"/>
              </w:rPr>
            </w:pPr>
            <w:r w:rsidRPr="00581E5C">
              <w:rPr>
                <w:rFonts w:ascii="Arial" w:hAnsi="Arial" w:cs="Arial"/>
              </w:rPr>
              <w:t>Action Plan</w:t>
            </w:r>
          </w:p>
        </w:tc>
        <w:tc>
          <w:tcPr>
            <w:tcW w:w="1090" w:type="dxa"/>
          </w:tcPr>
          <w:p w:rsidR="00581E5C" w:rsidRPr="00581E5C" w:rsidRDefault="008058ED" w:rsidP="00581E5C">
            <w:pPr>
              <w:spacing w:line="480" w:lineRule="auto"/>
              <w:rPr>
                <w:rFonts w:ascii="Arial" w:hAnsi="Arial" w:cs="Arial"/>
              </w:rPr>
            </w:pPr>
            <w:r>
              <w:rPr>
                <w:rFonts w:ascii="Arial" w:hAnsi="Arial" w:cs="Arial"/>
              </w:rPr>
              <w:t>17</w:t>
            </w:r>
          </w:p>
        </w:tc>
      </w:tr>
      <w:tr w:rsidR="00DF3934" w:rsidTr="00B146ED">
        <w:trPr>
          <w:trHeight w:val="287"/>
        </w:trPr>
        <w:tc>
          <w:tcPr>
            <w:tcW w:w="985" w:type="dxa"/>
          </w:tcPr>
          <w:p w:rsidR="00581E5C" w:rsidRPr="00581E5C" w:rsidRDefault="00581E5C" w:rsidP="00581E5C">
            <w:pPr>
              <w:spacing w:line="480" w:lineRule="auto"/>
              <w:rPr>
                <w:rFonts w:ascii="Arial" w:hAnsi="Arial" w:cs="Arial"/>
              </w:rPr>
            </w:pPr>
          </w:p>
        </w:tc>
        <w:tc>
          <w:tcPr>
            <w:tcW w:w="6935" w:type="dxa"/>
          </w:tcPr>
          <w:p w:rsidR="00581E5C" w:rsidRPr="00581E5C" w:rsidRDefault="008058ED" w:rsidP="00581E5C">
            <w:pPr>
              <w:spacing w:line="480" w:lineRule="auto"/>
              <w:rPr>
                <w:rFonts w:ascii="Arial" w:hAnsi="Arial" w:cs="Arial"/>
              </w:rPr>
            </w:pPr>
            <w:r w:rsidRPr="00581E5C">
              <w:rPr>
                <w:rFonts w:ascii="Arial" w:hAnsi="Arial" w:cs="Arial"/>
              </w:rPr>
              <w:t>References</w:t>
            </w:r>
          </w:p>
        </w:tc>
        <w:tc>
          <w:tcPr>
            <w:tcW w:w="1090" w:type="dxa"/>
          </w:tcPr>
          <w:p w:rsidR="00581E5C" w:rsidRPr="00581E5C" w:rsidRDefault="008058ED" w:rsidP="00581E5C">
            <w:pPr>
              <w:spacing w:line="480" w:lineRule="auto"/>
              <w:rPr>
                <w:rFonts w:ascii="Arial" w:hAnsi="Arial" w:cs="Arial"/>
              </w:rPr>
            </w:pPr>
            <w:r>
              <w:rPr>
                <w:rFonts w:ascii="Arial" w:hAnsi="Arial" w:cs="Arial"/>
              </w:rPr>
              <w:t>18</w:t>
            </w:r>
          </w:p>
        </w:tc>
      </w:tr>
    </w:tbl>
    <w:p w:rsidR="00581E5C" w:rsidRDefault="00581E5C" w:rsidP="00581E5C">
      <w:pPr>
        <w:rPr>
          <w:rFonts w:ascii="Arial" w:hAnsi="Arial" w:cs="Arial"/>
          <w:b/>
          <w:sz w:val="28"/>
          <w:szCs w:val="28"/>
        </w:rPr>
      </w:pPr>
    </w:p>
    <w:p w:rsidR="00581E5C" w:rsidRDefault="00581E5C" w:rsidP="00581E5C">
      <w:pPr>
        <w:rPr>
          <w:rFonts w:ascii="Arial" w:hAnsi="Arial" w:cs="Arial"/>
          <w:b/>
          <w:sz w:val="28"/>
          <w:szCs w:val="28"/>
        </w:rPr>
      </w:pPr>
    </w:p>
    <w:p w:rsidR="00581E5C" w:rsidRDefault="00581E5C" w:rsidP="00581E5C">
      <w:pPr>
        <w:rPr>
          <w:rFonts w:ascii="Arial" w:hAnsi="Arial" w:cs="Arial"/>
          <w:b/>
          <w:sz w:val="28"/>
          <w:szCs w:val="28"/>
        </w:rPr>
      </w:pPr>
    </w:p>
    <w:p w:rsidR="00581E5C" w:rsidRDefault="00581E5C" w:rsidP="00581E5C">
      <w:pPr>
        <w:rPr>
          <w:rFonts w:ascii="Arial" w:hAnsi="Arial" w:cs="Arial"/>
          <w:b/>
          <w:sz w:val="28"/>
          <w:szCs w:val="28"/>
        </w:rPr>
      </w:pPr>
    </w:p>
    <w:p w:rsidR="00581E5C" w:rsidRDefault="00581E5C" w:rsidP="00581E5C">
      <w:pPr>
        <w:rPr>
          <w:rFonts w:ascii="Arial" w:hAnsi="Arial" w:cs="Arial"/>
          <w:b/>
          <w:sz w:val="28"/>
          <w:szCs w:val="28"/>
        </w:rPr>
      </w:pPr>
    </w:p>
    <w:p w:rsidR="00581E5C" w:rsidRDefault="00581E5C" w:rsidP="00581E5C">
      <w:pPr>
        <w:rPr>
          <w:rFonts w:ascii="Arial" w:hAnsi="Arial" w:cs="Arial"/>
          <w:b/>
          <w:sz w:val="28"/>
          <w:szCs w:val="28"/>
        </w:rPr>
      </w:pPr>
    </w:p>
    <w:p w:rsidR="00581E5C" w:rsidRDefault="00581E5C" w:rsidP="00581E5C">
      <w:pPr>
        <w:rPr>
          <w:rFonts w:ascii="Arial" w:hAnsi="Arial" w:cs="Arial"/>
          <w:b/>
          <w:sz w:val="28"/>
          <w:szCs w:val="28"/>
        </w:rPr>
      </w:pPr>
    </w:p>
    <w:p w:rsidR="00075DE7" w:rsidRDefault="00075DE7" w:rsidP="00075DE7">
      <w:pPr>
        <w:rPr>
          <w:rFonts w:ascii="Arial" w:hAnsi="Arial" w:cs="Arial"/>
          <w:b/>
          <w:sz w:val="28"/>
          <w:szCs w:val="28"/>
        </w:rPr>
      </w:pPr>
    </w:p>
    <w:p w:rsidR="00B146ED" w:rsidRDefault="00B146ED" w:rsidP="00075DE7">
      <w:pPr>
        <w:rPr>
          <w:rFonts w:ascii="Arial" w:hAnsi="Arial" w:cs="Arial"/>
          <w:b/>
          <w:sz w:val="28"/>
          <w:szCs w:val="28"/>
        </w:rPr>
      </w:pPr>
    </w:p>
    <w:p w:rsidR="00B146ED" w:rsidRDefault="00B146ED" w:rsidP="00075DE7">
      <w:pPr>
        <w:rPr>
          <w:rFonts w:ascii="Arial" w:hAnsi="Arial" w:cs="Arial"/>
          <w:b/>
          <w:sz w:val="28"/>
          <w:szCs w:val="28"/>
        </w:rPr>
      </w:pPr>
    </w:p>
    <w:p w:rsidR="00075DE7" w:rsidRDefault="00075DE7" w:rsidP="00075DE7">
      <w:pPr>
        <w:rPr>
          <w:rFonts w:ascii="Arial" w:hAnsi="Arial" w:cs="Arial"/>
          <w:b/>
          <w:sz w:val="28"/>
          <w:szCs w:val="28"/>
        </w:rPr>
      </w:pPr>
    </w:p>
    <w:p w:rsidR="00075DE7" w:rsidRDefault="00075DE7" w:rsidP="00075DE7">
      <w:pPr>
        <w:rPr>
          <w:rFonts w:ascii="Arial" w:hAnsi="Arial" w:cs="Arial"/>
          <w:b/>
          <w:sz w:val="28"/>
          <w:szCs w:val="28"/>
        </w:rPr>
      </w:pPr>
    </w:p>
    <w:p w:rsidR="00075DE7" w:rsidRDefault="00075DE7" w:rsidP="00075DE7">
      <w:pPr>
        <w:rPr>
          <w:rFonts w:ascii="Arial" w:hAnsi="Arial" w:cs="Arial"/>
          <w:b/>
          <w:sz w:val="28"/>
          <w:szCs w:val="28"/>
        </w:rPr>
      </w:pPr>
    </w:p>
    <w:p w:rsidR="00075DE7" w:rsidRPr="003207A8" w:rsidRDefault="008058ED" w:rsidP="003207A8">
      <w:pPr>
        <w:spacing w:line="480" w:lineRule="auto"/>
        <w:jc w:val="both"/>
        <w:outlineLvl w:val="0"/>
        <w:rPr>
          <w:rFonts w:ascii="Arial" w:hAnsi="Arial" w:cs="Arial"/>
          <w:b/>
        </w:rPr>
      </w:pPr>
      <w:r w:rsidRPr="003207A8">
        <w:rPr>
          <w:rFonts w:ascii="Arial" w:hAnsi="Arial" w:cs="Arial"/>
          <w:b/>
        </w:rPr>
        <w:t xml:space="preserve">1.0 </w:t>
      </w:r>
      <w:r w:rsidR="006B7D6D" w:rsidRPr="003207A8">
        <w:rPr>
          <w:rFonts w:ascii="Arial" w:hAnsi="Arial" w:cs="Arial"/>
          <w:b/>
        </w:rPr>
        <w:t>Introduction</w:t>
      </w:r>
    </w:p>
    <w:p w:rsidR="00075DE7" w:rsidRPr="003207A8" w:rsidRDefault="00075DE7" w:rsidP="003207A8">
      <w:pPr>
        <w:spacing w:line="480" w:lineRule="auto"/>
        <w:jc w:val="both"/>
        <w:rPr>
          <w:rFonts w:ascii="Arial" w:hAnsi="Arial" w:cs="Arial"/>
          <w:b/>
        </w:rPr>
      </w:pPr>
    </w:p>
    <w:p w:rsidR="006B7D6D" w:rsidRPr="003207A8" w:rsidRDefault="008058ED" w:rsidP="003207A8">
      <w:pPr>
        <w:spacing w:line="480" w:lineRule="auto"/>
        <w:jc w:val="both"/>
        <w:rPr>
          <w:rFonts w:ascii="Arial" w:hAnsi="Arial" w:cs="Arial"/>
        </w:rPr>
      </w:pPr>
      <w:r>
        <w:rPr>
          <w:rFonts w:ascii="Arial" w:hAnsi="Arial" w:cs="Arial"/>
        </w:rPr>
        <w:t>‘</w:t>
      </w:r>
      <w:r w:rsidR="00D13D1E" w:rsidRPr="003207A8">
        <w:rPr>
          <w:rFonts w:ascii="Arial" w:hAnsi="Arial" w:cs="Arial"/>
        </w:rPr>
        <w:t>Coleg Sir Gar (CSG) is a Further and Higher Education institution which is a public sector funded based in Carmarthenshire</w:t>
      </w:r>
      <w:r w:rsidR="009E637C">
        <w:rPr>
          <w:rFonts w:ascii="Arial" w:hAnsi="Arial" w:cs="Arial"/>
        </w:rPr>
        <w:t>. CSG was formed in 1985 with the current number of 940 employees and 12,00 students over full and part-time courses.</w:t>
      </w:r>
    </w:p>
    <w:p w:rsidR="00F13C59" w:rsidRPr="003207A8" w:rsidRDefault="008058ED" w:rsidP="003207A8">
      <w:pPr>
        <w:spacing w:line="480" w:lineRule="auto"/>
        <w:jc w:val="both"/>
        <w:rPr>
          <w:rFonts w:ascii="Arial" w:hAnsi="Arial" w:cs="Arial"/>
        </w:rPr>
      </w:pPr>
      <w:r>
        <w:rPr>
          <w:rFonts w:ascii="Arial" w:hAnsi="Arial" w:cs="Arial"/>
        </w:rPr>
        <w:t>T</w:t>
      </w:r>
      <w:r w:rsidR="00D13D1E" w:rsidRPr="003207A8">
        <w:rPr>
          <w:rFonts w:ascii="Arial" w:hAnsi="Arial" w:cs="Arial"/>
        </w:rPr>
        <w:t>he strategic HR statement is</w:t>
      </w:r>
      <w:r>
        <w:rPr>
          <w:rFonts w:ascii="Arial" w:hAnsi="Arial" w:cs="Arial"/>
        </w:rPr>
        <w:t xml:space="preserve"> ‘to optimise the contribution of all College employees in achieving our objectives and the continuous improvement of our performance, and to be a good competent employer’. </w:t>
      </w:r>
    </w:p>
    <w:p w:rsidR="00F71ABD" w:rsidRPr="003207A8" w:rsidRDefault="00F71ABD" w:rsidP="003207A8">
      <w:pPr>
        <w:spacing w:line="480" w:lineRule="auto"/>
        <w:jc w:val="both"/>
        <w:rPr>
          <w:rFonts w:ascii="Arial" w:hAnsi="Arial" w:cs="Arial"/>
          <w:b/>
        </w:rPr>
      </w:pPr>
    </w:p>
    <w:p w:rsidR="00FB61AA" w:rsidRPr="003207A8" w:rsidRDefault="008058ED" w:rsidP="003207A8">
      <w:pPr>
        <w:spacing w:line="480" w:lineRule="auto"/>
        <w:jc w:val="both"/>
        <w:rPr>
          <w:rFonts w:ascii="Arial" w:hAnsi="Arial" w:cs="Arial"/>
          <w:b/>
        </w:rPr>
      </w:pPr>
      <w:r w:rsidRPr="003207A8">
        <w:rPr>
          <w:rFonts w:ascii="Arial" w:hAnsi="Arial" w:cs="Arial"/>
          <w:b/>
        </w:rPr>
        <w:t xml:space="preserve">1.1 </w:t>
      </w:r>
      <w:r w:rsidR="00D05934" w:rsidRPr="003207A8">
        <w:rPr>
          <w:rFonts w:ascii="Arial" w:hAnsi="Arial" w:cs="Arial"/>
          <w:b/>
        </w:rPr>
        <w:t>External and Internal Context</w:t>
      </w:r>
    </w:p>
    <w:p w:rsidR="00FB61AA" w:rsidRPr="003207A8" w:rsidRDefault="00FB61AA" w:rsidP="003207A8">
      <w:pPr>
        <w:spacing w:line="480" w:lineRule="auto"/>
        <w:jc w:val="both"/>
        <w:rPr>
          <w:rFonts w:ascii="Arial" w:hAnsi="Arial" w:cs="Arial"/>
          <w:b/>
        </w:rPr>
      </w:pPr>
    </w:p>
    <w:p w:rsidR="00F71ABD" w:rsidRPr="003207A8" w:rsidRDefault="008058ED" w:rsidP="003207A8">
      <w:pPr>
        <w:spacing w:line="480" w:lineRule="auto"/>
        <w:jc w:val="both"/>
        <w:rPr>
          <w:rFonts w:ascii="Arial" w:hAnsi="Arial" w:cs="Arial"/>
        </w:rPr>
      </w:pPr>
      <w:r w:rsidRPr="003207A8">
        <w:rPr>
          <w:rFonts w:ascii="Arial" w:hAnsi="Arial" w:cs="Arial"/>
        </w:rPr>
        <w:t>HR practitioners work in a complex, changing o</w:t>
      </w:r>
      <w:r w:rsidRPr="003207A8">
        <w:rPr>
          <w:rFonts w:ascii="Arial" w:hAnsi="Arial" w:cs="Arial"/>
        </w:rPr>
        <w:t xml:space="preserve">rganisational contexts. </w:t>
      </w:r>
      <w:r w:rsidR="00EC6453" w:rsidRPr="003207A8">
        <w:rPr>
          <w:rFonts w:ascii="Arial" w:hAnsi="Arial" w:cs="Arial"/>
        </w:rPr>
        <w:t>To</w:t>
      </w:r>
      <w:r w:rsidRPr="003207A8">
        <w:rPr>
          <w:rFonts w:ascii="Arial" w:hAnsi="Arial" w:cs="Arial"/>
        </w:rPr>
        <w:t xml:space="preserve"> address the HR issues arising from these circumstances, HR </w:t>
      </w:r>
      <w:r w:rsidR="00EC6453" w:rsidRPr="003207A8">
        <w:rPr>
          <w:rFonts w:ascii="Arial" w:hAnsi="Arial" w:cs="Arial"/>
        </w:rPr>
        <w:t>must</w:t>
      </w:r>
      <w:r w:rsidRPr="003207A8">
        <w:rPr>
          <w:rFonts w:ascii="Arial" w:hAnsi="Arial" w:cs="Arial"/>
        </w:rPr>
        <w:t xml:space="preserve"> understand these contexts by developing and implementing appropriate HR strategies and practices (Farnham, 2015). Organisations that are affected by external forces </w:t>
      </w:r>
      <w:r w:rsidRPr="003207A8">
        <w:rPr>
          <w:rFonts w:ascii="Arial" w:hAnsi="Arial" w:cs="Arial"/>
        </w:rPr>
        <w:t>require managers to adapt to their internal organisational structures and behaviours to deal with them (Berger and Luckman, 1967). As Pfeffer and Salancik (1978) argue, organisational activities and outcomes are accounted for by the context in which the or</w:t>
      </w:r>
      <w:r w:rsidRPr="003207A8">
        <w:rPr>
          <w:rFonts w:ascii="Arial" w:hAnsi="Arial" w:cs="Arial"/>
        </w:rPr>
        <w:t xml:space="preserve">ganisation is embedded.  </w:t>
      </w:r>
    </w:p>
    <w:p w:rsidR="007E32DF" w:rsidRDefault="007E32DF" w:rsidP="003207A8">
      <w:pPr>
        <w:spacing w:line="480" w:lineRule="auto"/>
        <w:jc w:val="both"/>
        <w:rPr>
          <w:rFonts w:ascii="Arial" w:hAnsi="Arial" w:cs="Arial"/>
        </w:rPr>
      </w:pPr>
    </w:p>
    <w:p w:rsidR="003207A8" w:rsidRDefault="003207A8" w:rsidP="003207A8">
      <w:pPr>
        <w:spacing w:line="480" w:lineRule="auto"/>
        <w:jc w:val="both"/>
        <w:rPr>
          <w:rFonts w:ascii="Arial" w:hAnsi="Arial" w:cs="Arial"/>
        </w:rPr>
      </w:pPr>
    </w:p>
    <w:p w:rsidR="00733386" w:rsidRDefault="00733386" w:rsidP="003207A8">
      <w:pPr>
        <w:spacing w:line="480" w:lineRule="auto"/>
        <w:jc w:val="both"/>
        <w:rPr>
          <w:rFonts w:ascii="Arial" w:hAnsi="Arial" w:cs="Arial"/>
        </w:rPr>
      </w:pPr>
    </w:p>
    <w:p w:rsidR="00733386" w:rsidRDefault="00733386" w:rsidP="003207A8">
      <w:pPr>
        <w:spacing w:line="480" w:lineRule="auto"/>
        <w:jc w:val="both"/>
        <w:rPr>
          <w:rFonts w:ascii="Arial" w:hAnsi="Arial" w:cs="Arial"/>
        </w:rPr>
      </w:pPr>
    </w:p>
    <w:p w:rsidR="003207A8" w:rsidRPr="003207A8" w:rsidRDefault="003207A8" w:rsidP="003207A8">
      <w:pPr>
        <w:spacing w:line="480" w:lineRule="auto"/>
        <w:jc w:val="both"/>
        <w:rPr>
          <w:rFonts w:ascii="Arial" w:hAnsi="Arial" w:cs="Arial"/>
        </w:rPr>
      </w:pPr>
    </w:p>
    <w:p w:rsidR="00433A30" w:rsidRPr="003207A8" w:rsidRDefault="008058ED" w:rsidP="003207A8">
      <w:pPr>
        <w:spacing w:line="480" w:lineRule="auto"/>
        <w:jc w:val="both"/>
        <w:rPr>
          <w:rFonts w:ascii="Arial" w:hAnsi="Arial" w:cs="Arial"/>
          <w:b/>
        </w:rPr>
      </w:pPr>
      <w:r w:rsidRPr="003207A8">
        <w:rPr>
          <w:rFonts w:ascii="Arial" w:hAnsi="Arial" w:cs="Arial"/>
          <w:b/>
        </w:rPr>
        <w:lastRenderedPageBreak/>
        <w:t>1.2 HR Strategy</w:t>
      </w:r>
    </w:p>
    <w:p w:rsidR="00F13C59" w:rsidRPr="003207A8" w:rsidRDefault="008058ED" w:rsidP="00171D68">
      <w:pPr>
        <w:spacing w:line="480" w:lineRule="auto"/>
        <w:jc w:val="both"/>
        <w:rPr>
          <w:rFonts w:ascii="Arial" w:hAnsi="Arial" w:cs="Arial"/>
        </w:rPr>
      </w:pPr>
      <w:r w:rsidRPr="00171D68">
        <w:rPr>
          <w:rFonts w:ascii="Arial" w:hAnsi="Arial" w:cs="Arial"/>
        </w:rPr>
        <w:t xml:space="preserve">An effective HR strategy provides a roadmap to create value through the organisation’s workforce. It also includes guidelines for the organisation to follow when competing for new talent or retaining existing </w:t>
      </w:r>
      <w:r w:rsidRPr="00171D68">
        <w:rPr>
          <w:rFonts w:ascii="Arial" w:hAnsi="Arial" w:cs="Arial"/>
        </w:rPr>
        <w:t>talent</w:t>
      </w:r>
      <w:r w:rsidR="00171D68">
        <w:rPr>
          <w:rFonts w:ascii="Arial" w:hAnsi="Arial" w:cs="Arial"/>
        </w:rPr>
        <w:t xml:space="preserve"> (Deliotte, 2009)</w:t>
      </w:r>
      <w:r w:rsidRPr="00171D68">
        <w:rPr>
          <w:rFonts w:ascii="Arial" w:hAnsi="Arial" w:cs="Arial"/>
        </w:rPr>
        <w:t xml:space="preserve">. </w:t>
      </w:r>
      <w:r w:rsidR="00171D68">
        <w:rPr>
          <w:rFonts w:ascii="Arial" w:hAnsi="Arial" w:cs="Arial"/>
        </w:rPr>
        <w:t>H</w:t>
      </w:r>
      <w:r w:rsidR="00640276" w:rsidRPr="003207A8">
        <w:rPr>
          <w:rFonts w:ascii="Arial" w:hAnsi="Arial" w:cs="Arial"/>
        </w:rPr>
        <w:t>aving a tight fit between the HR Strategy and business strategy</w:t>
      </w:r>
      <w:r w:rsidR="00D13D1E" w:rsidRPr="003207A8">
        <w:rPr>
          <w:rFonts w:ascii="Arial" w:hAnsi="Arial" w:cs="Arial"/>
        </w:rPr>
        <w:t xml:space="preserve"> will make it a success. </w:t>
      </w:r>
    </w:p>
    <w:p w:rsidR="00F13C59" w:rsidRPr="003207A8" w:rsidRDefault="008058ED" w:rsidP="003207A8">
      <w:pPr>
        <w:spacing w:line="480" w:lineRule="auto"/>
        <w:jc w:val="both"/>
        <w:rPr>
          <w:rFonts w:ascii="Arial" w:hAnsi="Arial" w:cs="Arial"/>
        </w:rPr>
      </w:pPr>
      <w:r w:rsidRPr="003207A8">
        <w:rPr>
          <w:rFonts w:ascii="Arial" w:hAnsi="Arial" w:cs="Arial"/>
        </w:rPr>
        <w:t>Coleg Sir Gar has a strong culture for exemplary vision, values, attitudes, and behaviours.  The current HR strategy takes place as an integr</w:t>
      </w:r>
      <w:r w:rsidRPr="003207A8">
        <w:rPr>
          <w:rFonts w:ascii="Arial" w:hAnsi="Arial" w:cs="Arial"/>
        </w:rPr>
        <w:t>al part of the institution's strategic planning. The HR strategy aims:</w:t>
      </w:r>
    </w:p>
    <w:tbl>
      <w:tblPr>
        <w:tblStyle w:val="TableGrid"/>
        <w:tblW w:w="0" w:type="auto"/>
        <w:tblLook w:val="04A0" w:firstRow="1" w:lastRow="0" w:firstColumn="1" w:lastColumn="0" w:noHBand="0" w:noVBand="1"/>
      </w:tblPr>
      <w:tblGrid>
        <w:gridCol w:w="9010"/>
      </w:tblGrid>
      <w:tr w:rsidR="00DF3934" w:rsidTr="001F2B97">
        <w:tc>
          <w:tcPr>
            <w:tcW w:w="9010" w:type="dxa"/>
          </w:tcPr>
          <w:p w:rsidR="001F2B97" w:rsidRPr="003207A8" w:rsidRDefault="008058ED" w:rsidP="003207A8">
            <w:pPr>
              <w:spacing w:line="480" w:lineRule="auto"/>
              <w:jc w:val="both"/>
              <w:rPr>
                <w:rFonts w:ascii="Arial" w:hAnsi="Arial" w:cs="Arial"/>
              </w:rPr>
            </w:pPr>
            <w:r w:rsidRPr="003207A8">
              <w:rPr>
                <w:rFonts w:ascii="Arial" w:hAnsi="Arial" w:cs="Arial"/>
              </w:rPr>
              <w:t>To recognise and invest in the staff resource as a fundamental College asset.</w:t>
            </w:r>
          </w:p>
        </w:tc>
      </w:tr>
      <w:tr w:rsidR="00DF3934" w:rsidTr="001F2B97">
        <w:tc>
          <w:tcPr>
            <w:tcW w:w="9010" w:type="dxa"/>
          </w:tcPr>
          <w:p w:rsidR="001F2B97" w:rsidRPr="003207A8" w:rsidRDefault="008058ED" w:rsidP="003207A8">
            <w:pPr>
              <w:spacing w:line="480" w:lineRule="auto"/>
              <w:jc w:val="both"/>
              <w:rPr>
                <w:rFonts w:ascii="Arial" w:hAnsi="Arial" w:cs="Arial"/>
              </w:rPr>
            </w:pPr>
            <w:r w:rsidRPr="003207A8">
              <w:rPr>
                <w:rFonts w:ascii="Arial" w:hAnsi="Arial" w:cs="Arial"/>
              </w:rPr>
              <w:t>Provide a supportive framework for personnel management, development, and deployment.</w:t>
            </w:r>
          </w:p>
        </w:tc>
      </w:tr>
      <w:tr w:rsidR="00DF3934" w:rsidTr="001F2B97">
        <w:tc>
          <w:tcPr>
            <w:tcW w:w="9010" w:type="dxa"/>
          </w:tcPr>
          <w:p w:rsidR="001F2B97" w:rsidRPr="003207A8" w:rsidRDefault="008058ED" w:rsidP="003207A8">
            <w:pPr>
              <w:spacing w:line="480" w:lineRule="auto"/>
              <w:jc w:val="both"/>
              <w:rPr>
                <w:rFonts w:ascii="Arial" w:hAnsi="Arial" w:cs="Arial"/>
              </w:rPr>
            </w:pPr>
            <w:r w:rsidRPr="003207A8">
              <w:rPr>
                <w:rFonts w:ascii="Arial" w:hAnsi="Arial" w:cs="Arial"/>
              </w:rPr>
              <w:t>Plan and deliver st</w:t>
            </w:r>
            <w:r w:rsidRPr="003207A8">
              <w:rPr>
                <w:rFonts w:ascii="Arial" w:hAnsi="Arial" w:cs="Arial"/>
              </w:rPr>
              <w:t>aff training related to the needs of the College and its Employees.</w:t>
            </w:r>
          </w:p>
        </w:tc>
      </w:tr>
      <w:tr w:rsidR="00DF3934" w:rsidTr="00171D68">
        <w:trPr>
          <w:trHeight w:val="725"/>
        </w:trPr>
        <w:tc>
          <w:tcPr>
            <w:tcW w:w="9010" w:type="dxa"/>
          </w:tcPr>
          <w:p w:rsidR="001F2B97" w:rsidRPr="003207A8" w:rsidRDefault="008058ED" w:rsidP="003207A8">
            <w:pPr>
              <w:spacing w:line="480" w:lineRule="auto"/>
              <w:jc w:val="both"/>
              <w:rPr>
                <w:rFonts w:ascii="Arial" w:hAnsi="Arial" w:cs="Arial"/>
              </w:rPr>
            </w:pPr>
            <w:r w:rsidRPr="003207A8">
              <w:rPr>
                <w:rFonts w:ascii="Arial" w:hAnsi="Arial" w:cs="Arial"/>
              </w:rPr>
              <w:t>Secure employee commitment by building organisational resilience</w:t>
            </w:r>
          </w:p>
        </w:tc>
      </w:tr>
      <w:tr w:rsidR="00DF3934" w:rsidTr="001F2B97">
        <w:tc>
          <w:tcPr>
            <w:tcW w:w="9010" w:type="dxa"/>
          </w:tcPr>
          <w:p w:rsidR="001F2B97" w:rsidRPr="003207A8" w:rsidRDefault="008058ED" w:rsidP="003207A8">
            <w:pPr>
              <w:spacing w:line="480" w:lineRule="auto"/>
              <w:jc w:val="both"/>
              <w:rPr>
                <w:rFonts w:ascii="Arial" w:hAnsi="Arial" w:cs="Arial"/>
              </w:rPr>
            </w:pPr>
            <w:r w:rsidRPr="003207A8">
              <w:rPr>
                <w:rFonts w:ascii="Arial" w:hAnsi="Arial" w:cs="Arial"/>
              </w:rPr>
              <w:t>Optimise employee competence through continuous improvement by committed partnership working</w:t>
            </w:r>
          </w:p>
        </w:tc>
      </w:tr>
    </w:tbl>
    <w:p w:rsidR="00F71ABD" w:rsidRPr="003207A8" w:rsidRDefault="00F71ABD" w:rsidP="003207A8">
      <w:pPr>
        <w:spacing w:line="480" w:lineRule="auto"/>
        <w:jc w:val="both"/>
        <w:rPr>
          <w:rFonts w:ascii="Arial" w:hAnsi="Arial" w:cs="Arial"/>
        </w:rPr>
      </w:pPr>
    </w:p>
    <w:p w:rsidR="00406706" w:rsidRPr="003207A8" w:rsidRDefault="008058ED" w:rsidP="003207A8">
      <w:pPr>
        <w:spacing w:line="480" w:lineRule="auto"/>
        <w:jc w:val="both"/>
        <w:rPr>
          <w:rFonts w:ascii="Arial" w:hAnsi="Arial" w:cs="Arial"/>
        </w:rPr>
      </w:pPr>
      <w:r w:rsidRPr="003207A8">
        <w:rPr>
          <w:rFonts w:ascii="Arial" w:hAnsi="Arial" w:cs="Arial"/>
        </w:rPr>
        <w:t xml:space="preserve">CIPD "believes there can </w:t>
      </w:r>
      <w:r w:rsidRPr="003207A8">
        <w:rPr>
          <w:rFonts w:ascii="Arial" w:hAnsi="Arial" w:cs="Arial"/>
        </w:rPr>
        <w:t>be a bright future of the HR function if it is designed and managed strategically". (CIPD, 2015).</w:t>
      </w:r>
    </w:p>
    <w:p w:rsidR="00406706" w:rsidRPr="003207A8" w:rsidRDefault="00406706" w:rsidP="003207A8">
      <w:pPr>
        <w:spacing w:line="480" w:lineRule="auto"/>
        <w:jc w:val="both"/>
        <w:rPr>
          <w:rFonts w:ascii="Arial" w:hAnsi="Arial" w:cs="Arial"/>
        </w:rPr>
      </w:pPr>
    </w:p>
    <w:p w:rsidR="00F71ABD" w:rsidRDefault="00F71ABD" w:rsidP="003207A8">
      <w:pPr>
        <w:spacing w:line="480" w:lineRule="auto"/>
        <w:jc w:val="both"/>
        <w:rPr>
          <w:rFonts w:ascii="Arial" w:hAnsi="Arial" w:cs="Arial"/>
        </w:rPr>
      </w:pPr>
    </w:p>
    <w:p w:rsidR="003207A8" w:rsidRPr="003207A8" w:rsidRDefault="003207A8" w:rsidP="003207A8">
      <w:pPr>
        <w:spacing w:line="480" w:lineRule="auto"/>
        <w:jc w:val="both"/>
        <w:rPr>
          <w:rFonts w:ascii="Arial" w:hAnsi="Arial" w:cs="Arial"/>
        </w:rPr>
      </w:pPr>
    </w:p>
    <w:p w:rsidR="00F71ABD" w:rsidRPr="003207A8" w:rsidRDefault="008058ED" w:rsidP="003207A8">
      <w:pPr>
        <w:spacing w:line="480" w:lineRule="auto"/>
        <w:jc w:val="both"/>
        <w:rPr>
          <w:rFonts w:ascii="Arial" w:hAnsi="Arial" w:cs="Arial"/>
          <w:b/>
        </w:rPr>
      </w:pPr>
      <w:r w:rsidRPr="003207A8">
        <w:rPr>
          <w:rFonts w:ascii="Arial" w:hAnsi="Arial" w:cs="Arial"/>
          <w:b/>
        </w:rPr>
        <w:t>2.0 PESTLE</w:t>
      </w:r>
    </w:p>
    <w:p w:rsidR="00BD2651" w:rsidRDefault="008058ED" w:rsidP="003207A8">
      <w:pPr>
        <w:spacing w:line="480" w:lineRule="auto"/>
        <w:jc w:val="both"/>
        <w:rPr>
          <w:rFonts w:ascii="Arial" w:hAnsi="Arial" w:cs="Arial"/>
        </w:rPr>
      </w:pPr>
      <w:r w:rsidRPr="003207A8">
        <w:rPr>
          <w:rFonts w:ascii="Arial" w:hAnsi="Arial" w:cs="Arial"/>
        </w:rPr>
        <w:t>A useful tool for analysing business en</w:t>
      </w:r>
      <w:r w:rsidR="009C2050" w:rsidRPr="003207A8">
        <w:rPr>
          <w:rFonts w:ascii="Arial" w:hAnsi="Arial" w:cs="Arial"/>
        </w:rPr>
        <w:t>vironment is the PESTLE tool. This is a Political, Economic, Sociological, Technological, Legal,</w:t>
      </w:r>
      <w:r w:rsidR="00694FA2">
        <w:rPr>
          <w:rFonts w:ascii="Arial" w:hAnsi="Arial" w:cs="Arial"/>
        </w:rPr>
        <w:t xml:space="preserve"> and</w:t>
      </w:r>
      <w:r w:rsidR="009C2050" w:rsidRPr="003207A8">
        <w:rPr>
          <w:rFonts w:ascii="Arial" w:hAnsi="Arial" w:cs="Arial"/>
        </w:rPr>
        <w:t xml:space="preserve"> Environmental </w:t>
      </w:r>
      <w:r w:rsidR="00CB6723" w:rsidRPr="003207A8">
        <w:rPr>
          <w:rFonts w:ascii="Arial" w:hAnsi="Arial" w:cs="Arial"/>
        </w:rPr>
        <w:t>trends shaping the world in which we operate</w:t>
      </w:r>
      <w:r w:rsidR="00694FA2">
        <w:rPr>
          <w:rFonts w:ascii="Arial" w:hAnsi="Arial" w:cs="Arial"/>
        </w:rPr>
        <w:t>,</w:t>
      </w:r>
      <w:r w:rsidR="009C2050" w:rsidRPr="003207A8">
        <w:rPr>
          <w:rFonts w:ascii="Arial" w:hAnsi="Arial" w:cs="Arial"/>
        </w:rPr>
        <w:t xml:space="preserve"> with the purpose of decision making. </w:t>
      </w:r>
      <w:r w:rsidR="00260D66" w:rsidRPr="003207A8">
        <w:rPr>
          <w:rFonts w:ascii="Arial" w:hAnsi="Arial" w:cs="Arial"/>
        </w:rPr>
        <w:t xml:space="preserve">By analysing those </w:t>
      </w:r>
      <w:r w:rsidR="00260D66" w:rsidRPr="003207A8">
        <w:rPr>
          <w:rFonts w:ascii="Arial" w:hAnsi="Arial" w:cs="Arial"/>
        </w:rPr>
        <w:lastRenderedPageBreak/>
        <w:t>factors, organisations can gain insight into the external influences which may impact their strategy and b</w:t>
      </w:r>
      <w:r w:rsidR="003207A8">
        <w:rPr>
          <w:rFonts w:ascii="Arial" w:hAnsi="Arial" w:cs="Arial"/>
        </w:rPr>
        <w:t>usiness decisions (CIPD, 2018)</w:t>
      </w:r>
      <w:r w:rsidR="00101A54" w:rsidRPr="003207A8">
        <w:rPr>
          <w:rFonts w:ascii="Arial" w:hAnsi="Arial" w:cs="Arial"/>
        </w:rPr>
        <w:t>. Organisations that regularly and systematically conduct such analyses often spot trends before others, thus providing a competitive advantage (CIPD, 2018).  The best time to use this tool is when an organisation is having strategic planning or an organisation change. This will allow the management team to have information regarding the targets that they are working towards.</w:t>
      </w:r>
    </w:p>
    <w:tbl>
      <w:tblPr>
        <w:tblStyle w:val="TableGrid"/>
        <w:tblW w:w="9351" w:type="dxa"/>
        <w:tblLook w:val="04A0" w:firstRow="1" w:lastRow="0" w:firstColumn="1" w:lastColumn="0" w:noHBand="0" w:noVBand="1"/>
      </w:tblPr>
      <w:tblGrid>
        <w:gridCol w:w="704"/>
        <w:gridCol w:w="1883"/>
        <w:gridCol w:w="6764"/>
      </w:tblGrid>
      <w:tr w:rsidR="00DF3934" w:rsidTr="00E44391">
        <w:tc>
          <w:tcPr>
            <w:tcW w:w="704" w:type="dxa"/>
            <w:shd w:val="clear" w:color="auto" w:fill="D9E2F3" w:themeFill="accent1" w:themeFillTint="33"/>
          </w:tcPr>
          <w:p w:rsidR="00BD2651" w:rsidRPr="00BD2651" w:rsidRDefault="00BD2651" w:rsidP="00894023">
            <w:pPr>
              <w:spacing w:line="480" w:lineRule="auto"/>
              <w:jc w:val="both"/>
              <w:rPr>
                <w:rFonts w:ascii="Arial" w:hAnsi="Arial" w:cs="Arial"/>
              </w:rPr>
            </w:pPr>
          </w:p>
        </w:tc>
        <w:tc>
          <w:tcPr>
            <w:tcW w:w="1883" w:type="dxa"/>
            <w:shd w:val="clear" w:color="auto" w:fill="D9E2F3" w:themeFill="accent1" w:themeFillTint="33"/>
          </w:tcPr>
          <w:p w:rsidR="00BD2651" w:rsidRPr="00BD2651" w:rsidRDefault="008058ED" w:rsidP="00894023">
            <w:pPr>
              <w:spacing w:line="480" w:lineRule="auto"/>
              <w:jc w:val="center"/>
              <w:rPr>
                <w:rFonts w:ascii="Arial" w:hAnsi="Arial" w:cs="Arial"/>
                <w:b/>
                <w:bCs/>
              </w:rPr>
            </w:pPr>
            <w:r w:rsidRPr="00BD2651">
              <w:rPr>
                <w:rFonts w:ascii="Arial" w:hAnsi="Arial" w:cs="Arial"/>
                <w:b/>
                <w:bCs/>
              </w:rPr>
              <w:t>Factor</w:t>
            </w:r>
          </w:p>
        </w:tc>
        <w:tc>
          <w:tcPr>
            <w:tcW w:w="6764" w:type="dxa"/>
            <w:shd w:val="clear" w:color="auto" w:fill="D9E2F3" w:themeFill="accent1" w:themeFillTint="33"/>
          </w:tcPr>
          <w:p w:rsidR="00BD2651" w:rsidRPr="00BD2651" w:rsidRDefault="008058ED" w:rsidP="00894023">
            <w:pPr>
              <w:spacing w:line="480" w:lineRule="auto"/>
              <w:jc w:val="center"/>
              <w:rPr>
                <w:rFonts w:ascii="Arial" w:hAnsi="Arial" w:cs="Arial"/>
                <w:b/>
                <w:bCs/>
              </w:rPr>
            </w:pPr>
            <w:r w:rsidRPr="00BD2651">
              <w:rPr>
                <w:rFonts w:ascii="Arial" w:hAnsi="Arial" w:cs="Arial"/>
                <w:b/>
                <w:bCs/>
              </w:rPr>
              <w:t>Understanding</w:t>
            </w:r>
          </w:p>
        </w:tc>
      </w:tr>
      <w:tr w:rsidR="00DF3934" w:rsidTr="00E44391">
        <w:tc>
          <w:tcPr>
            <w:tcW w:w="704" w:type="dxa"/>
            <w:shd w:val="clear" w:color="auto" w:fill="D9E2F3" w:themeFill="accent1" w:themeFillTint="33"/>
          </w:tcPr>
          <w:p w:rsidR="00BD2651" w:rsidRPr="00BD2651" w:rsidRDefault="008058ED" w:rsidP="00894023">
            <w:pPr>
              <w:spacing w:line="480" w:lineRule="auto"/>
              <w:jc w:val="center"/>
              <w:rPr>
                <w:rFonts w:ascii="Arial" w:hAnsi="Arial" w:cs="Arial"/>
                <w:b/>
                <w:bCs/>
              </w:rPr>
            </w:pPr>
            <w:r w:rsidRPr="00BD2651">
              <w:rPr>
                <w:rFonts w:ascii="Arial" w:hAnsi="Arial" w:cs="Arial"/>
                <w:b/>
                <w:bCs/>
              </w:rPr>
              <w:t>P</w:t>
            </w:r>
          </w:p>
        </w:tc>
        <w:tc>
          <w:tcPr>
            <w:tcW w:w="1883" w:type="dxa"/>
            <w:shd w:val="clear" w:color="auto" w:fill="D9E2F3" w:themeFill="accent1" w:themeFillTint="33"/>
          </w:tcPr>
          <w:p w:rsidR="00BD2651" w:rsidRPr="00BD2651" w:rsidRDefault="008058ED" w:rsidP="00894023">
            <w:pPr>
              <w:spacing w:line="480" w:lineRule="auto"/>
              <w:jc w:val="center"/>
              <w:rPr>
                <w:rFonts w:ascii="Arial" w:hAnsi="Arial" w:cs="Arial"/>
                <w:b/>
                <w:bCs/>
              </w:rPr>
            </w:pPr>
            <w:r w:rsidRPr="00BD2651">
              <w:rPr>
                <w:rFonts w:ascii="Arial" w:hAnsi="Arial" w:cs="Arial"/>
                <w:b/>
                <w:bCs/>
              </w:rPr>
              <w:t>Political</w:t>
            </w:r>
          </w:p>
        </w:tc>
        <w:tc>
          <w:tcPr>
            <w:tcW w:w="6764" w:type="dxa"/>
          </w:tcPr>
          <w:p w:rsidR="00BD2651" w:rsidRPr="00416FD7" w:rsidRDefault="008058ED" w:rsidP="00416FD7">
            <w:pPr>
              <w:spacing w:line="276" w:lineRule="auto"/>
              <w:jc w:val="both"/>
              <w:rPr>
                <w:rFonts w:ascii="Arial" w:hAnsi="Arial" w:cs="Arial"/>
              </w:rPr>
            </w:pPr>
            <w:r w:rsidRPr="00416FD7">
              <w:rPr>
                <w:rFonts w:ascii="Arial" w:hAnsi="Arial" w:cs="Arial"/>
              </w:rPr>
              <w:t xml:space="preserve">Determine which government and government policy may impact on the organisation. For example, the </w:t>
            </w:r>
            <w:r w:rsidRPr="00416FD7">
              <w:rPr>
                <w:rFonts w:ascii="Arial" w:hAnsi="Arial" w:cs="Arial"/>
              </w:rPr>
              <w:t xml:space="preserve">implications BREXIT will have on CSG </w:t>
            </w:r>
            <w:sdt>
              <w:sdtPr>
                <w:rPr>
                  <w:rFonts w:ascii="Arial" w:hAnsi="Arial" w:cs="Arial"/>
                </w:rPr>
                <w:id w:val="1870330110"/>
                <w:citation/>
              </w:sdtPr>
              <w:sdtEndPr/>
              <w:sdtContent>
                <w:r w:rsidRPr="00416FD7">
                  <w:rPr>
                    <w:rFonts w:ascii="Arial" w:hAnsi="Arial" w:cs="Arial"/>
                  </w:rPr>
                  <w:fldChar w:fldCharType="begin"/>
                </w:r>
                <w:r w:rsidRPr="00416FD7">
                  <w:rPr>
                    <w:rFonts w:ascii="Arial" w:hAnsi="Arial" w:cs="Arial"/>
                  </w:rPr>
                  <w:instrText xml:space="preserve"> CITATION Oxf16 \l 2057 </w:instrText>
                </w:r>
                <w:r w:rsidRPr="00416FD7">
                  <w:rPr>
                    <w:rFonts w:ascii="Arial" w:hAnsi="Arial" w:cs="Arial"/>
                  </w:rPr>
                  <w:fldChar w:fldCharType="separate"/>
                </w:r>
                <w:r w:rsidRPr="00416FD7">
                  <w:rPr>
                    <w:rFonts w:ascii="Arial" w:hAnsi="Arial" w:cs="Arial"/>
                    <w:noProof/>
                  </w:rPr>
                  <w:t>(Oxford College of Marketing, 2016)</w:t>
                </w:r>
                <w:r w:rsidRPr="00416FD7">
                  <w:rPr>
                    <w:rFonts w:ascii="Arial" w:hAnsi="Arial" w:cs="Arial"/>
                  </w:rPr>
                  <w:fldChar w:fldCharType="end"/>
                </w:r>
              </w:sdtContent>
            </w:sdt>
            <w:r w:rsidRPr="00416FD7">
              <w:rPr>
                <w:rFonts w:ascii="Arial" w:hAnsi="Arial" w:cs="Arial"/>
              </w:rPr>
              <w:t>.</w:t>
            </w:r>
          </w:p>
        </w:tc>
      </w:tr>
      <w:tr w:rsidR="00DF3934" w:rsidTr="00E44391">
        <w:tc>
          <w:tcPr>
            <w:tcW w:w="704" w:type="dxa"/>
            <w:shd w:val="clear" w:color="auto" w:fill="D9E2F3" w:themeFill="accent1" w:themeFillTint="33"/>
          </w:tcPr>
          <w:p w:rsidR="00BD2651" w:rsidRPr="00BD2651" w:rsidRDefault="008058ED" w:rsidP="00894023">
            <w:pPr>
              <w:spacing w:line="480" w:lineRule="auto"/>
              <w:jc w:val="center"/>
              <w:rPr>
                <w:rFonts w:ascii="Arial" w:hAnsi="Arial" w:cs="Arial"/>
                <w:b/>
                <w:bCs/>
              </w:rPr>
            </w:pPr>
            <w:r w:rsidRPr="00BD2651">
              <w:rPr>
                <w:rFonts w:ascii="Arial" w:hAnsi="Arial" w:cs="Arial"/>
                <w:b/>
                <w:bCs/>
              </w:rPr>
              <w:t>E</w:t>
            </w:r>
          </w:p>
        </w:tc>
        <w:tc>
          <w:tcPr>
            <w:tcW w:w="1883" w:type="dxa"/>
            <w:shd w:val="clear" w:color="auto" w:fill="D9E2F3" w:themeFill="accent1" w:themeFillTint="33"/>
          </w:tcPr>
          <w:p w:rsidR="00BD2651" w:rsidRPr="00BD2651" w:rsidRDefault="008058ED" w:rsidP="00894023">
            <w:pPr>
              <w:spacing w:line="480" w:lineRule="auto"/>
              <w:jc w:val="center"/>
              <w:rPr>
                <w:rFonts w:ascii="Arial" w:hAnsi="Arial" w:cs="Arial"/>
                <w:b/>
                <w:bCs/>
              </w:rPr>
            </w:pPr>
            <w:r w:rsidRPr="00BD2651">
              <w:rPr>
                <w:rFonts w:ascii="Arial" w:hAnsi="Arial" w:cs="Arial"/>
                <w:b/>
                <w:bCs/>
              </w:rPr>
              <w:t>Economical</w:t>
            </w:r>
          </w:p>
        </w:tc>
        <w:tc>
          <w:tcPr>
            <w:tcW w:w="6764" w:type="dxa"/>
          </w:tcPr>
          <w:p w:rsidR="00BD2651" w:rsidRPr="00416FD7" w:rsidRDefault="008058ED" w:rsidP="00416FD7">
            <w:pPr>
              <w:spacing w:line="276" w:lineRule="auto"/>
              <w:jc w:val="both"/>
              <w:rPr>
                <w:rFonts w:ascii="Arial" w:hAnsi="Arial" w:cs="Arial"/>
              </w:rPr>
            </w:pPr>
            <w:r w:rsidRPr="00416FD7">
              <w:rPr>
                <w:rFonts w:ascii="Arial" w:hAnsi="Arial" w:cs="Arial"/>
              </w:rPr>
              <w:t xml:space="preserve">Impacts on the economy </w:t>
            </w:r>
            <w:r w:rsidR="00547CBD" w:rsidRPr="00416FD7">
              <w:rPr>
                <w:rFonts w:ascii="Arial" w:hAnsi="Arial" w:cs="Arial"/>
              </w:rPr>
              <w:t>and its performance, which directly impact on the organisation and its probability (Oxford College of Marketing, 2016).</w:t>
            </w:r>
            <w:r w:rsidRPr="00416FD7">
              <w:rPr>
                <w:rFonts w:ascii="Arial" w:hAnsi="Arial" w:cs="Arial"/>
              </w:rPr>
              <w:t xml:space="preserve"> For example, the </w:t>
            </w:r>
            <w:r w:rsidR="00547CBD" w:rsidRPr="00416FD7">
              <w:rPr>
                <w:rFonts w:ascii="Arial" w:hAnsi="Arial" w:cs="Arial"/>
              </w:rPr>
              <w:t>implications of</w:t>
            </w:r>
            <w:r w:rsidRPr="00416FD7">
              <w:rPr>
                <w:rFonts w:ascii="Arial" w:hAnsi="Arial" w:cs="Arial"/>
              </w:rPr>
              <w:t xml:space="preserve"> the increase</w:t>
            </w:r>
            <w:r w:rsidR="00547CBD" w:rsidRPr="00416FD7">
              <w:rPr>
                <w:rFonts w:ascii="Arial" w:hAnsi="Arial" w:cs="Arial"/>
              </w:rPr>
              <w:t>d</w:t>
            </w:r>
            <w:r w:rsidRPr="00416FD7">
              <w:rPr>
                <w:rFonts w:ascii="Arial" w:hAnsi="Arial" w:cs="Arial"/>
              </w:rPr>
              <w:t xml:space="preserve"> national minimum wage will have on </w:t>
            </w:r>
            <w:r w:rsidR="00547CBD" w:rsidRPr="00416FD7">
              <w:rPr>
                <w:rFonts w:ascii="Arial" w:hAnsi="Arial" w:cs="Arial"/>
              </w:rPr>
              <w:t>CSG</w:t>
            </w:r>
            <w:r w:rsidRPr="00416FD7">
              <w:rPr>
                <w:rFonts w:ascii="Arial" w:hAnsi="Arial" w:cs="Arial"/>
              </w:rPr>
              <w:t>.</w:t>
            </w:r>
          </w:p>
        </w:tc>
      </w:tr>
      <w:tr w:rsidR="00DF3934" w:rsidTr="00E44391">
        <w:tc>
          <w:tcPr>
            <w:tcW w:w="704" w:type="dxa"/>
            <w:shd w:val="clear" w:color="auto" w:fill="D9E2F3" w:themeFill="accent1" w:themeFillTint="33"/>
          </w:tcPr>
          <w:p w:rsidR="00BD2651" w:rsidRPr="00BD2651" w:rsidRDefault="008058ED" w:rsidP="00894023">
            <w:pPr>
              <w:spacing w:line="480" w:lineRule="auto"/>
              <w:jc w:val="center"/>
              <w:rPr>
                <w:rFonts w:ascii="Arial" w:hAnsi="Arial" w:cs="Arial"/>
                <w:b/>
                <w:bCs/>
              </w:rPr>
            </w:pPr>
            <w:r w:rsidRPr="00BD2651">
              <w:rPr>
                <w:rFonts w:ascii="Arial" w:hAnsi="Arial" w:cs="Arial"/>
                <w:b/>
                <w:bCs/>
              </w:rPr>
              <w:t>S</w:t>
            </w:r>
          </w:p>
        </w:tc>
        <w:tc>
          <w:tcPr>
            <w:tcW w:w="1883" w:type="dxa"/>
            <w:shd w:val="clear" w:color="auto" w:fill="D9E2F3" w:themeFill="accent1" w:themeFillTint="33"/>
          </w:tcPr>
          <w:p w:rsidR="00BD2651" w:rsidRPr="00BD2651" w:rsidRDefault="008058ED" w:rsidP="00894023">
            <w:pPr>
              <w:spacing w:line="480" w:lineRule="auto"/>
              <w:jc w:val="center"/>
              <w:rPr>
                <w:rFonts w:ascii="Arial" w:hAnsi="Arial" w:cs="Arial"/>
                <w:b/>
                <w:bCs/>
              </w:rPr>
            </w:pPr>
            <w:r w:rsidRPr="00BD2651">
              <w:rPr>
                <w:rFonts w:ascii="Arial" w:hAnsi="Arial" w:cs="Arial"/>
                <w:b/>
                <w:bCs/>
              </w:rPr>
              <w:t>Social</w:t>
            </w:r>
          </w:p>
        </w:tc>
        <w:tc>
          <w:tcPr>
            <w:tcW w:w="6764" w:type="dxa"/>
          </w:tcPr>
          <w:p w:rsidR="00416FD7" w:rsidRPr="00416FD7" w:rsidRDefault="008058ED" w:rsidP="00416FD7">
            <w:pPr>
              <w:shd w:val="clear" w:color="auto" w:fill="FFFFFF" w:themeFill="background1"/>
              <w:spacing w:line="276" w:lineRule="auto"/>
              <w:jc w:val="both"/>
              <w:rPr>
                <w:rFonts w:ascii="Arial" w:hAnsi="Arial" w:cs="Arial"/>
                <w:color w:val="000000" w:themeColor="text1"/>
              </w:rPr>
            </w:pPr>
            <w:r w:rsidRPr="00416FD7">
              <w:rPr>
                <w:rFonts w:ascii="Arial" w:hAnsi="Arial" w:cs="Arial"/>
                <w:color w:val="000000" w:themeColor="text1"/>
                <w:shd w:val="clear" w:color="auto" w:fill="FFFFFF" w:themeFill="background1"/>
              </w:rPr>
              <w:t xml:space="preserve">Trends such as lifestyle factors, cultural norms and expectations such as career attitudes and work-life balance. For example, wellbeing is a hot topic in </w:t>
            </w:r>
            <w:r w:rsidRPr="00416FD7">
              <w:rPr>
                <w:rFonts w:ascii="Arial" w:hAnsi="Arial" w:cs="Arial"/>
                <w:color w:val="000000" w:themeColor="text1"/>
                <w:shd w:val="clear" w:color="auto" w:fill="FFFFFF" w:themeFill="background1"/>
              </w:rPr>
              <w:t>CSG</w:t>
            </w:r>
            <w:r w:rsidRPr="00416FD7">
              <w:rPr>
                <w:rFonts w:ascii="Arial" w:hAnsi="Arial" w:cs="Arial"/>
                <w:color w:val="000000" w:themeColor="text1"/>
                <w:shd w:val="clear" w:color="auto" w:fill="F7F6F6"/>
              </w:rPr>
              <w:t>.</w:t>
            </w:r>
          </w:p>
          <w:p w:rsidR="00BD2651" w:rsidRPr="00416FD7" w:rsidRDefault="008058ED" w:rsidP="00416FD7">
            <w:pPr>
              <w:spacing w:line="276" w:lineRule="auto"/>
              <w:jc w:val="both"/>
              <w:rPr>
                <w:rFonts w:ascii="Arial" w:hAnsi="Arial" w:cs="Arial"/>
                <w:color w:val="000000" w:themeColor="text1"/>
              </w:rPr>
            </w:pPr>
            <w:r w:rsidRPr="00416FD7">
              <w:rPr>
                <w:rFonts w:ascii="Arial" w:hAnsi="Arial" w:cs="Arial"/>
                <w:noProof/>
                <w:color w:val="000000" w:themeColor="text1"/>
              </w:rPr>
              <w:t>(CIPD, 2018)</w:t>
            </w:r>
            <w:r w:rsidRPr="00416FD7">
              <w:rPr>
                <w:rFonts w:ascii="Arial" w:hAnsi="Arial" w:cs="Arial"/>
                <w:color w:val="000000" w:themeColor="text1"/>
              </w:rPr>
              <w:t>.</w:t>
            </w:r>
          </w:p>
        </w:tc>
      </w:tr>
      <w:tr w:rsidR="00DF3934" w:rsidTr="00E44391">
        <w:tc>
          <w:tcPr>
            <w:tcW w:w="704" w:type="dxa"/>
            <w:shd w:val="clear" w:color="auto" w:fill="D9E2F3" w:themeFill="accent1" w:themeFillTint="33"/>
          </w:tcPr>
          <w:p w:rsidR="00BD2651" w:rsidRPr="00BD2651" w:rsidRDefault="008058ED" w:rsidP="00894023">
            <w:pPr>
              <w:spacing w:line="480" w:lineRule="auto"/>
              <w:jc w:val="center"/>
              <w:rPr>
                <w:rFonts w:ascii="Arial" w:hAnsi="Arial" w:cs="Arial"/>
                <w:b/>
                <w:bCs/>
              </w:rPr>
            </w:pPr>
            <w:r w:rsidRPr="00BD2651">
              <w:rPr>
                <w:rFonts w:ascii="Arial" w:hAnsi="Arial" w:cs="Arial"/>
                <w:b/>
                <w:bCs/>
              </w:rPr>
              <w:t>T</w:t>
            </w:r>
          </w:p>
        </w:tc>
        <w:tc>
          <w:tcPr>
            <w:tcW w:w="1883" w:type="dxa"/>
            <w:shd w:val="clear" w:color="auto" w:fill="D9E2F3" w:themeFill="accent1" w:themeFillTint="33"/>
          </w:tcPr>
          <w:p w:rsidR="00BD2651" w:rsidRPr="00BD2651" w:rsidRDefault="008058ED" w:rsidP="00894023">
            <w:pPr>
              <w:spacing w:line="480" w:lineRule="auto"/>
              <w:jc w:val="center"/>
              <w:rPr>
                <w:rFonts w:ascii="Arial" w:hAnsi="Arial" w:cs="Arial"/>
                <w:b/>
                <w:bCs/>
              </w:rPr>
            </w:pPr>
            <w:r w:rsidRPr="00BD2651">
              <w:rPr>
                <w:rFonts w:ascii="Arial" w:hAnsi="Arial" w:cs="Arial"/>
                <w:b/>
                <w:bCs/>
              </w:rPr>
              <w:t>Technological</w:t>
            </w:r>
          </w:p>
        </w:tc>
        <w:tc>
          <w:tcPr>
            <w:tcW w:w="6764" w:type="dxa"/>
          </w:tcPr>
          <w:p w:rsidR="00BD2651" w:rsidRDefault="008058ED" w:rsidP="00575924">
            <w:pPr>
              <w:shd w:val="clear" w:color="auto" w:fill="FFFFFF" w:themeFill="background1"/>
              <w:spacing w:line="276" w:lineRule="auto"/>
              <w:jc w:val="both"/>
            </w:pPr>
            <w:r w:rsidRPr="00575924">
              <w:rPr>
                <w:rFonts w:ascii="Arial" w:hAnsi="Arial" w:cs="Arial"/>
                <w:color w:val="000000" w:themeColor="text1"/>
                <w:shd w:val="clear" w:color="auto" w:fill="FFFFFF" w:themeFill="background1"/>
              </w:rPr>
              <w:t>A factor which relates to the existence, availability and development of technology (Bush, 2016). For example, the increase of Artificial Intelligence or decrease of job roles.</w:t>
            </w:r>
            <w:r>
              <w:t xml:space="preserve"> </w:t>
            </w:r>
          </w:p>
        </w:tc>
      </w:tr>
      <w:tr w:rsidR="00DF3934" w:rsidTr="00E44391">
        <w:tc>
          <w:tcPr>
            <w:tcW w:w="704" w:type="dxa"/>
            <w:shd w:val="clear" w:color="auto" w:fill="D9E2F3" w:themeFill="accent1" w:themeFillTint="33"/>
          </w:tcPr>
          <w:p w:rsidR="00BD2651" w:rsidRPr="00BD2651" w:rsidRDefault="008058ED" w:rsidP="00894023">
            <w:pPr>
              <w:spacing w:line="480" w:lineRule="auto"/>
              <w:jc w:val="center"/>
              <w:rPr>
                <w:rFonts w:ascii="Arial" w:hAnsi="Arial" w:cs="Arial"/>
                <w:b/>
                <w:bCs/>
              </w:rPr>
            </w:pPr>
            <w:r w:rsidRPr="00BD2651">
              <w:rPr>
                <w:rFonts w:ascii="Arial" w:hAnsi="Arial" w:cs="Arial"/>
                <w:b/>
                <w:bCs/>
              </w:rPr>
              <w:t>L</w:t>
            </w:r>
          </w:p>
        </w:tc>
        <w:tc>
          <w:tcPr>
            <w:tcW w:w="1883" w:type="dxa"/>
            <w:shd w:val="clear" w:color="auto" w:fill="D9E2F3" w:themeFill="accent1" w:themeFillTint="33"/>
          </w:tcPr>
          <w:p w:rsidR="00BD2651" w:rsidRPr="00BD2651" w:rsidRDefault="008058ED" w:rsidP="00894023">
            <w:pPr>
              <w:spacing w:line="480" w:lineRule="auto"/>
              <w:jc w:val="center"/>
              <w:rPr>
                <w:rFonts w:ascii="Arial" w:hAnsi="Arial" w:cs="Arial"/>
                <w:b/>
                <w:bCs/>
              </w:rPr>
            </w:pPr>
            <w:r w:rsidRPr="00BD2651">
              <w:rPr>
                <w:rFonts w:ascii="Arial" w:hAnsi="Arial" w:cs="Arial"/>
                <w:b/>
                <w:bCs/>
              </w:rPr>
              <w:t>Legal</w:t>
            </w:r>
          </w:p>
        </w:tc>
        <w:tc>
          <w:tcPr>
            <w:tcW w:w="6764" w:type="dxa"/>
          </w:tcPr>
          <w:p w:rsidR="00BD2651" w:rsidRDefault="008058ED" w:rsidP="00894023">
            <w:pPr>
              <w:jc w:val="both"/>
            </w:pPr>
            <w:r w:rsidRPr="00040C51">
              <w:rPr>
                <w:rFonts w:ascii="Arial" w:hAnsi="Arial" w:cs="Arial"/>
                <w:color w:val="000000" w:themeColor="text1"/>
                <w:shd w:val="clear" w:color="auto" w:fill="FFFFFF" w:themeFill="background1"/>
              </w:rPr>
              <w:t xml:space="preserve">Shifts in legal landscapes are constantly changing </w:t>
            </w:r>
            <w:r w:rsidR="00040C51" w:rsidRPr="00040C51">
              <w:rPr>
                <w:rFonts w:ascii="Arial" w:hAnsi="Arial" w:cs="Arial"/>
                <w:color w:val="000000" w:themeColor="text1"/>
                <w:shd w:val="clear" w:color="auto" w:fill="FFFFFF" w:themeFill="background1"/>
              </w:rPr>
              <w:t>especially</w:t>
            </w:r>
            <w:r w:rsidRPr="00040C51">
              <w:rPr>
                <w:rFonts w:ascii="Arial" w:hAnsi="Arial" w:cs="Arial"/>
                <w:color w:val="000000" w:themeColor="text1"/>
                <w:shd w:val="clear" w:color="auto" w:fill="FFFFFF" w:themeFill="background1"/>
              </w:rPr>
              <w:t xml:space="preserve"> here in the UK. Employment </w:t>
            </w:r>
            <w:r w:rsidR="00040C51" w:rsidRPr="00040C51">
              <w:rPr>
                <w:rFonts w:ascii="Arial" w:hAnsi="Arial" w:cs="Arial"/>
                <w:color w:val="000000" w:themeColor="text1"/>
                <w:shd w:val="clear" w:color="auto" w:fill="FFFFFF" w:themeFill="background1"/>
              </w:rPr>
              <w:t>law decision impact upon working practices continuously. Also, it is important to keep up to date (CIPD, 2018).</w:t>
            </w:r>
            <w:r w:rsidR="00040C51">
              <w:t xml:space="preserve"> </w:t>
            </w:r>
          </w:p>
        </w:tc>
      </w:tr>
      <w:tr w:rsidR="00DF3934" w:rsidTr="00E44391">
        <w:tc>
          <w:tcPr>
            <w:tcW w:w="704" w:type="dxa"/>
            <w:shd w:val="clear" w:color="auto" w:fill="D9E2F3" w:themeFill="accent1" w:themeFillTint="33"/>
          </w:tcPr>
          <w:p w:rsidR="00BD2651" w:rsidRPr="00BD2651" w:rsidRDefault="008058ED" w:rsidP="00894023">
            <w:pPr>
              <w:spacing w:line="480" w:lineRule="auto"/>
              <w:jc w:val="center"/>
              <w:rPr>
                <w:rFonts w:ascii="Arial" w:hAnsi="Arial" w:cs="Arial"/>
                <w:b/>
                <w:bCs/>
              </w:rPr>
            </w:pPr>
            <w:r w:rsidRPr="00BD2651">
              <w:rPr>
                <w:rFonts w:ascii="Arial" w:hAnsi="Arial" w:cs="Arial"/>
                <w:b/>
                <w:bCs/>
              </w:rPr>
              <w:t>E</w:t>
            </w:r>
          </w:p>
        </w:tc>
        <w:tc>
          <w:tcPr>
            <w:tcW w:w="1883" w:type="dxa"/>
            <w:shd w:val="clear" w:color="auto" w:fill="D9E2F3" w:themeFill="accent1" w:themeFillTint="33"/>
          </w:tcPr>
          <w:p w:rsidR="00BD2651" w:rsidRPr="00BD2651" w:rsidRDefault="008058ED" w:rsidP="00894023">
            <w:pPr>
              <w:spacing w:line="480" w:lineRule="auto"/>
              <w:jc w:val="center"/>
              <w:rPr>
                <w:rFonts w:ascii="Arial" w:hAnsi="Arial" w:cs="Arial"/>
                <w:b/>
                <w:bCs/>
              </w:rPr>
            </w:pPr>
            <w:r w:rsidRPr="00BD2651">
              <w:rPr>
                <w:rFonts w:ascii="Arial" w:hAnsi="Arial" w:cs="Arial"/>
                <w:b/>
                <w:bCs/>
              </w:rPr>
              <w:t>Environmental</w:t>
            </w:r>
          </w:p>
        </w:tc>
        <w:tc>
          <w:tcPr>
            <w:tcW w:w="6764" w:type="dxa"/>
          </w:tcPr>
          <w:p w:rsidR="00040C51" w:rsidRPr="00040C51" w:rsidRDefault="008058ED" w:rsidP="00040C51">
            <w:pPr>
              <w:rPr>
                <w:rFonts w:ascii="Arial" w:hAnsi="Arial" w:cs="Arial"/>
                <w:color w:val="000000" w:themeColor="text1"/>
                <w:shd w:val="clear" w:color="auto" w:fill="FFFFFF" w:themeFill="background1"/>
              </w:rPr>
            </w:pPr>
            <w:r>
              <w:rPr>
                <w:rFonts w:ascii="Arial" w:hAnsi="Arial" w:cs="Arial"/>
                <w:color w:val="000000" w:themeColor="text1"/>
                <w:shd w:val="clear" w:color="auto" w:fill="FFFFFF" w:themeFill="background1"/>
              </w:rPr>
              <w:t xml:space="preserve">Organisations are </w:t>
            </w:r>
            <w:r w:rsidRPr="00040C51">
              <w:rPr>
                <w:rFonts w:ascii="Arial" w:hAnsi="Arial" w:cs="Arial"/>
                <w:color w:val="000000" w:themeColor="text1"/>
                <w:shd w:val="clear" w:color="auto" w:fill="FFFFFF" w:themeFill="background1"/>
              </w:rPr>
              <w:t xml:space="preserve">influenced by the </w:t>
            </w:r>
            <w:r w:rsidRPr="00040C51">
              <w:rPr>
                <w:rFonts w:ascii="Arial" w:hAnsi="Arial" w:cs="Arial"/>
                <w:color w:val="000000" w:themeColor="text1"/>
                <w:shd w:val="clear" w:color="auto" w:fill="FFFFFF" w:themeFill="background1"/>
              </w:rPr>
              <w:t>environment that they’re in and all the situational factors that determine circumstances from day to day. It is because of this, that businesses need to keep a check and constantly analy</w:t>
            </w:r>
            <w:r>
              <w:rPr>
                <w:rFonts w:ascii="Arial" w:hAnsi="Arial" w:cs="Arial"/>
                <w:color w:val="000000" w:themeColor="text1"/>
                <w:shd w:val="clear" w:color="auto" w:fill="FFFFFF" w:themeFill="background1"/>
              </w:rPr>
              <w:t>s</w:t>
            </w:r>
            <w:r w:rsidRPr="00040C51">
              <w:rPr>
                <w:rFonts w:ascii="Arial" w:hAnsi="Arial" w:cs="Arial"/>
                <w:color w:val="000000" w:themeColor="text1"/>
                <w:shd w:val="clear" w:color="auto" w:fill="FFFFFF" w:themeFill="background1"/>
              </w:rPr>
              <w:t xml:space="preserve">e the environment within which they run their trade and within which </w:t>
            </w:r>
            <w:r w:rsidRPr="00040C51">
              <w:rPr>
                <w:rFonts w:ascii="Arial" w:hAnsi="Arial" w:cs="Arial"/>
                <w:color w:val="000000" w:themeColor="text1"/>
                <w:shd w:val="clear" w:color="auto" w:fill="FFFFFF" w:themeFill="background1"/>
              </w:rPr>
              <w:t>the market lays</w:t>
            </w:r>
            <w:r>
              <w:rPr>
                <w:rFonts w:ascii="Arial" w:hAnsi="Arial" w:cs="Arial"/>
                <w:color w:val="000000" w:themeColor="text1"/>
                <w:shd w:val="clear" w:color="auto" w:fill="FFFFFF" w:themeFill="background1"/>
              </w:rPr>
              <w:t xml:space="preserve"> (Pestle Analysis, 2011).</w:t>
            </w:r>
          </w:p>
          <w:p w:rsidR="00BD2651" w:rsidRPr="00040C51" w:rsidRDefault="008058ED" w:rsidP="00894023">
            <w:pPr>
              <w:jc w:val="both"/>
              <w:rPr>
                <w:rFonts w:ascii="Arial" w:hAnsi="Arial" w:cs="Arial"/>
                <w:color w:val="000000" w:themeColor="text1"/>
                <w:shd w:val="clear" w:color="auto" w:fill="FFFFFF" w:themeFill="background1"/>
              </w:rPr>
            </w:pPr>
            <w:r w:rsidRPr="00040C51">
              <w:rPr>
                <w:rFonts w:ascii="Arial" w:hAnsi="Arial" w:cs="Arial"/>
                <w:color w:val="000000" w:themeColor="text1"/>
                <w:shd w:val="clear" w:color="auto" w:fill="FFFFFF" w:themeFill="background1"/>
              </w:rPr>
              <w:t xml:space="preserve">Includes pollution and global warming.  </w:t>
            </w:r>
          </w:p>
        </w:tc>
      </w:tr>
    </w:tbl>
    <w:p w:rsidR="00BD2651" w:rsidRDefault="00BD2651" w:rsidP="003207A8">
      <w:pPr>
        <w:spacing w:line="480" w:lineRule="auto"/>
        <w:jc w:val="both"/>
        <w:rPr>
          <w:rFonts w:ascii="Arial" w:hAnsi="Arial" w:cs="Arial"/>
        </w:rPr>
      </w:pPr>
    </w:p>
    <w:p w:rsidR="00D05934" w:rsidRPr="003207A8" w:rsidRDefault="008058ED" w:rsidP="003207A8">
      <w:pPr>
        <w:spacing w:line="480" w:lineRule="auto"/>
        <w:jc w:val="both"/>
        <w:rPr>
          <w:rFonts w:ascii="Arial" w:hAnsi="Arial" w:cs="Arial"/>
        </w:rPr>
      </w:pPr>
      <w:r>
        <w:rPr>
          <w:rFonts w:ascii="Arial" w:hAnsi="Arial" w:cs="Arial"/>
        </w:rPr>
        <w:t>By</w:t>
      </w:r>
      <w:r w:rsidR="005A46E3" w:rsidRPr="003207A8">
        <w:rPr>
          <w:rFonts w:ascii="Arial" w:hAnsi="Arial" w:cs="Arial"/>
        </w:rPr>
        <w:t xml:space="preserve"> ana</w:t>
      </w:r>
      <w:r w:rsidR="00A012E6" w:rsidRPr="003207A8">
        <w:rPr>
          <w:rFonts w:ascii="Arial" w:hAnsi="Arial" w:cs="Arial"/>
        </w:rPr>
        <w:t>lys</w:t>
      </w:r>
      <w:r>
        <w:rPr>
          <w:rFonts w:ascii="Arial" w:hAnsi="Arial" w:cs="Arial"/>
        </w:rPr>
        <w:t>ing</w:t>
      </w:r>
      <w:r w:rsidR="00A012E6" w:rsidRPr="003207A8">
        <w:rPr>
          <w:rFonts w:ascii="Arial" w:hAnsi="Arial" w:cs="Arial"/>
        </w:rPr>
        <w:t xml:space="preserve"> the business environment</w:t>
      </w:r>
      <w:r>
        <w:rPr>
          <w:rFonts w:ascii="Arial" w:hAnsi="Arial" w:cs="Arial"/>
        </w:rPr>
        <w:t>, it enables it</w:t>
      </w:r>
      <w:r w:rsidR="00A012E6" w:rsidRPr="003207A8">
        <w:rPr>
          <w:rFonts w:ascii="Arial" w:hAnsi="Arial" w:cs="Arial"/>
        </w:rPr>
        <w:t xml:space="preserve"> to </w:t>
      </w:r>
      <w:r w:rsidR="005A46E3" w:rsidRPr="003207A8">
        <w:rPr>
          <w:rFonts w:ascii="Arial" w:hAnsi="Arial" w:cs="Arial"/>
        </w:rPr>
        <w:t xml:space="preserve">align with the organisations' goals </w:t>
      </w:r>
      <w:r w:rsidR="00A012E6" w:rsidRPr="003207A8">
        <w:rPr>
          <w:rFonts w:ascii="Arial" w:hAnsi="Arial" w:cs="Arial"/>
        </w:rPr>
        <w:t>to</w:t>
      </w:r>
      <w:r w:rsidR="005A46E3" w:rsidRPr="003207A8">
        <w:rPr>
          <w:rFonts w:ascii="Arial" w:hAnsi="Arial" w:cs="Arial"/>
        </w:rPr>
        <w:t xml:space="preserve"> develop, implement and manage effectively. </w:t>
      </w:r>
    </w:p>
    <w:tbl>
      <w:tblPr>
        <w:tblStyle w:val="TableGrid"/>
        <w:tblW w:w="0" w:type="auto"/>
        <w:tblLook w:val="04A0" w:firstRow="1" w:lastRow="0" w:firstColumn="1" w:lastColumn="0" w:noHBand="0" w:noVBand="1"/>
      </w:tblPr>
      <w:tblGrid>
        <w:gridCol w:w="4505"/>
        <w:gridCol w:w="4505"/>
      </w:tblGrid>
      <w:tr w:rsidR="00DF3934" w:rsidTr="00D05934">
        <w:trPr>
          <w:trHeight w:val="584"/>
        </w:trPr>
        <w:tc>
          <w:tcPr>
            <w:tcW w:w="4505" w:type="dxa"/>
            <w:shd w:val="clear" w:color="auto" w:fill="B4C6E7" w:themeFill="accent1" w:themeFillTint="66"/>
          </w:tcPr>
          <w:p w:rsidR="00D05934" w:rsidRPr="003207A8" w:rsidRDefault="008058ED" w:rsidP="003207A8">
            <w:pPr>
              <w:spacing w:line="480" w:lineRule="auto"/>
              <w:jc w:val="both"/>
              <w:rPr>
                <w:rFonts w:ascii="Arial" w:hAnsi="Arial" w:cs="Arial"/>
                <w:b/>
              </w:rPr>
            </w:pPr>
            <w:r w:rsidRPr="003207A8">
              <w:rPr>
                <w:rFonts w:ascii="Arial" w:hAnsi="Arial" w:cs="Arial"/>
                <w:b/>
              </w:rPr>
              <w:lastRenderedPageBreak/>
              <w:t>Advantages</w:t>
            </w:r>
          </w:p>
        </w:tc>
        <w:tc>
          <w:tcPr>
            <w:tcW w:w="4505" w:type="dxa"/>
            <w:shd w:val="clear" w:color="auto" w:fill="B4C6E7" w:themeFill="accent1" w:themeFillTint="66"/>
          </w:tcPr>
          <w:p w:rsidR="00D05934" w:rsidRPr="003207A8" w:rsidRDefault="008058ED" w:rsidP="003207A8">
            <w:pPr>
              <w:spacing w:line="480" w:lineRule="auto"/>
              <w:jc w:val="both"/>
              <w:rPr>
                <w:rFonts w:ascii="Arial" w:hAnsi="Arial" w:cs="Arial"/>
                <w:b/>
              </w:rPr>
            </w:pPr>
            <w:r w:rsidRPr="003207A8">
              <w:rPr>
                <w:rFonts w:ascii="Arial" w:hAnsi="Arial" w:cs="Arial"/>
                <w:b/>
              </w:rPr>
              <w:t>Disadvantages</w:t>
            </w:r>
          </w:p>
        </w:tc>
      </w:tr>
      <w:tr w:rsidR="00DF3934" w:rsidTr="00D05934">
        <w:tc>
          <w:tcPr>
            <w:tcW w:w="4505" w:type="dxa"/>
          </w:tcPr>
          <w:p w:rsidR="00D05934" w:rsidRPr="003207A8" w:rsidRDefault="008058ED" w:rsidP="003207A8">
            <w:pPr>
              <w:spacing w:before="100" w:beforeAutospacing="1" w:after="100" w:afterAutospacing="1" w:line="480" w:lineRule="auto"/>
              <w:jc w:val="both"/>
              <w:rPr>
                <w:rFonts w:ascii="Arial" w:hAnsi="Arial" w:cs="Arial"/>
              </w:rPr>
            </w:pPr>
            <w:r w:rsidRPr="003207A8">
              <w:rPr>
                <w:rFonts w:ascii="Arial" w:hAnsi="Arial" w:cs="Arial"/>
              </w:rPr>
              <w:t>It is a</w:t>
            </w:r>
            <w:r w:rsidRPr="003207A8">
              <w:rPr>
                <w:rFonts w:ascii="Arial" w:hAnsi="Arial" w:cs="Arial"/>
              </w:rPr>
              <w:t xml:space="preserve"> simple framework</w:t>
            </w:r>
          </w:p>
        </w:tc>
        <w:tc>
          <w:tcPr>
            <w:tcW w:w="4505" w:type="dxa"/>
          </w:tcPr>
          <w:p w:rsidR="00D05934" w:rsidRPr="003207A8" w:rsidRDefault="008058ED" w:rsidP="003207A8">
            <w:pPr>
              <w:spacing w:before="100" w:beforeAutospacing="1" w:after="100" w:afterAutospacing="1" w:line="480" w:lineRule="auto"/>
              <w:jc w:val="both"/>
              <w:rPr>
                <w:rFonts w:ascii="Arial" w:hAnsi="Arial" w:cs="Arial"/>
              </w:rPr>
            </w:pPr>
            <w:r w:rsidRPr="003207A8">
              <w:rPr>
                <w:rFonts w:ascii="Arial" w:hAnsi="Arial" w:cs="Arial"/>
              </w:rPr>
              <w:t>Some users oversimplify the amount of data used for decisions – it's easy to use a limited selection of data.</w:t>
            </w:r>
          </w:p>
        </w:tc>
      </w:tr>
      <w:tr w:rsidR="00DF3934" w:rsidTr="00D05934">
        <w:tc>
          <w:tcPr>
            <w:tcW w:w="4505" w:type="dxa"/>
          </w:tcPr>
          <w:p w:rsidR="00D05934" w:rsidRPr="003207A8" w:rsidRDefault="008058ED" w:rsidP="003207A8">
            <w:pPr>
              <w:spacing w:line="480" w:lineRule="auto"/>
              <w:jc w:val="both"/>
              <w:rPr>
                <w:rFonts w:ascii="Arial" w:hAnsi="Arial" w:cs="Arial"/>
              </w:rPr>
            </w:pPr>
            <w:r w:rsidRPr="003207A8">
              <w:rPr>
                <w:rFonts w:ascii="Arial" w:hAnsi="Arial" w:cs="Arial"/>
              </w:rPr>
              <w:t xml:space="preserve">It facilitates an understanding of the wider business environment. </w:t>
            </w:r>
          </w:p>
        </w:tc>
        <w:tc>
          <w:tcPr>
            <w:tcW w:w="4505" w:type="dxa"/>
          </w:tcPr>
          <w:p w:rsidR="00D05934" w:rsidRPr="003207A8" w:rsidRDefault="008058ED" w:rsidP="003207A8">
            <w:pPr>
              <w:spacing w:line="480" w:lineRule="auto"/>
              <w:jc w:val="both"/>
              <w:rPr>
                <w:rFonts w:ascii="Arial" w:hAnsi="Arial" w:cs="Arial"/>
              </w:rPr>
            </w:pPr>
            <w:r w:rsidRPr="003207A8">
              <w:rPr>
                <w:rFonts w:ascii="Arial" w:hAnsi="Arial" w:cs="Arial"/>
              </w:rPr>
              <w:t>The process needs to be taken regularly to be effective.</w:t>
            </w:r>
          </w:p>
        </w:tc>
      </w:tr>
      <w:tr w:rsidR="00DF3934" w:rsidTr="00D05934">
        <w:tc>
          <w:tcPr>
            <w:tcW w:w="4505" w:type="dxa"/>
          </w:tcPr>
          <w:p w:rsidR="00D05934" w:rsidRPr="003207A8" w:rsidRDefault="008058ED" w:rsidP="003207A8">
            <w:pPr>
              <w:spacing w:line="480" w:lineRule="auto"/>
              <w:jc w:val="both"/>
              <w:rPr>
                <w:rFonts w:ascii="Arial" w:hAnsi="Arial" w:cs="Arial"/>
              </w:rPr>
            </w:pPr>
            <w:r w:rsidRPr="003207A8">
              <w:rPr>
                <w:rFonts w:ascii="Arial" w:hAnsi="Arial" w:cs="Arial"/>
              </w:rPr>
              <w:t>I</w:t>
            </w:r>
            <w:r w:rsidRPr="003207A8">
              <w:rPr>
                <w:rFonts w:ascii="Arial" w:hAnsi="Arial" w:cs="Arial"/>
              </w:rPr>
              <w:t xml:space="preserve">t encourages the development of external and strategic thinking. </w:t>
            </w:r>
          </w:p>
        </w:tc>
        <w:tc>
          <w:tcPr>
            <w:tcW w:w="4505" w:type="dxa"/>
          </w:tcPr>
          <w:p w:rsidR="00D05934" w:rsidRPr="003207A8" w:rsidRDefault="008058ED" w:rsidP="003207A8">
            <w:pPr>
              <w:spacing w:line="480" w:lineRule="auto"/>
              <w:jc w:val="both"/>
              <w:rPr>
                <w:rFonts w:ascii="Arial" w:hAnsi="Arial" w:cs="Arial"/>
              </w:rPr>
            </w:pPr>
            <w:r w:rsidRPr="003207A8">
              <w:rPr>
                <w:rFonts w:ascii="Arial" w:hAnsi="Arial" w:cs="Arial"/>
              </w:rPr>
              <w:t>The pace of change makes it increasingly difficult to anticipate developments that may affect an organisation in the future.</w:t>
            </w:r>
          </w:p>
        </w:tc>
      </w:tr>
    </w:tbl>
    <w:p w:rsidR="003207A8" w:rsidRPr="00F80758" w:rsidRDefault="008058ED" w:rsidP="003207A8">
      <w:pPr>
        <w:spacing w:line="480" w:lineRule="auto"/>
        <w:jc w:val="both"/>
        <w:rPr>
          <w:rFonts w:ascii="Arial" w:hAnsi="Arial" w:cs="Arial"/>
        </w:rPr>
      </w:pPr>
      <w:r w:rsidRPr="003207A8">
        <w:rPr>
          <w:rFonts w:ascii="Arial" w:hAnsi="Arial" w:cs="Arial"/>
        </w:rPr>
        <w:t>Table 1: Adapted from CIPD (2018).</w:t>
      </w:r>
    </w:p>
    <w:p w:rsidR="003207A8" w:rsidRPr="003207A8" w:rsidRDefault="003207A8" w:rsidP="003207A8">
      <w:pPr>
        <w:spacing w:line="480" w:lineRule="auto"/>
        <w:jc w:val="both"/>
        <w:rPr>
          <w:rFonts w:ascii="Arial" w:hAnsi="Arial" w:cs="Arial"/>
          <w:b/>
        </w:rPr>
      </w:pPr>
    </w:p>
    <w:p w:rsidR="00FB61AA" w:rsidRPr="003207A8" w:rsidRDefault="008058ED" w:rsidP="003207A8">
      <w:pPr>
        <w:spacing w:line="480" w:lineRule="auto"/>
        <w:jc w:val="both"/>
        <w:rPr>
          <w:rFonts w:ascii="Arial" w:hAnsi="Arial" w:cs="Arial"/>
          <w:b/>
        </w:rPr>
      </w:pPr>
      <w:r w:rsidRPr="003207A8">
        <w:rPr>
          <w:rFonts w:ascii="Arial" w:hAnsi="Arial" w:cs="Arial"/>
          <w:b/>
        </w:rPr>
        <w:t>2.1 SWOT</w:t>
      </w:r>
    </w:p>
    <w:p w:rsidR="003B624E" w:rsidRPr="003207A8" w:rsidRDefault="008058ED" w:rsidP="003207A8">
      <w:pPr>
        <w:spacing w:line="480" w:lineRule="auto"/>
        <w:jc w:val="both"/>
        <w:rPr>
          <w:rFonts w:ascii="Arial" w:hAnsi="Arial" w:cs="Arial"/>
        </w:rPr>
      </w:pPr>
      <w:r>
        <w:rPr>
          <w:rFonts w:ascii="Arial" w:hAnsi="Arial" w:cs="Arial"/>
        </w:rPr>
        <w:t xml:space="preserve">The PESTLE tool is </w:t>
      </w:r>
      <w:r>
        <w:rPr>
          <w:rFonts w:ascii="Arial" w:hAnsi="Arial" w:cs="Arial"/>
        </w:rPr>
        <w:t>often used in partnership with the tool</w:t>
      </w:r>
      <w:r w:rsidR="00DA19F0" w:rsidRPr="003207A8">
        <w:rPr>
          <w:rFonts w:ascii="Arial" w:hAnsi="Arial" w:cs="Arial"/>
        </w:rPr>
        <w:t xml:space="preserve"> SWOT analysis</w:t>
      </w:r>
      <w:r>
        <w:rPr>
          <w:rFonts w:ascii="Arial" w:hAnsi="Arial" w:cs="Arial"/>
        </w:rPr>
        <w:t>.</w:t>
      </w:r>
      <w:r w:rsidR="00DA19F0" w:rsidRPr="003207A8">
        <w:rPr>
          <w:rFonts w:ascii="Arial" w:hAnsi="Arial" w:cs="Arial"/>
        </w:rPr>
        <w:t xml:space="preserve"> </w:t>
      </w:r>
      <w:r>
        <w:rPr>
          <w:rFonts w:ascii="Arial" w:hAnsi="Arial" w:cs="Arial"/>
        </w:rPr>
        <w:t xml:space="preserve">This tool is a </w:t>
      </w:r>
      <w:r w:rsidR="00DA19F0" w:rsidRPr="003207A8">
        <w:rPr>
          <w:rFonts w:ascii="Arial" w:hAnsi="Arial" w:cs="Arial"/>
        </w:rPr>
        <w:t xml:space="preserve">planning tool that seeks to identify the </w:t>
      </w:r>
      <w:r w:rsidR="00DA19F0" w:rsidRPr="003207A8">
        <w:rPr>
          <w:rFonts w:ascii="Arial" w:hAnsi="Arial" w:cs="Arial"/>
          <w:bCs/>
        </w:rPr>
        <w:t>S</w:t>
      </w:r>
      <w:r w:rsidR="00DA19F0" w:rsidRPr="003207A8">
        <w:rPr>
          <w:rFonts w:ascii="Arial" w:hAnsi="Arial" w:cs="Arial"/>
        </w:rPr>
        <w:t>trengths, </w:t>
      </w:r>
      <w:r w:rsidR="00DA19F0" w:rsidRPr="003207A8">
        <w:rPr>
          <w:rFonts w:ascii="Arial" w:hAnsi="Arial" w:cs="Arial"/>
          <w:bCs/>
        </w:rPr>
        <w:t>W</w:t>
      </w:r>
      <w:r w:rsidR="00DA19F0" w:rsidRPr="003207A8">
        <w:rPr>
          <w:rFonts w:ascii="Arial" w:hAnsi="Arial" w:cs="Arial"/>
        </w:rPr>
        <w:t>eaknesses, </w:t>
      </w:r>
      <w:r w:rsidR="00DA19F0" w:rsidRPr="003207A8">
        <w:rPr>
          <w:rFonts w:ascii="Arial" w:hAnsi="Arial" w:cs="Arial"/>
          <w:bCs/>
        </w:rPr>
        <w:t>O</w:t>
      </w:r>
      <w:r w:rsidR="00DA19F0" w:rsidRPr="003207A8">
        <w:rPr>
          <w:rFonts w:ascii="Arial" w:hAnsi="Arial" w:cs="Arial"/>
        </w:rPr>
        <w:t xml:space="preserve">pportunities, and </w:t>
      </w:r>
      <w:r w:rsidR="00DA19F0" w:rsidRPr="003207A8">
        <w:rPr>
          <w:rFonts w:ascii="Arial" w:hAnsi="Arial" w:cs="Arial"/>
          <w:bCs/>
        </w:rPr>
        <w:t>T</w:t>
      </w:r>
      <w:r w:rsidR="00A012E6" w:rsidRPr="003207A8">
        <w:rPr>
          <w:rFonts w:ascii="Arial" w:hAnsi="Arial" w:cs="Arial"/>
        </w:rPr>
        <w:t xml:space="preserve">hreats involved in an </w:t>
      </w:r>
      <w:r w:rsidR="00DA19F0" w:rsidRPr="003207A8">
        <w:rPr>
          <w:rFonts w:ascii="Arial" w:hAnsi="Arial" w:cs="Arial"/>
        </w:rPr>
        <w:t xml:space="preserve">organisation. It's a framework for matching an organisation's goals, programmes, and capacities to the environment in </w:t>
      </w:r>
      <w:r w:rsidR="00D13D1E" w:rsidRPr="003207A8">
        <w:rPr>
          <w:rFonts w:ascii="Arial" w:hAnsi="Arial" w:cs="Arial"/>
        </w:rPr>
        <w:t>which it operates (CIPD, 2018b)</w:t>
      </w:r>
      <w:r w:rsidR="00C11EEE" w:rsidRPr="003207A8">
        <w:rPr>
          <w:rFonts w:ascii="Arial" w:hAnsi="Arial" w:cs="Arial"/>
        </w:rPr>
        <w:t xml:space="preserve">. </w:t>
      </w:r>
    </w:p>
    <w:tbl>
      <w:tblPr>
        <w:tblStyle w:val="TableGrid"/>
        <w:tblW w:w="0" w:type="auto"/>
        <w:tblLook w:val="04A0" w:firstRow="1" w:lastRow="0" w:firstColumn="1" w:lastColumn="0" w:noHBand="0" w:noVBand="1"/>
      </w:tblPr>
      <w:tblGrid>
        <w:gridCol w:w="4505"/>
        <w:gridCol w:w="4505"/>
      </w:tblGrid>
      <w:tr w:rsidR="00DF3934" w:rsidTr="002E23A3">
        <w:trPr>
          <w:trHeight w:val="584"/>
        </w:trPr>
        <w:tc>
          <w:tcPr>
            <w:tcW w:w="4505" w:type="dxa"/>
            <w:shd w:val="clear" w:color="auto" w:fill="B4C6E7" w:themeFill="accent1" w:themeFillTint="66"/>
          </w:tcPr>
          <w:p w:rsidR="00300073" w:rsidRPr="003207A8" w:rsidRDefault="008058ED" w:rsidP="003207A8">
            <w:pPr>
              <w:spacing w:line="480" w:lineRule="auto"/>
              <w:jc w:val="both"/>
              <w:rPr>
                <w:rFonts w:ascii="Arial" w:hAnsi="Arial" w:cs="Arial"/>
                <w:b/>
              </w:rPr>
            </w:pPr>
            <w:r w:rsidRPr="003207A8">
              <w:rPr>
                <w:rFonts w:ascii="Arial" w:hAnsi="Arial" w:cs="Arial"/>
                <w:b/>
              </w:rPr>
              <w:t>Advantages</w:t>
            </w:r>
          </w:p>
        </w:tc>
        <w:tc>
          <w:tcPr>
            <w:tcW w:w="4505" w:type="dxa"/>
            <w:shd w:val="clear" w:color="auto" w:fill="B4C6E7" w:themeFill="accent1" w:themeFillTint="66"/>
          </w:tcPr>
          <w:p w:rsidR="00300073" w:rsidRPr="003207A8" w:rsidRDefault="008058ED" w:rsidP="003207A8">
            <w:pPr>
              <w:spacing w:line="480" w:lineRule="auto"/>
              <w:jc w:val="both"/>
              <w:rPr>
                <w:rFonts w:ascii="Arial" w:hAnsi="Arial" w:cs="Arial"/>
                <w:b/>
              </w:rPr>
            </w:pPr>
            <w:r w:rsidRPr="003207A8">
              <w:rPr>
                <w:rFonts w:ascii="Arial" w:hAnsi="Arial" w:cs="Arial"/>
                <w:b/>
              </w:rPr>
              <w:t>Disadvantages</w:t>
            </w:r>
          </w:p>
        </w:tc>
      </w:tr>
      <w:tr w:rsidR="00DF3934" w:rsidTr="002E23A3">
        <w:tc>
          <w:tcPr>
            <w:tcW w:w="4505" w:type="dxa"/>
          </w:tcPr>
          <w:p w:rsidR="00300073" w:rsidRPr="003207A8" w:rsidRDefault="008058ED" w:rsidP="003207A8">
            <w:pPr>
              <w:spacing w:before="100" w:beforeAutospacing="1" w:after="100" w:afterAutospacing="1" w:line="480" w:lineRule="auto"/>
              <w:jc w:val="both"/>
              <w:rPr>
                <w:rFonts w:ascii="Arial" w:hAnsi="Arial" w:cs="Arial"/>
              </w:rPr>
            </w:pPr>
            <w:r w:rsidRPr="003207A8">
              <w:rPr>
                <w:rFonts w:ascii="Arial" w:hAnsi="Arial" w:cs="Arial"/>
              </w:rPr>
              <w:t>It is a simple four-box framework</w:t>
            </w:r>
          </w:p>
        </w:tc>
        <w:tc>
          <w:tcPr>
            <w:tcW w:w="4505" w:type="dxa"/>
          </w:tcPr>
          <w:p w:rsidR="00300073" w:rsidRPr="003207A8" w:rsidRDefault="008058ED" w:rsidP="003207A8">
            <w:pPr>
              <w:spacing w:before="100" w:beforeAutospacing="1" w:after="100" w:afterAutospacing="1" w:line="480" w:lineRule="auto"/>
              <w:jc w:val="both"/>
              <w:rPr>
                <w:rFonts w:ascii="Arial" w:hAnsi="Arial" w:cs="Arial"/>
              </w:rPr>
            </w:pPr>
            <w:r w:rsidRPr="003207A8">
              <w:rPr>
                <w:rFonts w:ascii="Arial" w:hAnsi="Arial" w:cs="Arial"/>
              </w:rPr>
              <w:t>The best reviews require different people being involved, each having a different perspective.</w:t>
            </w:r>
          </w:p>
        </w:tc>
      </w:tr>
      <w:tr w:rsidR="00DF3934" w:rsidTr="002E23A3">
        <w:tc>
          <w:tcPr>
            <w:tcW w:w="4505" w:type="dxa"/>
          </w:tcPr>
          <w:p w:rsidR="00300073" w:rsidRPr="003207A8" w:rsidRDefault="008058ED" w:rsidP="003207A8">
            <w:pPr>
              <w:spacing w:line="480" w:lineRule="auto"/>
              <w:jc w:val="both"/>
              <w:rPr>
                <w:rFonts w:ascii="Arial" w:hAnsi="Arial" w:cs="Arial"/>
              </w:rPr>
            </w:pPr>
            <w:r w:rsidRPr="003207A8">
              <w:rPr>
                <w:rFonts w:ascii="Arial" w:hAnsi="Arial" w:cs="Arial"/>
              </w:rPr>
              <w:t xml:space="preserve">It facilitates an </w:t>
            </w:r>
            <w:r w:rsidRPr="003207A8">
              <w:rPr>
                <w:rFonts w:ascii="Arial" w:hAnsi="Arial" w:cs="Arial"/>
              </w:rPr>
              <w:t>understanding of the strength and weaknesses of the organisation</w:t>
            </w:r>
          </w:p>
        </w:tc>
        <w:tc>
          <w:tcPr>
            <w:tcW w:w="4505" w:type="dxa"/>
          </w:tcPr>
          <w:p w:rsidR="00300073" w:rsidRPr="003207A8" w:rsidRDefault="008058ED" w:rsidP="003207A8">
            <w:pPr>
              <w:spacing w:line="480" w:lineRule="auto"/>
              <w:jc w:val="both"/>
              <w:rPr>
                <w:rFonts w:ascii="Arial" w:hAnsi="Arial" w:cs="Arial"/>
              </w:rPr>
            </w:pPr>
            <w:r w:rsidRPr="003207A8">
              <w:rPr>
                <w:rFonts w:ascii="Arial" w:hAnsi="Arial" w:cs="Arial"/>
              </w:rPr>
              <w:t xml:space="preserve">The risk of capturing too much data is that it may make it difficult to see the </w:t>
            </w:r>
            <w:r w:rsidRPr="003207A8">
              <w:rPr>
                <w:rFonts w:ascii="Arial" w:hAnsi="Arial" w:cs="Arial"/>
              </w:rPr>
              <w:lastRenderedPageBreak/>
              <w:t>wood from the trees and lead to ‘paralysis to analysis’</w:t>
            </w:r>
          </w:p>
        </w:tc>
      </w:tr>
      <w:tr w:rsidR="00DF3934" w:rsidTr="002E23A3">
        <w:tc>
          <w:tcPr>
            <w:tcW w:w="4505" w:type="dxa"/>
          </w:tcPr>
          <w:p w:rsidR="00300073" w:rsidRPr="003207A8" w:rsidRDefault="008058ED" w:rsidP="003207A8">
            <w:pPr>
              <w:spacing w:line="480" w:lineRule="auto"/>
              <w:jc w:val="both"/>
              <w:rPr>
                <w:rFonts w:ascii="Arial" w:hAnsi="Arial" w:cs="Arial"/>
              </w:rPr>
            </w:pPr>
            <w:r w:rsidRPr="003207A8">
              <w:rPr>
                <w:rFonts w:ascii="Arial" w:hAnsi="Arial" w:cs="Arial"/>
              </w:rPr>
              <w:lastRenderedPageBreak/>
              <w:t>It enables the management team to focus on strengths a</w:t>
            </w:r>
            <w:r w:rsidRPr="003207A8">
              <w:rPr>
                <w:rFonts w:ascii="Arial" w:hAnsi="Arial" w:cs="Arial"/>
              </w:rPr>
              <w:t>nd build opportunities</w:t>
            </w:r>
          </w:p>
        </w:tc>
        <w:tc>
          <w:tcPr>
            <w:tcW w:w="4505" w:type="dxa"/>
          </w:tcPr>
          <w:p w:rsidR="00300073" w:rsidRPr="003207A8" w:rsidRDefault="008058ED" w:rsidP="003207A8">
            <w:pPr>
              <w:spacing w:line="480" w:lineRule="auto"/>
              <w:jc w:val="both"/>
              <w:rPr>
                <w:rFonts w:ascii="Arial" w:hAnsi="Arial" w:cs="Arial"/>
              </w:rPr>
            </w:pPr>
            <w:r w:rsidRPr="003207A8">
              <w:rPr>
                <w:rFonts w:ascii="Arial" w:hAnsi="Arial" w:cs="Arial"/>
              </w:rPr>
              <w:t>It lacks detailed structure, so key elements may get missed</w:t>
            </w:r>
          </w:p>
        </w:tc>
      </w:tr>
    </w:tbl>
    <w:p w:rsidR="003207A8" w:rsidRDefault="008058ED" w:rsidP="003207A8">
      <w:pPr>
        <w:spacing w:line="480" w:lineRule="auto"/>
        <w:jc w:val="both"/>
        <w:rPr>
          <w:rFonts w:ascii="Arial" w:hAnsi="Arial" w:cs="Arial"/>
        </w:rPr>
      </w:pPr>
      <w:r w:rsidRPr="003207A8">
        <w:rPr>
          <w:rFonts w:ascii="Arial" w:hAnsi="Arial" w:cs="Arial"/>
        </w:rPr>
        <w:t>Table 2: Adapted from CIPD (2018b)</w:t>
      </w:r>
    </w:p>
    <w:p w:rsidR="003207A8" w:rsidRDefault="003207A8" w:rsidP="003207A8">
      <w:pPr>
        <w:spacing w:line="480" w:lineRule="auto"/>
        <w:jc w:val="both"/>
        <w:rPr>
          <w:rFonts w:ascii="Arial" w:hAnsi="Arial" w:cs="Arial"/>
        </w:rPr>
      </w:pPr>
    </w:p>
    <w:p w:rsidR="003207A8" w:rsidRPr="003207A8" w:rsidRDefault="003207A8" w:rsidP="003207A8">
      <w:pPr>
        <w:spacing w:line="480" w:lineRule="auto"/>
        <w:jc w:val="both"/>
        <w:rPr>
          <w:rFonts w:ascii="Arial" w:hAnsi="Arial" w:cs="Arial"/>
        </w:rPr>
      </w:pPr>
    </w:p>
    <w:p w:rsidR="00C81B42" w:rsidRDefault="008058ED" w:rsidP="003207A8">
      <w:pPr>
        <w:spacing w:line="480" w:lineRule="auto"/>
        <w:jc w:val="both"/>
        <w:rPr>
          <w:rFonts w:ascii="Arial" w:hAnsi="Arial" w:cs="Arial"/>
          <w:b/>
          <w:u w:val="single"/>
        </w:rPr>
      </w:pPr>
      <w:r w:rsidRPr="003207A8">
        <w:rPr>
          <w:rFonts w:ascii="Arial" w:hAnsi="Arial" w:cs="Arial"/>
          <w:b/>
          <w:u w:val="single"/>
        </w:rPr>
        <w:t>3.0 Major Environmental Factors Affecting Coleg Sir Gar</w:t>
      </w:r>
    </w:p>
    <w:p w:rsidR="00C81B42" w:rsidRPr="003207A8" w:rsidRDefault="00C81B42" w:rsidP="003207A8">
      <w:pPr>
        <w:spacing w:line="480" w:lineRule="auto"/>
        <w:jc w:val="both"/>
        <w:rPr>
          <w:rFonts w:ascii="Arial" w:hAnsi="Arial" w:cs="Arial"/>
          <w:b/>
          <w:u w:val="single"/>
        </w:rPr>
      </w:pPr>
    </w:p>
    <w:p w:rsidR="00F71347" w:rsidRPr="003207A8" w:rsidRDefault="008058ED" w:rsidP="003207A8">
      <w:pPr>
        <w:spacing w:line="480" w:lineRule="auto"/>
        <w:jc w:val="both"/>
        <w:rPr>
          <w:rFonts w:ascii="Arial" w:hAnsi="Arial" w:cs="Arial"/>
          <w:b/>
          <w:u w:val="single"/>
        </w:rPr>
      </w:pPr>
      <w:r w:rsidRPr="003207A8">
        <w:rPr>
          <w:rFonts w:ascii="Arial" w:hAnsi="Arial" w:cs="Arial"/>
          <w:b/>
          <w:u w:val="single"/>
        </w:rPr>
        <w:t>3.1 Brexit Impact</w:t>
      </w:r>
    </w:p>
    <w:p w:rsidR="00F71347" w:rsidRPr="003207A8" w:rsidRDefault="008058ED" w:rsidP="003207A8">
      <w:pPr>
        <w:spacing w:line="480" w:lineRule="auto"/>
        <w:jc w:val="both"/>
        <w:rPr>
          <w:rFonts w:ascii="Arial" w:hAnsi="Arial" w:cs="Arial"/>
        </w:rPr>
      </w:pPr>
      <w:r w:rsidRPr="003207A8">
        <w:rPr>
          <w:rFonts w:ascii="Arial" w:hAnsi="Arial" w:cs="Arial"/>
        </w:rPr>
        <w:t>Organisations in both the private and public sectors have to</w:t>
      </w:r>
      <w:r w:rsidRPr="003207A8">
        <w:rPr>
          <w:rFonts w:ascii="Arial" w:hAnsi="Arial" w:cs="Arial"/>
        </w:rPr>
        <w:t xml:space="preserve"> plan responses to the political pressures emanating from these bodies, using appropriate strategies, policies, and practices if they are to prosper or at least survive' (Farnham, 2015 p.21). The ongoing uncertainty around Brexit can make this difficult to</w:t>
      </w:r>
      <w:r w:rsidRPr="003207A8">
        <w:rPr>
          <w:rFonts w:ascii="Arial" w:hAnsi="Arial" w:cs="Arial"/>
        </w:rPr>
        <w:t xml:space="preserve"> do, but people professionals can take concrete actions by focusing on several key considerations and activities (CIPD, 2019a).</w:t>
      </w:r>
    </w:p>
    <w:p w:rsidR="00F71347" w:rsidRPr="003207A8" w:rsidRDefault="00F71347" w:rsidP="003207A8">
      <w:pPr>
        <w:spacing w:line="480" w:lineRule="auto"/>
        <w:jc w:val="both"/>
        <w:rPr>
          <w:rFonts w:ascii="Arial" w:eastAsia="Times New Roman" w:hAnsi="Arial" w:cs="Arial"/>
        </w:rPr>
      </w:pPr>
    </w:p>
    <w:p w:rsidR="00F71347" w:rsidRPr="003207A8" w:rsidRDefault="008058ED" w:rsidP="003207A8">
      <w:pPr>
        <w:spacing w:line="480" w:lineRule="auto"/>
        <w:jc w:val="both"/>
        <w:rPr>
          <w:rFonts w:ascii="Arial" w:eastAsia="Times New Roman" w:hAnsi="Arial" w:cs="Arial"/>
          <w:color w:val="222222"/>
        </w:rPr>
      </w:pPr>
      <w:r w:rsidRPr="003207A8">
        <w:rPr>
          <w:rFonts w:ascii="Arial" w:hAnsi="Arial" w:cs="Arial"/>
        </w:rPr>
        <w:t xml:space="preserve">‘Brexit is already having an impact on the UK’s talent pool, and this has a significant impact on organisations strategies for </w:t>
      </w:r>
      <w:r w:rsidRPr="003207A8">
        <w:rPr>
          <w:rFonts w:ascii="Arial" w:hAnsi="Arial" w:cs="Arial"/>
        </w:rPr>
        <w:t xml:space="preserve">workforce planning’ (Kerridge, 2019). At </w:t>
      </w:r>
      <w:r w:rsidR="003207A8">
        <w:rPr>
          <w:rFonts w:ascii="Arial" w:hAnsi="Arial" w:cs="Arial"/>
        </w:rPr>
        <w:t>CSG</w:t>
      </w:r>
      <w:r w:rsidRPr="003207A8">
        <w:rPr>
          <w:rFonts w:ascii="Arial" w:hAnsi="Arial" w:cs="Arial"/>
        </w:rPr>
        <w:t xml:space="preserve">, there are specialist lecturers teaching languages who are from the EU, retaining these employees' needs to succeed. More than 2,300 </w:t>
      </w:r>
      <w:hyperlink r:id="rId11" w:history="1">
        <w:r w:rsidRPr="003207A8">
          <w:rPr>
            <w:rFonts w:ascii="Arial" w:hAnsi="Arial" w:cs="Arial"/>
          </w:rPr>
          <w:t>EU academics</w:t>
        </w:r>
      </w:hyperlink>
      <w:r w:rsidRPr="003207A8">
        <w:rPr>
          <w:rFonts w:ascii="Arial" w:hAnsi="Arial" w:cs="Arial"/>
        </w:rPr>
        <w:t> have resig</w:t>
      </w:r>
      <w:r w:rsidRPr="003207A8">
        <w:rPr>
          <w:rFonts w:ascii="Arial" w:hAnsi="Arial" w:cs="Arial"/>
        </w:rPr>
        <w:t>ned from British universities over the past year amid concerns over a “Brexodus" of the top talent in higher education (Buchan, 2018).</w:t>
      </w:r>
      <w:r w:rsidRPr="003207A8">
        <w:rPr>
          <w:rFonts w:ascii="Arial" w:eastAsia="Times New Roman" w:hAnsi="Arial" w:cs="Arial"/>
          <w:color w:val="222222"/>
        </w:rPr>
        <w:t xml:space="preserve"> </w:t>
      </w:r>
    </w:p>
    <w:p w:rsidR="00047BF9" w:rsidRDefault="008058ED" w:rsidP="003207A8">
      <w:pPr>
        <w:pStyle w:val="NormalWeb"/>
        <w:spacing w:line="480" w:lineRule="auto"/>
        <w:jc w:val="both"/>
        <w:rPr>
          <w:rFonts w:ascii="Arial" w:hAnsi="Arial" w:cs="Arial"/>
          <w:lang w:eastAsia="en-US"/>
        </w:rPr>
      </w:pPr>
      <w:r w:rsidRPr="003207A8">
        <w:rPr>
          <w:rFonts w:ascii="Arial" w:hAnsi="Arial" w:cs="Arial"/>
          <w:lang w:eastAsia="en-US"/>
        </w:rPr>
        <w:lastRenderedPageBreak/>
        <w:t>As of summer</w:t>
      </w:r>
      <w:r w:rsidRPr="003207A8">
        <w:rPr>
          <w:rFonts w:ascii="Arial" w:hAnsi="Arial" w:cs="Arial"/>
          <w:lang w:eastAsia="en-US"/>
        </w:rPr>
        <w:t xml:space="preserve"> 2019, employers are still experiencing a high proportion of hard to fill vacancies, 67% reported they were having these difficulties which are compared to 51% during Spring 2017 (CIPD, 2019c). </w:t>
      </w:r>
      <w:r w:rsidR="003207A8">
        <w:rPr>
          <w:rFonts w:ascii="Arial" w:hAnsi="Arial" w:cs="Arial"/>
          <w:lang w:eastAsia="en-US"/>
        </w:rPr>
        <w:t>CSG</w:t>
      </w:r>
      <w:r w:rsidRPr="003207A8">
        <w:rPr>
          <w:rFonts w:ascii="Arial" w:hAnsi="Arial" w:cs="Arial"/>
          <w:lang w:eastAsia="en-US"/>
        </w:rPr>
        <w:t xml:space="preserve"> </w:t>
      </w:r>
      <w:r w:rsidR="00AD383C">
        <w:rPr>
          <w:rFonts w:ascii="Arial" w:hAnsi="Arial" w:cs="Arial"/>
          <w:lang w:eastAsia="en-US"/>
        </w:rPr>
        <w:t>can relate</w:t>
      </w:r>
      <w:r w:rsidRPr="003207A8">
        <w:rPr>
          <w:rFonts w:ascii="Arial" w:hAnsi="Arial" w:cs="Arial"/>
          <w:lang w:eastAsia="en-US"/>
        </w:rPr>
        <w:t xml:space="preserve"> </w:t>
      </w:r>
      <w:r w:rsidR="00AD383C">
        <w:rPr>
          <w:rFonts w:ascii="Arial" w:hAnsi="Arial" w:cs="Arial"/>
          <w:lang w:eastAsia="en-US"/>
        </w:rPr>
        <w:t>to</w:t>
      </w:r>
      <w:r w:rsidRPr="003207A8">
        <w:rPr>
          <w:rFonts w:ascii="Arial" w:hAnsi="Arial" w:cs="Arial"/>
          <w:lang w:eastAsia="en-US"/>
        </w:rPr>
        <w:t xml:space="preserve"> this as there has been drop-in recruitment, </w:t>
      </w:r>
      <w:r w:rsidRPr="003207A8">
        <w:rPr>
          <w:rFonts w:ascii="Arial" w:hAnsi="Arial" w:cs="Arial"/>
          <w:lang w:eastAsia="en-US"/>
        </w:rPr>
        <w:t>therefore looking at upskilling the current workforce to retain critical skills and talent.</w:t>
      </w:r>
      <w:r>
        <w:rPr>
          <w:rFonts w:ascii="Arial" w:hAnsi="Arial" w:cs="Arial"/>
          <w:lang w:eastAsia="en-US"/>
        </w:rPr>
        <w:t xml:space="preserve"> To create results, Anon (2020) explains that having the following five approaches will minimise employee flight risk; </w:t>
      </w:r>
    </w:p>
    <w:tbl>
      <w:tblPr>
        <w:tblStyle w:val="TableGrid"/>
        <w:tblW w:w="0" w:type="auto"/>
        <w:tblLook w:val="04A0" w:firstRow="1" w:lastRow="0" w:firstColumn="1" w:lastColumn="0" w:noHBand="0" w:noVBand="1"/>
      </w:tblPr>
      <w:tblGrid>
        <w:gridCol w:w="421"/>
        <w:gridCol w:w="5953"/>
      </w:tblGrid>
      <w:tr w:rsidR="00DF3934" w:rsidTr="00047BF9">
        <w:tc>
          <w:tcPr>
            <w:tcW w:w="421" w:type="dxa"/>
          </w:tcPr>
          <w:p w:rsidR="00047BF9" w:rsidRDefault="008058ED" w:rsidP="003207A8">
            <w:pPr>
              <w:pStyle w:val="NormalWeb"/>
              <w:spacing w:line="480" w:lineRule="auto"/>
              <w:jc w:val="both"/>
              <w:rPr>
                <w:rFonts w:ascii="Arial" w:hAnsi="Arial" w:cs="Arial"/>
                <w:lang w:eastAsia="en-US"/>
              </w:rPr>
            </w:pPr>
            <w:r>
              <w:rPr>
                <w:rFonts w:ascii="Arial" w:hAnsi="Arial" w:cs="Arial"/>
                <w:lang w:eastAsia="en-US"/>
              </w:rPr>
              <w:t>1.</w:t>
            </w:r>
          </w:p>
        </w:tc>
        <w:tc>
          <w:tcPr>
            <w:tcW w:w="5953" w:type="dxa"/>
          </w:tcPr>
          <w:p w:rsidR="00047BF9" w:rsidRDefault="008058ED" w:rsidP="003207A8">
            <w:pPr>
              <w:pStyle w:val="NormalWeb"/>
              <w:spacing w:line="480" w:lineRule="auto"/>
              <w:jc w:val="both"/>
              <w:rPr>
                <w:rFonts w:ascii="Arial" w:hAnsi="Arial" w:cs="Arial"/>
                <w:lang w:eastAsia="en-US"/>
              </w:rPr>
            </w:pPr>
            <w:r>
              <w:rPr>
                <w:rFonts w:ascii="Arial" w:hAnsi="Arial" w:cs="Arial"/>
                <w:lang w:eastAsia="en-US"/>
              </w:rPr>
              <w:t>Set consistent goals and expectations</w:t>
            </w:r>
          </w:p>
        </w:tc>
      </w:tr>
      <w:tr w:rsidR="00DF3934" w:rsidTr="00047BF9">
        <w:tc>
          <w:tcPr>
            <w:tcW w:w="421" w:type="dxa"/>
          </w:tcPr>
          <w:p w:rsidR="00047BF9" w:rsidRDefault="008058ED" w:rsidP="003207A8">
            <w:pPr>
              <w:pStyle w:val="NormalWeb"/>
              <w:spacing w:line="480" w:lineRule="auto"/>
              <w:jc w:val="both"/>
              <w:rPr>
                <w:rFonts w:ascii="Arial" w:hAnsi="Arial" w:cs="Arial"/>
                <w:lang w:eastAsia="en-US"/>
              </w:rPr>
            </w:pPr>
            <w:r>
              <w:rPr>
                <w:rFonts w:ascii="Arial" w:hAnsi="Arial" w:cs="Arial"/>
                <w:lang w:eastAsia="en-US"/>
              </w:rPr>
              <w:t>2.</w:t>
            </w:r>
          </w:p>
        </w:tc>
        <w:tc>
          <w:tcPr>
            <w:tcW w:w="5953" w:type="dxa"/>
          </w:tcPr>
          <w:p w:rsidR="00047BF9" w:rsidRDefault="008058ED" w:rsidP="003207A8">
            <w:pPr>
              <w:pStyle w:val="NormalWeb"/>
              <w:spacing w:line="480" w:lineRule="auto"/>
              <w:jc w:val="both"/>
              <w:rPr>
                <w:rFonts w:ascii="Arial" w:hAnsi="Arial" w:cs="Arial"/>
                <w:lang w:eastAsia="en-US"/>
              </w:rPr>
            </w:pPr>
            <w:r>
              <w:rPr>
                <w:rFonts w:ascii="Arial" w:hAnsi="Arial" w:cs="Arial"/>
                <w:lang w:eastAsia="en-US"/>
              </w:rPr>
              <w:t>Limit process constraints</w:t>
            </w:r>
          </w:p>
        </w:tc>
      </w:tr>
      <w:tr w:rsidR="00DF3934" w:rsidTr="00047BF9">
        <w:tc>
          <w:tcPr>
            <w:tcW w:w="421" w:type="dxa"/>
          </w:tcPr>
          <w:p w:rsidR="00047BF9" w:rsidRDefault="008058ED" w:rsidP="003207A8">
            <w:pPr>
              <w:pStyle w:val="NormalWeb"/>
              <w:spacing w:line="480" w:lineRule="auto"/>
              <w:jc w:val="both"/>
              <w:rPr>
                <w:rFonts w:ascii="Arial" w:hAnsi="Arial" w:cs="Arial"/>
                <w:lang w:eastAsia="en-US"/>
              </w:rPr>
            </w:pPr>
            <w:r>
              <w:rPr>
                <w:rFonts w:ascii="Arial" w:hAnsi="Arial" w:cs="Arial"/>
                <w:lang w:eastAsia="en-US"/>
              </w:rPr>
              <w:t>3.</w:t>
            </w:r>
          </w:p>
        </w:tc>
        <w:tc>
          <w:tcPr>
            <w:tcW w:w="5953" w:type="dxa"/>
          </w:tcPr>
          <w:p w:rsidR="00047BF9" w:rsidRDefault="008058ED" w:rsidP="003207A8">
            <w:pPr>
              <w:pStyle w:val="NormalWeb"/>
              <w:spacing w:line="480" w:lineRule="auto"/>
              <w:jc w:val="both"/>
              <w:rPr>
                <w:rFonts w:ascii="Arial" w:hAnsi="Arial" w:cs="Arial"/>
                <w:lang w:eastAsia="en-US"/>
              </w:rPr>
            </w:pPr>
            <w:r>
              <w:rPr>
                <w:rFonts w:ascii="Arial" w:hAnsi="Arial" w:cs="Arial"/>
                <w:lang w:eastAsia="en-US"/>
              </w:rPr>
              <w:t>Assign people to the right roles</w:t>
            </w:r>
          </w:p>
        </w:tc>
      </w:tr>
      <w:tr w:rsidR="00DF3934" w:rsidTr="00047BF9">
        <w:tc>
          <w:tcPr>
            <w:tcW w:w="421" w:type="dxa"/>
          </w:tcPr>
          <w:p w:rsidR="00047BF9" w:rsidRDefault="008058ED" w:rsidP="003207A8">
            <w:pPr>
              <w:pStyle w:val="NormalWeb"/>
              <w:spacing w:line="480" w:lineRule="auto"/>
              <w:jc w:val="both"/>
              <w:rPr>
                <w:rFonts w:ascii="Arial" w:hAnsi="Arial" w:cs="Arial"/>
                <w:lang w:eastAsia="en-US"/>
              </w:rPr>
            </w:pPr>
            <w:r>
              <w:rPr>
                <w:rFonts w:ascii="Arial" w:hAnsi="Arial" w:cs="Arial"/>
                <w:lang w:eastAsia="en-US"/>
              </w:rPr>
              <w:t>4.</w:t>
            </w:r>
          </w:p>
        </w:tc>
        <w:tc>
          <w:tcPr>
            <w:tcW w:w="5953" w:type="dxa"/>
          </w:tcPr>
          <w:p w:rsidR="00047BF9" w:rsidRDefault="008058ED" w:rsidP="003207A8">
            <w:pPr>
              <w:pStyle w:val="NormalWeb"/>
              <w:spacing w:line="480" w:lineRule="auto"/>
              <w:jc w:val="both"/>
              <w:rPr>
                <w:rFonts w:ascii="Arial" w:hAnsi="Arial" w:cs="Arial"/>
                <w:lang w:eastAsia="en-US"/>
              </w:rPr>
            </w:pPr>
            <w:r>
              <w:rPr>
                <w:rFonts w:ascii="Arial" w:hAnsi="Arial" w:cs="Arial"/>
                <w:lang w:eastAsia="en-US"/>
              </w:rPr>
              <w:t>Maintain a psychologically safe culture</w:t>
            </w:r>
          </w:p>
        </w:tc>
      </w:tr>
      <w:tr w:rsidR="00DF3934" w:rsidTr="00047BF9">
        <w:tc>
          <w:tcPr>
            <w:tcW w:w="421" w:type="dxa"/>
          </w:tcPr>
          <w:p w:rsidR="00047BF9" w:rsidRDefault="008058ED" w:rsidP="003207A8">
            <w:pPr>
              <w:pStyle w:val="NormalWeb"/>
              <w:spacing w:line="480" w:lineRule="auto"/>
              <w:jc w:val="both"/>
              <w:rPr>
                <w:rFonts w:ascii="Arial" w:hAnsi="Arial" w:cs="Arial"/>
                <w:lang w:eastAsia="en-US"/>
              </w:rPr>
            </w:pPr>
            <w:r>
              <w:rPr>
                <w:rFonts w:ascii="Arial" w:hAnsi="Arial" w:cs="Arial"/>
                <w:lang w:eastAsia="en-US"/>
              </w:rPr>
              <w:t>5.</w:t>
            </w:r>
          </w:p>
        </w:tc>
        <w:tc>
          <w:tcPr>
            <w:tcW w:w="5953" w:type="dxa"/>
          </w:tcPr>
          <w:p w:rsidR="00047BF9" w:rsidRDefault="008058ED" w:rsidP="003207A8">
            <w:pPr>
              <w:pStyle w:val="NormalWeb"/>
              <w:spacing w:line="480" w:lineRule="auto"/>
              <w:jc w:val="both"/>
              <w:rPr>
                <w:rFonts w:ascii="Arial" w:hAnsi="Arial" w:cs="Arial"/>
                <w:lang w:eastAsia="en-US"/>
              </w:rPr>
            </w:pPr>
            <w:r>
              <w:rPr>
                <w:rFonts w:ascii="Arial" w:hAnsi="Arial" w:cs="Arial"/>
                <w:lang w:eastAsia="en-US"/>
              </w:rPr>
              <w:t>Lead with fairness and minimal bias</w:t>
            </w:r>
          </w:p>
        </w:tc>
      </w:tr>
    </w:tbl>
    <w:p w:rsidR="00F71347" w:rsidRPr="003207A8" w:rsidRDefault="008058ED" w:rsidP="003207A8">
      <w:pPr>
        <w:pStyle w:val="NormalWeb"/>
        <w:spacing w:line="480" w:lineRule="auto"/>
        <w:jc w:val="both"/>
        <w:rPr>
          <w:rFonts w:ascii="Arial" w:hAnsi="Arial" w:cs="Arial"/>
          <w:lang w:eastAsia="en-US"/>
        </w:rPr>
      </w:pPr>
      <w:r w:rsidRPr="003207A8">
        <w:rPr>
          <w:rFonts w:ascii="Arial" w:hAnsi="Arial" w:cs="Arial"/>
          <w:lang w:eastAsia="en-US"/>
        </w:rPr>
        <w:t xml:space="preserve"> 38% of public sector organisations responding to our </w:t>
      </w:r>
      <w:hyperlink r:id="rId12" w:tgtFrame="_self" w:tooltip="Labour Market Outlook: Summer 2018" w:history="1">
        <w:r w:rsidRPr="003207A8">
          <w:rPr>
            <w:rFonts w:ascii="Arial" w:hAnsi="Arial" w:cs="Arial"/>
            <w:lang w:eastAsia="en-US"/>
          </w:rPr>
          <w:t>Summer 2018 labour market survey</w:t>
        </w:r>
      </w:hyperlink>
      <w:r w:rsidRPr="003207A8">
        <w:rPr>
          <w:rFonts w:ascii="Arial" w:hAnsi="Arial" w:cs="Arial"/>
          <w:lang w:eastAsia="en-US"/>
        </w:rPr>
        <w:t> said they were only just planning to upskill their existing workforce to address</w:t>
      </w:r>
      <w:r w:rsidR="00D53A36" w:rsidRPr="003207A8">
        <w:rPr>
          <w:rFonts w:ascii="Arial" w:hAnsi="Arial" w:cs="Arial"/>
          <w:lang w:eastAsia="en-US"/>
        </w:rPr>
        <w:t xml:space="preserve"> the potential skills shortage </w:t>
      </w:r>
      <w:r w:rsidRPr="003207A8">
        <w:rPr>
          <w:rFonts w:ascii="Arial" w:hAnsi="Arial" w:cs="Arial"/>
          <w:lang w:eastAsia="en-US"/>
        </w:rPr>
        <w:t xml:space="preserve">(CIPD, 2019c). </w:t>
      </w:r>
    </w:p>
    <w:p w:rsidR="00F71347" w:rsidRPr="003207A8" w:rsidRDefault="008058ED" w:rsidP="003207A8">
      <w:pPr>
        <w:spacing w:line="480" w:lineRule="auto"/>
        <w:jc w:val="both"/>
        <w:rPr>
          <w:rFonts w:ascii="Arial" w:hAnsi="Arial" w:cs="Arial"/>
        </w:rPr>
      </w:pPr>
      <w:r w:rsidRPr="003207A8">
        <w:rPr>
          <w:rFonts w:ascii="Arial" w:hAnsi="Arial" w:cs="Arial"/>
        </w:rPr>
        <w:t>The HR strategy will need to change with new approaches likely to be required whilst considering BREXIT. McCartney (2017), said ‘employers needed to sharpen their focus on strategic recruitment and effective retention’.</w:t>
      </w:r>
      <w:r w:rsidRPr="003207A8">
        <w:rPr>
          <w:rFonts w:ascii="Arial" w:hAnsi="Arial" w:cs="Arial"/>
        </w:rPr>
        <w:t xml:space="preserve"> Faragher (2017), explained that employers need to be ‘measuring, evaluating and then strengthening their recruitment and talent strategies, based on a real understanding of their existing talent profile’. HR will need to explore the most suitable options </w:t>
      </w:r>
      <w:r w:rsidRPr="003207A8">
        <w:rPr>
          <w:rFonts w:ascii="Arial" w:hAnsi="Arial" w:cs="Arial"/>
        </w:rPr>
        <w:t xml:space="preserve">for </w:t>
      </w:r>
      <w:r w:rsidR="003207A8">
        <w:rPr>
          <w:rFonts w:ascii="Arial" w:hAnsi="Arial" w:cs="Arial"/>
        </w:rPr>
        <w:t>CSG</w:t>
      </w:r>
      <w:r w:rsidRPr="003207A8">
        <w:rPr>
          <w:rFonts w:ascii="Arial" w:hAnsi="Arial" w:cs="Arial"/>
        </w:rPr>
        <w:t>.</w:t>
      </w:r>
    </w:p>
    <w:p w:rsidR="00AD383C" w:rsidRPr="00AD383C" w:rsidRDefault="008058ED" w:rsidP="00AD383C">
      <w:pPr>
        <w:spacing w:line="480" w:lineRule="auto"/>
        <w:jc w:val="both"/>
        <w:rPr>
          <w:rFonts w:ascii="Arial" w:hAnsi="Arial" w:cs="Arial"/>
          <w:lang w:eastAsia="en-US"/>
        </w:rPr>
      </w:pPr>
      <w:r w:rsidRPr="003207A8">
        <w:rPr>
          <w:rFonts w:ascii="Arial" w:hAnsi="Arial" w:cs="Arial"/>
          <w:lang w:eastAsia="en-US"/>
        </w:rPr>
        <w:t xml:space="preserve">NAW (2018) found that the main pressure facing the higher education sector in Wales is the funding position, which in turn is linked with recruitment and research performance. This political decision is a significant threat to </w:t>
      </w:r>
      <w:r w:rsidR="003207A8">
        <w:rPr>
          <w:rFonts w:ascii="Arial" w:hAnsi="Arial" w:cs="Arial"/>
          <w:lang w:eastAsia="en-US"/>
        </w:rPr>
        <w:t>CSG</w:t>
      </w:r>
      <w:r w:rsidRPr="003207A8">
        <w:rPr>
          <w:rFonts w:ascii="Arial" w:hAnsi="Arial" w:cs="Arial"/>
          <w:lang w:eastAsia="en-US"/>
        </w:rPr>
        <w:t xml:space="preserve"> as there are several EU funded projects within. </w:t>
      </w:r>
      <w:r w:rsidR="001F250B" w:rsidRPr="001F250B">
        <w:rPr>
          <w:rFonts w:ascii="Arial" w:hAnsi="Arial" w:cs="Arial"/>
          <w:lang w:eastAsia="en-US"/>
        </w:rPr>
        <w:t xml:space="preserve">Programme reviews have revealed that such programmes </w:t>
      </w:r>
      <w:r w:rsidR="001F250B" w:rsidRPr="001F250B">
        <w:rPr>
          <w:rFonts w:ascii="Arial" w:hAnsi="Arial" w:cs="Arial"/>
          <w:lang w:eastAsia="en-US"/>
        </w:rPr>
        <w:lastRenderedPageBreak/>
        <w:t>would not have been sustainable without European funding</w:t>
      </w:r>
      <w:r w:rsidR="001F250B">
        <w:rPr>
          <w:rFonts w:ascii="Arial" w:hAnsi="Arial" w:cs="Arial"/>
          <w:lang w:eastAsia="en-US"/>
        </w:rPr>
        <w:t xml:space="preserve"> (CSG, 2019). </w:t>
      </w:r>
      <w:r w:rsidRPr="003207A8">
        <w:rPr>
          <w:rFonts w:ascii="Arial" w:hAnsi="Arial" w:cs="Arial"/>
          <w:lang w:eastAsia="en-US"/>
        </w:rPr>
        <w:t>A "no-deal" Brexit will create the most uncertainty, as European funding will no lon</w:t>
      </w:r>
      <w:r w:rsidRPr="003207A8">
        <w:rPr>
          <w:rFonts w:ascii="Arial" w:hAnsi="Arial" w:cs="Arial"/>
          <w:lang w:eastAsia="en-US"/>
        </w:rPr>
        <w:t>ger be available to UK partners after the UK's departure date (including for projects already running at that time). Organisations must, therefore, prepare in the best way possible to mitigate the impact (Deloitte, 2019). This current uncertainty will resu</w:t>
      </w:r>
      <w:r w:rsidRPr="003207A8">
        <w:rPr>
          <w:rFonts w:ascii="Arial" w:hAnsi="Arial" w:cs="Arial"/>
          <w:lang w:eastAsia="en-US"/>
        </w:rPr>
        <w:t xml:space="preserve">lt in losing funding which will cause fundamental income loss for the College </w:t>
      </w:r>
      <w:r w:rsidR="00D53A36" w:rsidRPr="003207A8">
        <w:rPr>
          <w:rFonts w:ascii="Arial" w:hAnsi="Arial" w:cs="Arial"/>
          <w:lang w:eastAsia="en-US"/>
        </w:rPr>
        <w:t>and</w:t>
      </w:r>
      <w:r w:rsidRPr="003207A8">
        <w:rPr>
          <w:rFonts w:ascii="Arial" w:hAnsi="Arial" w:cs="Arial"/>
          <w:lang w:eastAsia="en-US"/>
        </w:rPr>
        <w:t xml:space="preserve"> losing the staff and skills required for the projects resulting in redundancies.</w:t>
      </w:r>
      <w:r w:rsidRPr="003207A8">
        <w:rPr>
          <w:rFonts w:ascii="Arial" w:hAnsi="Arial" w:cs="Arial"/>
        </w:rPr>
        <w:t xml:space="preserve"> </w:t>
      </w:r>
      <w:r w:rsidRPr="00AD383C">
        <w:rPr>
          <w:rFonts w:ascii="Arial" w:hAnsi="Arial" w:cs="Arial"/>
          <w:lang w:eastAsia="en-US"/>
        </w:rPr>
        <w:t>Annually, between 50 and 100 learners from the institution benefit from work experience oppor</w:t>
      </w:r>
      <w:r w:rsidRPr="00AD383C">
        <w:rPr>
          <w:rFonts w:ascii="Arial" w:hAnsi="Arial" w:cs="Arial"/>
          <w:lang w:eastAsia="en-US"/>
        </w:rPr>
        <w:t>tunities in Europe. Work experience is undertaken in a range of different organisations from public sector bodies, large multinational organisations to private small to medium enterprises. All participants find the exchange programme of significant benefit</w:t>
      </w:r>
      <w:r w:rsidRPr="00AD383C">
        <w:rPr>
          <w:rFonts w:ascii="Arial" w:hAnsi="Arial" w:cs="Arial"/>
          <w:lang w:eastAsia="en-US"/>
        </w:rPr>
        <w:t xml:space="preserve"> and participation, in the majority of cases, leads to a direct influence on career and progression choices. Continuation, post-Brexit, of such opportunities for learners in Wales is critical</w:t>
      </w:r>
      <w:r>
        <w:rPr>
          <w:rFonts w:ascii="Arial" w:hAnsi="Arial" w:cs="Arial"/>
          <w:lang w:eastAsia="en-US"/>
        </w:rPr>
        <w:t xml:space="preserve"> (CSG, 2019)</w:t>
      </w:r>
      <w:r w:rsidRPr="00AD383C">
        <w:rPr>
          <w:rFonts w:ascii="Arial" w:hAnsi="Arial" w:cs="Arial"/>
          <w:lang w:eastAsia="en-US"/>
        </w:rPr>
        <w:t>.</w:t>
      </w:r>
    </w:p>
    <w:p w:rsidR="00F71347" w:rsidRPr="003207A8" w:rsidRDefault="00F71347" w:rsidP="003207A8">
      <w:pPr>
        <w:pStyle w:val="NormalWeb"/>
        <w:spacing w:line="480" w:lineRule="auto"/>
        <w:jc w:val="both"/>
        <w:rPr>
          <w:rFonts w:ascii="Arial" w:hAnsi="Arial" w:cs="Arial"/>
          <w:lang w:eastAsia="en-US"/>
        </w:rPr>
      </w:pPr>
    </w:p>
    <w:p w:rsidR="00F71347" w:rsidRPr="003207A8" w:rsidRDefault="008058ED" w:rsidP="003207A8">
      <w:pPr>
        <w:spacing w:line="480" w:lineRule="auto"/>
        <w:jc w:val="both"/>
        <w:rPr>
          <w:rFonts w:ascii="Arial" w:hAnsi="Arial" w:cs="Arial"/>
        </w:rPr>
      </w:pPr>
      <w:r w:rsidRPr="003207A8">
        <w:rPr>
          <w:rFonts w:ascii="Arial" w:hAnsi="Arial" w:cs="Arial"/>
        </w:rPr>
        <w:t xml:space="preserve"> 'Clearly, nothing will change overnight, with a f</w:t>
      </w:r>
      <w:r w:rsidRPr="003207A8">
        <w:rPr>
          <w:rFonts w:ascii="Arial" w:hAnsi="Arial" w:cs="Arial"/>
        </w:rPr>
        <w:t xml:space="preserve">ull transition out of the EU taking anywhere between two and ten years. But even so, the public sector will now need to commit the plans in their head to paper and get ready' (PWC, 2019). </w:t>
      </w:r>
    </w:p>
    <w:p w:rsidR="00F71347" w:rsidRPr="003207A8" w:rsidRDefault="00F71347" w:rsidP="003207A8">
      <w:pPr>
        <w:spacing w:line="480" w:lineRule="auto"/>
        <w:jc w:val="both"/>
        <w:rPr>
          <w:rFonts w:ascii="Arial" w:hAnsi="Arial" w:cs="Arial"/>
        </w:rPr>
      </w:pPr>
    </w:p>
    <w:p w:rsidR="008760FB" w:rsidRDefault="008760FB" w:rsidP="003207A8">
      <w:pPr>
        <w:spacing w:line="480" w:lineRule="auto"/>
        <w:jc w:val="both"/>
        <w:rPr>
          <w:rFonts w:ascii="Arial" w:hAnsi="Arial" w:cs="Arial"/>
        </w:rPr>
      </w:pPr>
    </w:p>
    <w:p w:rsidR="001F250B" w:rsidRDefault="001F250B" w:rsidP="003207A8">
      <w:pPr>
        <w:spacing w:line="480" w:lineRule="auto"/>
        <w:jc w:val="both"/>
        <w:rPr>
          <w:rFonts w:ascii="Arial" w:hAnsi="Arial" w:cs="Arial"/>
        </w:rPr>
      </w:pPr>
    </w:p>
    <w:p w:rsidR="001F250B" w:rsidRDefault="001F250B" w:rsidP="003207A8">
      <w:pPr>
        <w:spacing w:line="480" w:lineRule="auto"/>
        <w:jc w:val="both"/>
        <w:rPr>
          <w:rFonts w:ascii="Arial" w:hAnsi="Arial" w:cs="Arial"/>
        </w:rPr>
      </w:pPr>
    </w:p>
    <w:p w:rsidR="001F250B" w:rsidRDefault="001F250B" w:rsidP="003207A8">
      <w:pPr>
        <w:spacing w:line="480" w:lineRule="auto"/>
        <w:jc w:val="both"/>
        <w:rPr>
          <w:rFonts w:ascii="Arial" w:hAnsi="Arial" w:cs="Arial"/>
        </w:rPr>
      </w:pPr>
    </w:p>
    <w:p w:rsidR="002257A7" w:rsidRPr="003207A8" w:rsidRDefault="002257A7" w:rsidP="003207A8">
      <w:pPr>
        <w:spacing w:line="480" w:lineRule="auto"/>
        <w:jc w:val="both"/>
        <w:rPr>
          <w:rFonts w:ascii="Arial" w:hAnsi="Arial" w:cs="Arial"/>
        </w:rPr>
      </w:pPr>
    </w:p>
    <w:p w:rsidR="008760FB" w:rsidRPr="003207A8" w:rsidRDefault="008760FB" w:rsidP="003207A8">
      <w:pPr>
        <w:spacing w:line="480" w:lineRule="auto"/>
        <w:jc w:val="both"/>
        <w:rPr>
          <w:rFonts w:ascii="Arial" w:hAnsi="Arial" w:cs="Arial"/>
        </w:rPr>
      </w:pPr>
    </w:p>
    <w:p w:rsidR="00F71347" w:rsidRPr="003207A8" w:rsidRDefault="008058ED" w:rsidP="003207A8">
      <w:pPr>
        <w:spacing w:line="480" w:lineRule="auto"/>
        <w:jc w:val="both"/>
        <w:rPr>
          <w:rFonts w:ascii="Arial" w:hAnsi="Arial" w:cs="Arial"/>
          <w:b/>
          <w:u w:val="single"/>
        </w:rPr>
      </w:pPr>
      <w:r w:rsidRPr="003207A8">
        <w:rPr>
          <w:rFonts w:ascii="Arial" w:hAnsi="Arial" w:cs="Arial"/>
          <w:b/>
          <w:u w:val="single"/>
        </w:rPr>
        <w:t xml:space="preserve">3.2 Improve Wellbeing at </w:t>
      </w:r>
      <w:r w:rsidR="003207A8">
        <w:rPr>
          <w:rFonts w:ascii="Arial" w:hAnsi="Arial" w:cs="Arial"/>
          <w:b/>
          <w:u w:val="single"/>
        </w:rPr>
        <w:t>CSG</w:t>
      </w:r>
    </w:p>
    <w:p w:rsidR="00BF765F" w:rsidRPr="003207A8" w:rsidRDefault="008058ED" w:rsidP="003207A8">
      <w:pPr>
        <w:spacing w:line="480" w:lineRule="auto"/>
        <w:jc w:val="both"/>
        <w:rPr>
          <w:rFonts w:ascii="Arial" w:hAnsi="Arial" w:cs="Arial"/>
        </w:rPr>
      </w:pPr>
      <w:r w:rsidRPr="003207A8">
        <w:rPr>
          <w:rFonts w:ascii="Arial" w:hAnsi="Arial" w:cs="Arial"/>
        </w:rPr>
        <w:t xml:space="preserve">In the social sphere, population trends are a key driver (Farnham, 2015). Fostering employee well-being is good for people and the organisation. (CIPD, 2019). Within </w:t>
      </w:r>
      <w:r w:rsidR="003207A8">
        <w:rPr>
          <w:rFonts w:ascii="Arial" w:hAnsi="Arial" w:cs="Arial"/>
        </w:rPr>
        <w:t xml:space="preserve">CSG, </w:t>
      </w:r>
      <w:r w:rsidRPr="003207A8">
        <w:rPr>
          <w:rFonts w:ascii="Arial" w:hAnsi="Arial" w:cs="Arial"/>
        </w:rPr>
        <w:t>this has become a popular trend recently. As CIPD (2019) states, investing in employe</w:t>
      </w:r>
      <w:r w:rsidRPr="003207A8">
        <w:rPr>
          <w:rFonts w:ascii="Arial" w:hAnsi="Arial" w:cs="Arial"/>
        </w:rPr>
        <w:t>e well-being can lead to </w:t>
      </w:r>
      <w:hyperlink r:id="rId13" w:tooltip="Resilience podcast" w:history="1">
        <w:r w:rsidRPr="003207A8">
          <w:rPr>
            <w:rFonts w:ascii="Arial" w:hAnsi="Arial" w:cs="Arial"/>
          </w:rPr>
          <w:t>increased resilience</w:t>
        </w:r>
      </w:hyperlink>
      <w:r w:rsidRPr="003207A8">
        <w:rPr>
          <w:rFonts w:ascii="Arial" w:hAnsi="Arial" w:cs="Arial"/>
        </w:rPr>
        <w:t>, reduced sickness absence, and higher performance and productivity. Put simply - it makes good business sense. Having promoted</w:t>
      </w:r>
      <w:r w:rsidRPr="003207A8">
        <w:rPr>
          <w:rFonts w:ascii="Arial" w:hAnsi="Arial" w:cs="Arial"/>
        </w:rPr>
        <w:t xml:space="preserve"> well-being into CSG this has helped prevent stress levels by 10% </w:t>
      </w:r>
      <w:r w:rsidR="001F250B">
        <w:rPr>
          <w:rFonts w:ascii="Arial" w:hAnsi="Arial" w:cs="Arial"/>
        </w:rPr>
        <w:t xml:space="preserve">in sickness absence </w:t>
      </w:r>
      <w:r w:rsidRPr="003207A8">
        <w:rPr>
          <w:rFonts w:ascii="Arial" w:hAnsi="Arial" w:cs="Arial"/>
        </w:rPr>
        <w:t>by creating a positive working environment where employees can thrive in their performance. As a public organisation, a ‘five ways to wellbeing’ has been introduced to al</w:t>
      </w:r>
      <w:r w:rsidRPr="003207A8">
        <w:rPr>
          <w:rFonts w:ascii="Arial" w:hAnsi="Arial" w:cs="Arial"/>
        </w:rPr>
        <w:t xml:space="preserve">l employees. These 5 statements are, connect, be active, take notice, keep learning and give. </w:t>
      </w:r>
      <w:r>
        <w:rPr>
          <w:rFonts w:ascii="Arial" w:hAnsi="Arial" w:cs="Arial"/>
        </w:rPr>
        <w:t xml:space="preserve">Stated by Mind (2017), national statistics have proven that approximately 1 in 4 people in the UK will experience mental health condition each year. </w:t>
      </w:r>
    </w:p>
    <w:p w:rsidR="00D53A36" w:rsidRPr="003207A8" w:rsidRDefault="00D53A36" w:rsidP="003207A8">
      <w:pPr>
        <w:spacing w:line="480" w:lineRule="auto"/>
        <w:jc w:val="both"/>
        <w:rPr>
          <w:rFonts w:ascii="Arial" w:hAnsi="Arial" w:cs="Arial"/>
        </w:rPr>
      </w:pPr>
    </w:p>
    <w:p w:rsidR="00F71347" w:rsidRPr="003207A8" w:rsidRDefault="008058ED" w:rsidP="003207A8">
      <w:pPr>
        <w:spacing w:line="480" w:lineRule="auto"/>
        <w:jc w:val="both"/>
        <w:rPr>
          <w:rFonts w:ascii="Arial" w:eastAsia="Times New Roman" w:hAnsi="Arial" w:cs="Arial"/>
        </w:rPr>
      </w:pPr>
      <w:r w:rsidRPr="003207A8">
        <w:rPr>
          <w:rFonts w:ascii="Arial" w:hAnsi="Arial" w:cs="Arial"/>
        </w:rPr>
        <w:t>Today, UK e</w:t>
      </w:r>
      <w:r w:rsidRPr="003207A8">
        <w:rPr>
          <w:rFonts w:ascii="Arial" w:hAnsi="Arial" w:cs="Arial"/>
        </w:rPr>
        <w:t xml:space="preserve">mployers pay about £9 billion per year because of sickness absence and its associated costs (Black and Frost, 2011). Almost half (48%) of public sector workers had taken time off because of their mental health, compared with less than a third (32%) of the </w:t>
      </w:r>
      <w:r w:rsidRPr="003207A8">
        <w:rPr>
          <w:rFonts w:ascii="Arial" w:hAnsi="Arial" w:cs="Arial"/>
        </w:rPr>
        <w:t>private sector workforce surveyed (HR Magazine, 2017).</w:t>
      </w:r>
    </w:p>
    <w:p w:rsidR="00F71347" w:rsidRPr="003207A8" w:rsidRDefault="00F71347" w:rsidP="003207A8">
      <w:pPr>
        <w:spacing w:line="480" w:lineRule="auto"/>
        <w:jc w:val="both"/>
        <w:rPr>
          <w:rFonts w:ascii="Arial" w:hAnsi="Arial" w:cs="Arial"/>
        </w:rPr>
      </w:pPr>
    </w:p>
    <w:p w:rsidR="00F71347" w:rsidRPr="003207A8" w:rsidRDefault="008058ED" w:rsidP="003207A8">
      <w:pPr>
        <w:spacing w:line="480" w:lineRule="auto"/>
        <w:jc w:val="both"/>
        <w:rPr>
          <w:rFonts w:ascii="Arial" w:eastAsia="Times New Roman" w:hAnsi="Arial" w:cs="Arial"/>
        </w:rPr>
      </w:pPr>
      <w:r w:rsidRPr="003207A8">
        <w:rPr>
          <w:rFonts w:ascii="Arial" w:hAnsi="Arial" w:cs="Arial"/>
        </w:rPr>
        <w:t xml:space="preserve">Gallup (2013) explains that line managers need to be aware of their engagement and well-being. As the research shows, there's a strong </w:t>
      </w:r>
      <w:hyperlink r:id="rId14" w:history="1">
        <w:r w:rsidRPr="003207A8">
          <w:rPr>
            <w:rFonts w:ascii="Arial" w:hAnsi="Arial" w:cs="Arial"/>
          </w:rPr>
          <w:t>connection between well-being and engagement</w:t>
        </w:r>
      </w:hyperlink>
      <w:r w:rsidRPr="003207A8">
        <w:rPr>
          <w:rFonts w:ascii="Arial" w:hAnsi="Arial" w:cs="Arial"/>
        </w:rPr>
        <w:t>, and that applies to managers as well as their employees. For example, employees may not be aware of all the well-being opportunities a company offers, but a manag</w:t>
      </w:r>
      <w:r w:rsidRPr="003207A8">
        <w:rPr>
          <w:rFonts w:ascii="Arial" w:hAnsi="Arial" w:cs="Arial"/>
        </w:rPr>
        <w:t xml:space="preserve">er who discusses and promotes them can encourage his </w:t>
      </w:r>
      <w:r w:rsidRPr="003207A8">
        <w:rPr>
          <w:rFonts w:ascii="Arial" w:hAnsi="Arial" w:cs="Arial"/>
        </w:rPr>
        <w:lastRenderedPageBreak/>
        <w:t>employees to get involved in well-being activities. It is recognised that this needs</w:t>
      </w:r>
      <w:r w:rsidR="003207A8">
        <w:rPr>
          <w:rFonts w:ascii="Arial" w:hAnsi="Arial" w:cs="Arial"/>
        </w:rPr>
        <w:t xml:space="preserve"> to improve</w:t>
      </w:r>
      <w:r w:rsidRPr="003207A8">
        <w:rPr>
          <w:rFonts w:ascii="Arial" w:hAnsi="Arial" w:cs="Arial"/>
        </w:rPr>
        <w:t xml:space="preserve"> at CSG</w:t>
      </w:r>
      <w:r w:rsidR="001F250B">
        <w:rPr>
          <w:rFonts w:ascii="Arial" w:hAnsi="Arial" w:cs="Arial"/>
        </w:rPr>
        <w:t xml:space="preserve"> as stress is not a new subject, it has significant effects on </w:t>
      </w:r>
      <w:r w:rsidR="00F67D62">
        <w:rPr>
          <w:rFonts w:ascii="Arial" w:hAnsi="Arial" w:cs="Arial"/>
        </w:rPr>
        <w:t>employee’s</w:t>
      </w:r>
      <w:r w:rsidR="001F250B">
        <w:rPr>
          <w:rFonts w:ascii="Arial" w:hAnsi="Arial" w:cs="Arial"/>
        </w:rPr>
        <w:t xml:space="preserve"> productivity and health. </w:t>
      </w:r>
      <w:r w:rsidR="00F67D62">
        <w:rPr>
          <w:rFonts w:ascii="Arial" w:hAnsi="Arial" w:cs="Arial"/>
        </w:rPr>
        <w:t>Staff wellbeing is important including the need to tackle any existing stigmas about mental health in the workplace as well as opportunities to develop their knowledge and skills concerning wellbeing (Ayrshire College, 2018).</w:t>
      </w:r>
    </w:p>
    <w:p w:rsidR="00F71347" w:rsidRPr="003207A8" w:rsidRDefault="008058ED" w:rsidP="006D56AA">
      <w:pPr>
        <w:pStyle w:val="NormalWeb"/>
        <w:spacing w:line="480" w:lineRule="auto"/>
        <w:jc w:val="both"/>
        <w:rPr>
          <w:rFonts w:ascii="Arial" w:hAnsi="Arial" w:cs="Arial"/>
        </w:rPr>
      </w:pPr>
      <w:r w:rsidRPr="003207A8">
        <w:rPr>
          <w:rFonts w:ascii="Arial" w:hAnsi="Arial" w:cs="Arial"/>
        </w:rPr>
        <w:t>In these times of uncertainty an</w:t>
      </w:r>
      <w:r w:rsidRPr="003207A8">
        <w:rPr>
          <w:rFonts w:ascii="Arial" w:hAnsi="Arial" w:cs="Arial"/>
        </w:rPr>
        <w:t>d change, putting people at the heart of business thinking is a shared agenda, whether seen from a productivity or innovation standpoint or in driving a more sustainable and responsible business that can play its proper part in enabling positive societal c</w:t>
      </w:r>
      <w:r w:rsidRPr="003207A8">
        <w:rPr>
          <w:rFonts w:ascii="Arial" w:hAnsi="Arial" w:cs="Arial"/>
        </w:rPr>
        <w:t>hange (Cheese, 2019, P.5). According to Walters (2015)</w:t>
      </w:r>
      <w:r w:rsidR="001F250B">
        <w:rPr>
          <w:rFonts w:ascii="Arial" w:hAnsi="Arial" w:cs="Arial"/>
        </w:rPr>
        <w:t>,</w:t>
      </w:r>
      <w:r w:rsidRPr="003207A8">
        <w:rPr>
          <w:rFonts w:ascii="Arial" w:hAnsi="Arial" w:cs="Arial"/>
        </w:rPr>
        <w:t xml:space="preserve"> 93% of employers agree that a workplace wellness programme can have a positive effect on organisational productivity. </w:t>
      </w:r>
      <w:r w:rsidR="001F250B">
        <w:rPr>
          <w:rFonts w:ascii="Arial" w:hAnsi="Arial" w:cs="Arial"/>
        </w:rPr>
        <w:t xml:space="preserve"> By f</w:t>
      </w:r>
      <w:r w:rsidRPr="003207A8">
        <w:rPr>
          <w:rFonts w:ascii="Arial" w:hAnsi="Arial" w:cs="Arial"/>
        </w:rPr>
        <w:t>ollowing the 5 ways to wellbeing within CSG, the positivity from this has eng</w:t>
      </w:r>
      <w:r w:rsidRPr="003207A8">
        <w:rPr>
          <w:rFonts w:ascii="Arial" w:hAnsi="Arial" w:cs="Arial"/>
        </w:rPr>
        <w:t>aged employees in developing a programme, which is embracing employees and line managers to attend workshops and provide ideas and information. The most common recognised achievement of health and well-being activity is better morale and engagement (43%) f</w:t>
      </w:r>
      <w:r w:rsidRPr="003207A8">
        <w:rPr>
          <w:rFonts w:ascii="Arial" w:hAnsi="Arial" w:cs="Arial"/>
        </w:rPr>
        <w:t>ollowed by a healthier and more inclusive culture (39%) (CIPD, 2018).</w:t>
      </w:r>
      <w:r w:rsidR="006D56AA">
        <w:rPr>
          <w:rFonts w:ascii="Arial" w:hAnsi="Arial" w:cs="Arial"/>
        </w:rPr>
        <w:t xml:space="preserve"> </w:t>
      </w:r>
      <w:r w:rsidR="006D56AA" w:rsidRPr="006D56AA">
        <w:rPr>
          <w:rFonts w:ascii="Arial" w:hAnsi="Arial" w:cs="Arial"/>
        </w:rPr>
        <w:t>According to the CBI, only one in five of businesses says they're taking a leading approach, setting the organisation's health and wellbeing strategy from the top and offering support that includes prevention</w:t>
      </w:r>
      <w:r w:rsidR="006D56AA">
        <w:rPr>
          <w:rFonts w:ascii="Arial" w:hAnsi="Arial" w:cs="Arial"/>
        </w:rPr>
        <w:t xml:space="preserve"> (Warren, 2019)</w:t>
      </w:r>
      <w:r w:rsidR="006D56AA" w:rsidRPr="006D56AA">
        <w:rPr>
          <w:rFonts w:ascii="Arial" w:hAnsi="Arial" w:cs="Arial"/>
        </w:rPr>
        <w:t xml:space="preserve">. </w:t>
      </w:r>
    </w:p>
    <w:p w:rsidR="00A4672C" w:rsidRDefault="008058ED" w:rsidP="003207A8">
      <w:pPr>
        <w:spacing w:line="480" w:lineRule="auto"/>
        <w:jc w:val="both"/>
        <w:rPr>
          <w:rFonts w:ascii="Arial" w:hAnsi="Arial" w:cs="Arial"/>
        </w:rPr>
      </w:pPr>
      <w:r w:rsidRPr="003207A8">
        <w:rPr>
          <w:rFonts w:ascii="Arial" w:eastAsia="Times New Roman" w:hAnsi="Arial" w:cs="Arial"/>
          <w:color w:val="1A1A1A"/>
          <w:shd w:val="clear" w:color="auto" w:fill="FFFFFF"/>
        </w:rPr>
        <w:t>“</w:t>
      </w:r>
      <w:r w:rsidRPr="003207A8">
        <w:rPr>
          <w:rFonts w:ascii="Arial" w:hAnsi="Arial" w:cs="Arial"/>
        </w:rPr>
        <w:t>By promoting wellbeing for all staff, tackling the causes of work-related mental health problems, and </w:t>
      </w:r>
      <w:hyperlink r:id="rId15" w:tgtFrame="_blank" w:history="1">
        <w:r w:rsidRPr="003207A8">
          <w:rPr>
            <w:rFonts w:ascii="Arial" w:hAnsi="Arial" w:cs="Arial"/>
          </w:rPr>
          <w:t>suppor</w:t>
        </w:r>
        <w:r w:rsidRPr="003207A8">
          <w:rPr>
            <w:rFonts w:ascii="Arial" w:hAnsi="Arial" w:cs="Arial"/>
          </w:rPr>
          <w:t>ting staff</w:t>
        </w:r>
      </w:hyperlink>
      <w:r w:rsidRPr="003207A8">
        <w:rPr>
          <w:rFonts w:ascii="Arial" w:hAnsi="Arial" w:cs="Arial"/>
        </w:rPr>
        <w:t> that are experiencing mental health problems, organisations can help keep people at work and create mentally healthy workplaces where employees are supported to perform at their best” (HR Magazine, 2017).</w:t>
      </w:r>
    </w:p>
    <w:p w:rsidR="001B7F7D" w:rsidRPr="003207A8" w:rsidRDefault="001B7F7D" w:rsidP="003207A8">
      <w:pPr>
        <w:spacing w:line="480" w:lineRule="auto"/>
        <w:jc w:val="both"/>
        <w:rPr>
          <w:rFonts w:ascii="Arial" w:hAnsi="Arial" w:cs="Arial"/>
        </w:rPr>
      </w:pPr>
    </w:p>
    <w:p w:rsidR="00F71347" w:rsidRPr="003207A8" w:rsidRDefault="00F71347" w:rsidP="003207A8">
      <w:pPr>
        <w:spacing w:line="480" w:lineRule="auto"/>
        <w:jc w:val="both"/>
        <w:rPr>
          <w:rFonts w:ascii="Arial" w:hAnsi="Arial" w:cs="Arial"/>
        </w:rPr>
      </w:pPr>
    </w:p>
    <w:p w:rsidR="00F71347" w:rsidRPr="003207A8" w:rsidRDefault="008058ED" w:rsidP="003207A8">
      <w:pPr>
        <w:spacing w:line="480" w:lineRule="auto"/>
        <w:jc w:val="both"/>
        <w:rPr>
          <w:rFonts w:ascii="Arial" w:hAnsi="Arial" w:cs="Arial"/>
          <w:b/>
          <w:u w:val="single"/>
        </w:rPr>
      </w:pPr>
      <w:r w:rsidRPr="003207A8">
        <w:rPr>
          <w:rFonts w:ascii="Arial" w:hAnsi="Arial" w:cs="Arial"/>
          <w:b/>
          <w:u w:val="single"/>
        </w:rPr>
        <w:t>3.3 Improv</w:t>
      </w:r>
      <w:r w:rsidR="006D56AA">
        <w:rPr>
          <w:rFonts w:ascii="Arial" w:hAnsi="Arial" w:cs="Arial"/>
          <w:b/>
          <w:u w:val="single"/>
        </w:rPr>
        <w:t>ing</w:t>
      </w:r>
      <w:r w:rsidRPr="003207A8">
        <w:rPr>
          <w:rFonts w:ascii="Arial" w:hAnsi="Arial" w:cs="Arial"/>
          <w:b/>
          <w:u w:val="single"/>
        </w:rPr>
        <w:t xml:space="preserve"> the</w:t>
      </w:r>
      <w:r w:rsidR="00581E5C">
        <w:rPr>
          <w:rFonts w:ascii="Arial" w:hAnsi="Arial" w:cs="Arial"/>
          <w:b/>
          <w:u w:val="single"/>
        </w:rPr>
        <w:t xml:space="preserve"> Environment</w:t>
      </w:r>
    </w:p>
    <w:p w:rsidR="00F71347" w:rsidRPr="003207A8" w:rsidRDefault="00F71347" w:rsidP="003207A8">
      <w:pPr>
        <w:spacing w:line="480" w:lineRule="auto"/>
        <w:jc w:val="both"/>
        <w:rPr>
          <w:rFonts w:ascii="Arial" w:hAnsi="Arial" w:cs="Arial"/>
        </w:rPr>
      </w:pPr>
    </w:p>
    <w:p w:rsidR="00F71347" w:rsidRPr="003207A8" w:rsidRDefault="008058ED" w:rsidP="003207A8">
      <w:pPr>
        <w:spacing w:line="480" w:lineRule="auto"/>
        <w:jc w:val="both"/>
        <w:rPr>
          <w:rFonts w:ascii="Arial" w:hAnsi="Arial" w:cs="Arial"/>
        </w:rPr>
      </w:pPr>
      <w:r w:rsidRPr="003207A8">
        <w:rPr>
          <w:rFonts w:ascii="Arial" w:hAnsi="Arial" w:cs="Arial"/>
        </w:rPr>
        <w:t>To prot</w:t>
      </w:r>
      <w:r w:rsidRPr="003207A8">
        <w:rPr>
          <w:rFonts w:ascii="Arial" w:hAnsi="Arial" w:cs="Arial"/>
        </w:rPr>
        <w:t xml:space="preserve">ect the ecological environment, there are </w:t>
      </w:r>
      <w:r w:rsidR="00D53A36" w:rsidRPr="003207A8">
        <w:rPr>
          <w:rFonts w:ascii="Arial" w:hAnsi="Arial" w:cs="Arial"/>
        </w:rPr>
        <w:t>several</w:t>
      </w:r>
      <w:r w:rsidRPr="003207A8">
        <w:rPr>
          <w:rFonts w:ascii="Arial" w:hAnsi="Arial" w:cs="Arial"/>
        </w:rPr>
        <w:t xml:space="preserve"> issues on the business agenda. These include increased interest in sustainable development, sustainable investment and sustainable consumption (Farnham, 2015, p.20). </w:t>
      </w:r>
    </w:p>
    <w:p w:rsidR="00F71347" w:rsidRPr="003207A8" w:rsidRDefault="008058ED" w:rsidP="003207A8">
      <w:pPr>
        <w:spacing w:line="480" w:lineRule="auto"/>
        <w:jc w:val="both"/>
        <w:rPr>
          <w:rFonts w:ascii="Arial" w:hAnsi="Arial" w:cs="Arial"/>
        </w:rPr>
      </w:pPr>
      <w:r w:rsidRPr="003207A8">
        <w:rPr>
          <w:rFonts w:ascii="Arial" w:hAnsi="Arial" w:cs="Arial"/>
        </w:rPr>
        <w:t>Responding to a changing environment re</w:t>
      </w:r>
      <w:r w:rsidRPr="003207A8">
        <w:rPr>
          <w:rFonts w:ascii="Arial" w:hAnsi="Arial" w:cs="Arial"/>
        </w:rPr>
        <w:t>quires organisational agility and HR has a central role in equipping organisations for the future (CIPD, 2013).</w:t>
      </w:r>
    </w:p>
    <w:p w:rsidR="00F71347" w:rsidRPr="003207A8" w:rsidRDefault="00F71347" w:rsidP="003207A8">
      <w:pPr>
        <w:spacing w:line="480" w:lineRule="auto"/>
        <w:jc w:val="both"/>
        <w:rPr>
          <w:rFonts w:ascii="Arial" w:hAnsi="Arial" w:cs="Arial"/>
        </w:rPr>
      </w:pPr>
    </w:p>
    <w:p w:rsidR="00F71347" w:rsidRDefault="008058ED" w:rsidP="003207A8">
      <w:pPr>
        <w:spacing w:line="480" w:lineRule="auto"/>
        <w:jc w:val="both"/>
        <w:rPr>
          <w:rFonts w:ascii="Arial" w:hAnsi="Arial" w:cs="Arial"/>
        </w:rPr>
      </w:pPr>
      <w:r>
        <w:rPr>
          <w:rFonts w:ascii="Arial" w:hAnsi="Arial" w:cs="Arial"/>
        </w:rPr>
        <w:t>CSG</w:t>
      </w:r>
      <w:r w:rsidRPr="003207A8">
        <w:rPr>
          <w:rFonts w:ascii="Arial" w:hAnsi="Arial" w:cs="Arial"/>
        </w:rPr>
        <w:t xml:space="preserve"> values the importance of sustainability by</w:t>
      </w:r>
      <w:r w:rsidR="006D56AA">
        <w:rPr>
          <w:rFonts w:ascii="Arial" w:hAnsi="Arial" w:cs="Arial"/>
        </w:rPr>
        <w:t xml:space="preserve"> currently</w:t>
      </w:r>
      <w:r w:rsidRPr="003207A8">
        <w:rPr>
          <w:rFonts w:ascii="Arial" w:hAnsi="Arial" w:cs="Arial"/>
        </w:rPr>
        <w:t xml:space="preserve"> obtaining the top green dragon award. </w:t>
      </w:r>
      <w:r w:rsidRPr="003207A8">
        <w:rPr>
          <w:rFonts w:ascii="Arial" w:hAnsi="Arial" w:cs="Arial"/>
          <w:bCs/>
        </w:rPr>
        <w:t xml:space="preserve">The Green Dragon Environmental Standard is awarded to organisations that can demonstrate effective environmental management and that are </w:t>
      </w:r>
      <w:r w:rsidR="00D53A36" w:rsidRPr="003207A8">
        <w:rPr>
          <w:rFonts w:ascii="Arial" w:hAnsi="Arial" w:cs="Arial"/>
          <w:bCs/>
        </w:rPr>
        <w:t>acting</w:t>
      </w:r>
      <w:r w:rsidRPr="003207A8">
        <w:rPr>
          <w:rFonts w:ascii="Arial" w:hAnsi="Arial" w:cs="Arial"/>
          <w:bCs/>
        </w:rPr>
        <w:t xml:space="preserve"> to understand, monitor and control their impacts on the environment (GBC, no date).</w:t>
      </w:r>
    </w:p>
    <w:p w:rsidR="000B16FE" w:rsidRPr="003207A8" w:rsidRDefault="000B16FE" w:rsidP="003207A8">
      <w:pPr>
        <w:spacing w:line="480" w:lineRule="auto"/>
        <w:jc w:val="both"/>
        <w:rPr>
          <w:rFonts w:ascii="Arial" w:hAnsi="Arial" w:cs="Arial"/>
        </w:rPr>
      </w:pPr>
    </w:p>
    <w:p w:rsidR="00F71347" w:rsidRPr="003207A8" w:rsidRDefault="008058ED" w:rsidP="003207A8">
      <w:pPr>
        <w:spacing w:line="480" w:lineRule="auto"/>
        <w:jc w:val="both"/>
        <w:rPr>
          <w:rFonts w:ascii="Arial" w:hAnsi="Arial" w:cs="Arial"/>
        </w:rPr>
      </w:pPr>
      <w:r w:rsidRPr="003207A8">
        <w:rPr>
          <w:rFonts w:ascii="Arial" w:hAnsi="Arial" w:cs="Arial"/>
        </w:rPr>
        <w:t>As the impact of climate ch</w:t>
      </w:r>
      <w:r w:rsidRPr="003207A8">
        <w:rPr>
          <w:rFonts w:ascii="Arial" w:hAnsi="Arial" w:cs="Arial"/>
        </w:rPr>
        <w:t>ange is increasingly felt, the environmental part of CSR is becoming increasingly important. With each day that passes, it is clearer that simply reducing carbon emissions is no longer enough: we need emergency measures that go much further (Forbes, 2018).</w:t>
      </w:r>
      <w:r w:rsidRPr="003207A8">
        <w:rPr>
          <w:rFonts w:ascii="Arial" w:hAnsi="Arial" w:cs="Arial"/>
        </w:rPr>
        <w:t xml:space="preserve">  </w:t>
      </w:r>
      <w:r w:rsidRPr="003207A8">
        <w:rPr>
          <w:rFonts w:ascii="Arial" w:hAnsi="Arial" w:cs="Arial"/>
          <w:color w:val="666666"/>
          <w:shd w:val="clear" w:color="auto" w:fill="FFFFFF"/>
        </w:rPr>
        <w:t>I</w:t>
      </w:r>
      <w:r w:rsidRPr="003207A8">
        <w:rPr>
          <w:rFonts w:ascii="Arial" w:hAnsi="Arial" w:cs="Arial"/>
        </w:rPr>
        <w:t>ncreasing greenhouse gas emissions are driving climate change. In 2017, greenhouse gas concentrations reached new highs, with globally averaged mole fractions of CO2 at 405.5 parts per million (ppm), up from 400.1 ppm in 2015 (UN, 2019). Cars are anothe</w:t>
      </w:r>
      <w:r w:rsidRPr="003207A8">
        <w:rPr>
          <w:rFonts w:ascii="Arial" w:hAnsi="Arial" w:cs="Arial"/>
        </w:rPr>
        <w:t>r contributor to CO2 producing 30% of the EU's total CO2 emissions (European Parliament, 2019). A big impact that CSG has experienced as an environmental problem is the merge with Coleg Ceredigion. This has increased the travelling between campuses, create</w:t>
      </w:r>
      <w:r w:rsidRPr="003207A8">
        <w:rPr>
          <w:rFonts w:ascii="Arial" w:hAnsi="Arial" w:cs="Arial"/>
        </w:rPr>
        <w:t xml:space="preserve">d travelling from Llanelli </w:t>
      </w:r>
      <w:r w:rsidRPr="003207A8">
        <w:rPr>
          <w:rFonts w:ascii="Arial" w:hAnsi="Arial" w:cs="Arial"/>
        </w:rPr>
        <w:lastRenderedPageBreak/>
        <w:t>to Aberystwyth. CSG is working on reducing this pollution and contributing to the impact by having introduced Skype meetings and encouraging car sharing.</w:t>
      </w:r>
      <w:r w:rsidR="00EB0148">
        <w:rPr>
          <w:rFonts w:ascii="Arial" w:hAnsi="Arial" w:cs="Arial"/>
        </w:rPr>
        <w:t xml:space="preserve"> Within the King’s College policy, they </w:t>
      </w:r>
      <w:r w:rsidR="00771AEC">
        <w:rPr>
          <w:rFonts w:ascii="Arial" w:hAnsi="Arial" w:cs="Arial"/>
        </w:rPr>
        <w:t>work to reduce contribution to environmental emissions by travelling for only business purpose and encourage cycling (King's College, 2020).</w:t>
      </w:r>
    </w:p>
    <w:p w:rsidR="00F71347" w:rsidRPr="003207A8" w:rsidRDefault="00F71347" w:rsidP="003207A8">
      <w:pPr>
        <w:spacing w:line="480" w:lineRule="auto"/>
        <w:jc w:val="both"/>
        <w:rPr>
          <w:rFonts w:ascii="Arial" w:hAnsi="Arial" w:cs="Arial"/>
        </w:rPr>
      </w:pPr>
    </w:p>
    <w:p w:rsidR="00F71347" w:rsidRDefault="008058ED" w:rsidP="003207A8">
      <w:pPr>
        <w:spacing w:line="480" w:lineRule="auto"/>
        <w:jc w:val="both"/>
        <w:rPr>
          <w:rFonts w:ascii="Arial" w:hAnsi="Arial" w:cs="Arial"/>
        </w:rPr>
      </w:pPr>
      <w:r w:rsidRPr="003207A8">
        <w:rPr>
          <w:rFonts w:ascii="Arial" w:hAnsi="Arial" w:cs="Arial"/>
        </w:rPr>
        <w:t>According to the new 2018 Environmental Performance Index (EPI), air pollution is </w:t>
      </w:r>
      <w:hyperlink r:id="rId16" w:tgtFrame="_blank" w:history="1">
        <w:r w:rsidRPr="003207A8">
          <w:rPr>
            <w:rFonts w:ascii="Arial" w:hAnsi="Arial" w:cs="Arial"/>
          </w:rPr>
          <w:t>the biggest environmental threat to public health</w:t>
        </w:r>
      </w:hyperlink>
      <w:r w:rsidRPr="003207A8">
        <w:rPr>
          <w:rFonts w:ascii="Arial" w:hAnsi="Arial" w:cs="Arial"/>
        </w:rPr>
        <w:t xml:space="preserve"> (WEF, 2018).</w:t>
      </w:r>
    </w:p>
    <w:p w:rsidR="000B16FE" w:rsidRPr="003207A8" w:rsidRDefault="000B16FE" w:rsidP="003207A8">
      <w:pPr>
        <w:spacing w:line="480" w:lineRule="auto"/>
        <w:jc w:val="both"/>
        <w:rPr>
          <w:rFonts w:ascii="Arial" w:hAnsi="Arial" w:cs="Arial"/>
        </w:rPr>
      </w:pPr>
    </w:p>
    <w:p w:rsidR="00F71347" w:rsidRPr="003207A8" w:rsidRDefault="008058ED" w:rsidP="003207A8">
      <w:pPr>
        <w:spacing w:line="480" w:lineRule="auto"/>
        <w:jc w:val="both"/>
        <w:rPr>
          <w:rFonts w:ascii="Arial" w:hAnsi="Arial" w:cs="Arial"/>
        </w:rPr>
      </w:pPr>
      <w:hyperlink r:id="rId17" w:tgtFrame="_blank" w:history="1">
        <w:r w:rsidR="00D13D1E" w:rsidRPr="003207A8">
          <w:rPr>
            <w:rFonts w:ascii="Arial" w:hAnsi="Arial" w:cs="Arial"/>
          </w:rPr>
          <w:t>IKEA has announced it is in the process of converting its delivery vans to electric</w:t>
        </w:r>
      </w:hyperlink>
      <w:r w:rsidR="00D13D1E" w:rsidRPr="003207A8">
        <w:rPr>
          <w:rFonts w:ascii="Arial" w:hAnsi="Arial" w:cs="Arial"/>
        </w:rPr>
        <w:t xml:space="preserve">. (Forbes, 2018). </w:t>
      </w:r>
      <w:r w:rsidR="006D56AA">
        <w:rPr>
          <w:rFonts w:ascii="Arial" w:hAnsi="Arial" w:cs="Arial"/>
        </w:rPr>
        <w:t>Introducing this to</w:t>
      </w:r>
      <w:r w:rsidR="00D13D1E" w:rsidRPr="003207A8">
        <w:rPr>
          <w:rFonts w:ascii="Arial" w:hAnsi="Arial" w:cs="Arial"/>
        </w:rPr>
        <w:t xml:space="preserve"> CSG would benefit costs and the environment. This </w:t>
      </w:r>
      <w:r w:rsidR="00D53A36" w:rsidRPr="003207A8">
        <w:rPr>
          <w:rFonts w:ascii="Arial" w:hAnsi="Arial" w:cs="Arial"/>
        </w:rPr>
        <w:t>will support</w:t>
      </w:r>
      <w:r w:rsidR="00D13D1E" w:rsidRPr="003207A8">
        <w:rPr>
          <w:rFonts w:ascii="Arial" w:hAnsi="Arial" w:cs="Arial"/>
        </w:rPr>
        <w:t xml:space="preserve"> the proposed reduction of gas emissions by 80% by 2050 according </w:t>
      </w:r>
      <w:r w:rsidR="00D53A36" w:rsidRPr="003207A8">
        <w:rPr>
          <w:rFonts w:ascii="Arial" w:hAnsi="Arial" w:cs="Arial"/>
        </w:rPr>
        <w:t>to the Welsh</w:t>
      </w:r>
      <w:r w:rsidR="00D13D1E" w:rsidRPr="003207A8">
        <w:rPr>
          <w:rFonts w:ascii="Arial" w:hAnsi="Arial" w:cs="Arial"/>
        </w:rPr>
        <w:t xml:space="preserve"> Government (2018). </w:t>
      </w:r>
    </w:p>
    <w:p w:rsidR="00F71347" w:rsidRPr="003207A8" w:rsidRDefault="008058ED" w:rsidP="003207A8">
      <w:pPr>
        <w:spacing w:line="480" w:lineRule="auto"/>
        <w:jc w:val="both"/>
        <w:rPr>
          <w:rFonts w:ascii="Arial" w:hAnsi="Arial" w:cs="Arial"/>
        </w:rPr>
      </w:pPr>
      <w:r w:rsidRPr="003207A8">
        <w:rPr>
          <w:rFonts w:ascii="Arial" w:hAnsi="Arial" w:cs="Arial"/>
        </w:rPr>
        <w:t>Although green a</w:t>
      </w:r>
      <w:r w:rsidRPr="003207A8">
        <w:rPr>
          <w:rFonts w:ascii="Arial" w:hAnsi="Arial" w:cs="Arial"/>
        </w:rPr>
        <w:t>dvocacy is limited, employees can have a key role in building a business's reputation for green HR, and workers can become green advocates (Farnham, 2015, p.21).</w:t>
      </w:r>
    </w:p>
    <w:p w:rsidR="00F71347" w:rsidRPr="003207A8" w:rsidRDefault="00F71347" w:rsidP="003207A8">
      <w:pPr>
        <w:spacing w:line="480" w:lineRule="auto"/>
        <w:jc w:val="both"/>
        <w:rPr>
          <w:rFonts w:ascii="Arial" w:hAnsi="Arial" w:cs="Arial"/>
        </w:rPr>
      </w:pPr>
    </w:p>
    <w:p w:rsidR="003623D7" w:rsidRDefault="008058ED" w:rsidP="003207A8">
      <w:pPr>
        <w:spacing w:line="480" w:lineRule="auto"/>
        <w:jc w:val="both"/>
        <w:rPr>
          <w:rFonts w:ascii="Arial" w:hAnsi="Arial" w:cs="Arial"/>
        </w:rPr>
      </w:pPr>
      <w:r w:rsidRPr="003207A8">
        <w:rPr>
          <w:rFonts w:ascii="Arial" w:hAnsi="Arial" w:cs="Arial"/>
        </w:rPr>
        <w:t xml:space="preserve">The environment around individuals can </w:t>
      </w:r>
      <w:r w:rsidR="00D53A36" w:rsidRPr="003207A8">
        <w:rPr>
          <w:rFonts w:ascii="Arial" w:hAnsi="Arial" w:cs="Arial"/>
        </w:rPr>
        <w:t>influence</w:t>
      </w:r>
      <w:r w:rsidRPr="003207A8">
        <w:rPr>
          <w:rFonts w:ascii="Arial" w:hAnsi="Arial" w:cs="Arial"/>
        </w:rPr>
        <w:t xml:space="preserve"> mood, energy, and health which can have an impact on employee performance. The role of HR is to build and maintain ethical culture by including their best practice strategy. Is CSG doing enough to understand how people work, want to work or even how the w</w:t>
      </w:r>
      <w:r w:rsidRPr="003207A8">
        <w:rPr>
          <w:rFonts w:ascii="Arial" w:hAnsi="Arial" w:cs="Arial"/>
        </w:rPr>
        <w:t xml:space="preserve">orkplace supports that? It is important to have a forward-thinking approach.  </w:t>
      </w:r>
      <w:r>
        <w:rPr>
          <w:rFonts w:ascii="Arial" w:hAnsi="Arial" w:cs="Arial"/>
        </w:rPr>
        <w:t>The current business strategy of 2019 – 2024 follows;</w:t>
      </w:r>
    </w:p>
    <w:tbl>
      <w:tblPr>
        <w:tblStyle w:val="TableGrid"/>
        <w:tblW w:w="0" w:type="auto"/>
        <w:tblLook w:val="04A0" w:firstRow="1" w:lastRow="0" w:firstColumn="1" w:lastColumn="0" w:noHBand="0" w:noVBand="1"/>
      </w:tblPr>
      <w:tblGrid>
        <w:gridCol w:w="562"/>
        <w:gridCol w:w="8448"/>
      </w:tblGrid>
      <w:tr w:rsidR="00DF3934" w:rsidTr="003623D7">
        <w:tc>
          <w:tcPr>
            <w:tcW w:w="562" w:type="dxa"/>
          </w:tcPr>
          <w:p w:rsidR="003623D7" w:rsidRDefault="008058ED" w:rsidP="003207A8">
            <w:pPr>
              <w:spacing w:line="480" w:lineRule="auto"/>
              <w:jc w:val="both"/>
              <w:rPr>
                <w:rFonts w:ascii="Arial" w:hAnsi="Arial" w:cs="Arial"/>
              </w:rPr>
            </w:pPr>
            <w:r>
              <w:rPr>
                <w:rFonts w:ascii="Arial" w:hAnsi="Arial" w:cs="Arial"/>
              </w:rPr>
              <w:t>1.</w:t>
            </w:r>
          </w:p>
        </w:tc>
        <w:tc>
          <w:tcPr>
            <w:tcW w:w="8448" w:type="dxa"/>
          </w:tcPr>
          <w:p w:rsidR="003623D7" w:rsidRDefault="008058ED" w:rsidP="003207A8">
            <w:pPr>
              <w:spacing w:line="480" w:lineRule="auto"/>
              <w:jc w:val="both"/>
              <w:rPr>
                <w:rFonts w:ascii="Arial" w:hAnsi="Arial" w:cs="Arial"/>
              </w:rPr>
            </w:pPr>
            <w:r>
              <w:rPr>
                <w:rFonts w:ascii="Arial" w:hAnsi="Arial" w:cs="Arial"/>
              </w:rPr>
              <w:t>Outstanding teaching and learning</w:t>
            </w:r>
          </w:p>
        </w:tc>
      </w:tr>
      <w:tr w:rsidR="00DF3934" w:rsidTr="003623D7">
        <w:tc>
          <w:tcPr>
            <w:tcW w:w="562" w:type="dxa"/>
          </w:tcPr>
          <w:p w:rsidR="003623D7" w:rsidRDefault="008058ED" w:rsidP="003207A8">
            <w:pPr>
              <w:spacing w:line="480" w:lineRule="auto"/>
              <w:jc w:val="both"/>
              <w:rPr>
                <w:rFonts w:ascii="Arial" w:hAnsi="Arial" w:cs="Arial"/>
              </w:rPr>
            </w:pPr>
            <w:r>
              <w:rPr>
                <w:rFonts w:ascii="Arial" w:hAnsi="Arial" w:cs="Arial"/>
              </w:rPr>
              <w:t>2.</w:t>
            </w:r>
          </w:p>
        </w:tc>
        <w:tc>
          <w:tcPr>
            <w:tcW w:w="8448" w:type="dxa"/>
          </w:tcPr>
          <w:p w:rsidR="003623D7" w:rsidRDefault="008058ED" w:rsidP="003207A8">
            <w:pPr>
              <w:spacing w:line="480" w:lineRule="auto"/>
              <w:jc w:val="both"/>
              <w:rPr>
                <w:rFonts w:ascii="Arial" w:hAnsi="Arial" w:cs="Arial"/>
              </w:rPr>
            </w:pPr>
            <w:r>
              <w:rPr>
                <w:rFonts w:ascii="Arial" w:hAnsi="Arial" w:cs="Arial"/>
              </w:rPr>
              <w:t>Inspirational learner experience</w:t>
            </w:r>
          </w:p>
        </w:tc>
      </w:tr>
      <w:tr w:rsidR="00DF3934" w:rsidTr="003623D7">
        <w:tc>
          <w:tcPr>
            <w:tcW w:w="562" w:type="dxa"/>
          </w:tcPr>
          <w:p w:rsidR="003623D7" w:rsidRDefault="008058ED" w:rsidP="003207A8">
            <w:pPr>
              <w:spacing w:line="480" w:lineRule="auto"/>
              <w:jc w:val="both"/>
              <w:rPr>
                <w:rFonts w:ascii="Arial" w:hAnsi="Arial" w:cs="Arial"/>
              </w:rPr>
            </w:pPr>
            <w:r>
              <w:rPr>
                <w:rFonts w:ascii="Arial" w:hAnsi="Arial" w:cs="Arial"/>
              </w:rPr>
              <w:t>3.</w:t>
            </w:r>
          </w:p>
        </w:tc>
        <w:tc>
          <w:tcPr>
            <w:tcW w:w="8448" w:type="dxa"/>
          </w:tcPr>
          <w:p w:rsidR="003623D7" w:rsidRDefault="008058ED" w:rsidP="003207A8">
            <w:pPr>
              <w:spacing w:line="480" w:lineRule="auto"/>
              <w:jc w:val="both"/>
              <w:rPr>
                <w:rFonts w:ascii="Arial" w:hAnsi="Arial" w:cs="Arial"/>
              </w:rPr>
            </w:pPr>
            <w:r>
              <w:rPr>
                <w:rFonts w:ascii="Arial" w:hAnsi="Arial" w:cs="Arial"/>
              </w:rPr>
              <w:t>Building organisational resilience</w:t>
            </w:r>
          </w:p>
        </w:tc>
      </w:tr>
      <w:tr w:rsidR="00DF3934" w:rsidTr="003623D7">
        <w:tc>
          <w:tcPr>
            <w:tcW w:w="562" w:type="dxa"/>
          </w:tcPr>
          <w:p w:rsidR="003623D7" w:rsidRDefault="008058ED" w:rsidP="003207A8">
            <w:pPr>
              <w:spacing w:line="480" w:lineRule="auto"/>
              <w:jc w:val="both"/>
              <w:rPr>
                <w:rFonts w:ascii="Arial" w:hAnsi="Arial" w:cs="Arial"/>
              </w:rPr>
            </w:pPr>
            <w:r>
              <w:rPr>
                <w:rFonts w:ascii="Arial" w:hAnsi="Arial" w:cs="Arial"/>
              </w:rPr>
              <w:lastRenderedPageBreak/>
              <w:t>4.</w:t>
            </w:r>
          </w:p>
        </w:tc>
        <w:tc>
          <w:tcPr>
            <w:tcW w:w="8448" w:type="dxa"/>
          </w:tcPr>
          <w:p w:rsidR="003623D7" w:rsidRDefault="008058ED" w:rsidP="003207A8">
            <w:pPr>
              <w:spacing w:line="480" w:lineRule="auto"/>
              <w:jc w:val="both"/>
              <w:rPr>
                <w:rFonts w:ascii="Arial" w:hAnsi="Arial" w:cs="Arial"/>
              </w:rPr>
            </w:pPr>
            <w:r>
              <w:rPr>
                <w:rFonts w:ascii="Arial" w:hAnsi="Arial" w:cs="Arial"/>
              </w:rPr>
              <w:t>Committed partnership working</w:t>
            </w:r>
          </w:p>
        </w:tc>
      </w:tr>
      <w:tr w:rsidR="00DF3934" w:rsidTr="003623D7">
        <w:tc>
          <w:tcPr>
            <w:tcW w:w="562" w:type="dxa"/>
          </w:tcPr>
          <w:p w:rsidR="003623D7" w:rsidRDefault="008058ED" w:rsidP="003623D7">
            <w:pPr>
              <w:spacing w:line="480" w:lineRule="auto"/>
              <w:jc w:val="both"/>
              <w:rPr>
                <w:rFonts w:ascii="Arial" w:hAnsi="Arial" w:cs="Arial"/>
              </w:rPr>
            </w:pPr>
            <w:r>
              <w:rPr>
                <w:rFonts w:ascii="Arial" w:hAnsi="Arial" w:cs="Arial"/>
              </w:rPr>
              <w:t>5.</w:t>
            </w:r>
          </w:p>
        </w:tc>
        <w:tc>
          <w:tcPr>
            <w:tcW w:w="8448" w:type="dxa"/>
          </w:tcPr>
          <w:p w:rsidR="003623D7" w:rsidRDefault="008058ED" w:rsidP="003623D7">
            <w:pPr>
              <w:spacing w:line="480" w:lineRule="auto"/>
              <w:jc w:val="both"/>
              <w:rPr>
                <w:rFonts w:ascii="Arial" w:hAnsi="Arial" w:cs="Arial"/>
              </w:rPr>
            </w:pPr>
            <w:r>
              <w:rPr>
                <w:rFonts w:ascii="Arial" w:hAnsi="Arial" w:cs="Arial"/>
              </w:rPr>
              <w:t>Achievement of excellence</w:t>
            </w:r>
          </w:p>
        </w:tc>
      </w:tr>
    </w:tbl>
    <w:p w:rsidR="00F71347" w:rsidRPr="003207A8" w:rsidRDefault="00F71347" w:rsidP="00CD7DAE">
      <w:pPr>
        <w:spacing w:line="480" w:lineRule="auto"/>
        <w:jc w:val="both"/>
        <w:rPr>
          <w:rFonts w:ascii="Arial" w:hAnsi="Arial" w:cs="Arial"/>
        </w:rPr>
      </w:pPr>
    </w:p>
    <w:p w:rsidR="00CD7DAE" w:rsidRPr="00CD7DAE" w:rsidRDefault="008058ED" w:rsidP="00CD7DAE">
      <w:pPr>
        <w:spacing w:line="480" w:lineRule="auto"/>
        <w:rPr>
          <w:rFonts w:eastAsia="Times New Roman"/>
        </w:rPr>
      </w:pPr>
      <w:r>
        <w:rPr>
          <w:rFonts w:ascii="Arial" w:hAnsi="Arial" w:cs="Arial"/>
        </w:rPr>
        <w:t>E</w:t>
      </w:r>
      <w:r w:rsidR="00D13D1E" w:rsidRPr="003207A8">
        <w:rPr>
          <w:rFonts w:ascii="Arial" w:hAnsi="Arial" w:cs="Arial"/>
        </w:rPr>
        <w:t xml:space="preserve">mployees must be aware of what is going on in the environment to enable </w:t>
      </w:r>
      <w:r w:rsidR="00FD2D4F" w:rsidRPr="003207A8">
        <w:rPr>
          <w:rFonts w:ascii="Arial" w:hAnsi="Arial" w:cs="Arial"/>
        </w:rPr>
        <w:t>everyone</w:t>
      </w:r>
      <w:r w:rsidR="00D13D1E" w:rsidRPr="003207A8">
        <w:rPr>
          <w:rFonts w:ascii="Arial" w:hAnsi="Arial" w:cs="Arial"/>
        </w:rPr>
        <w:t xml:space="preserve"> to understand how CSG as an organisation can reduce and contribute to this rising climate change.</w:t>
      </w:r>
      <w:r w:rsidR="003623D7">
        <w:rPr>
          <w:rFonts w:ascii="Arial" w:hAnsi="Arial" w:cs="Arial"/>
        </w:rPr>
        <w:t xml:space="preserve"> </w:t>
      </w:r>
      <w:r w:rsidRPr="00CD7DAE">
        <w:rPr>
          <w:rFonts w:ascii="Arial" w:hAnsi="Arial" w:cs="Arial"/>
        </w:rPr>
        <w:t>The external e</w:t>
      </w:r>
      <w:r w:rsidRPr="00CD7DAE">
        <w:rPr>
          <w:rFonts w:ascii="Arial" w:hAnsi="Arial" w:cs="Arial"/>
        </w:rPr>
        <w:t>nvironment is represented by a set of institutions and external forces that influence survival and/or progression of the organization. It directly or indirectly influences the objectives, plans, procedures, activities and results, playing an important role</w:t>
      </w:r>
      <w:r w:rsidRPr="00CD7DAE">
        <w:rPr>
          <w:rFonts w:ascii="Arial" w:hAnsi="Arial" w:cs="Arial"/>
        </w:rPr>
        <w:t xml:space="preserve"> in the organization (Muscalu, Iancu, and Halmaghi, 2016).</w:t>
      </w:r>
      <w:r>
        <w:rPr>
          <w:rFonts w:ascii="Source Sans Pro" w:eastAsia="Times New Roman" w:hAnsi="Source Sans Pro"/>
          <w:color w:val="3A3A3A"/>
          <w:sz w:val="23"/>
          <w:szCs w:val="23"/>
          <w:shd w:val="clear" w:color="auto" w:fill="FFFFFF"/>
        </w:rPr>
        <w:t xml:space="preserve"> </w:t>
      </w:r>
    </w:p>
    <w:p w:rsidR="00F71347" w:rsidRPr="003207A8" w:rsidRDefault="008058ED" w:rsidP="003207A8">
      <w:pPr>
        <w:spacing w:line="480" w:lineRule="auto"/>
        <w:jc w:val="both"/>
        <w:rPr>
          <w:rFonts w:ascii="Arial" w:hAnsi="Arial" w:cs="Arial"/>
        </w:rPr>
      </w:pPr>
      <w:r w:rsidRPr="003207A8">
        <w:rPr>
          <w:rFonts w:ascii="Arial" w:hAnsi="Arial" w:cs="Arial"/>
        </w:rPr>
        <w:t xml:space="preserve"> </w:t>
      </w:r>
    </w:p>
    <w:p w:rsidR="008760FB" w:rsidRDefault="008058ED" w:rsidP="003207A8">
      <w:pPr>
        <w:spacing w:line="480" w:lineRule="auto"/>
        <w:jc w:val="both"/>
        <w:rPr>
          <w:rFonts w:ascii="Arial" w:hAnsi="Arial" w:cs="Arial"/>
        </w:rPr>
      </w:pPr>
      <w:r>
        <w:rPr>
          <w:rFonts w:ascii="Arial" w:hAnsi="Arial" w:cs="Arial"/>
        </w:rPr>
        <w:t xml:space="preserve">In Summary, Political, Social and Environmental factors will affect CSG, a PESTLE analysis must be carried out regularly to ensure a great response to the changing environment enabling a </w:t>
      </w:r>
      <w:r>
        <w:rPr>
          <w:rFonts w:ascii="Arial" w:hAnsi="Arial" w:cs="Arial"/>
        </w:rPr>
        <w:t>successful organisation.</w:t>
      </w:r>
    </w:p>
    <w:p w:rsidR="00FD2D4F" w:rsidRDefault="00FD2D4F" w:rsidP="003207A8">
      <w:pPr>
        <w:spacing w:line="480" w:lineRule="auto"/>
        <w:jc w:val="both"/>
        <w:rPr>
          <w:rFonts w:ascii="Arial" w:hAnsi="Arial" w:cs="Arial"/>
        </w:rPr>
      </w:pPr>
    </w:p>
    <w:p w:rsidR="00FD2D4F" w:rsidRDefault="00FD2D4F" w:rsidP="003207A8">
      <w:pPr>
        <w:spacing w:line="480" w:lineRule="auto"/>
        <w:jc w:val="both"/>
        <w:rPr>
          <w:rFonts w:ascii="Arial" w:hAnsi="Arial" w:cs="Arial"/>
        </w:rPr>
      </w:pPr>
    </w:p>
    <w:p w:rsidR="0000705B" w:rsidRDefault="0000705B" w:rsidP="003207A8">
      <w:pPr>
        <w:spacing w:line="480" w:lineRule="auto"/>
        <w:jc w:val="both"/>
        <w:rPr>
          <w:rFonts w:ascii="Arial" w:hAnsi="Arial" w:cs="Arial"/>
        </w:rPr>
      </w:pPr>
    </w:p>
    <w:p w:rsidR="0000705B" w:rsidRDefault="0000705B" w:rsidP="003207A8">
      <w:pPr>
        <w:spacing w:line="480" w:lineRule="auto"/>
        <w:jc w:val="both"/>
        <w:rPr>
          <w:rFonts w:ascii="Arial" w:hAnsi="Arial" w:cs="Arial"/>
        </w:rPr>
      </w:pPr>
    </w:p>
    <w:p w:rsidR="00FD2D4F" w:rsidRDefault="008058ED" w:rsidP="00771AEC">
      <w:pPr>
        <w:tabs>
          <w:tab w:val="left" w:pos="1725"/>
        </w:tabs>
        <w:spacing w:line="480" w:lineRule="auto"/>
        <w:jc w:val="both"/>
        <w:rPr>
          <w:rFonts w:ascii="Arial" w:hAnsi="Arial" w:cs="Arial"/>
        </w:rPr>
      </w:pPr>
      <w:r>
        <w:rPr>
          <w:rFonts w:ascii="Arial" w:hAnsi="Arial" w:cs="Arial"/>
        </w:rPr>
        <w:tab/>
      </w:r>
    </w:p>
    <w:p w:rsidR="00771AEC" w:rsidRDefault="00771AEC" w:rsidP="00771AEC">
      <w:pPr>
        <w:tabs>
          <w:tab w:val="left" w:pos="1725"/>
        </w:tabs>
        <w:spacing w:line="480" w:lineRule="auto"/>
        <w:jc w:val="both"/>
        <w:rPr>
          <w:rFonts w:ascii="Arial" w:hAnsi="Arial" w:cs="Arial"/>
        </w:rPr>
      </w:pPr>
    </w:p>
    <w:p w:rsidR="00771AEC" w:rsidRDefault="00771AEC" w:rsidP="00771AEC">
      <w:pPr>
        <w:tabs>
          <w:tab w:val="left" w:pos="1725"/>
        </w:tabs>
        <w:spacing w:line="480" w:lineRule="auto"/>
        <w:jc w:val="both"/>
        <w:rPr>
          <w:rFonts w:ascii="Arial" w:hAnsi="Arial" w:cs="Arial"/>
        </w:rPr>
      </w:pPr>
    </w:p>
    <w:p w:rsidR="00771AEC" w:rsidRDefault="00771AEC" w:rsidP="00771AEC">
      <w:pPr>
        <w:tabs>
          <w:tab w:val="left" w:pos="1725"/>
        </w:tabs>
        <w:spacing w:line="480" w:lineRule="auto"/>
        <w:jc w:val="both"/>
        <w:rPr>
          <w:rFonts w:ascii="Arial" w:hAnsi="Arial" w:cs="Arial"/>
        </w:rPr>
      </w:pPr>
    </w:p>
    <w:p w:rsidR="00771AEC" w:rsidRDefault="00771AEC" w:rsidP="00771AEC">
      <w:pPr>
        <w:tabs>
          <w:tab w:val="left" w:pos="1725"/>
        </w:tabs>
        <w:spacing w:line="480" w:lineRule="auto"/>
        <w:jc w:val="both"/>
        <w:rPr>
          <w:rFonts w:ascii="Arial" w:hAnsi="Arial" w:cs="Arial"/>
        </w:rPr>
      </w:pPr>
    </w:p>
    <w:p w:rsidR="00771AEC" w:rsidRDefault="00771AEC" w:rsidP="00771AEC">
      <w:pPr>
        <w:tabs>
          <w:tab w:val="left" w:pos="1725"/>
        </w:tabs>
        <w:spacing w:line="480" w:lineRule="auto"/>
        <w:jc w:val="both"/>
        <w:rPr>
          <w:rFonts w:ascii="Arial" w:hAnsi="Arial" w:cs="Arial"/>
        </w:rPr>
      </w:pPr>
    </w:p>
    <w:p w:rsidR="00771AEC" w:rsidRPr="003207A8" w:rsidRDefault="00771AEC" w:rsidP="00771AEC">
      <w:pPr>
        <w:tabs>
          <w:tab w:val="left" w:pos="1725"/>
        </w:tabs>
        <w:spacing w:line="480" w:lineRule="auto"/>
        <w:jc w:val="both"/>
        <w:rPr>
          <w:rFonts w:ascii="Arial" w:hAnsi="Arial" w:cs="Arial"/>
        </w:rPr>
      </w:pPr>
    </w:p>
    <w:p w:rsidR="008760FB" w:rsidRPr="00FD2D4F" w:rsidRDefault="008058ED" w:rsidP="003207A8">
      <w:pPr>
        <w:spacing w:line="480" w:lineRule="auto"/>
        <w:jc w:val="both"/>
        <w:rPr>
          <w:rFonts w:ascii="Arial" w:hAnsi="Arial" w:cs="Arial"/>
          <w:b/>
          <w:u w:val="single"/>
        </w:rPr>
      </w:pPr>
      <w:r w:rsidRPr="00FD2D4F">
        <w:rPr>
          <w:rFonts w:ascii="Arial" w:hAnsi="Arial" w:cs="Arial"/>
          <w:b/>
          <w:u w:val="single"/>
        </w:rPr>
        <w:lastRenderedPageBreak/>
        <w:t xml:space="preserve">4.0 </w:t>
      </w:r>
      <w:r w:rsidR="008D5A00" w:rsidRPr="00FD2D4F">
        <w:rPr>
          <w:rFonts w:ascii="Arial" w:hAnsi="Arial" w:cs="Arial"/>
          <w:b/>
          <w:u w:val="single"/>
        </w:rPr>
        <w:t>Conclusion</w:t>
      </w:r>
    </w:p>
    <w:p w:rsidR="008D5A00" w:rsidRPr="003207A8" w:rsidRDefault="008D5A00" w:rsidP="003207A8">
      <w:pPr>
        <w:spacing w:line="480" w:lineRule="auto"/>
        <w:jc w:val="both"/>
        <w:rPr>
          <w:rFonts w:ascii="Arial" w:hAnsi="Arial" w:cs="Arial"/>
        </w:rPr>
      </w:pPr>
    </w:p>
    <w:p w:rsidR="00557355" w:rsidRDefault="008058ED" w:rsidP="003207A8">
      <w:pPr>
        <w:spacing w:line="480" w:lineRule="auto"/>
        <w:jc w:val="both"/>
        <w:rPr>
          <w:rFonts w:ascii="Arial" w:hAnsi="Arial" w:cs="Arial"/>
        </w:rPr>
      </w:pPr>
      <w:r w:rsidRPr="003207A8">
        <w:rPr>
          <w:rFonts w:ascii="Arial" w:hAnsi="Arial" w:cs="Arial"/>
        </w:rPr>
        <w:t xml:space="preserve">Whilst living in this VUCA environment, </w:t>
      </w:r>
      <w:r w:rsidR="00FD2D4F" w:rsidRPr="003207A8">
        <w:rPr>
          <w:rFonts w:ascii="Arial" w:hAnsi="Arial" w:cs="Arial"/>
        </w:rPr>
        <w:t>there</w:t>
      </w:r>
      <w:r w:rsidRPr="003207A8">
        <w:rPr>
          <w:rFonts w:ascii="Arial" w:hAnsi="Arial" w:cs="Arial"/>
        </w:rPr>
        <w:t xml:space="preserve"> are major environmental factors affecting CSG</w:t>
      </w:r>
      <w:r w:rsidR="0000705B">
        <w:rPr>
          <w:rFonts w:ascii="Arial" w:hAnsi="Arial" w:cs="Arial"/>
        </w:rPr>
        <w:t>, a PESTLE analysis was used to ensure understanding of the external environment</w:t>
      </w:r>
      <w:r w:rsidRPr="003207A8">
        <w:rPr>
          <w:rFonts w:ascii="Arial" w:hAnsi="Arial" w:cs="Arial"/>
        </w:rPr>
        <w:t xml:space="preserve">. </w:t>
      </w:r>
    </w:p>
    <w:p w:rsidR="008D5A00" w:rsidRPr="003207A8" w:rsidRDefault="008058ED" w:rsidP="003207A8">
      <w:pPr>
        <w:spacing w:line="480" w:lineRule="auto"/>
        <w:jc w:val="both"/>
        <w:rPr>
          <w:rFonts w:ascii="Arial" w:hAnsi="Arial" w:cs="Arial"/>
        </w:rPr>
      </w:pPr>
      <w:r w:rsidRPr="003207A8">
        <w:rPr>
          <w:rFonts w:ascii="Arial" w:hAnsi="Arial" w:cs="Arial"/>
        </w:rPr>
        <w:t>Firstly, Brexit will have an impact. As CIPD (2019) stated, employers have been experiencing difficulty recruiting, this will be a major factor has CSG recruit specialist lecturers especially with languages. The uncertainty of losing funding will affect st</w:t>
      </w:r>
      <w:r w:rsidRPr="003207A8">
        <w:rPr>
          <w:rFonts w:ascii="Arial" w:hAnsi="Arial" w:cs="Arial"/>
        </w:rPr>
        <w:t xml:space="preserve">rategy as this </w:t>
      </w:r>
      <w:r w:rsidR="0017617E" w:rsidRPr="003207A8">
        <w:rPr>
          <w:rFonts w:ascii="Arial" w:hAnsi="Arial" w:cs="Arial"/>
        </w:rPr>
        <w:t>fundamental loss will cause potential redundancies. As PWC (2019</w:t>
      </w:r>
      <w:r w:rsidR="00557355">
        <w:rPr>
          <w:rFonts w:ascii="Arial" w:hAnsi="Arial" w:cs="Arial"/>
        </w:rPr>
        <w:t xml:space="preserve">) </w:t>
      </w:r>
      <w:r w:rsidR="0017617E" w:rsidRPr="003207A8">
        <w:rPr>
          <w:rFonts w:ascii="Arial" w:hAnsi="Arial" w:cs="Arial"/>
        </w:rPr>
        <w:t xml:space="preserve">explains, nothing is going to happen </w:t>
      </w:r>
      <w:r w:rsidR="003526F9" w:rsidRPr="003207A8">
        <w:rPr>
          <w:rFonts w:ascii="Arial" w:hAnsi="Arial" w:cs="Arial"/>
        </w:rPr>
        <w:t>overnight</w:t>
      </w:r>
      <w:r w:rsidR="00374899" w:rsidRPr="003207A8">
        <w:rPr>
          <w:rFonts w:ascii="Arial" w:hAnsi="Arial" w:cs="Arial"/>
        </w:rPr>
        <w:t>, however as a public-funded organisation plans need to be ready. Secondly, well-being is a 'hot topic' at CSG recently, by promoting wellbeing into the organisation it has reduced stress levels by 10</w:t>
      </w:r>
      <w:r w:rsidR="003526F9" w:rsidRPr="003207A8">
        <w:rPr>
          <w:rFonts w:ascii="Arial" w:hAnsi="Arial" w:cs="Arial"/>
        </w:rPr>
        <w:t>% which has increased higher performance and productivity. This certainly needs to increase. Lastly, CSG has been awarded the green dragon award, however, climate change is coming increasingly important. With the rising CO2 emissions, CSG has recently merged with Coleg Ceredigion and this is becoming a major effect on the environment, CSG is working hard to reduce by introducing car-sharing and skype meetings. According to WEF (2018), air pollution is the biggest environmental threat to public health.</w:t>
      </w:r>
    </w:p>
    <w:p w:rsidR="008760FB" w:rsidRPr="003207A8" w:rsidRDefault="008760FB" w:rsidP="003207A8">
      <w:pPr>
        <w:spacing w:line="480" w:lineRule="auto"/>
        <w:jc w:val="both"/>
        <w:rPr>
          <w:rFonts w:ascii="Arial" w:hAnsi="Arial" w:cs="Arial"/>
        </w:rPr>
      </w:pPr>
    </w:p>
    <w:p w:rsidR="00FD2D4F" w:rsidRDefault="00FD2D4F" w:rsidP="003207A8">
      <w:pPr>
        <w:spacing w:line="480" w:lineRule="auto"/>
        <w:jc w:val="both"/>
        <w:rPr>
          <w:rFonts w:ascii="Arial" w:hAnsi="Arial" w:cs="Arial"/>
        </w:rPr>
      </w:pPr>
    </w:p>
    <w:p w:rsidR="00FD2D4F" w:rsidRDefault="00FD2D4F" w:rsidP="003207A8">
      <w:pPr>
        <w:spacing w:line="480" w:lineRule="auto"/>
        <w:jc w:val="both"/>
        <w:rPr>
          <w:rFonts w:ascii="Arial" w:hAnsi="Arial" w:cs="Arial"/>
        </w:rPr>
      </w:pPr>
    </w:p>
    <w:p w:rsidR="00733386" w:rsidRDefault="00733386" w:rsidP="003207A8">
      <w:pPr>
        <w:spacing w:line="480" w:lineRule="auto"/>
        <w:jc w:val="both"/>
        <w:rPr>
          <w:rFonts w:ascii="Arial" w:hAnsi="Arial" w:cs="Arial"/>
        </w:rPr>
      </w:pPr>
    </w:p>
    <w:p w:rsidR="00733386" w:rsidRDefault="00733386" w:rsidP="003207A8">
      <w:pPr>
        <w:spacing w:line="480" w:lineRule="auto"/>
        <w:jc w:val="both"/>
        <w:rPr>
          <w:rFonts w:ascii="Arial" w:hAnsi="Arial" w:cs="Arial"/>
        </w:rPr>
      </w:pPr>
    </w:p>
    <w:p w:rsidR="00733386" w:rsidRPr="003207A8" w:rsidRDefault="00733386" w:rsidP="003207A8">
      <w:pPr>
        <w:spacing w:line="480" w:lineRule="auto"/>
        <w:jc w:val="both"/>
        <w:rPr>
          <w:rFonts w:ascii="Arial" w:hAnsi="Arial" w:cs="Arial"/>
        </w:rPr>
      </w:pPr>
    </w:p>
    <w:p w:rsidR="008760FB" w:rsidRPr="00FD2D4F" w:rsidRDefault="008058ED" w:rsidP="003207A8">
      <w:pPr>
        <w:spacing w:line="480" w:lineRule="auto"/>
        <w:jc w:val="both"/>
        <w:rPr>
          <w:rFonts w:ascii="Arial" w:hAnsi="Arial" w:cs="Arial"/>
          <w:b/>
          <w:u w:val="single"/>
        </w:rPr>
      </w:pPr>
      <w:r w:rsidRPr="00FD2D4F">
        <w:rPr>
          <w:rFonts w:ascii="Arial" w:hAnsi="Arial" w:cs="Arial"/>
          <w:b/>
          <w:u w:val="single"/>
        </w:rPr>
        <w:lastRenderedPageBreak/>
        <w:t xml:space="preserve">5.0 </w:t>
      </w:r>
      <w:r w:rsidR="00406706" w:rsidRPr="00FD2D4F">
        <w:rPr>
          <w:rFonts w:ascii="Arial" w:hAnsi="Arial" w:cs="Arial"/>
          <w:b/>
          <w:u w:val="single"/>
        </w:rPr>
        <w:t>Recommendations</w:t>
      </w:r>
    </w:p>
    <w:p w:rsidR="00406706" w:rsidRPr="003207A8" w:rsidRDefault="00406706" w:rsidP="003207A8">
      <w:pPr>
        <w:spacing w:line="480" w:lineRule="auto"/>
        <w:jc w:val="both"/>
        <w:rPr>
          <w:rFonts w:ascii="Arial" w:hAnsi="Arial" w:cs="Arial"/>
        </w:rPr>
      </w:pPr>
    </w:p>
    <w:p w:rsidR="00406706" w:rsidRPr="003207A8" w:rsidRDefault="008058ED" w:rsidP="003207A8">
      <w:pPr>
        <w:spacing w:line="480" w:lineRule="auto"/>
        <w:jc w:val="both"/>
        <w:rPr>
          <w:rFonts w:ascii="Arial" w:hAnsi="Arial" w:cs="Arial"/>
        </w:rPr>
      </w:pPr>
      <w:r w:rsidRPr="003207A8">
        <w:rPr>
          <w:rFonts w:ascii="Arial" w:hAnsi="Arial" w:cs="Arial"/>
        </w:rPr>
        <w:t xml:space="preserve">It has become obvious that the </w:t>
      </w:r>
      <w:r w:rsidR="00403A03" w:rsidRPr="003207A8">
        <w:rPr>
          <w:rFonts w:ascii="Arial" w:hAnsi="Arial" w:cs="Arial"/>
        </w:rPr>
        <w:t xml:space="preserve">external environment is rapidly changing. To ensure HR aligns with the external environment, it needs to make sure the internal factors contribute. </w:t>
      </w:r>
    </w:p>
    <w:p w:rsidR="00D05934" w:rsidRPr="003207A8" w:rsidRDefault="00D05934" w:rsidP="003207A8">
      <w:pPr>
        <w:spacing w:line="480" w:lineRule="auto"/>
        <w:jc w:val="both"/>
        <w:rPr>
          <w:rFonts w:ascii="Arial" w:hAnsi="Arial" w:cs="Arial"/>
        </w:rPr>
      </w:pPr>
    </w:p>
    <w:p w:rsidR="00403A03" w:rsidRDefault="008058ED" w:rsidP="003207A8">
      <w:pPr>
        <w:spacing w:line="480" w:lineRule="auto"/>
        <w:jc w:val="both"/>
        <w:rPr>
          <w:rFonts w:ascii="Arial" w:hAnsi="Arial" w:cs="Arial"/>
        </w:rPr>
      </w:pPr>
      <w:r w:rsidRPr="003207A8">
        <w:rPr>
          <w:rFonts w:ascii="Arial" w:hAnsi="Arial" w:cs="Arial"/>
        </w:rPr>
        <w:t>The first recommendation for CSG is to create and adopt a new HR strategy, ready for 2020</w:t>
      </w:r>
      <w:r w:rsidR="00304FBC">
        <w:rPr>
          <w:rFonts w:ascii="Arial" w:hAnsi="Arial" w:cs="Arial"/>
        </w:rPr>
        <w:t xml:space="preserve"> ensuring it is compatible with the external environments and megs trends affecting</w:t>
      </w:r>
      <w:r w:rsidRPr="003207A8">
        <w:rPr>
          <w:rFonts w:ascii="Arial" w:hAnsi="Arial" w:cs="Arial"/>
        </w:rPr>
        <w:t xml:space="preserve">. Having a well-defined strategy will clarify the roles of the HR department. Adapting to implement the major effects that are occurring. This needs to align with business </w:t>
      </w:r>
      <w:r w:rsidR="00304FBC">
        <w:rPr>
          <w:rFonts w:ascii="Arial" w:hAnsi="Arial" w:cs="Arial"/>
        </w:rPr>
        <w:t>strategy</w:t>
      </w:r>
      <w:r w:rsidRPr="003207A8">
        <w:rPr>
          <w:rFonts w:ascii="Arial" w:hAnsi="Arial" w:cs="Arial"/>
        </w:rPr>
        <w:t>.</w:t>
      </w:r>
    </w:p>
    <w:p w:rsidR="00FD2D4F" w:rsidRPr="003207A8" w:rsidRDefault="00FD2D4F" w:rsidP="003207A8">
      <w:pPr>
        <w:spacing w:line="480" w:lineRule="auto"/>
        <w:jc w:val="both"/>
        <w:rPr>
          <w:rFonts w:ascii="Arial" w:hAnsi="Arial" w:cs="Arial"/>
        </w:rPr>
      </w:pPr>
    </w:p>
    <w:p w:rsidR="004E19ED" w:rsidRDefault="008058ED" w:rsidP="003207A8">
      <w:pPr>
        <w:spacing w:line="480" w:lineRule="auto"/>
        <w:jc w:val="both"/>
        <w:rPr>
          <w:rFonts w:ascii="Arial" w:hAnsi="Arial" w:cs="Arial"/>
        </w:rPr>
      </w:pPr>
      <w:r w:rsidRPr="003207A8">
        <w:rPr>
          <w:rFonts w:ascii="Arial" w:hAnsi="Arial" w:cs="Arial"/>
        </w:rPr>
        <w:t xml:space="preserve">The second recommendation is </w:t>
      </w:r>
      <w:r w:rsidR="00CE05B7" w:rsidRPr="003207A8">
        <w:rPr>
          <w:rFonts w:ascii="Arial" w:hAnsi="Arial" w:cs="Arial"/>
        </w:rPr>
        <w:t>embarking</w:t>
      </w:r>
      <w:r w:rsidRPr="003207A8">
        <w:rPr>
          <w:rFonts w:ascii="Arial" w:hAnsi="Arial" w:cs="Arial"/>
        </w:rPr>
        <w:t xml:space="preserve"> on wellbeing and continuing to develop this trend. It will be </w:t>
      </w:r>
      <w:r w:rsidR="00CE05B7" w:rsidRPr="003207A8">
        <w:rPr>
          <w:rFonts w:ascii="Arial" w:hAnsi="Arial" w:cs="Arial"/>
        </w:rPr>
        <w:t>beneficial</w:t>
      </w:r>
      <w:r w:rsidRPr="003207A8">
        <w:rPr>
          <w:rFonts w:ascii="Arial" w:hAnsi="Arial" w:cs="Arial"/>
        </w:rPr>
        <w:t xml:space="preserve"> to include and engage employees with ideas and </w:t>
      </w:r>
      <w:r w:rsidR="00CE05B7" w:rsidRPr="003207A8">
        <w:rPr>
          <w:rFonts w:ascii="Arial" w:hAnsi="Arial" w:cs="Arial"/>
        </w:rPr>
        <w:t>decisions</w:t>
      </w:r>
      <w:r w:rsidRPr="003207A8">
        <w:rPr>
          <w:rFonts w:ascii="Arial" w:hAnsi="Arial" w:cs="Arial"/>
        </w:rPr>
        <w:t xml:space="preserve"> on wellbeing and how it will benefit them with mental health. One proposition</w:t>
      </w:r>
      <w:r w:rsidRPr="003207A8">
        <w:rPr>
          <w:rFonts w:ascii="Arial" w:hAnsi="Arial" w:cs="Arial"/>
        </w:rPr>
        <w:t xml:space="preserve"> can be to have a 'Wellbeing day", this will enable all employees to have a day out of the office and do something as a team which will be beneficial for their health.</w:t>
      </w:r>
      <w:r w:rsidR="00AD383C">
        <w:rPr>
          <w:rFonts w:ascii="Arial" w:hAnsi="Arial" w:cs="Arial"/>
        </w:rPr>
        <w:t xml:space="preserve"> The happy worker – productive worker thesis suggests that workers, who experience high levels of wellbeing perform well (Illies et al, 2015: wright and Staw, 1999). The welling of academic faulty is considered to have a remarkable impact on student accomplishment (Capone and Petrillo, 2016; Gonzalez-Rico et al, 2018). </w:t>
      </w:r>
      <w:r w:rsidR="001F250B">
        <w:rPr>
          <w:rFonts w:ascii="Arial" w:hAnsi="Arial" w:cs="Arial"/>
        </w:rPr>
        <w:t xml:space="preserve"> </w:t>
      </w:r>
      <w:r w:rsidR="00304FBC">
        <w:rPr>
          <w:rFonts w:ascii="Arial" w:hAnsi="Arial" w:cs="Arial"/>
        </w:rPr>
        <w:t>Also, management training to be provided to ensure understanding and knowledge in the subject. This will encourage retention in the workforce.</w:t>
      </w:r>
    </w:p>
    <w:p w:rsidR="00FD2D4F" w:rsidRPr="003207A8" w:rsidRDefault="00FD2D4F" w:rsidP="003207A8">
      <w:pPr>
        <w:spacing w:line="480" w:lineRule="auto"/>
        <w:jc w:val="both"/>
        <w:rPr>
          <w:rFonts w:ascii="Arial" w:hAnsi="Arial" w:cs="Arial"/>
        </w:rPr>
      </w:pPr>
    </w:p>
    <w:p w:rsidR="004E19ED" w:rsidRPr="003207A8" w:rsidRDefault="008058ED" w:rsidP="003207A8">
      <w:pPr>
        <w:spacing w:line="480" w:lineRule="auto"/>
        <w:jc w:val="both"/>
        <w:rPr>
          <w:rFonts w:ascii="Arial" w:hAnsi="Arial" w:cs="Arial"/>
        </w:rPr>
      </w:pPr>
      <w:r w:rsidRPr="003207A8">
        <w:rPr>
          <w:rFonts w:ascii="Arial" w:hAnsi="Arial" w:cs="Arial"/>
        </w:rPr>
        <w:lastRenderedPageBreak/>
        <w:t xml:space="preserve">The third recommendation is </w:t>
      </w:r>
      <w:r w:rsidR="00B270F9" w:rsidRPr="003207A8">
        <w:rPr>
          <w:rFonts w:ascii="Arial" w:hAnsi="Arial" w:cs="Arial"/>
        </w:rPr>
        <w:t>dealing with the effects of Brexit. CSG will need to ensure that costs are managed effectively, making sure appropriate money is being spent</w:t>
      </w:r>
      <w:r w:rsidR="00AD383C">
        <w:rPr>
          <w:rFonts w:ascii="Arial" w:hAnsi="Arial" w:cs="Arial"/>
        </w:rPr>
        <w:t xml:space="preserve"> including the annual work experience in Europe which leads to directly influence on career (CSG, 2019)</w:t>
      </w:r>
      <w:r w:rsidR="00B270F9" w:rsidRPr="003207A8">
        <w:rPr>
          <w:rFonts w:ascii="Arial" w:hAnsi="Arial" w:cs="Arial"/>
        </w:rPr>
        <w:t>. The current policies need to be reviewed accordingly, for example, the Working Time Regulations 1998 which is currently subject to EU law. Finally, we need to ensure that the specialist lecturers have completed the processes in place by the government which includes the right to work.</w:t>
      </w:r>
      <w:r w:rsidR="00047BF9">
        <w:rPr>
          <w:rFonts w:ascii="Arial" w:hAnsi="Arial" w:cs="Arial"/>
        </w:rPr>
        <w:t xml:space="preserve"> </w:t>
      </w:r>
    </w:p>
    <w:p w:rsidR="004E19ED" w:rsidRPr="003207A8" w:rsidRDefault="004E19ED" w:rsidP="003207A8">
      <w:pPr>
        <w:spacing w:line="480" w:lineRule="auto"/>
        <w:jc w:val="both"/>
        <w:rPr>
          <w:rFonts w:ascii="Arial" w:hAnsi="Arial" w:cs="Arial"/>
        </w:rPr>
      </w:pPr>
    </w:p>
    <w:p w:rsidR="004E19ED" w:rsidRPr="003207A8" w:rsidRDefault="008058ED" w:rsidP="003207A8">
      <w:pPr>
        <w:spacing w:line="480" w:lineRule="auto"/>
        <w:jc w:val="both"/>
        <w:rPr>
          <w:rFonts w:ascii="Arial" w:hAnsi="Arial" w:cs="Arial"/>
        </w:rPr>
      </w:pPr>
      <w:r w:rsidRPr="003207A8">
        <w:rPr>
          <w:rFonts w:ascii="Arial" w:hAnsi="Arial" w:cs="Arial"/>
        </w:rPr>
        <w:t>The fourth and final recommendation is to improve the environment around CSG</w:t>
      </w:r>
      <w:r w:rsidR="00304FBC">
        <w:rPr>
          <w:rFonts w:ascii="Arial" w:hAnsi="Arial" w:cs="Arial"/>
        </w:rPr>
        <w:t xml:space="preserve"> by revisiting the reward and recognition scheme</w:t>
      </w:r>
      <w:r w:rsidRPr="003207A8">
        <w:rPr>
          <w:rFonts w:ascii="Arial" w:hAnsi="Arial" w:cs="Arial"/>
        </w:rPr>
        <w:t xml:space="preserve">. </w:t>
      </w:r>
      <w:r w:rsidR="009B682F">
        <w:rPr>
          <w:rFonts w:ascii="Arial" w:hAnsi="Arial" w:cs="Arial"/>
        </w:rPr>
        <w:t>The institution is not exempt f</w:t>
      </w:r>
      <w:r w:rsidR="000B16FE">
        <w:rPr>
          <w:rFonts w:ascii="Arial" w:hAnsi="Arial" w:cs="Arial"/>
        </w:rPr>
        <w:t>r</w:t>
      </w:r>
      <w:r w:rsidR="009B682F">
        <w:rPr>
          <w:rFonts w:ascii="Arial" w:hAnsi="Arial" w:cs="Arial"/>
        </w:rPr>
        <w:t xml:space="preserve">om this responsibility, as a large institution, they have the potential to positively contribute to the climate change movement, both through practical changes and the education they provide (James, 2019). </w:t>
      </w:r>
      <w:r w:rsidRPr="003207A8">
        <w:rPr>
          <w:rFonts w:ascii="Arial" w:hAnsi="Arial" w:cs="Arial"/>
        </w:rPr>
        <w:t>The organisation must work with the Welsh government and reduce the CO2 emissions, the car-sharing</w:t>
      </w:r>
      <w:r w:rsidR="00771AEC">
        <w:rPr>
          <w:rFonts w:ascii="Arial" w:hAnsi="Arial" w:cs="Arial"/>
        </w:rPr>
        <w:t xml:space="preserve"> undertook by King's </w:t>
      </w:r>
      <w:r w:rsidR="00591717">
        <w:rPr>
          <w:rFonts w:ascii="Arial" w:hAnsi="Arial" w:cs="Arial"/>
        </w:rPr>
        <w:t xml:space="preserve">College </w:t>
      </w:r>
      <w:r w:rsidR="00591717" w:rsidRPr="003207A8">
        <w:rPr>
          <w:rFonts w:ascii="Arial" w:hAnsi="Arial" w:cs="Arial"/>
        </w:rPr>
        <w:t>and</w:t>
      </w:r>
      <w:r w:rsidRPr="003207A8">
        <w:rPr>
          <w:rFonts w:ascii="Arial" w:hAnsi="Arial" w:cs="Arial"/>
        </w:rPr>
        <w:t xml:space="preserve"> skype meetings need to be embedded into all employees following the merger to prevent each employ</w:t>
      </w:r>
      <w:r w:rsidRPr="003207A8">
        <w:rPr>
          <w:rFonts w:ascii="Arial" w:hAnsi="Arial" w:cs="Arial"/>
        </w:rPr>
        <w:t>ee from driving to Aberystwyth from Carmarthenshire. CSG could look at introducing electric vehicles, however, costings will need to be created.</w:t>
      </w:r>
      <w:r w:rsidR="00304FBC">
        <w:rPr>
          <w:rFonts w:ascii="Arial" w:hAnsi="Arial" w:cs="Arial"/>
        </w:rPr>
        <w:t xml:space="preserve"> A recycling policy needs to be developed for encouragement across the workforce. </w:t>
      </w:r>
      <w:r w:rsidR="000B16FE">
        <w:rPr>
          <w:rFonts w:ascii="Arial" w:hAnsi="Arial" w:cs="Arial"/>
        </w:rPr>
        <w:t xml:space="preserve">According to Schenkenfelder (2020), the College environment will have an impact on academic major satisfaction.  </w:t>
      </w:r>
    </w:p>
    <w:p w:rsidR="004E19ED" w:rsidRDefault="004E19ED" w:rsidP="00075DE7">
      <w:pPr>
        <w:rPr>
          <w:rFonts w:ascii="Arial" w:hAnsi="Arial" w:cs="Arial"/>
        </w:rPr>
      </w:pPr>
    </w:p>
    <w:p w:rsidR="004E19ED" w:rsidRDefault="004E19ED" w:rsidP="00075DE7">
      <w:pPr>
        <w:rPr>
          <w:rFonts w:ascii="Arial" w:hAnsi="Arial" w:cs="Arial"/>
        </w:rPr>
      </w:pPr>
    </w:p>
    <w:p w:rsidR="00D05934" w:rsidRDefault="00D05934" w:rsidP="00075DE7">
      <w:pPr>
        <w:rPr>
          <w:rFonts w:ascii="Arial" w:hAnsi="Arial" w:cs="Arial"/>
        </w:rPr>
      </w:pPr>
    </w:p>
    <w:p w:rsidR="00D05934" w:rsidRDefault="00D05934" w:rsidP="00075DE7">
      <w:pPr>
        <w:rPr>
          <w:rFonts w:ascii="Arial" w:hAnsi="Arial" w:cs="Arial"/>
        </w:rPr>
      </w:pPr>
    </w:p>
    <w:p w:rsidR="00D05934" w:rsidRDefault="00D05934" w:rsidP="00075DE7">
      <w:pPr>
        <w:rPr>
          <w:rFonts w:ascii="Arial" w:hAnsi="Arial" w:cs="Arial"/>
        </w:rPr>
      </w:pPr>
    </w:p>
    <w:p w:rsidR="00B270F9" w:rsidRDefault="00B270F9" w:rsidP="00075DE7">
      <w:pPr>
        <w:rPr>
          <w:rFonts w:ascii="Arial" w:hAnsi="Arial" w:cs="Arial"/>
        </w:rPr>
      </w:pPr>
    </w:p>
    <w:p w:rsidR="00B270F9" w:rsidRDefault="00B270F9" w:rsidP="00075DE7">
      <w:pPr>
        <w:rPr>
          <w:rFonts w:ascii="Arial" w:hAnsi="Arial" w:cs="Arial"/>
        </w:rPr>
      </w:pPr>
    </w:p>
    <w:p w:rsidR="00B270F9" w:rsidRDefault="00B270F9" w:rsidP="00075DE7">
      <w:pPr>
        <w:rPr>
          <w:rFonts w:ascii="Arial" w:hAnsi="Arial" w:cs="Arial"/>
        </w:rPr>
      </w:pPr>
    </w:p>
    <w:p w:rsidR="00B270F9" w:rsidRDefault="00B270F9" w:rsidP="00075DE7">
      <w:pPr>
        <w:rPr>
          <w:rFonts w:ascii="Arial" w:hAnsi="Arial" w:cs="Arial"/>
        </w:rPr>
      </w:pPr>
    </w:p>
    <w:p w:rsidR="00B270F9" w:rsidRDefault="00B270F9" w:rsidP="00075DE7">
      <w:pPr>
        <w:rPr>
          <w:rFonts w:ascii="Arial" w:hAnsi="Arial" w:cs="Arial"/>
        </w:rPr>
      </w:pPr>
    </w:p>
    <w:p w:rsidR="00B270F9" w:rsidRDefault="00B270F9" w:rsidP="00075DE7">
      <w:pPr>
        <w:rPr>
          <w:rFonts w:ascii="Arial" w:hAnsi="Arial" w:cs="Arial"/>
        </w:rPr>
      </w:pPr>
    </w:p>
    <w:p w:rsidR="00B270F9" w:rsidRDefault="00B270F9" w:rsidP="00075DE7">
      <w:pPr>
        <w:rPr>
          <w:rFonts w:ascii="Arial" w:hAnsi="Arial" w:cs="Arial"/>
        </w:rPr>
      </w:pPr>
    </w:p>
    <w:p w:rsidR="00B270F9" w:rsidRDefault="00B270F9" w:rsidP="00075DE7">
      <w:pPr>
        <w:rPr>
          <w:rFonts w:ascii="Arial" w:hAnsi="Arial" w:cs="Arial"/>
        </w:rPr>
      </w:pPr>
    </w:p>
    <w:p w:rsidR="00B270F9" w:rsidRDefault="00B270F9" w:rsidP="00075DE7">
      <w:pPr>
        <w:rPr>
          <w:rFonts w:ascii="Arial" w:hAnsi="Arial" w:cs="Arial"/>
        </w:rPr>
      </w:pPr>
    </w:p>
    <w:p w:rsidR="00B270F9" w:rsidRDefault="00B270F9" w:rsidP="00075DE7">
      <w:pPr>
        <w:rPr>
          <w:rFonts w:ascii="Arial" w:hAnsi="Arial" w:cs="Arial"/>
        </w:rPr>
      </w:pPr>
    </w:p>
    <w:p w:rsidR="00FD2D4F" w:rsidRDefault="00FD2D4F" w:rsidP="00075DE7">
      <w:pPr>
        <w:rPr>
          <w:rFonts w:ascii="Arial" w:hAnsi="Arial" w:cs="Arial"/>
        </w:rPr>
      </w:pPr>
    </w:p>
    <w:p w:rsidR="00FD2D4F" w:rsidRDefault="00FD2D4F" w:rsidP="00075DE7">
      <w:pPr>
        <w:rPr>
          <w:rFonts w:ascii="Arial" w:hAnsi="Arial" w:cs="Arial"/>
        </w:rPr>
      </w:pPr>
    </w:p>
    <w:p w:rsidR="00B270F9" w:rsidRDefault="00B270F9" w:rsidP="00075DE7">
      <w:pPr>
        <w:rPr>
          <w:rFonts w:ascii="Arial" w:hAnsi="Arial" w:cs="Arial"/>
        </w:rPr>
      </w:pPr>
    </w:p>
    <w:p w:rsidR="00B270F9" w:rsidRDefault="00B270F9" w:rsidP="00075DE7">
      <w:pPr>
        <w:rPr>
          <w:rFonts w:ascii="Arial" w:hAnsi="Arial" w:cs="Arial"/>
        </w:rPr>
      </w:pPr>
    </w:p>
    <w:p w:rsidR="00D05934" w:rsidRDefault="00D05934" w:rsidP="00075DE7">
      <w:pPr>
        <w:rPr>
          <w:rFonts w:ascii="Arial" w:hAnsi="Arial" w:cs="Arial"/>
        </w:rPr>
      </w:pPr>
    </w:p>
    <w:p w:rsidR="00D05934" w:rsidRDefault="00D05934" w:rsidP="00075DE7">
      <w:pPr>
        <w:rPr>
          <w:rFonts w:ascii="Arial" w:hAnsi="Arial" w:cs="Arial"/>
        </w:rPr>
      </w:pPr>
    </w:p>
    <w:p w:rsidR="00D05934" w:rsidRPr="00F77106" w:rsidRDefault="008058ED" w:rsidP="00075DE7">
      <w:pPr>
        <w:rPr>
          <w:rFonts w:ascii="Arial" w:hAnsi="Arial" w:cs="Arial"/>
          <w:b/>
          <w:bCs/>
        </w:rPr>
      </w:pPr>
      <w:r w:rsidRPr="00F77106">
        <w:rPr>
          <w:rFonts w:ascii="Arial" w:hAnsi="Arial" w:cs="Arial"/>
          <w:b/>
          <w:bCs/>
        </w:rPr>
        <w:t>Reference</w:t>
      </w:r>
      <w:r w:rsidR="00F77106" w:rsidRPr="00F77106">
        <w:rPr>
          <w:rFonts w:ascii="Arial" w:hAnsi="Arial" w:cs="Arial"/>
          <w:b/>
          <w:bCs/>
        </w:rPr>
        <w:t>s</w:t>
      </w:r>
      <w:r w:rsidRPr="00F77106">
        <w:rPr>
          <w:rFonts w:ascii="Arial" w:hAnsi="Arial" w:cs="Arial"/>
          <w:b/>
          <w:bCs/>
        </w:rPr>
        <w:t>:</w:t>
      </w:r>
    </w:p>
    <w:p w:rsidR="00047BF9" w:rsidRDefault="00047BF9" w:rsidP="00075DE7">
      <w:pPr>
        <w:rPr>
          <w:rFonts w:ascii="Arial" w:hAnsi="Arial" w:cs="Arial"/>
        </w:rPr>
      </w:pPr>
    </w:p>
    <w:p w:rsidR="00047BF9" w:rsidRDefault="008058ED" w:rsidP="00075DE7">
      <w:pPr>
        <w:rPr>
          <w:rFonts w:ascii="Arial" w:hAnsi="Arial" w:cs="Arial"/>
        </w:rPr>
      </w:pPr>
      <w:r w:rsidRPr="00047BF9">
        <w:rPr>
          <w:rFonts w:ascii="Arial" w:hAnsi="Arial" w:cs="Arial"/>
        </w:rPr>
        <w:t xml:space="preserve">Anon, </w:t>
      </w:r>
      <w:r w:rsidR="00F77106">
        <w:rPr>
          <w:rFonts w:ascii="Arial" w:hAnsi="Arial" w:cs="Arial"/>
        </w:rPr>
        <w:t>(</w:t>
      </w:r>
      <w:r w:rsidRPr="00047BF9">
        <w:rPr>
          <w:rFonts w:ascii="Arial" w:hAnsi="Arial" w:cs="Arial"/>
        </w:rPr>
        <w:t>2020</w:t>
      </w:r>
      <w:r w:rsidR="00F77106">
        <w:rPr>
          <w:rFonts w:ascii="Arial" w:hAnsi="Arial" w:cs="Arial"/>
        </w:rPr>
        <w:t>)</w:t>
      </w:r>
      <w:r w:rsidRPr="00047BF9">
        <w:rPr>
          <w:rFonts w:ascii="Arial" w:hAnsi="Arial" w:cs="Arial"/>
        </w:rPr>
        <w:t xml:space="preserve">. </w:t>
      </w:r>
      <w:r w:rsidRPr="00371F65">
        <w:rPr>
          <w:rFonts w:ascii="Arial" w:hAnsi="Arial" w:cs="Arial"/>
          <w:i/>
          <w:iCs/>
        </w:rPr>
        <w:t>Five Things Leaders Can Do to Retain Employees</w:t>
      </w:r>
      <w:r w:rsidRPr="00047BF9">
        <w:rPr>
          <w:rFonts w:ascii="Arial" w:hAnsi="Arial" w:cs="Arial"/>
        </w:rPr>
        <w:t>. Healthcare Executive, pp.80–81.</w:t>
      </w:r>
    </w:p>
    <w:p w:rsidR="00EA29BD" w:rsidRDefault="00EA29BD" w:rsidP="00075DE7">
      <w:pPr>
        <w:rPr>
          <w:rFonts w:ascii="Arial" w:hAnsi="Arial" w:cs="Arial"/>
        </w:rPr>
      </w:pPr>
    </w:p>
    <w:p w:rsidR="00F67D62" w:rsidRPr="00F67D62" w:rsidRDefault="008058ED" w:rsidP="00075DE7">
      <w:pPr>
        <w:rPr>
          <w:rFonts w:ascii="Arial" w:hAnsi="Arial" w:cs="Arial"/>
        </w:rPr>
      </w:pPr>
      <w:r>
        <w:rPr>
          <w:rFonts w:ascii="Arial" w:hAnsi="Arial" w:cs="Arial"/>
        </w:rPr>
        <w:t xml:space="preserve">Ayrshire College, (2018), </w:t>
      </w:r>
      <w:r w:rsidRPr="000B16FE">
        <w:rPr>
          <w:rFonts w:ascii="Arial" w:hAnsi="Arial" w:cs="Arial"/>
          <w:i/>
        </w:rPr>
        <w:t xml:space="preserve">Promoting </w:t>
      </w:r>
      <w:r w:rsidRPr="000B16FE">
        <w:rPr>
          <w:rFonts w:ascii="Arial" w:hAnsi="Arial" w:cs="Arial"/>
          <w:i/>
        </w:rPr>
        <w:t>Wellbeing</w:t>
      </w:r>
      <w:r>
        <w:rPr>
          <w:rFonts w:ascii="Arial" w:hAnsi="Arial" w:cs="Arial"/>
        </w:rPr>
        <w:t xml:space="preserve">, available at: </w:t>
      </w:r>
      <w:hyperlink r:id="rId18" w:history="1">
        <w:r w:rsidRPr="00F67D62">
          <w:rPr>
            <w:rStyle w:val="Hyperlink"/>
            <w:rFonts w:ascii="Arial" w:hAnsi="Arial" w:cs="Arial"/>
          </w:rPr>
          <w:t>https://www1.ayrshire.ac.uk/media/6442/promoting-wellbeing-action-plan-full-plan-march18.pdf</w:t>
        </w:r>
      </w:hyperlink>
      <w:r w:rsidRPr="00F67D62">
        <w:rPr>
          <w:rFonts w:ascii="Arial" w:hAnsi="Arial" w:cs="Arial"/>
        </w:rPr>
        <w:t xml:space="preserve"> [accessed on 25 February 2020</w:t>
      </w:r>
      <w:r w:rsidRPr="00F67D62">
        <w:rPr>
          <w:rFonts w:ascii="Arial" w:hAnsi="Arial" w:cs="Arial"/>
        </w:rPr>
        <w:t>]</w:t>
      </w:r>
    </w:p>
    <w:p w:rsidR="00F67D62" w:rsidRDefault="00F67D62" w:rsidP="00075DE7">
      <w:pPr>
        <w:rPr>
          <w:rFonts w:ascii="Arial" w:hAnsi="Arial" w:cs="Arial"/>
        </w:rPr>
      </w:pPr>
    </w:p>
    <w:p w:rsidR="00EA29BD" w:rsidRPr="00EA29BD" w:rsidRDefault="008058ED" w:rsidP="00EA29BD">
      <w:pPr>
        <w:rPr>
          <w:rFonts w:ascii="Arial" w:hAnsi="Arial" w:cs="Arial"/>
        </w:rPr>
      </w:pPr>
      <w:r w:rsidRPr="00EA29BD">
        <w:rPr>
          <w:rFonts w:ascii="Arial" w:hAnsi="Arial" w:cs="Arial"/>
        </w:rPr>
        <w:t xml:space="preserve">Berger, P. and Luckman, T. (1967) </w:t>
      </w:r>
      <w:r w:rsidRPr="00EA29BD">
        <w:rPr>
          <w:rFonts w:ascii="Arial" w:hAnsi="Arial" w:cs="Arial"/>
          <w:i/>
        </w:rPr>
        <w:t>The social construction of reality: a treatise in the sociology of knowledge</w:t>
      </w:r>
      <w:r w:rsidRPr="00EA29BD">
        <w:rPr>
          <w:rFonts w:ascii="Arial" w:hAnsi="Arial" w:cs="Arial"/>
        </w:rPr>
        <w:t>. New York: Free Press</w:t>
      </w:r>
    </w:p>
    <w:p w:rsidR="00EA29BD" w:rsidRPr="00EA29BD" w:rsidRDefault="00EA29BD" w:rsidP="00EA29BD">
      <w:pPr>
        <w:rPr>
          <w:rFonts w:ascii="Arial" w:hAnsi="Arial" w:cs="Arial"/>
        </w:rPr>
      </w:pPr>
    </w:p>
    <w:p w:rsidR="00EA29BD" w:rsidRPr="00EA29BD" w:rsidRDefault="008058ED" w:rsidP="00EA29BD">
      <w:pPr>
        <w:rPr>
          <w:rFonts w:ascii="Arial" w:eastAsia="Times New Roman" w:hAnsi="Arial" w:cs="Arial"/>
          <w:color w:val="000000" w:themeColor="text1"/>
          <w:shd w:val="clear" w:color="auto" w:fill="FFFFFF"/>
        </w:rPr>
      </w:pPr>
      <w:r w:rsidRPr="00EA29BD">
        <w:rPr>
          <w:rFonts w:ascii="Arial" w:eastAsia="Times New Roman" w:hAnsi="Arial" w:cs="Arial"/>
          <w:color w:val="000000"/>
          <w:shd w:val="clear" w:color="auto" w:fill="FFFFFF"/>
        </w:rPr>
        <w:t>Black C, Frost D (2011). </w:t>
      </w:r>
      <w:hyperlink r:id="rId19" w:history="1">
        <w:r w:rsidRPr="00371F65">
          <w:rPr>
            <w:rFonts w:ascii="Arial" w:eastAsia="Times New Roman" w:hAnsi="Arial" w:cs="Arial"/>
            <w:i/>
            <w:iCs/>
            <w:color w:val="000000" w:themeColor="text1"/>
            <w:bdr w:val="none" w:sz="0" w:space="0" w:color="auto" w:frame="1"/>
          </w:rPr>
          <w:t xml:space="preserve">Health at work an independent </w:t>
        </w:r>
        <w:r w:rsidRPr="00371F65">
          <w:rPr>
            <w:rFonts w:ascii="Arial" w:eastAsia="Times New Roman" w:hAnsi="Arial" w:cs="Arial"/>
            <w:i/>
            <w:iCs/>
            <w:color w:val="000000" w:themeColor="text1"/>
            <w:bdr w:val="none" w:sz="0" w:space="0" w:color="auto" w:frame="1"/>
          </w:rPr>
          <w:t>review of sickness absence</w:t>
        </w:r>
      </w:hyperlink>
      <w:r w:rsidRPr="00EA29BD">
        <w:rPr>
          <w:rFonts w:ascii="Arial" w:eastAsia="Times New Roman" w:hAnsi="Arial" w:cs="Arial"/>
          <w:color w:val="000000" w:themeColor="text1"/>
          <w:shd w:val="clear" w:color="auto" w:fill="FFFFFF"/>
        </w:rPr>
        <w:t xml:space="preserve">, available at: </w:t>
      </w:r>
      <w:hyperlink r:id="rId20" w:history="1">
        <w:r w:rsidRPr="00EA29BD">
          <w:rPr>
            <w:rStyle w:val="Hyperlink"/>
            <w:rFonts w:ascii="Arial" w:eastAsia="Times New Roman" w:hAnsi="Arial" w:cs="Arial"/>
            <w:shd w:val="clear" w:color="auto" w:fill="FFFFFF"/>
          </w:rPr>
          <w:t>https://assets.publishing.service.gov.uk/government/uploads/system/uploads/a</w:t>
        </w:r>
        <w:r w:rsidRPr="00EA29BD">
          <w:rPr>
            <w:rStyle w:val="Hyperlink"/>
            <w:rFonts w:ascii="Arial" w:eastAsia="Times New Roman" w:hAnsi="Arial" w:cs="Arial"/>
            <w:shd w:val="clear" w:color="auto" w:fill="FFFFFF"/>
          </w:rPr>
          <w:t>ttachment_data/file/181060/health-at-work.pdf</w:t>
        </w:r>
      </w:hyperlink>
      <w:r w:rsidRPr="00EA29BD">
        <w:rPr>
          <w:rFonts w:ascii="Arial" w:eastAsia="Times New Roman" w:hAnsi="Arial" w:cs="Arial"/>
          <w:color w:val="000000" w:themeColor="text1"/>
          <w:shd w:val="clear" w:color="auto" w:fill="FFFFFF"/>
        </w:rPr>
        <w:t xml:space="preserve"> [accessed on 03 November 19]</w:t>
      </w:r>
    </w:p>
    <w:p w:rsidR="00EA29BD" w:rsidRPr="00EA29BD" w:rsidRDefault="00EA29BD" w:rsidP="00EA29BD">
      <w:pPr>
        <w:rPr>
          <w:rFonts w:ascii="Arial" w:hAnsi="Arial" w:cs="Arial"/>
        </w:rPr>
      </w:pPr>
    </w:p>
    <w:p w:rsidR="00EA29BD" w:rsidRPr="00EA29BD" w:rsidRDefault="00EA29BD" w:rsidP="00EA29BD">
      <w:pPr>
        <w:rPr>
          <w:rFonts w:ascii="Arial" w:hAnsi="Arial" w:cs="Arial"/>
        </w:rPr>
      </w:pPr>
    </w:p>
    <w:p w:rsidR="00EA29BD" w:rsidRDefault="008058ED" w:rsidP="00EA29BD">
      <w:pPr>
        <w:rPr>
          <w:rFonts w:ascii="Arial" w:hAnsi="Arial" w:cs="Arial"/>
        </w:rPr>
      </w:pPr>
      <w:r w:rsidRPr="00EA29BD">
        <w:rPr>
          <w:rFonts w:ascii="Arial" w:hAnsi="Arial" w:cs="Arial"/>
        </w:rPr>
        <w:t xml:space="preserve">Buchan, L. (2018) Brexit: </w:t>
      </w:r>
      <w:r w:rsidRPr="00371F65">
        <w:rPr>
          <w:rFonts w:ascii="Arial" w:hAnsi="Arial" w:cs="Arial"/>
          <w:i/>
          <w:iCs/>
        </w:rPr>
        <w:t>More than 2,300 EU academics resign amid warning over UK university ‘Brexodus’,</w:t>
      </w:r>
      <w:r w:rsidRPr="00EA29BD">
        <w:rPr>
          <w:rFonts w:ascii="Arial" w:hAnsi="Arial" w:cs="Arial"/>
        </w:rPr>
        <w:t xml:space="preserve"> INDEPENDENT, [online] available at: </w:t>
      </w:r>
      <w:hyperlink r:id="rId21" w:history="1">
        <w:r w:rsidRPr="00EA29BD">
          <w:rPr>
            <w:rStyle w:val="Hyperlink"/>
            <w:rFonts w:ascii="Arial" w:hAnsi="Arial" w:cs="Arial"/>
          </w:rPr>
          <w:t>https://www.independent.co.uk/news/uk/politics/brexit-latest-news-uk-university-eu-academics-resign-immigration-brexodus-citiz</w:t>
        </w:r>
        <w:r w:rsidRPr="00EA29BD">
          <w:rPr>
            <w:rStyle w:val="Hyperlink"/>
            <w:rFonts w:ascii="Arial" w:hAnsi="Arial" w:cs="Arial"/>
          </w:rPr>
          <w:t>ens-europe-a8143796.html</w:t>
        </w:r>
      </w:hyperlink>
      <w:r w:rsidRPr="00EA29BD">
        <w:rPr>
          <w:rFonts w:ascii="Arial" w:hAnsi="Arial" w:cs="Arial"/>
        </w:rPr>
        <w:t xml:space="preserve"> [accessed on 19 October 19]</w:t>
      </w:r>
    </w:p>
    <w:p w:rsidR="00AD383C" w:rsidRDefault="00AD383C" w:rsidP="00EA29BD">
      <w:pPr>
        <w:rPr>
          <w:rFonts w:ascii="Arial" w:hAnsi="Arial" w:cs="Arial"/>
        </w:rPr>
      </w:pPr>
    </w:p>
    <w:p w:rsidR="00AD383C" w:rsidRPr="00AD383C" w:rsidRDefault="008058ED" w:rsidP="00AD383C">
      <w:pPr>
        <w:spacing w:before="100" w:beforeAutospacing="1" w:after="100" w:afterAutospacing="1"/>
        <w:rPr>
          <w:rFonts w:ascii="Arial" w:eastAsia="Times New Roman" w:hAnsi="Arial" w:cs="Arial"/>
        </w:rPr>
      </w:pPr>
      <w:r w:rsidRPr="00AD383C">
        <w:rPr>
          <w:rFonts w:ascii="Arial" w:eastAsia="Times New Roman" w:hAnsi="Arial" w:cs="Arial"/>
        </w:rPr>
        <w:t>Capone, V. and Petrillo, G. (2016), “</w:t>
      </w:r>
      <w:r w:rsidRPr="000B16FE">
        <w:rPr>
          <w:rFonts w:ascii="Arial" w:eastAsia="Times New Roman" w:hAnsi="Arial" w:cs="Arial"/>
          <w:i/>
        </w:rPr>
        <w:t>Teachers’ perceptions of fairness, well-being and burnout: a contribution to the validation of the organizational justice index by Hoy and Tarter</w:t>
      </w:r>
      <w:r w:rsidRPr="00AD383C">
        <w:rPr>
          <w:rFonts w:ascii="Arial" w:eastAsia="Times New Roman" w:hAnsi="Arial" w:cs="Arial"/>
        </w:rPr>
        <w:t xml:space="preserve">”, International Journal of Educational Management, Vol. 30 No. 6, pp. 864-880. </w:t>
      </w:r>
    </w:p>
    <w:p w:rsidR="00EA29BD" w:rsidRPr="00EA29BD" w:rsidRDefault="00EA29BD" w:rsidP="00EA29BD">
      <w:pPr>
        <w:rPr>
          <w:rFonts w:ascii="Arial" w:hAnsi="Arial" w:cs="Arial"/>
        </w:rPr>
      </w:pPr>
    </w:p>
    <w:p w:rsidR="00EA29BD" w:rsidRPr="00EA29BD" w:rsidRDefault="008058ED" w:rsidP="00EA29BD">
      <w:pPr>
        <w:rPr>
          <w:rFonts w:ascii="Arial" w:hAnsi="Arial" w:cs="Arial"/>
        </w:rPr>
      </w:pPr>
      <w:r w:rsidRPr="00EA29BD">
        <w:rPr>
          <w:rFonts w:ascii="Arial" w:hAnsi="Arial" w:cs="Arial"/>
        </w:rPr>
        <w:t xml:space="preserve">Cheese, P. (2019) Coping with uncertainty, </w:t>
      </w:r>
      <w:r w:rsidRPr="00EA29BD">
        <w:rPr>
          <w:rFonts w:ascii="Arial" w:hAnsi="Arial" w:cs="Arial"/>
          <w:i/>
        </w:rPr>
        <w:t xml:space="preserve">People Management, </w:t>
      </w:r>
      <w:r w:rsidRPr="00EA29BD">
        <w:rPr>
          <w:rFonts w:ascii="Arial" w:hAnsi="Arial" w:cs="Arial"/>
        </w:rPr>
        <w:t xml:space="preserve">November 2019 P.5 of 62. </w:t>
      </w:r>
    </w:p>
    <w:p w:rsidR="00EA29BD" w:rsidRPr="00EA29BD" w:rsidRDefault="00EA29BD" w:rsidP="00EA29BD">
      <w:pPr>
        <w:rPr>
          <w:rFonts w:ascii="Arial" w:hAnsi="Arial" w:cs="Arial"/>
        </w:rPr>
      </w:pPr>
    </w:p>
    <w:p w:rsidR="00EA29BD" w:rsidRPr="00EA29BD" w:rsidRDefault="008058ED" w:rsidP="00EA29BD">
      <w:pPr>
        <w:rPr>
          <w:rFonts w:ascii="Arial" w:hAnsi="Arial" w:cs="Arial"/>
        </w:rPr>
      </w:pPr>
      <w:r w:rsidRPr="00EA29BD">
        <w:rPr>
          <w:rFonts w:ascii="Arial" w:hAnsi="Arial" w:cs="Arial"/>
        </w:rPr>
        <w:t xml:space="preserve">CIPD, (2019a) </w:t>
      </w:r>
      <w:r w:rsidRPr="00371F65">
        <w:rPr>
          <w:rFonts w:ascii="Arial" w:hAnsi="Arial" w:cs="Arial"/>
          <w:i/>
          <w:iCs/>
        </w:rPr>
        <w:t>Brexit continuity planning for HR</w:t>
      </w:r>
      <w:r w:rsidRPr="00EA29BD">
        <w:rPr>
          <w:rFonts w:ascii="Arial" w:hAnsi="Arial" w:cs="Arial"/>
        </w:rPr>
        <w:t xml:space="preserve">,  available at: </w:t>
      </w:r>
      <w:hyperlink r:id="rId22" w:history="1">
        <w:r w:rsidRPr="00EA29BD">
          <w:rPr>
            <w:rStyle w:val="Hyperlink"/>
            <w:rFonts w:ascii="Arial" w:hAnsi="Arial" w:cs="Arial"/>
          </w:rPr>
          <w:t>https://www.cipd.co.uk/news-views/brexit-hub/continuity-planning</w:t>
        </w:r>
      </w:hyperlink>
      <w:r w:rsidRPr="00EA29BD">
        <w:rPr>
          <w:rFonts w:ascii="Arial" w:hAnsi="Arial" w:cs="Arial"/>
        </w:rPr>
        <w:t xml:space="preserve"> [accessed on 18 October 19]</w:t>
      </w:r>
    </w:p>
    <w:p w:rsidR="00EA29BD" w:rsidRPr="00EA29BD" w:rsidRDefault="00EA29BD" w:rsidP="00EA29BD">
      <w:pPr>
        <w:rPr>
          <w:rFonts w:ascii="Arial" w:hAnsi="Arial" w:cs="Arial"/>
        </w:rPr>
      </w:pPr>
    </w:p>
    <w:p w:rsidR="00EA29BD" w:rsidRPr="00EA29BD" w:rsidRDefault="008058ED" w:rsidP="00EA29BD">
      <w:pPr>
        <w:rPr>
          <w:rFonts w:ascii="Arial" w:hAnsi="Arial" w:cs="Arial"/>
        </w:rPr>
      </w:pPr>
      <w:r w:rsidRPr="00EA29BD">
        <w:rPr>
          <w:rFonts w:ascii="Arial" w:hAnsi="Arial" w:cs="Arial"/>
        </w:rPr>
        <w:lastRenderedPageBreak/>
        <w:t xml:space="preserve">CIPD, (2019b) </w:t>
      </w:r>
      <w:r w:rsidRPr="00EA29BD">
        <w:rPr>
          <w:rFonts w:ascii="Arial" w:hAnsi="Arial" w:cs="Arial"/>
          <w:i/>
        </w:rPr>
        <w:t xml:space="preserve">Continuity planning for HR – Brexit and Beyond,  </w:t>
      </w:r>
      <w:r w:rsidRPr="00EA29BD">
        <w:rPr>
          <w:rFonts w:ascii="Arial" w:hAnsi="Arial" w:cs="Arial"/>
        </w:rPr>
        <w:t xml:space="preserve">available at: </w:t>
      </w:r>
      <w:hyperlink r:id="rId23" w:history="1">
        <w:r w:rsidRPr="00EA29BD">
          <w:rPr>
            <w:rStyle w:val="Hyperlink"/>
            <w:rFonts w:ascii="Arial" w:hAnsi="Arial" w:cs="Arial"/>
          </w:rPr>
          <w:t>https://www.cipd.co.uk/Images/continuity-planning-for-hr-brexit-and-beyond_tcm18-55181.pdf</w:t>
        </w:r>
      </w:hyperlink>
      <w:r w:rsidRPr="00EA29BD">
        <w:rPr>
          <w:rFonts w:ascii="Arial" w:hAnsi="Arial" w:cs="Arial"/>
        </w:rPr>
        <w:t xml:space="preserve"> [accessed on 18 October 19]</w:t>
      </w:r>
    </w:p>
    <w:p w:rsidR="00EA29BD" w:rsidRPr="00EA29BD" w:rsidRDefault="00EA29BD" w:rsidP="00EA29BD">
      <w:pPr>
        <w:rPr>
          <w:rFonts w:ascii="Arial" w:hAnsi="Arial" w:cs="Arial"/>
        </w:rPr>
      </w:pPr>
    </w:p>
    <w:p w:rsidR="00EA29BD" w:rsidRPr="00EA29BD" w:rsidRDefault="008058ED" w:rsidP="00EA29BD">
      <w:pPr>
        <w:rPr>
          <w:rFonts w:ascii="Arial" w:hAnsi="Arial" w:cs="Arial"/>
        </w:rPr>
      </w:pPr>
      <w:r w:rsidRPr="00EA29BD">
        <w:rPr>
          <w:rFonts w:ascii="Arial" w:hAnsi="Arial" w:cs="Arial"/>
        </w:rPr>
        <w:t xml:space="preserve">CIPD, (2019c) </w:t>
      </w:r>
      <w:r w:rsidRPr="00371F65">
        <w:rPr>
          <w:rFonts w:ascii="Arial" w:hAnsi="Arial" w:cs="Arial"/>
          <w:i/>
          <w:iCs/>
        </w:rPr>
        <w:t>Brexit impact on Workforce trends</w:t>
      </w:r>
      <w:r w:rsidRPr="00EA29BD">
        <w:rPr>
          <w:rFonts w:ascii="Arial" w:hAnsi="Arial" w:cs="Arial"/>
        </w:rPr>
        <w:t>, avail</w:t>
      </w:r>
      <w:r w:rsidRPr="00EA29BD">
        <w:rPr>
          <w:rFonts w:ascii="Arial" w:hAnsi="Arial" w:cs="Arial"/>
        </w:rPr>
        <w:t xml:space="preserve">able at: </w:t>
      </w:r>
      <w:hyperlink r:id="rId24" w:anchor="52112" w:history="1">
        <w:r w:rsidRPr="00EA29BD">
          <w:rPr>
            <w:rStyle w:val="Hyperlink"/>
            <w:rFonts w:ascii="Arial" w:hAnsi="Arial" w:cs="Arial"/>
          </w:rPr>
          <w:t>https://www.cipd.co.uk/news-views/brexit-hub/workforce-trends#52112</w:t>
        </w:r>
      </w:hyperlink>
      <w:r w:rsidRPr="00EA29BD">
        <w:rPr>
          <w:rFonts w:ascii="Arial" w:hAnsi="Arial" w:cs="Arial"/>
        </w:rPr>
        <w:t xml:space="preserve"> [accessed on 19 October 19]</w:t>
      </w:r>
    </w:p>
    <w:p w:rsidR="00EA29BD" w:rsidRPr="00EA29BD" w:rsidRDefault="00EA29BD" w:rsidP="00EA29BD">
      <w:pPr>
        <w:rPr>
          <w:rFonts w:ascii="Arial" w:hAnsi="Arial" w:cs="Arial"/>
        </w:rPr>
      </w:pPr>
    </w:p>
    <w:p w:rsidR="00EA29BD" w:rsidRPr="00EA29BD" w:rsidRDefault="008058ED" w:rsidP="00EA29BD">
      <w:pPr>
        <w:rPr>
          <w:rFonts w:ascii="Arial" w:hAnsi="Arial" w:cs="Arial"/>
        </w:rPr>
      </w:pPr>
      <w:r w:rsidRPr="00EA29BD">
        <w:rPr>
          <w:rFonts w:ascii="Arial" w:hAnsi="Arial" w:cs="Arial"/>
        </w:rPr>
        <w:t xml:space="preserve">CIPD, (2018). </w:t>
      </w:r>
      <w:r w:rsidRPr="00371F65">
        <w:rPr>
          <w:rFonts w:ascii="Arial" w:hAnsi="Arial" w:cs="Arial"/>
          <w:i/>
          <w:iCs/>
        </w:rPr>
        <w:t>Health and Wellbeing at Work Public Sector</w:t>
      </w:r>
      <w:r w:rsidRPr="00EA29BD">
        <w:rPr>
          <w:rFonts w:ascii="Arial" w:hAnsi="Arial" w:cs="Arial"/>
        </w:rPr>
        <w:t>, Rep</w:t>
      </w:r>
      <w:r w:rsidRPr="00EA29BD">
        <w:rPr>
          <w:rFonts w:ascii="Arial" w:hAnsi="Arial" w:cs="Arial"/>
        </w:rPr>
        <w:t xml:space="preserve">ort, available at: </w:t>
      </w:r>
      <w:hyperlink r:id="rId25" w:history="1">
        <w:r w:rsidRPr="00EA29BD">
          <w:rPr>
            <w:rStyle w:val="Hyperlink"/>
            <w:rFonts w:ascii="Arial" w:hAnsi="Arial" w:cs="Arial"/>
          </w:rPr>
          <w:t>https://www.cipd.co.uk/Images/health-and-well-being-public-sector-summary_tcm18-41280.pdf</w:t>
        </w:r>
      </w:hyperlink>
      <w:r w:rsidRPr="00EA29BD">
        <w:rPr>
          <w:rFonts w:ascii="Arial" w:hAnsi="Arial" w:cs="Arial"/>
        </w:rPr>
        <w:t xml:space="preserve"> [accessed on 04 November 19]</w:t>
      </w:r>
    </w:p>
    <w:p w:rsidR="00EA29BD" w:rsidRPr="00EA29BD" w:rsidRDefault="00EA29BD" w:rsidP="00EA29BD">
      <w:pPr>
        <w:rPr>
          <w:rFonts w:ascii="Arial" w:hAnsi="Arial" w:cs="Arial"/>
        </w:rPr>
      </w:pPr>
    </w:p>
    <w:p w:rsidR="00EA29BD" w:rsidRPr="00EA29BD" w:rsidRDefault="00EA29BD" w:rsidP="00EA29BD">
      <w:pPr>
        <w:rPr>
          <w:rFonts w:ascii="Arial" w:hAnsi="Arial" w:cs="Arial"/>
        </w:rPr>
      </w:pPr>
    </w:p>
    <w:p w:rsidR="00EA29BD" w:rsidRPr="00EA29BD" w:rsidRDefault="008058ED" w:rsidP="00EA29BD">
      <w:pPr>
        <w:rPr>
          <w:rFonts w:ascii="Arial" w:hAnsi="Arial" w:cs="Arial"/>
        </w:rPr>
      </w:pPr>
      <w:r w:rsidRPr="00EA29BD">
        <w:rPr>
          <w:rFonts w:ascii="Arial" w:hAnsi="Arial" w:cs="Arial"/>
        </w:rPr>
        <w:t xml:space="preserve">CIPD, (2018a). </w:t>
      </w:r>
      <w:r w:rsidRPr="00371F65">
        <w:rPr>
          <w:rFonts w:ascii="Arial" w:hAnsi="Arial" w:cs="Arial"/>
          <w:i/>
          <w:iCs/>
        </w:rPr>
        <w:t>PESTLE Analysis</w:t>
      </w:r>
      <w:r w:rsidRPr="00EA29BD">
        <w:rPr>
          <w:rFonts w:ascii="Arial" w:hAnsi="Arial" w:cs="Arial"/>
        </w:rPr>
        <w:t xml:space="preserve">, available at: </w:t>
      </w:r>
      <w:hyperlink r:id="rId26" w:history="1">
        <w:r w:rsidRPr="00EA29BD">
          <w:rPr>
            <w:rStyle w:val="Hyperlink"/>
            <w:rFonts w:ascii="Arial" w:hAnsi="Arial" w:cs="Arial"/>
          </w:rPr>
          <w:t>https://www.cipd.co.uk/knowledge/strategy/organisational-development/pestle-analysis-factsheet</w:t>
        </w:r>
      </w:hyperlink>
      <w:r w:rsidRPr="00EA29BD">
        <w:rPr>
          <w:rFonts w:ascii="Arial" w:hAnsi="Arial" w:cs="Arial"/>
        </w:rPr>
        <w:t xml:space="preserve"> [acc</w:t>
      </w:r>
      <w:r w:rsidRPr="00EA29BD">
        <w:rPr>
          <w:rFonts w:ascii="Arial" w:hAnsi="Arial" w:cs="Arial"/>
        </w:rPr>
        <w:t>essed on 16 November 19]</w:t>
      </w:r>
    </w:p>
    <w:p w:rsidR="00EA29BD" w:rsidRPr="00EA29BD" w:rsidRDefault="00EA29BD" w:rsidP="00EA29BD">
      <w:pPr>
        <w:rPr>
          <w:rFonts w:ascii="Arial" w:hAnsi="Arial" w:cs="Arial"/>
        </w:rPr>
      </w:pPr>
    </w:p>
    <w:p w:rsidR="00EA29BD" w:rsidRPr="00EA29BD" w:rsidRDefault="008058ED" w:rsidP="00EA29BD">
      <w:pPr>
        <w:rPr>
          <w:rFonts w:ascii="Arial" w:hAnsi="Arial" w:cs="Arial"/>
        </w:rPr>
      </w:pPr>
      <w:r w:rsidRPr="00EA29BD">
        <w:rPr>
          <w:rFonts w:ascii="Arial" w:hAnsi="Arial" w:cs="Arial"/>
        </w:rPr>
        <w:t xml:space="preserve">CIPD, (2018b). </w:t>
      </w:r>
      <w:r w:rsidRPr="00371F65">
        <w:rPr>
          <w:rFonts w:ascii="Arial" w:hAnsi="Arial" w:cs="Arial"/>
          <w:i/>
          <w:iCs/>
        </w:rPr>
        <w:t>SWOT Analysis</w:t>
      </w:r>
      <w:r w:rsidRPr="00EA29BD">
        <w:rPr>
          <w:rFonts w:ascii="Arial" w:hAnsi="Arial" w:cs="Arial"/>
        </w:rPr>
        <w:t xml:space="preserve">, available at: </w:t>
      </w:r>
      <w:hyperlink r:id="rId27" w:history="1">
        <w:r w:rsidRPr="00EA29BD">
          <w:rPr>
            <w:rStyle w:val="Hyperlink"/>
            <w:rFonts w:ascii="Arial" w:hAnsi="Arial" w:cs="Arial"/>
          </w:rPr>
          <w:t>https://www.cipd.co.uk/knowledge/strategy/organisational-development/swot-analysis-factsheet</w:t>
        </w:r>
      </w:hyperlink>
      <w:r w:rsidRPr="00EA29BD">
        <w:rPr>
          <w:rFonts w:ascii="Arial" w:hAnsi="Arial" w:cs="Arial"/>
        </w:rPr>
        <w:t xml:space="preserve"> [accessed on 16 November 2019]</w:t>
      </w:r>
    </w:p>
    <w:p w:rsidR="00EA29BD" w:rsidRPr="00EA29BD" w:rsidRDefault="00EA29BD" w:rsidP="00EA29BD">
      <w:pPr>
        <w:rPr>
          <w:rFonts w:ascii="Arial" w:hAnsi="Arial" w:cs="Arial"/>
        </w:rPr>
      </w:pPr>
    </w:p>
    <w:p w:rsidR="00EA29BD" w:rsidRPr="00EA29BD" w:rsidRDefault="008058ED" w:rsidP="00EA29BD">
      <w:pPr>
        <w:rPr>
          <w:rFonts w:ascii="Arial" w:hAnsi="Arial" w:cs="Arial"/>
        </w:rPr>
      </w:pPr>
      <w:r w:rsidRPr="00EA29BD">
        <w:rPr>
          <w:rFonts w:ascii="Arial" w:hAnsi="Arial" w:cs="Arial"/>
        </w:rPr>
        <w:t xml:space="preserve">CIPD, (2015), </w:t>
      </w:r>
      <w:r w:rsidRPr="00371F65">
        <w:rPr>
          <w:rFonts w:ascii="Arial" w:hAnsi="Arial" w:cs="Arial"/>
          <w:i/>
          <w:iCs/>
        </w:rPr>
        <w:t>Changing HR operating models</w:t>
      </w:r>
      <w:r w:rsidRPr="00EA29BD">
        <w:rPr>
          <w:rFonts w:ascii="Arial" w:hAnsi="Arial" w:cs="Arial"/>
        </w:rPr>
        <w:t xml:space="preserve">, available at: </w:t>
      </w:r>
      <w:hyperlink r:id="rId28" w:history="1">
        <w:r w:rsidRPr="00EA29BD">
          <w:rPr>
            <w:rStyle w:val="Hyperlink"/>
            <w:rFonts w:ascii="Arial" w:hAnsi="Arial" w:cs="Arial"/>
          </w:rPr>
          <w:t>https://www.cipd.co.uk/knowledge/strategy/hr/operating-models</w:t>
        </w:r>
      </w:hyperlink>
      <w:r w:rsidRPr="00EA29BD">
        <w:rPr>
          <w:rFonts w:ascii="Arial" w:hAnsi="Arial" w:cs="Arial"/>
        </w:rPr>
        <w:t xml:space="preserve"> [accessed on 16 November 2019] </w:t>
      </w:r>
    </w:p>
    <w:p w:rsidR="00EA29BD" w:rsidRPr="00EA29BD" w:rsidRDefault="00EA29BD" w:rsidP="00EA29BD">
      <w:pPr>
        <w:rPr>
          <w:rFonts w:ascii="Arial" w:hAnsi="Arial" w:cs="Arial"/>
        </w:rPr>
      </w:pPr>
    </w:p>
    <w:p w:rsidR="00EA29BD" w:rsidRPr="00EA29BD" w:rsidRDefault="008058ED" w:rsidP="00EA29BD">
      <w:pPr>
        <w:rPr>
          <w:rFonts w:ascii="Arial" w:hAnsi="Arial" w:cs="Arial"/>
        </w:rPr>
      </w:pPr>
      <w:r w:rsidRPr="00EA29BD">
        <w:rPr>
          <w:rFonts w:ascii="Arial" w:hAnsi="Arial" w:cs="Arial"/>
        </w:rPr>
        <w:t xml:space="preserve">CIPD, (2013). </w:t>
      </w:r>
      <w:r w:rsidRPr="00371F65">
        <w:rPr>
          <w:rFonts w:ascii="Arial" w:hAnsi="Arial" w:cs="Arial"/>
          <w:i/>
          <w:iCs/>
        </w:rPr>
        <w:t>Megatrends: The trends shaping work and working lives</w:t>
      </w:r>
      <w:r w:rsidRPr="00EA29BD">
        <w:rPr>
          <w:rFonts w:ascii="Arial" w:hAnsi="Arial" w:cs="Arial"/>
        </w:rPr>
        <w:t xml:space="preserve"> [report], Available at: </w:t>
      </w:r>
      <w:hyperlink r:id="rId29" w:history="1">
        <w:r w:rsidRPr="00EA29BD">
          <w:rPr>
            <w:rStyle w:val="Hyperlink"/>
            <w:rFonts w:ascii="Arial" w:hAnsi="Arial" w:cs="Arial"/>
          </w:rPr>
          <w:t>https://www.cipd.co.uk/Images/megatrends_2013-trends-shaping-work_tcm18-11401.pdf</w:t>
        </w:r>
      </w:hyperlink>
      <w:r w:rsidRPr="00EA29BD">
        <w:rPr>
          <w:rFonts w:ascii="Arial" w:hAnsi="Arial" w:cs="Arial"/>
        </w:rPr>
        <w:t xml:space="preserve"> [Accessed on 14 November 19]</w:t>
      </w:r>
    </w:p>
    <w:p w:rsidR="00EA29BD" w:rsidRPr="00EA29BD" w:rsidRDefault="00EA29BD" w:rsidP="00EA29BD">
      <w:pPr>
        <w:rPr>
          <w:rFonts w:ascii="Arial" w:hAnsi="Arial" w:cs="Arial"/>
        </w:rPr>
      </w:pPr>
    </w:p>
    <w:p w:rsidR="00EA29BD" w:rsidRPr="00EA29BD" w:rsidRDefault="00EA29BD" w:rsidP="00EA29BD">
      <w:pPr>
        <w:rPr>
          <w:rFonts w:ascii="Arial" w:hAnsi="Arial" w:cs="Arial"/>
        </w:rPr>
      </w:pPr>
    </w:p>
    <w:p w:rsidR="00EA29BD" w:rsidRDefault="008058ED" w:rsidP="00EA29BD">
      <w:pPr>
        <w:rPr>
          <w:rFonts w:ascii="Arial" w:hAnsi="Arial" w:cs="Arial"/>
        </w:rPr>
      </w:pPr>
      <w:r w:rsidRPr="00EA29BD">
        <w:rPr>
          <w:rFonts w:ascii="Arial" w:hAnsi="Arial" w:cs="Arial"/>
        </w:rPr>
        <w:t xml:space="preserve">Coleg Sir Gar (2019), </w:t>
      </w:r>
      <w:r w:rsidRPr="00371F65">
        <w:rPr>
          <w:rFonts w:ascii="Arial" w:hAnsi="Arial" w:cs="Arial"/>
          <w:i/>
          <w:iCs/>
        </w:rPr>
        <w:t>mission statement</w:t>
      </w:r>
      <w:r w:rsidRPr="00EA29BD">
        <w:rPr>
          <w:rFonts w:ascii="Arial" w:hAnsi="Arial" w:cs="Arial"/>
        </w:rPr>
        <w:t xml:space="preserve">, available at: </w:t>
      </w:r>
      <w:hyperlink r:id="rId30" w:history="1">
        <w:r w:rsidRPr="00EA29BD">
          <w:rPr>
            <w:rStyle w:val="Hyperlink"/>
            <w:rFonts w:ascii="Arial" w:hAnsi="Arial" w:cs="Arial"/>
          </w:rPr>
          <w:t>https://www.colegsirgar.ac.uk/index.php/en</w:t>
        </w:r>
      </w:hyperlink>
      <w:r w:rsidRPr="00EA29BD">
        <w:rPr>
          <w:rFonts w:ascii="Arial" w:hAnsi="Arial" w:cs="Arial"/>
        </w:rPr>
        <w:t xml:space="preserve"> [accessed on 16 November 2019]</w:t>
      </w:r>
    </w:p>
    <w:p w:rsidR="00EA29BD" w:rsidRPr="00EA29BD" w:rsidRDefault="00EA29BD" w:rsidP="00EA29BD">
      <w:pPr>
        <w:rPr>
          <w:rFonts w:ascii="Arial" w:hAnsi="Arial" w:cs="Arial"/>
        </w:rPr>
      </w:pPr>
    </w:p>
    <w:p w:rsidR="00EA29BD" w:rsidRPr="00EA29BD" w:rsidRDefault="00EA29BD" w:rsidP="00EA29BD">
      <w:pPr>
        <w:rPr>
          <w:rFonts w:ascii="Arial" w:hAnsi="Arial" w:cs="Arial"/>
        </w:rPr>
      </w:pPr>
    </w:p>
    <w:p w:rsidR="00EA29BD" w:rsidRPr="00EA29BD" w:rsidRDefault="008058ED" w:rsidP="00EA29BD">
      <w:pPr>
        <w:rPr>
          <w:rFonts w:ascii="Arial" w:hAnsi="Arial" w:cs="Arial"/>
        </w:rPr>
      </w:pPr>
      <w:r w:rsidRPr="00EA29BD">
        <w:rPr>
          <w:rFonts w:ascii="Arial" w:hAnsi="Arial" w:cs="Arial"/>
        </w:rPr>
        <w:t xml:space="preserve">Deloitte, (2019) </w:t>
      </w:r>
      <w:r w:rsidRPr="00371F65">
        <w:rPr>
          <w:rFonts w:ascii="Arial" w:hAnsi="Arial" w:cs="Arial"/>
          <w:i/>
          <w:iCs/>
        </w:rPr>
        <w:t>Brexit impact on EU funding</w:t>
      </w:r>
      <w:r w:rsidRPr="00EA29BD">
        <w:rPr>
          <w:rFonts w:ascii="Arial" w:hAnsi="Arial" w:cs="Arial"/>
        </w:rPr>
        <w:t xml:space="preserve">, available at: </w:t>
      </w:r>
      <w:hyperlink r:id="rId31" w:history="1">
        <w:r w:rsidRPr="00EA29BD">
          <w:rPr>
            <w:rStyle w:val="Hyperlink"/>
            <w:rFonts w:ascii="Arial" w:hAnsi="Arial" w:cs="Arial"/>
          </w:rPr>
          <w:t>https://www2.de</w:t>
        </w:r>
        <w:r w:rsidRPr="00EA29BD">
          <w:rPr>
            <w:rStyle w:val="Hyperlink"/>
            <w:rFonts w:ascii="Arial" w:hAnsi="Arial" w:cs="Arial"/>
          </w:rPr>
          <w:t>loitte.com/be/en/pages/tax/articles/Brexit-impact-on-EU-funding.html</w:t>
        </w:r>
      </w:hyperlink>
      <w:r w:rsidRPr="00EA29BD">
        <w:rPr>
          <w:rFonts w:ascii="Arial" w:hAnsi="Arial" w:cs="Arial"/>
        </w:rPr>
        <w:t xml:space="preserve"> [accessed on 20 October 19]</w:t>
      </w:r>
    </w:p>
    <w:p w:rsidR="00EA29BD" w:rsidRPr="00EA29BD" w:rsidRDefault="00EA29BD" w:rsidP="00EA29BD">
      <w:pPr>
        <w:rPr>
          <w:rFonts w:ascii="Arial" w:hAnsi="Arial" w:cs="Arial"/>
        </w:rPr>
      </w:pPr>
    </w:p>
    <w:p w:rsidR="00EA29BD" w:rsidRPr="00EA29BD" w:rsidRDefault="008058ED" w:rsidP="00EA29BD">
      <w:pPr>
        <w:rPr>
          <w:rFonts w:ascii="Arial" w:hAnsi="Arial" w:cs="Arial"/>
        </w:rPr>
      </w:pPr>
      <w:r w:rsidRPr="00EA29BD">
        <w:rPr>
          <w:rFonts w:ascii="Arial" w:hAnsi="Arial" w:cs="Arial"/>
        </w:rPr>
        <w:t>Deloitte, (2018). </w:t>
      </w:r>
      <w:r w:rsidRPr="00371F65">
        <w:rPr>
          <w:rFonts w:ascii="Arial" w:hAnsi="Arial" w:cs="Arial"/>
          <w:i/>
          <w:iCs/>
        </w:rPr>
        <w:t>The rise of the social enterprise</w:t>
      </w:r>
      <w:r w:rsidRPr="00EA29BD">
        <w:rPr>
          <w:rFonts w:ascii="Arial" w:hAnsi="Arial" w:cs="Arial"/>
        </w:rPr>
        <w:t>: 2018 Deloitte Global Human Trends, s.l.: Deloitte.</w:t>
      </w:r>
    </w:p>
    <w:p w:rsidR="00EA29BD" w:rsidRPr="00EA29BD" w:rsidRDefault="00EA29BD" w:rsidP="00EA29BD">
      <w:pPr>
        <w:rPr>
          <w:rFonts w:ascii="Arial" w:hAnsi="Arial" w:cs="Arial"/>
        </w:rPr>
      </w:pPr>
    </w:p>
    <w:p w:rsidR="00EA29BD" w:rsidRPr="00EA29BD" w:rsidRDefault="008058ED" w:rsidP="00EA29BD">
      <w:pPr>
        <w:rPr>
          <w:rFonts w:ascii="Arial" w:hAnsi="Arial" w:cs="Arial"/>
          <w:color w:val="373A3C"/>
          <w:shd w:val="clear" w:color="auto" w:fill="FBF7F5"/>
        </w:rPr>
      </w:pPr>
      <w:r w:rsidRPr="00EA29BD">
        <w:rPr>
          <w:rFonts w:ascii="Arial" w:hAnsi="Arial" w:cs="Arial"/>
        </w:rPr>
        <w:t>European Parliment, (2019). </w:t>
      </w:r>
      <w:r w:rsidRPr="00EA29BD">
        <w:rPr>
          <w:rFonts w:ascii="Arial" w:hAnsi="Arial" w:cs="Arial"/>
          <w:i/>
          <w:iCs/>
        </w:rPr>
        <w:t xml:space="preserve">CO2 emissions from cars: </w:t>
      </w:r>
      <w:r w:rsidRPr="00EA29BD">
        <w:rPr>
          <w:rFonts w:ascii="Arial" w:hAnsi="Arial" w:cs="Arial"/>
          <w:i/>
          <w:iCs/>
        </w:rPr>
        <w:t>facts and figures (infographics).</w:t>
      </w:r>
      <w:r w:rsidRPr="00EA29BD">
        <w:rPr>
          <w:rFonts w:ascii="Arial" w:hAnsi="Arial" w:cs="Arial"/>
        </w:rPr>
        <w:t xml:space="preserve"> Available at:</w:t>
      </w:r>
      <w:r w:rsidRPr="00EA29BD">
        <w:rPr>
          <w:rFonts w:ascii="Arial" w:hAnsi="Arial" w:cs="Arial"/>
          <w:color w:val="373A3C"/>
          <w:shd w:val="clear" w:color="auto" w:fill="FBF7F5"/>
        </w:rPr>
        <w:t> </w:t>
      </w:r>
    </w:p>
    <w:p w:rsidR="00EA29BD" w:rsidRPr="00EA29BD" w:rsidRDefault="008058ED" w:rsidP="00EA29BD">
      <w:pPr>
        <w:rPr>
          <w:rFonts w:ascii="Arial" w:hAnsi="Arial" w:cs="Arial"/>
        </w:rPr>
      </w:pPr>
      <w:r w:rsidRPr="00EA29BD">
        <w:rPr>
          <w:rFonts w:ascii="Arial" w:hAnsi="Arial" w:cs="Arial"/>
          <w:color w:val="373A3C"/>
          <w:u w:val="single"/>
          <w:shd w:val="clear" w:color="auto" w:fill="FBF7F5"/>
        </w:rPr>
        <w:t>https://www.europarl.europa.eu/news/en/headlines/society/20190313STO31218/co2-emissions-from-cars-facts-and-figures-infographics</w:t>
      </w:r>
      <w:r w:rsidRPr="00EA29BD">
        <w:rPr>
          <w:rFonts w:ascii="Arial" w:hAnsi="Arial" w:cs="Arial"/>
          <w:color w:val="373A3C"/>
        </w:rPr>
        <w:br/>
      </w:r>
      <w:r w:rsidRPr="00EA29BD">
        <w:rPr>
          <w:rFonts w:ascii="Arial" w:hAnsi="Arial" w:cs="Arial"/>
        </w:rPr>
        <w:t>[Accessed on 13 November 2019].</w:t>
      </w:r>
    </w:p>
    <w:p w:rsidR="00EA29BD" w:rsidRPr="00EA29BD" w:rsidRDefault="00EA29BD" w:rsidP="00EA29BD">
      <w:pPr>
        <w:rPr>
          <w:rFonts w:ascii="Arial" w:hAnsi="Arial" w:cs="Arial"/>
        </w:rPr>
      </w:pPr>
    </w:p>
    <w:p w:rsidR="00EA29BD" w:rsidRPr="00EA29BD" w:rsidRDefault="00EA29BD" w:rsidP="00EA29BD">
      <w:pPr>
        <w:rPr>
          <w:rFonts w:ascii="Arial" w:hAnsi="Arial" w:cs="Arial"/>
        </w:rPr>
      </w:pPr>
    </w:p>
    <w:p w:rsidR="00EA29BD" w:rsidRPr="00EA29BD" w:rsidRDefault="008058ED" w:rsidP="00EA29BD">
      <w:pPr>
        <w:rPr>
          <w:rFonts w:ascii="Arial" w:hAnsi="Arial" w:cs="Arial"/>
        </w:rPr>
      </w:pPr>
      <w:r w:rsidRPr="00EA29BD">
        <w:rPr>
          <w:rFonts w:ascii="Arial" w:hAnsi="Arial" w:cs="Arial"/>
        </w:rPr>
        <w:t>Farnham, D., 2015. </w:t>
      </w:r>
      <w:r w:rsidRPr="00371F65">
        <w:rPr>
          <w:rFonts w:ascii="Arial" w:hAnsi="Arial" w:cs="Arial"/>
          <w:i/>
          <w:iCs/>
        </w:rPr>
        <w:t>Human Resource Management</w:t>
      </w:r>
      <w:r w:rsidRPr="00371F65">
        <w:rPr>
          <w:rFonts w:ascii="Arial" w:hAnsi="Arial" w:cs="Arial"/>
          <w:i/>
          <w:iCs/>
        </w:rPr>
        <w:t xml:space="preserve"> in Context: Insights, Strategy and Solutions</w:t>
      </w:r>
      <w:r w:rsidRPr="00EA29BD">
        <w:rPr>
          <w:rFonts w:ascii="Arial" w:hAnsi="Arial" w:cs="Arial"/>
        </w:rPr>
        <w:t>. Fourth ed. London: CIPD.</w:t>
      </w:r>
    </w:p>
    <w:p w:rsidR="00EA29BD" w:rsidRPr="00EA29BD" w:rsidRDefault="00EA29BD" w:rsidP="00EA29BD">
      <w:pPr>
        <w:rPr>
          <w:rFonts w:ascii="Arial" w:hAnsi="Arial" w:cs="Arial"/>
        </w:rPr>
      </w:pPr>
    </w:p>
    <w:p w:rsidR="00EA29BD" w:rsidRPr="00EA29BD" w:rsidRDefault="008058ED" w:rsidP="00EA29BD">
      <w:pPr>
        <w:pStyle w:val="NormalWeb"/>
        <w:spacing w:before="0" w:beforeAutospacing="0"/>
        <w:rPr>
          <w:rFonts w:ascii="Arial" w:hAnsi="Arial" w:cs="Arial"/>
          <w:lang w:eastAsia="en-US"/>
        </w:rPr>
      </w:pPr>
      <w:r w:rsidRPr="00EA29BD">
        <w:rPr>
          <w:rFonts w:ascii="Arial" w:hAnsi="Arial" w:cs="Arial"/>
          <w:lang w:eastAsia="en-US"/>
        </w:rPr>
        <w:t>Faragher, J. (2017) </w:t>
      </w:r>
      <w:r w:rsidRPr="00EA29BD">
        <w:rPr>
          <w:rFonts w:ascii="Arial" w:hAnsi="Arial" w:cs="Arial"/>
          <w:i/>
          <w:iCs/>
          <w:lang w:eastAsia="en-US"/>
        </w:rPr>
        <w:t>CIPD says Brexit will increase hiring difficulties,</w:t>
      </w:r>
      <w:r w:rsidRPr="00EA29BD">
        <w:rPr>
          <w:rFonts w:ascii="Arial" w:hAnsi="Arial" w:cs="Arial"/>
          <w:lang w:eastAsia="en-US"/>
        </w:rPr>
        <w:t> Personnel Today, available at: </w:t>
      </w:r>
      <w:hyperlink r:id="rId32" w:history="1">
        <w:r w:rsidRPr="00EA29BD">
          <w:rPr>
            <w:rFonts w:ascii="Arial" w:hAnsi="Arial" w:cs="Arial"/>
            <w:lang w:eastAsia="en-US"/>
          </w:rPr>
          <w:t>https://www.personneltoday.com/hr/cipd-says-brexit-will-increase-hiring-difficulties/</w:t>
        </w:r>
      </w:hyperlink>
      <w:r w:rsidRPr="00EA29BD">
        <w:rPr>
          <w:rFonts w:ascii="Arial" w:hAnsi="Arial" w:cs="Arial"/>
          <w:lang w:eastAsia="en-US"/>
        </w:rPr>
        <w:t xml:space="preserve"> [accessed  on 21 October 2019]</w:t>
      </w:r>
    </w:p>
    <w:p w:rsidR="00EA29BD" w:rsidRPr="00EA29BD" w:rsidRDefault="008058ED" w:rsidP="00EA29BD">
      <w:pPr>
        <w:rPr>
          <w:rFonts w:ascii="Arial" w:hAnsi="Arial" w:cs="Arial"/>
        </w:rPr>
      </w:pPr>
      <w:r w:rsidRPr="00EA29BD">
        <w:rPr>
          <w:rFonts w:ascii="Arial" w:hAnsi="Arial" w:cs="Arial"/>
        </w:rPr>
        <w:t xml:space="preserve">Forbes, (2018). </w:t>
      </w:r>
      <w:r w:rsidRPr="00371F65">
        <w:rPr>
          <w:rFonts w:ascii="Arial" w:hAnsi="Arial" w:cs="Arial"/>
          <w:i/>
          <w:iCs/>
        </w:rPr>
        <w:t>Corporate Social Responsibility is Turning Green, That’s a Good Thing</w:t>
      </w:r>
      <w:r w:rsidRPr="00EA29BD">
        <w:rPr>
          <w:rFonts w:ascii="Arial" w:hAnsi="Arial" w:cs="Arial"/>
        </w:rPr>
        <w:t xml:space="preserve">, available at: </w:t>
      </w:r>
      <w:hyperlink r:id="rId33" w:anchor="6b4cddf44dca" w:history="1">
        <w:r w:rsidRPr="00EA29BD">
          <w:rPr>
            <w:rStyle w:val="Hyperlink"/>
            <w:rFonts w:ascii="Arial" w:hAnsi="Arial" w:cs="Arial"/>
          </w:rPr>
          <w:t>https://www.forbes.com/sites/enriquedans/2018/09/14/corporate-social-responsibility-is-turning-green-and-thats-a-</w:t>
        </w:r>
        <w:r w:rsidRPr="00EA29BD">
          <w:rPr>
            <w:rStyle w:val="Hyperlink"/>
            <w:rFonts w:ascii="Arial" w:hAnsi="Arial" w:cs="Arial"/>
          </w:rPr>
          <w:t>good-thing/#6b4cddf44dca</w:t>
        </w:r>
      </w:hyperlink>
      <w:r w:rsidRPr="00EA29BD">
        <w:rPr>
          <w:rFonts w:ascii="Arial" w:hAnsi="Arial" w:cs="Arial"/>
        </w:rPr>
        <w:t xml:space="preserve"> [accessed on 14 November 2019]</w:t>
      </w:r>
    </w:p>
    <w:p w:rsidR="00EA29BD" w:rsidRPr="00EA29BD" w:rsidRDefault="00EA29BD" w:rsidP="00EA29BD">
      <w:pPr>
        <w:pStyle w:val="NormalWeb"/>
        <w:spacing w:before="0" w:beforeAutospacing="0"/>
        <w:rPr>
          <w:rFonts w:ascii="Arial" w:hAnsi="Arial" w:cs="Arial"/>
          <w:lang w:eastAsia="en-US"/>
        </w:rPr>
      </w:pPr>
    </w:p>
    <w:p w:rsidR="00EA29BD" w:rsidRPr="00EA29BD" w:rsidRDefault="008058ED" w:rsidP="00EA29BD">
      <w:pPr>
        <w:rPr>
          <w:rFonts w:ascii="Arial" w:hAnsi="Arial" w:cs="Arial"/>
        </w:rPr>
      </w:pPr>
      <w:r w:rsidRPr="00EA29BD">
        <w:rPr>
          <w:rFonts w:ascii="Arial" w:hAnsi="Arial" w:cs="Arial"/>
        </w:rPr>
        <w:t xml:space="preserve">Frith, B. (2017), </w:t>
      </w:r>
      <w:r w:rsidRPr="00371F65">
        <w:rPr>
          <w:rFonts w:ascii="Arial" w:hAnsi="Arial" w:cs="Arial"/>
          <w:i/>
          <w:iCs/>
        </w:rPr>
        <w:t>Workplace wellbeing work in the public sector</w:t>
      </w:r>
      <w:r w:rsidRPr="00EA29BD">
        <w:rPr>
          <w:rFonts w:ascii="Arial" w:hAnsi="Arial" w:cs="Arial"/>
        </w:rPr>
        <w:t xml:space="preserve">, HR Magazine, available at: </w:t>
      </w:r>
      <w:hyperlink r:id="rId34" w:history="1">
        <w:r w:rsidRPr="00EA29BD">
          <w:rPr>
            <w:rStyle w:val="Hyperlink"/>
            <w:rFonts w:ascii="Arial" w:hAnsi="Arial" w:cs="Arial"/>
          </w:rPr>
          <w:t>htt</w:t>
        </w:r>
        <w:r w:rsidRPr="00EA29BD">
          <w:rPr>
            <w:rStyle w:val="Hyperlink"/>
            <w:rFonts w:ascii="Arial" w:hAnsi="Arial" w:cs="Arial"/>
          </w:rPr>
          <w:t>ps://hrmagazine.co.uk/article-details/workplace-wellbeing-worse-in-the-public-sector</w:t>
        </w:r>
      </w:hyperlink>
      <w:r w:rsidRPr="00EA29BD">
        <w:rPr>
          <w:rFonts w:ascii="Arial" w:hAnsi="Arial" w:cs="Arial"/>
        </w:rPr>
        <w:t xml:space="preserve"> [accessed on 04 November 19] </w:t>
      </w:r>
    </w:p>
    <w:p w:rsidR="00EA29BD" w:rsidRPr="00EA29BD" w:rsidRDefault="00EA29BD" w:rsidP="00EA29BD">
      <w:pPr>
        <w:rPr>
          <w:rFonts w:ascii="Arial" w:hAnsi="Arial" w:cs="Arial"/>
        </w:rPr>
      </w:pPr>
    </w:p>
    <w:p w:rsidR="00EA29BD" w:rsidRPr="00EA29BD" w:rsidRDefault="008058ED" w:rsidP="00EA29BD">
      <w:pPr>
        <w:rPr>
          <w:rFonts w:ascii="Arial" w:hAnsi="Arial" w:cs="Arial"/>
        </w:rPr>
      </w:pPr>
      <w:r w:rsidRPr="00EA29BD">
        <w:rPr>
          <w:rFonts w:ascii="Arial" w:hAnsi="Arial" w:cs="Arial"/>
        </w:rPr>
        <w:t xml:space="preserve">Gallup, (2013). </w:t>
      </w:r>
      <w:r w:rsidRPr="00EA29BD">
        <w:rPr>
          <w:rFonts w:ascii="Arial" w:hAnsi="Arial" w:cs="Arial"/>
          <w:i/>
        </w:rPr>
        <w:t>How to create a culture of Organisational Well-being</w:t>
      </w:r>
      <w:r w:rsidRPr="00EA29BD">
        <w:rPr>
          <w:rFonts w:ascii="Arial" w:hAnsi="Arial" w:cs="Arial"/>
        </w:rPr>
        <w:t xml:space="preserve">, available at: </w:t>
      </w:r>
      <w:hyperlink r:id="rId35" w:history="1">
        <w:r w:rsidRPr="00EA29BD">
          <w:rPr>
            <w:rStyle w:val="Hyperlink"/>
            <w:rFonts w:ascii="Arial" w:hAnsi="Arial" w:cs="Arial"/>
          </w:rPr>
          <w:t>https://news.gallup.com/businessjournal/159080/create-culture-organizational-wellbeing.aspx</w:t>
        </w:r>
      </w:hyperlink>
      <w:r w:rsidRPr="00EA29BD">
        <w:rPr>
          <w:rFonts w:ascii="Arial" w:hAnsi="Arial" w:cs="Arial"/>
        </w:rPr>
        <w:t xml:space="preserve"> [accessed on 04 November 19]</w:t>
      </w:r>
    </w:p>
    <w:p w:rsidR="00EA29BD" w:rsidRPr="00EA29BD" w:rsidRDefault="00EA29BD" w:rsidP="00EA29BD">
      <w:pPr>
        <w:rPr>
          <w:rFonts w:ascii="Arial" w:hAnsi="Arial" w:cs="Arial"/>
        </w:rPr>
      </w:pPr>
    </w:p>
    <w:p w:rsidR="00EA29BD" w:rsidRDefault="008058ED" w:rsidP="00EA29BD">
      <w:pPr>
        <w:pStyle w:val="NormalWeb"/>
        <w:shd w:val="clear" w:color="auto" w:fill="FFFFFF" w:themeFill="background1"/>
        <w:spacing w:before="0" w:beforeAutospacing="0"/>
        <w:rPr>
          <w:rFonts w:ascii="Arial" w:hAnsi="Arial" w:cs="Arial"/>
          <w:color w:val="373A3C"/>
        </w:rPr>
      </w:pPr>
      <w:r w:rsidRPr="00EA29BD">
        <w:rPr>
          <w:rFonts w:ascii="Arial" w:hAnsi="Arial" w:cs="Arial"/>
          <w:lang w:eastAsia="en-US"/>
        </w:rPr>
        <w:t xml:space="preserve">Gohd, C. (2018). </w:t>
      </w:r>
      <w:r w:rsidRPr="00371F65">
        <w:rPr>
          <w:rFonts w:ascii="Arial" w:hAnsi="Arial" w:cs="Arial"/>
          <w:i/>
          <w:iCs/>
          <w:lang w:eastAsia="en-US"/>
        </w:rPr>
        <w:t>The biggest</w:t>
      </w:r>
      <w:r w:rsidRPr="00371F65">
        <w:rPr>
          <w:rFonts w:ascii="Arial" w:hAnsi="Arial" w:cs="Arial"/>
          <w:i/>
          <w:iCs/>
          <w:lang w:eastAsia="en-US"/>
        </w:rPr>
        <w:t xml:space="preserve"> environmental threat to your health? The air you breathe</w:t>
      </w:r>
      <w:r w:rsidRPr="00EA29BD">
        <w:rPr>
          <w:rFonts w:ascii="Arial" w:hAnsi="Arial" w:cs="Arial"/>
          <w:lang w:eastAsia="en-US"/>
        </w:rPr>
        <w:t xml:space="preserve">. World Economic Forum. </w:t>
      </w:r>
      <w:r w:rsidRPr="00EA29BD">
        <w:rPr>
          <w:rFonts w:ascii="Arial" w:hAnsi="Arial" w:cs="Arial"/>
          <w:color w:val="373A3C"/>
        </w:rPr>
        <w:t>Available at: </w:t>
      </w:r>
      <w:r w:rsidRPr="00EA29BD">
        <w:rPr>
          <w:rFonts w:ascii="Arial" w:hAnsi="Arial" w:cs="Arial"/>
          <w:color w:val="373A3C"/>
        </w:rPr>
        <w:br/>
      </w:r>
      <w:hyperlink r:id="rId36" w:history="1">
        <w:r w:rsidRPr="00EA29BD">
          <w:rPr>
            <w:rStyle w:val="Hyperlink"/>
            <w:rFonts w:ascii="Arial" w:hAnsi="Arial" w:cs="Arial"/>
          </w:rPr>
          <w:t>https://www.weforum.org/agenda/2018/02/pollut</w:t>
        </w:r>
        <w:r w:rsidRPr="00EA29BD">
          <w:rPr>
            <w:rStyle w:val="Hyperlink"/>
            <w:rFonts w:ascii="Arial" w:hAnsi="Arial" w:cs="Arial"/>
          </w:rPr>
          <w:t>ion-is-the-biggest-environmental-threat-to-our-health</w:t>
        </w:r>
      </w:hyperlink>
      <w:r w:rsidRPr="00EA29BD">
        <w:rPr>
          <w:rFonts w:ascii="Arial" w:hAnsi="Arial" w:cs="Arial"/>
          <w:color w:val="373A3C"/>
        </w:rPr>
        <w:t>) [Accessed on 14 November 2019]</w:t>
      </w:r>
    </w:p>
    <w:p w:rsidR="00AD383C" w:rsidRPr="00AD383C" w:rsidRDefault="008058ED" w:rsidP="00AD383C">
      <w:pPr>
        <w:spacing w:before="100" w:beforeAutospacing="1" w:after="100" w:afterAutospacing="1"/>
        <w:rPr>
          <w:rFonts w:ascii="Arial" w:eastAsia="Times New Roman" w:hAnsi="Arial" w:cs="Arial"/>
        </w:rPr>
      </w:pPr>
      <w:r w:rsidRPr="00AD383C">
        <w:rPr>
          <w:rFonts w:ascii="Arial" w:eastAsia="Times New Roman" w:hAnsi="Arial" w:cs="Arial"/>
        </w:rPr>
        <w:t>Gonzalez-Rico, P., Carvalho, V.S., Chambel, M.J. and Guerrero, E. (2018), “Be well at work, be well outside work: a study with university workers”, Studies in Higher Educ</w:t>
      </w:r>
      <w:r w:rsidRPr="00AD383C">
        <w:rPr>
          <w:rFonts w:ascii="Arial" w:eastAsia="Times New Roman" w:hAnsi="Arial" w:cs="Arial"/>
        </w:rPr>
        <w:t xml:space="preserve">ation, Vol. 43 No. 6, pp. 1034-1044. </w:t>
      </w:r>
    </w:p>
    <w:p w:rsidR="00EA29BD" w:rsidRPr="00EA29BD" w:rsidRDefault="00EA29BD" w:rsidP="00EA29BD">
      <w:pPr>
        <w:rPr>
          <w:rFonts w:ascii="Arial" w:hAnsi="Arial" w:cs="Arial"/>
        </w:rPr>
      </w:pPr>
    </w:p>
    <w:p w:rsidR="00EA29BD" w:rsidRDefault="008058ED" w:rsidP="00EA29BD">
      <w:pPr>
        <w:rPr>
          <w:rFonts w:ascii="Arial" w:hAnsi="Arial" w:cs="Arial"/>
        </w:rPr>
      </w:pPr>
      <w:r w:rsidRPr="00EA29BD">
        <w:rPr>
          <w:rFonts w:ascii="Arial" w:hAnsi="Arial" w:cs="Arial"/>
        </w:rPr>
        <w:t xml:space="preserve">Green Business Centre, (no date). </w:t>
      </w:r>
      <w:r w:rsidRPr="00371F65">
        <w:rPr>
          <w:rFonts w:ascii="Arial" w:hAnsi="Arial" w:cs="Arial"/>
          <w:i/>
          <w:iCs/>
        </w:rPr>
        <w:t>Green Dragon Environmental Standard</w:t>
      </w:r>
      <w:r w:rsidRPr="00EA29BD">
        <w:rPr>
          <w:rFonts w:ascii="Arial" w:hAnsi="Arial" w:cs="Arial"/>
        </w:rPr>
        <w:t xml:space="preserve">, available at: </w:t>
      </w:r>
      <w:hyperlink r:id="rId37" w:history="1">
        <w:r w:rsidRPr="00EA29BD">
          <w:rPr>
            <w:rStyle w:val="Hyperlink"/>
            <w:rFonts w:ascii="Arial" w:hAnsi="Arial" w:cs="Arial"/>
          </w:rPr>
          <w:t>https://www.greenbusinesscentre.org.uk/gr</w:t>
        </w:r>
        <w:r w:rsidRPr="00EA29BD">
          <w:rPr>
            <w:rStyle w:val="Hyperlink"/>
            <w:rFonts w:ascii="Arial" w:hAnsi="Arial" w:cs="Arial"/>
          </w:rPr>
          <w:t>een-dragon-environmental-standard</w:t>
        </w:r>
      </w:hyperlink>
      <w:r w:rsidRPr="00EA29BD">
        <w:rPr>
          <w:rFonts w:ascii="Arial" w:hAnsi="Arial" w:cs="Arial"/>
        </w:rPr>
        <w:t xml:space="preserve"> [Accessed on 14 November 19]</w:t>
      </w:r>
    </w:p>
    <w:p w:rsidR="00AD383C" w:rsidRDefault="00AD383C" w:rsidP="00EA29BD">
      <w:pPr>
        <w:rPr>
          <w:rFonts w:ascii="Arial" w:hAnsi="Arial" w:cs="Arial"/>
        </w:rPr>
      </w:pPr>
    </w:p>
    <w:p w:rsidR="009B682F" w:rsidRDefault="008058ED" w:rsidP="00AD383C">
      <w:pPr>
        <w:spacing w:before="100" w:beforeAutospacing="1" w:after="100" w:afterAutospacing="1"/>
        <w:rPr>
          <w:rFonts w:ascii="Arial" w:eastAsia="Times New Roman" w:hAnsi="Arial" w:cs="Arial"/>
        </w:rPr>
      </w:pPr>
      <w:r w:rsidRPr="00AD383C">
        <w:rPr>
          <w:rFonts w:ascii="Arial" w:eastAsia="Times New Roman" w:hAnsi="Arial" w:cs="Arial"/>
        </w:rPr>
        <w:t>Illies, R., Plutt, H. and Aw, S.S.Y. (2015), “Studying employee well-being: moving forward”, European Journal of Work and Organizational Psychology, Vol. 24 No. 6, pp. 848-852.</w:t>
      </w:r>
    </w:p>
    <w:p w:rsidR="00AD383C" w:rsidRPr="00AD383C" w:rsidRDefault="008058ED" w:rsidP="00AD383C">
      <w:pPr>
        <w:spacing w:before="100" w:beforeAutospacing="1" w:after="100" w:afterAutospacing="1"/>
        <w:rPr>
          <w:rFonts w:ascii="Arial" w:eastAsia="Times New Roman" w:hAnsi="Arial" w:cs="Arial"/>
        </w:rPr>
      </w:pPr>
      <w:r>
        <w:rPr>
          <w:rFonts w:ascii="Arial" w:eastAsia="Times New Roman" w:hAnsi="Arial" w:cs="Arial"/>
        </w:rPr>
        <w:t xml:space="preserve">James, F. (2019) </w:t>
      </w:r>
      <w:r w:rsidRPr="009B682F">
        <w:rPr>
          <w:rFonts w:ascii="Arial" w:eastAsia="Times New Roman" w:hAnsi="Arial" w:cs="Arial"/>
          <w:i/>
        </w:rPr>
        <w:t>How Universities can be more environmentally friendly</w:t>
      </w:r>
      <w:r>
        <w:rPr>
          <w:rFonts w:ascii="Arial" w:eastAsia="Times New Roman" w:hAnsi="Arial" w:cs="Arial"/>
        </w:rPr>
        <w:t>, QS, available at</w:t>
      </w:r>
      <w:r w:rsidRPr="009B682F">
        <w:rPr>
          <w:rFonts w:ascii="Arial" w:eastAsia="Times New Roman" w:hAnsi="Arial" w:cs="Arial"/>
        </w:rPr>
        <w:t xml:space="preserve">: </w:t>
      </w:r>
      <w:hyperlink r:id="rId38" w:history="1">
        <w:r w:rsidRPr="009B682F">
          <w:rPr>
            <w:rStyle w:val="Hyperlink"/>
            <w:rFonts w:ascii="Arial" w:hAnsi="Arial" w:cs="Arial"/>
          </w:rPr>
          <w:t>https://www.qs.com/universities-more-environmentally-friendly/</w:t>
        </w:r>
      </w:hyperlink>
      <w:r w:rsidRPr="009B682F">
        <w:rPr>
          <w:rFonts w:ascii="Arial" w:hAnsi="Arial" w:cs="Arial"/>
        </w:rPr>
        <w:t xml:space="preserve"> [accessed on 25 February</w:t>
      </w:r>
      <w:r w:rsidRPr="009B682F">
        <w:rPr>
          <w:rFonts w:ascii="Arial" w:hAnsi="Arial" w:cs="Arial"/>
        </w:rPr>
        <w:t xml:space="preserve"> 2020]</w:t>
      </w:r>
      <w:r w:rsidRPr="00AD383C">
        <w:rPr>
          <w:rFonts w:ascii="Arial" w:eastAsia="Times New Roman" w:hAnsi="Arial" w:cs="Arial"/>
        </w:rPr>
        <w:t xml:space="preserve"> </w:t>
      </w:r>
    </w:p>
    <w:p w:rsidR="00EA29BD" w:rsidRPr="00EA29BD" w:rsidRDefault="00EA29BD" w:rsidP="00EA29BD">
      <w:pPr>
        <w:rPr>
          <w:rFonts w:ascii="Arial" w:hAnsi="Arial" w:cs="Arial"/>
        </w:rPr>
      </w:pPr>
    </w:p>
    <w:p w:rsidR="00371F65" w:rsidRDefault="008058ED" w:rsidP="00EA29BD">
      <w:pPr>
        <w:rPr>
          <w:rFonts w:ascii="Arial" w:hAnsi="Arial" w:cs="Arial"/>
        </w:rPr>
      </w:pPr>
      <w:r w:rsidRPr="00EA29BD">
        <w:rPr>
          <w:rFonts w:ascii="Arial" w:hAnsi="Arial" w:cs="Arial"/>
        </w:rPr>
        <w:t xml:space="preserve">Kerridge, C. (2019) </w:t>
      </w:r>
      <w:r w:rsidRPr="00EA29BD">
        <w:rPr>
          <w:rFonts w:ascii="Arial" w:hAnsi="Arial" w:cs="Arial"/>
          <w:i/>
        </w:rPr>
        <w:t>How Brexit will change the game for the UK’s HR organisations</w:t>
      </w:r>
      <w:r w:rsidRPr="00EA29BD">
        <w:rPr>
          <w:rFonts w:ascii="Arial" w:hAnsi="Arial" w:cs="Arial"/>
        </w:rPr>
        <w:t xml:space="preserve">, MHR, available at: </w:t>
      </w:r>
      <w:hyperlink r:id="rId39" w:history="1">
        <w:r w:rsidRPr="00EA29BD">
          <w:rPr>
            <w:rStyle w:val="Hyperlink"/>
            <w:rFonts w:ascii="Arial" w:hAnsi="Arial" w:cs="Arial"/>
          </w:rPr>
          <w:t>https://www.mhr.co.uk/blog/how-brexit-will-affect-hr</w:t>
        </w:r>
      </w:hyperlink>
      <w:r w:rsidRPr="00EA29BD">
        <w:rPr>
          <w:rFonts w:ascii="Arial" w:hAnsi="Arial" w:cs="Arial"/>
        </w:rPr>
        <w:t xml:space="preserve"> </w:t>
      </w:r>
    </w:p>
    <w:p w:rsidR="00EA29BD" w:rsidRDefault="008058ED" w:rsidP="00EA29BD">
      <w:pPr>
        <w:rPr>
          <w:rFonts w:ascii="Arial" w:hAnsi="Arial" w:cs="Arial"/>
        </w:rPr>
      </w:pPr>
      <w:r w:rsidRPr="00EA29BD">
        <w:rPr>
          <w:rFonts w:ascii="Arial" w:hAnsi="Arial" w:cs="Arial"/>
        </w:rPr>
        <w:t>[accessed on 18 Octobe</w:t>
      </w:r>
      <w:r w:rsidRPr="00EA29BD">
        <w:rPr>
          <w:rFonts w:ascii="Arial" w:hAnsi="Arial" w:cs="Arial"/>
        </w:rPr>
        <w:t>r 19]</w:t>
      </w:r>
    </w:p>
    <w:p w:rsidR="00771AEC" w:rsidRDefault="00771AEC" w:rsidP="00EA29BD">
      <w:pPr>
        <w:rPr>
          <w:rFonts w:ascii="Arial" w:hAnsi="Arial" w:cs="Arial"/>
        </w:rPr>
      </w:pPr>
    </w:p>
    <w:p w:rsidR="00771AEC" w:rsidRDefault="008058ED" w:rsidP="00EA29BD">
      <w:pPr>
        <w:rPr>
          <w:rFonts w:ascii="Arial" w:hAnsi="Arial" w:cs="Arial"/>
        </w:rPr>
      </w:pPr>
      <w:r>
        <w:rPr>
          <w:rFonts w:ascii="Arial" w:hAnsi="Arial" w:cs="Arial"/>
        </w:rPr>
        <w:t xml:space="preserve">King’s College (2020), Environmental Policy, available at: </w:t>
      </w:r>
      <w:hyperlink r:id="rId40" w:history="1">
        <w:r w:rsidRPr="00771AEC">
          <w:rPr>
            <w:rStyle w:val="Hyperlink"/>
            <w:rFonts w:ascii="Arial" w:hAnsi="Arial" w:cs="Arial"/>
          </w:rPr>
          <w:t>https://www.kings.cam.ac.uk/about/environmental-policy</w:t>
        </w:r>
      </w:hyperlink>
      <w:r w:rsidRPr="00771AEC">
        <w:rPr>
          <w:rFonts w:ascii="Arial" w:hAnsi="Arial" w:cs="Arial"/>
        </w:rPr>
        <w:t xml:space="preserve"> [accessed on 25 February 2020]</w:t>
      </w:r>
    </w:p>
    <w:p w:rsidR="00CD7DAE" w:rsidRDefault="00CD7DAE" w:rsidP="00EA29BD">
      <w:pPr>
        <w:rPr>
          <w:rFonts w:ascii="Arial" w:hAnsi="Arial" w:cs="Arial"/>
        </w:rPr>
      </w:pPr>
    </w:p>
    <w:p w:rsidR="00BF765F" w:rsidRPr="00BF765F" w:rsidRDefault="008058ED" w:rsidP="00EA29BD">
      <w:pPr>
        <w:rPr>
          <w:rFonts w:ascii="Arial" w:hAnsi="Arial" w:cs="Arial"/>
        </w:rPr>
      </w:pPr>
      <w:r w:rsidRPr="00BF765F">
        <w:rPr>
          <w:rFonts w:ascii="Arial" w:hAnsi="Arial" w:cs="Arial"/>
        </w:rPr>
        <w:t xml:space="preserve">Mind, (2017), Mental health facts and statistics, available at: </w:t>
      </w:r>
      <w:hyperlink r:id="rId41" w:history="1">
        <w:r w:rsidRPr="00BF765F">
          <w:rPr>
            <w:rStyle w:val="Hyperlink"/>
            <w:rFonts w:ascii="Arial" w:hAnsi="Arial" w:cs="Arial"/>
          </w:rPr>
          <w:t>https://www.mind.org.</w:t>
        </w:r>
        <w:r w:rsidRPr="00BF765F">
          <w:rPr>
            <w:rStyle w:val="Hyperlink"/>
            <w:rFonts w:ascii="Arial" w:hAnsi="Arial" w:cs="Arial"/>
          </w:rPr>
          <w:t>uk/information-support/types-of-mental-health-problems/statistics-and-facts-about-mental-health/how-common-are-mental-health-problems</w:t>
        </w:r>
      </w:hyperlink>
      <w:r w:rsidRPr="00BF765F">
        <w:rPr>
          <w:rFonts w:ascii="Arial" w:hAnsi="Arial" w:cs="Arial"/>
        </w:rPr>
        <w:t xml:space="preserve"> [accessed on 25 February 2020]</w:t>
      </w:r>
    </w:p>
    <w:p w:rsidR="00BF765F" w:rsidRDefault="00BF765F" w:rsidP="00EA29BD">
      <w:pPr>
        <w:rPr>
          <w:rFonts w:ascii="Arial" w:hAnsi="Arial" w:cs="Arial"/>
        </w:rPr>
      </w:pPr>
    </w:p>
    <w:p w:rsidR="00CD7DAE" w:rsidRPr="00CD7DAE" w:rsidRDefault="008058ED" w:rsidP="00CD7DAE">
      <w:pPr>
        <w:rPr>
          <w:rFonts w:ascii="Arial" w:hAnsi="Arial" w:cs="Arial"/>
        </w:rPr>
      </w:pPr>
      <w:r w:rsidRPr="00CD7DAE">
        <w:rPr>
          <w:rFonts w:ascii="Arial" w:hAnsi="Arial" w:cs="Arial"/>
        </w:rPr>
        <w:t xml:space="preserve">Muscalu, E., Iancu, D. &amp; Halmaghi, E.-E., 2016. THE INFLUENCE OF THE EXTERNAL ENVIRONMENT </w:t>
      </w:r>
      <w:r w:rsidRPr="00CD7DAE">
        <w:rPr>
          <w:rFonts w:ascii="Arial" w:hAnsi="Arial" w:cs="Arial"/>
        </w:rPr>
        <w:t>ON ORGANIZATIONS. </w:t>
      </w:r>
      <w:r w:rsidRPr="00CD7DAE">
        <w:rPr>
          <w:rFonts w:ascii="Arial" w:hAnsi="Arial" w:cs="Arial"/>
          <w:i/>
          <w:iCs/>
        </w:rPr>
        <w:t>Journal of Defense Resources Management,</w:t>
      </w:r>
      <w:r w:rsidRPr="00CD7DAE">
        <w:rPr>
          <w:rFonts w:ascii="Arial" w:hAnsi="Arial" w:cs="Arial"/>
        </w:rPr>
        <w:t xml:space="preserve"> 7(2), pp.133–138.</w:t>
      </w:r>
    </w:p>
    <w:p w:rsidR="00CD7DAE" w:rsidRPr="00EA29BD" w:rsidRDefault="00CD7DAE" w:rsidP="00EA29BD">
      <w:pPr>
        <w:rPr>
          <w:rFonts w:ascii="Arial" w:hAnsi="Arial" w:cs="Arial"/>
        </w:rPr>
      </w:pPr>
    </w:p>
    <w:p w:rsidR="00EA29BD" w:rsidRPr="00EA29BD" w:rsidRDefault="00EA29BD" w:rsidP="00EA29BD">
      <w:pPr>
        <w:rPr>
          <w:rFonts w:ascii="Arial" w:hAnsi="Arial" w:cs="Arial"/>
        </w:rPr>
      </w:pPr>
    </w:p>
    <w:p w:rsidR="00EA29BD" w:rsidRDefault="008058ED" w:rsidP="00EA29BD">
      <w:pPr>
        <w:rPr>
          <w:rFonts w:ascii="Arial" w:hAnsi="Arial" w:cs="Arial"/>
        </w:rPr>
      </w:pPr>
      <w:r w:rsidRPr="00EA29BD">
        <w:rPr>
          <w:rFonts w:ascii="Arial" w:hAnsi="Arial" w:cs="Arial"/>
        </w:rPr>
        <w:t xml:space="preserve">National Assembly for Wales. (2018) </w:t>
      </w:r>
      <w:r w:rsidRPr="00EA29BD">
        <w:rPr>
          <w:rFonts w:ascii="Arial" w:hAnsi="Arial" w:cs="Arial"/>
          <w:i/>
        </w:rPr>
        <w:t>The impact of Brexit on Higher and Further Education</w:t>
      </w:r>
      <w:r w:rsidRPr="00EA29BD">
        <w:rPr>
          <w:rFonts w:ascii="Arial" w:hAnsi="Arial" w:cs="Arial"/>
        </w:rPr>
        <w:t>,</w:t>
      </w:r>
      <w:r w:rsidR="00371F65">
        <w:rPr>
          <w:rFonts w:ascii="Arial" w:hAnsi="Arial" w:cs="Arial"/>
        </w:rPr>
        <w:t xml:space="preserve"> </w:t>
      </w:r>
      <w:r w:rsidRPr="00EA29BD">
        <w:rPr>
          <w:rFonts w:ascii="Arial" w:hAnsi="Arial" w:cs="Arial"/>
        </w:rPr>
        <w:t xml:space="preserve">available at: </w:t>
      </w:r>
      <w:hyperlink r:id="rId42" w:history="1">
        <w:r w:rsidRPr="00EA29BD">
          <w:rPr>
            <w:rStyle w:val="Hyperlink"/>
            <w:rFonts w:ascii="Arial" w:hAnsi="Arial" w:cs="Arial"/>
          </w:rPr>
          <w:t>http://www.assembly.wales/laid%20documents/cr-ld11939/cr-ld11939-e.pdf</w:t>
        </w:r>
      </w:hyperlink>
      <w:r w:rsidRPr="00EA29BD">
        <w:rPr>
          <w:rFonts w:ascii="Arial" w:hAnsi="Arial" w:cs="Arial"/>
        </w:rPr>
        <w:t xml:space="preserve"> [accessed on 22 October 19]</w:t>
      </w:r>
    </w:p>
    <w:p w:rsidR="00815B1D" w:rsidRDefault="00815B1D" w:rsidP="00EA29BD">
      <w:pPr>
        <w:rPr>
          <w:rFonts w:ascii="Arial" w:hAnsi="Arial" w:cs="Arial"/>
        </w:rPr>
      </w:pPr>
    </w:p>
    <w:p w:rsidR="00815B1D" w:rsidRDefault="008058ED" w:rsidP="00815B1D">
      <w:pPr>
        <w:pStyle w:val="Bibliography"/>
        <w:jc w:val="both"/>
        <w:rPr>
          <w:rFonts w:ascii="Arial" w:hAnsi="Arial" w:cs="Arial"/>
          <w:color w:val="auto"/>
          <w:sz w:val="24"/>
          <w:szCs w:val="24"/>
          <w:lang w:val="en-GB" w:eastAsia="en-GB"/>
        </w:rPr>
      </w:pPr>
      <w:r w:rsidRPr="00815B1D">
        <w:rPr>
          <w:rFonts w:ascii="Arial" w:hAnsi="Arial" w:cs="Arial"/>
          <w:color w:val="auto"/>
          <w:sz w:val="24"/>
          <w:szCs w:val="24"/>
          <w:lang w:val="en-GB" w:eastAsia="en-GB"/>
        </w:rPr>
        <w:t xml:space="preserve">Oxford College of Marketing, (2016). </w:t>
      </w:r>
      <w:r w:rsidRPr="00371F65">
        <w:rPr>
          <w:rFonts w:ascii="Arial" w:hAnsi="Arial" w:cs="Arial"/>
          <w:i/>
          <w:iCs/>
          <w:color w:val="auto"/>
          <w:sz w:val="24"/>
          <w:szCs w:val="24"/>
          <w:lang w:val="en-GB" w:eastAsia="en-GB"/>
        </w:rPr>
        <w:t>What is a PESTEL analysis?.</w:t>
      </w:r>
      <w:r w:rsidRPr="00815B1D">
        <w:rPr>
          <w:rFonts w:ascii="Arial" w:hAnsi="Arial" w:cs="Arial"/>
          <w:color w:val="auto"/>
          <w:sz w:val="24"/>
          <w:szCs w:val="24"/>
          <w:lang w:val="en-GB" w:eastAsia="en-GB"/>
        </w:rPr>
        <w:t xml:space="preserve"> </w:t>
      </w:r>
      <w:r w:rsidRPr="00815B1D">
        <w:rPr>
          <w:rFonts w:ascii="Arial" w:hAnsi="Arial" w:cs="Arial"/>
          <w:color w:val="auto"/>
          <w:sz w:val="24"/>
          <w:szCs w:val="24"/>
          <w:lang w:val="en-GB" w:eastAsia="en-GB"/>
        </w:rPr>
        <w:br/>
        <w:t>Available</w:t>
      </w:r>
      <w:r w:rsidR="00371F65">
        <w:rPr>
          <w:rFonts w:ascii="Arial" w:hAnsi="Arial" w:cs="Arial"/>
          <w:color w:val="auto"/>
          <w:sz w:val="24"/>
          <w:szCs w:val="24"/>
          <w:lang w:val="en-GB" w:eastAsia="en-GB"/>
        </w:rPr>
        <w:t xml:space="preserve"> </w:t>
      </w:r>
      <w:r w:rsidRPr="00815B1D">
        <w:rPr>
          <w:rFonts w:ascii="Arial" w:hAnsi="Arial" w:cs="Arial"/>
          <w:color w:val="auto"/>
          <w:sz w:val="24"/>
          <w:szCs w:val="24"/>
          <w:lang w:val="en-GB" w:eastAsia="en-GB"/>
        </w:rPr>
        <w:t xml:space="preserve">at: </w:t>
      </w:r>
      <w:r w:rsidRPr="00815B1D">
        <w:rPr>
          <w:rFonts w:ascii="Arial" w:hAnsi="Arial" w:cs="Arial"/>
          <w:color w:val="auto"/>
          <w:sz w:val="24"/>
          <w:szCs w:val="24"/>
          <w:lang w:val="en-GB" w:eastAsia="en-GB"/>
        </w:rPr>
        <w:t>https://www.google.com/search?q=pestle+analysis&amp;rlz=1C1DIMC_enGB867GB867&amp;oq=pes&amp;aqs=chrome.0.69i59l3j69i57j69i60l2.1713j0j7&amp;sourceid=chrome&amp;ie=UTF-8</w:t>
      </w:r>
      <w:r w:rsidRPr="00815B1D">
        <w:rPr>
          <w:rFonts w:ascii="Arial" w:hAnsi="Arial" w:cs="Arial"/>
          <w:color w:val="auto"/>
          <w:sz w:val="24"/>
          <w:szCs w:val="24"/>
          <w:lang w:val="en-GB" w:eastAsia="en-GB"/>
        </w:rPr>
        <w:br/>
        <w:t xml:space="preserve">[Accessed </w:t>
      </w:r>
      <w:r>
        <w:rPr>
          <w:rFonts w:ascii="Arial" w:hAnsi="Arial" w:cs="Arial"/>
          <w:color w:val="auto"/>
          <w:sz w:val="24"/>
          <w:szCs w:val="24"/>
          <w:lang w:val="en-GB" w:eastAsia="en-GB"/>
        </w:rPr>
        <w:t>31</w:t>
      </w:r>
      <w:r w:rsidRPr="00815B1D">
        <w:rPr>
          <w:rFonts w:ascii="Arial" w:hAnsi="Arial" w:cs="Arial"/>
          <w:color w:val="auto"/>
          <w:sz w:val="24"/>
          <w:szCs w:val="24"/>
          <w:lang w:val="en-GB" w:eastAsia="en-GB"/>
        </w:rPr>
        <w:t xml:space="preserve"> </w:t>
      </w:r>
      <w:r>
        <w:rPr>
          <w:rFonts w:ascii="Arial" w:hAnsi="Arial" w:cs="Arial"/>
          <w:color w:val="auto"/>
          <w:sz w:val="24"/>
          <w:szCs w:val="24"/>
          <w:lang w:val="en-GB" w:eastAsia="en-GB"/>
        </w:rPr>
        <w:t>January</w:t>
      </w:r>
      <w:r w:rsidRPr="00815B1D">
        <w:rPr>
          <w:rFonts w:ascii="Arial" w:hAnsi="Arial" w:cs="Arial"/>
          <w:color w:val="auto"/>
          <w:sz w:val="24"/>
          <w:szCs w:val="24"/>
          <w:lang w:val="en-GB" w:eastAsia="en-GB"/>
        </w:rPr>
        <w:t xml:space="preserve"> 20</w:t>
      </w:r>
      <w:r>
        <w:rPr>
          <w:rFonts w:ascii="Arial" w:hAnsi="Arial" w:cs="Arial"/>
          <w:color w:val="auto"/>
          <w:sz w:val="24"/>
          <w:szCs w:val="24"/>
          <w:lang w:val="en-GB" w:eastAsia="en-GB"/>
        </w:rPr>
        <w:t>20</w:t>
      </w:r>
      <w:r w:rsidRPr="00815B1D">
        <w:rPr>
          <w:rFonts w:ascii="Arial" w:hAnsi="Arial" w:cs="Arial"/>
          <w:color w:val="auto"/>
          <w:sz w:val="24"/>
          <w:szCs w:val="24"/>
          <w:lang w:val="en-GB" w:eastAsia="en-GB"/>
        </w:rPr>
        <w:t>]</w:t>
      </w:r>
    </w:p>
    <w:p w:rsidR="00575924" w:rsidRPr="00371F65" w:rsidRDefault="008058ED" w:rsidP="00575924">
      <w:pPr>
        <w:rPr>
          <w:rFonts w:ascii="Arial" w:hAnsi="Arial" w:cs="Arial"/>
        </w:rPr>
      </w:pPr>
      <w:r w:rsidRPr="00371F65">
        <w:rPr>
          <w:rFonts w:ascii="Arial" w:hAnsi="Arial" w:cs="Arial"/>
        </w:rPr>
        <w:t>Bush, T. (2016</w:t>
      </w:r>
      <w:r w:rsidRPr="00371F65">
        <w:rPr>
          <w:rFonts w:ascii="Arial" w:hAnsi="Arial" w:cs="Arial"/>
          <w:i/>
          <w:iCs/>
        </w:rPr>
        <w:t>), Pestle Analysis: Technological Factors Affecting Business</w:t>
      </w:r>
      <w:r w:rsidRPr="00371F65">
        <w:rPr>
          <w:rFonts w:ascii="Arial" w:hAnsi="Arial" w:cs="Arial"/>
        </w:rPr>
        <w:t xml:space="preserve">,  </w:t>
      </w:r>
      <w:r w:rsidRPr="00371F65">
        <w:rPr>
          <w:rFonts w:ascii="Arial" w:hAnsi="Arial" w:cs="Arial"/>
        </w:rPr>
        <w:t xml:space="preserve">available at: </w:t>
      </w:r>
      <w:hyperlink r:id="rId43" w:history="1">
        <w:r w:rsidRPr="00371F65">
          <w:rPr>
            <w:rStyle w:val="Hyperlink"/>
            <w:rFonts w:ascii="Arial" w:hAnsi="Arial" w:cs="Arial"/>
          </w:rPr>
          <w:t>https://pestleanalysis.com/technological-factors-affecting-business/</w:t>
        </w:r>
      </w:hyperlink>
      <w:r w:rsidRPr="00371F65">
        <w:rPr>
          <w:rFonts w:ascii="Arial" w:hAnsi="Arial" w:cs="Arial"/>
        </w:rPr>
        <w:t xml:space="preserve"> [accessed on 31 January 2020]</w:t>
      </w:r>
    </w:p>
    <w:p w:rsidR="00815B1D" w:rsidRPr="00EA29BD" w:rsidRDefault="00815B1D" w:rsidP="00EA29BD">
      <w:pPr>
        <w:rPr>
          <w:rFonts w:ascii="Arial" w:hAnsi="Arial" w:cs="Arial"/>
        </w:rPr>
      </w:pPr>
    </w:p>
    <w:p w:rsidR="00EA29BD" w:rsidRPr="00EA29BD" w:rsidRDefault="00EA29BD" w:rsidP="00EA29BD">
      <w:pPr>
        <w:rPr>
          <w:rFonts w:ascii="Arial" w:hAnsi="Arial" w:cs="Arial"/>
        </w:rPr>
      </w:pPr>
    </w:p>
    <w:p w:rsidR="00EA29BD" w:rsidRPr="00EA29BD" w:rsidRDefault="008058ED" w:rsidP="00EA29BD">
      <w:pPr>
        <w:rPr>
          <w:rFonts w:ascii="Arial" w:hAnsi="Arial" w:cs="Arial"/>
        </w:rPr>
      </w:pPr>
      <w:r w:rsidRPr="00EA29BD">
        <w:rPr>
          <w:rFonts w:ascii="Arial" w:hAnsi="Arial" w:cs="Arial"/>
        </w:rPr>
        <w:t xml:space="preserve">Pfeffer, L. and Salancik, G. (1978). </w:t>
      </w:r>
      <w:r w:rsidRPr="00EA29BD">
        <w:rPr>
          <w:rFonts w:ascii="Arial" w:hAnsi="Arial" w:cs="Arial"/>
          <w:i/>
        </w:rPr>
        <w:t xml:space="preserve">The external </w:t>
      </w:r>
      <w:r w:rsidRPr="00EA29BD">
        <w:rPr>
          <w:rFonts w:ascii="Arial" w:hAnsi="Arial" w:cs="Arial"/>
          <w:i/>
        </w:rPr>
        <w:t>control of organisations: a resource dependence perspective.</w:t>
      </w:r>
      <w:r w:rsidRPr="00EA29BD">
        <w:rPr>
          <w:rFonts w:ascii="Arial" w:hAnsi="Arial" w:cs="Arial"/>
        </w:rPr>
        <w:t xml:space="preserve"> New York: Harper &amp; Row</w:t>
      </w:r>
    </w:p>
    <w:p w:rsidR="00D05934" w:rsidRPr="00EA29BD" w:rsidRDefault="00D05934" w:rsidP="00075DE7">
      <w:pPr>
        <w:rPr>
          <w:rFonts w:ascii="Arial" w:hAnsi="Arial" w:cs="Arial"/>
        </w:rPr>
      </w:pPr>
    </w:p>
    <w:p w:rsidR="00EA29BD" w:rsidRPr="00EA29BD" w:rsidRDefault="008058ED" w:rsidP="00EA29BD">
      <w:pPr>
        <w:rPr>
          <w:rFonts w:ascii="Arial" w:hAnsi="Arial" w:cs="Arial"/>
        </w:rPr>
      </w:pPr>
      <w:r w:rsidRPr="00EA29BD">
        <w:rPr>
          <w:rFonts w:ascii="Arial" w:hAnsi="Arial" w:cs="Arial"/>
        </w:rPr>
        <w:t xml:space="preserve">PWC. (2019) </w:t>
      </w:r>
      <w:r w:rsidRPr="00EA29BD">
        <w:rPr>
          <w:rFonts w:ascii="Arial" w:hAnsi="Arial" w:cs="Arial"/>
          <w:i/>
        </w:rPr>
        <w:t>The impact of Brexit on government and public sector</w:t>
      </w:r>
      <w:r w:rsidRPr="00EA29BD">
        <w:rPr>
          <w:rFonts w:ascii="Arial" w:hAnsi="Arial" w:cs="Arial"/>
        </w:rPr>
        <w:t xml:space="preserve">, available at: </w:t>
      </w:r>
      <w:hyperlink r:id="rId44" w:history="1">
        <w:r w:rsidRPr="00EA29BD">
          <w:rPr>
            <w:rStyle w:val="Hyperlink"/>
            <w:rFonts w:ascii="Arial" w:hAnsi="Arial" w:cs="Arial"/>
          </w:rPr>
          <w:t>https://www.pwc.co.uk/the-eu-referendum/the-impact-of-brexit-on-government-and-public-sector.html</w:t>
        </w:r>
      </w:hyperlink>
      <w:r w:rsidRPr="00EA29BD">
        <w:rPr>
          <w:rFonts w:ascii="Arial" w:hAnsi="Arial" w:cs="Arial"/>
        </w:rPr>
        <w:t xml:space="preserve"> [accessed on 22 October 19]</w:t>
      </w:r>
    </w:p>
    <w:p w:rsidR="00D05934" w:rsidRPr="00EA29BD" w:rsidRDefault="00D05934" w:rsidP="00075DE7">
      <w:pPr>
        <w:rPr>
          <w:rFonts w:ascii="Arial" w:hAnsi="Arial" w:cs="Arial"/>
        </w:rPr>
      </w:pPr>
    </w:p>
    <w:p w:rsidR="000B16FE" w:rsidRPr="000B16FE" w:rsidRDefault="008058ED" w:rsidP="00075DE7">
      <w:pPr>
        <w:rPr>
          <w:rFonts w:ascii="Arial" w:hAnsi="Arial" w:cs="Arial"/>
        </w:rPr>
      </w:pPr>
      <w:r w:rsidRPr="000B16FE">
        <w:rPr>
          <w:rFonts w:ascii="Arial" w:hAnsi="Arial" w:cs="Arial"/>
          <w:color w:val="3A3A3A"/>
          <w:shd w:val="clear" w:color="auto" w:fill="FFFFFF"/>
        </w:rPr>
        <w:t xml:space="preserve">Schenkenfelder, M, </w:t>
      </w:r>
      <w:r>
        <w:rPr>
          <w:rFonts w:ascii="Arial" w:hAnsi="Arial" w:cs="Arial"/>
          <w:color w:val="3A3A3A"/>
          <w:shd w:val="clear" w:color="auto" w:fill="FFFFFF"/>
        </w:rPr>
        <w:t>(</w:t>
      </w:r>
      <w:r w:rsidRPr="000B16FE">
        <w:rPr>
          <w:rFonts w:ascii="Arial" w:hAnsi="Arial" w:cs="Arial"/>
          <w:color w:val="3A3A3A"/>
          <w:shd w:val="clear" w:color="auto" w:fill="FFFFFF"/>
        </w:rPr>
        <w:t>2020</w:t>
      </w:r>
      <w:r>
        <w:rPr>
          <w:rFonts w:ascii="Arial" w:hAnsi="Arial" w:cs="Arial"/>
          <w:color w:val="3A3A3A"/>
          <w:shd w:val="clear" w:color="auto" w:fill="FFFFFF"/>
        </w:rPr>
        <w:t>)</w:t>
      </w:r>
      <w:r w:rsidRPr="000B16FE">
        <w:rPr>
          <w:rFonts w:ascii="Arial" w:hAnsi="Arial" w:cs="Arial"/>
          <w:color w:val="3A3A3A"/>
          <w:shd w:val="clear" w:color="auto" w:fill="FFFFFF"/>
        </w:rPr>
        <w:t>. College environment and basic psychological needs: Predicting academic major sa</w:t>
      </w:r>
      <w:r w:rsidRPr="000B16FE">
        <w:rPr>
          <w:rFonts w:ascii="Arial" w:hAnsi="Arial" w:cs="Arial"/>
          <w:color w:val="3A3A3A"/>
          <w:shd w:val="clear" w:color="auto" w:fill="FFFFFF"/>
        </w:rPr>
        <w:t>tisfaction. </w:t>
      </w:r>
      <w:r w:rsidRPr="000B16FE">
        <w:rPr>
          <w:rFonts w:ascii="Arial" w:hAnsi="Arial" w:cs="Arial"/>
          <w:i/>
          <w:iCs/>
          <w:color w:val="3A3A3A"/>
          <w:shd w:val="clear" w:color="auto" w:fill="FFFFFF"/>
        </w:rPr>
        <w:t>Journal of Counseling Psychology</w:t>
      </w:r>
      <w:r w:rsidRPr="000B16FE">
        <w:rPr>
          <w:rFonts w:ascii="Arial" w:hAnsi="Arial" w:cs="Arial"/>
          <w:color w:val="3A3A3A"/>
          <w:shd w:val="clear" w:color="auto" w:fill="FFFFFF"/>
        </w:rPr>
        <w:t>, 67(2), pp.265–274.</w:t>
      </w:r>
    </w:p>
    <w:p w:rsidR="000B16FE" w:rsidRPr="000B16FE" w:rsidRDefault="000B16FE" w:rsidP="00075DE7">
      <w:pPr>
        <w:rPr>
          <w:rFonts w:ascii="Arial" w:hAnsi="Arial" w:cs="Arial"/>
        </w:rPr>
      </w:pPr>
    </w:p>
    <w:p w:rsidR="00EA29BD" w:rsidRDefault="008058ED" w:rsidP="00EA29BD">
      <w:pPr>
        <w:rPr>
          <w:rFonts w:ascii="Arial" w:hAnsi="Arial" w:cs="Arial"/>
        </w:rPr>
      </w:pPr>
      <w:r w:rsidRPr="00EA29BD">
        <w:rPr>
          <w:rFonts w:ascii="Arial" w:hAnsi="Arial" w:cs="Arial"/>
        </w:rPr>
        <w:t xml:space="preserve">Walters, R. (2015) </w:t>
      </w:r>
      <w:r w:rsidRPr="00371F65">
        <w:rPr>
          <w:rFonts w:ascii="Arial" w:hAnsi="Arial" w:cs="Arial"/>
          <w:i/>
          <w:iCs/>
        </w:rPr>
        <w:t>The Value of Promoting Employee Health and Wellbeing,</w:t>
      </w:r>
      <w:r w:rsidRPr="00EA29BD">
        <w:rPr>
          <w:rFonts w:ascii="Arial" w:hAnsi="Arial" w:cs="Arial"/>
        </w:rPr>
        <w:t xml:space="preserve"> available at: </w:t>
      </w:r>
      <w:hyperlink r:id="rId45" w:history="1">
        <w:r w:rsidRPr="00EA29BD">
          <w:rPr>
            <w:rStyle w:val="Hyperlink"/>
            <w:rFonts w:ascii="Arial" w:hAnsi="Arial" w:cs="Arial"/>
          </w:rPr>
          <w:t>https://www.robertwalters.com/content/dam/robert-walters/corporate/news-and-pr/files/whitepapers/health-a</w:t>
        </w:r>
        <w:r w:rsidRPr="00EA29BD">
          <w:rPr>
            <w:rStyle w:val="Hyperlink"/>
            <w:rFonts w:ascii="Arial" w:hAnsi="Arial" w:cs="Arial"/>
          </w:rPr>
          <w:t>nd-wellbeing-whitepaper-aus.pdf</w:t>
        </w:r>
      </w:hyperlink>
      <w:r w:rsidRPr="00EA29BD">
        <w:rPr>
          <w:rFonts w:ascii="Arial" w:hAnsi="Arial" w:cs="Arial"/>
        </w:rPr>
        <w:t xml:space="preserve"> [accessed on 03 November 19]</w:t>
      </w:r>
    </w:p>
    <w:p w:rsidR="006D56AA" w:rsidRDefault="006D56AA" w:rsidP="00EA29BD">
      <w:pPr>
        <w:rPr>
          <w:rFonts w:ascii="Arial" w:hAnsi="Arial" w:cs="Arial"/>
        </w:rPr>
      </w:pPr>
    </w:p>
    <w:p w:rsidR="006D56AA" w:rsidRPr="006D56AA" w:rsidRDefault="008058ED" w:rsidP="006D56AA">
      <w:pPr>
        <w:rPr>
          <w:rFonts w:ascii="Arial" w:hAnsi="Arial" w:cs="Arial"/>
        </w:rPr>
      </w:pPr>
      <w:r w:rsidRPr="006D56AA">
        <w:rPr>
          <w:rFonts w:ascii="Arial" w:hAnsi="Arial" w:cs="Arial"/>
        </w:rPr>
        <w:t xml:space="preserve">Warren, Jane, 2019. </w:t>
      </w:r>
      <w:r w:rsidRPr="00371F65">
        <w:rPr>
          <w:rFonts w:ascii="Arial" w:hAnsi="Arial" w:cs="Arial"/>
          <w:i/>
          <w:iCs/>
        </w:rPr>
        <w:t>Wellbeing at work</w:t>
      </w:r>
      <w:r w:rsidRPr="006D56AA">
        <w:rPr>
          <w:rFonts w:ascii="Arial" w:hAnsi="Arial" w:cs="Arial"/>
        </w:rPr>
        <w:t>. RoSPA Occupational Safety &amp; Health Journal, 49(1), pp.17–20.</w:t>
      </w:r>
    </w:p>
    <w:p w:rsidR="006D56AA" w:rsidRPr="00EA29BD" w:rsidRDefault="006D56AA" w:rsidP="00EA29BD">
      <w:pPr>
        <w:rPr>
          <w:rFonts w:ascii="Arial" w:hAnsi="Arial" w:cs="Arial"/>
        </w:rPr>
      </w:pPr>
    </w:p>
    <w:p w:rsidR="00AD383C" w:rsidRPr="00AD383C" w:rsidRDefault="008058ED" w:rsidP="00AD383C">
      <w:pPr>
        <w:spacing w:before="100" w:beforeAutospacing="1" w:after="100" w:afterAutospacing="1"/>
        <w:rPr>
          <w:rFonts w:ascii="Arial" w:eastAsia="Times New Roman" w:hAnsi="Arial" w:cs="Arial"/>
        </w:rPr>
      </w:pPr>
      <w:r w:rsidRPr="00AD383C">
        <w:rPr>
          <w:rFonts w:ascii="Arial" w:eastAsia="Times New Roman" w:hAnsi="Arial" w:cs="Arial"/>
        </w:rPr>
        <w:lastRenderedPageBreak/>
        <w:t>Wright, T.A. and Staw, B.M. (1999), “Affect and favourable work outcomes: two longitudinal te</w:t>
      </w:r>
      <w:r w:rsidRPr="00AD383C">
        <w:rPr>
          <w:rFonts w:ascii="Arial" w:eastAsia="Times New Roman" w:hAnsi="Arial" w:cs="Arial"/>
        </w:rPr>
        <w:t xml:space="preserve">sts of the happy-productive worker thesis”, Journal of Organizational Behavior, Vol. 20 No. 1 pp. 1-23. </w:t>
      </w:r>
    </w:p>
    <w:p w:rsidR="00AD383C" w:rsidRPr="00EA29BD" w:rsidRDefault="00AD383C" w:rsidP="00EA29BD">
      <w:pPr>
        <w:rPr>
          <w:rFonts w:ascii="Arial" w:hAnsi="Arial" w:cs="Arial"/>
        </w:rPr>
      </w:pPr>
    </w:p>
    <w:p w:rsidR="00F77106" w:rsidRPr="000B16FE" w:rsidRDefault="008058ED" w:rsidP="000B16FE">
      <w:pPr>
        <w:pStyle w:val="NormalWeb"/>
        <w:shd w:val="clear" w:color="auto" w:fill="FFFFFF" w:themeFill="background1"/>
        <w:spacing w:before="0" w:beforeAutospacing="0"/>
        <w:rPr>
          <w:rFonts w:ascii="Arial" w:hAnsi="Arial" w:cs="Arial"/>
          <w:color w:val="373A3C"/>
        </w:rPr>
      </w:pPr>
      <w:r w:rsidRPr="00EA29BD">
        <w:rPr>
          <w:rFonts w:ascii="Arial" w:hAnsi="Arial" w:cs="Arial"/>
          <w:color w:val="373A3C"/>
        </w:rPr>
        <w:t xml:space="preserve">United Nations, (2019). </w:t>
      </w:r>
      <w:r w:rsidRPr="00371F65">
        <w:rPr>
          <w:rFonts w:ascii="Arial" w:hAnsi="Arial" w:cs="Arial"/>
          <w:i/>
          <w:iCs/>
          <w:color w:val="373A3C"/>
        </w:rPr>
        <w:t>Sustainable Development Goals.</w:t>
      </w:r>
      <w:r w:rsidRPr="00EA29BD">
        <w:rPr>
          <w:rFonts w:ascii="Arial" w:hAnsi="Arial" w:cs="Arial"/>
          <w:color w:val="373A3C"/>
        </w:rPr>
        <w:t xml:space="preserve"> Available at: </w:t>
      </w:r>
      <w:r w:rsidRPr="00EA29BD">
        <w:rPr>
          <w:rFonts w:ascii="Arial" w:hAnsi="Arial" w:cs="Arial"/>
          <w:color w:val="373A3C"/>
        </w:rPr>
        <w:br/>
      </w:r>
      <w:hyperlink r:id="rId46" w:history="1">
        <w:r w:rsidRPr="00EA29BD">
          <w:rPr>
            <w:rStyle w:val="Hyperlink"/>
            <w:rFonts w:ascii="Arial" w:hAnsi="Arial" w:cs="Arial"/>
          </w:rPr>
          <w:t>https://sustain</w:t>
        </w:r>
        <w:r w:rsidRPr="00EA29BD">
          <w:rPr>
            <w:rStyle w:val="Hyperlink"/>
            <w:rFonts w:ascii="Arial" w:hAnsi="Arial" w:cs="Arial"/>
          </w:rPr>
          <w:t>abledevelopment.un.org/?menu=1300</w:t>
        </w:r>
      </w:hyperlink>
      <w:r w:rsidRPr="00EA29BD">
        <w:rPr>
          <w:rFonts w:ascii="Arial" w:hAnsi="Arial" w:cs="Arial"/>
          <w:color w:val="373A3C"/>
        </w:rPr>
        <w:t>) [Accessed on: 14 November 2019]</w:t>
      </w:r>
    </w:p>
    <w:p w:rsidR="00F77106" w:rsidRDefault="00F77106" w:rsidP="00F77106">
      <w:pPr>
        <w:rPr>
          <w:rFonts w:ascii="Arial" w:hAnsi="Arial" w:cs="Arial"/>
        </w:rPr>
      </w:pPr>
    </w:p>
    <w:p w:rsidR="00F77106" w:rsidRDefault="00F77106" w:rsidP="00F77106">
      <w:pPr>
        <w:rPr>
          <w:rFonts w:ascii="Arial" w:hAnsi="Arial" w:cs="Arial"/>
        </w:rPr>
      </w:pPr>
    </w:p>
    <w:p w:rsidR="00F77106" w:rsidRDefault="008058ED" w:rsidP="00F77106">
      <w:pPr>
        <w:rPr>
          <w:rFonts w:ascii="Arial" w:hAnsi="Arial" w:cs="Arial"/>
        </w:rPr>
      </w:pPr>
      <w:r>
        <w:rPr>
          <w:rFonts w:ascii="Arial" w:hAnsi="Arial" w:cs="Arial"/>
        </w:rPr>
        <w:t>Appendix 1</w:t>
      </w:r>
    </w:p>
    <w:p w:rsidR="00F77106" w:rsidRDefault="00F77106" w:rsidP="00F77106">
      <w:pPr>
        <w:rPr>
          <w:rFonts w:ascii="Arial" w:hAnsi="Arial" w:cs="Arial"/>
        </w:rPr>
      </w:pPr>
    </w:p>
    <w:p w:rsidR="00F77106" w:rsidRDefault="00F77106" w:rsidP="00F77106">
      <w:pPr>
        <w:rPr>
          <w:rFonts w:ascii="Arial" w:hAnsi="Arial" w:cs="Arial"/>
        </w:rPr>
      </w:pPr>
    </w:p>
    <w:p w:rsidR="00F77106" w:rsidRDefault="00F77106" w:rsidP="00F77106">
      <w:pPr>
        <w:rPr>
          <w:rFonts w:ascii="Arial" w:hAnsi="Arial" w:cs="Arial"/>
        </w:rPr>
      </w:pPr>
    </w:p>
    <w:p w:rsidR="00F77106" w:rsidRPr="00FD2D4F" w:rsidRDefault="008058ED" w:rsidP="00F77106">
      <w:pPr>
        <w:rPr>
          <w:rFonts w:ascii="Arial" w:hAnsi="Arial" w:cs="Arial"/>
          <w:b/>
          <w:u w:val="single"/>
        </w:rPr>
      </w:pPr>
      <w:r w:rsidRPr="00FD2D4F">
        <w:rPr>
          <w:rFonts w:ascii="Arial" w:hAnsi="Arial" w:cs="Arial"/>
          <w:b/>
          <w:u w:val="single"/>
        </w:rPr>
        <w:t>Action Plan</w:t>
      </w:r>
    </w:p>
    <w:tbl>
      <w:tblPr>
        <w:tblpPr w:leftFromText="180" w:rightFromText="180" w:vertAnchor="text" w:horzAnchor="margin" w:tblpXSpec="center" w:tblpY="218"/>
        <w:tblW w:w="8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9"/>
        <w:gridCol w:w="2744"/>
        <w:gridCol w:w="1647"/>
        <w:gridCol w:w="1768"/>
        <w:gridCol w:w="2104"/>
      </w:tblGrid>
      <w:tr w:rsidR="00DF3934" w:rsidTr="00894023">
        <w:tc>
          <w:tcPr>
            <w:tcW w:w="639" w:type="dxa"/>
            <w:shd w:val="clear" w:color="auto" w:fill="9CC2E5" w:themeFill="accent5" w:themeFillTint="99"/>
          </w:tcPr>
          <w:p w:rsidR="00F77106" w:rsidRPr="00542EB6" w:rsidRDefault="008058ED" w:rsidP="00894023">
            <w:pPr>
              <w:spacing w:line="360" w:lineRule="auto"/>
              <w:jc w:val="center"/>
              <w:rPr>
                <w:rFonts w:ascii="Arial" w:hAnsi="Arial" w:cs="Arial"/>
                <w:b/>
                <w:sz w:val="22"/>
                <w:szCs w:val="22"/>
              </w:rPr>
            </w:pPr>
            <w:r w:rsidRPr="00542EB6">
              <w:rPr>
                <w:rFonts w:ascii="Arial" w:hAnsi="Arial" w:cs="Arial"/>
                <w:b/>
                <w:sz w:val="22"/>
                <w:szCs w:val="22"/>
              </w:rPr>
              <w:t>Ref.</w:t>
            </w:r>
          </w:p>
        </w:tc>
        <w:tc>
          <w:tcPr>
            <w:tcW w:w="2744" w:type="dxa"/>
            <w:shd w:val="clear" w:color="auto" w:fill="9CC2E5" w:themeFill="accent5" w:themeFillTint="99"/>
          </w:tcPr>
          <w:p w:rsidR="00F77106" w:rsidRPr="00542EB6" w:rsidRDefault="008058ED" w:rsidP="00894023">
            <w:pPr>
              <w:spacing w:line="360" w:lineRule="auto"/>
              <w:jc w:val="center"/>
              <w:rPr>
                <w:rFonts w:ascii="Arial" w:hAnsi="Arial" w:cs="Arial"/>
                <w:b/>
                <w:sz w:val="22"/>
                <w:szCs w:val="22"/>
              </w:rPr>
            </w:pPr>
            <w:r w:rsidRPr="00542EB6">
              <w:rPr>
                <w:rFonts w:ascii="Arial" w:hAnsi="Arial" w:cs="Arial"/>
                <w:b/>
                <w:sz w:val="22"/>
                <w:szCs w:val="22"/>
              </w:rPr>
              <w:t>Recommendation</w:t>
            </w:r>
          </w:p>
        </w:tc>
        <w:tc>
          <w:tcPr>
            <w:tcW w:w="1647" w:type="dxa"/>
            <w:shd w:val="clear" w:color="auto" w:fill="9CC2E5" w:themeFill="accent5" w:themeFillTint="99"/>
          </w:tcPr>
          <w:p w:rsidR="00F77106" w:rsidRPr="00542EB6" w:rsidRDefault="008058ED" w:rsidP="00894023">
            <w:pPr>
              <w:spacing w:line="360" w:lineRule="auto"/>
              <w:jc w:val="center"/>
              <w:rPr>
                <w:rFonts w:ascii="Arial" w:hAnsi="Arial" w:cs="Arial"/>
                <w:b/>
                <w:sz w:val="22"/>
                <w:szCs w:val="22"/>
              </w:rPr>
            </w:pPr>
            <w:r w:rsidRPr="00542EB6">
              <w:rPr>
                <w:rFonts w:ascii="Arial" w:hAnsi="Arial" w:cs="Arial"/>
                <w:b/>
                <w:sz w:val="22"/>
                <w:szCs w:val="22"/>
              </w:rPr>
              <w:t>Person Responsible</w:t>
            </w:r>
          </w:p>
        </w:tc>
        <w:tc>
          <w:tcPr>
            <w:tcW w:w="1768" w:type="dxa"/>
            <w:shd w:val="clear" w:color="auto" w:fill="9CC2E5" w:themeFill="accent5" w:themeFillTint="99"/>
          </w:tcPr>
          <w:p w:rsidR="00F77106" w:rsidRPr="00542EB6" w:rsidRDefault="008058ED" w:rsidP="00894023">
            <w:pPr>
              <w:spacing w:line="360" w:lineRule="auto"/>
              <w:jc w:val="center"/>
              <w:rPr>
                <w:rFonts w:ascii="Arial" w:hAnsi="Arial" w:cs="Arial"/>
                <w:b/>
                <w:sz w:val="22"/>
                <w:szCs w:val="22"/>
              </w:rPr>
            </w:pPr>
            <w:r w:rsidRPr="00542EB6">
              <w:rPr>
                <w:rFonts w:ascii="Arial" w:hAnsi="Arial" w:cs="Arial"/>
                <w:b/>
                <w:sz w:val="22"/>
                <w:szCs w:val="22"/>
              </w:rPr>
              <w:t>By When</w:t>
            </w:r>
          </w:p>
        </w:tc>
        <w:tc>
          <w:tcPr>
            <w:tcW w:w="2104" w:type="dxa"/>
            <w:shd w:val="clear" w:color="auto" w:fill="9CC2E5" w:themeFill="accent5" w:themeFillTint="99"/>
          </w:tcPr>
          <w:p w:rsidR="00F77106" w:rsidRPr="00542EB6" w:rsidRDefault="008058ED" w:rsidP="00894023">
            <w:pPr>
              <w:spacing w:line="360" w:lineRule="auto"/>
              <w:jc w:val="center"/>
              <w:rPr>
                <w:rFonts w:ascii="Arial" w:hAnsi="Arial" w:cs="Arial"/>
                <w:b/>
                <w:sz w:val="22"/>
                <w:szCs w:val="22"/>
              </w:rPr>
            </w:pPr>
            <w:r w:rsidRPr="00542EB6">
              <w:rPr>
                <w:rFonts w:ascii="Arial" w:hAnsi="Arial" w:cs="Arial"/>
                <w:b/>
                <w:sz w:val="22"/>
                <w:szCs w:val="22"/>
              </w:rPr>
              <w:t>Resources Required</w:t>
            </w:r>
            <w:r>
              <w:rPr>
                <w:rFonts w:ascii="Arial" w:hAnsi="Arial" w:cs="Arial"/>
                <w:b/>
                <w:sz w:val="22"/>
                <w:szCs w:val="22"/>
              </w:rPr>
              <w:t xml:space="preserve"> (Cost)</w:t>
            </w:r>
          </w:p>
        </w:tc>
      </w:tr>
      <w:tr w:rsidR="00DF3934" w:rsidTr="00894023">
        <w:tc>
          <w:tcPr>
            <w:tcW w:w="639" w:type="dxa"/>
            <w:shd w:val="clear" w:color="auto" w:fill="auto"/>
          </w:tcPr>
          <w:p w:rsidR="00F77106" w:rsidRPr="00542EB6" w:rsidRDefault="008058ED" w:rsidP="00894023">
            <w:pPr>
              <w:spacing w:line="360" w:lineRule="auto"/>
              <w:jc w:val="both"/>
              <w:rPr>
                <w:rFonts w:ascii="Arial" w:hAnsi="Arial" w:cs="Arial"/>
                <w:sz w:val="22"/>
                <w:szCs w:val="22"/>
              </w:rPr>
            </w:pPr>
            <w:r w:rsidRPr="00542EB6">
              <w:rPr>
                <w:rFonts w:ascii="Arial" w:hAnsi="Arial" w:cs="Arial"/>
                <w:sz w:val="22"/>
                <w:szCs w:val="22"/>
              </w:rPr>
              <w:t>1</w:t>
            </w:r>
          </w:p>
        </w:tc>
        <w:tc>
          <w:tcPr>
            <w:tcW w:w="2744" w:type="dxa"/>
            <w:shd w:val="clear" w:color="auto" w:fill="auto"/>
          </w:tcPr>
          <w:p w:rsidR="00F77106" w:rsidRPr="00542EB6" w:rsidRDefault="008058ED" w:rsidP="00894023">
            <w:pPr>
              <w:spacing w:line="360" w:lineRule="auto"/>
              <w:jc w:val="both"/>
              <w:rPr>
                <w:rFonts w:ascii="Arial" w:hAnsi="Arial" w:cs="Arial"/>
                <w:sz w:val="22"/>
                <w:szCs w:val="22"/>
              </w:rPr>
            </w:pPr>
            <w:r>
              <w:rPr>
                <w:rFonts w:ascii="Arial" w:hAnsi="Arial" w:cs="Arial"/>
                <w:sz w:val="22"/>
                <w:szCs w:val="22"/>
              </w:rPr>
              <w:t>Creating and adopting a new HR Strategy to align with the organisation.</w:t>
            </w:r>
          </w:p>
        </w:tc>
        <w:tc>
          <w:tcPr>
            <w:tcW w:w="1647" w:type="dxa"/>
            <w:shd w:val="clear" w:color="auto" w:fill="auto"/>
          </w:tcPr>
          <w:p w:rsidR="00F77106" w:rsidRPr="00542EB6" w:rsidRDefault="008058ED" w:rsidP="00894023">
            <w:pPr>
              <w:spacing w:line="360" w:lineRule="auto"/>
              <w:jc w:val="both"/>
              <w:rPr>
                <w:rFonts w:ascii="Arial" w:hAnsi="Arial" w:cs="Arial"/>
                <w:sz w:val="22"/>
                <w:szCs w:val="22"/>
              </w:rPr>
            </w:pPr>
            <w:r>
              <w:rPr>
                <w:rFonts w:ascii="Arial" w:hAnsi="Arial" w:cs="Arial"/>
                <w:sz w:val="22"/>
                <w:szCs w:val="22"/>
              </w:rPr>
              <w:t xml:space="preserve">HR Director </w:t>
            </w:r>
            <w:r>
              <w:rPr>
                <w:rFonts w:ascii="Arial" w:hAnsi="Arial" w:cs="Arial"/>
                <w:sz w:val="22"/>
                <w:szCs w:val="22"/>
              </w:rPr>
              <w:t>and Executive Team</w:t>
            </w:r>
          </w:p>
        </w:tc>
        <w:tc>
          <w:tcPr>
            <w:tcW w:w="1768" w:type="dxa"/>
            <w:shd w:val="clear" w:color="auto" w:fill="auto"/>
          </w:tcPr>
          <w:p w:rsidR="00F77106" w:rsidRPr="00542EB6" w:rsidRDefault="008058ED" w:rsidP="00894023">
            <w:pPr>
              <w:spacing w:line="360" w:lineRule="auto"/>
              <w:jc w:val="both"/>
              <w:rPr>
                <w:rFonts w:ascii="Arial" w:hAnsi="Arial" w:cs="Arial"/>
                <w:sz w:val="22"/>
                <w:szCs w:val="22"/>
              </w:rPr>
            </w:pPr>
            <w:r>
              <w:rPr>
                <w:rFonts w:ascii="Arial" w:hAnsi="Arial" w:cs="Arial"/>
                <w:sz w:val="22"/>
                <w:szCs w:val="22"/>
              </w:rPr>
              <w:t>January 2020</w:t>
            </w:r>
          </w:p>
        </w:tc>
        <w:tc>
          <w:tcPr>
            <w:tcW w:w="2104" w:type="dxa"/>
            <w:shd w:val="clear" w:color="auto" w:fill="auto"/>
          </w:tcPr>
          <w:p w:rsidR="00F77106" w:rsidRPr="00542EB6" w:rsidRDefault="008058ED" w:rsidP="00894023">
            <w:pPr>
              <w:spacing w:line="360" w:lineRule="auto"/>
              <w:jc w:val="both"/>
              <w:rPr>
                <w:rFonts w:ascii="Arial" w:hAnsi="Arial" w:cs="Arial"/>
                <w:sz w:val="22"/>
                <w:szCs w:val="22"/>
              </w:rPr>
            </w:pPr>
            <w:r>
              <w:rPr>
                <w:rFonts w:ascii="Arial" w:hAnsi="Arial" w:cs="Arial"/>
                <w:sz w:val="22"/>
                <w:szCs w:val="22"/>
              </w:rPr>
              <w:t>Time of individuals involved - £2,000. Marketing document - £300</w:t>
            </w:r>
          </w:p>
        </w:tc>
      </w:tr>
      <w:tr w:rsidR="00DF3934" w:rsidTr="00894023">
        <w:tc>
          <w:tcPr>
            <w:tcW w:w="639" w:type="dxa"/>
            <w:shd w:val="clear" w:color="auto" w:fill="auto"/>
          </w:tcPr>
          <w:p w:rsidR="00F77106" w:rsidRPr="00542EB6" w:rsidRDefault="008058ED" w:rsidP="00894023">
            <w:pPr>
              <w:spacing w:line="360" w:lineRule="auto"/>
              <w:jc w:val="both"/>
              <w:rPr>
                <w:rFonts w:ascii="Arial" w:hAnsi="Arial" w:cs="Arial"/>
                <w:sz w:val="22"/>
                <w:szCs w:val="22"/>
              </w:rPr>
            </w:pPr>
            <w:r>
              <w:rPr>
                <w:rFonts w:ascii="Arial" w:hAnsi="Arial" w:cs="Arial"/>
                <w:sz w:val="22"/>
                <w:szCs w:val="22"/>
              </w:rPr>
              <w:t>2</w:t>
            </w:r>
            <w:r w:rsidRPr="00542EB6">
              <w:rPr>
                <w:rFonts w:ascii="Arial" w:hAnsi="Arial" w:cs="Arial"/>
                <w:sz w:val="22"/>
                <w:szCs w:val="22"/>
              </w:rPr>
              <w:t>.</w:t>
            </w:r>
          </w:p>
        </w:tc>
        <w:tc>
          <w:tcPr>
            <w:tcW w:w="2744" w:type="dxa"/>
            <w:shd w:val="clear" w:color="auto" w:fill="auto"/>
          </w:tcPr>
          <w:p w:rsidR="00F77106" w:rsidRPr="00542EB6" w:rsidRDefault="008058ED" w:rsidP="00894023">
            <w:pPr>
              <w:spacing w:line="360" w:lineRule="auto"/>
              <w:jc w:val="both"/>
              <w:rPr>
                <w:rFonts w:ascii="Arial" w:hAnsi="Arial" w:cs="Arial"/>
                <w:sz w:val="22"/>
                <w:szCs w:val="22"/>
              </w:rPr>
            </w:pPr>
            <w:r>
              <w:rPr>
                <w:rFonts w:ascii="Arial" w:hAnsi="Arial" w:cs="Arial"/>
                <w:sz w:val="22"/>
                <w:szCs w:val="22"/>
              </w:rPr>
              <w:t xml:space="preserve">Implementing an effective and solid wellbeing programme </w:t>
            </w:r>
          </w:p>
        </w:tc>
        <w:tc>
          <w:tcPr>
            <w:tcW w:w="1647" w:type="dxa"/>
            <w:shd w:val="clear" w:color="auto" w:fill="auto"/>
          </w:tcPr>
          <w:p w:rsidR="00F77106" w:rsidRPr="00542EB6" w:rsidRDefault="008058ED" w:rsidP="00894023">
            <w:pPr>
              <w:spacing w:line="360" w:lineRule="auto"/>
              <w:jc w:val="both"/>
              <w:rPr>
                <w:rFonts w:ascii="Arial" w:hAnsi="Arial" w:cs="Arial"/>
                <w:sz w:val="22"/>
                <w:szCs w:val="22"/>
              </w:rPr>
            </w:pPr>
            <w:r>
              <w:rPr>
                <w:rFonts w:ascii="Arial" w:hAnsi="Arial" w:cs="Arial"/>
                <w:sz w:val="22"/>
                <w:szCs w:val="22"/>
              </w:rPr>
              <w:t>HR Director, HR Officer, and Senior Management</w:t>
            </w:r>
          </w:p>
        </w:tc>
        <w:tc>
          <w:tcPr>
            <w:tcW w:w="1768" w:type="dxa"/>
            <w:shd w:val="clear" w:color="auto" w:fill="auto"/>
          </w:tcPr>
          <w:p w:rsidR="00F77106" w:rsidRPr="00542EB6" w:rsidRDefault="008058ED" w:rsidP="00894023">
            <w:pPr>
              <w:spacing w:line="360" w:lineRule="auto"/>
              <w:jc w:val="both"/>
              <w:rPr>
                <w:rFonts w:ascii="Arial" w:hAnsi="Arial" w:cs="Arial"/>
                <w:sz w:val="22"/>
                <w:szCs w:val="22"/>
              </w:rPr>
            </w:pPr>
            <w:r>
              <w:rPr>
                <w:rFonts w:ascii="Arial" w:hAnsi="Arial" w:cs="Arial"/>
                <w:sz w:val="22"/>
                <w:szCs w:val="22"/>
              </w:rPr>
              <w:t>April 2020</w:t>
            </w:r>
          </w:p>
        </w:tc>
        <w:tc>
          <w:tcPr>
            <w:tcW w:w="2104" w:type="dxa"/>
            <w:shd w:val="clear" w:color="auto" w:fill="auto"/>
          </w:tcPr>
          <w:p w:rsidR="00F77106" w:rsidRDefault="008058ED" w:rsidP="00894023">
            <w:pPr>
              <w:spacing w:line="360" w:lineRule="auto"/>
              <w:jc w:val="both"/>
              <w:rPr>
                <w:rFonts w:ascii="Arial" w:hAnsi="Arial" w:cs="Arial"/>
                <w:sz w:val="22"/>
                <w:szCs w:val="22"/>
              </w:rPr>
            </w:pPr>
            <w:r>
              <w:rPr>
                <w:rFonts w:ascii="Arial" w:hAnsi="Arial" w:cs="Arial"/>
                <w:sz w:val="22"/>
                <w:szCs w:val="22"/>
              </w:rPr>
              <w:t>Time of individuals involved. - £3,000</w:t>
            </w:r>
          </w:p>
          <w:p w:rsidR="00F77106" w:rsidRDefault="008058ED" w:rsidP="00894023">
            <w:pPr>
              <w:spacing w:line="360" w:lineRule="auto"/>
              <w:jc w:val="both"/>
              <w:rPr>
                <w:rFonts w:ascii="Arial" w:hAnsi="Arial" w:cs="Arial"/>
                <w:sz w:val="22"/>
                <w:szCs w:val="22"/>
              </w:rPr>
            </w:pPr>
            <w:r>
              <w:rPr>
                <w:rFonts w:ascii="Arial" w:hAnsi="Arial" w:cs="Arial"/>
                <w:sz w:val="22"/>
                <w:szCs w:val="22"/>
              </w:rPr>
              <w:t xml:space="preserve">Providing all employees with a wellbeing day – paid day. </w:t>
            </w:r>
          </w:p>
          <w:p w:rsidR="00F77106" w:rsidRDefault="008058ED" w:rsidP="00894023">
            <w:pPr>
              <w:spacing w:line="360" w:lineRule="auto"/>
              <w:jc w:val="both"/>
              <w:rPr>
                <w:rFonts w:ascii="Arial" w:hAnsi="Arial" w:cs="Arial"/>
                <w:sz w:val="22"/>
                <w:szCs w:val="22"/>
              </w:rPr>
            </w:pPr>
            <w:r>
              <w:rPr>
                <w:rFonts w:ascii="Arial" w:hAnsi="Arial" w:cs="Arial"/>
                <w:sz w:val="22"/>
                <w:szCs w:val="22"/>
              </w:rPr>
              <w:t>Creating activities, yoga, meditation –this will be in house to keep the cost to a minimum.</w:t>
            </w:r>
          </w:p>
          <w:p w:rsidR="00F77106" w:rsidRDefault="00F77106" w:rsidP="00894023">
            <w:pPr>
              <w:spacing w:line="360" w:lineRule="auto"/>
              <w:jc w:val="both"/>
              <w:rPr>
                <w:rFonts w:ascii="Arial" w:hAnsi="Arial" w:cs="Arial"/>
                <w:sz w:val="22"/>
                <w:szCs w:val="22"/>
              </w:rPr>
            </w:pPr>
          </w:p>
          <w:p w:rsidR="00F77106" w:rsidRDefault="00F77106" w:rsidP="00894023">
            <w:pPr>
              <w:spacing w:line="360" w:lineRule="auto"/>
              <w:jc w:val="both"/>
              <w:rPr>
                <w:rFonts w:ascii="Arial" w:hAnsi="Arial" w:cs="Arial"/>
                <w:sz w:val="22"/>
                <w:szCs w:val="22"/>
              </w:rPr>
            </w:pPr>
          </w:p>
          <w:p w:rsidR="00F77106" w:rsidRPr="00542EB6" w:rsidRDefault="00F77106" w:rsidP="00894023">
            <w:pPr>
              <w:spacing w:line="360" w:lineRule="auto"/>
              <w:jc w:val="both"/>
              <w:rPr>
                <w:rFonts w:ascii="Arial" w:hAnsi="Arial" w:cs="Arial"/>
                <w:sz w:val="22"/>
                <w:szCs w:val="22"/>
              </w:rPr>
            </w:pPr>
          </w:p>
        </w:tc>
      </w:tr>
      <w:tr w:rsidR="00DF3934" w:rsidTr="00894023">
        <w:tc>
          <w:tcPr>
            <w:tcW w:w="639" w:type="dxa"/>
            <w:shd w:val="clear" w:color="auto" w:fill="auto"/>
          </w:tcPr>
          <w:p w:rsidR="00F77106" w:rsidRPr="00542EB6" w:rsidRDefault="008058ED" w:rsidP="00894023">
            <w:pPr>
              <w:spacing w:line="360" w:lineRule="auto"/>
              <w:jc w:val="both"/>
              <w:rPr>
                <w:rFonts w:ascii="Arial" w:hAnsi="Arial" w:cs="Arial"/>
                <w:sz w:val="22"/>
                <w:szCs w:val="22"/>
              </w:rPr>
            </w:pPr>
            <w:r>
              <w:rPr>
                <w:rFonts w:ascii="Arial" w:hAnsi="Arial" w:cs="Arial"/>
                <w:sz w:val="22"/>
                <w:szCs w:val="22"/>
              </w:rPr>
              <w:t>3.</w:t>
            </w:r>
          </w:p>
        </w:tc>
        <w:tc>
          <w:tcPr>
            <w:tcW w:w="2744" w:type="dxa"/>
            <w:shd w:val="clear" w:color="auto" w:fill="auto"/>
          </w:tcPr>
          <w:p w:rsidR="00F77106" w:rsidRPr="00542EB6" w:rsidRDefault="008058ED" w:rsidP="00894023">
            <w:pPr>
              <w:spacing w:line="360" w:lineRule="auto"/>
              <w:jc w:val="both"/>
              <w:rPr>
                <w:rFonts w:ascii="Arial" w:hAnsi="Arial" w:cs="Arial"/>
                <w:sz w:val="22"/>
                <w:szCs w:val="22"/>
              </w:rPr>
            </w:pPr>
            <w:r>
              <w:rPr>
                <w:rFonts w:ascii="Arial" w:hAnsi="Arial" w:cs="Arial"/>
                <w:sz w:val="22"/>
                <w:szCs w:val="22"/>
              </w:rPr>
              <w:t>Update the current policies, work closely with lecturers and management of costs</w:t>
            </w:r>
          </w:p>
        </w:tc>
        <w:tc>
          <w:tcPr>
            <w:tcW w:w="1647" w:type="dxa"/>
            <w:shd w:val="clear" w:color="auto" w:fill="auto"/>
          </w:tcPr>
          <w:p w:rsidR="00F77106" w:rsidRPr="00542EB6" w:rsidRDefault="008058ED" w:rsidP="00894023">
            <w:pPr>
              <w:spacing w:line="360" w:lineRule="auto"/>
              <w:jc w:val="both"/>
              <w:rPr>
                <w:rFonts w:ascii="Arial" w:hAnsi="Arial" w:cs="Arial"/>
                <w:sz w:val="22"/>
                <w:szCs w:val="22"/>
              </w:rPr>
            </w:pPr>
            <w:r>
              <w:rPr>
                <w:rFonts w:ascii="Arial" w:hAnsi="Arial" w:cs="Arial"/>
                <w:sz w:val="22"/>
                <w:szCs w:val="22"/>
              </w:rPr>
              <w:t xml:space="preserve">HR Director and </w:t>
            </w:r>
            <w:r>
              <w:rPr>
                <w:rFonts w:ascii="Arial" w:hAnsi="Arial" w:cs="Arial"/>
                <w:sz w:val="22"/>
                <w:szCs w:val="22"/>
              </w:rPr>
              <w:t>Finance officer</w:t>
            </w:r>
          </w:p>
        </w:tc>
        <w:tc>
          <w:tcPr>
            <w:tcW w:w="1768" w:type="dxa"/>
            <w:shd w:val="clear" w:color="auto" w:fill="auto"/>
          </w:tcPr>
          <w:p w:rsidR="00F77106" w:rsidRPr="00542EB6" w:rsidRDefault="008058ED" w:rsidP="00894023">
            <w:pPr>
              <w:spacing w:line="360" w:lineRule="auto"/>
              <w:jc w:val="both"/>
              <w:rPr>
                <w:rFonts w:ascii="Arial" w:hAnsi="Arial" w:cs="Arial"/>
                <w:sz w:val="22"/>
                <w:szCs w:val="22"/>
              </w:rPr>
            </w:pPr>
            <w:r>
              <w:rPr>
                <w:rFonts w:ascii="Arial" w:hAnsi="Arial" w:cs="Arial"/>
                <w:sz w:val="22"/>
                <w:szCs w:val="22"/>
              </w:rPr>
              <w:t>January 2020</w:t>
            </w:r>
          </w:p>
        </w:tc>
        <w:tc>
          <w:tcPr>
            <w:tcW w:w="2104" w:type="dxa"/>
            <w:shd w:val="clear" w:color="auto" w:fill="auto"/>
          </w:tcPr>
          <w:p w:rsidR="00F77106" w:rsidRPr="00542EB6" w:rsidRDefault="008058ED" w:rsidP="00894023">
            <w:pPr>
              <w:spacing w:line="360" w:lineRule="auto"/>
              <w:jc w:val="both"/>
              <w:rPr>
                <w:rFonts w:ascii="Arial" w:hAnsi="Arial" w:cs="Arial"/>
                <w:sz w:val="22"/>
                <w:szCs w:val="22"/>
              </w:rPr>
            </w:pPr>
            <w:r>
              <w:rPr>
                <w:rFonts w:ascii="Arial" w:hAnsi="Arial" w:cs="Arial"/>
                <w:sz w:val="22"/>
                <w:szCs w:val="22"/>
              </w:rPr>
              <w:t xml:space="preserve">Time of individuals involved implementing the </w:t>
            </w:r>
            <w:r>
              <w:rPr>
                <w:rFonts w:ascii="Arial" w:hAnsi="Arial" w:cs="Arial"/>
                <w:sz w:val="22"/>
                <w:szCs w:val="22"/>
              </w:rPr>
              <w:lastRenderedPageBreak/>
              <w:t>change and helping employees.</w:t>
            </w:r>
          </w:p>
        </w:tc>
      </w:tr>
      <w:tr w:rsidR="00DF3934" w:rsidTr="00894023">
        <w:tc>
          <w:tcPr>
            <w:tcW w:w="639" w:type="dxa"/>
            <w:shd w:val="clear" w:color="auto" w:fill="auto"/>
          </w:tcPr>
          <w:p w:rsidR="00F77106" w:rsidRDefault="008058ED" w:rsidP="00894023">
            <w:pPr>
              <w:spacing w:line="360" w:lineRule="auto"/>
              <w:jc w:val="both"/>
              <w:rPr>
                <w:rFonts w:ascii="Arial" w:hAnsi="Arial" w:cs="Arial"/>
                <w:sz w:val="22"/>
                <w:szCs w:val="22"/>
              </w:rPr>
            </w:pPr>
            <w:r>
              <w:rPr>
                <w:rFonts w:ascii="Arial" w:hAnsi="Arial" w:cs="Arial"/>
                <w:sz w:val="22"/>
                <w:szCs w:val="22"/>
              </w:rPr>
              <w:lastRenderedPageBreak/>
              <w:t xml:space="preserve">4. </w:t>
            </w:r>
          </w:p>
        </w:tc>
        <w:tc>
          <w:tcPr>
            <w:tcW w:w="2744" w:type="dxa"/>
            <w:shd w:val="clear" w:color="auto" w:fill="auto"/>
          </w:tcPr>
          <w:p w:rsidR="00F77106" w:rsidRDefault="008058ED" w:rsidP="00894023">
            <w:pPr>
              <w:spacing w:line="360" w:lineRule="auto"/>
              <w:jc w:val="both"/>
              <w:rPr>
                <w:rFonts w:ascii="Arial" w:hAnsi="Arial" w:cs="Arial"/>
                <w:sz w:val="22"/>
                <w:szCs w:val="22"/>
              </w:rPr>
            </w:pPr>
            <w:r>
              <w:rPr>
                <w:rFonts w:ascii="Arial" w:hAnsi="Arial" w:cs="Arial"/>
                <w:sz w:val="22"/>
                <w:szCs w:val="22"/>
              </w:rPr>
              <w:t>Managing the CO2 emissions following the merge with Coleg Ceredigion</w:t>
            </w:r>
          </w:p>
        </w:tc>
        <w:tc>
          <w:tcPr>
            <w:tcW w:w="1647" w:type="dxa"/>
            <w:shd w:val="clear" w:color="auto" w:fill="auto"/>
          </w:tcPr>
          <w:p w:rsidR="00F77106" w:rsidRDefault="008058ED" w:rsidP="00894023">
            <w:pPr>
              <w:spacing w:line="360" w:lineRule="auto"/>
              <w:jc w:val="both"/>
              <w:rPr>
                <w:rFonts w:ascii="Arial" w:hAnsi="Arial" w:cs="Arial"/>
                <w:sz w:val="22"/>
                <w:szCs w:val="22"/>
              </w:rPr>
            </w:pPr>
            <w:r>
              <w:rPr>
                <w:rFonts w:ascii="Arial" w:hAnsi="Arial" w:cs="Arial"/>
                <w:sz w:val="22"/>
                <w:szCs w:val="22"/>
              </w:rPr>
              <w:t>Senior Management and Estates Department</w:t>
            </w:r>
          </w:p>
        </w:tc>
        <w:tc>
          <w:tcPr>
            <w:tcW w:w="1768" w:type="dxa"/>
            <w:shd w:val="clear" w:color="auto" w:fill="auto"/>
          </w:tcPr>
          <w:p w:rsidR="00F77106" w:rsidRDefault="008058ED" w:rsidP="00894023">
            <w:pPr>
              <w:spacing w:line="360" w:lineRule="auto"/>
              <w:jc w:val="both"/>
              <w:rPr>
                <w:rFonts w:ascii="Arial" w:hAnsi="Arial" w:cs="Arial"/>
                <w:sz w:val="22"/>
                <w:szCs w:val="22"/>
              </w:rPr>
            </w:pPr>
            <w:r>
              <w:rPr>
                <w:rFonts w:ascii="Arial" w:hAnsi="Arial" w:cs="Arial"/>
                <w:sz w:val="22"/>
                <w:szCs w:val="22"/>
              </w:rPr>
              <w:t>April 2020</w:t>
            </w:r>
          </w:p>
        </w:tc>
        <w:tc>
          <w:tcPr>
            <w:tcW w:w="2104" w:type="dxa"/>
            <w:shd w:val="clear" w:color="auto" w:fill="auto"/>
          </w:tcPr>
          <w:p w:rsidR="00F77106" w:rsidRDefault="008058ED" w:rsidP="00894023">
            <w:pPr>
              <w:spacing w:line="360" w:lineRule="auto"/>
              <w:jc w:val="both"/>
              <w:rPr>
                <w:rFonts w:ascii="Arial" w:hAnsi="Arial" w:cs="Arial"/>
                <w:sz w:val="22"/>
                <w:szCs w:val="22"/>
              </w:rPr>
            </w:pPr>
            <w:r>
              <w:rPr>
                <w:rFonts w:ascii="Arial" w:hAnsi="Arial" w:cs="Arial"/>
                <w:sz w:val="22"/>
                <w:szCs w:val="22"/>
              </w:rPr>
              <w:t>Time of individuals invol</w:t>
            </w:r>
            <w:r>
              <w:rPr>
                <w:rFonts w:ascii="Arial" w:hAnsi="Arial" w:cs="Arial"/>
                <w:sz w:val="22"/>
                <w:szCs w:val="22"/>
              </w:rPr>
              <w:t>ved, however, the cost will decrease as encouraging car share and skype.</w:t>
            </w:r>
          </w:p>
        </w:tc>
      </w:tr>
    </w:tbl>
    <w:p w:rsidR="00F77106" w:rsidRPr="008760FB" w:rsidRDefault="00F77106" w:rsidP="00075DE7">
      <w:pPr>
        <w:rPr>
          <w:rFonts w:ascii="Arial" w:hAnsi="Arial" w:cs="Arial"/>
        </w:rPr>
      </w:pPr>
    </w:p>
    <w:sectPr w:rsidR="00F77106" w:rsidRPr="008760FB" w:rsidSect="00581E5C">
      <w:footerReference w:type="even" r:id="rId47"/>
      <w:footerReference w:type="default" r:id="rId48"/>
      <w:footerReference w:type="first" r:id="rId49"/>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8058ED">
      <w:r>
        <w:separator/>
      </w:r>
    </w:p>
  </w:endnote>
  <w:endnote w:type="continuationSeparator" w:id="0">
    <w:p w:rsidR="00000000" w:rsidRDefault="00805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auto"/>
    <w:pitch w:val="variable"/>
    <w:sig w:usb0="E0002EFF" w:usb1="C0007843"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1E5C" w:rsidRDefault="008058ED" w:rsidP="00581E5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81E5C" w:rsidRDefault="00581E5C" w:rsidP="00581E5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1E5C" w:rsidRDefault="008058ED" w:rsidP="0045249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01F73">
      <w:rPr>
        <w:rStyle w:val="PageNumber"/>
        <w:noProof/>
      </w:rPr>
      <w:t>2</w:t>
    </w:r>
    <w:r>
      <w:rPr>
        <w:rStyle w:val="PageNumber"/>
      </w:rPr>
      <w:fldChar w:fldCharType="end"/>
    </w:r>
  </w:p>
  <w:p w:rsidR="00581E5C" w:rsidRDefault="00581E5C" w:rsidP="00581E5C">
    <w:pPr>
      <w:pStyle w:val="Footer"/>
      <w:framePr w:wrap="none" w:vAnchor="text" w:hAnchor="margin" w:xAlign="center" w:y="1"/>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1E5C" w:rsidRDefault="00581E5C">
    <w:pPr>
      <w:pStyle w:val="Footer"/>
      <w:rPr>
        <w:caps/>
        <w:color w:val="4472C4" w:themeColor="accent1"/>
      </w:rPr>
    </w:pPr>
  </w:p>
  <w:p w:rsidR="00581E5C" w:rsidRDefault="00581E5C">
    <w:pPr>
      <w:pStyle w:val="Footer"/>
      <w:rPr>
        <w:caps/>
        <w:color w:val="4472C4" w:themeColor="accent1"/>
      </w:rPr>
    </w:pPr>
  </w:p>
  <w:p w:rsidR="00581E5C" w:rsidRDefault="00581E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8058ED">
      <w:r>
        <w:separator/>
      </w:r>
    </w:p>
  </w:footnote>
  <w:footnote w:type="continuationSeparator" w:id="0">
    <w:p w:rsidR="00000000" w:rsidRDefault="008058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541E2"/>
    <w:multiLevelType w:val="hybridMultilevel"/>
    <w:tmpl w:val="7CC4E812"/>
    <w:lvl w:ilvl="0" w:tplc="124C5A52">
      <w:start w:val="1"/>
      <w:numFmt w:val="bullet"/>
      <w:lvlText w:val=""/>
      <w:lvlJc w:val="left"/>
      <w:pPr>
        <w:tabs>
          <w:tab w:val="num" w:pos="1440"/>
        </w:tabs>
        <w:ind w:left="1440" w:hanging="360"/>
      </w:pPr>
      <w:rPr>
        <w:rFonts w:ascii="Symbol" w:hAnsi="Symbol" w:hint="default"/>
      </w:rPr>
    </w:lvl>
    <w:lvl w:ilvl="1" w:tplc="7090E390" w:tentative="1">
      <w:start w:val="1"/>
      <w:numFmt w:val="bullet"/>
      <w:lvlText w:val="o"/>
      <w:lvlJc w:val="left"/>
      <w:pPr>
        <w:tabs>
          <w:tab w:val="num" w:pos="2160"/>
        </w:tabs>
        <w:ind w:left="2160" w:hanging="360"/>
      </w:pPr>
      <w:rPr>
        <w:rFonts w:ascii="Courier New" w:hAnsi="Courier New" w:cs="Courier New" w:hint="default"/>
      </w:rPr>
    </w:lvl>
    <w:lvl w:ilvl="2" w:tplc="A62426A0" w:tentative="1">
      <w:start w:val="1"/>
      <w:numFmt w:val="bullet"/>
      <w:lvlText w:val=""/>
      <w:lvlJc w:val="left"/>
      <w:pPr>
        <w:tabs>
          <w:tab w:val="num" w:pos="2880"/>
        </w:tabs>
        <w:ind w:left="2880" w:hanging="360"/>
      </w:pPr>
      <w:rPr>
        <w:rFonts w:ascii="Wingdings" w:hAnsi="Wingdings" w:hint="default"/>
      </w:rPr>
    </w:lvl>
    <w:lvl w:ilvl="3" w:tplc="35B6EFF6" w:tentative="1">
      <w:start w:val="1"/>
      <w:numFmt w:val="bullet"/>
      <w:lvlText w:val=""/>
      <w:lvlJc w:val="left"/>
      <w:pPr>
        <w:tabs>
          <w:tab w:val="num" w:pos="3600"/>
        </w:tabs>
        <w:ind w:left="3600" w:hanging="360"/>
      </w:pPr>
      <w:rPr>
        <w:rFonts w:ascii="Symbol" w:hAnsi="Symbol" w:hint="default"/>
      </w:rPr>
    </w:lvl>
    <w:lvl w:ilvl="4" w:tplc="4C501A84" w:tentative="1">
      <w:start w:val="1"/>
      <w:numFmt w:val="bullet"/>
      <w:lvlText w:val="o"/>
      <w:lvlJc w:val="left"/>
      <w:pPr>
        <w:tabs>
          <w:tab w:val="num" w:pos="4320"/>
        </w:tabs>
        <w:ind w:left="4320" w:hanging="360"/>
      </w:pPr>
      <w:rPr>
        <w:rFonts w:ascii="Courier New" w:hAnsi="Courier New" w:cs="Courier New" w:hint="default"/>
      </w:rPr>
    </w:lvl>
    <w:lvl w:ilvl="5" w:tplc="93FCB37A" w:tentative="1">
      <w:start w:val="1"/>
      <w:numFmt w:val="bullet"/>
      <w:lvlText w:val=""/>
      <w:lvlJc w:val="left"/>
      <w:pPr>
        <w:tabs>
          <w:tab w:val="num" w:pos="5040"/>
        </w:tabs>
        <w:ind w:left="5040" w:hanging="360"/>
      </w:pPr>
      <w:rPr>
        <w:rFonts w:ascii="Wingdings" w:hAnsi="Wingdings" w:hint="default"/>
      </w:rPr>
    </w:lvl>
    <w:lvl w:ilvl="6" w:tplc="D3D4F63E" w:tentative="1">
      <w:start w:val="1"/>
      <w:numFmt w:val="bullet"/>
      <w:lvlText w:val=""/>
      <w:lvlJc w:val="left"/>
      <w:pPr>
        <w:tabs>
          <w:tab w:val="num" w:pos="5760"/>
        </w:tabs>
        <w:ind w:left="5760" w:hanging="360"/>
      </w:pPr>
      <w:rPr>
        <w:rFonts w:ascii="Symbol" w:hAnsi="Symbol" w:hint="default"/>
      </w:rPr>
    </w:lvl>
    <w:lvl w:ilvl="7" w:tplc="52305790" w:tentative="1">
      <w:start w:val="1"/>
      <w:numFmt w:val="bullet"/>
      <w:lvlText w:val="o"/>
      <w:lvlJc w:val="left"/>
      <w:pPr>
        <w:tabs>
          <w:tab w:val="num" w:pos="6480"/>
        </w:tabs>
        <w:ind w:left="6480" w:hanging="360"/>
      </w:pPr>
      <w:rPr>
        <w:rFonts w:ascii="Courier New" w:hAnsi="Courier New" w:cs="Courier New" w:hint="default"/>
      </w:rPr>
    </w:lvl>
    <w:lvl w:ilvl="8" w:tplc="88BAC2A6"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31EE3499"/>
    <w:multiLevelType w:val="hybridMultilevel"/>
    <w:tmpl w:val="2E6A159C"/>
    <w:lvl w:ilvl="0" w:tplc="C43CCC5C">
      <w:start w:val="1"/>
      <w:numFmt w:val="bullet"/>
      <w:lvlText w:val="-"/>
      <w:lvlJc w:val="left"/>
      <w:pPr>
        <w:ind w:left="3240" w:hanging="360"/>
      </w:pPr>
      <w:rPr>
        <w:rFonts w:ascii="Arial" w:eastAsiaTheme="minorHAnsi" w:hAnsi="Arial" w:cs="Arial" w:hint="default"/>
      </w:rPr>
    </w:lvl>
    <w:lvl w:ilvl="1" w:tplc="6E44A3F8" w:tentative="1">
      <w:start w:val="1"/>
      <w:numFmt w:val="bullet"/>
      <w:lvlText w:val="o"/>
      <w:lvlJc w:val="left"/>
      <w:pPr>
        <w:ind w:left="3960" w:hanging="360"/>
      </w:pPr>
      <w:rPr>
        <w:rFonts w:ascii="Courier New" w:hAnsi="Courier New" w:cs="Courier New" w:hint="default"/>
      </w:rPr>
    </w:lvl>
    <w:lvl w:ilvl="2" w:tplc="00564BB0" w:tentative="1">
      <w:start w:val="1"/>
      <w:numFmt w:val="bullet"/>
      <w:lvlText w:val=""/>
      <w:lvlJc w:val="left"/>
      <w:pPr>
        <w:ind w:left="4680" w:hanging="360"/>
      </w:pPr>
      <w:rPr>
        <w:rFonts w:ascii="Wingdings" w:hAnsi="Wingdings" w:hint="default"/>
      </w:rPr>
    </w:lvl>
    <w:lvl w:ilvl="3" w:tplc="2E0E2F1E" w:tentative="1">
      <w:start w:val="1"/>
      <w:numFmt w:val="bullet"/>
      <w:lvlText w:val=""/>
      <w:lvlJc w:val="left"/>
      <w:pPr>
        <w:ind w:left="5400" w:hanging="360"/>
      </w:pPr>
      <w:rPr>
        <w:rFonts w:ascii="Symbol" w:hAnsi="Symbol" w:hint="default"/>
      </w:rPr>
    </w:lvl>
    <w:lvl w:ilvl="4" w:tplc="F6CECAA0" w:tentative="1">
      <w:start w:val="1"/>
      <w:numFmt w:val="bullet"/>
      <w:lvlText w:val="o"/>
      <w:lvlJc w:val="left"/>
      <w:pPr>
        <w:ind w:left="6120" w:hanging="360"/>
      </w:pPr>
      <w:rPr>
        <w:rFonts w:ascii="Courier New" w:hAnsi="Courier New" w:cs="Courier New" w:hint="default"/>
      </w:rPr>
    </w:lvl>
    <w:lvl w:ilvl="5" w:tplc="D1B0EBAE" w:tentative="1">
      <w:start w:val="1"/>
      <w:numFmt w:val="bullet"/>
      <w:lvlText w:val=""/>
      <w:lvlJc w:val="left"/>
      <w:pPr>
        <w:ind w:left="6840" w:hanging="360"/>
      </w:pPr>
      <w:rPr>
        <w:rFonts w:ascii="Wingdings" w:hAnsi="Wingdings" w:hint="default"/>
      </w:rPr>
    </w:lvl>
    <w:lvl w:ilvl="6" w:tplc="082004AC" w:tentative="1">
      <w:start w:val="1"/>
      <w:numFmt w:val="bullet"/>
      <w:lvlText w:val=""/>
      <w:lvlJc w:val="left"/>
      <w:pPr>
        <w:ind w:left="7560" w:hanging="360"/>
      </w:pPr>
      <w:rPr>
        <w:rFonts w:ascii="Symbol" w:hAnsi="Symbol" w:hint="default"/>
      </w:rPr>
    </w:lvl>
    <w:lvl w:ilvl="7" w:tplc="8F4CFD06" w:tentative="1">
      <w:start w:val="1"/>
      <w:numFmt w:val="bullet"/>
      <w:lvlText w:val="o"/>
      <w:lvlJc w:val="left"/>
      <w:pPr>
        <w:ind w:left="8280" w:hanging="360"/>
      </w:pPr>
      <w:rPr>
        <w:rFonts w:ascii="Courier New" w:hAnsi="Courier New" w:cs="Courier New" w:hint="default"/>
      </w:rPr>
    </w:lvl>
    <w:lvl w:ilvl="8" w:tplc="6AD4B764" w:tentative="1">
      <w:start w:val="1"/>
      <w:numFmt w:val="bullet"/>
      <w:lvlText w:val=""/>
      <w:lvlJc w:val="left"/>
      <w:pPr>
        <w:ind w:left="9000" w:hanging="360"/>
      </w:pPr>
      <w:rPr>
        <w:rFonts w:ascii="Wingdings" w:hAnsi="Wingdings" w:hint="default"/>
      </w:rPr>
    </w:lvl>
  </w:abstractNum>
  <w:abstractNum w:abstractNumId="2" w15:restartNumberingAfterBreak="0">
    <w:nsid w:val="326E61A8"/>
    <w:multiLevelType w:val="hybridMultilevel"/>
    <w:tmpl w:val="EE4680F4"/>
    <w:lvl w:ilvl="0" w:tplc="2FFC3436">
      <w:start w:val="1"/>
      <w:numFmt w:val="bullet"/>
      <w:lvlText w:val=""/>
      <w:lvlJc w:val="left"/>
      <w:pPr>
        <w:tabs>
          <w:tab w:val="num" w:pos="1440"/>
        </w:tabs>
        <w:ind w:left="1440" w:hanging="360"/>
      </w:pPr>
      <w:rPr>
        <w:rFonts w:ascii="Symbol" w:hAnsi="Symbol" w:hint="default"/>
      </w:rPr>
    </w:lvl>
    <w:lvl w:ilvl="1" w:tplc="470E75AC" w:tentative="1">
      <w:start w:val="1"/>
      <w:numFmt w:val="bullet"/>
      <w:lvlText w:val="o"/>
      <w:lvlJc w:val="left"/>
      <w:pPr>
        <w:tabs>
          <w:tab w:val="num" w:pos="2160"/>
        </w:tabs>
        <w:ind w:left="2160" w:hanging="360"/>
      </w:pPr>
      <w:rPr>
        <w:rFonts w:ascii="Courier New" w:hAnsi="Courier New" w:cs="Courier New" w:hint="default"/>
      </w:rPr>
    </w:lvl>
    <w:lvl w:ilvl="2" w:tplc="C944F272" w:tentative="1">
      <w:start w:val="1"/>
      <w:numFmt w:val="bullet"/>
      <w:lvlText w:val=""/>
      <w:lvlJc w:val="left"/>
      <w:pPr>
        <w:tabs>
          <w:tab w:val="num" w:pos="2880"/>
        </w:tabs>
        <w:ind w:left="2880" w:hanging="360"/>
      </w:pPr>
      <w:rPr>
        <w:rFonts w:ascii="Wingdings" w:hAnsi="Wingdings" w:hint="default"/>
      </w:rPr>
    </w:lvl>
    <w:lvl w:ilvl="3" w:tplc="BB2E4764" w:tentative="1">
      <w:start w:val="1"/>
      <w:numFmt w:val="bullet"/>
      <w:lvlText w:val=""/>
      <w:lvlJc w:val="left"/>
      <w:pPr>
        <w:tabs>
          <w:tab w:val="num" w:pos="3600"/>
        </w:tabs>
        <w:ind w:left="3600" w:hanging="360"/>
      </w:pPr>
      <w:rPr>
        <w:rFonts w:ascii="Symbol" w:hAnsi="Symbol" w:hint="default"/>
      </w:rPr>
    </w:lvl>
    <w:lvl w:ilvl="4" w:tplc="3AC02F7A" w:tentative="1">
      <w:start w:val="1"/>
      <w:numFmt w:val="bullet"/>
      <w:lvlText w:val="o"/>
      <w:lvlJc w:val="left"/>
      <w:pPr>
        <w:tabs>
          <w:tab w:val="num" w:pos="4320"/>
        </w:tabs>
        <w:ind w:left="4320" w:hanging="360"/>
      </w:pPr>
      <w:rPr>
        <w:rFonts w:ascii="Courier New" w:hAnsi="Courier New" w:cs="Courier New" w:hint="default"/>
      </w:rPr>
    </w:lvl>
    <w:lvl w:ilvl="5" w:tplc="C2D613BA" w:tentative="1">
      <w:start w:val="1"/>
      <w:numFmt w:val="bullet"/>
      <w:lvlText w:val=""/>
      <w:lvlJc w:val="left"/>
      <w:pPr>
        <w:tabs>
          <w:tab w:val="num" w:pos="5040"/>
        </w:tabs>
        <w:ind w:left="5040" w:hanging="360"/>
      </w:pPr>
      <w:rPr>
        <w:rFonts w:ascii="Wingdings" w:hAnsi="Wingdings" w:hint="default"/>
      </w:rPr>
    </w:lvl>
    <w:lvl w:ilvl="6" w:tplc="3452C042" w:tentative="1">
      <w:start w:val="1"/>
      <w:numFmt w:val="bullet"/>
      <w:lvlText w:val=""/>
      <w:lvlJc w:val="left"/>
      <w:pPr>
        <w:tabs>
          <w:tab w:val="num" w:pos="5760"/>
        </w:tabs>
        <w:ind w:left="5760" w:hanging="360"/>
      </w:pPr>
      <w:rPr>
        <w:rFonts w:ascii="Symbol" w:hAnsi="Symbol" w:hint="default"/>
      </w:rPr>
    </w:lvl>
    <w:lvl w:ilvl="7" w:tplc="1EC49812" w:tentative="1">
      <w:start w:val="1"/>
      <w:numFmt w:val="bullet"/>
      <w:lvlText w:val="o"/>
      <w:lvlJc w:val="left"/>
      <w:pPr>
        <w:tabs>
          <w:tab w:val="num" w:pos="6480"/>
        </w:tabs>
        <w:ind w:left="6480" w:hanging="360"/>
      </w:pPr>
      <w:rPr>
        <w:rFonts w:ascii="Courier New" w:hAnsi="Courier New" w:cs="Courier New" w:hint="default"/>
      </w:rPr>
    </w:lvl>
    <w:lvl w:ilvl="8" w:tplc="8B4413CC"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384863B6"/>
    <w:multiLevelType w:val="hybridMultilevel"/>
    <w:tmpl w:val="C20CE574"/>
    <w:lvl w:ilvl="0" w:tplc="6FE2989A">
      <w:start w:val="1"/>
      <w:numFmt w:val="bullet"/>
      <w:lvlText w:val="-"/>
      <w:lvlJc w:val="left"/>
      <w:pPr>
        <w:ind w:left="2520" w:hanging="360"/>
      </w:pPr>
      <w:rPr>
        <w:rFonts w:ascii="Arial" w:eastAsiaTheme="minorHAnsi" w:hAnsi="Arial" w:cs="Arial" w:hint="default"/>
      </w:rPr>
    </w:lvl>
    <w:lvl w:ilvl="1" w:tplc="E0E8E170" w:tentative="1">
      <w:start w:val="1"/>
      <w:numFmt w:val="bullet"/>
      <w:lvlText w:val="o"/>
      <w:lvlJc w:val="left"/>
      <w:pPr>
        <w:ind w:left="3240" w:hanging="360"/>
      </w:pPr>
      <w:rPr>
        <w:rFonts w:ascii="Courier New" w:hAnsi="Courier New" w:cs="Courier New" w:hint="default"/>
      </w:rPr>
    </w:lvl>
    <w:lvl w:ilvl="2" w:tplc="01F43734" w:tentative="1">
      <w:start w:val="1"/>
      <w:numFmt w:val="bullet"/>
      <w:lvlText w:val=""/>
      <w:lvlJc w:val="left"/>
      <w:pPr>
        <w:ind w:left="3960" w:hanging="360"/>
      </w:pPr>
      <w:rPr>
        <w:rFonts w:ascii="Wingdings" w:hAnsi="Wingdings" w:hint="default"/>
      </w:rPr>
    </w:lvl>
    <w:lvl w:ilvl="3" w:tplc="49942EEC" w:tentative="1">
      <w:start w:val="1"/>
      <w:numFmt w:val="bullet"/>
      <w:lvlText w:val=""/>
      <w:lvlJc w:val="left"/>
      <w:pPr>
        <w:ind w:left="4680" w:hanging="360"/>
      </w:pPr>
      <w:rPr>
        <w:rFonts w:ascii="Symbol" w:hAnsi="Symbol" w:hint="default"/>
      </w:rPr>
    </w:lvl>
    <w:lvl w:ilvl="4" w:tplc="647C4B52" w:tentative="1">
      <w:start w:val="1"/>
      <w:numFmt w:val="bullet"/>
      <w:lvlText w:val="o"/>
      <w:lvlJc w:val="left"/>
      <w:pPr>
        <w:ind w:left="5400" w:hanging="360"/>
      </w:pPr>
      <w:rPr>
        <w:rFonts w:ascii="Courier New" w:hAnsi="Courier New" w:cs="Courier New" w:hint="default"/>
      </w:rPr>
    </w:lvl>
    <w:lvl w:ilvl="5" w:tplc="19ECD6DC" w:tentative="1">
      <w:start w:val="1"/>
      <w:numFmt w:val="bullet"/>
      <w:lvlText w:val=""/>
      <w:lvlJc w:val="left"/>
      <w:pPr>
        <w:ind w:left="6120" w:hanging="360"/>
      </w:pPr>
      <w:rPr>
        <w:rFonts w:ascii="Wingdings" w:hAnsi="Wingdings" w:hint="default"/>
      </w:rPr>
    </w:lvl>
    <w:lvl w:ilvl="6" w:tplc="5C9A1A1E" w:tentative="1">
      <w:start w:val="1"/>
      <w:numFmt w:val="bullet"/>
      <w:lvlText w:val=""/>
      <w:lvlJc w:val="left"/>
      <w:pPr>
        <w:ind w:left="6840" w:hanging="360"/>
      </w:pPr>
      <w:rPr>
        <w:rFonts w:ascii="Symbol" w:hAnsi="Symbol" w:hint="default"/>
      </w:rPr>
    </w:lvl>
    <w:lvl w:ilvl="7" w:tplc="36DE50E4" w:tentative="1">
      <w:start w:val="1"/>
      <w:numFmt w:val="bullet"/>
      <w:lvlText w:val="o"/>
      <w:lvlJc w:val="left"/>
      <w:pPr>
        <w:ind w:left="7560" w:hanging="360"/>
      </w:pPr>
      <w:rPr>
        <w:rFonts w:ascii="Courier New" w:hAnsi="Courier New" w:cs="Courier New" w:hint="default"/>
      </w:rPr>
    </w:lvl>
    <w:lvl w:ilvl="8" w:tplc="CF2A005C" w:tentative="1">
      <w:start w:val="1"/>
      <w:numFmt w:val="bullet"/>
      <w:lvlText w:val=""/>
      <w:lvlJc w:val="left"/>
      <w:pPr>
        <w:ind w:left="8280" w:hanging="360"/>
      </w:pPr>
      <w:rPr>
        <w:rFonts w:ascii="Wingdings" w:hAnsi="Wingdings" w:hint="default"/>
      </w:rPr>
    </w:lvl>
  </w:abstractNum>
  <w:abstractNum w:abstractNumId="4" w15:restartNumberingAfterBreak="0">
    <w:nsid w:val="4979764F"/>
    <w:multiLevelType w:val="multilevel"/>
    <w:tmpl w:val="2DB4D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C170BC"/>
    <w:multiLevelType w:val="hybridMultilevel"/>
    <w:tmpl w:val="0D4C9DB4"/>
    <w:lvl w:ilvl="0" w:tplc="63BC8BCA">
      <w:start w:val="1"/>
      <w:numFmt w:val="bullet"/>
      <w:lvlText w:val="-"/>
      <w:lvlJc w:val="left"/>
      <w:pPr>
        <w:ind w:left="2520" w:hanging="360"/>
      </w:pPr>
      <w:rPr>
        <w:rFonts w:ascii="Times New Roman" w:eastAsiaTheme="minorHAnsi" w:hAnsi="Times New Roman" w:cs="Times New Roman" w:hint="default"/>
      </w:rPr>
    </w:lvl>
    <w:lvl w:ilvl="1" w:tplc="377025A8" w:tentative="1">
      <w:start w:val="1"/>
      <w:numFmt w:val="bullet"/>
      <w:lvlText w:val="o"/>
      <w:lvlJc w:val="left"/>
      <w:pPr>
        <w:ind w:left="3240" w:hanging="360"/>
      </w:pPr>
      <w:rPr>
        <w:rFonts w:ascii="Courier New" w:hAnsi="Courier New" w:cs="Courier New" w:hint="default"/>
      </w:rPr>
    </w:lvl>
    <w:lvl w:ilvl="2" w:tplc="23922376" w:tentative="1">
      <w:start w:val="1"/>
      <w:numFmt w:val="bullet"/>
      <w:lvlText w:val=""/>
      <w:lvlJc w:val="left"/>
      <w:pPr>
        <w:ind w:left="3960" w:hanging="360"/>
      </w:pPr>
      <w:rPr>
        <w:rFonts w:ascii="Wingdings" w:hAnsi="Wingdings" w:hint="default"/>
      </w:rPr>
    </w:lvl>
    <w:lvl w:ilvl="3" w:tplc="A754D876" w:tentative="1">
      <w:start w:val="1"/>
      <w:numFmt w:val="bullet"/>
      <w:lvlText w:val=""/>
      <w:lvlJc w:val="left"/>
      <w:pPr>
        <w:ind w:left="4680" w:hanging="360"/>
      </w:pPr>
      <w:rPr>
        <w:rFonts w:ascii="Symbol" w:hAnsi="Symbol" w:hint="default"/>
      </w:rPr>
    </w:lvl>
    <w:lvl w:ilvl="4" w:tplc="A6C66AB0" w:tentative="1">
      <w:start w:val="1"/>
      <w:numFmt w:val="bullet"/>
      <w:lvlText w:val="o"/>
      <w:lvlJc w:val="left"/>
      <w:pPr>
        <w:ind w:left="5400" w:hanging="360"/>
      </w:pPr>
      <w:rPr>
        <w:rFonts w:ascii="Courier New" w:hAnsi="Courier New" w:cs="Courier New" w:hint="default"/>
      </w:rPr>
    </w:lvl>
    <w:lvl w:ilvl="5" w:tplc="4D04FA48" w:tentative="1">
      <w:start w:val="1"/>
      <w:numFmt w:val="bullet"/>
      <w:lvlText w:val=""/>
      <w:lvlJc w:val="left"/>
      <w:pPr>
        <w:ind w:left="6120" w:hanging="360"/>
      </w:pPr>
      <w:rPr>
        <w:rFonts w:ascii="Wingdings" w:hAnsi="Wingdings" w:hint="default"/>
      </w:rPr>
    </w:lvl>
    <w:lvl w:ilvl="6" w:tplc="2A18318E" w:tentative="1">
      <w:start w:val="1"/>
      <w:numFmt w:val="bullet"/>
      <w:lvlText w:val=""/>
      <w:lvlJc w:val="left"/>
      <w:pPr>
        <w:ind w:left="6840" w:hanging="360"/>
      </w:pPr>
      <w:rPr>
        <w:rFonts w:ascii="Symbol" w:hAnsi="Symbol" w:hint="default"/>
      </w:rPr>
    </w:lvl>
    <w:lvl w:ilvl="7" w:tplc="8EAA78BE" w:tentative="1">
      <w:start w:val="1"/>
      <w:numFmt w:val="bullet"/>
      <w:lvlText w:val="o"/>
      <w:lvlJc w:val="left"/>
      <w:pPr>
        <w:ind w:left="7560" w:hanging="360"/>
      </w:pPr>
      <w:rPr>
        <w:rFonts w:ascii="Courier New" w:hAnsi="Courier New" w:cs="Courier New" w:hint="default"/>
      </w:rPr>
    </w:lvl>
    <w:lvl w:ilvl="8" w:tplc="7D6E79B4" w:tentative="1">
      <w:start w:val="1"/>
      <w:numFmt w:val="bullet"/>
      <w:lvlText w:val=""/>
      <w:lvlJc w:val="left"/>
      <w:pPr>
        <w:ind w:left="8280" w:hanging="360"/>
      </w:pPr>
      <w:rPr>
        <w:rFonts w:ascii="Wingdings" w:hAnsi="Wingdings" w:hint="default"/>
      </w:rPr>
    </w:lvl>
  </w:abstractNum>
  <w:abstractNum w:abstractNumId="6" w15:restartNumberingAfterBreak="0">
    <w:nsid w:val="7A8D4CDD"/>
    <w:multiLevelType w:val="multilevel"/>
    <w:tmpl w:val="0394C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0"/>
  </w:num>
  <w:num w:numId="4">
    <w:abstractNumId w:val="1"/>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0746"/>
    <w:rsid w:val="0000705B"/>
    <w:rsid w:val="00016892"/>
    <w:rsid w:val="00040C51"/>
    <w:rsid w:val="00047BF9"/>
    <w:rsid w:val="0006528D"/>
    <w:rsid w:val="00075DE7"/>
    <w:rsid w:val="000B16FE"/>
    <w:rsid w:val="000D7541"/>
    <w:rsid w:val="000D7571"/>
    <w:rsid w:val="00101A54"/>
    <w:rsid w:val="0010500C"/>
    <w:rsid w:val="00157B9F"/>
    <w:rsid w:val="00171D68"/>
    <w:rsid w:val="00174D36"/>
    <w:rsid w:val="00176038"/>
    <w:rsid w:val="0017617E"/>
    <w:rsid w:val="001820DE"/>
    <w:rsid w:val="00185536"/>
    <w:rsid w:val="00187014"/>
    <w:rsid w:val="001B7F7D"/>
    <w:rsid w:val="001D2EC9"/>
    <w:rsid w:val="001D4392"/>
    <w:rsid w:val="001F250B"/>
    <w:rsid w:val="001F2B97"/>
    <w:rsid w:val="001F7DBB"/>
    <w:rsid w:val="002257A7"/>
    <w:rsid w:val="0025239C"/>
    <w:rsid w:val="00260D66"/>
    <w:rsid w:val="0028513D"/>
    <w:rsid w:val="002D0C0C"/>
    <w:rsid w:val="00300073"/>
    <w:rsid w:val="00304FBC"/>
    <w:rsid w:val="003156D4"/>
    <w:rsid w:val="003207A8"/>
    <w:rsid w:val="003526F9"/>
    <w:rsid w:val="003623D7"/>
    <w:rsid w:val="00362C13"/>
    <w:rsid w:val="00371EA5"/>
    <w:rsid w:val="00371F65"/>
    <w:rsid w:val="00374899"/>
    <w:rsid w:val="00390BEF"/>
    <w:rsid w:val="003B624E"/>
    <w:rsid w:val="003E3985"/>
    <w:rsid w:val="00403A03"/>
    <w:rsid w:val="00406706"/>
    <w:rsid w:val="00416FD7"/>
    <w:rsid w:val="00433A30"/>
    <w:rsid w:val="00452491"/>
    <w:rsid w:val="00482EA0"/>
    <w:rsid w:val="00490EE1"/>
    <w:rsid w:val="004B0746"/>
    <w:rsid w:val="004E19ED"/>
    <w:rsid w:val="0052562F"/>
    <w:rsid w:val="00540C47"/>
    <w:rsid w:val="00542EB6"/>
    <w:rsid w:val="00547CBD"/>
    <w:rsid w:val="00557355"/>
    <w:rsid w:val="00575924"/>
    <w:rsid w:val="00581E5C"/>
    <w:rsid w:val="00591717"/>
    <w:rsid w:val="005A46E3"/>
    <w:rsid w:val="005D0E61"/>
    <w:rsid w:val="00601F73"/>
    <w:rsid w:val="006047CE"/>
    <w:rsid w:val="00640276"/>
    <w:rsid w:val="00694FA2"/>
    <w:rsid w:val="006B3AC4"/>
    <w:rsid w:val="006B4FF5"/>
    <w:rsid w:val="006B7D6D"/>
    <w:rsid w:val="006D20EB"/>
    <w:rsid w:val="006D56AA"/>
    <w:rsid w:val="006F7FC2"/>
    <w:rsid w:val="00733386"/>
    <w:rsid w:val="00771AEC"/>
    <w:rsid w:val="007E32DF"/>
    <w:rsid w:val="008058ED"/>
    <w:rsid w:val="00815B1D"/>
    <w:rsid w:val="008216ED"/>
    <w:rsid w:val="00840E43"/>
    <w:rsid w:val="008760FB"/>
    <w:rsid w:val="00894023"/>
    <w:rsid w:val="008A36CB"/>
    <w:rsid w:val="008A4751"/>
    <w:rsid w:val="008D5A00"/>
    <w:rsid w:val="00936D7E"/>
    <w:rsid w:val="009B312B"/>
    <w:rsid w:val="009B682F"/>
    <w:rsid w:val="009C2050"/>
    <w:rsid w:val="009D54B3"/>
    <w:rsid w:val="009E637C"/>
    <w:rsid w:val="00A012E6"/>
    <w:rsid w:val="00A4672C"/>
    <w:rsid w:val="00A86D83"/>
    <w:rsid w:val="00AA3831"/>
    <w:rsid w:val="00AA5CBC"/>
    <w:rsid w:val="00AB21B6"/>
    <w:rsid w:val="00AD383C"/>
    <w:rsid w:val="00AE4672"/>
    <w:rsid w:val="00B146ED"/>
    <w:rsid w:val="00B270F9"/>
    <w:rsid w:val="00B43090"/>
    <w:rsid w:val="00BD2648"/>
    <w:rsid w:val="00BD2651"/>
    <w:rsid w:val="00BF765F"/>
    <w:rsid w:val="00C11EEE"/>
    <w:rsid w:val="00C81B42"/>
    <w:rsid w:val="00CB6723"/>
    <w:rsid w:val="00CD53F6"/>
    <w:rsid w:val="00CD6F05"/>
    <w:rsid w:val="00CD7DAE"/>
    <w:rsid w:val="00CE05B7"/>
    <w:rsid w:val="00CE3423"/>
    <w:rsid w:val="00D05934"/>
    <w:rsid w:val="00D13D1E"/>
    <w:rsid w:val="00D53A36"/>
    <w:rsid w:val="00DA19F0"/>
    <w:rsid w:val="00DD13A8"/>
    <w:rsid w:val="00DD492A"/>
    <w:rsid w:val="00DE41CB"/>
    <w:rsid w:val="00DF3934"/>
    <w:rsid w:val="00E0746F"/>
    <w:rsid w:val="00E44391"/>
    <w:rsid w:val="00E961EE"/>
    <w:rsid w:val="00EA29BD"/>
    <w:rsid w:val="00EB0148"/>
    <w:rsid w:val="00EC6453"/>
    <w:rsid w:val="00EE00D7"/>
    <w:rsid w:val="00F0026B"/>
    <w:rsid w:val="00F135E9"/>
    <w:rsid w:val="00F13C59"/>
    <w:rsid w:val="00F46C93"/>
    <w:rsid w:val="00F66CF5"/>
    <w:rsid w:val="00F67D62"/>
    <w:rsid w:val="00F71347"/>
    <w:rsid w:val="00F71ABD"/>
    <w:rsid w:val="00F77106"/>
    <w:rsid w:val="00F80758"/>
    <w:rsid w:val="00F93F35"/>
    <w:rsid w:val="00F94220"/>
    <w:rsid w:val="00FB61AA"/>
    <w:rsid w:val="00FC2426"/>
    <w:rsid w:val="00FD2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BEF"/>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link w:val="DocumentMapChar"/>
    <w:uiPriority w:val="99"/>
    <w:semiHidden/>
    <w:unhideWhenUsed/>
    <w:rsid w:val="00DE41CB"/>
  </w:style>
  <w:style w:type="character" w:customStyle="1" w:styleId="DocumentMapChar">
    <w:name w:val="Document Map Char"/>
    <w:basedOn w:val="DefaultParagraphFont"/>
    <w:link w:val="DocumentMap"/>
    <w:uiPriority w:val="99"/>
    <w:semiHidden/>
    <w:rsid w:val="00DE41CB"/>
    <w:rPr>
      <w:rFonts w:ascii="Times New Roman" w:hAnsi="Times New Roman" w:cs="Times New Roman"/>
    </w:rPr>
  </w:style>
  <w:style w:type="character" w:customStyle="1" w:styleId="apple-converted-space">
    <w:name w:val="apple-converted-space"/>
    <w:basedOn w:val="DefaultParagraphFont"/>
    <w:rsid w:val="00260D66"/>
  </w:style>
  <w:style w:type="paragraph" w:styleId="NormalWeb">
    <w:name w:val="Normal (Web)"/>
    <w:basedOn w:val="Normal"/>
    <w:uiPriority w:val="99"/>
    <w:unhideWhenUsed/>
    <w:rsid w:val="008760FB"/>
    <w:pPr>
      <w:spacing w:before="100" w:beforeAutospacing="1" w:after="100" w:afterAutospacing="1"/>
    </w:pPr>
  </w:style>
  <w:style w:type="character" w:styleId="Strong">
    <w:name w:val="Strong"/>
    <w:basedOn w:val="DefaultParagraphFont"/>
    <w:uiPriority w:val="22"/>
    <w:qFormat/>
    <w:rsid w:val="008760FB"/>
    <w:rPr>
      <w:b/>
      <w:bCs/>
    </w:rPr>
  </w:style>
  <w:style w:type="character" w:styleId="Hyperlink">
    <w:name w:val="Hyperlink"/>
    <w:basedOn w:val="DefaultParagraphFont"/>
    <w:uiPriority w:val="99"/>
    <w:unhideWhenUsed/>
    <w:rsid w:val="008760FB"/>
    <w:rPr>
      <w:color w:val="0563C1" w:themeColor="hyperlink"/>
      <w:u w:val="single"/>
    </w:rPr>
  </w:style>
  <w:style w:type="table" w:styleId="TableGrid">
    <w:name w:val="Table Grid"/>
    <w:basedOn w:val="TableNormal"/>
    <w:uiPriority w:val="39"/>
    <w:rsid w:val="00D059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3526F9"/>
    <w:pPr>
      <w:ind w:left="720"/>
    </w:pPr>
    <w:rPr>
      <w:rFonts w:ascii="Arial" w:eastAsia="Times New Roman" w:hAnsi="Arial"/>
      <w:szCs w:val="20"/>
    </w:rPr>
  </w:style>
  <w:style w:type="character" w:customStyle="1" w:styleId="BodyTextIndentChar">
    <w:name w:val="Body Text Indent Char"/>
    <w:basedOn w:val="DefaultParagraphFont"/>
    <w:link w:val="BodyTextIndent"/>
    <w:rsid w:val="003526F9"/>
    <w:rPr>
      <w:rFonts w:ascii="Arial" w:eastAsia="Times New Roman" w:hAnsi="Arial" w:cs="Times New Roman"/>
      <w:szCs w:val="20"/>
      <w:lang w:eastAsia="en-GB"/>
    </w:rPr>
  </w:style>
  <w:style w:type="paragraph" w:styleId="ListParagraph">
    <w:name w:val="List Paragraph"/>
    <w:basedOn w:val="Normal"/>
    <w:uiPriority w:val="34"/>
    <w:qFormat/>
    <w:rsid w:val="003526F9"/>
    <w:pPr>
      <w:ind w:left="720"/>
      <w:contextualSpacing/>
    </w:pPr>
  </w:style>
  <w:style w:type="paragraph" w:styleId="Footer">
    <w:name w:val="footer"/>
    <w:basedOn w:val="Normal"/>
    <w:link w:val="FooterChar"/>
    <w:uiPriority w:val="99"/>
    <w:unhideWhenUsed/>
    <w:rsid w:val="00581E5C"/>
    <w:pPr>
      <w:tabs>
        <w:tab w:val="center" w:pos="4513"/>
        <w:tab w:val="right" w:pos="9026"/>
      </w:tabs>
    </w:pPr>
  </w:style>
  <w:style w:type="character" w:customStyle="1" w:styleId="FooterChar">
    <w:name w:val="Footer Char"/>
    <w:basedOn w:val="DefaultParagraphFont"/>
    <w:link w:val="Footer"/>
    <w:uiPriority w:val="99"/>
    <w:rsid w:val="00581E5C"/>
    <w:rPr>
      <w:rFonts w:ascii="Times New Roman" w:hAnsi="Times New Roman" w:cs="Times New Roman"/>
      <w:lang w:eastAsia="en-GB"/>
    </w:rPr>
  </w:style>
  <w:style w:type="character" w:styleId="PageNumber">
    <w:name w:val="page number"/>
    <w:basedOn w:val="DefaultParagraphFont"/>
    <w:uiPriority w:val="99"/>
    <w:semiHidden/>
    <w:unhideWhenUsed/>
    <w:rsid w:val="00581E5C"/>
  </w:style>
  <w:style w:type="paragraph" w:styleId="Header">
    <w:name w:val="header"/>
    <w:basedOn w:val="Normal"/>
    <w:link w:val="HeaderChar"/>
    <w:uiPriority w:val="99"/>
    <w:unhideWhenUsed/>
    <w:rsid w:val="00581E5C"/>
    <w:pPr>
      <w:tabs>
        <w:tab w:val="center" w:pos="4513"/>
        <w:tab w:val="right" w:pos="9026"/>
      </w:tabs>
    </w:pPr>
  </w:style>
  <w:style w:type="character" w:customStyle="1" w:styleId="HeaderChar">
    <w:name w:val="Header Char"/>
    <w:basedOn w:val="DefaultParagraphFont"/>
    <w:link w:val="Header"/>
    <w:uiPriority w:val="99"/>
    <w:rsid w:val="00581E5C"/>
    <w:rPr>
      <w:rFonts w:ascii="Times New Roman" w:hAnsi="Times New Roman" w:cs="Times New Roman"/>
      <w:lang w:eastAsia="en-GB"/>
    </w:rPr>
  </w:style>
  <w:style w:type="paragraph" w:styleId="Bibliography">
    <w:name w:val="Bibliography"/>
    <w:basedOn w:val="Normal"/>
    <w:next w:val="Normal"/>
    <w:uiPriority w:val="37"/>
    <w:unhideWhenUsed/>
    <w:rsid w:val="00815B1D"/>
    <w:pPr>
      <w:spacing w:before="120" w:after="200" w:line="264" w:lineRule="auto"/>
    </w:pPr>
    <w:rPr>
      <w:rFonts w:asciiTheme="minorHAnsi" w:hAnsiTheme="minorHAnsi" w:cstheme="minorBidi"/>
      <w:color w:val="595959" w:themeColor="text1" w:themeTint="A6"/>
      <w:sz w:val="22"/>
      <w:szCs w:val="22"/>
      <w:lang w:val="en-US" w:eastAsia="en-US"/>
    </w:rPr>
  </w:style>
  <w:style w:type="character" w:customStyle="1" w:styleId="UnresolvedMention1">
    <w:name w:val="Unresolved Mention1"/>
    <w:basedOn w:val="DefaultParagraphFont"/>
    <w:uiPriority w:val="99"/>
    <w:rsid w:val="00575924"/>
    <w:rPr>
      <w:color w:val="605E5C"/>
      <w:shd w:val="clear" w:color="auto" w:fill="E1DFDD"/>
    </w:rPr>
  </w:style>
  <w:style w:type="character" w:styleId="FollowedHyperlink">
    <w:name w:val="FollowedHyperlink"/>
    <w:basedOn w:val="DefaultParagraphFont"/>
    <w:uiPriority w:val="99"/>
    <w:semiHidden/>
    <w:unhideWhenUsed/>
    <w:rsid w:val="00CD7D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podcasts/resilience/" TargetMode="External"/><Relationship Id="rId18" Type="http://schemas.openxmlformats.org/officeDocument/2006/relationships/hyperlink" Target="https://www1.ayrshire.ac.uk/media/6442/promoting-wellbeing-action-plan-full-plan-march18.pdf" TargetMode="External"/><Relationship Id="rId26" Type="http://schemas.openxmlformats.org/officeDocument/2006/relationships/hyperlink" Target="https://www.cipd.co.uk/knowledge/strategy/organisational-development/pestle-analysis-factsheet" TargetMode="External"/><Relationship Id="rId39" Type="http://schemas.openxmlformats.org/officeDocument/2006/relationships/hyperlink" Target="https://www.mhr.co.uk/blog/how-brexit-will-affect-hr" TargetMode="External"/><Relationship Id="rId21" Type="http://schemas.openxmlformats.org/officeDocument/2006/relationships/hyperlink" Target="https://www.independent.co.uk/news/uk/politics/brexit-latest-news-uk-university-eu-academics-resign-immigration-brexodus-citizens-europe-a8143796.html" TargetMode="External"/><Relationship Id="rId34" Type="http://schemas.openxmlformats.org/officeDocument/2006/relationships/hyperlink" Target="https://hrmagazine.co.uk/article-details/workplace-wellbeing-worse-in-the-public-sector" TargetMode="External"/><Relationship Id="rId42" Type="http://schemas.openxmlformats.org/officeDocument/2006/relationships/hyperlink" Target="http://www.assembly.wales/laid%20documents/cr-ld11939/cr-ld11939-e.pdf" TargetMode="External"/><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urekalert.org/emb_releases/2018-01/yu-aqi012218.php" TargetMode="External"/><Relationship Id="rId29" Type="http://schemas.openxmlformats.org/officeDocument/2006/relationships/hyperlink" Target="https://www.cipd.co.uk/Images/megatrends_2013-trends-shaping-work_tcm18-11401.pdf" TargetMode="External"/><Relationship Id="rId11" Type="http://schemas.openxmlformats.org/officeDocument/2006/relationships/hyperlink" Target="https://www.independent.co.uk/topic/EU" TargetMode="External"/><Relationship Id="rId24" Type="http://schemas.openxmlformats.org/officeDocument/2006/relationships/hyperlink" Target="https://www.cipd.co.uk/news-views/brexit-hub/workforce-trends" TargetMode="External"/><Relationship Id="rId32" Type="http://schemas.openxmlformats.org/officeDocument/2006/relationships/hyperlink" Target="https://www.personneltoday.com/hr/cipd-says-brexit-will-increase-hiring-difficulties/" TargetMode="External"/><Relationship Id="rId37" Type="http://schemas.openxmlformats.org/officeDocument/2006/relationships/hyperlink" Target="https://www.greenbusinesscentre.org.uk/green-dragon-environmental-standard" TargetMode="External"/><Relationship Id="rId40" Type="http://schemas.openxmlformats.org/officeDocument/2006/relationships/hyperlink" Target="https://www.kings.cam.ac.uk/about/environmental-policy" TargetMode="External"/><Relationship Id="rId45" Type="http://schemas.openxmlformats.org/officeDocument/2006/relationships/hyperlink" Target="https://www.robertwalters.com/content/dam/robert-walters/corporate/news-and-pr/files/whitepapers/health-and-wellbeing-whitepaper-aus.pdf" TargetMode="External"/><Relationship Id="rId5" Type="http://schemas.openxmlformats.org/officeDocument/2006/relationships/webSettings" Target="webSettings.xml"/><Relationship Id="rId15" Type="http://schemas.openxmlformats.org/officeDocument/2006/relationships/hyperlink" Target="http://www.hrmagazine.co.uk/article-details/mental-health-and-the-role-of-hr" TargetMode="External"/><Relationship Id="rId23" Type="http://schemas.openxmlformats.org/officeDocument/2006/relationships/hyperlink" Target="https://www.cipd.co.uk/Images/continuity-planning-for-hr-brexit-and-beyond_tcm18-55181.pdf" TargetMode="External"/><Relationship Id="rId28" Type="http://schemas.openxmlformats.org/officeDocument/2006/relationships/hyperlink" Target="https://www.cipd.co.uk/knowledge/strategy/hr/operating-models" TargetMode="External"/><Relationship Id="rId36" Type="http://schemas.openxmlformats.org/officeDocument/2006/relationships/hyperlink" Target="https://www.weforum.org/agenda/2018/02/pollution-is-the-biggest-environmental-threat-to-our-health" TargetMode="External"/><Relationship Id="rId49" Type="http://schemas.openxmlformats.org/officeDocument/2006/relationships/footer" Target="footer3.xml"/><Relationship Id="rId10" Type="http://schemas.openxmlformats.org/officeDocument/2006/relationships/image" Target="media/image3.jpeg"/><Relationship Id="rId19" Type="http://schemas.openxmlformats.org/officeDocument/2006/relationships/hyperlink" Target="http://www.dwp.gov.uk/docs/health-at-work.pdf" TargetMode="External"/><Relationship Id="rId31" Type="http://schemas.openxmlformats.org/officeDocument/2006/relationships/hyperlink" Target="https://www2.deloitte.com/be/en/pages/tax/articles/Brexit-impact-on-EU-funding.html" TargetMode="External"/><Relationship Id="rId44" Type="http://schemas.openxmlformats.org/officeDocument/2006/relationships/hyperlink" Target="https://www.pwc.co.uk/the-eu-referendum/the-impact-of-brexit-on-government-and-public-sector.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news.gallup.com/businessjournal/160511/small-shifts-wellbeing-big-impact-performance.aspx" TargetMode="External"/><Relationship Id="rId22" Type="http://schemas.openxmlformats.org/officeDocument/2006/relationships/hyperlink" Target="https://www.cipd.co.uk/news-views/brexit-hub/continuity-planning" TargetMode="External"/><Relationship Id="rId27" Type="http://schemas.openxmlformats.org/officeDocument/2006/relationships/hyperlink" Target="https://www.cipd.co.uk/knowledge/strategy/organisational-development/swot-analysis-factsheet" TargetMode="External"/><Relationship Id="rId30" Type="http://schemas.openxmlformats.org/officeDocument/2006/relationships/hyperlink" Target="https://www.colegsirgar.ac.uk/index.php/en" TargetMode="External"/><Relationship Id="rId35" Type="http://schemas.openxmlformats.org/officeDocument/2006/relationships/hyperlink" Target="https://news.gallup.com/businessjournal/159080/create-culture-organizational-wellbeing.aspx" TargetMode="External"/><Relationship Id="rId43" Type="http://schemas.openxmlformats.org/officeDocument/2006/relationships/hyperlink" Target="https://pestleanalysis.com/technological-factors-affecting-business/" TargetMode="External"/><Relationship Id="rId48" Type="http://schemas.openxmlformats.org/officeDocument/2006/relationships/footer" Target="footer2.xm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cipd.co.uk/Images/lmo-survey-summer2018_tcm18-45850.pdf" TargetMode="External"/><Relationship Id="rId17" Type="http://schemas.openxmlformats.org/officeDocument/2006/relationships/hyperlink" Target="https://www.fastcompany.com/90236539/ikea-is-quickly-shifting-to-a-zero-emissions-delivery-fleet" TargetMode="External"/><Relationship Id="rId25" Type="http://schemas.openxmlformats.org/officeDocument/2006/relationships/hyperlink" Target="https://www.cipd.co.uk/Images/health-and-well-being-public-sector-summary_tcm18-41280.pdf" TargetMode="External"/><Relationship Id="rId33" Type="http://schemas.openxmlformats.org/officeDocument/2006/relationships/hyperlink" Target="https://www.forbes.com/sites/enriquedans/2018/09/14/corporate-social-responsibility-is-turning-green-and-thats-a-good-thing/" TargetMode="External"/><Relationship Id="rId38" Type="http://schemas.openxmlformats.org/officeDocument/2006/relationships/hyperlink" Target="https://www.qs.com/universities-more-environmentally-friendly/" TargetMode="External"/><Relationship Id="rId46" Type="http://schemas.openxmlformats.org/officeDocument/2006/relationships/hyperlink" Target="https://sustainabledevelopment.un.org/?menu=1300" TargetMode="External"/><Relationship Id="rId20" Type="http://schemas.openxmlformats.org/officeDocument/2006/relationships/hyperlink" Target="https://assets.publishing.service.gov.uk/government/uploads/system/uploads/attachment_data/file/181060/health-at-work.pdf" TargetMode="External"/><Relationship Id="rId41" Type="http://schemas.openxmlformats.org/officeDocument/2006/relationships/hyperlink" Target="https://www.mind.org.uk/information-support/types-of-mental-health-problems/statistics-and-facts-about-mental-health/how-common-are-mental-health-problems"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Oxf16</b:Tag>
    <b:SourceType>DocumentFromInternetSite</b:SourceType>
    <b:Guid>{19A5EA8A-17CD-45AE-8D29-F745F908EB62}</b:Guid>
    <b:Title>What is a PESTEL analysis?</b:Title>
    <b:Year>2016</b:Year>
    <b:Month>June</b:Month>
    <b:Day>30</b:Day>
    <b:YearAccessed>2019</b:YearAccessed>
    <b:MonthAccessed>November</b:MonthAccessed>
    <b:DayAccessed>15</b:DayAccessed>
    <b:URL>https://www.google.com/search?q=pestle+analysis&amp;rlz=1C1DIMC_enGB867GB867&amp;oq=pes&amp;aqs=chrome.0.69i59l3j69i57j69i60l2.1713j0j7&amp;sourceid=chrome&amp;ie=UTF-8</b:URL>
    <b:Author>
      <b:Author>
        <b:Corporate>Oxford College of Marketing</b:Corporate>
      </b:Author>
    </b:Author>
    <b:RefOrder>3</b:RefOrder>
  </b:Source>
  <b:Source>
    <b:Tag>Kew08</b:Tag>
    <b:SourceType>Book</b:SourceType>
    <b:Guid>{CBFA8EA9-B3C3-4E4C-9936-218335E90C9D}</b:Guid>
    <b:Title>Business Environment: Managing a Strategic Context</b:Title>
    <b:Year>2008</b:Year>
    <b:City>London</b:City>
    <b:Publisher>Chartered Institute of Personnel and Development</b:Publisher>
    <b:Edition>2nd</b:Edition>
    <b:Author>
      <b:Author>
        <b:NameList>
          <b:Person>
            <b:Last>Kew</b:Last>
            <b:First>John</b:First>
          </b:Person>
          <b:Person>
            <b:Last>Stredwick</b:Last>
            <b:First>John</b:First>
          </b:Person>
        </b:NameList>
      </b:Author>
    </b:Author>
    <b:BookTitle>Business Environment: Managing a Strategic Context</b:BookTitle>
    <b:Pages>1-22</b:Pages>
    <b:RefOrder>2</b:RefOrder>
  </b:Source>
  <b:Source>
    <b:Tag>Ott11</b:Tag>
    <b:SourceType>Book</b:SourceType>
    <b:Guid>{3F804920-D056-4DDE-9861-EA451C1D00F6}</b:Guid>
    <b:Title>The buisness Environment: Themea and Issues in a Globalizing World</b:Title>
    <b:Year>2011</b:Year>
    <b:BookTitle>The Buisness Environment: Themes and Issues in a Globalizing World</b:BookTitle>
    <b:Pages>61 - 83</b:Pages>
    <b:City>Oxford</b:City>
    <b:Publisher>Oxford University Press</b:Publisher>
    <b:Author>
      <b:Author>
        <b:NameList>
          <b:Person>
            <b:Last>Otter</b:Last>
            <b:First>Dorron</b:First>
          </b:Person>
        </b:NameList>
      </b:Author>
    </b:Author>
    <b:Edition>Third</b:Edition>
    <b:RefOrder>4</b:RefOrder>
  </b:Source>
  <b:Source>
    <b:Tag>Dav15</b:Tag>
    <b:SourceType>Book</b:SourceType>
    <b:Guid>{D983A1E8-0C0A-4835-9F36-60CC23A195BD}</b:Guid>
    <b:Title>Human Resiurce Management in Context: Insights, Strategy and solutions</b:Title>
    <b:Year>2015</b:Year>
    <b:City>London</b:City>
    <b:Publisher>Chartered institute of personnel and development</b:Publisher>
    <b:Author>
      <b:Author>
        <b:NameList>
          <b:Person>
            <b:Last>Farnham</b:Last>
            <b:First>David</b:First>
          </b:Person>
        </b:NameList>
      </b:Author>
    </b:Author>
    <b:Edition>4th </b:Edition>
    <b:RefOrder>5</b:RefOrder>
  </b:Source>
</b:Sources>
</file>

<file path=customXml/itemProps1.xml><?xml version="1.0" encoding="utf-8"?>
<ds:datastoreItem xmlns:ds="http://schemas.openxmlformats.org/officeDocument/2006/customXml" ds:itemID="{D1E6B970-D9D2-46D0-9BB2-2F98F3A1F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5379</Words>
  <Characters>30661</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Rosy Davies</dc:creator>
  <cp:lastModifiedBy>RosalieH</cp:lastModifiedBy>
  <cp:revision>2</cp:revision>
  <dcterms:created xsi:type="dcterms:W3CDTF">2020-03-05T12:00:00Z</dcterms:created>
  <dcterms:modified xsi:type="dcterms:W3CDTF">2020-03-05T12:00:00Z</dcterms:modified>
</cp:coreProperties>
</file>