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B94D41C" w14:textId="7DD32212" w:rsidR="00E46BF8" w:rsidRPr="00E46BF8" w:rsidRDefault="00E46BF8" w:rsidP="00E46BF8">
      <w:r>
        <w:rPr>
          <w:noProof/>
        </w:rPr>
        <w:drawing>
          <wp:inline distT="0" distB="0" distL="0" distR="0" wp14:anchorId="58B27441" wp14:editId="08A6B0A3">
            <wp:extent cx="2514600" cy="1006286"/>
            <wp:effectExtent l="0" t="0" r="0" b="3810"/>
            <wp:docPr id="1355616678" name="Picture 3"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go | Discover Dylan Thom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7190" cy="1019328"/>
                    </a:xfrm>
                    <a:prstGeom prst="rect">
                      <a:avLst/>
                    </a:prstGeom>
                    <a:noFill/>
                    <a:ln>
                      <a:noFill/>
                    </a:ln>
                  </pic:spPr>
                </pic:pic>
              </a:graphicData>
            </a:graphic>
          </wp:inline>
        </w:drawing>
      </w:r>
    </w:p>
    <w:p w14:paraId="579A03A6" w14:textId="77777777" w:rsidR="00E46BF8" w:rsidRPr="00C043AE" w:rsidRDefault="00E46BF8" w:rsidP="00E46BF8">
      <w:pPr>
        <w:spacing w:line="276" w:lineRule="auto"/>
        <w:jc w:val="center"/>
        <w:rPr>
          <w:rFonts w:cs="Arial"/>
          <w:b/>
          <w:bCs/>
          <w:color w:val="000000" w:themeColor="text1"/>
          <w:sz w:val="28"/>
          <w:szCs w:val="28"/>
        </w:rPr>
      </w:pPr>
    </w:p>
    <w:p w14:paraId="4A8ACA1A" w14:textId="77777777" w:rsidR="00E46BF8" w:rsidRPr="00C043AE" w:rsidRDefault="00E46BF8" w:rsidP="00E46BF8">
      <w:pPr>
        <w:jc w:val="center"/>
        <w:rPr>
          <w:rFonts w:cs="Arial"/>
          <w:color w:val="000000" w:themeColor="text1"/>
          <w:sz w:val="28"/>
          <w:szCs w:val="28"/>
          <w:lang w:val="en"/>
        </w:rPr>
      </w:pPr>
      <w:proofErr w:type="spellStart"/>
      <w:r w:rsidRPr="00C043AE">
        <w:rPr>
          <w:rFonts w:cs="Arial"/>
          <w:b/>
          <w:bCs/>
          <w:color w:val="000000" w:themeColor="text1"/>
          <w:sz w:val="28"/>
          <w:szCs w:val="28"/>
          <w:lang w:val="en"/>
        </w:rPr>
        <w:t>Programme</w:t>
      </w:r>
      <w:proofErr w:type="spellEnd"/>
      <w:r w:rsidRPr="00C043AE">
        <w:rPr>
          <w:rFonts w:cs="Arial"/>
          <w:b/>
          <w:bCs/>
          <w:color w:val="000000" w:themeColor="text1"/>
          <w:sz w:val="28"/>
          <w:szCs w:val="28"/>
          <w:lang w:val="en"/>
        </w:rPr>
        <w:t xml:space="preserve">: </w:t>
      </w:r>
      <w:r w:rsidRPr="00C043AE">
        <w:rPr>
          <w:rFonts w:cs="Arial"/>
          <w:color w:val="000000" w:themeColor="text1"/>
          <w:sz w:val="28"/>
          <w:szCs w:val="28"/>
          <w:lang w:val="en"/>
        </w:rPr>
        <w:t>Master of Business Administration</w:t>
      </w:r>
    </w:p>
    <w:p w14:paraId="49781645" w14:textId="77777777" w:rsidR="00E46BF8" w:rsidRPr="00C043AE" w:rsidRDefault="00E46BF8" w:rsidP="00E46BF8">
      <w:pPr>
        <w:jc w:val="center"/>
        <w:rPr>
          <w:rFonts w:cs="Arial"/>
          <w:color w:val="000000" w:themeColor="text1"/>
          <w:sz w:val="28"/>
          <w:szCs w:val="28"/>
          <w:lang w:val="en"/>
        </w:rPr>
      </w:pPr>
      <w:r w:rsidRPr="00C043AE">
        <w:rPr>
          <w:rFonts w:cs="Arial"/>
          <w:b/>
          <w:bCs/>
          <w:color w:val="000000" w:themeColor="text1"/>
          <w:sz w:val="28"/>
          <w:szCs w:val="28"/>
          <w:lang w:val="en"/>
        </w:rPr>
        <w:t>Module:</w:t>
      </w:r>
      <w:r w:rsidRPr="00C043AE">
        <w:rPr>
          <w:rFonts w:cs="Arial"/>
          <w:color w:val="000000" w:themeColor="text1"/>
          <w:sz w:val="28"/>
          <w:szCs w:val="28"/>
          <w:lang w:val="en"/>
        </w:rPr>
        <w:t xml:space="preserve"> Dissertation (LCMB7035)</w:t>
      </w:r>
    </w:p>
    <w:p w14:paraId="1EFB3234" w14:textId="77777777" w:rsidR="00E46BF8" w:rsidRPr="00C043AE" w:rsidRDefault="00E46BF8" w:rsidP="00E46BF8">
      <w:pPr>
        <w:jc w:val="center"/>
        <w:rPr>
          <w:rFonts w:cs="Arial"/>
          <w:color w:val="000000" w:themeColor="text1"/>
          <w:sz w:val="28"/>
          <w:szCs w:val="28"/>
          <w:lang w:val="en"/>
        </w:rPr>
      </w:pPr>
      <w:r w:rsidRPr="00C043AE">
        <w:rPr>
          <w:rFonts w:cs="Arial"/>
          <w:b/>
          <w:bCs/>
          <w:color w:val="000000" w:themeColor="text1"/>
          <w:sz w:val="28"/>
          <w:szCs w:val="28"/>
          <w:lang w:val="en"/>
        </w:rPr>
        <w:t>Lecturer:</w:t>
      </w:r>
      <w:r w:rsidRPr="00C043AE">
        <w:rPr>
          <w:rFonts w:cs="Arial"/>
          <w:color w:val="000000" w:themeColor="text1"/>
          <w:sz w:val="28"/>
          <w:szCs w:val="28"/>
          <w:lang w:val="en"/>
        </w:rPr>
        <w:t xml:space="preserve"> Masud Ibrahim</w:t>
      </w:r>
    </w:p>
    <w:p w14:paraId="25C1C644" w14:textId="23BC63DE" w:rsidR="00E46BF8" w:rsidRDefault="00127A68" w:rsidP="00E46BF8">
      <w:pPr>
        <w:jc w:val="center"/>
        <w:rPr>
          <w:rFonts w:cs="Arial"/>
          <w:color w:val="000000" w:themeColor="text1"/>
          <w:sz w:val="28"/>
          <w:szCs w:val="28"/>
          <w:lang w:val="en"/>
        </w:rPr>
      </w:pPr>
      <w:r>
        <w:rPr>
          <w:rFonts w:cs="Arial"/>
          <w:b/>
          <w:bCs/>
          <w:color w:val="000000" w:themeColor="text1"/>
          <w:sz w:val="28"/>
          <w:szCs w:val="28"/>
          <w:lang w:val="en"/>
        </w:rPr>
        <w:t xml:space="preserve">Supervisor: </w:t>
      </w:r>
      <w:r w:rsidRPr="00127A68">
        <w:rPr>
          <w:rFonts w:cs="Arial"/>
          <w:color w:val="000000" w:themeColor="text1"/>
          <w:sz w:val="28"/>
          <w:szCs w:val="28"/>
          <w:lang w:val="en"/>
        </w:rPr>
        <w:t>Mohamed Ben Farah</w:t>
      </w:r>
    </w:p>
    <w:p w14:paraId="0FC2CDA8" w14:textId="059D507C" w:rsidR="00127A68" w:rsidRPr="00127A68" w:rsidRDefault="00127A68" w:rsidP="00127A68">
      <w:pPr>
        <w:jc w:val="center"/>
        <w:rPr>
          <w:rFonts w:cs="Arial"/>
          <w:b/>
          <w:bCs/>
          <w:color w:val="000000" w:themeColor="text1"/>
          <w:sz w:val="28"/>
          <w:szCs w:val="28"/>
        </w:rPr>
      </w:pPr>
      <w:r>
        <w:rPr>
          <w:rFonts w:cs="Arial"/>
          <w:b/>
          <w:bCs/>
          <w:color w:val="000000" w:themeColor="text1"/>
          <w:sz w:val="28"/>
          <w:szCs w:val="28"/>
          <w:lang w:val="en"/>
        </w:rPr>
        <w:t xml:space="preserve">Dissertation </w:t>
      </w:r>
      <w:r w:rsidRPr="00C043AE">
        <w:rPr>
          <w:rFonts w:cs="Arial"/>
          <w:b/>
          <w:bCs/>
          <w:color w:val="000000" w:themeColor="text1"/>
          <w:sz w:val="28"/>
          <w:szCs w:val="28"/>
          <w:lang w:val="en"/>
        </w:rPr>
        <w:t>Title:</w:t>
      </w:r>
      <w:r w:rsidRPr="00C043AE">
        <w:rPr>
          <w:rFonts w:cs="Arial"/>
          <w:i/>
          <w:iCs/>
          <w:color w:val="000000" w:themeColor="text1"/>
          <w:sz w:val="28"/>
          <w:szCs w:val="28"/>
          <w:lang w:val="en"/>
        </w:rPr>
        <w:t xml:space="preserve"> </w:t>
      </w:r>
      <w:bookmarkStart w:id="0" w:name="_Hlk218634671"/>
      <w:r w:rsidRPr="00C043AE">
        <w:rPr>
          <w:rFonts w:cs="Arial"/>
          <w:color w:val="000000" w:themeColor="text1"/>
          <w:sz w:val="28"/>
          <w:szCs w:val="28"/>
        </w:rPr>
        <w:t>Evaluating the Impact of AI-Driven Predictive Analytics on Customer Engagement in Digital Marketing</w:t>
      </w:r>
      <w:bookmarkEnd w:id="0"/>
      <w:r w:rsidRPr="00C043AE">
        <w:rPr>
          <w:rFonts w:cs="Arial"/>
          <w:color w:val="000000" w:themeColor="text1"/>
          <w:sz w:val="28"/>
          <w:szCs w:val="28"/>
        </w:rPr>
        <w:t>: A Systematic Review</w:t>
      </w:r>
    </w:p>
    <w:p w14:paraId="15DFDC39" w14:textId="5ED07E6C" w:rsidR="00E46BF8" w:rsidRPr="00C043AE" w:rsidRDefault="00E46BF8" w:rsidP="00E46BF8">
      <w:pPr>
        <w:jc w:val="center"/>
        <w:rPr>
          <w:rFonts w:cs="Arial"/>
          <w:b/>
          <w:bCs/>
          <w:color w:val="000000" w:themeColor="text1"/>
          <w:sz w:val="28"/>
          <w:szCs w:val="28"/>
          <w:lang w:val="en"/>
        </w:rPr>
      </w:pPr>
      <w:r w:rsidRPr="00C043AE">
        <w:rPr>
          <w:rFonts w:cs="Arial"/>
          <w:b/>
          <w:bCs/>
          <w:color w:val="000000" w:themeColor="text1"/>
          <w:sz w:val="28"/>
          <w:szCs w:val="28"/>
          <w:lang w:val="en"/>
        </w:rPr>
        <w:t xml:space="preserve">Student Name: </w:t>
      </w:r>
      <w:r w:rsidRPr="00C043AE">
        <w:rPr>
          <w:rFonts w:cs="Arial"/>
          <w:color w:val="000000" w:themeColor="text1"/>
          <w:sz w:val="28"/>
          <w:szCs w:val="28"/>
          <w:lang w:val="en"/>
        </w:rPr>
        <w:t xml:space="preserve">Hom Chandrakant </w:t>
      </w:r>
      <w:proofErr w:type="spellStart"/>
      <w:r w:rsidRPr="00C043AE">
        <w:rPr>
          <w:rFonts w:cs="Arial"/>
          <w:color w:val="000000" w:themeColor="text1"/>
          <w:sz w:val="28"/>
          <w:szCs w:val="28"/>
          <w:lang w:val="en"/>
        </w:rPr>
        <w:t>Limbachiya</w:t>
      </w:r>
      <w:proofErr w:type="spellEnd"/>
    </w:p>
    <w:p w14:paraId="48102F0E" w14:textId="6E1E1D8B" w:rsidR="00E46BF8" w:rsidRDefault="00E46BF8" w:rsidP="00E46BF8">
      <w:pPr>
        <w:jc w:val="center"/>
        <w:rPr>
          <w:rFonts w:cs="Arial"/>
          <w:color w:val="000000" w:themeColor="text1"/>
          <w:sz w:val="28"/>
          <w:szCs w:val="28"/>
          <w:lang w:val="en"/>
        </w:rPr>
      </w:pPr>
      <w:r w:rsidRPr="00C043AE">
        <w:rPr>
          <w:rFonts w:cs="Arial"/>
          <w:b/>
          <w:bCs/>
          <w:color w:val="000000" w:themeColor="text1"/>
          <w:sz w:val="28"/>
          <w:szCs w:val="28"/>
          <w:lang w:val="en"/>
        </w:rPr>
        <w:t xml:space="preserve">Student Number: </w:t>
      </w:r>
      <w:r w:rsidR="00F70FB8" w:rsidRPr="00C043AE">
        <w:rPr>
          <w:rFonts w:cs="Arial"/>
          <w:color w:val="000000" w:themeColor="text1"/>
          <w:sz w:val="28"/>
          <w:szCs w:val="28"/>
          <w:lang w:val="en"/>
        </w:rPr>
        <w:t>2420433</w:t>
      </w:r>
    </w:p>
    <w:p w14:paraId="579F3464" w14:textId="4FFF9943" w:rsidR="00127A68" w:rsidRPr="00127A68" w:rsidRDefault="00127A68" w:rsidP="00E46BF8">
      <w:pPr>
        <w:jc w:val="center"/>
        <w:rPr>
          <w:rFonts w:cs="Arial"/>
          <w:b/>
          <w:bCs/>
          <w:color w:val="000000" w:themeColor="text1"/>
          <w:sz w:val="28"/>
          <w:szCs w:val="28"/>
          <w:lang w:val="en"/>
        </w:rPr>
      </w:pPr>
      <w:r w:rsidRPr="00127A68">
        <w:rPr>
          <w:rFonts w:cs="Arial"/>
          <w:b/>
          <w:bCs/>
          <w:color w:val="000000" w:themeColor="text1"/>
          <w:sz w:val="28"/>
          <w:szCs w:val="28"/>
          <w:lang w:val="en"/>
        </w:rPr>
        <w:t>Word Count:</w:t>
      </w:r>
      <w:r>
        <w:rPr>
          <w:rFonts w:cs="Arial"/>
          <w:b/>
          <w:bCs/>
          <w:color w:val="000000" w:themeColor="text1"/>
          <w:sz w:val="28"/>
          <w:szCs w:val="28"/>
          <w:lang w:val="en"/>
        </w:rPr>
        <w:t xml:space="preserve"> </w:t>
      </w:r>
      <w:r w:rsidRPr="00127A68">
        <w:rPr>
          <w:rFonts w:cs="Arial"/>
          <w:color w:val="000000" w:themeColor="text1"/>
          <w:sz w:val="28"/>
          <w:szCs w:val="28"/>
          <w:lang w:val="en"/>
        </w:rPr>
        <w:t>15990</w:t>
      </w:r>
    </w:p>
    <w:p w14:paraId="3D9C41AB" w14:textId="77777777" w:rsidR="00E46BF8" w:rsidRPr="00C043AE" w:rsidRDefault="00E46BF8" w:rsidP="00E46BF8">
      <w:pPr>
        <w:rPr>
          <w:rFonts w:cs="Arial"/>
          <w:color w:val="000000" w:themeColor="text1"/>
          <w:sz w:val="28"/>
          <w:szCs w:val="28"/>
          <w:lang w:val="en-US"/>
        </w:rPr>
      </w:pPr>
    </w:p>
    <w:p w14:paraId="2E9023B3" w14:textId="77777777" w:rsidR="00E46BF8" w:rsidRPr="00C043AE" w:rsidRDefault="00E46BF8" w:rsidP="00E46BF8">
      <w:pPr>
        <w:rPr>
          <w:rFonts w:cs="Arial"/>
          <w:b/>
          <w:bCs/>
          <w:color w:val="000000" w:themeColor="text1"/>
          <w:sz w:val="28"/>
          <w:szCs w:val="28"/>
        </w:rPr>
      </w:pPr>
      <w:r w:rsidRPr="00C043AE">
        <w:rPr>
          <w:rFonts w:cs="Arial"/>
          <w:b/>
          <w:bCs/>
          <w:color w:val="000000" w:themeColor="text1"/>
          <w:sz w:val="28"/>
          <w:szCs w:val="28"/>
        </w:rPr>
        <w:t xml:space="preserve">DECLARATATION </w:t>
      </w:r>
    </w:p>
    <w:p w14:paraId="6AB6570D" w14:textId="47345C63" w:rsidR="00E46BF8" w:rsidRPr="00C043AE" w:rsidRDefault="00E46BF8" w:rsidP="00E46BF8">
      <w:pPr>
        <w:pStyle w:val="paragraph"/>
        <w:spacing w:before="0" w:beforeAutospacing="0" w:after="0" w:afterAutospacing="0" w:line="360" w:lineRule="auto"/>
        <w:textAlignment w:val="baseline"/>
        <w:rPr>
          <w:rFonts w:ascii="Arial" w:hAnsi="Arial" w:cs="Arial"/>
          <w:color w:val="000000" w:themeColor="text1"/>
          <w:sz w:val="28"/>
          <w:szCs w:val="28"/>
        </w:rPr>
      </w:pPr>
      <w:r w:rsidRPr="00C043AE">
        <w:rPr>
          <w:rStyle w:val="normaltextrun"/>
          <w:rFonts w:ascii="Arial" w:hAnsi="Arial" w:cs="Arial"/>
          <w:color w:val="000000" w:themeColor="text1"/>
          <w:sz w:val="28"/>
          <w:szCs w:val="28"/>
        </w:rPr>
        <w:t xml:space="preserve">I, </w:t>
      </w:r>
      <w:r w:rsidRPr="00C043AE">
        <w:rPr>
          <w:rStyle w:val="normaltextrun"/>
          <w:rFonts w:ascii="Arial" w:hAnsi="Arial" w:cs="Arial"/>
          <w:i/>
          <w:iCs/>
          <w:color w:val="000000" w:themeColor="text1"/>
          <w:sz w:val="28"/>
          <w:szCs w:val="28"/>
        </w:rPr>
        <w:t xml:space="preserve">Hom Chandrakant </w:t>
      </w:r>
      <w:proofErr w:type="spellStart"/>
      <w:r w:rsidRPr="00C043AE">
        <w:rPr>
          <w:rStyle w:val="normaltextrun"/>
          <w:rFonts w:ascii="Arial" w:hAnsi="Arial" w:cs="Arial"/>
          <w:i/>
          <w:iCs/>
          <w:color w:val="000000" w:themeColor="text1"/>
          <w:sz w:val="28"/>
          <w:szCs w:val="28"/>
        </w:rPr>
        <w:t>Limbachiya</w:t>
      </w:r>
      <w:proofErr w:type="spellEnd"/>
      <w:r w:rsidRPr="00C043AE">
        <w:rPr>
          <w:rStyle w:val="normaltextrun"/>
          <w:rFonts w:ascii="Arial" w:hAnsi="Arial" w:cs="Arial"/>
          <w:color w:val="000000" w:themeColor="text1"/>
          <w:sz w:val="28"/>
          <w:szCs w:val="28"/>
        </w:rPr>
        <w:t>,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C043AE">
        <w:rPr>
          <w:rStyle w:val="eop"/>
          <w:rFonts w:ascii="Arial" w:hAnsi="Arial" w:cs="Arial"/>
          <w:color w:val="000000" w:themeColor="text1"/>
          <w:sz w:val="28"/>
          <w:szCs w:val="28"/>
        </w:rPr>
        <w:t> </w:t>
      </w:r>
    </w:p>
    <w:p w14:paraId="7036836F" w14:textId="77777777" w:rsidR="00E46BF8" w:rsidRPr="00C043AE" w:rsidRDefault="00E46BF8" w:rsidP="00E46BF8">
      <w:pPr>
        <w:pStyle w:val="paragraph"/>
        <w:spacing w:before="0" w:beforeAutospacing="0" w:after="0" w:afterAutospacing="0" w:line="360" w:lineRule="auto"/>
        <w:textAlignment w:val="baseline"/>
        <w:rPr>
          <w:rFonts w:ascii="Arial" w:hAnsi="Arial" w:cs="Arial"/>
          <w:color w:val="000000" w:themeColor="text1"/>
          <w:sz w:val="28"/>
          <w:szCs w:val="28"/>
        </w:rPr>
      </w:pPr>
      <w:r w:rsidRPr="00C043AE">
        <w:rPr>
          <w:rStyle w:val="eop"/>
          <w:rFonts w:ascii="Arial" w:hAnsi="Arial" w:cs="Arial"/>
          <w:color w:val="000000" w:themeColor="text1"/>
          <w:sz w:val="28"/>
          <w:szCs w:val="28"/>
        </w:rPr>
        <w:t> </w:t>
      </w:r>
    </w:p>
    <w:p w14:paraId="765D20DF" w14:textId="63FECA26" w:rsidR="00E46BF8" w:rsidRPr="00C043AE" w:rsidRDefault="00E46BF8" w:rsidP="00E46BF8">
      <w:pPr>
        <w:pStyle w:val="paragraph"/>
        <w:spacing w:before="0" w:beforeAutospacing="0" w:after="0" w:afterAutospacing="0" w:line="360" w:lineRule="auto"/>
        <w:textAlignment w:val="baseline"/>
        <w:rPr>
          <w:rFonts w:ascii="Arial" w:hAnsi="Arial" w:cs="Arial"/>
          <w:color w:val="000000" w:themeColor="text1"/>
          <w:sz w:val="28"/>
          <w:szCs w:val="28"/>
        </w:rPr>
      </w:pPr>
      <w:r w:rsidRPr="00C043AE">
        <w:rPr>
          <w:rStyle w:val="normaltextrun"/>
          <w:rFonts w:ascii="Arial" w:hAnsi="Arial" w:cs="Arial"/>
          <w:color w:val="000000" w:themeColor="text1"/>
          <w:sz w:val="28"/>
          <w:szCs w:val="28"/>
        </w:rPr>
        <w:t>Signature: ..........</w:t>
      </w:r>
      <w:r w:rsidRPr="00C043AE">
        <w:rPr>
          <w:rFonts w:ascii="Arial" w:hAnsi="Arial" w:cs="Arial"/>
          <w:color w:val="000000" w:themeColor="text1"/>
          <w:sz w:val="28"/>
          <w:szCs w:val="28"/>
        </w:rPr>
        <w:t xml:space="preserve"> </w:t>
      </w:r>
      <w:r w:rsidRPr="00C043AE">
        <w:rPr>
          <w:rStyle w:val="normaltextrun"/>
          <w:rFonts w:ascii="Arial" w:hAnsi="Arial" w:cs="Arial"/>
          <w:color w:val="000000" w:themeColor="text1"/>
          <w:sz w:val="28"/>
          <w:szCs w:val="28"/>
        </w:rPr>
        <w:t xml:space="preserve">Hom Chandrakant </w:t>
      </w:r>
      <w:proofErr w:type="spellStart"/>
      <w:r w:rsidRPr="00C043AE">
        <w:rPr>
          <w:rStyle w:val="normaltextrun"/>
          <w:rFonts w:ascii="Arial" w:hAnsi="Arial" w:cs="Arial"/>
          <w:color w:val="000000" w:themeColor="text1"/>
          <w:sz w:val="28"/>
          <w:szCs w:val="28"/>
        </w:rPr>
        <w:t>Limbachiya</w:t>
      </w:r>
      <w:proofErr w:type="spellEnd"/>
      <w:r w:rsidRPr="00C043AE">
        <w:rPr>
          <w:rStyle w:val="normaltextrun"/>
          <w:rFonts w:ascii="Arial" w:hAnsi="Arial" w:cs="Arial"/>
          <w:color w:val="000000" w:themeColor="text1"/>
          <w:sz w:val="28"/>
          <w:szCs w:val="28"/>
        </w:rPr>
        <w:t xml:space="preserve"> ......</w:t>
      </w:r>
    </w:p>
    <w:p w14:paraId="6DC30C69" w14:textId="2E0DA7E8" w:rsidR="002014ED" w:rsidRDefault="00E46BF8" w:rsidP="00E46BF8">
      <w:pPr>
        <w:pStyle w:val="paragraph"/>
        <w:spacing w:before="0" w:beforeAutospacing="0" w:after="0" w:afterAutospacing="0" w:line="360" w:lineRule="auto"/>
        <w:textAlignment w:val="baseline"/>
        <w:rPr>
          <w:rStyle w:val="normaltextrun"/>
          <w:rFonts w:ascii="Arial" w:hAnsi="Arial" w:cs="Arial"/>
          <w:color w:val="000000" w:themeColor="text1"/>
          <w:sz w:val="28"/>
          <w:szCs w:val="28"/>
        </w:rPr>
      </w:pPr>
      <w:r w:rsidRPr="00C043AE">
        <w:rPr>
          <w:rStyle w:val="normaltextrun"/>
          <w:rFonts w:ascii="Arial" w:hAnsi="Arial" w:cs="Arial"/>
          <w:color w:val="000000" w:themeColor="text1"/>
          <w:sz w:val="28"/>
          <w:szCs w:val="28"/>
        </w:rPr>
        <w:t>Date: …………2</w:t>
      </w:r>
      <w:r w:rsidR="00C043AE">
        <w:rPr>
          <w:rStyle w:val="normaltextrun"/>
          <w:rFonts w:ascii="Arial" w:hAnsi="Arial" w:cs="Arial"/>
          <w:color w:val="000000" w:themeColor="text1"/>
          <w:sz w:val="28"/>
          <w:szCs w:val="28"/>
        </w:rPr>
        <w:t>0</w:t>
      </w:r>
      <w:r w:rsidRPr="00C043AE">
        <w:rPr>
          <w:rStyle w:val="normaltextrun"/>
          <w:rFonts w:ascii="Arial" w:hAnsi="Arial" w:cs="Arial"/>
          <w:color w:val="000000" w:themeColor="text1"/>
          <w:sz w:val="28"/>
          <w:szCs w:val="28"/>
        </w:rPr>
        <w:t xml:space="preserve"> December 2025……….........</w:t>
      </w:r>
    </w:p>
    <w:p w14:paraId="5CEF333D" w14:textId="77777777" w:rsidR="002014ED" w:rsidRDefault="002014ED">
      <w:pPr>
        <w:snapToGrid/>
        <w:spacing w:before="0" w:after="160" w:line="259" w:lineRule="auto"/>
        <w:jc w:val="left"/>
        <w:rPr>
          <w:rStyle w:val="normaltextrun"/>
          <w:rFonts w:eastAsia="Times New Roman" w:cs="Arial"/>
          <w:color w:val="000000" w:themeColor="text1"/>
          <w:sz w:val="28"/>
          <w:szCs w:val="28"/>
          <w:lang w:eastAsia="zh-CN"/>
        </w:rPr>
      </w:pPr>
      <w:r>
        <w:rPr>
          <w:rStyle w:val="normaltextrun"/>
          <w:rFonts w:cs="Arial"/>
          <w:color w:val="000000" w:themeColor="text1"/>
          <w:sz w:val="28"/>
          <w:szCs w:val="28"/>
        </w:rPr>
        <w:br w:type="page"/>
      </w:r>
    </w:p>
    <w:p w14:paraId="5E9FA870" w14:textId="4EDA2B44" w:rsidR="00E46BF8" w:rsidRPr="002014ED" w:rsidRDefault="002014ED" w:rsidP="002D1180">
      <w:pPr>
        <w:pStyle w:val="Heading1"/>
        <w:numPr>
          <w:ilvl w:val="0"/>
          <w:numId w:val="0"/>
        </w:numPr>
        <w:ind w:left="432" w:hanging="432"/>
        <w:jc w:val="both"/>
        <w:rPr>
          <w:rStyle w:val="eop"/>
        </w:rPr>
      </w:pPr>
      <w:bookmarkStart w:id="1" w:name="_Toc218639909"/>
      <w:r w:rsidRPr="002014ED">
        <w:rPr>
          <w:rStyle w:val="eop"/>
        </w:rPr>
        <w:lastRenderedPageBreak/>
        <w:t>Acknowledgement</w:t>
      </w:r>
      <w:bookmarkEnd w:id="1"/>
    </w:p>
    <w:p w14:paraId="52CB1602" w14:textId="7B869567" w:rsidR="00E57573" w:rsidRPr="002014ED" w:rsidRDefault="00127A68" w:rsidP="00127A68">
      <w:pPr>
        <w:rPr>
          <w:lang w:eastAsia="zh-CN"/>
        </w:rPr>
      </w:pPr>
      <w:r w:rsidRPr="00127A68">
        <w:rPr>
          <w:lang w:eastAsia="zh-CN"/>
        </w:rPr>
        <w:t>It is my great pleasure to thank my supervisor, Mohamed Ben Farah, who has shown great assistance, constructive criticism and constant support in the process of completing this dissertation. I also owe my academic guidance and experiences to the module lecturer, Masud Ibrahim, in the Dissertation (LCMB7035) module. I want to appreciate the faculty and staff of the Master of Business Administration programme who have helped me to have a favourable learning environment. Lastly, I would like to say thank you to my family and peers who supported and understood me during this academic life.</w:t>
      </w:r>
      <w:r w:rsidR="002014ED">
        <w:rPr>
          <w:lang w:eastAsia="zh-CN"/>
        </w:rPr>
        <w:br w:type="page"/>
      </w:r>
    </w:p>
    <w:sdt>
      <w:sdtPr>
        <w:rPr>
          <w:rFonts w:eastAsia="Times New Roman" w:cs="Arial"/>
          <w:b w:val="0"/>
          <w:bCs w:val="0"/>
          <w:color w:val="auto"/>
          <w:sz w:val="24"/>
          <w:szCs w:val="24"/>
        </w:rPr>
        <w:id w:val="-1442446134"/>
        <w:docPartObj>
          <w:docPartGallery w:val="Table of Contents"/>
          <w:docPartUnique/>
        </w:docPartObj>
      </w:sdtPr>
      <w:sdtEndPr>
        <w:rPr>
          <w:rFonts w:eastAsiaTheme="minorEastAsia"/>
          <w:noProof/>
          <w:szCs w:val="22"/>
        </w:rPr>
      </w:sdtEndPr>
      <w:sdtContent>
        <w:p w14:paraId="03D838A4" w14:textId="77777777" w:rsidR="004132C2" w:rsidRPr="00416DDD" w:rsidRDefault="004132C2" w:rsidP="00BA4BD5">
          <w:pPr>
            <w:pStyle w:val="TOCHeading"/>
            <w:numPr>
              <w:ilvl w:val="0"/>
              <w:numId w:val="0"/>
            </w:numPr>
            <w:ind w:left="432" w:hanging="432"/>
            <w:jc w:val="left"/>
            <w:rPr>
              <w:rFonts w:cs="Arial"/>
              <w:b w:val="0"/>
              <w:bCs w:val="0"/>
              <w:color w:val="auto"/>
              <w:sz w:val="28"/>
              <w:szCs w:val="28"/>
            </w:rPr>
          </w:pPr>
          <w:r w:rsidRPr="00416DDD">
            <w:rPr>
              <w:rFonts w:cs="Arial"/>
              <w:color w:val="auto"/>
              <w:sz w:val="28"/>
              <w:szCs w:val="28"/>
            </w:rPr>
            <w:t>Table of Contents</w:t>
          </w:r>
        </w:p>
        <w:p w14:paraId="68B02564" w14:textId="57C051B3" w:rsidR="00A70F5D" w:rsidRDefault="004132C2">
          <w:pPr>
            <w:pStyle w:val="TOC1"/>
            <w:tabs>
              <w:tab w:val="right" w:leader="dot" w:pos="9016"/>
            </w:tabs>
            <w:rPr>
              <w:rFonts w:asciiTheme="minorHAnsi" w:hAnsiTheme="minorHAnsi"/>
              <w:noProof/>
              <w:kern w:val="2"/>
              <w:szCs w:val="30"/>
              <w:lang w:val="en-US" w:eastAsia="zh-CN" w:bidi="bn-IN"/>
              <w14:ligatures w14:val="standardContextual"/>
            </w:rPr>
          </w:pPr>
          <w:r w:rsidRPr="00416DDD">
            <w:rPr>
              <w:rFonts w:cs="Arial"/>
            </w:rPr>
            <w:fldChar w:fldCharType="begin"/>
          </w:r>
          <w:r w:rsidRPr="00416DDD">
            <w:rPr>
              <w:rFonts w:cs="Arial"/>
            </w:rPr>
            <w:instrText xml:space="preserve"> TOC \o "1-3" \h \z \u </w:instrText>
          </w:r>
          <w:r w:rsidRPr="00416DDD">
            <w:rPr>
              <w:rFonts w:cs="Arial"/>
            </w:rPr>
            <w:fldChar w:fldCharType="separate"/>
          </w:r>
          <w:hyperlink w:anchor="_Toc218639909" w:history="1">
            <w:r w:rsidR="00A70F5D" w:rsidRPr="00D47875">
              <w:rPr>
                <w:rStyle w:val="Hyperlink"/>
                <w:noProof/>
              </w:rPr>
              <w:t>Acknowledgement</w:t>
            </w:r>
            <w:r w:rsidR="00A70F5D">
              <w:rPr>
                <w:noProof/>
                <w:webHidden/>
              </w:rPr>
              <w:tab/>
            </w:r>
            <w:r w:rsidR="00A70F5D">
              <w:rPr>
                <w:noProof/>
                <w:webHidden/>
              </w:rPr>
              <w:fldChar w:fldCharType="begin"/>
            </w:r>
            <w:r w:rsidR="00A70F5D">
              <w:rPr>
                <w:noProof/>
                <w:webHidden/>
              </w:rPr>
              <w:instrText xml:space="preserve"> PAGEREF _Toc218639909 \h </w:instrText>
            </w:r>
            <w:r w:rsidR="00A70F5D">
              <w:rPr>
                <w:noProof/>
                <w:webHidden/>
              </w:rPr>
            </w:r>
            <w:r w:rsidR="00A70F5D">
              <w:rPr>
                <w:noProof/>
                <w:webHidden/>
              </w:rPr>
              <w:fldChar w:fldCharType="separate"/>
            </w:r>
            <w:r w:rsidR="00A70F5D">
              <w:rPr>
                <w:noProof/>
                <w:webHidden/>
              </w:rPr>
              <w:t>2</w:t>
            </w:r>
            <w:r w:rsidR="00A70F5D">
              <w:rPr>
                <w:noProof/>
                <w:webHidden/>
              </w:rPr>
              <w:fldChar w:fldCharType="end"/>
            </w:r>
          </w:hyperlink>
        </w:p>
        <w:p w14:paraId="48974FB5" w14:textId="2FC08ABB" w:rsidR="00A70F5D" w:rsidRDefault="00A70F5D">
          <w:pPr>
            <w:pStyle w:val="TOC1"/>
            <w:tabs>
              <w:tab w:val="right" w:leader="dot" w:pos="9016"/>
            </w:tabs>
            <w:rPr>
              <w:rFonts w:asciiTheme="minorHAnsi" w:hAnsiTheme="minorHAnsi"/>
              <w:noProof/>
              <w:kern w:val="2"/>
              <w:szCs w:val="30"/>
              <w:lang w:val="en-US" w:eastAsia="zh-CN" w:bidi="bn-IN"/>
              <w14:ligatures w14:val="standardContextual"/>
            </w:rPr>
          </w:pPr>
          <w:hyperlink w:anchor="_Toc218639910" w:history="1">
            <w:r w:rsidRPr="00D47875">
              <w:rPr>
                <w:rStyle w:val="Hyperlink"/>
                <w:noProof/>
              </w:rPr>
              <w:t>List of Figures</w:t>
            </w:r>
            <w:r>
              <w:rPr>
                <w:noProof/>
                <w:webHidden/>
              </w:rPr>
              <w:tab/>
            </w:r>
            <w:r>
              <w:rPr>
                <w:noProof/>
                <w:webHidden/>
              </w:rPr>
              <w:fldChar w:fldCharType="begin"/>
            </w:r>
            <w:r>
              <w:rPr>
                <w:noProof/>
                <w:webHidden/>
              </w:rPr>
              <w:instrText xml:space="preserve"> PAGEREF _Toc218639910 \h </w:instrText>
            </w:r>
            <w:r>
              <w:rPr>
                <w:noProof/>
                <w:webHidden/>
              </w:rPr>
            </w:r>
            <w:r>
              <w:rPr>
                <w:noProof/>
                <w:webHidden/>
              </w:rPr>
              <w:fldChar w:fldCharType="separate"/>
            </w:r>
            <w:r>
              <w:rPr>
                <w:noProof/>
                <w:webHidden/>
              </w:rPr>
              <w:t>6</w:t>
            </w:r>
            <w:r>
              <w:rPr>
                <w:noProof/>
                <w:webHidden/>
              </w:rPr>
              <w:fldChar w:fldCharType="end"/>
            </w:r>
          </w:hyperlink>
        </w:p>
        <w:p w14:paraId="6FD9BF8C" w14:textId="23B32009" w:rsidR="00A70F5D" w:rsidRDefault="00A70F5D">
          <w:pPr>
            <w:pStyle w:val="TOC1"/>
            <w:tabs>
              <w:tab w:val="right" w:leader="dot" w:pos="9016"/>
            </w:tabs>
            <w:rPr>
              <w:rFonts w:asciiTheme="minorHAnsi" w:hAnsiTheme="minorHAnsi"/>
              <w:noProof/>
              <w:kern w:val="2"/>
              <w:szCs w:val="30"/>
              <w:lang w:val="en-US" w:eastAsia="zh-CN" w:bidi="bn-IN"/>
              <w14:ligatures w14:val="standardContextual"/>
            </w:rPr>
          </w:pPr>
          <w:hyperlink w:anchor="_Toc218639911" w:history="1">
            <w:r w:rsidRPr="00D47875">
              <w:rPr>
                <w:rStyle w:val="Hyperlink"/>
                <w:noProof/>
              </w:rPr>
              <w:t>List of Tables</w:t>
            </w:r>
            <w:r>
              <w:rPr>
                <w:noProof/>
                <w:webHidden/>
              </w:rPr>
              <w:tab/>
            </w:r>
            <w:r>
              <w:rPr>
                <w:noProof/>
                <w:webHidden/>
              </w:rPr>
              <w:fldChar w:fldCharType="begin"/>
            </w:r>
            <w:r>
              <w:rPr>
                <w:noProof/>
                <w:webHidden/>
              </w:rPr>
              <w:instrText xml:space="preserve"> PAGEREF _Toc218639911 \h </w:instrText>
            </w:r>
            <w:r>
              <w:rPr>
                <w:noProof/>
                <w:webHidden/>
              </w:rPr>
            </w:r>
            <w:r>
              <w:rPr>
                <w:noProof/>
                <w:webHidden/>
              </w:rPr>
              <w:fldChar w:fldCharType="separate"/>
            </w:r>
            <w:r>
              <w:rPr>
                <w:noProof/>
                <w:webHidden/>
              </w:rPr>
              <w:t>6</w:t>
            </w:r>
            <w:r>
              <w:rPr>
                <w:noProof/>
                <w:webHidden/>
              </w:rPr>
              <w:fldChar w:fldCharType="end"/>
            </w:r>
          </w:hyperlink>
        </w:p>
        <w:p w14:paraId="0F96542D" w14:textId="2E2FCBF4" w:rsidR="00A70F5D" w:rsidRDefault="00A70F5D">
          <w:pPr>
            <w:pStyle w:val="TOC1"/>
            <w:tabs>
              <w:tab w:val="left" w:pos="480"/>
              <w:tab w:val="right" w:leader="dot" w:pos="9016"/>
            </w:tabs>
            <w:rPr>
              <w:rFonts w:asciiTheme="minorHAnsi" w:hAnsiTheme="minorHAnsi"/>
              <w:noProof/>
              <w:kern w:val="2"/>
              <w:szCs w:val="30"/>
              <w:lang w:val="en-US" w:eastAsia="zh-CN" w:bidi="bn-IN"/>
              <w14:ligatures w14:val="standardContextual"/>
            </w:rPr>
          </w:pPr>
          <w:hyperlink w:anchor="_Toc218639912" w:history="1">
            <w:r w:rsidRPr="00D47875">
              <w:rPr>
                <w:rStyle w:val="Hyperlink"/>
                <w:noProof/>
              </w:rPr>
              <w:t>1</w:t>
            </w:r>
            <w:r>
              <w:rPr>
                <w:rFonts w:asciiTheme="minorHAnsi" w:hAnsiTheme="minorHAnsi"/>
                <w:noProof/>
                <w:kern w:val="2"/>
                <w:szCs w:val="30"/>
                <w:lang w:val="en-US" w:eastAsia="zh-CN" w:bidi="bn-IN"/>
                <w14:ligatures w14:val="standardContextual"/>
              </w:rPr>
              <w:tab/>
            </w:r>
            <w:r w:rsidRPr="00D47875">
              <w:rPr>
                <w:rStyle w:val="Hyperlink"/>
                <w:noProof/>
              </w:rPr>
              <w:t>Chapter 1: Introduction</w:t>
            </w:r>
            <w:r>
              <w:rPr>
                <w:noProof/>
                <w:webHidden/>
              </w:rPr>
              <w:tab/>
            </w:r>
            <w:r>
              <w:rPr>
                <w:noProof/>
                <w:webHidden/>
              </w:rPr>
              <w:fldChar w:fldCharType="begin"/>
            </w:r>
            <w:r>
              <w:rPr>
                <w:noProof/>
                <w:webHidden/>
              </w:rPr>
              <w:instrText xml:space="preserve"> PAGEREF _Toc218639912 \h </w:instrText>
            </w:r>
            <w:r>
              <w:rPr>
                <w:noProof/>
                <w:webHidden/>
              </w:rPr>
            </w:r>
            <w:r>
              <w:rPr>
                <w:noProof/>
                <w:webHidden/>
              </w:rPr>
              <w:fldChar w:fldCharType="separate"/>
            </w:r>
            <w:r>
              <w:rPr>
                <w:noProof/>
                <w:webHidden/>
              </w:rPr>
              <w:t>7</w:t>
            </w:r>
            <w:r>
              <w:rPr>
                <w:noProof/>
                <w:webHidden/>
              </w:rPr>
              <w:fldChar w:fldCharType="end"/>
            </w:r>
          </w:hyperlink>
        </w:p>
        <w:p w14:paraId="1527EEA2" w14:textId="5043073D"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13" w:history="1">
            <w:r w:rsidRPr="00D47875">
              <w:rPr>
                <w:rStyle w:val="Hyperlink"/>
                <w:noProof/>
                <w:lang w:val="en-US"/>
              </w:rPr>
              <w:t>1.1</w:t>
            </w:r>
            <w:r>
              <w:rPr>
                <w:rFonts w:asciiTheme="minorHAnsi" w:hAnsiTheme="minorHAnsi"/>
                <w:noProof/>
                <w:kern w:val="2"/>
                <w:szCs w:val="30"/>
                <w:lang w:val="en-US" w:eastAsia="zh-CN" w:bidi="bn-IN"/>
                <w14:ligatures w14:val="standardContextual"/>
              </w:rPr>
              <w:tab/>
            </w:r>
            <w:r w:rsidRPr="00D47875">
              <w:rPr>
                <w:rStyle w:val="Hyperlink"/>
                <w:noProof/>
                <w:lang w:val="en-US"/>
              </w:rPr>
              <w:t>Background</w:t>
            </w:r>
            <w:r>
              <w:rPr>
                <w:noProof/>
                <w:webHidden/>
              </w:rPr>
              <w:tab/>
            </w:r>
            <w:r>
              <w:rPr>
                <w:noProof/>
                <w:webHidden/>
              </w:rPr>
              <w:fldChar w:fldCharType="begin"/>
            </w:r>
            <w:r>
              <w:rPr>
                <w:noProof/>
                <w:webHidden/>
              </w:rPr>
              <w:instrText xml:space="preserve"> PAGEREF _Toc218639913 \h </w:instrText>
            </w:r>
            <w:r>
              <w:rPr>
                <w:noProof/>
                <w:webHidden/>
              </w:rPr>
            </w:r>
            <w:r>
              <w:rPr>
                <w:noProof/>
                <w:webHidden/>
              </w:rPr>
              <w:fldChar w:fldCharType="separate"/>
            </w:r>
            <w:r>
              <w:rPr>
                <w:noProof/>
                <w:webHidden/>
              </w:rPr>
              <w:t>7</w:t>
            </w:r>
            <w:r>
              <w:rPr>
                <w:noProof/>
                <w:webHidden/>
              </w:rPr>
              <w:fldChar w:fldCharType="end"/>
            </w:r>
          </w:hyperlink>
        </w:p>
        <w:p w14:paraId="37FA7DBE" w14:textId="704D0DE0"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14" w:history="1">
            <w:r w:rsidRPr="00D47875">
              <w:rPr>
                <w:rStyle w:val="Hyperlink"/>
                <w:noProof/>
                <w:lang w:val="en-US"/>
              </w:rPr>
              <w:t>1.2</w:t>
            </w:r>
            <w:r>
              <w:rPr>
                <w:rFonts w:asciiTheme="minorHAnsi" w:hAnsiTheme="minorHAnsi"/>
                <w:noProof/>
                <w:kern w:val="2"/>
                <w:szCs w:val="30"/>
                <w:lang w:val="en-US" w:eastAsia="zh-CN" w:bidi="bn-IN"/>
                <w14:ligatures w14:val="standardContextual"/>
              </w:rPr>
              <w:tab/>
            </w:r>
            <w:r w:rsidRPr="00D47875">
              <w:rPr>
                <w:rStyle w:val="Hyperlink"/>
                <w:noProof/>
                <w:lang w:val="en-US"/>
              </w:rPr>
              <w:t>Problem Statement</w:t>
            </w:r>
            <w:r>
              <w:rPr>
                <w:noProof/>
                <w:webHidden/>
              </w:rPr>
              <w:tab/>
            </w:r>
            <w:r>
              <w:rPr>
                <w:noProof/>
                <w:webHidden/>
              </w:rPr>
              <w:fldChar w:fldCharType="begin"/>
            </w:r>
            <w:r>
              <w:rPr>
                <w:noProof/>
                <w:webHidden/>
              </w:rPr>
              <w:instrText xml:space="preserve"> PAGEREF _Toc218639914 \h </w:instrText>
            </w:r>
            <w:r>
              <w:rPr>
                <w:noProof/>
                <w:webHidden/>
              </w:rPr>
            </w:r>
            <w:r>
              <w:rPr>
                <w:noProof/>
                <w:webHidden/>
              </w:rPr>
              <w:fldChar w:fldCharType="separate"/>
            </w:r>
            <w:r>
              <w:rPr>
                <w:noProof/>
                <w:webHidden/>
              </w:rPr>
              <w:t>10</w:t>
            </w:r>
            <w:r>
              <w:rPr>
                <w:noProof/>
                <w:webHidden/>
              </w:rPr>
              <w:fldChar w:fldCharType="end"/>
            </w:r>
          </w:hyperlink>
        </w:p>
        <w:p w14:paraId="1FB6A10A" w14:textId="24DA3677"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15" w:history="1">
            <w:r w:rsidRPr="00D47875">
              <w:rPr>
                <w:rStyle w:val="Hyperlink"/>
                <w:noProof/>
              </w:rPr>
              <w:t>1.3</w:t>
            </w:r>
            <w:r>
              <w:rPr>
                <w:rFonts w:asciiTheme="minorHAnsi" w:hAnsiTheme="minorHAnsi"/>
                <w:noProof/>
                <w:kern w:val="2"/>
                <w:szCs w:val="30"/>
                <w:lang w:val="en-US" w:eastAsia="zh-CN" w:bidi="bn-IN"/>
                <w14:ligatures w14:val="standardContextual"/>
              </w:rPr>
              <w:tab/>
            </w:r>
            <w:r w:rsidRPr="00D47875">
              <w:rPr>
                <w:rStyle w:val="Hyperlink"/>
                <w:noProof/>
              </w:rPr>
              <w:t>Research Aim, Objectives &amp; Questions</w:t>
            </w:r>
            <w:r>
              <w:rPr>
                <w:noProof/>
                <w:webHidden/>
              </w:rPr>
              <w:tab/>
            </w:r>
            <w:r>
              <w:rPr>
                <w:noProof/>
                <w:webHidden/>
              </w:rPr>
              <w:fldChar w:fldCharType="begin"/>
            </w:r>
            <w:r>
              <w:rPr>
                <w:noProof/>
                <w:webHidden/>
              </w:rPr>
              <w:instrText xml:space="preserve"> PAGEREF _Toc218639915 \h </w:instrText>
            </w:r>
            <w:r>
              <w:rPr>
                <w:noProof/>
                <w:webHidden/>
              </w:rPr>
            </w:r>
            <w:r>
              <w:rPr>
                <w:noProof/>
                <w:webHidden/>
              </w:rPr>
              <w:fldChar w:fldCharType="separate"/>
            </w:r>
            <w:r>
              <w:rPr>
                <w:noProof/>
                <w:webHidden/>
              </w:rPr>
              <w:t>11</w:t>
            </w:r>
            <w:r>
              <w:rPr>
                <w:noProof/>
                <w:webHidden/>
              </w:rPr>
              <w:fldChar w:fldCharType="end"/>
            </w:r>
          </w:hyperlink>
        </w:p>
        <w:p w14:paraId="3C4CCD42" w14:textId="53EBF988" w:rsidR="00A70F5D" w:rsidRDefault="00A70F5D">
          <w:pPr>
            <w:pStyle w:val="TOC3"/>
            <w:tabs>
              <w:tab w:val="left" w:pos="1440"/>
              <w:tab w:val="right" w:leader="dot" w:pos="9016"/>
            </w:tabs>
            <w:rPr>
              <w:rFonts w:asciiTheme="minorHAnsi" w:hAnsiTheme="minorHAnsi"/>
              <w:noProof/>
              <w:kern w:val="2"/>
              <w:szCs w:val="30"/>
              <w:lang w:val="en-US" w:eastAsia="zh-CN" w:bidi="bn-IN"/>
              <w14:ligatures w14:val="standardContextual"/>
            </w:rPr>
          </w:pPr>
          <w:hyperlink w:anchor="_Toc218639916" w:history="1">
            <w:r w:rsidRPr="00D47875">
              <w:rPr>
                <w:rStyle w:val="Hyperlink"/>
                <w:noProof/>
              </w:rPr>
              <w:t>1.3.1</w:t>
            </w:r>
            <w:r>
              <w:rPr>
                <w:rFonts w:asciiTheme="minorHAnsi" w:hAnsiTheme="minorHAnsi"/>
                <w:noProof/>
                <w:kern w:val="2"/>
                <w:szCs w:val="30"/>
                <w:lang w:val="en-US" w:eastAsia="zh-CN" w:bidi="bn-IN"/>
                <w14:ligatures w14:val="standardContextual"/>
              </w:rPr>
              <w:tab/>
            </w:r>
            <w:r w:rsidRPr="00D47875">
              <w:rPr>
                <w:rStyle w:val="Hyperlink"/>
                <w:noProof/>
              </w:rPr>
              <w:t>Research Aim</w:t>
            </w:r>
            <w:r>
              <w:rPr>
                <w:noProof/>
                <w:webHidden/>
              </w:rPr>
              <w:tab/>
            </w:r>
            <w:r>
              <w:rPr>
                <w:noProof/>
                <w:webHidden/>
              </w:rPr>
              <w:fldChar w:fldCharType="begin"/>
            </w:r>
            <w:r>
              <w:rPr>
                <w:noProof/>
                <w:webHidden/>
              </w:rPr>
              <w:instrText xml:space="preserve"> PAGEREF _Toc218639916 \h </w:instrText>
            </w:r>
            <w:r>
              <w:rPr>
                <w:noProof/>
                <w:webHidden/>
              </w:rPr>
            </w:r>
            <w:r>
              <w:rPr>
                <w:noProof/>
                <w:webHidden/>
              </w:rPr>
              <w:fldChar w:fldCharType="separate"/>
            </w:r>
            <w:r>
              <w:rPr>
                <w:noProof/>
                <w:webHidden/>
              </w:rPr>
              <w:t>11</w:t>
            </w:r>
            <w:r>
              <w:rPr>
                <w:noProof/>
                <w:webHidden/>
              </w:rPr>
              <w:fldChar w:fldCharType="end"/>
            </w:r>
          </w:hyperlink>
        </w:p>
        <w:p w14:paraId="696B2189" w14:textId="49FA308C" w:rsidR="00A70F5D" w:rsidRDefault="00A70F5D">
          <w:pPr>
            <w:pStyle w:val="TOC3"/>
            <w:tabs>
              <w:tab w:val="left" w:pos="1440"/>
              <w:tab w:val="right" w:leader="dot" w:pos="9016"/>
            </w:tabs>
            <w:rPr>
              <w:rFonts w:asciiTheme="minorHAnsi" w:hAnsiTheme="minorHAnsi"/>
              <w:noProof/>
              <w:kern w:val="2"/>
              <w:szCs w:val="30"/>
              <w:lang w:val="en-US" w:eastAsia="zh-CN" w:bidi="bn-IN"/>
              <w14:ligatures w14:val="standardContextual"/>
            </w:rPr>
          </w:pPr>
          <w:hyperlink w:anchor="_Toc218639917" w:history="1">
            <w:r w:rsidRPr="00D47875">
              <w:rPr>
                <w:rStyle w:val="Hyperlink"/>
                <w:noProof/>
                <w:lang w:val="en-US"/>
              </w:rPr>
              <w:t>1.3.2</w:t>
            </w:r>
            <w:r>
              <w:rPr>
                <w:rFonts w:asciiTheme="minorHAnsi" w:hAnsiTheme="minorHAnsi"/>
                <w:noProof/>
                <w:kern w:val="2"/>
                <w:szCs w:val="30"/>
                <w:lang w:val="en-US" w:eastAsia="zh-CN" w:bidi="bn-IN"/>
                <w14:ligatures w14:val="standardContextual"/>
              </w:rPr>
              <w:tab/>
            </w:r>
            <w:r w:rsidRPr="00D47875">
              <w:rPr>
                <w:rStyle w:val="Hyperlink"/>
                <w:noProof/>
                <w:lang w:val="en-US"/>
              </w:rPr>
              <w:t>Objectives</w:t>
            </w:r>
            <w:r>
              <w:rPr>
                <w:noProof/>
                <w:webHidden/>
              </w:rPr>
              <w:tab/>
            </w:r>
            <w:r>
              <w:rPr>
                <w:noProof/>
                <w:webHidden/>
              </w:rPr>
              <w:fldChar w:fldCharType="begin"/>
            </w:r>
            <w:r>
              <w:rPr>
                <w:noProof/>
                <w:webHidden/>
              </w:rPr>
              <w:instrText xml:space="preserve"> PAGEREF _Toc218639917 \h </w:instrText>
            </w:r>
            <w:r>
              <w:rPr>
                <w:noProof/>
                <w:webHidden/>
              </w:rPr>
            </w:r>
            <w:r>
              <w:rPr>
                <w:noProof/>
                <w:webHidden/>
              </w:rPr>
              <w:fldChar w:fldCharType="separate"/>
            </w:r>
            <w:r>
              <w:rPr>
                <w:noProof/>
                <w:webHidden/>
              </w:rPr>
              <w:t>11</w:t>
            </w:r>
            <w:r>
              <w:rPr>
                <w:noProof/>
                <w:webHidden/>
              </w:rPr>
              <w:fldChar w:fldCharType="end"/>
            </w:r>
          </w:hyperlink>
        </w:p>
        <w:p w14:paraId="4DF26653" w14:textId="15454A29" w:rsidR="00A70F5D" w:rsidRDefault="00A70F5D">
          <w:pPr>
            <w:pStyle w:val="TOC3"/>
            <w:tabs>
              <w:tab w:val="left" w:pos="1440"/>
              <w:tab w:val="right" w:leader="dot" w:pos="9016"/>
            </w:tabs>
            <w:rPr>
              <w:rFonts w:asciiTheme="minorHAnsi" w:hAnsiTheme="minorHAnsi"/>
              <w:noProof/>
              <w:kern w:val="2"/>
              <w:szCs w:val="30"/>
              <w:lang w:val="en-US" w:eastAsia="zh-CN" w:bidi="bn-IN"/>
              <w14:ligatures w14:val="standardContextual"/>
            </w:rPr>
          </w:pPr>
          <w:hyperlink w:anchor="_Toc218639918" w:history="1">
            <w:r w:rsidRPr="00D47875">
              <w:rPr>
                <w:rStyle w:val="Hyperlink"/>
                <w:noProof/>
                <w:lang w:val="en-US"/>
              </w:rPr>
              <w:t>1.3.3</w:t>
            </w:r>
            <w:r>
              <w:rPr>
                <w:rFonts w:asciiTheme="minorHAnsi" w:hAnsiTheme="minorHAnsi"/>
                <w:noProof/>
                <w:kern w:val="2"/>
                <w:szCs w:val="30"/>
                <w:lang w:val="en-US" w:eastAsia="zh-CN" w:bidi="bn-IN"/>
                <w14:ligatures w14:val="standardContextual"/>
              </w:rPr>
              <w:tab/>
            </w:r>
            <w:r w:rsidRPr="00D47875">
              <w:rPr>
                <w:rStyle w:val="Hyperlink"/>
                <w:noProof/>
                <w:lang w:val="en-US"/>
              </w:rPr>
              <w:t>Research Questions</w:t>
            </w:r>
            <w:r>
              <w:rPr>
                <w:noProof/>
                <w:webHidden/>
              </w:rPr>
              <w:tab/>
            </w:r>
            <w:r>
              <w:rPr>
                <w:noProof/>
                <w:webHidden/>
              </w:rPr>
              <w:fldChar w:fldCharType="begin"/>
            </w:r>
            <w:r>
              <w:rPr>
                <w:noProof/>
                <w:webHidden/>
              </w:rPr>
              <w:instrText xml:space="preserve"> PAGEREF _Toc218639918 \h </w:instrText>
            </w:r>
            <w:r>
              <w:rPr>
                <w:noProof/>
                <w:webHidden/>
              </w:rPr>
            </w:r>
            <w:r>
              <w:rPr>
                <w:noProof/>
                <w:webHidden/>
              </w:rPr>
              <w:fldChar w:fldCharType="separate"/>
            </w:r>
            <w:r>
              <w:rPr>
                <w:noProof/>
                <w:webHidden/>
              </w:rPr>
              <w:t>11</w:t>
            </w:r>
            <w:r>
              <w:rPr>
                <w:noProof/>
                <w:webHidden/>
              </w:rPr>
              <w:fldChar w:fldCharType="end"/>
            </w:r>
          </w:hyperlink>
        </w:p>
        <w:p w14:paraId="674C6B05" w14:textId="50DE1FB9"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19" w:history="1">
            <w:r w:rsidRPr="00D47875">
              <w:rPr>
                <w:rStyle w:val="Hyperlink"/>
                <w:noProof/>
                <w:lang w:val="en-US"/>
              </w:rPr>
              <w:t>1.4</w:t>
            </w:r>
            <w:r>
              <w:rPr>
                <w:rFonts w:asciiTheme="minorHAnsi" w:hAnsiTheme="minorHAnsi"/>
                <w:noProof/>
                <w:kern w:val="2"/>
                <w:szCs w:val="30"/>
                <w:lang w:val="en-US" w:eastAsia="zh-CN" w:bidi="bn-IN"/>
                <w14:ligatures w14:val="standardContextual"/>
              </w:rPr>
              <w:tab/>
            </w:r>
            <w:r w:rsidRPr="00D47875">
              <w:rPr>
                <w:rStyle w:val="Hyperlink"/>
                <w:noProof/>
                <w:lang w:val="en-US"/>
              </w:rPr>
              <w:t>Rationale and Significance of the Study</w:t>
            </w:r>
            <w:r>
              <w:rPr>
                <w:noProof/>
                <w:webHidden/>
              </w:rPr>
              <w:tab/>
            </w:r>
            <w:r>
              <w:rPr>
                <w:noProof/>
                <w:webHidden/>
              </w:rPr>
              <w:fldChar w:fldCharType="begin"/>
            </w:r>
            <w:r>
              <w:rPr>
                <w:noProof/>
                <w:webHidden/>
              </w:rPr>
              <w:instrText xml:space="preserve"> PAGEREF _Toc218639919 \h </w:instrText>
            </w:r>
            <w:r>
              <w:rPr>
                <w:noProof/>
                <w:webHidden/>
              </w:rPr>
            </w:r>
            <w:r>
              <w:rPr>
                <w:noProof/>
                <w:webHidden/>
              </w:rPr>
              <w:fldChar w:fldCharType="separate"/>
            </w:r>
            <w:r>
              <w:rPr>
                <w:noProof/>
                <w:webHidden/>
              </w:rPr>
              <w:t>11</w:t>
            </w:r>
            <w:r>
              <w:rPr>
                <w:noProof/>
                <w:webHidden/>
              </w:rPr>
              <w:fldChar w:fldCharType="end"/>
            </w:r>
          </w:hyperlink>
        </w:p>
        <w:p w14:paraId="79B29C18" w14:textId="1B0CBA5A"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20" w:history="1">
            <w:r w:rsidRPr="00D47875">
              <w:rPr>
                <w:rStyle w:val="Hyperlink"/>
                <w:noProof/>
                <w:lang w:val="en-US"/>
              </w:rPr>
              <w:t>1.5</w:t>
            </w:r>
            <w:r>
              <w:rPr>
                <w:rFonts w:asciiTheme="minorHAnsi" w:hAnsiTheme="minorHAnsi"/>
                <w:noProof/>
                <w:kern w:val="2"/>
                <w:szCs w:val="30"/>
                <w:lang w:val="en-US" w:eastAsia="zh-CN" w:bidi="bn-IN"/>
                <w14:ligatures w14:val="standardContextual"/>
              </w:rPr>
              <w:tab/>
            </w:r>
            <w:r w:rsidRPr="00D47875">
              <w:rPr>
                <w:rStyle w:val="Hyperlink"/>
                <w:noProof/>
                <w:lang w:val="en-US"/>
              </w:rPr>
              <w:t>Overview of the Chosen Methodology</w:t>
            </w:r>
            <w:r>
              <w:rPr>
                <w:noProof/>
                <w:webHidden/>
              </w:rPr>
              <w:tab/>
            </w:r>
            <w:r>
              <w:rPr>
                <w:noProof/>
                <w:webHidden/>
              </w:rPr>
              <w:fldChar w:fldCharType="begin"/>
            </w:r>
            <w:r>
              <w:rPr>
                <w:noProof/>
                <w:webHidden/>
              </w:rPr>
              <w:instrText xml:space="preserve"> PAGEREF _Toc218639920 \h </w:instrText>
            </w:r>
            <w:r>
              <w:rPr>
                <w:noProof/>
                <w:webHidden/>
              </w:rPr>
            </w:r>
            <w:r>
              <w:rPr>
                <w:noProof/>
                <w:webHidden/>
              </w:rPr>
              <w:fldChar w:fldCharType="separate"/>
            </w:r>
            <w:r>
              <w:rPr>
                <w:noProof/>
                <w:webHidden/>
              </w:rPr>
              <w:t>12</w:t>
            </w:r>
            <w:r>
              <w:rPr>
                <w:noProof/>
                <w:webHidden/>
              </w:rPr>
              <w:fldChar w:fldCharType="end"/>
            </w:r>
          </w:hyperlink>
        </w:p>
        <w:p w14:paraId="541B3988" w14:textId="4270BC57"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21" w:history="1">
            <w:r w:rsidRPr="00D47875">
              <w:rPr>
                <w:rStyle w:val="Hyperlink"/>
                <w:noProof/>
                <w:lang w:val="en-US" w:eastAsia="zh-CN"/>
              </w:rPr>
              <w:t>1.6</w:t>
            </w:r>
            <w:r>
              <w:rPr>
                <w:rFonts w:asciiTheme="minorHAnsi" w:hAnsiTheme="minorHAnsi"/>
                <w:noProof/>
                <w:kern w:val="2"/>
                <w:szCs w:val="30"/>
                <w:lang w:val="en-US" w:eastAsia="zh-CN" w:bidi="bn-IN"/>
                <w14:ligatures w14:val="standardContextual"/>
              </w:rPr>
              <w:tab/>
            </w:r>
            <w:r w:rsidRPr="00D47875">
              <w:rPr>
                <w:rStyle w:val="Hyperlink"/>
                <w:noProof/>
                <w:lang w:val="en-US" w:eastAsia="zh-CN"/>
              </w:rPr>
              <w:t>Outline of the Dissertation</w:t>
            </w:r>
            <w:r>
              <w:rPr>
                <w:noProof/>
                <w:webHidden/>
              </w:rPr>
              <w:tab/>
            </w:r>
            <w:r>
              <w:rPr>
                <w:noProof/>
                <w:webHidden/>
              </w:rPr>
              <w:fldChar w:fldCharType="begin"/>
            </w:r>
            <w:r>
              <w:rPr>
                <w:noProof/>
                <w:webHidden/>
              </w:rPr>
              <w:instrText xml:space="preserve"> PAGEREF _Toc218639921 \h </w:instrText>
            </w:r>
            <w:r>
              <w:rPr>
                <w:noProof/>
                <w:webHidden/>
              </w:rPr>
            </w:r>
            <w:r>
              <w:rPr>
                <w:noProof/>
                <w:webHidden/>
              </w:rPr>
              <w:fldChar w:fldCharType="separate"/>
            </w:r>
            <w:r>
              <w:rPr>
                <w:noProof/>
                <w:webHidden/>
              </w:rPr>
              <w:t>14</w:t>
            </w:r>
            <w:r>
              <w:rPr>
                <w:noProof/>
                <w:webHidden/>
              </w:rPr>
              <w:fldChar w:fldCharType="end"/>
            </w:r>
          </w:hyperlink>
        </w:p>
        <w:p w14:paraId="337AF724" w14:textId="766FA419"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22" w:history="1">
            <w:r w:rsidRPr="00D47875">
              <w:rPr>
                <w:rStyle w:val="Hyperlink"/>
                <w:noProof/>
                <w:lang w:val="en-US"/>
              </w:rPr>
              <w:t>1.7</w:t>
            </w:r>
            <w:r>
              <w:rPr>
                <w:rFonts w:asciiTheme="minorHAnsi" w:hAnsiTheme="minorHAnsi"/>
                <w:noProof/>
                <w:kern w:val="2"/>
                <w:szCs w:val="30"/>
                <w:lang w:val="en-US" w:eastAsia="zh-CN" w:bidi="bn-IN"/>
                <w14:ligatures w14:val="standardContextual"/>
              </w:rPr>
              <w:tab/>
            </w:r>
            <w:r w:rsidRPr="00D47875">
              <w:rPr>
                <w:rStyle w:val="Hyperlink"/>
                <w:noProof/>
                <w:lang w:val="en-US"/>
              </w:rPr>
              <w:t>Chapter Summary</w:t>
            </w:r>
            <w:r>
              <w:rPr>
                <w:noProof/>
                <w:webHidden/>
              </w:rPr>
              <w:tab/>
            </w:r>
            <w:r>
              <w:rPr>
                <w:noProof/>
                <w:webHidden/>
              </w:rPr>
              <w:fldChar w:fldCharType="begin"/>
            </w:r>
            <w:r>
              <w:rPr>
                <w:noProof/>
                <w:webHidden/>
              </w:rPr>
              <w:instrText xml:space="preserve"> PAGEREF _Toc218639922 \h </w:instrText>
            </w:r>
            <w:r>
              <w:rPr>
                <w:noProof/>
                <w:webHidden/>
              </w:rPr>
            </w:r>
            <w:r>
              <w:rPr>
                <w:noProof/>
                <w:webHidden/>
              </w:rPr>
              <w:fldChar w:fldCharType="separate"/>
            </w:r>
            <w:r>
              <w:rPr>
                <w:noProof/>
                <w:webHidden/>
              </w:rPr>
              <w:t>14</w:t>
            </w:r>
            <w:r>
              <w:rPr>
                <w:noProof/>
                <w:webHidden/>
              </w:rPr>
              <w:fldChar w:fldCharType="end"/>
            </w:r>
          </w:hyperlink>
        </w:p>
        <w:p w14:paraId="0F67E6AA" w14:textId="30B07B60" w:rsidR="00A70F5D" w:rsidRDefault="00A70F5D">
          <w:pPr>
            <w:pStyle w:val="TOC1"/>
            <w:tabs>
              <w:tab w:val="left" w:pos="480"/>
              <w:tab w:val="right" w:leader="dot" w:pos="9016"/>
            </w:tabs>
            <w:rPr>
              <w:rFonts w:asciiTheme="minorHAnsi" w:hAnsiTheme="minorHAnsi"/>
              <w:noProof/>
              <w:kern w:val="2"/>
              <w:szCs w:val="30"/>
              <w:lang w:val="en-US" w:eastAsia="zh-CN" w:bidi="bn-IN"/>
              <w14:ligatures w14:val="standardContextual"/>
            </w:rPr>
          </w:pPr>
          <w:hyperlink w:anchor="_Toc218639923" w:history="1">
            <w:r w:rsidRPr="00D47875">
              <w:rPr>
                <w:rStyle w:val="Hyperlink"/>
                <w:noProof/>
                <w:lang w:eastAsia="zh-CN"/>
              </w:rPr>
              <w:t>2</w:t>
            </w:r>
            <w:r>
              <w:rPr>
                <w:rFonts w:asciiTheme="minorHAnsi" w:hAnsiTheme="minorHAnsi"/>
                <w:noProof/>
                <w:kern w:val="2"/>
                <w:szCs w:val="30"/>
                <w:lang w:val="en-US" w:eastAsia="zh-CN" w:bidi="bn-IN"/>
                <w14:ligatures w14:val="standardContextual"/>
              </w:rPr>
              <w:tab/>
            </w:r>
            <w:r w:rsidRPr="00D47875">
              <w:rPr>
                <w:rStyle w:val="Hyperlink"/>
                <w:noProof/>
              </w:rPr>
              <w:t>CHAPTER</w:t>
            </w:r>
            <w:r w:rsidRPr="00D47875">
              <w:rPr>
                <w:rStyle w:val="Hyperlink"/>
                <w:noProof/>
                <w:lang w:eastAsia="zh-CN"/>
              </w:rPr>
              <w:t xml:space="preserve"> 2: LITERATURE REVIEW</w:t>
            </w:r>
            <w:r>
              <w:rPr>
                <w:noProof/>
                <w:webHidden/>
              </w:rPr>
              <w:tab/>
            </w:r>
            <w:r>
              <w:rPr>
                <w:noProof/>
                <w:webHidden/>
              </w:rPr>
              <w:fldChar w:fldCharType="begin"/>
            </w:r>
            <w:r>
              <w:rPr>
                <w:noProof/>
                <w:webHidden/>
              </w:rPr>
              <w:instrText xml:space="preserve"> PAGEREF _Toc218639923 \h </w:instrText>
            </w:r>
            <w:r>
              <w:rPr>
                <w:noProof/>
                <w:webHidden/>
              </w:rPr>
            </w:r>
            <w:r>
              <w:rPr>
                <w:noProof/>
                <w:webHidden/>
              </w:rPr>
              <w:fldChar w:fldCharType="separate"/>
            </w:r>
            <w:r>
              <w:rPr>
                <w:noProof/>
                <w:webHidden/>
              </w:rPr>
              <w:t>15</w:t>
            </w:r>
            <w:r>
              <w:rPr>
                <w:noProof/>
                <w:webHidden/>
              </w:rPr>
              <w:fldChar w:fldCharType="end"/>
            </w:r>
          </w:hyperlink>
        </w:p>
        <w:p w14:paraId="2008BF48" w14:textId="44C87188"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24" w:history="1">
            <w:r w:rsidRPr="00D47875">
              <w:rPr>
                <w:rStyle w:val="Hyperlink"/>
                <w:noProof/>
                <w:lang w:eastAsia="zh-CN"/>
              </w:rPr>
              <w:t>2.1</w:t>
            </w:r>
            <w:r>
              <w:rPr>
                <w:rFonts w:asciiTheme="minorHAnsi" w:hAnsiTheme="minorHAnsi"/>
                <w:noProof/>
                <w:kern w:val="2"/>
                <w:szCs w:val="30"/>
                <w:lang w:val="en-US" w:eastAsia="zh-CN" w:bidi="bn-IN"/>
                <w14:ligatures w14:val="standardContextual"/>
              </w:rPr>
              <w:tab/>
            </w:r>
            <w:r w:rsidRPr="00D47875">
              <w:rPr>
                <w:rStyle w:val="Hyperlink"/>
                <w:noProof/>
                <w:lang w:eastAsia="zh-CN"/>
              </w:rPr>
              <w:t>Introduction</w:t>
            </w:r>
            <w:r>
              <w:rPr>
                <w:noProof/>
                <w:webHidden/>
              </w:rPr>
              <w:tab/>
            </w:r>
            <w:r>
              <w:rPr>
                <w:noProof/>
                <w:webHidden/>
              </w:rPr>
              <w:fldChar w:fldCharType="begin"/>
            </w:r>
            <w:r>
              <w:rPr>
                <w:noProof/>
                <w:webHidden/>
              </w:rPr>
              <w:instrText xml:space="preserve"> PAGEREF _Toc218639924 \h </w:instrText>
            </w:r>
            <w:r>
              <w:rPr>
                <w:noProof/>
                <w:webHidden/>
              </w:rPr>
            </w:r>
            <w:r>
              <w:rPr>
                <w:noProof/>
                <w:webHidden/>
              </w:rPr>
              <w:fldChar w:fldCharType="separate"/>
            </w:r>
            <w:r>
              <w:rPr>
                <w:noProof/>
                <w:webHidden/>
              </w:rPr>
              <w:t>15</w:t>
            </w:r>
            <w:r>
              <w:rPr>
                <w:noProof/>
                <w:webHidden/>
              </w:rPr>
              <w:fldChar w:fldCharType="end"/>
            </w:r>
          </w:hyperlink>
        </w:p>
        <w:p w14:paraId="0A9EF77D" w14:textId="2DD2CBED"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25" w:history="1">
            <w:r w:rsidRPr="00D47875">
              <w:rPr>
                <w:rStyle w:val="Hyperlink"/>
                <w:noProof/>
                <w:lang w:eastAsia="zh-CN"/>
              </w:rPr>
              <w:t>2.2</w:t>
            </w:r>
            <w:r>
              <w:rPr>
                <w:rFonts w:asciiTheme="minorHAnsi" w:hAnsiTheme="minorHAnsi"/>
                <w:noProof/>
                <w:kern w:val="2"/>
                <w:szCs w:val="30"/>
                <w:lang w:val="en-US" w:eastAsia="zh-CN" w:bidi="bn-IN"/>
                <w14:ligatures w14:val="standardContextual"/>
              </w:rPr>
              <w:tab/>
            </w:r>
            <w:r w:rsidRPr="00D47875">
              <w:rPr>
                <w:rStyle w:val="Hyperlink"/>
                <w:noProof/>
                <w:lang w:eastAsia="zh-CN"/>
              </w:rPr>
              <w:t>Definition of the Key Concepts</w:t>
            </w:r>
            <w:r>
              <w:rPr>
                <w:noProof/>
                <w:webHidden/>
              </w:rPr>
              <w:tab/>
            </w:r>
            <w:r>
              <w:rPr>
                <w:noProof/>
                <w:webHidden/>
              </w:rPr>
              <w:fldChar w:fldCharType="begin"/>
            </w:r>
            <w:r>
              <w:rPr>
                <w:noProof/>
                <w:webHidden/>
              </w:rPr>
              <w:instrText xml:space="preserve"> PAGEREF _Toc218639925 \h </w:instrText>
            </w:r>
            <w:r>
              <w:rPr>
                <w:noProof/>
                <w:webHidden/>
              </w:rPr>
            </w:r>
            <w:r>
              <w:rPr>
                <w:noProof/>
                <w:webHidden/>
              </w:rPr>
              <w:fldChar w:fldCharType="separate"/>
            </w:r>
            <w:r>
              <w:rPr>
                <w:noProof/>
                <w:webHidden/>
              </w:rPr>
              <w:t>15</w:t>
            </w:r>
            <w:r>
              <w:rPr>
                <w:noProof/>
                <w:webHidden/>
              </w:rPr>
              <w:fldChar w:fldCharType="end"/>
            </w:r>
          </w:hyperlink>
        </w:p>
        <w:p w14:paraId="0F893115" w14:textId="373C0885"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26" w:history="1">
            <w:r w:rsidRPr="00D47875">
              <w:rPr>
                <w:rStyle w:val="Hyperlink"/>
                <w:noProof/>
                <w:lang w:val="en-US" w:eastAsia="zh-CN"/>
              </w:rPr>
              <w:t>2.3</w:t>
            </w:r>
            <w:r>
              <w:rPr>
                <w:rFonts w:asciiTheme="minorHAnsi" w:hAnsiTheme="minorHAnsi"/>
                <w:noProof/>
                <w:kern w:val="2"/>
                <w:szCs w:val="30"/>
                <w:lang w:val="en-US" w:eastAsia="zh-CN" w:bidi="bn-IN"/>
                <w14:ligatures w14:val="standardContextual"/>
              </w:rPr>
              <w:tab/>
            </w:r>
            <w:r w:rsidRPr="00D47875">
              <w:rPr>
                <w:rStyle w:val="Hyperlink"/>
                <w:noProof/>
                <w:lang w:val="en-US" w:eastAsia="zh-CN"/>
              </w:rPr>
              <w:t>Theoretical Frameworks</w:t>
            </w:r>
            <w:r>
              <w:rPr>
                <w:noProof/>
                <w:webHidden/>
              </w:rPr>
              <w:tab/>
            </w:r>
            <w:r>
              <w:rPr>
                <w:noProof/>
                <w:webHidden/>
              </w:rPr>
              <w:fldChar w:fldCharType="begin"/>
            </w:r>
            <w:r>
              <w:rPr>
                <w:noProof/>
                <w:webHidden/>
              </w:rPr>
              <w:instrText xml:space="preserve"> PAGEREF _Toc218639926 \h </w:instrText>
            </w:r>
            <w:r>
              <w:rPr>
                <w:noProof/>
                <w:webHidden/>
              </w:rPr>
            </w:r>
            <w:r>
              <w:rPr>
                <w:noProof/>
                <w:webHidden/>
              </w:rPr>
              <w:fldChar w:fldCharType="separate"/>
            </w:r>
            <w:r>
              <w:rPr>
                <w:noProof/>
                <w:webHidden/>
              </w:rPr>
              <w:t>16</w:t>
            </w:r>
            <w:r>
              <w:rPr>
                <w:noProof/>
                <w:webHidden/>
              </w:rPr>
              <w:fldChar w:fldCharType="end"/>
            </w:r>
          </w:hyperlink>
        </w:p>
        <w:p w14:paraId="1D2CAEB9" w14:textId="77C7AD77"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27" w:history="1">
            <w:r w:rsidRPr="00D47875">
              <w:rPr>
                <w:rStyle w:val="Hyperlink"/>
                <w:noProof/>
                <w:lang w:val="en-US" w:eastAsia="zh-CN"/>
              </w:rPr>
              <w:t>2.4</w:t>
            </w:r>
            <w:r>
              <w:rPr>
                <w:rFonts w:asciiTheme="minorHAnsi" w:hAnsiTheme="minorHAnsi"/>
                <w:noProof/>
                <w:kern w:val="2"/>
                <w:szCs w:val="30"/>
                <w:lang w:val="en-US" w:eastAsia="zh-CN" w:bidi="bn-IN"/>
                <w14:ligatures w14:val="standardContextual"/>
              </w:rPr>
              <w:tab/>
            </w:r>
            <w:r w:rsidRPr="00D47875">
              <w:rPr>
                <w:rStyle w:val="Hyperlink"/>
                <w:noProof/>
                <w:lang w:val="en-US" w:eastAsia="zh-CN"/>
              </w:rPr>
              <w:t>Evolution of Artificial Intelligence in Digital Marketing</w:t>
            </w:r>
            <w:r>
              <w:rPr>
                <w:noProof/>
                <w:webHidden/>
              </w:rPr>
              <w:tab/>
            </w:r>
            <w:r>
              <w:rPr>
                <w:noProof/>
                <w:webHidden/>
              </w:rPr>
              <w:fldChar w:fldCharType="begin"/>
            </w:r>
            <w:r>
              <w:rPr>
                <w:noProof/>
                <w:webHidden/>
              </w:rPr>
              <w:instrText xml:space="preserve"> PAGEREF _Toc218639927 \h </w:instrText>
            </w:r>
            <w:r>
              <w:rPr>
                <w:noProof/>
                <w:webHidden/>
              </w:rPr>
            </w:r>
            <w:r>
              <w:rPr>
                <w:noProof/>
                <w:webHidden/>
              </w:rPr>
              <w:fldChar w:fldCharType="separate"/>
            </w:r>
            <w:r>
              <w:rPr>
                <w:noProof/>
                <w:webHidden/>
              </w:rPr>
              <w:t>18</w:t>
            </w:r>
            <w:r>
              <w:rPr>
                <w:noProof/>
                <w:webHidden/>
              </w:rPr>
              <w:fldChar w:fldCharType="end"/>
            </w:r>
          </w:hyperlink>
        </w:p>
        <w:p w14:paraId="5637BC9B" w14:textId="100D457E"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28" w:history="1">
            <w:r w:rsidRPr="00D47875">
              <w:rPr>
                <w:rStyle w:val="Hyperlink"/>
                <w:noProof/>
                <w:lang w:val="en-US" w:eastAsia="zh-CN"/>
              </w:rPr>
              <w:t>2.5</w:t>
            </w:r>
            <w:r>
              <w:rPr>
                <w:rFonts w:asciiTheme="minorHAnsi" w:hAnsiTheme="minorHAnsi"/>
                <w:noProof/>
                <w:kern w:val="2"/>
                <w:szCs w:val="30"/>
                <w:lang w:val="en-US" w:eastAsia="zh-CN" w:bidi="bn-IN"/>
                <w14:ligatures w14:val="standardContextual"/>
              </w:rPr>
              <w:tab/>
            </w:r>
            <w:r w:rsidRPr="00D47875">
              <w:rPr>
                <w:rStyle w:val="Hyperlink"/>
                <w:noProof/>
                <w:lang w:val="en-US" w:eastAsia="zh-CN"/>
              </w:rPr>
              <w:t>Implementation of Predictive Analytics in Digital Marketing</w:t>
            </w:r>
            <w:r>
              <w:rPr>
                <w:noProof/>
                <w:webHidden/>
              </w:rPr>
              <w:tab/>
            </w:r>
            <w:r>
              <w:rPr>
                <w:noProof/>
                <w:webHidden/>
              </w:rPr>
              <w:fldChar w:fldCharType="begin"/>
            </w:r>
            <w:r>
              <w:rPr>
                <w:noProof/>
                <w:webHidden/>
              </w:rPr>
              <w:instrText xml:space="preserve"> PAGEREF _Toc218639928 \h </w:instrText>
            </w:r>
            <w:r>
              <w:rPr>
                <w:noProof/>
                <w:webHidden/>
              </w:rPr>
            </w:r>
            <w:r>
              <w:rPr>
                <w:noProof/>
                <w:webHidden/>
              </w:rPr>
              <w:fldChar w:fldCharType="separate"/>
            </w:r>
            <w:r>
              <w:rPr>
                <w:noProof/>
                <w:webHidden/>
              </w:rPr>
              <w:t>20</w:t>
            </w:r>
            <w:r>
              <w:rPr>
                <w:noProof/>
                <w:webHidden/>
              </w:rPr>
              <w:fldChar w:fldCharType="end"/>
            </w:r>
          </w:hyperlink>
        </w:p>
        <w:p w14:paraId="334B7880" w14:textId="06B65AAD"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29" w:history="1">
            <w:r w:rsidRPr="00D47875">
              <w:rPr>
                <w:rStyle w:val="Hyperlink"/>
                <w:noProof/>
                <w:lang w:val="en-US" w:eastAsia="zh-CN"/>
              </w:rPr>
              <w:t>2.6</w:t>
            </w:r>
            <w:r>
              <w:rPr>
                <w:rFonts w:asciiTheme="minorHAnsi" w:hAnsiTheme="minorHAnsi"/>
                <w:noProof/>
                <w:kern w:val="2"/>
                <w:szCs w:val="30"/>
                <w:lang w:val="en-US" w:eastAsia="zh-CN" w:bidi="bn-IN"/>
                <w14:ligatures w14:val="standardContextual"/>
              </w:rPr>
              <w:tab/>
            </w:r>
            <w:r w:rsidRPr="00D47875">
              <w:rPr>
                <w:rStyle w:val="Hyperlink"/>
                <w:noProof/>
                <w:lang w:val="en-US" w:eastAsia="zh-CN"/>
              </w:rPr>
              <w:t>Scholarly Debates on the Influence of Predictive Analytics on Customer Engagement</w:t>
            </w:r>
            <w:r>
              <w:rPr>
                <w:noProof/>
                <w:webHidden/>
              </w:rPr>
              <w:tab/>
            </w:r>
            <w:r>
              <w:rPr>
                <w:noProof/>
                <w:webHidden/>
              </w:rPr>
              <w:fldChar w:fldCharType="begin"/>
            </w:r>
            <w:r>
              <w:rPr>
                <w:noProof/>
                <w:webHidden/>
              </w:rPr>
              <w:instrText xml:space="preserve"> PAGEREF _Toc218639929 \h </w:instrText>
            </w:r>
            <w:r>
              <w:rPr>
                <w:noProof/>
                <w:webHidden/>
              </w:rPr>
            </w:r>
            <w:r>
              <w:rPr>
                <w:noProof/>
                <w:webHidden/>
              </w:rPr>
              <w:fldChar w:fldCharType="separate"/>
            </w:r>
            <w:r>
              <w:rPr>
                <w:noProof/>
                <w:webHidden/>
              </w:rPr>
              <w:t>23</w:t>
            </w:r>
            <w:r>
              <w:rPr>
                <w:noProof/>
                <w:webHidden/>
              </w:rPr>
              <w:fldChar w:fldCharType="end"/>
            </w:r>
          </w:hyperlink>
        </w:p>
        <w:p w14:paraId="715A9971" w14:textId="401864F8"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30" w:history="1">
            <w:r w:rsidRPr="00D47875">
              <w:rPr>
                <w:rStyle w:val="Hyperlink"/>
                <w:noProof/>
                <w:lang w:val="en-US" w:eastAsia="zh-CN"/>
              </w:rPr>
              <w:t>2.7</w:t>
            </w:r>
            <w:r>
              <w:rPr>
                <w:rFonts w:asciiTheme="minorHAnsi" w:hAnsiTheme="minorHAnsi"/>
                <w:noProof/>
                <w:kern w:val="2"/>
                <w:szCs w:val="30"/>
                <w:lang w:val="en-US" w:eastAsia="zh-CN" w:bidi="bn-IN"/>
                <w14:ligatures w14:val="standardContextual"/>
              </w:rPr>
              <w:tab/>
            </w:r>
            <w:r w:rsidRPr="00D47875">
              <w:rPr>
                <w:rStyle w:val="Hyperlink"/>
                <w:noProof/>
                <w:lang w:val="en-US" w:eastAsia="zh-CN"/>
              </w:rPr>
              <w:t>Challenges in Implementing Predictive Analytics for Customer Engagement</w:t>
            </w:r>
            <w:r>
              <w:rPr>
                <w:noProof/>
                <w:webHidden/>
              </w:rPr>
              <w:tab/>
            </w:r>
            <w:r>
              <w:rPr>
                <w:noProof/>
                <w:webHidden/>
              </w:rPr>
              <w:fldChar w:fldCharType="begin"/>
            </w:r>
            <w:r>
              <w:rPr>
                <w:noProof/>
                <w:webHidden/>
              </w:rPr>
              <w:instrText xml:space="preserve"> PAGEREF _Toc218639930 \h </w:instrText>
            </w:r>
            <w:r>
              <w:rPr>
                <w:noProof/>
                <w:webHidden/>
              </w:rPr>
            </w:r>
            <w:r>
              <w:rPr>
                <w:noProof/>
                <w:webHidden/>
              </w:rPr>
              <w:fldChar w:fldCharType="separate"/>
            </w:r>
            <w:r>
              <w:rPr>
                <w:noProof/>
                <w:webHidden/>
              </w:rPr>
              <w:t>24</w:t>
            </w:r>
            <w:r>
              <w:rPr>
                <w:noProof/>
                <w:webHidden/>
              </w:rPr>
              <w:fldChar w:fldCharType="end"/>
            </w:r>
          </w:hyperlink>
        </w:p>
        <w:p w14:paraId="3BBD872D" w14:textId="5B7A49F7"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31" w:history="1">
            <w:r w:rsidRPr="00D47875">
              <w:rPr>
                <w:rStyle w:val="Hyperlink"/>
                <w:noProof/>
                <w:lang w:val="en-US" w:eastAsia="zh-CN"/>
              </w:rPr>
              <w:t>2.8</w:t>
            </w:r>
            <w:r>
              <w:rPr>
                <w:rFonts w:asciiTheme="minorHAnsi" w:hAnsiTheme="minorHAnsi"/>
                <w:noProof/>
                <w:kern w:val="2"/>
                <w:szCs w:val="30"/>
                <w:lang w:val="en-US" w:eastAsia="zh-CN" w:bidi="bn-IN"/>
                <w14:ligatures w14:val="standardContextual"/>
              </w:rPr>
              <w:tab/>
            </w:r>
            <w:r w:rsidRPr="00D47875">
              <w:rPr>
                <w:rStyle w:val="Hyperlink"/>
                <w:noProof/>
                <w:lang w:val="en-US" w:eastAsia="zh-CN"/>
              </w:rPr>
              <w:t>Scholarly Debates on Strategies to Enhance Customer Engagement through AI-Driven Approaches</w:t>
            </w:r>
            <w:r>
              <w:rPr>
                <w:noProof/>
                <w:webHidden/>
              </w:rPr>
              <w:tab/>
            </w:r>
            <w:r>
              <w:rPr>
                <w:noProof/>
                <w:webHidden/>
              </w:rPr>
              <w:fldChar w:fldCharType="begin"/>
            </w:r>
            <w:r>
              <w:rPr>
                <w:noProof/>
                <w:webHidden/>
              </w:rPr>
              <w:instrText xml:space="preserve"> PAGEREF _Toc218639931 \h </w:instrText>
            </w:r>
            <w:r>
              <w:rPr>
                <w:noProof/>
                <w:webHidden/>
              </w:rPr>
            </w:r>
            <w:r>
              <w:rPr>
                <w:noProof/>
                <w:webHidden/>
              </w:rPr>
              <w:fldChar w:fldCharType="separate"/>
            </w:r>
            <w:r>
              <w:rPr>
                <w:noProof/>
                <w:webHidden/>
              </w:rPr>
              <w:t>26</w:t>
            </w:r>
            <w:r>
              <w:rPr>
                <w:noProof/>
                <w:webHidden/>
              </w:rPr>
              <w:fldChar w:fldCharType="end"/>
            </w:r>
          </w:hyperlink>
        </w:p>
        <w:p w14:paraId="70F79E63" w14:textId="796010E3"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32" w:history="1">
            <w:r w:rsidRPr="00D47875">
              <w:rPr>
                <w:rStyle w:val="Hyperlink"/>
                <w:noProof/>
                <w:lang w:val="en-US" w:eastAsia="zh-CN"/>
              </w:rPr>
              <w:t>2.9</w:t>
            </w:r>
            <w:r>
              <w:rPr>
                <w:rFonts w:asciiTheme="minorHAnsi" w:hAnsiTheme="minorHAnsi"/>
                <w:noProof/>
                <w:kern w:val="2"/>
                <w:szCs w:val="30"/>
                <w:lang w:val="en-US" w:eastAsia="zh-CN" w:bidi="bn-IN"/>
                <w14:ligatures w14:val="standardContextual"/>
              </w:rPr>
              <w:tab/>
            </w:r>
            <w:r w:rsidRPr="00D47875">
              <w:rPr>
                <w:rStyle w:val="Hyperlink"/>
                <w:noProof/>
                <w:lang w:val="en-US" w:eastAsia="zh-CN"/>
              </w:rPr>
              <w:t>Research Gap</w:t>
            </w:r>
            <w:r>
              <w:rPr>
                <w:noProof/>
                <w:webHidden/>
              </w:rPr>
              <w:tab/>
            </w:r>
            <w:r>
              <w:rPr>
                <w:noProof/>
                <w:webHidden/>
              </w:rPr>
              <w:fldChar w:fldCharType="begin"/>
            </w:r>
            <w:r>
              <w:rPr>
                <w:noProof/>
                <w:webHidden/>
              </w:rPr>
              <w:instrText xml:space="preserve"> PAGEREF _Toc218639932 \h </w:instrText>
            </w:r>
            <w:r>
              <w:rPr>
                <w:noProof/>
                <w:webHidden/>
              </w:rPr>
            </w:r>
            <w:r>
              <w:rPr>
                <w:noProof/>
                <w:webHidden/>
              </w:rPr>
              <w:fldChar w:fldCharType="separate"/>
            </w:r>
            <w:r>
              <w:rPr>
                <w:noProof/>
                <w:webHidden/>
              </w:rPr>
              <w:t>28</w:t>
            </w:r>
            <w:r>
              <w:rPr>
                <w:noProof/>
                <w:webHidden/>
              </w:rPr>
              <w:fldChar w:fldCharType="end"/>
            </w:r>
          </w:hyperlink>
        </w:p>
        <w:p w14:paraId="66844262" w14:textId="1B691464"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33" w:history="1">
            <w:r w:rsidRPr="00D47875">
              <w:rPr>
                <w:rStyle w:val="Hyperlink"/>
                <w:noProof/>
                <w:lang w:eastAsia="zh-CN"/>
              </w:rPr>
              <w:t>2.10</w:t>
            </w:r>
            <w:r>
              <w:rPr>
                <w:rFonts w:asciiTheme="minorHAnsi" w:hAnsiTheme="minorHAnsi"/>
                <w:noProof/>
                <w:kern w:val="2"/>
                <w:szCs w:val="30"/>
                <w:lang w:val="en-US" w:eastAsia="zh-CN" w:bidi="bn-IN"/>
                <w14:ligatures w14:val="standardContextual"/>
              </w:rPr>
              <w:tab/>
            </w:r>
            <w:r w:rsidRPr="00D47875">
              <w:rPr>
                <w:rStyle w:val="Hyperlink"/>
                <w:noProof/>
                <w:lang w:eastAsia="zh-CN"/>
              </w:rPr>
              <w:t>Conceptual Framework</w:t>
            </w:r>
            <w:r>
              <w:rPr>
                <w:noProof/>
                <w:webHidden/>
              </w:rPr>
              <w:tab/>
            </w:r>
            <w:r>
              <w:rPr>
                <w:noProof/>
                <w:webHidden/>
              </w:rPr>
              <w:fldChar w:fldCharType="begin"/>
            </w:r>
            <w:r>
              <w:rPr>
                <w:noProof/>
                <w:webHidden/>
              </w:rPr>
              <w:instrText xml:space="preserve"> PAGEREF _Toc218639933 \h </w:instrText>
            </w:r>
            <w:r>
              <w:rPr>
                <w:noProof/>
                <w:webHidden/>
              </w:rPr>
            </w:r>
            <w:r>
              <w:rPr>
                <w:noProof/>
                <w:webHidden/>
              </w:rPr>
              <w:fldChar w:fldCharType="separate"/>
            </w:r>
            <w:r>
              <w:rPr>
                <w:noProof/>
                <w:webHidden/>
              </w:rPr>
              <w:t>28</w:t>
            </w:r>
            <w:r>
              <w:rPr>
                <w:noProof/>
                <w:webHidden/>
              </w:rPr>
              <w:fldChar w:fldCharType="end"/>
            </w:r>
          </w:hyperlink>
        </w:p>
        <w:p w14:paraId="7AF3A4B5" w14:textId="187B54DA"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34" w:history="1">
            <w:r w:rsidRPr="00D47875">
              <w:rPr>
                <w:rStyle w:val="Hyperlink"/>
                <w:noProof/>
                <w:lang w:eastAsia="zh-CN"/>
              </w:rPr>
              <w:t>2.11</w:t>
            </w:r>
            <w:r>
              <w:rPr>
                <w:rFonts w:asciiTheme="minorHAnsi" w:hAnsiTheme="minorHAnsi"/>
                <w:noProof/>
                <w:kern w:val="2"/>
                <w:szCs w:val="30"/>
                <w:lang w:val="en-US" w:eastAsia="zh-CN" w:bidi="bn-IN"/>
                <w14:ligatures w14:val="standardContextual"/>
              </w:rPr>
              <w:tab/>
            </w:r>
            <w:r w:rsidRPr="00D47875">
              <w:rPr>
                <w:rStyle w:val="Hyperlink"/>
                <w:noProof/>
              </w:rPr>
              <w:t>Conclusion</w:t>
            </w:r>
            <w:r w:rsidRPr="00D47875">
              <w:rPr>
                <w:rStyle w:val="Hyperlink"/>
                <w:noProof/>
                <w:lang w:eastAsia="zh-CN"/>
              </w:rPr>
              <w:t xml:space="preserve"> of Chapter</w:t>
            </w:r>
            <w:r>
              <w:rPr>
                <w:noProof/>
                <w:webHidden/>
              </w:rPr>
              <w:tab/>
            </w:r>
            <w:r>
              <w:rPr>
                <w:noProof/>
                <w:webHidden/>
              </w:rPr>
              <w:fldChar w:fldCharType="begin"/>
            </w:r>
            <w:r>
              <w:rPr>
                <w:noProof/>
                <w:webHidden/>
              </w:rPr>
              <w:instrText xml:space="preserve"> PAGEREF _Toc218639934 \h </w:instrText>
            </w:r>
            <w:r>
              <w:rPr>
                <w:noProof/>
                <w:webHidden/>
              </w:rPr>
            </w:r>
            <w:r>
              <w:rPr>
                <w:noProof/>
                <w:webHidden/>
              </w:rPr>
              <w:fldChar w:fldCharType="separate"/>
            </w:r>
            <w:r>
              <w:rPr>
                <w:noProof/>
                <w:webHidden/>
              </w:rPr>
              <w:t>29</w:t>
            </w:r>
            <w:r>
              <w:rPr>
                <w:noProof/>
                <w:webHidden/>
              </w:rPr>
              <w:fldChar w:fldCharType="end"/>
            </w:r>
          </w:hyperlink>
        </w:p>
        <w:p w14:paraId="70029E4D" w14:textId="2993E4F7" w:rsidR="00A70F5D" w:rsidRDefault="00A70F5D">
          <w:pPr>
            <w:pStyle w:val="TOC1"/>
            <w:tabs>
              <w:tab w:val="left" w:pos="480"/>
              <w:tab w:val="right" w:leader="dot" w:pos="9016"/>
            </w:tabs>
            <w:rPr>
              <w:rFonts w:asciiTheme="minorHAnsi" w:hAnsiTheme="minorHAnsi"/>
              <w:noProof/>
              <w:kern w:val="2"/>
              <w:szCs w:val="30"/>
              <w:lang w:val="en-US" w:eastAsia="zh-CN" w:bidi="bn-IN"/>
              <w14:ligatures w14:val="standardContextual"/>
            </w:rPr>
          </w:pPr>
          <w:hyperlink w:anchor="_Toc218639935" w:history="1">
            <w:r w:rsidRPr="00D47875">
              <w:rPr>
                <w:rStyle w:val="Hyperlink"/>
                <w:noProof/>
                <w:lang w:eastAsia="zh-CN"/>
              </w:rPr>
              <w:t>3</w:t>
            </w:r>
            <w:r>
              <w:rPr>
                <w:rFonts w:asciiTheme="minorHAnsi" w:hAnsiTheme="minorHAnsi"/>
                <w:noProof/>
                <w:kern w:val="2"/>
                <w:szCs w:val="30"/>
                <w:lang w:val="en-US" w:eastAsia="zh-CN" w:bidi="bn-IN"/>
                <w14:ligatures w14:val="standardContextual"/>
              </w:rPr>
              <w:tab/>
            </w:r>
            <w:r w:rsidRPr="00D47875">
              <w:rPr>
                <w:rStyle w:val="Hyperlink"/>
                <w:noProof/>
                <w:lang w:eastAsia="zh-CN"/>
              </w:rPr>
              <w:t>CHAPTER 3: RESEARCH METHODOLOGY</w:t>
            </w:r>
            <w:r>
              <w:rPr>
                <w:noProof/>
                <w:webHidden/>
              </w:rPr>
              <w:tab/>
            </w:r>
            <w:r>
              <w:rPr>
                <w:noProof/>
                <w:webHidden/>
              </w:rPr>
              <w:fldChar w:fldCharType="begin"/>
            </w:r>
            <w:r>
              <w:rPr>
                <w:noProof/>
                <w:webHidden/>
              </w:rPr>
              <w:instrText xml:space="preserve"> PAGEREF _Toc218639935 \h </w:instrText>
            </w:r>
            <w:r>
              <w:rPr>
                <w:noProof/>
                <w:webHidden/>
              </w:rPr>
            </w:r>
            <w:r>
              <w:rPr>
                <w:noProof/>
                <w:webHidden/>
              </w:rPr>
              <w:fldChar w:fldCharType="separate"/>
            </w:r>
            <w:r>
              <w:rPr>
                <w:noProof/>
                <w:webHidden/>
              </w:rPr>
              <w:t>30</w:t>
            </w:r>
            <w:r>
              <w:rPr>
                <w:noProof/>
                <w:webHidden/>
              </w:rPr>
              <w:fldChar w:fldCharType="end"/>
            </w:r>
          </w:hyperlink>
        </w:p>
        <w:p w14:paraId="2F7FD534" w14:textId="53ADFDA4"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36" w:history="1">
            <w:r w:rsidRPr="00D47875">
              <w:rPr>
                <w:rStyle w:val="Hyperlink"/>
                <w:noProof/>
              </w:rPr>
              <w:t>3.1</w:t>
            </w:r>
            <w:r>
              <w:rPr>
                <w:rFonts w:asciiTheme="minorHAnsi" w:hAnsiTheme="minorHAnsi"/>
                <w:noProof/>
                <w:kern w:val="2"/>
                <w:szCs w:val="30"/>
                <w:lang w:val="en-US" w:eastAsia="zh-CN" w:bidi="bn-IN"/>
                <w14:ligatures w14:val="standardContextual"/>
              </w:rPr>
              <w:tab/>
            </w:r>
            <w:r w:rsidRPr="00D47875">
              <w:rPr>
                <w:rStyle w:val="Hyperlink"/>
                <w:noProof/>
              </w:rPr>
              <w:t>Introduction</w:t>
            </w:r>
            <w:r>
              <w:rPr>
                <w:noProof/>
                <w:webHidden/>
              </w:rPr>
              <w:tab/>
            </w:r>
            <w:r>
              <w:rPr>
                <w:noProof/>
                <w:webHidden/>
              </w:rPr>
              <w:fldChar w:fldCharType="begin"/>
            </w:r>
            <w:r>
              <w:rPr>
                <w:noProof/>
                <w:webHidden/>
              </w:rPr>
              <w:instrText xml:space="preserve"> PAGEREF _Toc218639936 \h </w:instrText>
            </w:r>
            <w:r>
              <w:rPr>
                <w:noProof/>
                <w:webHidden/>
              </w:rPr>
            </w:r>
            <w:r>
              <w:rPr>
                <w:noProof/>
                <w:webHidden/>
              </w:rPr>
              <w:fldChar w:fldCharType="separate"/>
            </w:r>
            <w:r>
              <w:rPr>
                <w:noProof/>
                <w:webHidden/>
              </w:rPr>
              <w:t>30</w:t>
            </w:r>
            <w:r>
              <w:rPr>
                <w:noProof/>
                <w:webHidden/>
              </w:rPr>
              <w:fldChar w:fldCharType="end"/>
            </w:r>
          </w:hyperlink>
        </w:p>
        <w:p w14:paraId="5622EEA7" w14:textId="71D4C6B1"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37" w:history="1">
            <w:r w:rsidRPr="00D47875">
              <w:rPr>
                <w:rStyle w:val="Hyperlink"/>
                <w:noProof/>
                <w:lang w:eastAsia="zh-CN"/>
              </w:rPr>
              <w:t>3.2</w:t>
            </w:r>
            <w:r>
              <w:rPr>
                <w:rFonts w:asciiTheme="minorHAnsi" w:hAnsiTheme="minorHAnsi"/>
                <w:noProof/>
                <w:kern w:val="2"/>
                <w:szCs w:val="30"/>
                <w:lang w:val="en-US" w:eastAsia="zh-CN" w:bidi="bn-IN"/>
                <w14:ligatures w14:val="standardContextual"/>
              </w:rPr>
              <w:tab/>
            </w:r>
            <w:r w:rsidRPr="00D47875">
              <w:rPr>
                <w:rStyle w:val="Hyperlink"/>
                <w:noProof/>
                <w:lang w:eastAsia="zh-CN"/>
              </w:rPr>
              <w:t>Research Philosophies and Assumptions</w:t>
            </w:r>
            <w:r>
              <w:rPr>
                <w:noProof/>
                <w:webHidden/>
              </w:rPr>
              <w:tab/>
            </w:r>
            <w:r>
              <w:rPr>
                <w:noProof/>
                <w:webHidden/>
              </w:rPr>
              <w:fldChar w:fldCharType="begin"/>
            </w:r>
            <w:r>
              <w:rPr>
                <w:noProof/>
                <w:webHidden/>
              </w:rPr>
              <w:instrText xml:space="preserve"> PAGEREF _Toc218639937 \h </w:instrText>
            </w:r>
            <w:r>
              <w:rPr>
                <w:noProof/>
                <w:webHidden/>
              </w:rPr>
            </w:r>
            <w:r>
              <w:rPr>
                <w:noProof/>
                <w:webHidden/>
              </w:rPr>
              <w:fldChar w:fldCharType="separate"/>
            </w:r>
            <w:r>
              <w:rPr>
                <w:noProof/>
                <w:webHidden/>
              </w:rPr>
              <w:t>30</w:t>
            </w:r>
            <w:r>
              <w:rPr>
                <w:noProof/>
                <w:webHidden/>
              </w:rPr>
              <w:fldChar w:fldCharType="end"/>
            </w:r>
          </w:hyperlink>
        </w:p>
        <w:p w14:paraId="152A5071" w14:textId="078EBFC0"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38" w:history="1">
            <w:r w:rsidRPr="00D47875">
              <w:rPr>
                <w:rStyle w:val="Hyperlink"/>
                <w:noProof/>
                <w:lang w:eastAsia="zh-CN"/>
              </w:rPr>
              <w:t>3.3</w:t>
            </w:r>
            <w:r>
              <w:rPr>
                <w:rFonts w:asciiTheme="minorHAnsi" w:hAnsiTheme="minorHAnsi"/>
                <w:noProof/>
                <w:kern w:val="2"/>
                <w:szCs w:val="30"/>
                <w:lang w:val="en-US" w:eastAsia="zh-CN" w:bidi="bn-IN"/>
                <w14:ligatures w14:val="standardContextual"/>
              </w:rPr>
              <w:tab/>
            </w:r>
            <w:r w:rsidRPr="00D47875">
              <w:rPr>
                <w:rStyle w:val="Hyperlink"/>
                <w:noProof/>
                <w:lang w:eastAsia="zh-CN"/>
              </w:rPr>
              <w:t>Research Design</w:t>
            </w:r>
            <w:r>
              <w:rPr>
                <w:noProof/>
                <w:webHidden/>
              </w:rPr>
              <w:tab/>
            </w:r>
            <w:r>
              <w:rPr>
                <w:noProof/>
                <w:webHidden/>
              </w:rPr>
              <w:fldChar w:fldCharType="begin"/>
            </w:r>
            <w:r>
              <w:rPr>
                <w:noProof/>
                <w:webHidden/>
              </w:rPr>
              <w:instrText xml:space="preserve"> PAGEREF _Toc218639938 \h </w:instrText>
            </w:r>
            <w:r>
              <w:rPr>
                <w:noProof/>
                <w:webHidden/>
              </w:rPr>
            </w:r>
            <w:r>
              <w:rPr>
                <w:noProof/>
                <w:webHidden/>
              </w:rPr>
              <w:fldChar w:fldCharType="separate"/>
            </w:r>
            <w:r>
              <w:rPr>
                <w:noProof/>
                <w:webHidden/>
              </w:rPr>
              <w:t>30</w:t>
            </w:r>
            <w:r>
              <w:rPr>
                <w:noProof/>
                <w:webHidden/>
              </w:rPr>
              <w:fldChar w:fldCharType="end"/>
            </w:r>
          </w:hyperlink>
        </w:p>
        <w:p w14:paraId="135CB560" w14:textId="750B050A"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39" w:history="1">
            <w:r w:rsidRPr="00D47875">
              <w:rPr>
                <w:rStyle w:val="Hyperlink"/>
                <w:noProof/>
                <w:lang w:val="en-US" w:eastAsia="zh-CN"/>
              </w:rPr>
              <w:t>3.4</w:t>
            </w:r>
            <w:r>
              <w:rPr>
                <w:rFonts w:asciiTheme="minorHAnsi" w:hAnsiTheme="minorHAnsi"/>
                <w:noProof/>
                <w:kern w:val="2"/>
                <w:szCs w:val="30"/>
                <w:lang w:val="en-US" w:eastAsia="zh-CN" w:bidi="bn-IN"/>
                <w14:ligatures w14:val="standardContextual"/>
              </w:rPr>
              <w:tab/>
            </w:r>
            <w:r w:rsidRPr="00D47875">
              <w:rPr>
                <w:rStyle w:val="Hyperlink"/>
                <w:noProof/>
                <w:lang w:eastAsia="zh-CN"/>
              </w:rPr>
              <w:t>Research Approaches</w:t>
            </w:r>
            <w:r>
              <w:rPr>
                <w:noProof/>
                <w:webHidden/>
              </w:rPr>
              <w:tab/>
            </w:r>
            <w:r>
              <w:rPr>
                <w:noProof/>
                <w:webHidden/>
              </w:rPr>
              <w:fldChar w:fldCharType="begin"/>
            </w:r>
            <w:r>
              <w:rPr>
                <w:noProof/>
                <w:webHidden/>
              </w:rPr>
              <w:instrText xml:space="preserve"> PAGEREF _Toc218639939 \h </w:instrText>
            </w:r>
            <w:r>
              <w:rPr>
                <w:noProof/>
                <w:webHidden/>
              </w:rPr>
            </w:r>
            <w:r>
              <w:rPr>
                <w:noProof/>
                <w:webHidden/>
              </w:rPr>
              <w:fldChar w:fldCharType="separate"/>
            </w:r>
            <w:r>
              <w:rPr>
                <w:noProof/>
                <w:webHidden/>
              </w:rPr>
              <w:t>31</w:t>
            </w:r>
            <w:r>
              <w:rPr>
                <w:noProof/>
                <w:webHidden/>
              </w:rPr>
              <w:fldChar w:fldCharType="end"/>
            </w:r>
          </w:hyperlink>
        </w:p>
        <w:p w14:paraId="66A6F1CC" w14:textId="593E57F0"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40" w:history="1">
            <w:r w:rsidRPr="00D47875">
              <w:rPr>
                <w:rStyle w:val="Hyperlink"/>
                <w:noProof/>
                <w:lang w:eastAsia="zh-CN"/>
              </w:rPr>
              <w:t>3.5</w:t>
            </w:r>
            <w:r>
              <w:rPr>
                <w:rFonts w:asciiTheme="minorHAnsi" w:hAnsiTheme="minorHAnsi"/>
                <w:noProof/>
                <w:kern w:val="2"/>
                <w:szCs w:val="30"/>
                <w:lang w:val="en-US" w:eastAsia="zh-CN" w:bidi="bn-IN"/>
                <w14:ligatures w14:val="standardContextual"/>
              </w:rPr>
              <w:tab/>
            </w:r>
            <w:r w:rsidRPr="00D47875">
              <w:rPr>
                <w:rStyle w:val="Hyperlink"/>
                <w:noProof/>
                <w:lang w:eastAsia="zh-CN"/>
              </w:rPr>
              <w:t>Data Collection Methods</w:t>
            </w:r>
            <w:r>
              <w:rPr>
                <w:noProof/>
                <w:webHidden/>
              </w:rPr>
              <w:tab/>
            </w:r>
            <w:r>
              <w:rPr>
                <w:noProof/>
                <w:webHidden/>
              </w:rPr>
              <w:fldChar w:fldCharType="begin"/>
            </w:r>
            <w:r>
              <w:rPr>
                <w:noProof/>
                <w:webHidden/>
              </w:rPr>
              <w:instrText xml:space="preserve"> PAGEREF _Toc218639940 \h </w:instrText>
            </w:r>
            <w:r>
              <w:rPr>
                <w:noProof/>
                <w:webHidden/>
              </w:rPr>
            </w:r>
            <w:r>
              <w:rPr>
                <w:noProof/>
                <w:webHidden/>
              </w:rPr>
              <w:fldChar w:fldCharType="separate"/>
            </w:r>
            <w:r>
              <w:rPr>
                <w:noProof/>
                <w:webHidden/>
              </w:rPr>
              <w:t>31</w:t>
            </w:r>
            <w:r>
              <w:rPr>
                <w:noProof/>
                <w:webHidden/>
              </w:rPr>
              <w:fldChar w:fldCharType="end"/>
            </w:r>
          </w:hyperlink>
        </w:p>
        <w:p w14:paraId="2D971BB7" w14:textId="404A08AF"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41" w:history="1">
            <w:r w:rsidRPr="00D47875">
              <w:rPr>
                <w:rStyle w:val="Hyperlink"/>
                <w:noProof/>
                <w:lang w:eastAsia="zh-CN"/>
              </w:rPr>
              <w:t>3.6</w:t>
            </w:r>
            <w:r>
              <w:rPr>
                <w:rFonts w:asciiTheme="minorHAnsi" w:hAnsiTheme="minorHAnsi"/>
                <w:noProof/>
                <w:kern w:val="2"/>
                <w:szCs w:val="30"/>
                <w:lang w:val="en-US" w:eastAsia="zh-CN" w:bidi="bn-IN"/>
                <w14:ligatures w14:val="standardContextual"/>
              </w:rPr>
              <w:tab/>
            </w:r>
            <w:r w:rsidRPr="00D47875">
              <w:rPr>
                <w:rStyle w:val="Hyperlink"/>
                <w:noProof/>
                <w:lang w:eastAsia="zh-CN"/>
              </w:rPr>
              <w:t>Ethical Considerations</w:t>
            </w:r>
            <w:r>
              <w:rPr>
                <w:noProof/>
                <w:webHidden/>
              </w:rPr>
              <w:tab/>
            </w:r>
            <w:r>
              <w:rPr>
                <w:noProof/>
                <w:webHidden/>
              </w:rPr>
              <w:fldChar w:fldCharType="begin"/>
            </w:r>
            <w:r>
              <w:rPr>
                <w:noProof/>
                <w:webHidden/>
              </w:rPr>
              <w:instrText xml:space="preserve"> PAGEREF _Toc218639941 \h </w:instrText>
            </w:r>
            <w:r>
              <w:rPr>
                <w:noProof/>
                <w:webHidden/>
              </w:rPr>
            </w:r>
            <w:r>
              <w:rPr>
                <w:noProof/>
                <w:webHidden/>
              </w:rPr>
              <w:fldChar w:fldCharType="separate"/>
            </w:r>
            <w:r>
              <w:rPr>
                <w:noProof/>
                <w:webHidden/>
              </w:rPr>
              <w:t>33</w:t>
            </w:r>
            <w:r>
              <w:rPr>
                <w:noProof/>
                <w:webHidden/>
              </w:rPr>
              <w:fldChar w:fldCharType="end"/>
            </w:r>
          </w:hyperlink>
        </w:p>
        <w:p w14:paraId="190F17F2" w14:textId="5E45CD65"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42" w:history="1">
            <w:r w:rsidRPr="00D47875">
              <w:rPr>
                <w:rStyle w:val="Hyperlink"/>
                <w:noProof/>
                <w:lang w:eastAsia="zh-CN"/>
              </w:rPr>
              <w:t>3.7</w:t>
            </w:r>
            <w:r>
              <w:rPr>
                <w:rFonts w:asciiTheme="minorHAnsi" w:hAnsiTheme="minorHAnsi"/>
                <w:noProof/>
                <w:kern w:val="2"/>
                <w:szCs w:val="30"/>
                <w:lang w:val="en-US" w:eastAsia="zh-CN" w:bidi="bn-IN"/>
                <w14:ligatures w14:val="standardContextual"/>
              </w:rPr>
              <w:tab/>
            </w:r>
            <w:r w:rsidRPr="00D47875">
              <w:rPr>
                <w:rStyle w:val="Hyperlink"/>
                <w:noProof/>
                <w:lang w:eastAsia="zh-CN"/>
              </w:rPr>
              <w:t>Conclusion</w:t>
            </w:r>
            <w:r>
              <w:rPr>
                <w:noProof/>
                <w:webHidden/>
              </w:rPr>
              <w:tab/>
            </w:r>
            <w:r>
              <w:rPr>
                <w:noProof/>
                <w:webHidden/>
              </w:rPr>
              <w:fldChar w:fldCharType="begin"/>
            </w:r>
            <w:r>
              <w:rPr>
                <w:noProof/>
                <w:webHidden/>
              </w:rPr>
              <w:instrText xml:space="preserve"> PAGEREF _Toc218639942 \h </w:instrText>
            </w:r>
            <w:r>
              <w:rPr>
                <w:noProof/>
                <w:webHidden/>
              </w:rPr>
            </w:r>
            <w:r>
              <w:rPr>
                <w:noProof/>
                <w:webHidden/>
              </w:rPr>
              <w:fldChar w:fldCharType="separate"/>
            </w:r>
            <w:r>
              <w:rPr>
                <w:noProof/>
                <w:webHidden/>
              </w:rPr>
              <w:t>34</w:t>
            </w:r>
            <w:r>
              <w:rPr>
                <w:noProof/>
                <w:webHidden/>
              </w:rPr>
              <w:fldChar w:fldCharType="end"/>
            </w:r>
          </w:hyperlink>
        </w:p>
        <w:p w14:paraId="731657EF" w14:textId="1E981486" w:rsidR="00A70F5D" w:rsidRDefault="00A70F5D">
          <w:pPr>
            <w:pStyle w:val="TOC1"/>
            <w:tabs>
              <w:tab w:val="left" w:pos="480"/>
              <w:tab w:val="right" w:leader="dot" w:pos="9016"/>
            </w:tabs>
            <w:rPr>
              <w:rFonts w:asciiTheme="minorHAnsi" w:hAnsiTheme="minorHAnsi"/>
              <w:noProof/>
              <w:kern w:val="2"/>
              <w:szCs w:val="30"/>
              <w:lang w:val="en-US" w:eastAsia="zh-CN" w:bidi="bn-IN"/>
              <w14:ligatures w14:val="standardContextual"/>
            </w:rPr>
          </w:pPr>
          <w:hyperlink w:anchor="_Toc218639943" w:history="1">
            <w:r w:rsidRPr="00D47875">
              <w:rPr>
                <w:rStyle w:val="Hyperlink"/>
                <w:noProof/>
                <w:lang w:eastAsia="zh-CN"/>
              </w:rPr>
              <w:t>4</w:t>
            </w:r>
            <w:r>
              <w:rPr>
                <w:rFonts w:asciiTheme="minorHAnsi" w:hAnsiTheme="minorHAnsi"/>
                <w:noProof/>
                <w:kern w:val="2"/>
                <w:szCs w:val="30"/>
                <w:lang w:val="en-US" w:eastAsia="zh-CN" w:bidi="bn-IN"/>
                <w14:ligatures w14:val="standardContextual"/>
              </w:rPr>
              <w:tab/>
            </w:r>
            <w:r w:rsidRPr="00D47875">
              <w:rPr>
                <w:rStyle w:val="Hyperlink"/>
                <w:noProof/>
                <w:lang w:eastAsia="zh-CN"/>
              </w:rPr>
              <w:t>CHAPTER 4: FINDINGS, ANALYSIS AND DISCUSSION</w:t>
            </w:r>
            <w:r>
              <w:rPr>
                <w:noProof/>
                <w:webHidden/>
              </w:rPr>
              <w:tab/>
            </w:r>
            <w:r>
              <w:rPr>
                <w:noProof/>
                <w:webHidden/>
              </w:rPr>
              <w:fldChar w:fldCharType="begin"/>
            </w:r>
            <w:r>
              <w:rPr>
                <w:noProof/>
                <w:webHidden/>
              </w:rPr>
              <w:instrText xml:space="preserve"> PAGEREF _Toc218639943 \h </w:instrText>
            </w:r>
            <w:r>
              <w:rPr>
                <w:noProof/>
                <w:webHidden/>
              </w:rPr>
            </w:r>
            <w:r>
              <w:rPr>
                <w:noProof/>
                <w:webHidden/>
              </w:rPr>
              <w:fldChar w:fldCharType="separate"/>
            </w:r>
            <w:r>
              <w:rPr>
                <w:noProof/>
                <w:webHidden/>
              </w:rPr>
              <w:t>35</w:t>
            </w:r>
            <w:r>
              <w:rPr>
                <w:noProof/>
                <w:webHidden/>
              </w:rPr>
              <w:fldChar w:fldCharType="end"/>
            </w:r>
          </w:hyperlink>
        </w:p>
        <w:p w14:paraId="3B384E6E" w14:textId="104F38BC"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44" w:history="1">
            <w:r w:rsidRPr="00D47875">
              <w:rPr>
                <w:rStyle w:val="Hyperlink"/>
                <w:noProof/>
                <w:lang w:eastAsia="zh-CN"/>
              </w:rPr>
              <w:t>4.1</w:t>
            </w:r>
            <w:r>
              <w:rPr>
                <w:rFonts w:asciiTheme="minorHAnsi" w:hAnsiTheme="minorHAnsi"/>
                <w:noProof/>
                <w:kern w:val="2"/>
                <w:szCs w:val="30"/>
                <w:lang w:val="en-US" w:eastAsia="zh-CN" w:bidi="bn-IN"/>
                <w14:ligatures w14:val="standardContextual"/>
              </w:rPr>
              <w:tab/>
            </w:r>
            <w:r w:rsidRPr="00D47875">
              <w:rPr>
                <w:rStyle w:val="Hyperlink"/>
                <w:noProof/>
                <w:lang w:eastAsia="zh-CN"/>
              </w:rPr>
              <w:t>Introduction</w:t>
            </w:r>
            <w:r>
              <w:rPr>
                <w:noProof/>
                <w:webHidden/>
              </w:rPr>
              <w:tab/>
            </w:r>
            <w:r>
              <w:rPr>
                <w:noProof/>
                <w:webHidden/>
              </w:rPr>
              <w:fldChar w:fldCharType="begin"/>
            </w:r>
            <w:r>
              <w:rPr>
                <w:noProof/>
                <w:webHidden/>
              </w:rPr>
              <w:instrText xml:space="preserve"> PAGEREF _Toc218639944 \h </w:instrText>
            </w:r>
            <w:r>
              <w:rPr>
                <w:noProof/>
                <w:webHidden/>
              </w:rPr>
            </w:r>
            <w:r>
              <w:rPr>
                <w:noProof/>
                <w:webHidden/>
              </w:rPr>
              <w:fldChar w:fldCharType="separate"/>
            </w:r>
            <w:r>
              <w:rPr>
                <w:noProof/>
                <w:webHidden/>
              </w:rPr>
              <w:t>35</w:t>
            </w:r>
            <w:r>
              <w:rPr>
                <w:noProof/>
                <w:webHidden/>
              </w:rPr>
              <w:fldChar w:fldCharType="end"/>
            </w:r>
          </w:hyperlink>
        </w:p>
        <w:p w14:paraId="7A25AD4C" w14:textId="1E016916"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45" w:history="1">
            <w:r w:rsidRPr="00D47875">
              <w:rPr>
                <w:rStyle w:val="Hyperlink"/>
                <w:noProof/>
              </w:rPr>
              <w:t>4.2</w:t>
            </w:r>
            <w:r>
              <w:rPr>
                <w:rFonts w:asciiTheme="minorHAnsi" w:hAnsiTheme="minorHAnsi"/>
                <w:noProof/>
                <w:kern w:val="2"/>
                <w:szCs w:val="30"/>
                <w:lang w:val="en-US" w:eastAsia="zh-CN" w:bidi="bn-IN"/>
                <w14:ligatures w14:val="standardContextual"/>
              </w:rPr>
              <w:tab/>
            </w:r>
            <w:r w:rsidRPr="00D47875">
              <w:rPr>
                <w:rStyle w:val="Hyperlink"/>
                <w:noProof/>
              </w:rPr>
              <w:t>Search Result and Inclusion of Articles</w:t>
            </w:r>
            <w:r>
              <w:rPr>
                <w:noProof/>
                <w:webHidden/>
              </w:rPr>
              <w:tab/>
            </w:r>
            <w:r>
              <w:rPr>
                <w:noProof/>
                <w:webHidden/>
              </w:rPr>
              <w:fldChar w:fldCharType="begin"/>
            </w:r>
            <w:r>
              <w:rPr>
                <w:noProof/>
                <w:webHidden/>
              </w:rPr>
              <w:instrText xml:space="preserve"> PAGEREF _Toc218639945 \h </w:instrText>
            </w:r>
            <w:r>
              <w:rPr>
                <w:noProof/>
                <w:webHidden/>
              </w:rPr>
            </w:r>
            <w:r>
              <w:rPr>
                <w:noProof/>
                <w:webHidden/>
              </w:rPr>
              <w:fldChar w:fldCharType="separate"/>
            </w:r>
            <w:r>
              <w:rPr>
                <w:noProof/>
                <w:webHidden/>
              </w:rPr>
              <w:t>35</w:t>
            </w:r>
            <w:r>
              <w:rPr>
                <w:noProof/>
                <w:webHidden/>
              </w:rPr>
              <w:fldChar w:fldCharType="end"/>
            </w:r>
          </w:hyperlink>
        </w:p>
        <w:p w14:paraId="12762690" w14:textId="40F89ACD"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46" w:history="1">
            <w:r w:rsidRPr="00D47875">
              <w:rPr>
                <w:rStyle w:val="Hyperlink"/>
                <w:noProof/>
              </w:rPr>
              <w:t>4.3</w:t>
            </w:r>
            <w:r>
              <w:rPr>
                <w:rFonts w:asciiTheme="minorHAnsi" w:hAnsiTheme="minorHAnsi"/>
                <w:noProof/>
                <w:kern w:val="2"/>
                <w:szCs w:val="30"/>
                <w:lang w:val="en-US" w:eastAsia="zh-CN" w:bidi="bn-IN"/>
                <w14:ligatures w14:val="standardContextual"/>
              </w:rPr>
              <w:tab/>
            </w:r>
            <w:r w:rsidRPr="00D47875">
              <w:rPr>
                <w:rStyle w:val="Hyperlink"/>
                <w:noProof/>
              </w:rPr>
              <w:t>Summary of the Included Articles</w:t>
            </w:r>
            <w:r>
              <w:rPr>
                <w:noProof/>
                <w:webHidden/>
              </w:rPr>
              <w:tab/>
            </w:r>
            <w:r>
              <w:rPr>
                <w:noProof/>
                <w:webHidden/>
              </w:rPr>
              <w:fldChar w:fldCharType="begin"/>
            </w:r>
            <w:r>
              <w:rPr>
                <w:noProof/>
                <w:webHidden/>
              </w:rPr>
              <w:instrText xml:space="preserve"> PAGEREF _Toc218639946 \h </w:instrText>
            </w:r>
            <w:r>
              <w:rPr>
                <w:noProof/>
                <w:webHidden/>
              </w:rPr>
            </w:r>
            <w:r>
              <w:rPr>
                <w:noProof/>
                <w:webHidden/>
              </w:rPr>
              <w:fldChar w:fldCharType="separate"/>
            </w:r>
            <w:r>
              <w:rPr>
                <w:noProof/>
                <w:webHidden/>
              </w:rPr>
              <w:t>1</w:t>
            </w:r>
            <w:r>
              <w:rPr>
                <w:noProof/>
                <w:webHidden/>
              </w:rPr>
              <w:fldChar w:fldCharType="end"/>
            </w:r>
          </w:hyperlink>
        </w:p>
        <w:p w14:paraId="59B20FCB" w14:textId="62485C15"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47" w:history="1">
            <w:r w:rsidRPr="00D47875">
              <w:rPr>
                <w:rStyle w:val="Hyperlink"/>
                <w:noProof/>
              </w:rPr>
              <w:t>4.4</w:t>
            </w:r>
            <w:r>
              <w:rPr>
                <w:rFonts w:asciiTheme="minorHAnsi" w:hAnsiTheme="minorHAnsi"/>
                <w:noProof/>
                <w:kern w:val="2"/>
                <w:szCs w:val="30"/>
                <w:lang w:val="en-US" w:eastAsia="zh-CN" w:bidi="bn-IN"/>
                <w14:ligatures w14:val="standardContextual"/>
              </w:rPr>
              <w:tab/>
            </w:r>
            <w:r w:rsidRPr="00D47875">
              <w:rPr>
                <w:rStyle w:val="Hyperlink"/>
                <w:noProof/>
              </w:rPr>
              <w:t>Analysis of the Findings</w:t>
            </w:r>
            <w:r>
              <w:rPr>
                <w:noProof/>
                <w:webHidden/>
              </w:rPr>
              <w:tab/>
            </w:r>
            <w:r>
              <w:rPr>
                <w:noProof/>
                <w:webHidden/>
              </w:rPr>
              <w:fldChar w:fldCharType="begin"/>
            </w:r>
            <w:r>
              <w:rPr>
                <w:noProof/>
                <w:webHidden/>
              </w:rPr>
              <w:instrText xml:space="preserve"> PAGEREF _Toc218639947 \h </w:instrText>
            </w:r>
            <w:r>
              <w:rPr>
                <w:noProof/>
                <w:webHidden/>
              </w:rPr>
            </w:r>
            <w:r>
              <w:rPr>
                <w:noProof/>
                <w:webHidden/>
              </w:rPr>
              <w:fldChar w:fldCharType="separate"/>
            </w:r>
            <w:r>
              <w:rPr>
                <w:noProof/>
                <w:webHidden/>
              </w:rPr>
              <w:t>1</w:t>
            </w:r>
            <w:r>
              <w:rPr>
                <w:noProof/>
                <w:webHidden/>
              </w:rPr>
              <w:fldChar w:fldCharType="end"/>
            </w:r>
          </w:hyperlink>
        </w:p>
        <w:p w14:paraId="1F14C267" w14:textId="0AC3E96D" w:rsidR="00A70F5D" w:rsidRDefault="00A70F5D">
          <w:pPr>
            <w:pStyle w:val="TOC3"/>
            <w:tabs>
              <w:tab w:val="left" w:pos="1440"/>
              <w:tab w:val="right" w:leader="dot" w:pos="9016"/>
            </w:tabs>
            <w:rPr>
              <w:rFonts w:asciiTheme="minorHAnsi" w:hAnsiTheme="minorHAnsi"/>
              <w:noProof/>
              <w:kern w:val="2"/>
              <w:szCs w:val="30"/>
              <w:lang w:val="en-US" w:eastAsia="zh-CN" w:bidi="bn-IN"/>
              <w14:ligatures w14:val="standardContextual"/>
            </w:rPr>
          </w:pPr>
          <w:hyperlink w:anchor="_Toc218639948" w:history="1">
            <w:r w:rsidRPr="00D47875">
              <w:rPr>
                <w:rStyle w:val="Hyperlink"/>
                <w:noProof/>
              </w:rPr>
              <w:t>4.4.1</w:t>
            </w:r>
            <w:r>
              <w:rPr>
                <w:rFonts w:asciiTheme="minorHAnsi" w:hAnsiTheme="minorHAnsi"/>
                <w:noProof/>
                <w:kern w:val="2"/>
                <w:szCs w:val="30"/>
                <w:lang w:val="en-US" w:eastAsia="zh-CN" w:bidi="bn-IN"/>
                <w14:ligatures w14:val="standardContextual"/>
              </w:rPr>
              <w:tab/>
            </w:r>
            <w:r w:rsidRPr="00D47875">
              <w:rPr>
                <w:rStyle w:val="Hyperlink"/>
                <w:noProof/>
              </w:rPr>
              <w:t>Thematic Analysis of how organisations use predictive analytics within digital marketing strategies (RQ1)</w:t>
            </w:r>
            <w:r>
              <w:rPr>
                <w:noProof/>
                <w:webHidden/>
              </w:rPr>
              <w:tab/>
            </w:r>
            <w:r>
              <w:rPr>
                <w:noProof/>
                <w:webHidden/>
              </w:rPr>
              <w:fldChar w:fldCharType="begin"/>
            </w:r>
            <w:r>
              <w:rPr>
                <w:noProof/>
                <w:webHidden/>
              </w:rPr>
              <w:instrText xml:space="preserve"> PAGEREF _Toc218639948 \h </w:instrText>
            </w:r>
            <w:r>
              <w:rPr>
                <w:noProof/>
                <w:webHidden/>
              </w:rPr>
            </w:r>
            <w:r>
              <w:rPr>
                <w:noProof/>
                <w:webHidden/>
              </w:rPr>
              <w:fldChar w:fldCharType="separate"/>
            </w:r>
            <w:r>
              <w:rPr>
                <w:noProof/>
                <w:webHidden/>
              </w:rPr>
              <w:t>1</w:t>
            </w:r>
            <w:r>
              <w:rPr>
                <w:noProof/>
                <w:webHidden/>
              </w:rPr>
              <w:fldChar w:fldCharType="end"/>
            </w:r>
          </w:hyperlink>
        </w:p>
        <w:p w14:paraId="7A72B338" w14:textId="2FA0F968" w:rsidR="00A70F5D" w:rsidRDefault="00A70F5D">
          <w:pPr>
            <w:pStyle w:val="TOC3"/>
            <w:tabs>
              <w:tab w:val="left" w:pos="1440"/>
              <w:tab w:val="right" w:leader="dot" w:pos="9016"/>
            </w:tabs>
            <w:rPr>
              <w:rFonts w:asciiTheme="minorHAnsi" w:hAnsiTheme="minorHAnsi"/>
              <w:noProof/>
              <w:kern w:val="2"/>
              <w:szCs w:val="30"/>
              <w:lang w:val="en-US" w:eastAsia="zh-CN" w:bidi="bn-IN"/>
              <w14:ligatures w14:val="standardContextual"/>
            </w:rPr>
          </w:pPr>
          <w:hyperlink w:anchor="_Toc218639949" w:history="1">
            <w:r w:rsidRPr="00D47875">
              <w:rPr>
                <w:rStyle w:val="Hyperlink"/>
                <w:noProof/>
              </w:rPr>
              <w:t>4.4.2</w:t>
            </w:r>
            <w:r>
              <w:rPr>
                <w:rFonts w:asciiTheme="minorHAnsi" w:hAnsiTheme="minorHAnsi"/>
                <w:noProof/>
                <w:kern w:val="2"/>
                <w:szCs w:val="30"/>
                <w:lang w:val="en-US" w:eastAsia="zh-CN" w:bidi="bn-IN"/>
                <w14:ligatures w14:val="standardContextual"/>
              </w:rPr>
              <w:tab/>
            </w:r>
            <w:r w:rsidRPr="00D47875">
              <w:rPr>
                <w:rStyle w:val="Hyperlink"/>
                <w:noProof/>
              </w:rPr>
              <w:t>Narrative Synthesis of Organisational Use of Predictive Analytics in Digital Marketing (RQ1)</w:t>
            </w:r>
            <w:r>
              <w:rPr>
                <w:noProof/>
                <w:webHidden/>
              </w:rPr>
              <w:tab/>
            </w:r>
            <w:r>
              <w:rPr>
                <w:noProof/>
                <w:webHidden/>
              </w:rPr>
              <w:fldChar w:fldCharType="begin"/>
            </w:r>
            <w:r>
              <w:rPr>
                <w:noProof/>
                <w:webHidden/>
              </w:rPr>
              <w:instrText xml:space="preserve"> PAGEREF _Toc218639949 \h </w:instrText>
            </w:r>
            <w:r>
              <w:rPr>
                <w:noProof/>
                <w:webHidden/>
              </w:rPr>
            </w:r>
            <w:r>
              <w:rPr>
                <w:noProof/>
                <w:webHidden/>
              </w:rPr>
              <w:fldChar w:fldCharType="separate"/>
            </w:r>
            <w:r>
              <w:rPr>
                <w:noProof/>
                <w:webHidden/>
              </w:rPr>
              <w:t>3</w:t>
            </w:r>
            <w:r>
              <w:rPr>
                <w:noProof/>
                <w:webHidden/>
              </w:rPr>
              <w:fldChar w:fldCharType="end"/>
            </w:r>
          </w:hyperlink>
        </w:p>
        <w:p w14:paraId="1D526854" w14:textId="2EF2530B" w:rsidR="00A70F5D" w:rsidRDefault="00A70F5D">
          <w:pPr>
            <w:pStyle w:val="TOC3"/>
            <w:tabs>
              <w:tab w:val="left" w:pos="1440"/>
              <w:tab w:val="right" w:leader="dot" w:pos="9016"/>
            </w:tabs>
            <w:rPr>
              <w:rFonts w:asciiTheme="minorHAnsi" w:hAnsiTheme="minorHAnsi"/>
              <w:noProof/>
              <w:kern w:val="2"/>
              <w:szCs w:val="30"/>
              <w:lang w:val="en-US" w:eastAsia="zh-CN" w:bidi="bn-IN"/>
              <w14:ligatures w14:val="standardContextual"/>
            </w:rPr>
          </w:pPr>
          <w:hyperlink w:anchor="_Toc218639950" w:history="1">
            <w:r w:rsidRPr="00D47875">
              <w:rPr>
                <w:rStyle w:val="Hyperlink"/>
                <w:noProof/>
              </w:rPr>
              <w:t>4.4.3</w:t>
            </w:r>
            <w:r>
              <w:rPr>
                <w:rFonts w:asciiTheme="minorHAnsi" w:hAnsiTheme="minorHAnsi"/>
                <w:noProof/>
                <w:kern w:val="2"/>
                <w:szCs w:val="30"/>
                <w:lang w:val="en-US" w:eastAsia="zh-CN" w:bidi="bn-IN"/>
                <w14:ligatures w14:val="standardContextual"/>
              </w:rPr>
              <w:tab/>
            </w:r>
            <w:r w:rsidRPr="00D47875">
              <w:rPr>
                <w:rStyle w:val="Hyperlink"/>
                <w:noProof/>
                <w:lang w:val="en-US"/>
              </w:rPr>
              <w:t xml:space="preserve">Thematic Analysis of </w:t>
            </w:r>
            <w:r w:rsidRPr="00D47875">
              <w:rPr>
                <w:rStyle w:val="Hyperlink"/>
                <w:noProof/>
              </w:rPr>
              <w:t>how does predictive analytics affect customer engagement, including loyalty, personalisation, and satisfaction (RQ2)</w:t>
            </w:r>
            <w:r>
              <w:rPr>
                <w:noProof/>
                <w:webHidden/>
              </w:rPr>
              <w:tab/>
            </w:r>
            <w:r>
              <w:rPr>
                <w:noProof/>
                <w:webHidden/>
              </w:rPr>
              <w:fldChar w:fldCharType="begin"/>
            </w:r>
            <w:r>
              <w:rPr>
                <w:noProof/>
                <w:webHidden/>
              </w:rPr>
              <w:instrText xml:space="preserve"> PAGEREF _Toc218639950 \h </w:instrText>
            </w:r>
            <w:r>
              <w:rPr>
                <w:noProof/>
                <w:webHidden/>
              </w:rPr>
            </w:r>
            <w:r>
              <w:rPr>
                <w:noProof/>
                <w:webHidden/>
              </w:rPr>
              <w:fldChar w:fldCharType="separate"/>
            </w:r>
            <w:r>
              <w:rPr>
                <w:noProof/>
                <w:webHidden/>
              </w:rPr>
              <w:t>5</w:t>
            </w:r>
            <w:r>
              <w:rPr>
                <w:noProof/>
                <w:webHidden/>
              </w:rPr>
              <w:fldChar w:fldCharType="end"/>
            </w:r>
          </w:hyperlink>
        </w:p>
        <w:p w14:paraId="7D791117" w14:textId="4290E28F" w:rsidR="00A70F5D" w:rsidRDefault="00A70F5D">
          <w:pPr>
            <w:pStyle w:val="TOC3"/>
            <w:tabs>
              <w:tab w:val="left" w:pos="1440"/>
              <w:tab w:val="right" w:leader="dot" w:pos="9016"/>
            </w:tabs>
            <w:rPr>
              <w:rFonts w:asciiTheme="minorHAnsi" w:hAnsiTheme="minorHAnsi"/>
              <w:noProof/>
              <w:kern w:val="2"/>
              <w:szCs w:val="30"/>
              <w:lang w:val="en-US" w:eastAsia="zh-CN" w:bidi="bn-IN"/>
              <w14:ligatures w14:val="standardContextual"/>
            </w:rPr>
          </w:pPr>
          <w:hyperlink w:anchor="_Toc218639951" w:history="1">
            <w:r w:rsidRPr="00D47875">
              <w:rPr>
                <w:rStyle w:val="Hyperlink"/>
                <w:noProof/>
              </w:rPr>
              <w:t>4.4.4</w:t>
            </w:r>
            <w:r>
              <w:rPr>
                <w:rFonts w:asciiTheme="minorHAnsi" w:hAnsiTheme="minorHAnsi"/>
                <w:noProof/>
                <w:kern w:val="2"/>
                <w:szCs w:val="30"/>
                <w:lang w:val="en-US" w:eastAsia="zh-CN" w:bidi="bn-IN"/>
                <w14:ligatures w14:val="standardContextual"/>
              </w:rPr>
              <w:tab/>
            </w:r>
            <w:r w:rsidRPr="00D47875">
              <w:rPr>
                <w:rStyle w:val="Hyperlink"/>
                <w:noProof/>
              </w:rPr>
              <w:t>Narrative Synthesis: Effects of Predictive Analytics on Customer Engagement, Loyalty, Personalisation and Satisfaction (RQ2)</w:t>
            </w:r>
            <w:r>
              <w:rPr>
                <w:noProof/>
                <w:webHidden/>
              </w:rPr>
              <w:tab/>
            </w:r>
            <w:r>
              <w:rPr>
                <w:noProof/>
                <w:webHidden/>
              </w:rPr>
              <w:fldChar w:fldCharType="begin"/>
            </w:r>
            <w:r>
              <w:rPr>
                <w:noProof/>
                <w:webHidden/>
              </w:rPr>
              <w:instrText xml:space="preserve"> PAGEREF _Toc218639951 \h </w:instrText>
            </w:r>
            <w:r>
              <w:rPr>
                <w:noProof/>
                <w:webHidden/>
              </w:rPr>
            </w:r>
            <w:r>
              <w:rPr>
                <w:noProof/>
                <w:webHidden/>
              </w:rPr>
              <w:fldChar w:fldCharType="separate"/>
            </w:r>
            <w:r>
              <w:rPr>
                <w:noProof/>
                <w:webHidden/>
              </w:rPr>
              <w:t>6</w:t>
            </w:r>
            <w:r>
              <w:rPr>
                <w:noProof/>
                <w:webHidden/>
              </w:rPr>
              <w:fldChar w:fldCharType="end"/>
            </w:r>
          </w:hyperlink>
        </w:p>
        <w:p w14:paraId="28919080" w14:textId="64AAA0BA" w:rsidR="00A70F5D" w:rsidRDefault="00A70F5D">
          <w:pPr>
            <w:pStyle w:val="TOC3"/>
            <w:tabs>
              <w:tab w:val="left" w:pos="1440"/>
              <w:tab w:val="right" w:leader="dot" w:pos="9016"/>
            </w:tabs>
            <w:rPr>
              <w:rFonts w:asciiTheme="minorHAnsi" w:hAnsiTheme="minorHAnsi"/>
              <w:noProof/>
              <w:kern w:val="2"/>
              <w:szCs w:val="30"/>
              <w:lang w:val="en-US" w:eastAsia="zh-CN" w:bidi="bn-IN"/>
              <w14:ligatures w14:val="standardContextual"/>
            </w:rPr>
          </w:pPr>
          <w:hyperlink w:anchor="_Toc218639952" w:history="1">
            <w:r w:rsidRPr="00D47875">
              <w:rPr>
                <w:rStyle w:val="Hyperlink"/>
                <w:noProof/>
                <w:lang w:val="en-US"/>
              </w:rPr>
              <w:t>4.4.5</w:t>
            </w:r>
            <w:r>
              <w:rPr>
                <w:rFonts w:asciiTheme="minorHAnsi" w:hAnsiTheme="minorHAnsi"/>
                <w:noProof/>
                <w:kern w:val="2"/>
                <w:szCs w:val="30"/>
                <w:lang w:val="en-US" w:eastAsia="zh-CN" w:bidi="bn-IN"/>
                <w14:ligatures w14:val="standardContextual"/>
              </w:rPr>
              <w:tab/>
            </w:r>
            <w:r w:rsidRPr="00D47875">
              <w:rPr>
                <w:rStyle w:val="Hyperlink"/>
                <w:noProof/>
                <w:lang w:val="en-US"/>
              </w:rPr>
              <w:t>Thematic Analysis of the challenges organisations face when using predictive analytics to improve customer engagement (RQ3)</w:t>
            </w:r>
            <w:r>
              <w:rPr>
                <w:noProof/>
                <w:webHidden/>
              </w:rPr>
              <w:tab/>
            </w:r>
            <w:r>
              <w:rPr>
                <w:noProof/>
                <w:webHidden/>
              </w:rPr>
              <w:fldChar w:fldCharType="begin"/>
            </w:r>
            <w:r>
              <w:rPr>
                <w:noProof/>
                <w:webHidden/>
              </w:rPr>
              <w:instrText xml:space="preserve"> PAGEREF _Toc218639952 \h </w:instrText>
            </w:r>
            <w:r>
              <w:rPr>
                <w:noProof/>
                <w:webHidden/>
              </w:rPr>
            </w:r>
            <w:r>
              <w:rPr>
                <w:noProof/>
                <w:webHidden/>
              </w:rPr>
              <w:fldChar w:fldCharType="separate"/>
            </w:r>
            <w:r>
              <w:rPr>
                <w:noProof/>
                <w:webHidden/>
              </w:rPr>
              <w:t>8</w:t>
            </w:r>
            <w:r>
              <w:rPr>
                <w:noProof/>
                <w:webHidden/>
              </w:rPr>
              <w:fldChar w:fldCharType="end"/>
            </w:r>
          </w:hyperlink>
        </w:p>
        <w:p w14:paraId="73613CC3" w14:textId="696C40AC" w:rsidR="00A70F5D" w:rsidRDefault="00A70F5D">
          <w:pPr>
            <w:pStyle w:val="TOC3"/>
            <w:tabs>
              <w:tab w:val="left" w:pos="1440"/>
              <w:tab w:val="right" w:leader="dot" w:pos="9016"/>
            </w:tabs>
            <w:rPr>
              <w:rFonts w:asciiTheme="minorHAnsi" w:hAnsiTheme="minorHAnsi"/>
              <w:noProof/>
              <w:kern w:val="2"/>
              <w:szCs w:val="30"/>
              <w:lang w:val="en-US" w:eastAsia="zh-CN" w:bidi="bn-IN"/>
              <w14:ligatures w14:val="standardContextual"/>
            </w:rPr>
          </w:pPr>
          <w:hyperlink w:anchor="_Toc218639953" w:history="1">
            <w:r w:rsidRPr="00D47875">
              <w:rPr>
                <w:rStyle w:val="Hyperlink"/>
                <w:noProof/>
                <w:lang w:val="en-US"/>
              </w:rPr>
              <w:t>4.4.6</w:t>
            </w:r>
            <w:r>
              <w:rPr>
                <w:rFonts w:asciiTheme="minorHAnsi" w:hAnsiTheme="minorHAnsi"/>
                <w:noProof/>
                <w:kern w:val="2"/>
                <w:szCs w:val="30"/>
                <w:lang w:val="en-US" w:eastAsia="zh-CN" w:bidi="bn-IN"/>
                <w14:ligatures w14:val="standardContextual"/>
              </w:rPr>
              <w:tab/>
            </w:r>
            <w:r w:rsidRPr="00D47875">
              <w:rPr>
                <w:rStyle w:val="Hyperlink"/>
                <w:noProof/>
                <w:lang w:val="en-US"/>
              </w:rPr>
              <w:t>Narrative Synthesis of Challenges in Using Predictive Analytics to Enhance Customer Engagement (RQ3)</w:t>
            </w:r>
            <w:r>
              <w:rPr>
                <w:noProof/>
                <w:webHidden/>
              </w:rPr>
              <w:tab/>
            </w:r>
            <w:r>
              <w:rPr>
                <w:noProof/>
                <w:webHidden/>
              </w:rPr>
              <w:fldChar w:fldCharType="begin"/>
            </w:r>
            <w:r>
              <w:rPr>
                <w:noProof/>
                <w:webHidden/>
              </w:rPr>
              <w:instrText xml:space="preserve"> PAGEREF _Toc218639953 \h </w:instrText>
            </w:r>
            <w:r>
              <w:rPr>
                <w:noProof/>
                <w:webHidden/>
              </w:rPr>
            </w:r>
            <w:r>
              <w:rPr>
                <w:noProof/>
                <w:webHidden/>
              </w:rPr>
              <w:fldChar w:fldCharType="separate"/>
            </w:r>
            <w:r>
              <w:rPr>
                <w:noProof/>
                <w:webHidden/>
              </w:rPr>
              <w:t>10</w:t>
            </w:r>
            <w:r>
              <w:rPr>
                <w:noProof/>
                <w:webHidden/>
              </w:rPr>
              <w:fldChar w:fldCharType="end"/>
            </w:r>
          </w:hyperlink>
        </w:p>
        <w:p w14:paraId="746502DE" w14:textId="28BD43A6" w:rsidR="00A70F5D" w:rsidRDefault="00A70F5D">
          <w:pPr>
            <w:pStyle w:val="TOC3"/>
            <w:tabs>
              <w:tab w:val="left" w:pos="1440"/>
              <w:tab w:val="right" w:leader="dot" w:pos="9016"/>
            </w:tabs>
            <w:rPr>
              <w:rFonts w:asciiTheme="minorHAnsi" w:hAnsiTheme="minorHAnsi"/>
              <w:noProof/>
              <w:kern w:val="2"/>
              <w:szCs w:val="30"/>
              <w:lang w:val="en-US" w:eastAsia="zh-CN" w:bidi="bn-IN"/>
              <w14:ligatures w14:val="standardContextual"/>
            </w:rPr>
          </w:pPr>
          <w:hyperlink w:anchor="_Toc218639954" w:history="1">
            <w:r w:rsidRPr="00D47875">
              <w:rPr>
                <w:rStyle w:val="Hyperlink"/>
                <w:noProof/>
                <w:lang w:val="en-US"/>
              </w:rPr>
              <w:t>4.4.7</w:t>
            </w:r>
            <w:r>
              <w:rPr>
                <w:rFonts w:asciiTheme="minorHAnsi" w:hAnsiTheme="minorHAnsi"/>
                <w:noProof/>
                <w:kern w:val="2"/>
                <w:szCs w:val="30"/>
                <w:lang w:val="en-US" w:eastAsia="zh-CN" w:bidi="bn-IN"/>
                <w14:ligatures w14:val="standardContextual"/>
              </w:rPr>
              <w:tab/>
            </w:r>
            <w:r w:rsidRPr="00D47875">
              <w:rPr>
                <w:rStyle w:val="Hyperlink"/>
                <w:noProof/>
                <w:lang w:val="en-US"/>
              </w:rPr>
              <w:t>Thematic Analysis of Recommended Strategies for Enhancing Customer Engagement through AI-Driven Predictive Analytics (RQ4)</w:t>
            </w:r>
            <w:r>
              <w:rPr>
                <w:noProof/>
                <w:webHidden/>
              </w:rPr>
              <w:tab/>
            </w:r>
            <w:r>
              <w:rPr>
                <w:noProof/>
                <w:webHidden/>
              </w:rPr>
              <w:fldChar w:fldCharType="begin"/>
            </w:r>
            <w:r>
              <w:rPr>
                <w:noProof/>
                <w:webHidden/>
              </w:rPr>
              <w:instrText xml:space="preserve"> PAGEREF _Toc218639954 \h </w:instrText>
            </w:r>
            <w:r>
              <w:rPr>
                <w:noProof/>
                <w:webHidden/>
              </w:rPr>
            </w:r>
            <w:r>
              <w:rPr>
                <w:noProof/>
                <w:webHidden/>
              </w:rPr>
              <w:fldChar w:fldCharType="separate"/>
            </w:r>
            <w:r>
              <w:rPr>
                <w:noProof/>
                <w:webHidden/>
              </w:rPr>
              <w:t>12</w:t>
            </w:r>
            <w:r>
              <w:rPr>
                <w:noProof/>
                <w:webHidden/>
              </w:rPr>
              <w:fldChar w:fldCharType="end"/>
            </w:r>
          </w:hyperlink>
        </w:p>
        <w:p w14:paraId="622BEC91" w14:textId="40CD7FA8" w:rsidR="00A70F5D" w:rsidRDefault="00A70F5D">
          <w:pPr>
            <w:pStyle w:val="TOC3"/>
            <w:tabs>
              <w:tab w:val="left" w:pos="1440"/>
              <w:tab w:val="right" w:leader="dot" w:pos="9016"/>
            </w:tabs>
            <w:rPr>
              <w:rFonts w:asciiTheme="minorHAnsi" w:hAnsiTheme="minorHAnsi"/>
              <w:noProof/>
              <w:kern w:val="2"/>
              <w:szCs w:val="30"/>
              <w:lang w:val="en-US" w:eastAsia="zh-CN" w:bidi="bn-IN"/>
              <w14:ligatures w14:val="standardContextual"/>
            </w:rPr>
          </w:pPr>
          <w:hyperlink w:anchor="_Toc218639955" w:history="1">
            <w:r w:rsidRPr="00D47875">
              <w:rPr>
                <w:rStyle w:val="Hyperlink"/>
                <w:noProof/>
              </w:rPr>
              <w:t>4.4.8</w:t>
            </w:r>
            <w:r>
              <w:rPr>
                <w:rFonts w:asciiTheme="minorHAnsi" w:hAnsiTheme="minorHAnsi"/>
                <w:noProof/>
                <w:kern w:val="2"/>
                <w:szCs w:val="30"/>
                <w:lang w:val="en-US" w:eastAsia="zh-CN" w:bidi="bn-IN"/>
                <w14:ligatures w14:val="standardContextual"/>
              </w:rPr>
              <w:tab/>
            </w:r>
            <w:r w:rsidRPr="00D47875">
              <w:rPr>
                <w:rStyle w:val="Hyperlink"/>
                <w:noProof/>
              </w:rPr>
              <w:t>Narrative Synthesis of Recommended Strategies for Improving Customer Engagement through AI-driven Predictive Analytics (RQ4)</w:t>
            </w:r>
            <w:r>
              <w:rPr>
                <w:noProof/>
                <w:webHidden/>
              </w:rPr>
              <w:tab/>
            </w:r>
            <w:r>
              <w:rPr>
                <w:noProof/>
                <w:webHidden/>
              </w:rPr>
              <w:fldChar w:fldCharType="begin"/>
            </w:r>
            <w:r>
              <w:rPr>
                <w:noProof/>
                <w:webHidden/>
              </w:rPr>
              <w:instrText xml:space="preserve"> PAGEREF _Toc218639955 \h </w:instrText>
            </w:r>
            <w:r>
              <w:rPr>
                <w:noProof/>
                <w:webHidden/>
              </w:rPr>
            </w:r>
            <w:r>
              <w:rPr>
                <w:noProof/>
                <w:webHidden/>
              </w:rPr>
              <w:fldChar w:fldCharType="separate"/>
            </w:r>
            <w:r>
              <w:rPr>
                <w:noProof/>
                <w:webHidden/>
              </w:rPr>
              <w:t>14</w:t>
            </w:r>
            <w:r>
              <w:rPr>
                <w:noProof/>
                <w:webHidden/>
              </w:rPr>
              <w:fldChar w:fldCharType="end"/>
            </w:r>
          </w:hyperlink>
        </w:p>
        <w:p w14:paraId="4A1F627F" w14:textId="72E4C560"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56" w:history="1">
            <w:r w:rsidRPr="00D47875">
              <w:rPr>
                <w:rStyle w:val="Hyperlink"/>
                <w:noProof/>
              </w:rPr>
              <w:t>4.5</w:t>
            </w:r>
            <w:r>
              <w:rPr>
                <w:rFonts w:asciiTheme="minorHAnsi" w:hAnsiTheme="minorHAnsi"/>
                <w:noProof/>
                <w:kern w:val="2"/>
                <w:szCs w:val="30"/>
                <w:lang w:val="en-US" w:eastAsia="zh-CN" w:bidi="bn-IN"/>
                <w14:ligatures w14:val="standardContextual"/>
              </w:rPr>
              <w:tab/>
            </w:r>
            <w:r w:rsidRPr="00D47875">
              <w:rPr>
                <w:rStyle w:val="Hyperlink"/>
                <w:noProof/>
              </w:rPr>
              <w:t>Discussion</w:t>
            </w:r>
            <w:r>
              <w:rPr>
                <w:noProof/>
                <w:webHidden/>
              </w:rPr>
              <w:tab/>
            </w:r>
            <w:r>
              <w:rPr>
                <w:noProof/>
                <w:webHidden/>
              </w:rPr>
              <w:fldChar w:fldCharType="begin"/>
            </w:r>
            <w:r>
              <w:rPr>
                <w:noProof/>
                <w:webHidden/>
              </w:rPr>
              <w:instrText xml:space="preserve"> PAGEREF _Toc218639956 \h </w:instrText>
            </w:r>
            <w:r>
              <w:rPr>
                <w:noProof/>
                <w:webHidden/>
              </w:rPr>
            </w:r>
            <w:r>
              <w:rPr>
                <w:noProof/>
                <w:webHidden/>
              </w:rPr>
              <w:fldChar w:fldCharType="separate"/>
            </w:r>
            <w:r>
              <w:rPr>
                <w:noProof/>
                <w:webHidden/>
              </w:rPr>
              <w:t>15</w:t>
            </w:r>
            <w:r>
              <w:rPr>
                <w:noProof/>
                <w:webHidden/>
              </w:rPr>
              <w:fldChar w:fldCharType="end"/>
            </w:r>
          </w:hyperlink>
        </w:p>
        <w:p w14:paraId="31128A97" w14:textId="18ADCD12" w:rsidR="00A70F5D" w:rsidRDefault="00A70F5D">
          <w:pPr>
            <w:pStyle w:val="TOC3"/>
            <w:tabs>
              <w:tab w:val="left" w:pos="1440"/>
              <w:tab w:val="right" w:leader="dot" w:pos="9016"/>
            </w:tabs>
            <w:rPr>
              <w:rFonts w:asciiTheme="minorHAnsi" w:hAnsiTheme="minorHAnsi"/>
              <w:noProof/>
              <w:kern w:val="2"/>
              <w:szCs w:val="30"/>
              <w:lang w:val="en-US" w:eastAsia="zh-CN" w:bidi="bn-IN"/>
              <w14:ligatures w14:val="standardContextual"/>
            </w:rPr>
          </w:pPr>
          <w:hyperlink w:anchor="_Toc218639957" w:history="1">
            <w:r w:rsidRPr="00D47875">
              <w:rPr>
                <w:rStyle w:val="Hyperlink"/>
                <w:noProof/>
              </w:rPr>
              <w:t>4.5.1</w:t>
            </w:r>
            <w:r>
              <w:rPr>
                <w:rFonts w:asciiTheme="minorHAnsi" w:hAnsiTheme="minorHAnsi"/>
                <w:noProof/>
                <w:kern w:val="2"/>
                <w:szCs w:val="30"/>
                <w:lang w:val="en-US" w:eastAsia="zh-CN" w:bidi="bn-IN"/>
                <w14:ligatures w14:val="standardContextual"/>
              </w:rPr>
              <w:tab/>
            </w:r>
            <w:r w:rsidRPr="00D47875">
              <w:rPr>
                <w:rStyle w:val="Hyperlink"/>
                <w:noProof/>
              </w:rPr>
              <w:t>Comparison to Previous Systematic Reviews</w:t>
            </w:r>
            <w:r>
              <w:rPr>
                <w:noProof/>
                <w:webHidden/>
              </w:rPr>
              <w:tab/>
            </w:r>
            <w:r>
              <w:rPr>
                <w:noProof/>
                <w:webHidden/>
              </w:rPr>
              <w:fldChar w:fldCharType="begin"/>
            </w:r>
            <w:r>
              <w:rPr>
                <w:noProof/>
                <w:webHidden/>
              </w:rPr>
              <w:instrText xml:space="preserve"> PAGEREF _Toc218639957 \h </w:instrText>
            </w:r>
            <w:r>
              <w:rPr>
                <w:noProof/>
                <w:webHidden/>
              </w:rPr>
            </w:r>
            <w:r>
              <w:rPr>
                <w:noProof/>
                <w:webHidden/>
              </w:rPr>
              <w:fldChar w:fldCharType="separate"/>
            </w:r>
            <w:r>
              <w:rPr>
                <w:noProof/>
                <w:webHidden/>
              </w:rPr>
              <w:t>15</w:t>
            </w:r>
            <w:r>
              <w:rPr>
                <w:noProof/>
                <w:webHidden/>
              </w:rPr>
              <w:fldChar w:fldCharType="end"/>
            </w:r>
          </w:hyperlink>
        </w:p>
        <w:p w14:paraId="2F5B7E46" w14:textId="5D75C42A" w:rsidR="00A70F5D" w:rsidRDefault="00A70F5D">
          <w:pPr>
            <w:pStyle w:val="TOC3"/>
            <w:tabs>
              <w:tab w:val="left" w:pos="1440"/>
              <w:tab w:val="right" w:leader="dot" w:pos="9016"/>
            </w:tabs>
            <w:rPr>
              <w:rFonts w:asciiTheme="minorHAnsi" w:hAnsiTheme="minorHAnsi"/>
              <w:noProof/>
              <w:kern w:val="2"/>
              <w:szCs w:val="30"/>
              <w:lang w:val="en-US" w:eastAsia="zh-CN" w:bidi="bn-IN"/>
              <w14:ligatures w14:val="standardContextual"/>
            </w:rPr>
          </w:pPr>
          <w:hyperlink w:anchor="_Toc218639958" w:history="1">
            <w:r w:rsidRPr="00D47875">
              <w:rPr>
                <w:rStyle w:val="Hyperlink"/>
                <w:noProof/>
              </w:rPr>
              <w:t>4.5.2</w:t>
            </w:r>
            <w:r>
              <w:rPr>
                <w:rFonts w:asciiTheme="minorHAnsi" w:hAnsiTheme="minorHAnsi"/>
                <w:noProof/>
                <w:kern w:val="2"/>
                <w:szCs w:val="30"/>
                <w:lang w:val="en-US" w:eastAsia="zh-CN" w:bidi="bn-IN"/>
                <w14:ligatures w14:val="standardContextual"/>
              </w:rPr>
              <w:tab/>
            </w:r>
            <w:r w:rsidRPr="00D47875">
              <w:rPr>
                <w:rStyle w:val="Hyperlink"/>
                <w:noProof/>
              </w:rPr>
              <w:t>Comparison to Established Theoretical Frameworks</w:t>
            </w:r>
            <w:r>
              <w:rPr>
                <w:noProof/>
                <w:webHidden/>
              </w:rPr>
              <w:tab/>
            </w:r>
            <w:r>
              <w:rPr>
                <w:noProof/>
                <w:webHidden/>
              </w:rPr>
              <w:fldChar w:fldCharType="begin"/>
            </w:r>
            <w:r>
              <w:rPr>
                <w:noProof/>
                <w:webHidden/>
              </w:rPr>
              <w:instrText xml:space="preserve"> PAGEREF _Toc218639958 \h </w:instrText>
            </w:r>
            <w:r>
              <w:rPr>
                <w:noProof/>
                <w:webHidden/>
              </w:rPr>
            </w:r>
            <w:r>
              <w:rPr>
                <w:noProof/>
                <w:webHidden/>
              </w:rPr>
              <w:fldChar w:fldCharType="separate"/>
            </w:r>
            <w:r>
              <w:rPr>
                <w:noProof/>
                <w:webHidden/>
              </w:rPr>
              <w:t>17</w:t>
            </w:r>
            <w:r>
              <w:rPr>
                <w:noProof/>
                <w:webHidden/>
              </w:rPr>
              <w:fldChar w:fldCharType="end"/>
            </w:r>
          </w:hyperlink>
        </w:p>
        <w:p w14:paraId="64081ED7" w14:textId="5BCCD64A"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59" w:history="1">
            <w:r w:rsidRPr="00D47875">
              <w:rPr>
                <w:rStyle w:val="Hyperlink"/>
                <w:noProof/>
              </w:rPr>
              <w:t>4.6</w:t>
            </w:r>
            <w:r>
              <w:rPr>
                <w:rFonts w:asciiTheme="minorHAnsi" w:hAnsiTheme="minorHAnsi"/>
                <w:noProof/>
                <w:kern w:val="2"/>
                <w:szCs w:val="30"/>
                <w:lang w:val="en-US" w:eastAsia="zh-CN" w:bidi="bn-IN"/>
                <w14:ligatures w14:val="standardContextual"/>
              </w:rPr>
              <w:tab/>
            </w:r>
            <w:r w:rsidRPr="00D47875">
              <w:rPr>
                <w:rStyle w:val="Hyperlink"/>
                <w:noProof/>
              </w:rPr>
              <w:t>Chapter Summary</w:t>
            </w:r>
            <w:r>
              <w:rPr>
                <w:noProof/>
                <w:webHidden/>
              </w:rPr>
              <w:tab/>
            </w:r>
            <w:r>
              <w:rPr>
                <w:noProof/>
                <w:webHidden/>
              </w:rPr>
              <w:fldChar w:fldCharType="begin"/>
            </w:r>
            <w:r>
              <w:rPr>
                <w:noProof/>
                <w:webHidden/>
              </w:rPr>
              <w:instrText xml:space="preserve"> PAGEREF _Toc218639959 \h </w:instrText>
            </w:r>
            <w:r>
              <w:rPr>
                <w:noProof/>
                <w:webHidden/>
              </w:rPr>
            </w:r>
            <w:r>
              <w:rPr>
                <w:noProof/>
                <w:webHidden/>
              </w:rPr>
              <w:fldChar w:fldCharType="separate"/>
            </w:r>
            <w:r>
              <w:rPr>
                <w:noProof/>
                <w:webHidden/>
              </w:rPr>
              <w:t>18</w:t>
            </w:r>
            <w:r>
              <w:rPr>
                <w:noProof/>
                <w:webHidden/>
              </w:rPr>
              <w:fldChar w:fldCharType="end"/>
            </w:r>
          </w:hyperlink>
        </w:p>
        <w:p w14:paraId="26940F06" w14:textId="7B8B7B80" w:rsidR="00A70F5D" w:rsidRDefault="00A70F5D">
          <w:pPr>
            <w:pStyle w:val="TOC1"/>
            <w:tabs>
              <w:tab w:val="left" w:pos="480"/>
              <w:tab w:val="right" w:leader="dot" w:pos="9016"/>
            </w:tabs>
            <w:rPr>
              <w:rFonts w:asciiTheme="minorHAnsi" w:hAnsiTheme="minorHAnsi"/>
              <w:noProof/>
              <w:kern w:val="2"/>
              <w:szCs w:val="30"/>
              <w:lang w:val="en-US" w:eastAsia="zh-CN" w:bidi="bn-IN"/>
              <w14:ligatures w14:val="standardContextual"/>
            </w:rPr>
          </w:pPr>
          <w:hyperlink w:anchor="_Toc218639960" w:history="1">
            <w:r w:rsidRPr="00D47875">
              <w:rPr>
                <w:rStyle w:val="Hyperlink"/>
                <w:noProof/>
              </w:rPr>
              <w:t>5</w:t>
            </w:r>
            <w:r>
              <w:rPr>
                <w:rFonts w:asciiTheme="minorHAnsi" w:hAnsiTheme="minorHAnsi"/>
                <w:noProof/>
                <w:kern w:val="2"/>
                <w:szCs w:val="30"/>
                <w:lang w:val="en-US" w:eastAsia="zh-CN" w:bidi="bn-IN"/>
                <w14:ligatures w14:val="standardContextual"/>
              </w:rPr>
              <w:tab/>
            </w:r>
            <w:r w:rsidRPr="00D47875">
              <w:rPr>
                <w:rStyle w:val="Hyperlink"/>
                <w:noProof/>
              </w:rPr>
              <w:t>CHAPTER 5: CONCLUSION</w:t>
            </w:r>
            <w:r>
              <w:rPr>
                <w:noProof/>
                <w:webHidden/>
              </w:rPr>
              <w:tab/>
            </w:r>
            <w:r>
              <w:rPr>
                <w:noProof/>
                <w:webHidden/>
              </w:rPr>
              <w:fldChar w:fldCharType="begin"/>
            </w:r>
            <w:r>
              <w:rPr>
                <w:noProof/>
                <w:webHidden/>
              </w:rPr>
              <w:instrText xml:space="preserve"> PAGEREF _Toc218639960 \h </w:instrText>
            </w:r>
            <w:r>
              <w:rPr>
                <w:noProof/>
                <w:webHidden/>
              </w:rPr>
            </w:r>
            <w:r>
              <w:rPr>
                <w:noProof/>
                <w:webHidden/>
              </w:rPr>
              <w:fldChar w:fldCharType="separate"/>
            </w:r>
            <w:r>
              <w:rPr>
                <w:noProof/>
                <w:webHidden/>
              </w:rPr>
              <w:t>20</w:t>
            </w:r>
            <w:r>
              <w:rPr>
                <w:noProof/>
                <w:webHidden/>
              </w:rPr>
              <w:fldChar w:fldCharType="end"/>
            </w:r>
          </w:hyperlink>
        </w:p>
        <w:p w14:paraId="191128C2" w14:textId="7BABB7F6"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61" w:history="1">
            <w:r w:rsidRPr="00D47875">
              <w:rPr>
                <w:rStyle w:val="Hyperlink"/>
                <w:noProof/>
                <w:lang w:val="en-US" w:eastAsia="zh-CN"/>
              </w:rPr>
              <w:t>5.1</w:t>
            </w:r>
            <w:r>
              <w:rPr>
                <w:rFonts w:asciiTheme="minorHAnsi" w:hAnsiTheme="minorHAnsi"/>
                <w:noProof/>
                <w:kern w:val="2"/>
                <w:szCs w:val="30"/>
                <w:lang w:val="en-US" w:eastAsia="zh-CN" w:bidi="bn-IN"/>
                <w14:ligatures w14:val="standardContextual"/>
              </w:rPr>
              <w:tab/>
            </w:r>
            <w:r w:rsidRPr="00D47875">
              <w:rPr>
                <w:rStyle w:val="Hyperlink"/>
                <w:noProof/>
                <w:lang w:val="en-US" w:eastAsia="zh-CN"/>
              </w:rPr>
              <w:t>Summary of Main Findings</w:t>
            </w:r>
            <w:r>
              <w:rPr>
                <w:noProof/>
                <w:webHidden/>
              </w:rPr>
              <w:tab/>
            </w:r>
            <w:r>
              <w:rPr>
                <w:noProof/>
                <w:webHidden/>
              </w:rPr>
              <w:fldChar w:fldCharType="begin"/>
            </w:r>
            <w:r>
              <w:rPr>
                <w:noProof/>
                <w:webHidden/>
              </w:rPr>
              <w:instrText xml:space="preserve"> PAGEREF _Toc218639961 \h </w:instrText>
            </w:r>
            <w:r>
              <w:rPr>
                <w:noProof/>
                <w:webHidden/>
              </w:rPr>
            </w:r>
            <w:r>
              <w:rPr>
                <w:noProof/>
                <w:webHidden/>
              </w:rPr>
              <w:fldChar w:fldCharType="separate"/>
            </w:r>
            <w:r>
              <w:rPr>
                <w:noProof/>
                <w:webHidden/>
              </w:rPr>
              <w:t>20</w:t>
            </w:r>
            <w:r>
              <w:rPr>
                <w:noProof/>
                <w:webHidden/>
              </w:rPr>
              <w:fldChar w:fldCharType="end"/>
            </w:r>
          </w:hyperlink>
        </w:p>
        <w:p w14:paraId="42554A35" w14:textId="48EAEE2B"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62" w:history="1">
            <w:r w:rsidRPr="00D47875">
              <w:rPr>
                <w:rStyle w:val="Hyperlink"/>
                <w:noProof/>
                <w:lang w:val="en-US" w:eastAsia="zh-CN"/>
              </w:rPr>
              <w:t>5.2</w:t>
            </w:r>
            <w:r>
              <w:rPr>
                <w:rFonts w:asciiTheme="minorHAnsi" w:hAnsiTheme="minorHAnsi"/>
                <w:noProof/>
                <w:kern w:val="2"/>
                <w:szCs w:val="30"/>
                <w:lang w:val="en-US" w:eastAsia="zh-CN" w:bidi="bn-IN"/>
                <w14:ligatures w14:val="standardContextual"/>
              </w:rPr>
              <w:tab/>
            </w:r>
            <w:r w:rsidRPr="00D47875">
              <w:rPr>
                <w:rStyle w:val="Hyperlink"/>
                <w:noProof/>
                <w:lang w:val="en-US" w:eastAsia="zh-CN"/>
              </w:rPr>
              <w:t>Conclusions Based on the Research Questions</w:t>
            </w:r>
            <w:r>
              <w:rPr>
                <w:noProof/>
                <w:webHidden/>
              </w:rPr>
              <w:tab/>
            </w:r>
            <w:r>
              <w:rPr>
                <w:noProof/>
                <w:webHidden/>
              </w:rPr>
              <w:fldChar w:fldCharType="begin"/>
            </w:r>
            <w:r>
              <w:rPr>
                <w:noProof/>
                <w:webHidden/>
              </w:rPr>
              <w:instrText xml:space="preserve"> PAGEREF _Toc218639962 \h </w:instrText>
            </w:r>
            <w:r>
              <w:rPr>
                <w:noProof/>
                <w:webHidden/>
              </w:rPr>
            </w:r>
            <w:r>
              <w:rPr>
                <w:noProof/>
                <w:webHidden/>
              </w:rPr>
              <w:fldChar w:fldCharType="separate"/>
            </w:r>
            <w:r>
              <w:rPr>
                <w:noProof/>
                <w:webHidden/>
              </w:rPr>
              <w:t>20</w:t>
            </w:r>
            <w:r>
              <w:rPr>
                <w:noProof/>
                <w:webHidden/>
              </w:rPr>
              <w:fldChar w:fldCharType="end"/>
            </w:r>
          </w:hyperlink>
        </w:p>
        <w:p w14:paraId="5D0CA1C7" w14:textId="109352E2"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63" w:history="1">
            <w:r w:rsidRPr="00D47875">
              <w:rPr>
                <w:rStyle w:val="Hyperlink"/>
                <w:noProof/>
                <w:lang w:val="en-US" w:eastAsia="zh-CN"/>
              </w:rPr>
              <w:t>5.3</w:t>
            </w:r>
            <w:r>
              <w:rPr>
                <w:rFonts w:asciiTheme="minorHAnsi" w:hAnsiTheme="minorHAnsi"/>
                <w:noProof/>
                <w:kern w:val="2"/>
                <w:szCs w:val="30"/>
                <w:lang w:val="en-US" w:eastAsia="zh-CN" w:bidi="bn-IN"/>
                <w14:ligatures w14:val="standardContextual"/>
              </w:rPr>
              <w:tab/>
            </w:r>
            <w:r w:rsidRPr="00D47875">
              <w:rPr>
                <w:rStyle w:val="Hyperlink"/>
                <w:noProof/>
                <w:lang w:val="en-US" w:eastAsia="zh-CN"/>
              </w:rPr>
              <w:t>Recommendations</w:t>
            </w:r>
            <w:r>
              <w:rPr>
                <w:noProof/>
                <w:webHidden/>
              </w:rPr>
              <w:tab/>
            </w:r>
            <w:r>
              <w:rPr>
                <w:noProof/>
                <w:webHidden/>
              </w:rPr>
              <w:fldChar w:fldCharType="begin"/>
            </w:r>
            <w:r>
              <w:rPr>
                <w:noProof/>
                <w:webHidden/>
              </w:rPr>
              <w:instrText xml:space="preserve"> PAGEREF _Toc218639963 \h </w:instrText>
            </w:r>
            <w:r>
              <w:rPr>
                <w:noProof/>
                <w:webHidden/>
              </w:rPr>
            </w:r>
            <w:r>
              <w:rPr>
                <w:noProof/>
                <w:webHidden/>
              </w:rPr>
              <w:fldChar w:fldCharType="separate"/>
            </w:r>
            <w:r>
              <w:rPr>
                <w:noProof/>
                <w:webHidden/>
              </w:rPr>
              <w:t>21</w:t>
            </w:r>
            <w:r>
              <w:rPr>
                <w:noProof/>
                <w:webHidden/>
              </w:rPr>
              <w:fldChar w:fldCharType="end"/>
            </w:r>
          </w:hyperlink>
        </w:p>
        <w:p w14:paraId="48A736EB" w14:textId="58256151"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64" w:history="1">
            <w:r w:rsidRPr="00D47875">
              <w:rPr>
                <w:rStyle w:val="Hyperlink"/>
                <w:noProof/>
                <w:lang w:val="en-US" w:eastAsia="zh-CN"/>
              </w:rPr>
              <w:t>5.4</w:t>
            </w:r>
            <w:r>
              <w:rPr>
                <w:rFonts w:asciiTheme="minorHAnsi" w:hAnsiTheme="minorHAnsi"/>
                <w:noProof/>
                <w:kern w:val="2"/>
                <w:szCs w:val="30"/>
                <w:lang w:val="en-US" w:eastAsia="zh-CN" w:bidi="bn-IN"/>
                <w14:ligatures w14:val="standardContextual"/>
              </w:rPr>
              <w:tab/>
            </w:r>
            <w:r w:rsidRPr="00D47875">
              <w:rPr>
                <w:rStyle w:val="Hyperlink"/>
                <w:noProof/>
                <w:lang w:val="en-US" w:eastAsia="zh-CN"/>
              </w:rPr>
              <w:t>Limitations of the Research</w:t>
            </w:r>
            <w:r>
              <w:rPr>
                <w:noProof/>
                <w:webHidden/>
              </w:rPr>
              <w:tab/>
            </w:r>
            <w:r>
              <w:rPr>
                <w:noProof/>
                <w:webHidden/>
              </w:rPr>
              <w:fldChar w:fldCharType="begin"/>
            </w:r>
            <w:r>
              <w:rPr>
                <w:noProof/>
                <w:webHidden/>
              </w:rPr>
              <w:instrText xml:space="preserve"> PAGEREF _Toc218639964 \h </w:instrText>
            </w:r>
            <w:r>
              <w:rPr>
                <w:noProof/>
                <w:webHidden/>
              </w:rPr>
            </w:r>
            <w:r>
              <w:rPr>
                <w:noProof/>
                <w:webHidden/>
              </w:rPr>
              <w:fldChar w:fldCharType="separate"/>
            </w:r>
            <w:r>
              <w:rPr>
                <w:noProof/>
                <w:webHidden/>
              </w:rPr>
              <w:t>21</w:t>
            </w:r>
            <w:r>
              <w:rPr>
                <w:noProof/>
                <w:webHidden/>
              </w:rPr>
              <w:fldChar w:fldCharType="end"/>
            </w:r>
          </w:hyperlink>
        </w:p>
        <w:p w14:paraId="51F2B73A" w14:textId="598BE7E3" w:rsidR="00A70F5D" w:rsidRDefault="00A70F5D">
          <w:pPr>
            <w:pStyle w:val="TOC2"/>
            <w:tabs>
              <w:tab w:val="left" w:pos="960"/>
              <w:tab w:val="right" w:leader="dot" w:pos="9016"/>
            </w:tabs>
            <w:rPr>
              <w:rFonts w:asciiTheme="minorHAnsi" w:hAnsiTheme="minorHAnsi"/>
              <w:noProof/>
              <w:kern w:val="2"/>
              <w:szCs w:val="30"/>
              <w:lang w:val="en-US" w:eastAsia="zh-CN" w:bidi="bn-IN"/>
              <w14:ligatures w14:val="standardContextual"/>
            </w:rPr>
          </w:pPr>
          <w:hyperlink w:anchor="_Toc218639965" w:history="1">
            <w:r w:rsidRPr="00D47875">
              <w:rPr>
                <w:rStyle w:val="Hyperlink"/>
                <w:noProof/>
                <w:lang w:val="en-US" w:eastAsia="zh-CN"/>
              </w:rPr>
              <w:t>5.5</w:t>
            </w:r>
            <w:r>
              <w:rPr>
                <w:rFonts w:asciiTheme="minorHAnsi" w:hAnsiTheme="minorHAnsi"/>
                <w:noProof/>
                <w:kern w:val="2"/>
                <w:szCs w:val="30"/>
                <w:lang w:val="en-US" w:eastAsia="zh-CN" w:bidi="bn-IN"/>
                <w14:ligatures w14:val="standardContextual"/>
              </w:rPr>
              <w:tab/>
            </w:r>
            <w:r w:rsidRPr="00D47875">
              <w:rPr>
                <w:rStyle w:val="Hyperlink"/>
                <w:noProof/>
                <w:lang w:val="en-US" w:eastAsia="zh-CN"/>
              </w:rPr>
              <w:t>Recommendations for Future Work</w:t>
            </w:r>
            <w:r>
              <w:rPr>
                <w:noProof/>
                <w:webHidden/>
              </w:rPr>
              <w:tab/>
            </w:r>
            <w:r>
              <w:rPr>
                <w:noProof/>
                <w:webHidden/>
              </w:rPr>
              <w:fldChar w:fldCharType="begin"/>
            </w:r>
            <w:r>
              <w:rPr>
                <w:noProof/>
                <w:webHidden/>
              </w:rPr>
              <w:instrText xml:space="preserve"> PAGEREF _Toc218639965 \h </w:instrText>
            </w:r>
            <w:r>
              <w:rPr>
                <w:noProof/>
                <w:webHidden/>
              </w:rPr>
            </w:r>
            <w:r>
              <w:rPr>
                <w:noProof/>
                <w:webHidden/>
              </w:rPr>
              <w:fldChar w:fldCharType="separate"/>
            </w:r>
            <w:r>
              <w:rPr>
                <w:noProof/>
                <w:webHidden/>
              </w:rPr>
              <w:t>22</w:t>
            </w:r>
            <w:r>
              <w:rPr>
                <w:noProof/>
                <w:webHidden/>
              </w:rPr>
              <w:fldChar w:fldCharType="end"/>
            </w:r>
          </w:hyperlink>
        </w:p>
        <w:p w14:paraId="676C0E73" w14:textId="61AA44AE" w:rsidR="00A70F5D" w:rsidRDefault="00A70F5D">
          <w:pPr>
            <w:pStyle w:val="TOC1"/>
            <w:tabs>
              <w:tab w:val="left" w:pos="480"/>
              <w:tab w:val="right" w:leader="dot" w:pos="9016"/>
            </w:tabs>
            <w:rPr>
              <w:rFonts w:asciiTheme="minorHAnsi" w:hAnsiTheme="minorHAnsi"/>
              <w:noProof/>
              <w:kern w:val="2"/>
              <w:szCs w:val="30"/>
              <w:lang w:val="en-US" w:eastAsia="zh-CN" w:bidi="bn-IN"/>
              <w14:ligatures w14:val="standardContextual"/>
            </w:rPr>
          </w:pPr>
          <w:hyperlink w:anchor="_Toc218639966" w:history="1">
            <w:r w:rsidRPr="00D47875">
              <w:rPr>
                <w:rStyle w:val="Hyperlink"/>
                <w:noProof/>
              </w:rPr>
              <w:t>6</w:t>
            </w:r>
            <w:r>
              <w:rPr>
                <w:rFonts w:asciiTheme="minorHAnsi" w:hAnsiTheme="minorHAnsi"/>
                <w:noProof/>
                <w:kern w:val="2"/>
                <w:szCs w:val="30"/>
                <w:lang w:val="en-US" w:eastAsia="zh-CN" w:bidi="bn-IN"/>
                <w14:ligatures w14:val="standardContextual"/>
              </w:rPr>
              <w:tab/>
            </w:r>
            <w:r w:rsidRPr="00D47875">
              <w:rPr>
                <w:rStyle w:val="Hyperlink"/>
                <w:noProof/>
              </w:rPr>
              <w:t>References</w:t>
            </w:r>
            <w:r>
              <w:rPr>
                <w:noProof/>
                <w:webHidden/>
              </w:rPr>
              <w:tab/>
            </w:r>
            <w:r>
              <w:rPr>
                <w:noProof/>
                <w:webHidden/>
              </w:rPr>
              <w:fldChar w:fldCharType="begin"/>
            </w:r>
            <w:r>
              <w:rPr>
                <w:noProof/>
                <w:webHidden/>
              </w:rPr>
              <w:instrText xml:space="preserve"> PAGEREF _Toc218639966 \h </w:instrText>
            </w:r>
            <w:r>
              <w:rPr>
                <w:noProof/>
                <w:webHidden/>
              </w:rPr>
            </w:r>
            <w:r>
              <w:rPr>
                <w:noProof/>
                <w:webHidden/>
              </w:rPr>
              <w:fldChar w:fldCharType="separate"/>
            </w:r>
            <w:r>
              <w:rPr>
                <w:noProof/>
                <w:webHidden/>
              </w:rPr>
              <w:t>23</w:t>
            </w:r>
            <w:r>
              <w:rPr>
                <w:noProof/>
                <w:webHidden/>
              </w:rPr>
              <w:fldChar w:fldCharType="end"/>
            </w:r>
          </w:hyperlink>
        </w:p>
        <w:p w14:paraId="37733E93" w14:textId="5E94BDC6" w:rsidR="00A70F5D" w:rsidRDefault="00A70F5D">
          <w:pPr>
            <w:pStyle w:val="TOC1"/>
            <w:tabs>
              <w:tab w:val="left" w:pos="480"/>
              <w:tab w:val="right" w:leader="dot" w:pos="9016"/>
            </w:tabs>
            <w:rPr>
              <w:rFonts w:asciiTheme="minorHAnsi" w:hAnsiTheme="minorHAnsi"/>
              <w:noProof/>
              <w:kern w:val="2"/>
              <w:szCs w:val="30"/>
              <w:lang w:val="en-US" w:eastAsia="zh-CN" w:bidi="bn-IN"/>
              <w14:ligatures w14:val="standardContextual"/>
            </w:rPr>
          </w:pPr>
          <w:hyperlink w:anchor="_Toc218639967" w:history="1">
            <w:r w:rsidRPr="00D47875">
              <w:rPr>
                <w:rStyle w:val="Hyperlink"/>
                <w:noProof/>
              </w:rPr>
              <w:t>7</w:t>
            </w:r>
            <w:r>
              <w:rPr>
                <w:rFonts w:asciiTheme="minorHAnsi" w:hAnsiTheme="minorHAnsi"/>
                <w:noProof/>
                <w:kern w:val="2"/>
                <w:szCs w:val="30"/>
                <w:lang w:val="en-US" w:eastAsia="zh-CN" w:bidi="bn-IN"/>
                <w14:ligatures w14:val="standardContextual"/>
              </w:rPr>
              <w:tab/>
            </w:r>
            <w:r w:rsidRPr="00D47875">
              <w:rPr>
                <w:rStyle w:val="Hyperlink"/>
                <w:noProof/>
              </w:rPr>
              <w:t>Appendices</w:t>
            </w:r>
            <w:r>
              <w:rPr>
                <w:noProof/>
                <w:webHidden/>
              </w:rPr>
              <w:tab/>
            </w:r>
            <w:r>
              <w:rPr>
                <w:noProof/>
                <w:webHidden/>
              </w:rPr>
              <w:fldChar w:fldCharType="begin"/>
            </w:r>
            <w:r>
              <w:rPr>
                <w:noProof/>
                <w:webHidden/>
              </w:rPr>
              <w:instrText xml:space="preserve"> PAGEREF _Toc218639967 \h </w:instrText>
            </w:r>
            <w:r>
              <w:rPr>
                <w:noProof/>
                <w:webHidden/>
              </w:rPr>
            </w:r>
            <w:r>
              <w:rPr>
                <w:noProof/>
                <w:webHidden/>
              </w:rPr>
              <w:fldChar w:fldCharType="separate"/>
            </w:r>
            <w:r>
              <w:rPr>
                <w:noProof/>
                <w:webHidden/>
              </w:rPr>
              <w:t>31</w:t>
            </w:r>
            <w:r>
              <w:rPr>
                <w:noProof/>
                <w:webHidden/>
              </w:rPr>
              <w:fldChar w:fldCharType="end"/>
            </w:r>
          </w:hyperlink>
        </w:p>
        <w:p w14:paraId="61AC95F5" w14:textId="5B345D59" w:rsidR="004132C2" w:rsidRPr="00416DDD" w:rsidRDefault="004132C2">
          <w:pPr>
            <w:rPr>
              <w:rFonts w:cs="Arial"/>
            </w:rPr>
          </w:pPr>
          <w:r w:rsidRPr="00416DDD">
            <w:rPr>
              <w:rFonts w:cs="Arial"/>
              <w:b/>
              <w:bCs/>
              <w:noProof/>
            </w:rPr>
            <w:fldChar w:fldCharType="end"/>
          </w:r>
        </w:p>
      </w:sdtContent>
    </w:sdt>
    <w:p w14:paraId="6EE4A45A" w14:textId="77777777" w:rsidR="00191676" w:rsidRDefault="00191676">
      <w:pPr>
        <w:snapToGrid/>
        <w:spacing w:before="0" w:after="160" w:line="259" w:lineRule="auto"/>
        <w:jc w:val="left"/>
        <w:rPr>
          <w:rFonts w:eastAsiaTheme="majorEastAsia" w:cstheme="majorBidi"/>
          <w:b/>
          <w:bCs/>
          <w:color w:val="0070C0"/>
          <w:sz w:val="32"/>
          <w:szCs w:val="36"/>
        </w:rPr>
      </w:pPr>
      <w:r>
        <w:br w:type="page"/>
      </w:r>
    </w:p>
    <w:p w14:paraId="7331C75A" w14:textId="0E1C4DE3" w:rsidR="00191676" w:rsidRDefault="00191676" w:rsidP="00191676">
      <w:pPr>
        <w:pStyle w:val="Heading1"/>
        <w:numPr>
          <w:ilvl w:val="0"/>
          <w:numId w:val="0"/>
        </w:numPr>
        <w:ind w:left="432" w:hanging="432"/>
        <w:jc w:val="both"/>
      </w:pPr>
      <w:bookmarkStart w:id="2" w:name="_Toc218639910"/>
      <w:r>
        <w:lastRenderedPageBreak/>
        <w:t>List of Figures</w:t>
      </w:r>
      <w:bookmarkEnd w:id="2"/>
      <w:r w:rsidR="00955008" w:rsidRPr="00416DDD">
        <w:t xml:space="preserve"> </w:t>
      </w:r>
    </w:p>
    <w:p w14:paraId="7E10FD1E" w14:textId="2D0ABADA" w:rsidR="002D1180" w:rsidRPr="002D1180" w:rsidRDefault="002D1180">
      <w:pPr>
        <w:pStyle w:val="TableofFigures"/>
        <w:tabs>
          <w:tab w:val="right" w:leader="dot" w:pos="9016"/>
        </w:tabs>
        <w:rPr>
          <w:rFonts w:asciiTheme="minorHAnsi" w:hAnsiTheme="minorHAnsi"/>
          <w:noProof/>
          <w:kern w:val="2"/>
          <w:sz w:val="22"/>
          <w:szCs w:val="28"/>
          <w:lang w:val="en-US" w:eastAsia="zh-CN" w:bidi="bn-IN"/>
          <w14:ligatures w14:val="standardContextual"/>
        </w:rPr>
      </w:pPr>
      <w:r w:rsidRPr="002D1180">
        <w:rPr>
          <w:sz w:val="22"/>
          <w:szCs w:val="20"/>
        </w:rPr>
        <w:fldChar w:fldCharType="begin"/>
      </w:r>
      <w:r w:rsidRPr="002D1180">
        <w:rPr>
          <w:sz w:val="22"/>
          <w:szCs w:val="20"/>
        </w:rPr>
        <w:instrText xml:space="preserve"> TOC \h \z \c "Figure" </w:instrText>
      </w:r>
      <w:r w:rsidRPr="002D1180">
        <w:rPr>
          <w:sz w:val="22"/>
          <w:szCs w:val="20"/>
        </w:rPr>
        <w:fldChar w:fldCharType="separate"/>
      </w:r>
      <w:hyperlink w:anchor="_Toc218639342" w:history="1">
        <w:r w:rsidRPr="002D1180">
          <w:rPr>
            <w:rStyle w:val="Hyperlink"/>
            <w:noProof/>
            <w:sz w:val="22"/>
            <w:szCs w:val="20"/>
          </w:rPr>
          <w:t>Figure 1: AI in Digital Marketing (Ziakis and Vlachopoulou, 2023)</w:t>
        </w:r>
        <w:r w:rsidRPr="002D1180">
          <w:rPr>
            <w:noProof/>
            <w:webHidden/>
            <w:sz w:val="22"/>
            <w:szCs w:val="20"/>
          </w:rPr>
          <w:tab/>
        </w:r>
        <w:r w:rsidRPr="002D1180">
          <w:rPr>
            <w:noProof/>
            <w:webHidden/>
            <w:sz w:val="22"/>
            <w:szCs w:val="20"/>
          </w:rPr>
          <w:fldChar w:fldCharType="begin"/>
        </w:r>
        <w:r w:rsidRPr="002D1180">
          <w:rPr>
            <w:noProof/>
            <w:webHidden/>
            <w:sz w:val="22"/>
            <w:szCs w:val="20"/>
          </w:rPr>
          <w:instrText xml:space="preserve"> PAGEREF _Toc218639342 \h </w:instrText>
        </w:r>
        <w:r w:rsidRPr="002D1180">
          <w:rPr>
            <w:noProof/>
            <w:webHidden/>
            <w:sz w:val="22"/>
            <w:szCs w:val="20"/>
          </w:rPr>
        </w:r>
        <w:r w:rsidRPr="002D1180">
          <w:rPr>
            <w:noProof/>
            <w:webHidden/>
            <w:sz w:val="22"/>
            <w:szCs w:val="20"/>
          </w:rPr>
          <w:fldChar w:fldCharType="separate"/>
        </w:r>
        <w:r w:rsidRPr="002D1180">
          <w:rPr>
            <w:noProof/>
            <w:webHidden/>
            <w:sz w:val="22"/>
            <w:szCs w:val="20"/>
          </w:rPr>
          <w:t>8</w:t>
        </w:r>
        <w:r w:rsidRPr="002D1180">
          <w:rPr>
            <w:noProof/>
            <w:webHidden/>
            <w:sz w:val="22"/>
            <w:szCs w:val="20"/>
          </w:rPr>
          <w:fldChar w:fldCharType="end"/>
        </w:r>
      </w:hyperlink>
    </w:p>
    <w:p w14:paraId="6CCB71B0" w14:textId="4AA36AFC" w:rsidR="002D1180" w:rsidRPr="002D1180" w:rsidRDefault="002D1180">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9343" w:history="1">
        <w:r w:rsidRPr="002D1180">
          <w:rPr>
            <w:rStyle w:val="Hyperlink"/>
            <w:noProof/>
            <w:sz w:val="22"/>
            <w:szCs w:val="20"/>
          </w:rPr>
          <w:t>Figure 2: Market Value of AI Driven Marketing Market (Grand View Research, 2024)</w:t>
        </w:r>
        <w:r w:rsidRPr="002D1180">
          <w:rPr>
            <w:noProof/>
            <w:webHidden/>
            <w:sz w:val="22"/>
            <w:szCs w:val="20"/>
          </w:rPr>
          <w:tab/>
        </w:r>
        <w:r w:rsidRPr="002D1180">
          <w:rPr>
            <w:noProof/>
            <w:webHidden/>
            <w:sz w:val="22"/>
            <w:szCs w:val="20"/>
          </w:rPr>
          <w:fldChar w:fldCharType="begin"/>
        </w:r>
        <w:r w:rsidRPr="002D1180">
          <w:rPr>
            <w:noProof/>
            <w:webHidden/>
            <w:sz w:val="22"/>
            <w:szCs w:val="20"/>
          </w:rPr>
          <w:instrText xml:space="preserve"> PAGEREF _Toc218639343 \h </w:instrText>
        </w:r>
        <w:r w:rsidRPr="002D1180">
          <w:rPr>
            <w:noProof/>
            <w:webHidden/>
            <w:sz w:val="22"/>
            <w:szCs w:val="20"/>
          </w:rPr>
        </w:r>
        <w:r w:rsidRPr="002D1180">
          <w:rPr>
            <w:noProof/>
            <w:webHidden/>
            <w:sz w:val="22"/>
            <w:szCs w:val="20"/>
          </w:rPr>
          <w:fldChar w:fldCharType="separate"/>
        </w:r>
        <w:r w:rsidRPr="002D1180">
          <w:rPr>
            <w:noProof/>
            <w:webHidden/>
            <w:sz w:val="22"/>
            <w:szCs w:val="20"/>
          </w:rPr>
          <w:t>9</w:t>
        </w:r>
        <w:r w:rsidRPr="002D1180">
          <w:rPr>
            <w:noProof/>
            <w:webHidden/>
            <w:sz w:val="22"/>
            <w:szCs w:val="20"/>
          </w:rPr>
          <w:fldChar w:fldCharType="end"/>
        </w:r>
      </w:hyperlink>
    </w:p>
    <w:p w14:paraId="53D56EA3" w14:textId="56627EDE" w:rsidR="002D1180" w:rsidRPr="002D1180" w:rsidRDefault="002D1180">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9344" w:history="1">
        <w:r w:rsidRPr="002D1180">
          <w:rPr>
            <w:rStyle w:val="Hyperlink"/>
            <w:noProof/>
            <w:sz w:val="22"/>
            <w:szCs w:val="20"/>
          </w:rPr>
          <w:t xml:space="preserve">Figure 3 </w:t>
        </w:r>
        <w:r w:rsidRPr="002D1180">
          <w:rPr>
            <w:rStyle w:val="Hyperlink"/>
            <w:noProof/>
            <w:sz w:val="22"/>
            <w:szCs w:val="20"/>
            <w:lang w:val="en-US"/>
          </w:rPr>
          <w:t>Revenue Increase within Business Units from AI Use (McKinsey &amp; Company, 2025)</w:t>
        </w:r>
        <w:r w:rsidRPr="002D1180">
          <w:rPr>
            <w:noProof/>
            <w:webHidden/>
            <w:sz w:val="22"/>
            <w:szCs w:val="20"/>
          </w:rPr>
          <w:tab/>
        </w:r>
        <w:r w:rsidRPr="002D1180">
          <w:rPr>
            <w:noProof/>
            <w:webHidden/>
            <w:sz w:val="22"/>
            <w:szCs w:val="20"/>
          </w:rPr>
          <w:fldChar w:fldCharType="begin"/>
        </w:r>
        <w:r w:rsidRPr="002D1180">
          <w:rPr>
            <w:noProof/>
            <w:webHidden/>
            <w:sz w:val="22"/>
            <w:szCs w:val="20"/>
          </w:rPr>
          <w:instrText xml:space="preserve"> PAGEREF _Toc218639344 \h </w:instrText>
        </w:r>
        <w:r w:rsidRPr="002D1180">
          <w:rPr>
            <w:noProof/>
            <w:webHidden/>
            <w:sz w:val="22"/>
            <w:szCs w:val="20"/>
          </w:rPr>
        </w:r>
        <w:r w:rsidRPr="002D1180">
          <w:rPr>
            <w:noProof/>
            <w:webHidden/>
            <w:sz w:val="22"/>
            <w:szCs w:val="20"/>
          </w:rPr>
          <w:fldChar w:fldCharType="separate"/>
        </w:r>
        <w:r w:rsidRPr="002D1180">
          <w:rPr>
            <w:noProof/>
            <w:webHidden/>
            <w:sz w:val="22"/>
            <w:szCs w:val="20"/>
          </w:rPr>
          <w:t>10</w:t>
        </w:r>
        <w:r w:rsidRPr="002D1180">
          <w:rPr>
            <w:noProof/>
            <w:webHidden/>
            <w:sz w:val="22"/>
            <w:szCs w:val="20"/>
          </w:rPr>
          <w:fldChar w:fldCharType="end"/>
        </w:r>
      </w:hyperlink>
    </w:p>
    <w:p w14:paraId="3E024D3D" w14:textId="60EB92DB" w:rsidR="002D1180" w:rsidRPr="002D1180" w:rsidRDefault="002D1180">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9345" w:history="1">
        <w:r w:rsidRPr="002D1180">
          <w:rPr>
            <w:rStyle w:val="Hyperlink"/>
            <w:noProof/>
            <w:sz w:val="22"/>
            <w:szCs w:val="20"/>
          </w:rPr>
          <w:t xml:space="preserve">Figure 4 </w:t>
        </w:r>
        <w:r w:rsidRPr="002D1180">
          <w:rPr>
            <w:rStyle w:val="Hyperlink"/>
            <w:noProof/>
            <w:sz w:val="22"/>
            <w:szCs w:val="20"/>
            <w:lang w:val="en-US" w:eastAsia="zh-CN"/>
          </w:rPr>
          <w:t>The Steps involved in the Systematic Review (Author)</w:t>
        </w:r>
        <w:r w:rsidRPr="002D1180">
          <w:rPr>
            <w:noProof/>
            <w:webHidden/>
            <w:sz w:val="22"/>
            <w:szCs w:val="20"/>
          </w:rPr>
          <w:tab/>
        </w:r>
        <w:r w:rsidRPr="002D1180">
          <w:rPr>
            <w:noProof/>
            <w:webHidden/>
            <w:sz w:val="22"/>
            <w:szCs w:val="20"/>
          </w:rPr>
          <w:fldChar w:fldCharType="begin"/>
        </w:r>
        <w:r w:rsidRPr="002D1180">
          <w:rPr>
            <w:noProof/>
            <w:webHidden/>
            <w:sz w:val="22"/>
            <w:szCs w:val="20"/>
          </w:rPr>
          <w:instrText xml:space="preserve"> PAGEREF _Toc218639345 \h </w:instrText>
        </w:r>
        <w:r w:rsidRPr="002D1180">
          <w:rPr>
            <w:noProof/>
            <w:webHidden/>
            <w:sz w:val="22"/>
            <w:szCs w:val="20"/>
          </w:rPr>
        </w:r>
        <w:r w:rsidRPr="002D1180">
          <w:rPr>
            <w:noProof/>
            <w:webHidden/>
            <w:sz w:val="22"/>
            <w:szCs w:val="20"/>
          </w:rPr>
          <w:fldChar w:fldCharType="separate"/>
        </w:r>
        <w:r w:rsidRPr="002D1180">
          <w:rPr>
            <w:noProof/>
            <w:webHidden/>
            <w:sz w:val="22"/>
            <w:szCs w:val="20"/>
          </w:rPr>
          <w:t>13</w:t>
        </w:r>
        <w:r w:rsidRPr="002D1180">
          <w:rPr>
            <w:noProof/>
            <w:webHidden/>
            <w:sz w:val="22"/>
            <w:szCs w:val="20"/>
          </w:rPr>
          <w:fldChar w:fldCharType="end"/>
        </w:r>
      </w:hyperlink>
    </w:p>
    <w:p w14:paraId="7959F7D2" w14:textId="34D1D059" w:rsidR="002D1180" w:rsidRPr="002D1180" w:rsidRDefault="002D1180">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9346" w:history="1">
        <w:r w:rsidRPr="002D1180">
          <w:rPr>
            <w:rStyle w:val="Hyperlink"/>
            <w:noProof/>
            <w:sz w:val="22"/>
            <w:szCs w:val="20"/>
          </w:rPr>
          <w:t>Figure 5:</w:t>
        </w:r>
        <w:r w:rsidRPr="002D1180">
          <w:rPr>
            <w:rStyle w:val="Hyperlink"/>
            <w:noProof/>
            <w:sz w:val="22"/>
            <w:szCs w:val="20"/>
            <w:lang w:val="en-US" w:eastAsia="zh-CN"/>
          </w:rPr>
          <w:t xml:space="preserve"> Technology Acceptance Model (TAM) (Davis, 1989)</w:t>
        </w:r>
        <w:r w:rsidRPr="002D1180">
          <w:rPr>
            <w:noProof/>
            <w:webHidden/>
            <w:sz w:val="22"/>
            <w:szCs w:val="20"/>
          </w:rPr>
          <w:tab/>
        </w:r>
        <w:r w:rsidRPr="002D1180">
          <w:rPr>
            <w:noProof/>
            <w:webHidden/>
            <w:sz w:val="22"/>
            <w:szCs w:val="20"/>
          </w:rPr>
          <w:fldChar w:fldCharType="begin"/>
        </w:r>
        <w:r w:rsidRPr="002D1180">
          <w:rPr>
            <w:noProof/>
            <w:webHidden/>
            <w:sz w:val="22"/>
            <w:szCs w:val="20"/>
          </w:rPr>
          <w:instrText xml:space="preserve"> PAGEREF _Toc218639346 \h </w:instrText>
        </w:r>
        <w:r w:rsidRPr="002D1180">
          <w:rPr>
            <w:noProof/>
            <w:webHidden/>
            <w:sz w:val="22"/>
            <w:szCs w:val="20"/>
          </w:rPr>
        </w:r>
        <w:r w:rsidRPr="002D1180">
          <w:rPr>
            <w:noProof/>
            <w:webHidden/>
            <w:sz w:val="22"/>
            <w:szCs w:val="20"/>
          </w:rPr>
          <w:fldChar w:fldCharType="separate"/>
        </w:r>
        <w:r w:rsidRPr="002D1180">
          <w:rPr>
            <w:noProof/>
            <w:webHidden/>
            <w:sz w:val="22"/>
            <w:szCs w:val="20"/>
          </w:rPr>
          <w:t>17</w:t>
        </w:r>
        <w:r w:rsidRPr="002D1180">
          <w:rPr>
            <w:noProof/>
            <w:webHidden/>
            <w:sz w:val="22"/>
            <w:szCs w:val="20"/>
          </w:rPr>
          <w:fldChar w:fldCharType="end"/>
        </w:r>
      </w:hyperlink>
    </w:p>
    <w:p w14:paraId="0B852B41" w14:textId="6357086F" w:rsidR="002D1180" w:rsidRPr="002D1180" w:rsidRDefault="002D1180">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9347" w:history="1">
        <w:r w:rsidRPr="002D1180">
          <w:rPr>
            <w:rStyle w:val="Hyperlink"/>
            <w:noProof/>
            <w:sz w:val="22"/>
            <w:szCs w:val="20"/>
          </w:rPr>
          <w:t xml:space="preserve">Figure 6: </w:t>
        </w:r>
        <w:r w:rsidRPr="002D1180">
          <w:rPr>
            <w:rStyle w:val="Hyperlink"/>
            <w:noProof/>
            <w:sz w:val="22"/>
            <w:szCs w:val="20"/>
            <w:lang w:val="en-US" w:eastAsia="zh-CN"/>
          </w:rPr>
          <w:t>The Behavioral Reasoning Theory (Westaby, 2005)</w:t>
        </w:r>
        <w:r w:rsidRPr="002D1180">
          <w:rPr>
            <w:noProof/>
            <w:webHidden/>
            <w:sz w:val="22"/>
            <w:szCs w:val="20"/>
          </w:rPr>
          <w:tab/>
        </w:r>
        <w:r w:rsidRPr="002D1180">
          <w:rPr>
            <w:noProof/>
            <w:webHidden/>
            <w:sz w:val="22"/>
            <w:szCs w:val="20"/>
          </w:rPr>
          <w:fldChar w:fldCharType="begin"/>
        </w:r>
        <w:r w:rsidRPr="002D1180">
          <w:rPr>
            <w:noProof/>
            <w:webHidden/>
            <w:sz w:val="22"/>
            <w:szCs w:val="20"/>
          </w:rPr>
          <w:instrText xml:space="preserve"> PAGEREF _Toc218639347 \h </w:instrText>
        </w:r>
        <w:r w:rsidRPr="002D1180">
          <w:rPr>
            <w:noProof/>
            <w:webHidden/>
            <w:sz w:val="22"/>
            <w:szCs w:val="20"/>
          </w:rPr>
        </w:r>
        <w:r w:rsidRPr="002D1180">
          <w:rPr>
            <w:noProof/>
            <w:webHidden/>
            <w:sz w:val="22"/>
            <w:szCs w:val="20"/>
          </w:rPr>
          <w:fldChar w:fldCharType="separate"/>
        </w:r>
        <w:r w:rsidRPr="002D1180">
          <w:rPr>
            <w:noProof/>
            <w:webHidden/>
            <w:sz w:val="22"/>
            <w:szCs w:val="20"/>
          </w:rPr>
          <w:t>17</w:t>
        </w:r>
        <w:r w:rsidRPr="002D1180">
          <w:rPr>
            <w:noProof/>
            <w:webHidden/>
            <w:sz w:val="22"/>
            <w:szCs w:val="20"/>
          </w:rPr>
          <w:fldChar w:fldCharType="end"/>
        </w:r>
      </w:hyperlink>
    </w:p>
    <w:p w14:paraId="0ED908C0" w14:textId="109ECC34" w:rsidR="002D1180" w:rsidRPr="002D1180" w:rsidRDefault="002D1180">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9348" w:history="1">
        <w:r w:rsidRPr="002D1180">
          <w:rPr>
            <w:rStyle w:val="Hyperlink"/>
            <w:noProof/>
            <w:sz w:val="22"/>
            <w:szCs w:val="20"/>
          </w:rPr>
          <w:t>Figure 7</w:t>
        </w:r>
        <w:r w:rsidRPr="002D1180">
          <w:rPr>
            <w:rStyle w:val="Hyperlink"/>
            <w:noProof/>
            <w:sz w:val="22"/>
            <w:szCs w:val="20"/>
            <w:lang w:val="en-US" w:eastAsia="zh-CN"/>
          </w:rPr>
          <w:t xml:space="preserve">: The Unified Theory of Acceptance and Use of Technology (Venkatesh </w:t>
        </w:r>
        <w:r w:rsidRPr="002D1180">
          <w:rPr>
            <w:rStyle w:val="Hyperlink"/>
            <w:iCs/>
            <w:noProof/>
            <w:sz w:val="22"/>
            <w:szCs w:val="20"/>
            <w:lang w:val="en-US" w:eastAsia="zh-CN"/>
          </w:rPr>
          <w:t>et al.</w:t>
        </w:r>
        <w:r w:rsidRPr="002D1180">
          <w:rPr>
            <w:rStyle w:val="Hyperlink"/>
            <w:noProof/>
            <w:sz w:val="22"/>
            <w:szCs w:val="20"/>
            <w:lang w:val="en-US" w:eastAsia="zh-CN"/>
          </w:rPr>
          <w:t>, 2003)</w:t>
        </w:r>
        <w:r w:rsidRPr="002D1180">
          <w:rPr>
            <w:noProof/>
            <w:webHidden/>
            <w:sz w:val="22"/>
            <w:szCs w:val="20"/>
          </w:rPr>
          <w:tab/>
        </w:r>
        <w:r w:rsidRPr="002D1180">
          <w:rPr>
            <w:noProof/>
            <w:webHidden/>
            <w:sz w:val="22"/>
            <w:szCs w:val="20"/>
          </w:rPr>
          <w:fldChar w:fldCharType="begin"/>
        </w:r>
        <w:r w:rsidRPr="002D1180">
          <w:rPr>
            <w:noProof/>
            <w:webHidden/>
            <w:sz w:val="22"/>
            <w:szCs w:val="20"/>
          </w:rPr>
          <w:instrText xml:space="preserve"> PAGEREF _Toc218639348 \h </w:instrText>
        </w:r>
        <w:r w:rsidRPr="002D1180">
          <w:rPr>
            <w:noProof/>
            <w:webHidden/>
            <w:sz w:val="22"/>
            <w:szCs w:val="20"/>
          </w:rPr>
        </w:r>
        <w:r w:rsidRPr="002D1180">
          <w:rPr>
            <w:noProof/>
            <w:webHidden/>
            <w:sz w:val="22"/>
            <w:szCs w:val="20"/>
          </w:rPr>
          <w:fldChar w:fldCharType="separate"/>
        </w:r>
        <w:r w:rsidRPr="002D1180">
          <w:rPr>
            <w:noProof/>
            <w:webHidden/>
            <w:sz w:val="22"/>
            <w:szCs w:val="20"/>
          </w:rPr>
          <w:t>18</w:t>
        </w:r>
        <w:r w:rsidRPr="002D1180">
          <w:rPr>
            <w:noProof/>
            <w:webHidden/>
            <w:sz w:val="22"/>
            <w:szCs w:val="20"/>
          </w:rPr>
          <w:fldChar w:fldCharType="end"/>
        </w:r>
      </w:hyperlink>
    </w:p>
    <w:p w14:paraId="373160B4" w14:textId="7C4DFA01" w:rsidR="002D1180" w:rsidRPr="002D1180" w:rsidRDefault="002D1180">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9349" w:history="1">
        <w:r w:rsidRPr="002D1180">
          <w:rPr>
            <w:rStyle w:val="Hyperlink"/>
            <w:noProof/>
            <w:sz w:val="22"/>
            <w:szCs w:val="20"/>
          </w:rPr>
          <w:t xml:space="preserve">Figure 8: </w:t>
        </w:r>
        <w:r w:rsidRPr="002D1180">
          <w:rPr>
            <w:rStyle w:val="Hyperlink"/>
            <w:noProof/>
            <w:sz w:val="22"/>
            <w:szCs w:val="20"/>
            <w:lang w:val="en-US" w:eastAsia="zh-CN"/>
          </w:rPr>
          <w:t>Consumer Engagement Theory (Hollebeek, Glynn and Brodie, 2014)</w:t>
        </w:r>
        <w:r w:rsidRPr="002D1180">
          <w:rPr>
            <w:noProof/>
            <w:webHidden/>
            <w:sz w:val="22"/>
            <w:szCs w:val="20"/>
          </w:rPr>
          <w:tab/>
        </w:r>
        <w:r w:rsidRPr="002D1180">
          <w:rPr>
            <w:noProof/>
            <w:webHidden/>
            <w:sz w:val="22"/>
            <w:szCs w:val="20"/>
          </w:rPr>
          <w:fldChar w:fldCharType="begin"/>
        </w:r>
        <w:r w:rsidRPr="002D1180">
          <w:rPr>
            <w:noProof/>
            <w:webHidden/>
            <w:sz w:val="22"/>
            <w:szCs w:val="20"/>
          </w:rPr>
          <w:instrText xml:space="preserve"> PAGEREF _Toc218639349 \h </w:instrText>
        </w:r>
        <w:r w:rsidRPr="002D1180">
          <w:rPr>
            <w:noProof/>
            <w:webHidden/>
            <w:sz w:val="22"/>
            <w:szCs w:val="20"/>
          </w:rPr>
        </w:r>
        <w:r w:rsidRPr="002D1180">
          <w:rPr>
            <w:noProof/>
            <w:webHidden/>
            <w:sz w:val="22"/>
            <w:szCs w:val="20"/>
          </w:rPr>
          <w:fldChar w:fldCharType="separate"/>
        </w:r>
        <w:r w:rsidRPr="002D1180">
          <w:rPr>
            <w:noProof/>
            <w:webHidden/>
            <w:sz w:val="22"/>
            <w:szCs w:val="20"/>
          </w:rPr>
          <w:t>19</w:t>
        </w:r>
        <w:r w:rsidRPr="002D1180">
          <w:rPr>
            <w:noProof/>
            <w:webHidden/>
            <w:sz w:val="22"/>
            <w:szCs w:val="20"/>
          </w:rPr>
          <w:fldChar w:fldCharType="end"/>
        </w:r>
      </w:hyperlink>
    </w:p>
    <w:p w14:paraId="7C57A0A5" w14:textId="10D4C165" w:rsidR="002D1180" w:rsidRPr="002D1180" w:rsidRDefault="002D1180">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9350" w:history="1">
        <w:r w:rsidRPr="002D1180">
          <w:rPr>
            <w:rStyle w:val="Hyperlink"/>
            <w:noProof/>
            <w:sz w:val="22"/>
            <w:szCs w:val="20"/>
          </w:rPr>
          <w:t xml:space="preserve">Figure 9 </w:t>
        </w:r>
        <w:r w:rsidRPr="002D1180">
          <w:rPr>
            <w:rStyle w:val="Hyperlink"/>
            <w:noProof/>
            <w:sz w:val="22"/>
            <w:szCs w:val="20"/>
            <w:lang w:val="en-US" w:eastAsia="zh-CN"/>
          </w:rPr>
          <w:t xml:space="preserve">Types of Predictive Modelling (Gooljar </w:t>
        </w:r>
        <w:r w:rsidRPr="002D1180">
          <w:rPr>
            <w:rStyle w:val="Hyperlink"/>
            <w:iCs/>
            <w:noProof/>
            <w:sz w:val="22"/>
            <w:szCs w:val="20"/>
            <w:lang w:val="en-US" w:eastAsia="zh-CN"/>
          </w:rPr>
          <w:t>et al</w:t>
        </w:r>
        <w:r w:rsidRPr="002D1180">
          <w:rPr>
            <w:rStyle w:val="Hyperlink"/>
            <w:noProof/>
            <w:sz w:val="22"/>
            <w:szCs w:val="20"/>
            <w:lang w:val="en-US" w:eastAsia="zh-CN"/>
          </w:rPr>
          <w:t>., 2024)</w:t>
        </w:r>
        <w:r w:rsidRPr="002D1180">
          <w:rPr>
            <w:noProof/>
            <w:webHidden/>
            <w:sz w:val="22"/>
            <w:szCs w:val="20"/>
          </w:rPr>
          <w:tab/>
        </w:r>
        <w:r w:rsidRPr="002D1180">
          <w:rPr>
            <w:noProof/>
            <w:webHidden/>
            <w:sz w:val="22"/>
            <w:szCs w:val="20"/>
          </w:rPr>
          <w:fldChar w:fldCharType="begin"/>
        </w:r>
        <w:r w:rsidRPr="002D1180">
          <w:rPr>
            <w:noProof/>
            <w:webHidden/>
            <w:sz w:val="22"/>
            <w:szCs w:val="20"/>
          </w:rPr>
          <w:instrText xml:space="preserve"> PAGEREF _Toc218639350 \h </w:instrText>
        </w:r>
        <w:r w:rsidRPr="002D1180">
          <w:rPr>
            <w:noProof/>
            <w:webHidden/>
            <w:sz w:val="22"/>
            <w:szCs w:val="20"/>
          </w:rPr>
        </w:r>
        <w:r w:rsidRPr="002D1180">
          <w:rPr>
            <w:noProof/>
            <w:webHidden/>
            <w:sz w:val="22"/>
            <w:szCs w:val="20"/>
          </w:rPr>
          <w:fldChar w:fldCharType="separate"/>
        </w:r>
        <w:r w:rsidRPr="002D1180">
          <w:rPr>
            <w:noProof/>
            <w:webHidden/>
            <w:sz w:val="22"/>
            <w:szCs w:val="20"/>
          </w:rPr>
          <w:t>20</w:t>
        </w:r>
        <w:r w:rsidRPr="002D1180">
          <w:rPr>
            <w:noProof/>
            <w:webHidden/>
            <w:sz w:val="22"/>
            <w:szCs w:val="20"/>
          </w:rPr>
          <w:fldChar w:fldCharType="end"/>
        </w:r>
      </w:hyperlink>
    </w:p>
    <w:p w14:paraId="48BAD02E" w14:textId="5FD29AE7" w:rsidR="002D1180" w:rsidRPr="002D1180" w:rsidRDefault="002D1180">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9351" w:history="1">
        <w:r w:rsidRPr="002D1180">
          <w:rPr>
            <w:rStyle w:val="Hyperlink"/>
            <w:noProof/>
            <w:sz w:val="22"/>
            <w:szCs w:val="20"/>
          </w:rPr>
          <w:t>Figure 10</w:t>
        </w:r>
        <w:r w:rsidRPr="002D1180">
          <w:rPr>
            <w:rStyle w:val="Hyperlink"/>
            <w:noProof/>
            <w:sz w:val="22"/>
            <w:szCs w:val="20"/>
            <w:lang w:eastAsia="zh-CN"/>
          </w:rPr>
          <w:t>: A Conceptual Framework for Enhancing Customer Engagement through AI-Driven Predictive Analytics in Digital Marketing (Adapted by the Author)</w:t>
        </w:r>
        <w:r w:rsidRPr="002D1180">
          <w:rPr>
            <w:noProof/>
            <w:webHidden/>
            <w:sz w:val="22"/>
            <w:szCs w:val="20"/>
          </w:rPr>
          <w:tab/>
        </w:r>
        <w:r w:rsidRPr="002D1180">
          <w:rPr>
            <w:noProof/>
            <w:webHidden/>
            <w:sz w:val="22"/>
            <w:szCs w:val="20"/>
          </w:rPr>
          <w:fldChar w:fldCharType="begin"/>
        </w:r>
        <w:r w:rsidRPr="002D1180">
          <w:rPr>
            <w:noProof/>
            <w:webHidden/>
            <w:sz w:val="22"/>
            <w:szCs w:val="20"/>
          </w:rPr>
          <w:instrText xml:space="preserve"> PAGEREF _Toc218639351 \h </w:instrText>
        </w:r>
        <w:r w:rsidRPr="002D1180">
          <w:rPr>
            <w:noProof/>
            <w:webHidden/>
            <w:sz w:val="22"/>
            <w:szCs w:val="20"/>
          </w:rPr>
        </w:r>
        <w:r w:rsidRPr="002D1180">
          <w:rPr>
            <w:noProof/>
            <w:webHidden/>
            <w:sz w:val="22"/>
            <w:szCs w:val="20"/>
          </w:rPr>
          <w:fldChar w:fldCharType="separate"/>
        </w:r>
        <w:r w:rsidRPr="002D1180">
          <w:rPr>
            <w:noProof/>
            <w:webHidden/>
            <w:sz w:val="22"/>
            <w:szCs w:val="20"/>
          </w:rPr>
          <w:t>29</w:t>
        </w:r>
        <w:r w:rsidRPr="002D1180">
          <w:rPr>
            <w:noProof/>
            <w:webHidden/>
            <w:sz w:val="22"/>
            <w:szCs w:val="20"/>
          </w:rPr>
          <w:fldChar w:fldCharType="end"/>
        </w:r>
      </w:hyperlink>
    </w:p>
    <w:p w14:paraId="41D14077" w14:textId="264CDB92" w:rsidR="002D1180" w:rsidRPr="002D1180" w:rsidRDefault="002D1180">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9352" w:history="1">
        <w:r w:rsidRPr="002D1180">
          <w:rPr>
            <w:rStyle w:val="Hyperlink"/>
            <w:noProof/>
            <w:sz w:val="22"/>
            <w:szCs w:val="20"/>
          </w:rPr>
          <w:t xml:space="preserve">Figure 11 Identification and Inclusion of Articles via PRISMA Framework </w:t>
        </w:r>
        <w:r w:rsidRPr="002D1180">
          <w:rPr>
            <w:rStyle w:val="Hyperlink"/>
            <w:noProof/>
            <w:sz w:val="22"/>
            <w:szCs w:val="20"/>
            <w:lang w:val="en-US"/>
          </w:rPr>
          <w:t xml:space="preserve">(Page </w:t>
        </w:r>
        <w:r w:rsidRPr="002D1180">
          <w:rPr>
            <w:rStyle w:val="Hyperlink"/>
            <w:iCs/>
            <w:noProof/>
            <w:sz w:val="22"/>
            <w:szCs w:val="20"/>
            <w:lang w:val="en-US"/>
          </w:rPr>
          <w:t>et al.</w:t>
        </w:r>
        <w:r w:rsidRPr="002D1180">
          <w:rPr>
            <w:rStyle w:val="Hyperlink"/>
            <w:noProof/>
            <w:sz w:val="22"/>
            <w:szCs w:val="20"/>
            <w:lang w:val="en-US"/>
          </w:rPr>
          <w:t>, 2021)</w:t>
        </w:r>
        <w:r w:rsidRPr="002D1180">
          <w:rPr>
            <w:noProof/>
            <w:webHidden/>
            <w:sz w:val="22"/>
            <w:szCs w:val="20"/>
          </w:rPr>
          <w:tab/>
        </w:r>
        <w:r w:rsidRPr="002D1180">
          <w:rPr>
            <w:noProof/>
            <w:webHidden/>
            <w:sz w:val="22"/>
            <w:szCs w:val="20"/>
          </w:rPr>
          <w:fldChar w:fldCharType="begin"/>
        </w:r>
        <w:r w:rsidRPr="002D1180">
          <w:rPr>
            <w:noProof/>
            <w:webHidden/>
            <w:sz w:val="22"/>
            <w:szCs w:val="20"/>
          </w:rPr>
          <w:instrText xml:space="preserve"> PAGEREF _Toc218639352 \h </w:instrText>
        </w:r>
        <w:r w:rsidRPr="002D1180">
          <w:rPr>
            <w:noProof/>
            <w:webHidden/>
            <w:sz w:val="22"/>
            <w:szCs w:val="20"/>
          </w:rPr>
        </w:r>
        <w:r w:rsidRPr="002D1180">
          <w:rPr>
            <w:noProof/>
            <w:webHidden/>
            <w:sz w:val="22"/>
            <w:szCs w:val="20"/>
          </w:rPr>
          <w:fldChar w:fldCharType="separate"/>
        </w:r>
        <w:r w:rsidRPr="002D1180">
          <w:rPr>
            <w:noProof/>
            <w:webHidden/>
            <w:sz w:val="22"/>
            <w:szCs w:val="20"/>
          </w:rPr>
          <w:t>36</w:t>
        </w:r>
        <w:r w:rsidRPr="002D1180">
          <w:rPr>
            <w:noProof/>
            <w:webHidden/>
            <w:sz w:val="22"/>
            <w:szCs w:val="20"/>
          </w:rPr>
          <w:fldChar w:fldCharType="end"/>
        </w:r>
      </w:hyperlink>
    </w:p>
    <w:p w14:paraId="4A14AFF2" w14:textId="00203978" w:rsidR="00191676" w:rsidRDefault="002D1180" w:rsidP="002D1180">
      <w:pPr>
        <w:pStyle w:val="Heading1"/>
        <w:numPr>
          <w:ilvl w:val="0"/>
          <w:numId w:val="0"/>
        </w:numPr>
        <w:ind w:left="432" w:hanging="432"/>
        <w:jc w:val="both"/>
      </w:pPr>
      <w:r w:rsidRPr="002D1180">
        <w:rPr>
          <w:sz w:val="22"/>
          <w:szCs w:val="20"/>
        </w:rPr>
        <w:fldChar w:fldCharType="end"/>
      </w:r>
      <w:bookmarkStart w:id="3" w:name="_Toc218639911"/>
      <w:r w:rsidR="00191676">
        <w:t>List of Tables</w:t>
      </w:r>
      <w:bookmarkEnd w:id="3"/>
    </w:p>
    <w:p w14:paraId="7B2F3269" w14:textId="4701E47C" w:rsidR="00191676" w:rsidRPr="00191676" w:rsidRDefault="00191676">
      <w:pPr>
        <w:pStyle w:val="TableofFigures"/>
        <w:tabs>
          <w:tab w:val="right" w:leader="dot" w:pos="9016"/>
        </w:tabs>
        <w:rPr>
          <w:rFonts w:asciiTheme="minorHAnsi" w:hAnsiTheme="minorHAnsi"/>
          <w:noProof/>
          <w:kern w:val="2"/>
          <w:sz w:val="22"/>
          <w:szCs w:val="28"/>
          <w:lang w:val="en-US" w:eastAsia="zh-CN" w:bidi="bn-IN"/>
          <w14:ligatures w14:val="standardContextual"/>
        </w:rPr>
      </w:pPr>
      <w:r w:rsidRPr="00191676">
        <w:rPr>
          <w:sz w:val="22"/>
          <w:szCs w:val="20"/>
        </w:rPr>
        <w:fldChar w:fldCharType="begin"/>
      </w:r>
      <w:r w:rsidRPr="00191676">
        <w:rPr>
          <w:sz w:val="22"/>
          <w:szCs w:val="20"/>
        </w:rPr>
        <w:instrText xml:space="preserve"> TOC \h \z \c "Table" </w:instrText>
      </w:r>
      <w:r w:rsidRPr="00191676">
        <w:rPr>
          <w:sz w:val="22"/>
          <w:szCs w:val="20"/>
        </w:rPr>
        <w:fldChar w:fldCharType="separate"/>
      </w:r>
      <w:hyperlink w:anchor="_Toc218635680" w:history="1">
        <w:r w:rsidRPr="00191676">
          <w:rPr>
            <w:rStyle w:val="Hyperlink"/>
            <w:noProof/>
            <w:sz w:val="22"/>
            <w:szCs w:val="20"/>
          </w:rPr>
          <w:t>Table 1 Inclusion and exclusion criteria</w:t>
        </w:r>
        <w:r w:rsidRPr="00191676">
          <w:rPr>
            <w:noProof/>
            <w:webHidden/>
            <w:sz w:val="22"/>
            <w:szCs w:val="20"/>
          </w:rPr>
          <w:tab/>
        </w:r>
        <w:r w:rsidRPr="00191676">
          <w:rPr>
            <w:noProof/>
            <w:webHidden/>
            <w:sz w:val="22"/>
            <w:szCs w:val="20"/>
          </w:rPr>
          <w:fldChar w:fldCharType="begin"/>
        </w:r>
        <w:r w:rsidRPr="00191676">
          <w:rPr>
            <w:noProof/>
            <w:webHidden/>
            <w:sz w:val="22"/>
            <w:szCs w:val="20"/>
          </w:rPr>
          <w:instrText xml:space="preserve"> PAGEREF _Toc218635680 \h </w:instrText>
        </w:r>
        <w:r w:rsidRPr="00191676">
          <w:rPr>
            <w:noProof/>
            <w:webHidden/>
            <w:sz w:val="22"/>
            <w:szCs w:val="20"/>
          </w:rPr>
        </w:r>
        <w:r w:rsidRPr="00191676">
          <w:rPr>
            <w:noProof/>
            <w:webHidden/>
            <w:sz w:val="22"/>
            <w:szCs w:val="20"/>
          </w:rPr>
          <w:fldChar w:fldCharType="separate"/>
        </w:r>
        <w:r w:rsidRPr="00191676">
          <w:rPr>
            <w:noProof/>
            <w:webHidden/>
            <w:sz w:val="22"/>
            <w:szCs w:val="20"/>
          </w:rPr>
          <w:t>33</w:t>
        </w:r>
        <w:r w:rsidRPr="00191676">
          <w:rPr>
            <w:noProof/>
            <w:webHidden/>
            <w:sz w:val="22"/>
            <w:szCs w:val="20"/>
          </w:rPr>
          <w:fldChar w:fldCharType="end"/>
        </w:r>
      </w:hyperlink>
    </w:p>
    <w:p w14:paraId="5CADCD65" w14:textId="634A7E4A" w:rsidR="00191676" w:rsidRPr="00191676" w:rsidRDefault="00191676">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5681" w:history="1">
        <w:r w:rsidRPr="00191676">
          <w:rPr>
            <w:rStyle w:val="Hyperlink"/>
            <w:noProof/>
            <w:sz w:val="22"/>
            <w:szCs w:val="20"/>
          </w:rPr>
          <w:t>Table 2 Key Characteristics of the Included Articles (N = 50)</w:t>
        </w:r>
        <w:r w:rsidRPr="00191676">
          <w:rPr>
            <w:noProof/>
            <w:webHidden/>
            <w:sz w:val="22"/>
            <w:szCs w:val="20"/>
          </w:rPr>
          <w:tab/>
        </w:r>
        <w:r w:rsidRPr="00191676">
          <w:rPr>
            <w:noProof/>
            <w:webHidden/>
            <w:sz w:val="22"/>
            <w:szCs w:val="20"/>
          </w:rPr>
          <w:fldChar w:fldCharType="begin"/>
        </w:r>
        <w:r w:rsidRPr="00191676">
          <w:rPr>
            <w:noProof/>
            <w:webHidden/>
            <w:sz w:val="22"/>
            <w:szCs w:val="20"/>
          </w:rPr>
          <w:instrText xml:space="preserve"> PAGEREF _Toc218635681 \h </w:instrText>
        </w:r>
        <w:r w:rsidRPr="00191676">
          <w:rPr>
            <w:noProof/>
            <w:webHidden/>
            <w:sz w:val="22"/>
            <w:szCs w:val="20"/>
          </w:rPr>
        </w:r>
        <w:r w:rsidRPr="00191676">
          <w:rPr>
            <w:noProof/>
            <w:webHidden/>
            <w:sz w:val="22"/>
            <w:szCs w:val="20"/>
          </w:rPr>
          <w:fldChar w:fldCharType="separate"/>
        </w:r>
        <w:r w:rsidRPr="00191676">
          <w:rPr>
            <w:noProof/>
            <w:webHidden/>
            <w:sz w:val="22"/>
            <w:szCs w:val="20"/>
          </w:rPr>
          <w:t>1</w:t>
        </w:r>
        <w:r w:rsidRPr="00191676">
          <w:rPr>
            <w:noProof/>
            <w:webHidden/>
            <w:sz w:val="22"/>
            <w:szCs w:val="20"/>
          </w:rPr>
          <w:fldChar w:fldCharType="end"/>
        </w:r>
      </w:hyperlink>
    </w:p>
    <w:p w14:paraId="12AD8139" w14:textId="77EF1E03" w:rsidR="00191676" w:rsidRPr="00191676" w:rsidRDefault="00191676">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5682" w:history="1">
        <w:r w:rsidRPr="00191676">
          <w:rPr>
            <w:rStyle w:val="Hyperlink"/>
            <w:noProof/>
            <w:sz w:val="22"/>
            <w:szCs w:val="20"/>
          </w:rPr>
          <w:t>Table 3 Thematic Analysis of Organisational Use of Predictive Analytics in Digital Marketing Strategies (RQ1)</w:t>
        </w:r>
        <w:r w:rsidRPr="00191676">
          <w:rPr>
            <w:noProof/>
            <w:webHidden/>
            <w:sz w:val="22"/>
            <w:szCs w:val="20"/>
          </w:rPr>
          <w:tab/>
        </w:r>
        <w:r w:rsidRPr="00191676">
          <w:rPr>
            <w:noProof/>
            <w:webHidden/>
            <w:sz w:val="22"/>
            <w:szCs w:val="20"/>
          </w:rPr>
          <w:fldChar w:fldCharType="begin"/>
        </w:r>
        <w:r w:rsidRPr="00191676">
          <w:rPr>
            <w:noProof/>
            <w:webHidden/>
            <w:sz w:val="22"/>
            <w:szCs w:val="20"/>
          </w:rPr>
          <w:instrText xml:space="preserve"> PAGEREF _Toc218635682 \h </w:instrText>
        </w:r>
        <w:r w:rsidRPr="00191676">
          <w:rPr>
            <w:noProof/>
            <w:webHidden/>
            <w:sz w:val="22"/>
            <w:szCs w:val="20"/>
          </w:rPr>
        </w:r>
        <w:r w:rsidRPr="00191676">
          <w:rPr>
            <w:noProof/>
            <w:webHidden/>
            <w:sz w:val="22"/>
            <w:szCs w:val="20"/>
          </w:rPr>
          <w:fldChar w:fldCharType="separate"/>
        </w:r>
        <w:r w:rsidRPr="00191676">
          <w:rPr>
            <w:noProof/>
            <w:webHidden/>
            <w:sz w:val="22"/>
            <w:szCs w:val="20"/>
          </w:rPr>
          <w:t>1</w:t>
        </w:r>
        <w:r w:rsidRPr="00191676">
          <w:rPr>
            <w:noProof/>
            <w:webHidden/>
            <w:sz w:val="22"/>
            <w:szCs w:val="20"/>
          </w:rPr>
          <w:fldChar w:fldCharType="end"/>
        </w:r>
      </w:hyperlink>
    </w:p>
    <w:p w14:paraId="25431FE8" w14:textId="03BDA653" w:rsidR="00191676" w:rsidRPr="00191676" w:rsidRDefault="00191676">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5683" w:history="1">
        <w:r w:rsidRPr="00191676">
          <w:rPr>
            <w:rStyle w:val="Hyperlink"/>
            <w:noProof/>
            <w:sz w:val="22"/>
            <w:szCs w:val="20"/>
          </w:rPr>
          <w:t>Table 4 Thematic Analysis of the Effects of Predictive Analytics on Customer Engagement, Loyalty, Personalisation, and Satisfaction (RQ2)</w:t>
        </w:r>
        <w:r w:rsidRPr="00191676">
          <w:rPr>
            <w:noProof/>
            <w:webHidden/>
            <w:sz w:val="22"/>
            <w:szCs w:val="20"/>
          </w:rPr>
          <w:tab/>
        </w:r>
        <w:r w:rsidRPr="00191676">
          <w:rPr>
            <w:noProof/>
            <w:webHidden/>
            <w:sz w:val="22"/>
            <w:szCs w:val="20"/>
          </w:rPr>
          <w:fldChar w:fldCharType="begin"/>
        </w:r>
        <w:r w:rsidRPr="00191676">
          <w:rPr>
            <w:noProof/>
            <w:webHidden/>
            <w:sz w:val="22"/>
            <w:szCs w:val="20"/>
          </w:rPr>
          <w:instrText xml:space="preserve"> PAGEREF _Toc218635683 \h </w:instrText>
        </w:r>
        <w:r w:rsidRPr="00191676">
          <w:rPr>
            <w:noProof/>
            <w:webHidden/>
            <w:sz w:val="22"/>
            <w:szCs w:val="20"/>
          </w:rPr>
        </w:r>
        <w:r w:rsidRPr="00191676">
          <w:rPr>
            <w:noProof/>
            <w:webHidden/>
            <w:sz w:val="22"/>
            <w:szCs w:val="20"/>
          </w:rPr>
          <w:fldChar w:fldCharType="separate"/>
        </w:r>
        <w:r w:rsidRPr="00191676">
          <w:rPr>
            <w:noProof/>
            <w:webHidden/>
            <w:sz w:val="22"/>
            <w:szCs w:val="20"/>
          </w:rPr>
          <w:t>5</w:t>
        </w:r>
        <w:r w:rsidRPr="00191676">
          <w:rPr>
            <w:noProof/>
            <w:webHidden/>
            <w:sz w:val="22"/>
            <w:szCs w:val="20"/>
          </w:rPr>
          <w:fldChar w:fldCharType="end"/>
        </w:r>
      </w:hyperlink>
    </w:p>
    <w:p w14:paraId="1B2BC39A" w14:textId="7C86584D" w:rsidR="00191676" w:rsidRPr="00191676" w:rsidRDefault="00191676">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5684" w:history="1">
        <w:r w:rsidRPr="00191676">
          <w:rPr>
            <w:rStyle w:val="Hyperlink"/>
            <w:noProof/>
            <w:sz w:val="22"/>
            <w:szCs w:val="20"/>
          </w:rPr>
          <w:t>Table 5 Thematic Analysis of Organisational Challenges in Using Predictive Analytics to Enhance Customer Engagement (RQ3)</w:t>
        </w:r>
        <w:r w:rsidRPr="00191676">
          <w:rPr>
            <w:noProof/>
            <w:webHidden/>
            <w:sz w:val="22"/>
            <w:szCs w:val="20"/>
          </w:rPr>
          <w:tab/>
        </w:r>
        <w:r w:rsidRPr="00191676">
          <w:rPr>
            <w:noProof/>
            <w:webHidden/>
            <w:sz w:val="22"/>
            <w:szCs w:val="20"/>
          </w:rPr>
          <w:fldChar w:fldCharType="begin"/>
        </w:r>
        <w:r w:rsidRPr="00191676">
          <w:rPr>
            <w:noProof/>
            <w:webHidden/>
            <w:sz w:val="22"/>
            <w:szCs w:val="20"/>
          </w:rPr>
          <w:instrText xml:space="preserve"> PAGEREF _Toc218635684 \h </w:instrText>
        </w:r>
        <w:r w:rsidRPr="00191676">
          <w:rPr>
            <w:noProof/>
            <w:webHidden/>
            <w:sz w:val="22"/>
            <w:szCs w:val="20"/>
          </w:rPr>
        </w:r>
        <w:r w:rsidRPr="00191676">
          <w:rPr>
            <w:noProof/>
            <w:webHidden/>
            <w:sz w:val="22"/>
            <w:szCs w:val="20"/>
          </w:rPr>
          <w:fldChar w:fldCharType="separate"/>
        </w:r>
        <w:r w:rsidRPr="00191676">
          <w:rPr>
            <w:noProof/>
            <w:webHidden/>
            <w:sz w:val="22"/>
            <w:szCs w:val="20"/>
          </w:rPr>
          <w:t>8</w:t>
        </w:r>
        <w:r w:rsidRPr="00191676">
          <w:rPr>
            <w:noProof/>
            <w:webHidden/>
            <w:sz w:val="22"/>
            <w:szCs w:val="20"/>
          </w:rPr>
          <w:fldChar w:fldCharType="end"/>
        </w:r>
      </w:hyperlink>
    </w:p>
    <w:p w14:paraId="78FBA6E3" w14:textId="359ED6A4" w:rsidR="00191676" w:rsidRPr="00191676" w:rsidRDefault="00191676">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5685" w:history="1">
        <w:r w:rsidRPr="00191676">
          <w:rPr>
            <w:rStyle w:val="Hyperlink"/>
            <w:noProof/>
            <w:sz w:val="22"/>
            <w:szCs w:val="20"/>
          </w:rPr>
          <w:t>Table 6 Thematic Analysis of Recommended Strategies for Enhancing Customer Engagement through AI-Driven Predictive Analytics (RQ4)</w:t>
        </w:r>
        <w:r w:rsidRPr="00191676">
          <w:rPr>
            <w:noProof/>
            <w:webHidden/>
            <w:sz w:val="22"/>
            <w:szCs w:val="20"/>
          </w:rPr>
          <w:tab/>
        </w:r>
        <w:r w:rsidRPr="00191676">
          <w:rPr>
            <w:noProof/>
            <w:webHidden/>
            <w:sz w:val="22"/>
            <w:szCs w:val="20"/>
          </w:rPr>
          <w:fldChar w:fldCharType="begin"/>
        </w:r>
        <w:r w:rsidRPr="00191676">
          <w:rPr>
            <w:noProof/>
            <w:webHidden/>
            <w:sz w:val="22"/>
            <w:szCs w:val="20"/>
          </w:rPr>
          <w:instrText xml:space="preserve"> PAGEREF _Toc218635685 \h </w:instrText>
        </w:r>
        <w:r w:rsidRPr="00191676">
          <w:rPr>
            <w:noProof/>
            <w:webHidden/>
            <w:sz w:val="22"/>
            <w:szCs w:val="20"/>
          </w:rPr>
        </w:r>
        <w:r w:rsidRPr="00191676">
          <w:rPr>
            <w:noProof/>
            <w:webHidden/>
            <w:sz w:val="22"/>
            <w:szCs w:val="20"/>
          </w:rPr>
          <w:fldChar w:fldCharType="separate"/>
        </w:r>
        <w:r w:rsidRPr="00191676">
          <w:rPr>
            <w:noProof/>
            <w:webHidden/>
            <w:sz w:val="22"/>
            <w:szCs w:val="20"/>
          </w:rPr>
          <w:t>12</w:t>
        </w:r>
        <w:r w:rsidRPr="00191676">
          <w:rPr>
            <w:noProof/>
            <w:webHidden/>
            <w:sz w:val="22"/>
            <w:szCs w:val="20"/>
          </w:rPr>
          <w:fldChar w:fldCharType="end"/>
        </w:r>
      </w:hyperlink>
    </w:p>
    <w:p w14:paraId="693E384A" w14:textId="0E5810E2" w:rsidR="00191676" w:rsidRPr="00191676" w:rsidRDefault="00191676">
      <w:pPr>
        <w:pStyle w:val="TableofFigures"/>
        <w:tabs>
          <w:tab w:val="right" w:leader="dot" w:pos="9016"/>
        </w:tabs>
        <w:rPr>
          <w:rFonts w:asciiTheme="minorHAnsi" w:hAnsiTheme="minorHAnsi"/>
          <w:noProof/>
          <w:kern w:val="2"/>
          <w:sz w:val="22"/>
          <w:szCs w:val="28"/>
          <w:lang w:val="en-US" w:eastAsia="zh-CN" w:bidi="bn-IN"/>
          <w14:ligatures w14:val="standardContextual"/>
        </w:rPr>
      </w:pPr>
      <w:hyperlink w:anchor="_Toc218635686" w:history="1">
        <w:r w:rsidRPr="00191676">
          <w:rPr>
            <w:rStyle w:val="Hyperlink"/>
            <w:noProof/>
            <w:sz w:val="22"/>
            <w:szCs w:val="20"/>
          </w:rPr>
          <w:t xml:space="preserve">Table 7 </w:t>
        </w:r>
        <w:r w:rsidRPr="00191676">
          <w:rPr>
            <w:rStyle w:val="Hyperlink"/>
            <w:noProof/>
            <w:sz w:val="22"/>
            <w:szCs w:val="20"/>
            <w:lang w:val="en-US"/>
          </w:rPr>
          <w:t>Critical Appraisal of Studies on AI in Digital Marketing Based on CASP Criteria</w:t>
        </w:r>
        <w:r w:rsidRPr="00191676">
          <w:rPr>
            <w:noProof/>
            <w:webHidden/>
            <w:sz w:val="22"/>
            <w:szCs w:val="20"/>
          </w:rPr>
          <w:tab/>
        </w:r>
        <w:r w:rsidRPr="00191676">
          <w:rPr>
            <w:noProof/>
            <w:webHidden/>
            <w:sz w:val="22"/>
            <w:szCs w:val="20"/>
          </w:rPr>
          <w:fldChar w:fldCharType="begin"/>
        </w:r>
        <w:r w:rsidRPr="00191676">
          <w:rPr>
            <w:noProof/>
            <w:webHidden/>
            <w:sz w:val="22"/>
            <w:szCs w:val="20"/>
          </w:rPr>
          <w:instrText xml:space="preserve"> PAGEREF _Toc218635686 \h </w:instrText>
        </w:r>
        <w:r w:rsidRPr="00191676">
          <w:rPr>
            <w:noProof/>
            <w:webHidden/>
            <w:sz w:val="22"/>
            <w:szCs w:val="20"/>
          </w:rPr>
        </w:r>
        <w:r w:rsidRPr="00191676">
          <w:rPr>
            <w:noProof/>
            <w:webHidden/>
            <w:sz w:val="22"/>
            <w:szCs w:val="20"/>
          </w:rPr>
          <w:fldChar w:fldCharType="separate"/>
        </w:r>
        <w:r w:rsidRPr="00191676">
          <w:rPr>
            <w:noProof/>
            <w:webHidden/>
            <w:sz w:val="22"/>
            <w:szCs w:val="20"/>
          </w:rPr>
          <w:t>31</w:t>
        </w:r>
        <w:r w:rsidRPr="00191676">
          <w:rPr>
            <w:noProof/>
            <w:webHidden/>
            <w:sz w:val="22"/>
            <w:szCs w:val="20"/>
          </w:rPr>
          <w:fldChar w:fldCharType="end"/>
        </w:r>
      </w:hyperlink>
    </w:p>
    <w:p w14:paraId="1E668DC1" w14:textId="00C4C8DD" w:rsidR="00E57573" w:rsidRPr="002D1180" w:rsidRDefault="00191676" w:rsidP="002D1180">
      <w:pPr>
        <w:pStyle w:val="Heading1"/>
        <w:rPr>
          <w:rFonts w:cstheme="minorBidi"/>
        </w:rPr>
      </w:pPr>
      <w:r w:rsidRPr="00191676">
        <w:rPr>
          <w:sz w:val="22"/>
          <w:szCs w:val="20"/>
        </w:rPr>
        <w:lastRenderedPageBreak/>
        <w:fldChar w:fldCharType="end"/>
      </w:r>
      <w:bookmarkStart w:id="4" w:name="_t67u0p2k0mgh" w:colFirst="0" w:colLast="0"/>
      <w:bookmarkStart w:id="5" w:name="_Toc218639912"/>
      <w:bookmarkEnd w:id="4"/>
      <w:r w:rsidR="00596D25" w:rsidRPr="00416DDD">
        <w:t xml:space="preserve">Chapter 1: </w:t>
      </w:r>
      <w:r w:rsidR="00B86654" w:rsidRPr="00416DDD">
        <w:t>Introduction</w:t>
      </w:r>
      <w:bookmarkEnd w:id="5"/>
    </w:p>
    <w:p w14:paraId="658A3DD2" w14:textId="7698456A" w:rsidR="0097079B" w:rsidRPr="00416DDD" w:rsidRDefault="0097079B" w:rsidP="00596D25">
      <w:pPr>
        <w:pStyle w:val="Heading2"/>
        <w:rPr>
          <w:lang w:val="en-US"/>
        </w:rPr>
      </w:pPr>
      <w:bookmarkStart w:id="6" w:name="_Toc218639913"/>
      <w:r w:rsidRPr="00416DDD">
        <w:rPr>
          <w:lang w:val="en-US"/>
        </w:rPr>
        <w:t>Background</w:t>
      </w:r>
      <w:bookmarkEnd w:id="6"/>
    </w:p>
    <w:p w14:paraId="037293B5" w14:textId="2081FBC9" w:rsidR="0097079B" w:rsidRPr="0011787A" w:rsidRDefault="0011787A" w:rsidP="0097079B">
      <w:r>
        <w:t>Artificial intelligence (AI) has been one of the transformative technologies in retail and digital marketing in the past years, especially when it is applied to predictive analytics</w:t>
      </w:r>
      <w:r w:rsidR="00337FCD">
        <w:t xml:space="preserve"> </w:t>
      </w:r>
      <w:r w:rsidR="00337FCD" w:rsidRPr="00337FCD">
        <w:t>(Al Khaldy, Al</w:t>
      </w:r>
      <w:r w:rsidR="00337FCD" w:rsidRPr="00337FCD">
        <w:noBreakHyphen/>
      </w:r>
      <w:proofErr w:type="spellStart"/>
      <w:r w:rsidR="00337FCD" w:rsidRPr="00337FCD">
        <w:t>Obaydi</w:t>
      </w:r>
      <w:proofErr w:type="spellEnd"/>
      <w:r w:rsidR="00337FCD" w:rsidRPr="00337FCD">
        <w:t xml:space="preserve"> and al Shari, 2023)</w:t>
      </w:r>
      <w:r>
        <w:t xml:space="preserve">. Predictive merchandising enables organisations to use the consumer information to predict demand, and set production over the various seasons of the year. Mirza </w:t>
      </w:r>
      <w:r w:rsidR="00337FCD" w:rsidRPr="00337FCD">
        <w:rPr>
          <w:i/>
          <w:iCs/>
        </w:rPr>
        <w:t>et al</w:t>
      </w:r>
      <w:r>
        <w:t xml:space="preserve">. (2025) note that AI-based business intelligence uses raw data to build engagement and make strategic decisions. On the same note, </w:t>
      </w:r>
      <w:proofErr w:type="spellStart"/>
      <w:r>
        <w:t>Ankam</w:t>
      </w:r>
      <w:proofErr w:type="spellEnd"/>
      <w:r>
        <w:t xml:space="preserve"> (2025) notes that predictive analytics makes inventory alignment easy and helps to know customer behaviour in a much better way. </w:t>
      </w:r>
      <w:proofErr w:type="spellStart"/>
      <w:r>
        <w:t>Maheta</w:t>
      </w:r>
      <w:proofErr w:type="spellEnd"/>
      <w:r>
        <w:t>, Pandya and Patel (2024) also posit that with the competition in the market, particularly among the high-end customers, businesses that incorporate predictive tools have an edge as they provide highly personalised experiences creating deeper customer beliefs and involvement</w:t>
      </w:r>
      <w:r w:rsidR="0097079B" w:rsidRPr="00416DDD">
        <w:rPr>
          <w:rFonts w:cs="Arial"/>
          <w:color w:val="000000" w:themeColor="text1"/>
          <w:lang w:val="en-US"/>
        </w:rPr>
        <w:t>.</w:t>
      </w:r>
    </w:p>
    <w:p w14:paraId="195BCFB7" w14:textId="723C4E62" w:rsidR="00AA3D4D" w:rsidRPr="00416DDD" w:rsidRDefault="00AA3D4D" w:rsidP="00AA3D4D">
      <w:pPr>
        <w:jc w:val="center"/>
        <w:rPr>
          <w:rFonts w:cs="Arial"/>
          <w:color w:val="000000" w:themeColor="text1"/>
          <w:lang w:val="en-US"/>
        </w:rPr>
      </w:pPr>
      <w:r w:rsidRPr="00416DDD">
        <w:rPr>
          <w:noProof/>
        </w:rPr>
        <w:drawing>
          <wp:inline distT="0" distB="0" distL="0" distR="0" wp14:anchorId="0E97FA91" wp14:editId="777454FB">
            <wp:extent cx="3836044" cy="3779520"/>
            <wp:effectExtent l="0" t="0" r="0" b="0"/>
            <wp:docPr id="1672681559" name="Picture 1" descr="Information 14 00664 g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rmation 14 00664 g00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50985" cy="3794241"/>
                    </a:xfrm>
                    <a:prstGeom prst="rect">
                      <a:avLst/>
                    </a:prstGeom>
                    <a:noFill/>
                    <a:ln>
                      <a:noFill/>
                    </a:ln>
                  </pic:spPr>
                </pic:pic>
              </a:graphicData>
            </a:graphic>
          </wp:inline>
        </w:drawing>
      </w:r>
    </w:p>
    <w:p w14:paraId="0908201B" w14:textId="70DA0FD8" w:rsidR="00A47F5D" w:rsidRPr="00AA3D4D" w:rsidRDefault="00416DDD" w:rsidP="00AA3D4D">
      <w:pPr>
        <w:pStyle w:val="NoSpacing"/>
        <w:jc w:val="center"/>
      </w:pPr>
      <w:bookmarkStart w:id="7" w:name="_Toc218635564"/>
      <w:bookmarkStart w:id="8" w:name="_Toc218639342"/>
      <w:r w:rsidRPr="00416DDD">
        <w:t xml:space="preserve">Figure </w:t>
      </w:r>
      <w:fldSimple w:instr=" SEQ Figure \* ARABIC ">
        <w:r w:rsidR="00A764E4">
          <w:rPr>
            <w:noProof/>
          </w:rPr>
          <w:t>1</w:t>
        </w:r>
      </w:fldSimple>
      <w:r w:rsidRPr="00416DDD">
        <w:t>: AI in Digital Marketing (</w:t>
      </w:r>
      <w:proofErr w:type="spellStart"/>
      <w:r w:rsidRPr="00416DDD">
        <w:t>Ziakis</w:t>
      </w:r>
      <w:proofErr w:type="spellEnd"/>
      <w:r w:rsidRPr="00416DDD">
        <w:t xml:space="preserve"> and Vlachopoulou, 2023)</w:t>
      </w:r>
      <w:bookmarkEnd w:id="7"/>
      <w:bookmarkEnd w:id="8"/>
    </w:p>
    <w:p w14:paraId="5D99483D" w14:textId="42ED0483" w:rsidR="0097079B" w:rsidRDefault="0011787A" w:rsidP="0097079B">
      <w:pPr>
        <w:rPr>
          <w:rFonts w:cs="Arial"/>
          <w:color w:val="000000" w:themeColor="text1"/>
          <w:lang w:val="en-US"/>
        </w:rPr>
      </w:pPr>
      <w:r w:rsidRPr="0011787A">
        <w:rPr>
          <w:rFonts w:cs="Arial"/>
          <w:color w:val="000000" w:themeColor="text1"/>
          <w:lang w:val="en-US"/>
        </w:rPr>
        <w:lastRenderedPageBreak/>
        <w:t>The use of AI in marketing is increasing in pace all around the world. Projections of the industry mean that the global AI marketing revenue will grow substantially during this decade both in terms of prevalence among marketers and the considerable investment in AI technologies</w:t>
      </w:r>
      <w:r w:rsidR="00A764E4">
        <w:rPr>
          <w:rFonts w:cs="Arial"/>
          <w:color w:val="000000" w:themeColor="text1"/>
          <w:lang w:val="en-US"/>
        </w:rPr>
        <w:t xml:space="preserve"> </w:t>
      </w:r>
      <w:r w:rsidR="00A764E4" w:rsidRPr="00A764E4">
        <w:rPr>
          <w:rFonts w:cs="Arial"/>
          <w:color w:val="000000" w:themeColor="text1"/>
          <w:lang w:val="en-US"/>
        </w:rPr>
        <w:t>(McKinsey &amp; Company, 2025)</w:t>
      </w:r>
      <w:r w:rsidRPr="0011787A">
        <w:rPr>
          <w:rFonts w:cs="Arial"/>
          <w:color w:val="000000" w:themeColor="text1"/>
          <w:lang w:val="en-US"/>
        </w:rPr>
        <w:t>. The U.S. market of AI alone reached USD 74 billion in 2025, with the projections suggesting that the growth rates (compound annual growth rate (CAGR) are going to be in the double-digit range, which implies the fast pace of growth in marketing analytics and automation spending</w:t>
      </w:r>
      <w:r w:rsidR="00E8377A">
        <w:rPr>
          <w:rFonts w:cs="Arial"/>
          <w:color w:val="000000" w:themeColor="text1"/>
          <w:lang w:val="en-US"/>
        </w:rPr>
        <w:t xml:space="preserve"> </w:t>
      </w:r>
      <w:r w:rsidR="00E8377A" w:rsidRPr="00E8377A">
        <w:rPr>
          <w:rFonts w:cs="Arial"/>
          <w:color w:val="000000" w:themeColor="text1"/>
          <w:lang w:val="en-US"/>
        </w:rPr>
        <w:t>(Statista, 2025)</w:t>
      </w:r>
      <w:r w:rsidRPr="0011787A">
        <w:rPr>
          <w:rFonts w:cs="Arial"/>
          <w:color w:val="000000" w:themeColor="text1"/>
          <w:lang w:val="en-US"/>
        </w:rPr>
        <w:t>. As a result, companies are investing more in predictive forecasting, data infrastructure and analytics, in order to gain a competitive advantage</w:t>
      </w:r>
      <w:r w:rsidR="0097079B" w:rsidRPr="00416DDD">
        <w:rPr>
          <w:rFonts w:cs="Arial"/>
          <w:color w:val="000000" w:themeColor="text1"/>
          <w:lang w:val="en-US"/>
        </w:rPr>
        <w:t>.</w:t>
      </w:r>
    </w:p>
    <w:p w14:paraId="708B0596" w14:textId="206237C4" w:rsidR="00AA3D4D" w:rsidRPr="00416DDD" w:rsidRDefault="00AA3D4D" w:rsidP="00AA3D4D">
      <w:pPr>
        <w:jc w:val="center"/>
        <w:rPr>
          <w:rFonts w:cs="Arial"/>
          <w:color w:val="000000" w:themeColor="text1"/>
          <w:lang w:val="en-US"/>
        </w:rPr>
      </w:pPr>
      <w:r w:rsidRPr="00416DDD">
        <w:rPr>
          <w:rFonts w:cs="Arial"/>
          <w:noProof/>
          <w:color w:val="000000" w:themeColor="text1"/>
          <w:lang w:val="en-US"/>
        </w:rPr>
        <w:drawing>
          <wp:inline distT="0" distB="0" distL="0" distR="0" wp14:anchorId="73021FCF" wp14:editId="1A8CEB0A">
            <wp:extent cx="4296114" cy="2416504"/>
            <wp:effectExtent l="0" t="0" r="0" b="3175"/>
            <wp:docPr id="21019625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6574" cy="2422388"/>
                    </a:xfrm>
                    <a:prstGeom prst="rect">
                      <a:avLst/>
                    </a:prstGeom>
                    <a:noFill/>
                    <a:ln>
                      <a:noFill/>
                    </a:ln>
                  </pic:spPr>
                </pic:pic>
              </a:graphicData>
            </a:graphic>
          </wp:inline>
        </w:drawing>
      </w:r>
    </w:p>
    <w:p w14:paraId="2C87BC59" w14:textId="2B219D33" w:rsidR="00A47F5D" w:rsidRPr="00AA3D4D" w:rsidRDefault="00416DDD" w:rsidP="00AA3D4D">
      <w:pPr>
        <w:pStyle w:val="NoSpacing"/>
        <w:jc w:val="center"/>
      </w:pPr>
      <w:bookmarkStart w:id="9" w:name="_Toc218635565"/>
      <w:bookmarkStart w:id="10" w:name="_Toc218639343"/>
      <w:r w:rsidRPr="00416DDD">
        <w:t xml:space="preserve">Figure </w:t>
      </w:r>
      <w:fldSimple w:instr=" SEQ Figure \* ARABIC ">
        <w:r w:rsidR="00A764E4">
          <w:rPr>
            <w:noProof/>
          </w:rPr>
          <w:t>2</w:t>
        </w:r>
      </w:fldSimple>
      <w:r w:rsidRPr="00416DDD">
        <w:t>: Market Value of AI Driven Marketing Market (Grand View Research, 2024)</w:t>
      </w:r>
      <w:bookmarkEnd w:id="9"/>
      <w:bookmarkEnd w:id="10"/>
    </w:p>
    <w:p w14:paraId="7A9099F6" w14:textId="0FE5F2E2" w:rsidR="0011787A" w:rsidRDefault="0011787A" w:rsidP="0011787A">
      <w:pPr>
        <w:rPr>
          <w:rFonts w:cs="Arial"/>
          <w:color w:val="000000" w:themeColor="text1"/>
          <w:lang w:val="en-US"/>
        </w:rPr>
      </w:pPr>
      <w:r w:rsidRPr="0011787A">
        <w:rPr>
          <w:rFonts w:cs="Arial"/>
          <w:color w:val="000000" w:themeColor="text1"/>
          <w:lang w:val="en-US"/>
        </w:rPr>
        <w:t>Predictive models are already showing physical results in various fields at a functional level. As an illustration, Netflix has an AI-based recommendation engine which has made it earn more than USD 1 billion a year via enhanced user loyalty and retention</w:t>
      </w:r>
      <w:r w:rsidR="00337FCD">
        <w:rPr>
          <w:rFonts w:cs="Arial"/>
          <w:color w:val="000000" w:themeColor="text1"/>
          <w:lang w:val="en-US"/>
        </w:rPr>
        <w:t xml:space="preserve"> </w:t>
      </w:r>
      <w:r w:rsidR="00337FCD" w:rsidRPr="00337FCD">
        <w:rPr>
          <w:rFonts w:cs="Arial"/>
          <w:color w:val="000000" w:themeColor="text1"/>
          <w:lang w:val="en-US"/>
        </w:rPr>
        <w:t>(</w:t>
      </w:r>
      <w:proofErr w:type="spellStart"/>
      <w:r w:rsidR="00337FCD" w:rsidRPr="00337FCD">
        <w:rPr>
          <w:rFonts w:cs="Arial"/>
          <w:color w:val="000000" w:themeColor="text1"/>
          <w:lang w:val="en-US"/>
        </w:rPr>
        <w:t>McAlone</w:t>
      </w:r>
      <w:proofErr w:type="spellEnd"/>
      <w:r w:rsidR="00337FCD" w:rsidRPr="00337FCD">
        <w:rPr>
          <w:rFonts w:cs="Arial"/>
          <w:color w:val="000000" w:themeColor="text1"/>
          <w:lang w:val="en-US"/>
        </w:rPr>
        <w:t>, 2016)</w:t>
      </w:r>
      <w:r w:rsidRPr="0011787A">
        <w:rPr>
          <w:rFonts w:cs="Arial"/>
          <w:color w:val="000000" w:themeColor="text1"/>
          <w:lang w:val="en-US"/>
        </w:rPr>
        <w:t>. Predictive systems are also used in telecommunications and finance to predict high-risk customers and enable firms to act proactively to retain them</w:t>
      </w:r>
      <w:r w:rsidR="00337FCD">
        <w:rPr>
          <w:rFonts w:cs="Arial"/>
          <w:color w:val="000000" w:themeColor="text1"/>
          <w:lang w:val="en-US"/>
        </w:rPr>
        <w:t xml:space="preserve"> </w:t>
      </w:r>
      <w:r w:rsidR="00337FCD" w:rsidRPr="00337FCD">
        <w:rPr>
          <w:rFonts w:cs="Arial"/>
          <w:color w:val="000000" w:themeColor="text1"/>
          <w:lang w:val="en-US"/>
        </w:rPr>
        <w:t xml:space="preserve">(Omari </w:t>
      </w:r>
      <w:r w:rsidR="00337FCD" w:rsidRPr="00337FCD">
        <w:rPr>
          <w:rFonts w:cs="Arial"/>
          <w:i/>
          <w:iCs/>
          <w:color w:val="000000" w:themeColor="text1"/>
          <w:lang w:val="en-US"/>
        </w:rPr>
        <w:t>et al.</w:t>
      </w:r>
      <w:r w:rsidR="00337FCD" w:rsidRPr="00337FCD">
        <w:rPr>
          <w:rFonts w:cs="Arial"/>
          <w:color w:val="000000" w:themeColor="text1"/>
          <w:lang w:val="en-US"/>
        </w:rPr>
        <w:t>, 2025)</w:t>
      </w:r>
      <w:r w:rsidRPr="0011787A">
        <w:rPr>
          <w:rFonts w:cs="Arial"/>
          <w:color w:val="000000" w:themeColor="text1"/>
          <w:lang w:val="en-US"/>
        </w:rPr>
        <w:t>. Equally, predictive analytics can be used to streamline customer care in retail and banking by forecasting the possible problems and shortening the response time. In the omnichannel retail sector, the demand forecasting models help the companies match marketing promotions with the supply capacities and reduce stockouts and excessive production</w:t>
      </w:r>
      <w:r w:rsidR="00337FCD">
        <w:rPr>
          <w:rFonts w:cs="Arial"/>
          <w:color w:val="000000" w:themeColor="text1"/>
          <w:lang w:val="en-US"/>
        </w:rPr>
        <w:t xml:space="preserve"> </w:t>
      </w:r>
      <w:r w:rsidR="00337FCD" w:rsidRPr="00337FCD">
        <w:rPr>
          <w:rFonts w:cs="Arial"/>
          <w:color w:val="000000" w:themeColor="text1"/>
          <w:lang w:val="en-US"/>
        </w:rPr>
        <w:t>(</w:t>
      </w:r>
      <w:proofErr w:type="spellStart"/>
      <w:r w:rsidR="00337FCD" w:rsidRPr="00337FCD">
        <w:rPr>
          <w:rFonts w:cs="Arial"/>
          <w:color w:val="000000" w:themeColor="text1"/>
          <w:lang w:val="en-US"/>
        </w:rPr>
        <w:t>Mckinsey</w:t>
      </w:r>
      <w:proofErr w:type="spellEnd"/>
      <w:r w:rsidR="00337FCD" w:rsidRPr="00337FCD">
        <w:rPr>
          <w:rFonts w:cs="Arial"/>
          <w:color w:val="000000" w:themeColor="text1"/>
          <w:lang w:val="en-US"/>
        </w:rPr>
        <w:t>, 2021)</w:t>
      </w:r>
      <w:r w:rsidRPr="0011787A">
        <w:rPr>
          <w:rFonts w:cs="Arial"/>
          <w:color w:val="000000" w:themeColor="text1"/>
          <w:lang w:val="en-US"/>
        </w:rPr>
        <w:t>.</w:t>
      </w:r>
    </w:p>
    <w:p w14:paraId="17FDC000" w14:textId="47C02118" w:rsidR="00A764E4" w:rsidRPr="00A764E4" w:rsidRDefault="00A764E4" w:rsidP="00A764E4">
      <w:pPr>
        <w:rPr>
          <w:rFonts w:cs="Arial"/>
          <w:color w:val="000000" w:themeColor="text1"/>
          <w:lang w:val="en-US"/>
        </w:rPr>
      </w:pPr>
      <w:r w:rsidRPr="00A764E4">
        <w:rPr>
          <w:rFonts w:cs="Arial"/>
          <w:color w:val="000000" w:themeColor="text1"/>
          <w:lang w:val="en-US"/>
        </w:rPr>
        <w:lastRenderedPageBreak/>
        <w:drawing>
          <wp:inline distT="0" distB="0" distL="0" distR="0" wp14:anchorId="30C27361" wp14:editId="59DB949F">
            <wp:extent cx="5731510" cy="2233295"/>
            <wp:effectExtent l="0" t="0" r="2540" b="0"/>
            <wp:docPr id="1743434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434244" name=""/>
                    <pic:cNvPicPr/>
                  </pic:nvPicPr>
                  <pic:blipFill>
                    <a:blip r:embed="rId11"/>
                    <a:stretch>
                      <a:fillRect/>
                    </a:stretch>
                  </pic:blipFill>
                  <pic:spPr>
                    <a:xfrm>
                      <a:off x="0" y="0"/>
                      <a:ext cx="5731510" cy="2233295"/>
                    </a:xfrm>
                    <a:prstGeom prst="rect">
                      <a:avLst/>
                    </a:prstGeom>
                  </pic:spPr>
                </pic:pic>
              </a:graphicData>
            </a:graphic>
          </wp:inline>
        </w:drawing>
      </w:r>
    </w:p>
    <w:p w14:paraId="4DFE4C33" w14:textId="01B9497E" w:rsidR="00A764E4" w:rsidRPr="0011787A" w:rsidRDefault="00A764E4" w:rsidP="001F268B">
      <w:pPr>
        <w:pStyle w:val="NoSpacing"/>
        <w:jc w:val="center"/>
        <w:rPr>
          <w:lang w:val="en-US"/>
        </w:rPr>
      </w:pPr>
      <w:bookmarkStart w:id="11" w:name="_Toc218639344"/>
      <w:r>
        <w:t xml:space="preserve">Figure </w:t>
      </w:r>
      <w:fldSimple w:instr=" SEQ Figure \* ARABIC ">
        <w:r>
          <w:rPr>
            <w:noProof/>
          </w:rPr>
          <w:t>3</w:t>
        </w:r>
      </w:fldSimple>
      <w:r>
        <w:t xml:space="preserve"> </w:t>
      </w:r>
      <w:r>
        <w:rPr>
          <w:lang w:val="en-US"/>
        </w:rPr>
        <w:t xml:space="preserve">Revenue Increase within Business Units from AI Use </w:t>
      </w:r>
      <w:r w:rsidR="001F268B" w:rsidRPr="001F268B">
        <w:rPr>
          <w:lang w:val="en-US"/>
        </w:rPr>
        <w:t>(McKinsey &amp; Company, 2025)</w:t>
      </w:r>
      <w:bookmarkEnd w:id="11"/>
    </w:p>
    <w:p w14:paraId="186F666F" w14:textId="17CF0295" w:rsidR="0011787A" w:rsidRPr="0011787A" w:rsidRDefault="0011787A" w:rsidP="0011787A">
      <w:pPr>
        <w:rPr>
          <w:rFonts w:cs="Arial"/>
          <w:color w:val="000000" w:themeColor="text1"/>
          <w:lang w:val="en-US"/>
        </w:rPr>
      </w:pPr>
      <w:r w:rsidRPr="0011787A">
        <w:rPr>
          <w:rFonts w:cs="Arial"/>
          <w:color w:val="000000" w:themeColor="text1"/>
          <w:lang w:val="en-US"/>
        </w:rPr>
        <w:t>Mark Read, the Chief Executive of WPP, one of the largest marketing services groups in the world based in London, claimed that AI is the key to the business of WPP in the future</w:t>
      </w:r>
      <w:r w:rsidR="00337FCD">
        <w:rPr>
          <w:rFonts w:cs="Arial"/>
          <w:color w:val="000000" w:themeColor="text1"/>
          <w:lang w:val="en-US"/>
        </w:rPr>
        <w:t xml:space="preserve"> </w:t>
      </w:r>
      <w:r w:rsidR="00337FCD" w:rsidRPr="00337FCD">
        <w:rPr>
          <w:rFonts w:cs="Arial"/>
          <w:color w:val="000000" w:themeColor="text1"/>
          <w:lang w:val="en-US"/>
        </w:rPr>
        <w:t>(Sweney, 2023)</w:t>
      </w:r>
      <w:r w:rsidRPr="0011787A">
        <w:rPr>
          <w:rFonts w:cs="Arial"/>
          <w:color w:val="000000" w:themeColor="text1"/>
          <w:lang w:val="en-US"/>
        </w:rPr>
        <w:t xml:space="preserve">. This feeling is a nationwide trend of adopting AI by marketers. According to surveys that took place in 2023, one out of every three marketers in the UK had already used AI and almost a quarter were experimenting with it. Targeting </w:t>
      </w:r>
      <w:proofErr w:type="spellStart"/>
      <w:r w:rsidRPr="0011787A">
        <w:rPr>
          <w:rFonts w:cs="Arial"/>
          <w:color w:val="000000" w:themeColor="text1"/>
          <w:lang w:val="en-US"/>
        </w:rPr>
        <w:t>optimisation</w:t>
      </w:r>
      <w:proofErr w:type="spellEnd"/>
      <w:r w:rsidRPr="0011787A">
        <w:rPr>
          <w:rFonts w:cs="Arial"/>
          <w:color w:val="000000" w:themeColor="text1"/>
          <w:lang w:val="en-US"/>
        </w:rPr>
        <w:t xml:space="preserve">, content </w:t>
      </w:r>
      <w:proofErr w:type="spellStart"/>
      <w:r w:rsidRPr="0011787A">
        <w:rPr>
          <w:rFonts w:cs="Arial"/>
          <w:color w:val="000000" w:themeColor="text1"/>
          <w:lang w:val="en-US"/>
        </w:rPr>
        <w:t>personalisation</w:t>
      </w:r>
      <w:proofErr w:type="spellEnd"/>
      <w:r w:rsidRPr="0011787A">
        <w:rPr>
          <w:rFonts w:cs="Arial"/>
          <w:color w:val="000000" w:themeColor="text1"/>
          <w:lang w:val="en-US"/>
        </w:rPr>
        <w:t xml:space="preserve"> and automated testing have become more common in the UK marketing practices. Nevertheless, in spite of the recent changes, including the move by Google in 2024 to keep third-party cookies, AI still remains </w:t>
      </w:r>
      <w:proofErr w:type="spellStart"/>
      <w:proofErr w:type="gramStart"/>
      <w:r w:rsidRPr="0011787A">
        <w:rPr>
          <w:rFonts w:cs="Arial"/>
          <w:color w:val="000000" w:themeColor="text1"/>
          <w:lang w:val="en-US"/>
        </w:rPr>
        <w:t>a</w:t>
      </w:r>
      <w:proofErr w:type="spellEnd"/>
      <w:proofErr w:type="gramEnd"/>
      <w:r w:rsidRPr="0011787A">
        <w:rPr>
          <w:rFonts w:cs="Arial"/>
          <w:color w:val="000000" w:themeColor="text1"/>
          <w:lang w:val="en-US"/>
        </w:rPr>
        <w:t xml:space="preserve"> important contributor to improving marketing accuracy and consumer insights</w:t>
      </w:r>
      <w:r w:rsidR="00D301F9">
        <w:rPr>
          <w:rFonts w:cs="Arial"/>
          <w:color w:val="000000" w:themeColor="text1"/>
          <w:lang w:val="en-US"/>
        </w:rPr>
        <w:t xml:space="preserve"> </w:t>
      </w:r>
      <w:r w:rsidR="00D301F9" w:rsidRPr="00D301F9">
        <w:rPr>
          <w:rFonts w:cs="Arial"/>
          <w:color w:val="000000" w:themeColor="text1"/>
          <w:lang w:val="en-US"/>
        </w:rPr>
        <w:t>(Harvard, 2024)</w:t>
      </w:r>
      <w:r w:rsidRPr="0011787A">
        <w:rPr>
          <w:rFonts w:cs="Arial"/>
          <w:color w:val="000000" w:themeColor="text1"/>
          <w:lang w:val="en-US"/>
        </w:rPr>
        <w:t>.</w:t>
      </w:r>
    </w:p>
    <w:p w14:paraId="04B971BE" w14:textId="1FD92537" w:rsidR="0011787A" w:rsidRPr="0011787A" w:rsidRDefault="0011787A" w:rsidP="0011787A">
      <w:pPr>
        <w:rPr>
          <w:rFonts w:cs="Arial"/>
          <w:color w:val="000000" w:themeColor="text1"/>
          <w:lang w:val="en-US"/>
        </w:rPr>
      </w:pPr>
      <w:r w:rsidRPr="0011787A">
        <w:rPr>
          <w:rFonts w:cs="Arial"/>
          <w:color w:val="000000" w:themeColor="text1"/>
          <w:lang w:val="en-US"/>
        </w:rPr>
        <w:t>Nonetheless, AI is not yet welcomed by the general audience. The proportion of the UK population which think the advantages of AI surpass the dangers are only 16 percent, whereas the significant portion informs about their doubts regarding the ethical aspects of AI</w:t>
      </w:r>
      <w:r w:rsidR="00D301F9">
        <w:rPr>
          <w:rFonts w:cs="Arial"/>
          <w:color w:val="000000" w:themeColor="text1"/>
          <w:lang w:val="en-US"/>
        </w:rPr>
        <w:t xml:space="preserve"> </w:t>
      </w:r>
      <w:r w:rsidR="00D301F9" w:rsidRPr="00D301F9">
        <w:rPr>
          <w:rFonts w:cs="Arial"/>
          <w:color w:val="000000" w:themeColor="text1"/>
          <w:lang w:val="en-US"/>
        </w:rPr>
        <w:t>(ONS, 2023)</w:t>
      </w:r>
      <w:r w:rsidRPr="0011787A">
        <w:rPr>
          <w:rFonts w:cs="Arial"/>
          <w:color w:val="000000" w:themeColor="text1"/>
          <w:lang w:val="en-US"/>
        </w:rPr>
        <w:t>. Almost three-quarters of the UK adult population want brands to share information on whether they are using AI generated content, with older consumers and females showing more worry on this issue</w:t>
      </w:r>
      <w:r w:rsidR="00D301F9">
        <w:rPr>
          <w:rFonts w:cs="Arial"/>
          <w:color w:val="000000" w:themeColor="text1"/>
          <w:lang w:val="en-US"/>
        </w:rPr>
        <w:t xml:space="preserve"> </w:t>
      </w:r>
      <w:r w:rsidR="00D301F9" w:rsidRPr="00D301F9">
        <w:rPr>
          <w:rFonts w:cs="Arial"/>
          <w:color w:val="000000" w:themeColor="text1"/>
          <w:lang w:val="en-US"/>
        </w:rPr>
        <w:t>(IPA, 2024)</w:t>
      </w:r>
      <w:r w:rsidRPr="0011787A">
        <w:rPr>
          <w:rFonts w:cs="Arial"/>
          <w:color w:val="000000" w:themeColor="text1"/>
          <w:lang w:val="en-US"/>
        </w:rPr>
        <w:t>. These findings highlight the increased significance of transparency, regulation, and implementation of marketing technologies in an ethical manner.</w:t>
      </w:r>
    </w:p>
    <w:p w14:paraId="7CC71120" w14:textId="002E3180" w:rsidR="0097079B" w:rsidRPr="00416DDD" w:rsidRDefault="0011787A" w:rsidP="0011787A">
      <w:pPr>
        <w:rPr>
          <w:rFonts w:cs="Arial"/>
          <w:color w:val="000000" w:themeColor="text1"/>
          <w:lang w:val="en-US"/>
        </w:rPr>
      </w:pPr>
      <w:r w:rsidRPr="0011787A">
        <w:rPr>
          <w:rFonts w:cs="Arial"/>
          <w:color w:val="000000" w:themeColor="text1"/>
          <w:lang w:val="en-US"/>
        </w:rPr>
        <w:t xml:space="preserve">In general, predictive analytics through AI is transforming the marketing strategy by allowing companies to predict demand, </w:t>
      </w:r>
      <w:proofErr w:type="spellStart"/>
      <w:r w:rsidRPr="0011787A">
        <w:rPr>
          <w:rFonts w:cs="Arial"/>
          <w:color w:val="000000" w:themeColor="text1"/>
          <w:lang w:val="en-US"/>
        </w:rPr>
        <w:t>optimise</w:t>
      </w:r>
      <w:proofErr w:type="spellEnd"/>
      <w:r w:rsidRPr="0011787A">
        <w:rPr>
          <w:rFonts w:cs="Arial"/>
          <w:color w:val="000000" w:themeColor="text1"/>
          <w:lang w:val="en-US"/>
        </w:rPr>
        <w:t xml:space="preserve"> resources, and scale, or perform custom experiences. However, these advantages are directly linked to the trust of the </w:t>
      </w:r>
      <w:r w:rsidRPr="0011787A">
        <w:rPr>
          <w:rFonts w:cs="Arial"/>
          <w:color w:val="000000" w:themeColor="text1"/>
          <w:lang w:val="en-US"/>
        </w:rPr>
        <w:lastRenderedPageBreak/>
        <w:t>people and the responsible data management both of which will be the key to the further sustainable development of AI marketing</w:t>
      </w:r>
      <w:r w:rsidR="0097079B" w:rsidRPr="00416DDD">
        <w:rPr>
          <w:rFonts w:cs="Arial"/>
          <w:color w:val="000000" w:themeColor="text1"/>
          <w:lang w:val="en-US"/>
        </w:rPr>
        <w:t>.</w:t>
      </w:r>
    </w:p>
    <w:p w14:paraId="0EE153FE" w14:textId="66646F75" w:rsidR="00E57573" w:rsidRPr="00416DDD" w:rsidRDefault="00BA31CC" w:rsidP="00BA31CC">
      <w:pPr>
        <w:pStyle w:val="Heading2"/>
        <w:rPr>
          <w:lang w:val="en-US"/>
        </w:rPr>
      </w:pPr>
      <w:bookmarkStart w:id="12" w:name="_Toc218639914"/>
      <w:r w:rsidRPr="00416DDD">
        <w:rPr>
          <w:lang w:val="en-US"/>
        </w:rPr>
        <w:t>Problem Statement</w:t>
      </w:r>
      <w:bookmarkEnd w:id="12"/>
    </w:p>
    <w:p w14:paraId="0A115585" w14:textId="5C4D1DEF" w:rsidR="0011787A" w:rsidRPr="0011787A" w:rsidRDefault="0011787A" w:rsidP="0011787A">
      <w:pPr>
        <w:rPr>
          <w:lang w:val="en-US" w:eastAsia="zh-CN" w:bidi="bn-IN"/>
        </w:rPr>
      </w:pPr>
      <w:r w:rsidRPr="0011787A">
        <w:rPr>
          <w:lang w:val="en-US" w:eastAsia="zh-CN" w:bidi="bn-IN"/>
        </w:rPr>
        <w:t>Predictive systems are so aimed at predicting customer behaviour but this very feature gives birth to the concerns about the collection, interpretation and use of data</w:t>
      </w:r>
      <w:r w:rsidR="00D301F9">
        <w:rPr>
          <w:lang w:val="en-US" w:eastAsia="zh-CN" w:bidi="bn-IN"/>
        </w:rPr>
        <w:t xml:space="preserve"> </w:t>
      </w:r>
      <w:r w:rsidR="00D301F9" w:rsidRPr="00D301F9">
        <w:rPr>
          <w:lang w:val="en-US" w:eastAsia="zh-CN" w:bidi="bn-IN"/>
        </w:rPr>
        <w:t xml:space="preserve">(Wagh </w:t>
      </w:r>
      <w:r w:rsidR="00D301F9" w:rsidRPr="00D301F9">
        <w:rPr>
          <w:i/>
          <w:iCs/>
          <w:lang w:val="en-US" w:eastAsia="zh-CN" w:bidi="bn-IN"/>
        </w:rPr>
        <w:t>et al.</w:t>
      </w:r>
      <w:r w:rsidR="00D301F9" w:rsidRPr="00D301F9">
        <w:rPr>
          <w:lang w:val="en-US" w:eastAsia="zh-CN" w:bidi="bn-IN"/>
        </w:rPr>
        <w:t>, 2023)</w:t>
      </w:r>
      <w:r w:rsidRPr="0011787A">
        <w:rPr>
          <w:lang w:val="en-US" w:eastAsia="zh-CN" w:bidi="bn-IN"/>
        </w:rPr>
        <w:t xml:space="preserve">. Business intelligence infrastructures in </w:t>
      </w:r>
      <w:proofErr w:type="spellStart"/>
      <w:r w:rsidRPr="0011787A">
        <w:rPr>
          <w:lang w:val="en-US" w:eastAsia="zh-CN" w:bidi="bn-IN"/>
        </w:rPr>
        <w:t>organisations</w:t>
      </w:r>
      <w:proofErr w:type="spellEnd"/>
      <w:r w:rsidRPr="0011787A">
        <w:rPr>
          <w:lang w:val="en-US" w:eastAsia="zh-CN" w:bidi="bn-IN"/>
        </w:rPr>
        <w:t xml:space="preserve"> rely on the ability to discern </w:t>
      </w:r>
      <w:proofErr w:type="spellStart"/>
      <w:r w:rsidRPr="0011787A">
        <w:rPr>
          <w:lang w:val="en-US" w:eastAsia="zh-CN" w:bidi="bn-IN"/>
        </w:rPr>
        <w:t>behavioural</w:t>
      </w:r>
      <w:proofErr w:type="spellEnd"/>
      <w:r w:rsidRPr="0011787A">
        <w:rPr>
          <w:lang w:val="en-US" w:eastAsia="zh-CN" w:bidi="bn-IN"/>
        </w:rPr>
        <w:t xml:space="preserve"> patterns, and the lack of transparency in AI-driven models frequently hinders understanding of how it occurs</w:t>
      </w:r>
      <w:r w:rsidR="00D301F9">
        <w:rPr>
          <w:lang w:val="en-US" w:eastAsia="zh-CN" w:bidi="bn-IN"/>
        </w:rPr>
        <w:t xml:space="preserve"> </w:t>
      </w:r>
      <w:r w:rsidR="00D301F9" w:rsidRPr="00D301F9">
        <w:rPr>
          <w:lang w:val="en-US" w:eastAsia="zh-CN" w:bidi="bn-IN"/>
        </w:rPr>
        <w:t xml:space="preserve">(Balasubramaniam </w:t>
      </w:r>
      <w:r w:rsidR="00D301F9" w:rsidRPr="00D301F9">
        <w:rPr>
          <w:i/>
          <w:iCs/>
          <w:lang w:val="en-US" w:eastAsia="zh-CN" w:bidi="bn-IN"/>
        </w:rPr>
        <w:t>et al.</w:t>
      </w:r>
      <w:r w:rsidR="00D301F9" w:rsidRPr="00D301F9">
        <w:rPr>
          <w:lang w:val="en-US" w:eastAsia="zh-CN" w:bidi="bn-IN"/>
        </w:rPr>
        <w:t>, 2023)</w:t>
      </w:r>
      <w:r w:rsidRPr="0011787A">
        <w:rPr>
          <w:lang w:val="en-US" w:eastAsia="zh-CN" w:bidi="bn-IN"/>
        </w:rPr>
        <w:t>. Such lack of transparency may bring uncertainty to the firms as well as consumers especially when the marketing choices fall under the influence of automated inferences.</w:t>
      </w:r>
    </w:p>
    <w:p w14:paraId="560A9346" w14:textId="0B3DCC7F" w:rsidR="0011787A" w:rsidRPr="0011787A" w:rsidRDefault="0011787A" w:rsidP="0011787A">
      <w:pPr>
        <w:rPr>
          <w:lang w:val="en-US" w:eastAsia="zh-CN" w:bidi="bn-IN"/>
        </w:rPr>
      </w:pPr>
      <w:r w:rsidRPr="0011787A">
        <w:rPr>
          <w:lang w:val="en-US" w:eastAsia="zh-CN" w:bidi="bn-IN"/>
        </w:rPr>
        <w:t xml:space="preserve">The existing studies note the role of AI in improving segmentation, loyalty and retention (Zulaikha </w:t>
      </w:r>
      <w:r w:rsidR="00337FCD" w:rsidRPr="00337FCD">
        <w:rPr>
          <w:i/>
          <w:iCs/>
          <w:lang w:val="en-US" w:eastAsia="zh-CN" w:bidi="bn-IN"/>
        </w:rPr>
        <w:t>et al</w:t>
      </w:r>
      <w:r w:rsidRPr="0011787A">
        <w:rPr>
          <w:lang w:val="en-US" w:eastAsia="zh-CN" w:bidi="bn-IN"/>
        </w:rPr>
        <w:t>., 2020) but a portion of the academic focus is concentrated on the technical efficiency and the operational benefits. Consequently, the literature provides very little information on the consumer reaction to predictive marketing activities. This is a critical gap since the application of predictive analytics intersects with sensitive matters that directly affect the engagement with the customers</w:t>
      </w:r>
      <w:r w:rsidR="00D301F9">
        <w:rPr>
          <w:lang w:val="en-US" w:eastAsia="zh-CN" w:bidi="bn-IN"/>
        </w:rPr>
        <w:t xml:space="preserve"> </w:t>
      </w:r>
      <w:r w:rsidR="00D301F9" w:rsidRPr="00D301F9">
        <w:rPr>
          <w:lang w:val="en-US" w:eastAsia="zh-CN" w:bidi="bn-IN"/>
        </w:rPr>
        <w:t>(</w:t>
      </w:r>
      <w:proofErr w:type="spellStart"/>
      <w:r w:rsidR="00D301F9" w:rsidRPr="00D301F9">
        <w:rPr>
          <w:lang w:val="en-US" w:eastAsia="zh-CN" w:bidi="bn-IN"/>
        </w:rPr>
        <w:t>Tanhaei</w:t>
      </w:r>
      <w:proofErr w:type="spellEnd"/>
      <w:r w:rsidR="00D301F9" w:rsidRPr="00D301F9">
        <w:rPr>
          <w:lang w:val="en-US" w:eastAsia="zh-CN" w:bidi="bn-IN"/>
        </w:rPr>
        <w:t xml:space="preserve"> </w:t>
      </w:r>
      <w:r w:rsidR="00D301F9" w:rsidRPr="00D301F9">
        <w:rPr>
          <w:i/>
          <w:iCs/>
          <w:lang w:val="en-US" w:eastAsia="zh-CN" w:bidi="bn-IN"/>
        </w:rPr>
        <w:t>et al.</w:t>
      </w:r>
      <w:r w:rsidR="00D301F9" w:rsidRPr="00D301F9">
        <w:rPr>
          <w:lang w:val="en-US" w:eastAsia="zh-CN" w:bidi="bn-IN"/>
        </w:rPr>
        <w:t>, 2024)</w:t>
      </w:r>
      <w:r w:rsidRPr="0011787A">
        <w:rPr>
          <w:lang w:val="en-US" w:eastAsia="zh-CN" w:bidi="bn-IN"/>
        </w:rPr>
        <w:t>. The issue of data privacy, surveillance, and algorithm bias still remain subjects of debate in the popular press, whereas the role of the regulatory frameworks like the General Data Protection Regulation (GDPR) exerts significant pressure on companies that must operate in a compliant, responsible, and transparent way in data operations.</w:t>
      </w:r>
    </w:p>
    <w:p w14:paraId="6EC0DAF7" w14:textId="1DDFB0DA" w:rsidR="0011787A" w:rsidRPr="0011787A" w:rsidRDefault="0011787A" w:rsidP="0011787A">
      <w:pPr>
        <w:rPr>
          <w:lang w:val="en-US" w:eastAsia="zh-CN" w:bidi="bn-IN"/>
        </w:rPr>
      </w:pPr>
      <w:r w:rsidRPr="0011787A">
        <w:rPr>
          <w:lang w:val="en-US" w:eastAsia="zh-CN" w:bidi="bn-IN"/>
        </w:rPr>
        <w:t xml:space="preserve">The issues are not confined to the tensions on regulatory and ethics. The challenge of transforming predictive insights into meaningful or trustworthy experiences to the customers is a challenge that many </w:t>
      </w:r>
      <w:proofErr w:type="spellStart"/>
      <w:r w:rsidRPr="0011787A">
        <w:rPr>
          <w:lang w:val="en-US" w:eastAsia="zh-CN" w:bidi="bn-IN"/>
        </w:rPr>
        <w:t>organisations</w:t>
      </w:r>
      <w:proofErr w:type="spellEnd"/>
      <w:r w:rsidRPr="0011787A">
        <w:rPr>
          <w:lang w:val="en-US" w:eastAsia="zh-CN" w:bidi="bn-IN"/>
        </w:rPr>
        <w:t xml:space="preserve"> face in spite of the perception of data as strategic asset</w:t>
      </w:r>
      <w:r w:rsidR="00D301F9">
        <w:rPr>
          <w:lang w:val="en-US" w:eastAsia="zh-CN" w:bidi="bn-IN"/>
        </w:rPr>
        <w:t xml:space="preserve"> </w:t>
      </w:r>
      <w:r w:rsidR="00D301F9" w:rsidRPr="00D301F9">
        <w:rPr>
          <w:lang w:val="en-US" w:eastAsia="zh-CN" w:bidi="bn-IN"/>
        </w:rPr>
        <w:t>(</w:t>
      </w:r>
      <w:proofErr w:type="spellStart"/>
      <w:r w:rsidR="00D301F9" w:rsidRPr="00D301F9">
        <w:rPr>
          <w:lang w:val="en-US" w:eastAsia="zh-CN" w:bidi="bn-IN"/>
        </w:rPr>
        <w:t>Alserhan</w:t>
      </w:r>
      <w:proofErr w:type="spellEnd"/>
      <w:r w:rsidR="00D301F9" w:rsidRPr="00D301F9">
        <w:rPr>
          <w:lang w:val="en-US" w:eastAsia="zh-CN" w:bidi="bn-IN"/>
        </w:rPr>
        <w:t xml:space="preserve"> </w:t>
      </w:r>
      <w:r w:rsidR="00D301F9" w:rsidRPr="00D301F9">
        <w:rPr>
          <w:i/>
          <w:iCs/>
          <w:lang w:val="en-US" w:eastAsia="zh-CN" w:bidi="bn-IN"/>
        </w:rPr>
        <w:t>et al.</w:t>
      </w:r>
      <w:r w:rsidR="00D301F9" w:rsidRPr="00D301F9">
        <w:rPr>
          <w:lang w:val="en-US" w:eastAsia="zh-CN" w:bidi="bn-IN"/>
        </w:rPr>
        <w:t>, 2025)</w:t>
      </w:r>
      <w:r w:rsidR="00D301F9">
        <w:rPr>
          <w:lang w:val="en-US" w:eastAsia="zh-CN" w:bidi="bn-IN"/>
        </w:rPr>
        <w:t>.</w:t>
      </w:r>
    </w:p>
    <w:p w14:paraId="62009C06" w14:textId="049D72EF" w:rsidR="00BA31CC" w:rsidRPr="00416DDD" w:rsidRDefault="0011787A" w:rsidP="00091982">
      <w:pPr>
        <w:rPr>
          <w:lang w:val="en-US" w:eastAsia="zh-CN" w:bidi="bn-IN"/>
        </w:rPr>
      </w:pPr>
      <w:r w:rsidRPr="0011787A">
        <w:rPr>
          <w:lang w:val="en-US" w:eastAsia="zh-CN" w:bidi="bn-IN"/>
        </w:rPr>
        <w:t xml:space="preserve">Considering these doubts, the urgent necessity to investigate the impact of AI-based predictive analytics on customer attitudes in digital marketing situations arises. It is especially true in the United Kingdom, where social attitudes to AI are still quite hesitant and where the issue of fairness, privacy, and accountability still defines consumer expectations. These issues are critical towards elucidating what predictive analytics means when it comes to customer engagement and solving the tensions that </w:t>
      </w:r>
      <w:r w:rsidRPr="0011787A">
        <w:rPr>
          <w:lang w:val="en-US" w:eastAsia="zh-CN" w:bidi="bn-IN"/>
        </w:rPr>
        <w:lastRenderedPageBreak/>
        <w:t>come along with the increasing application of the concept in modern marketing practice</w:t>
      </w:r>
      <w:r w:rsidR="00BA31CC" w:rsidRPr="00416DDD">
        <w:rPr>
          <w:lang w:val="en-US" w:eastAsia="zh-CN" w:bidi="bn-IN"/>
        </w:rPr>
        <w:t>.</w:t>
      </w:r>
    </w:p>
    <w:p w14:paraId="6E5973BC" w14:textId="4FDDA005" w:rsidR="00E57573" w:rsidRPr="00416DDD" w:rsidRDefault="00B86654" w:rsidP="009B143F">
      <w:pPr>
        <w:pStyle w:val="Heading2"/>
      </w:pPr>
      <w:bookmarkStart w:id="13" w:name="_xbjek1d5o0ak" w:colFirst="0" w:colLast="0"/>
      <w:bookmarkStart w:id="14" w:name="_Toc218639915"/>
      <w:bookmarkEnd w:id="13"/>
      <w:r w:rsidRPr="00416DDD">
        <w:t>Research Aim, Objectives &amp; Questions</w:t>
      </w:r>
      <w:bookmarkEnd w:id="14"/>
    </w:p>
    <w:p w14:paraId="0C6F78E9" w14:textId="6C9E75DB" w:rsidR="00E57573" w:rsidRPr="00416DDD" w:rsidRDefault="00BA31CC" w:rsidP="002014ED">
      <w:pPr>
        <w:pStyle w:val="Heading3"/>
      </w:pPr>
      <w:bookmarkStart w:id="15" w:name="_Toc218639916"/>
      <w:r w:rsidRPr="00416DDD">
        <w:t>Research Aim</w:t>
      </w:r>
      <w:bookmarkEnd w:id="15"/>
    </w:p>
    <w:p w14:paraId="31AE2FC6" w14:textId="59BFF666" w:rsidR="00BA31CC" w:rsidRPr="00416DDD" w:rsidRDefault="002014ED" w:rsidP="00BA31CC">
      <w:pPr>
        <w:rPr>
          <w:lang w:val="en-US"/>
        </w:rPr>
      </w:pPr>
      <w:r>
        <w:rPr>
          <w:lang w:val="en-US"/>
        </w:rPr>
        <w:t>This study aims to systematically e</w:t>
      </w:r>
      <w:r w:rsidRPr="002014ED">
        <w:rPr>
          <w:lang w:val="en-US"/>
        </w:rPr>
        <w:t>valuat</w:t>
      </w:r>
      <w:r>
        <w:rPr>
          <w:lang w:val="en-US"/>
        </w:rPr>
        <w:t>e</w:t>
      </w:r>
      <w:r w:rsidRPr="002014ED">
        <w:rPr>
          <w:lang w:val="en-US"/>
        </w:rPr>
        <w:t xml:space="preserve"> the Impact of AI-Driven Predictive Analytics on Customer Engagement in Digital Marketing</w:t>
      </w:r>
      <w:r w:rsidR="00BA31CC" w:rsidRPr="00416DDD">
        <w:rPr>
          <w:lang w:val="en-US"/>
        </w:rPr>
        <w:t>.</w:t>
      </w:r>
    </w:p>
    <w:p w14:paraId="65B5C327" w14:textId="77777777" w:rsidR="0063723F" w:rsidRDefault="0063723F" w:rsidP="002014ED">
      <w:pPr>
        <w:pStyle w:val="Heading3"/>
        <w:rPr>
          <w:lang w:val="en-US"/>
        </w:rPr>
      </w:pPr>
      <w:bookmarkStart w:id="16" w:name="_Toc218639917"/>
      <w:r w:rsidRPr="00416DDD">
        <w:rPr>
          <w:lang w:val="en-US"/>
        </w:rPr>
        <w:t>Objectives</w:t>
      </w:r>
      <w:bookmarkEnd w:id="16"/>
    </w:p>
    <w:p w14:paraId="090CA269" w14:textId="77777777" w:rsidR="0063723F" w:rsidRPr="00416DDD" w:rsidRDefault="0063723F" w:rsidP="002028F0">
      <w:pPr>
        <w:numPr>
          <w:ilvl w:val="0"/>
          <w:numId w:val="14"/>
        </w:numPr>
        <w:spacing w:before="0" w:after="0"/>
        <w:rPr>
          <w:rFonts w:cs="Arial"/>
          <w:lang w:val="en-US"/>
        </w:rPr>
      </w:pPr>
      <w:r w:rsidRPr="00416DDD">
        <w:rPr>
          <w:rFonts w:cs="Arial"/>
          <w:lang w:val="en-US"/>
        </w:rPr>
        <w:t xml:space="preserve">To examine how </w:t>
      </w:r>
      <w:proofErr w:type="spellStart"/>
      <w:r w:rsidRPr="00416DDD">
        <w:rPr>
          <w:rFonts w:cs="Arial"/>
          <w:lang w:val="en-US"/>
        </w:rPr>
        <w:t>organisations</w:t>
      </w:r>
      <w:proofErr w:type="spellEnd"/>
      <w:r w:rsidRPr="00416DDD">
        <w:rPr>
          <w:rFonts w:cs="Arial"/>
          <w:lang w:val="en-US"/>
        </w:rPr>
        <w:t xml:space="preserve"> implement predictive analytics within their marketing strategies.</w:t>
      </w:r>
    </w:p>
    <w:p w14:paraId="44BF578F" w14:textId="77777777" w:rsidR="0063723F" w:rsidRPr="00416DDD" w:rsidRDefault="0063723F" w:rsidP="002028F0">
      <w:pPr>
        <w:numPr>
          <w:ilvl w:val="0"/>
          <w:numId w:val="14"/>
        </w:numPr>
        <w:spacing w:before="0" w:after="0"/>
        <w:rPr>
          <w:rFonts w:cs="Arial"/>
          <w:lang w:val="en-US"/>
        </w:rPr>
      </w:pPr>
      <w:r w:rsidRPr="00416DDD">
        <w:rPr>
          <w:rFonts w:cs="Arial"/>
          <w:lang w:val="en-US"/>
        </w:rPr>
        <w:t xml:space="preserve">To evaluate the impact of predictive analytics on key customer engagement factors, including loyalty, </w:t>
      </w:r>
      <w:proofErr w:type="spellStart"/>
      <w:r w:rsidRPr="00416DDD">
        <w:rPr>
          <w:rFonts w:cs="Arial"/>
          <w:lang w:val="en-US"/>
        </w:rPr>
        <w:t>personalisation</w:t>
      </w:r>
      <w:proofErr w:type="spellEnd"/>
      <w:r w:rsidRPr="00416DDD">
        <w:rPr>
          <w:rFonts w:cs="Arial"/>
          <w:lang w:val="en-US"/>
        </w:rPr>
        <w:t>, and satisfaction.</w:t>
      </w:r>
    </w:p>
    <w:p w14:paraId="7B8ED260" w14:textId="77777777" w:rsidR="0063723F" w:rsidRPr="00416DDD" w:rsidRDefault="0063723F" w:rsidP="002028F0">
      <w:pPr>
        <w:numPr>
          <w:ilvl w:val="0"/>
          <w:numId w:val="14"/>
        </w:numPr>
        <w:spacing w:before="0" w:after="0"/>
        <w:rPr>
          <w:rFonts w:cs="Arial"/>
          <w:lang w:val="en-US"/>
        </w:rPr>
      </w:pPr>
      <w:r w:rsidRPr="00416DDD">
        <w:rPr>
          <w:rFonts w:cs="Arial"/>
          <w:lang w:val="en-US"/>
        </w:rPr>
        <w:t xml:space="preserve">To identify the primary challenges </w:t>
      </w:r>
      <w:proofErr w:type="spellStart"/>
      <w:proofErr w:type="gramStart"/>
      <w:r w:rsidRPr="00416DDD">
        <w:rPr>
          <w:rFonts w:cs="Arial"/>
          <w:lang w:val="en-US"/>
        </w:rPr>
        <w:t>organisations</w:t>
      </w:r>
      <w:proofErr w:type="spellEnd"/>
      <w:proofErr w:type="gramEnd"/>
      <w:r w:rsidRPr="00416DDD">
        <w:rPr>
          <w:rFonts w:cs="Arial"/>
          <w:lang w:val="en-US"/>
        </w:rPr>
        <w:t xml:space="preserve"> encounter when using predictive analytics to enhance engagement.</w:t>
      </w:r>
    </w:p>
    <w:p w14:paraId="0DEACC3A" w14:textId="4CBE7040" w:rsidR="00596D25" w:rsidRPr="00416DDD" w:rsidRDefault="0063723F" w:rsidP="0063723F">
      <w:pPr>
        <w:numPr>
          <w:ilvl w:val="0"/>
          <w:numId w:val="14"/>
        </w:numPr>
        <w:spacing w:before="0" w:after="0"/>
        <w:rPr>
          <w:rFonts w:cs="Arial"/>
          <w:lang w:val="en-US"/>
        </w:rPr>
      </w:pPr>
      <w:r w:rsidRPr="00416DDD">
        <w:rPr>
          <w:rFonts w:cs="Arial"/>
          <w:lang w:val="en-US"/>
        </w:rPr>
        <w:t>To propose strategies for improving AI-driven customer engagement initiatives.</w:t>
      </w:r>
    </w:p>
    <w:p w14:paraId="26ED297F" w14:textId="27F57088" w:rsidR="0063723F" w:rsidRPr="00416DDD" w:rsidRDefault="0063723F" w:rsidP="002014ED">
      <w:pPr>
        <w:pStyle w:val="Heading3"/>
        <w:rPr>
          <w:lang w:val="en-US"/>
        </w:rPr>
      </w:pPr>
      <w:bookmarkStart w:id="17" w:name="_Toc218639918"/>
      <w:r w:rsidRPr="00416DDD">
        <w:rPr>
          <w:lang w:val="en-US"/>
        </w:rPr>
        <w:t>Research Questions</w:t>
      </w:r>
      <w:bookmarkEnd w:id="17"/>
    </w:p>
    <w:p w14:paraId="176FFF18" w14:textId="77777777" w:rsidR="00BA31CC" w:rsidRPr="00416DDD" w:rsidRDefault="00BA31CC" w:rsidP="00BA31CC">
      <w:pPr>
        <w:pStyle w:val="ListParagraph"/>
        <w:numPr>
          <w:ilvl w:val="0"/>
          <w:numId w:val="21"/>
        </w:numPr>
        <w:jc w:val="left"/>
        <w:rPr>
          <w:lang w:val="en-US"/>
        </w:rPr>
      </w:pPr>
      <w:r w:rsidRPr="00416DDD">
        <w:t>How do organisations use predictive analytics within their digital marketing strategies?</w:t>
      </w:r>
    </w:p>
    <w:p w14:paraId="590270F3" w14:textId="77777777" w:rsidR="00BA31CC" w:rsidRPr="00416DDD" w:rsidRDefault="00BA31CC" w:rsidP="00BA31CC">
      <w:pPr>
        <w:pStyle w:val="ListParagraph"/>
        <w:numPr>
          <w:ilvl w:val="0"/>
          <w:numId w:val="21"/>
        </w:numPr>
        <w:jc w:val="left"/>
        <w:rPr>
          <w:lang w:val="en-US"/>
        </w:rPr>
      </w:pPr>
      <w:r w:rsidRPr="00416DDD">
        <w:t>How does predictive analytics affect customer engagement, including loyalty, personalisation, and satisfaction?</w:t>
      </w:r>
    </w:p>
    <w:p w14:paraId="055E1F9A" w14:textId="310EA474" w:rsidR="00BA31CC" w:rsidRPr="00416DDD" w:rsidRDefault="00F80C2D" w:rsidP="00BA31CC">
      <w:pPr>
        <w:pStyle w:val="ListParagraph"/>
        <w:numPr>
          <w:ilvl w:val="0"/>
          <w:numId w:val="21"/>
        </w:numPr>
        <w:jc w:val="left"/>
        <w:rPr>
          <w:lang w:val="en-US"/>
        </w:rPr>
      </w:pPr>
      <w:bookmarkStart w:id="18" w:name="_Hlk216259900"/>
      <w:r w:rsidRPr="00F80C2D">
        <w:t>What challenges do organisations face when using predictive analytics to improve customer engagement?</w:t>
      </w:r>
    </w:p>
    <w:bookmarkEnd w:id="18"/>
    <w:p w14:paraId="243D1959" w14:textId="3FDF9F84" w:rsidR="00274E1B" w:rsidRPr="002014ED" w:rsidRDefault="00BA31CC" w:rsidP="00091982">
      <w:pPr>
        <w:pStyle w:val="ListParagraph"/>
        <w:numPr>
          <w:ilvl w:val="0"/>
          <w:numId w:val="21"/>
        </w:numPr>
        <w:jc w:val="left"/>
        <w:rPr>
          <w:lang w:val="en-US"/>
        </w:rPr>
      </w:pPr>
      <w:r w:rsidRPr="00416DDD">
        <w:t>What</w:t>
      </w:r>
      <w:r w:rsidR="00F80C2D">
        <w:t xml:space="preserve"> are the</w:t>
      </w:r>
      <w:r w:rsidRPr="00416DDD">
        <w:t xml:space="preserve"> </w:t>
      </w:r>
      <w:r w:rsidR="00F80C2D" w:rsidRPr="00416DDD">
        <w:t>strategies</w:t>
      </w:r>
      <w:r w:rsidR="00F80C2D">
        <w:t>, which</w:t>
      </w:r>
      <w:r w:rsidRPr="00416DDD">
        <w:t xml:space="preserve"> can help </w:t>
      </w:r>
      <w:r w:rsidR="00F80C2D">
        <w:t xml:space="preserve">to </w:t>
      </w:r>
      <w:r w:rsidRPr="00416DDD">
        <w:t>improve customer engagement through AI-driven predictive analytics?</w:t>
      </w:r>
    </w:p>
    <w:p w14:paraId="0C4F4EC1" w14:textId="5D27F478" w:rsidR="00274E1B" w:rsidRPr="00416DDD" w:rsidRDefault="00274E1B" w:rsidP="00274E1B">
      <w:pPr>
        <w:pStyle w:val="Heading2"/>
        <w:rPr>
          <w:lang w:val="en-US"/>
        </w:rPr>
      </w:pPr>
      <w:bookmarkStart w:id="19" w:name="_Toc218639919"/>
      <w:r w:rsidRPr="00416DDD">
        <w:rPr>
          <w:lang w:val="en-US"/>
        </w:rPr>
        <w:t>Rationale and Significance of the Study</w:t>
      </w:r>
      <w:bookmarkEnd w:id="19"/>
    </w:p>
    <w:p w14:paraId="5BF47AC4" w14:textId="6B5AE228" w:rsidR="0011787A" w:rsidRPr="0011787A" w:rsidRDefault="0011787A" w:rsidP="0011787A">
      <w:pPr>
        <w:rPr>
          <w:lang w:val="en-US"/>
        </w:rPr>
      </w:pPr>
      <w:r w:rsidRPr="0011787A">
        <w:rPr>
          <w:lang w:val="en-US"/>
        </w:rPr>
        <w:t xml:space="preserve">The assessment of the relevance of predictive analytics in the marketing strategies of </w:t>
      </w:r>
      <w:proofErr w:type="spellStart"/>
      <w:r w:rsidRPr="0011787A">
        <w:rPr>
          <w:lang w:val="en-US"/>
        </w:rPr>
        <w:t>organisations</w:t>
      </w:r>
      <w:proofErr w:type="spellEnd"/>
      <w:r w:rsidRPr="0011787A">
        <w:rPr>
          <w:lang w:val="en-US"/>
        </w:rPr>
        <w:t xml:space="preserve"> is of importance since it fills an apparent gap in the academic and practical literature. Despite the fact that the available literature recognizes AI as more effective in forecasting and aiding strategic planning (</w:t>
      </w:r>
      <w:proofErr w:type="spellStart"/>
      <w:r w:rsidRPr="0011787A">
        <w:rPr>
          <w:lang w:val="en-US"/>
        </w:rPr>
        <w:t>Muthukalyani</w:t>
      </w:r>
      <w:proofErr w:type="spellEnd"/>
      <w:r w:rsidRPr="0011787A">
        <w:rPr>
          <w:lang w:val="en-US"/>
        </w:rPr>
        <w:t xml:space="preserve">, 2024; Oluwafemi </w:t>
      </w:r>
      <w:r w:rsidR="00337FCD" w:rsidRPr="00337FCD">
        <w:rPr>
          <w:i/>
          <w:iCs/>
          <w:lang w:val="en-US"/>
        </w:rPr>
        <w:t>et al</w:t>
      </w:r>
      <w:r w:rsidRPr="0011787A">
        <w:rPr>
          <w:lang w:val="en-US"/>
        </w:rPr>
        <w:t xml:space="preserve">., 2021), the literature does not shed much light on how the technologies impact customer engagement. In this research, the gap is addressed by refocusing on the </w:t>
      </w:r>
      <w:r w:rsidRPr="0011787A">
        <w:rPr>
          <w:lang w:val="en-US"/>
        </w:rPr>
        <w:lastRenderedPageBreak/>
        <w:t xml:space="preserve">customer experience and the role of predictive analytics in shaping perceptions of loyalty, </w:t>
      </w:r>
      <w:proofErr w:type="spellStart"/>
      <w:r w:rsidRPr="0011787A">
        <w:rPr>
          <w:lang w:val="en-US"/>
        </w:rPr>
        <w:t>personalisation</w:t>
      </w:r>
      <w:proofErr w:type="spellEnd"/>
      <w:r w:rsidRPr="0011787A">
        <w:rPr>
          <w:lang w:val="en-US"/>
        </w:rPr>
        <w:t xml:space="preserve"> and satisfaction.</w:t>
      </w:r>
    </w:p>
    <w:p w14:paraId="2F60E038" w14:textId="3C450C17" w:rsidR="002014ED" w:rsidRPr="00416DDD" w:rsidRDefault="0011787A" w:rsidP="00091982">
      <w:pPr>
        <w:rPr>
          <w:lang w:val="en-US"/>
        </w:rPr>
      </w:pPr>
      <w:r w:rsidRPr="0011787A">
        <w:rPr>
          <w:lang w:val="en-US"/>
        </w:rPr>
        <w:t xml:space="preserve">The study has importance on two levels. On an academic level, it contributes to existing knowledge through an evidence-based analysis of the influence of predictive analytics on consumer engagement instead of </w:t>
      </w:r>
      <w:proofErr w:type="spellStart"/>
      <w:r w:rsidRPr="0011787A">
        <w:rPr>
          <w:lang w:val="en-US"/>
        </w:rPr>
        <w:t>organisational</w:t>
      </w:r>
      <w:proofErr w:type="spellEnd"/>
      <w:r w:rsidRPr="0011787A">
        <w:rPr>
          <w:lang w:val="en-US"/>
        </w:rPr>
        <w:t xml:space="preserve"> performance. In practice, the research is useful to the UK retail industry, as it demonstrates real-life applications. By way of illustration, brands in the UK that have used AI-based recommendation systems commonly claim to have increased engagement, although most of them have not successfully addressed customer concerns regarding the use of data and transparency. The study offers insights to </w:t>
      </w:r>
      <w:proofErr w:type="spellStart"/>
      <w:r w:rsidRPr="0011787A">
        <w:rPr>
          <w:lang w:val="en-US"/>
        </w:rPr>
        <w:t>organisations</w:t>
      </w:r>
      <w:proofErr w:type="spellEnd"/>
      <w:r w:rsidRPr="0011787A">
        <w:rPr>
          <w:lang w:val="en-US"/>
        </w:rPr>
        <w:t xml:space="preserve"> by examining such discrepancies on the ways that predictive analytics can be used to a greater advantage to enhance trust and retention and long-term competitiveness</w:t>
      </w:r>
      <w:r w:rsidR="00274E1B" w:rsidRPr="00416DDD">
        <w:rPr>
          <w:lang w:val="en-US"/>
        </w:rPr>
        <w:t>.</w:t>
      </w:r>
    </w:p>
    <w:p w14:paraId="61639D1E" w14:textId="77777777" w:rsidR="005559C5" w:rsidRPr="00416DDD" w:rsidRDefault="005559C5" w:rsidP="005559C5">
      <w:pPr>
        <w:pStyle w:val="Heading2"/>
        <w:rPr>
          <w:lang w:val="en-US"/>
        </w:rPr>
      </w:pPr>
      <w:bookmarkStart w:id="20" w:name="_Toc218639920"/>
      <w:r w:rsidRPr="00416DDD">
        <w:rPr>
          <w:lang w:val="en-US"/>
        </w:rPr>
        <w:t>Overview of the Chosen Methodology</w:t>
      </w:r>
      <w:bookmarkEnd w:id="20"/>
    </w:p>
    <w:p w14:paraId="6BBDC37A" w14:textId="78BB1B98" w:rsidR="00CA5B3B" w:rsidRDefault="0011787A" w:rsidP="00274E1B">
      <w:pPr>
        <w:spacing w:before="100" w:after="0"/>
        <w:rPr>
          <w:lang w:val="en-US" w:eastAsia="zh-CN" w:bidi="bn-IN"/>
        </w:rPr>
      </w:pPr>
      <w:r w:rsidRPr="0011787A">
        <w:rPr>
          <w:lang w:val="en-US" w:eastAsia="zh-CN" w:bidi="bn-IN"/>
        </w:rPr>
        <w:t>The study was systematic in terms of its review approach in that it was conducted in a series of steps</w:t>
      </w:r>
      <w:r w:rsidR="00274E1B" w:rsidRPr="00416DDD">
        <w:rPr>
          <w:lang w:val="en-US" w:eastAsia="zh-CN" w:bidi="bn-IN"/>
        </w:rPr>
        <w:t>.</w:t>
      </w:r>
    </w:p>
    <w:p w14:paraId="462EFFEE" w14:textId="4D8F8C99" w:rsidR="00CA5B3B" w:rsidRPr="00416DDD" w:rsidRDefault="00CA5B3B" w:rsidP="00274E1B">
      <w:pPr>
        <w:spacing w:before="100" w:after="0"/>
        <w:rPr>
          <w:lang w:val="en-US" w:eastAsia="zh-CN" w:bidi="bn-IN"/>
        </w:rPr>
      </w:pPr>
      <w:r>
        <w:rPr>
          <w:noProof/>
          <w:lang w:val="en-US" w:eastAsia="zh-CN" w:bidi="bn-IN"/>
        </w:rPr>
        <w:drawing>
          <wp:inline distT="0" distB="0" distL="0" distR="0" wp14:anchorId="17119CE8" wp14:editId="480030C1">
            <wp:extent cx="5715000" cy="2240280"/>
            <wp:effectExtent l="0" t="0" r="19050" b="7620"/>
            <wp:docPr id="100767312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BD265A7" w14:textId="40733B8D" w:rsidR="00AA3D4D" w:rsidRPr="00AA3D4D" w:rsidRDefault="00AA3D4D" w:rsidP="00AA3D4D">
      <w:pPr>
        <w:pStyle w:val="NoSpacing"/>
        <w:jc w:val="center"/>
        <w:rPr>
          <w:lang w:val="en-US" w:eastAsia="zh-CN" w:bidi="bn-IN"/>
        </w:rPr>
      </w:pPr>
      <w:bookmarkStart w:id="21" w:name="_Toc218635566"/>
      <w:bookmarkStart w:id="22" w:name="_Toc218639345"/>
      <w:r>
        <w:t xml:space="preserve">Figure </w:t>
      </w:r>
      <w:fldSimple w:instr=" SEQ Figure \* ARABIC ">
        <w:r w:rsidR="00A764E4">
          <w:rPr>
            <w:noProof/>
          </w:rPr>
          <w:t>4</w:t>
        </w:r>
      </w:fldSimple>
      <w:r>
        <w:t xml:space="preserve"> </w:t>
      </w:r>
      <w:r>
        <w:rPr>
          <w:lang w:val="en-US" w:eastAsia="zh-CN" w:bidi="bn-IN"/>
        </w:rPr>
        <w:t>The Steps involved in the Systematic Review</w:t>
      </w:r>
      <w:bookmarkEnd w:id="21"/>
      <w:r w:rsidR="001F268B">
        <w:rPr>
          <w:lang w:val="en-US" w:eastAsia="zh-CN" w:bidi="bn-IN"/>
        </w:rPr>
        <w:t xml:space="preserve"> (Author)</w:t>
      </w:r>
      <w:bookmarkEnd w:id="22"/>
    </w:p>
    <w:p w14:paraId="42571BE9" w14:textId="09D502A0" w:rsidR="00274E1B" w:rsidRPr="00416DDD" w:rsidRDefault="00274E1B" w:rsidP="00274E1B">
      <w:pPr>
        <w:spacing w:before="100" w:after="0"/>
        <w:rPr>
          <w:lang w:val="en-US" w:eastAsia="zh-CN" w:bidi="bn-IN"/>
        </w:rPr>
      </w:pPr>
      <w:r w:rsidRPr="00416DDD">
        <w:rPr>
          <w:b/>
          <w:bCs/>
          <w:lang w:val="en-US" w:eastAsia="zh-CN" w:bidi="bn-IN"/>
        </w:rPr>
        <w:t>Step 1: Defining the Review Scope and Criteria</w:t>
      </w:r>
    </w:p>
    <w:p w14:paraId="7CF54DF3" w14:textId="30F75BF9" w:rsidR="00274E1B" w:rsidRPr="00416DDD" w:rsidRDefault="0011787A" w:rsidP="00274E1B">
      <w:pPr>
        <w:spacing w:before="100" w:after="0"/>
        <w:rPr>
          <w:lang w:val="en-US" w:eastAsia="zh-CN" w:bidi="bn-IN"/>
        </w:rPr>
      </w:pPr>
      <w:r w:rsidRPr="0011787A">
        <w:rPr>
          <w:lang w:val="en-US" w:eastAsia="zh-CN" w:bidi="bn-IN"/>
        </w:rPr>
        <w:t xml:space="preserve">The research had inclusion criteria which included English-language, peer-reviewed article publications that were published between 2015 and 2025. To identify the studies that were eligible to be used, they had to study AI-based predictive analytics in digital marketing, specifically the customer engagement results of loyalty, </w:t>
      </w:r>
      <w:proofErr w:type="spellStart"/>
      <w:r w:rsidRPr="0011787A">
        <w:rPr>
          <w:lang w:val="en-US" w:eastAsia="zh-CN" w:bidi="bn-IN"/>
        </w:rPr>
        <w:t>personalisation</w:t>
      </w:r>
      <w:proofErr w:type="spellEnd"/>
      <w:r w:rsidRPr="0011787A">
        <w:rPr>
          <w:lang w:val="en-US" w:eastAsia="zh-CN" w:bidi="bn-IN"/>
        </w:rPr>
        <w:t>, and satisfaction</w:t>
      </w:r>
      <w:r w:rsidR="00274E1B" w:rsidRPr="00416DDD">
        <w:rPr>
          <w:lang w:val="en-US" w:eastAsia="zh-CN" w:bidi="bn-IN"/>
        </w:rPr>
        <w:t>.</w:t>
      </w:r>
    </w:p>
    <w:p w14:paraId="02B97745" w14:textId="7B32D826" w:rsidR="00274E1B" w:rsidRPr="00416DDD" w:rsidRDefault="00274E1B" w:rsidP="00274E1B">
      <w:pPr>
        <w:spacing w:before="100" w:after="0"/>
        <w:rPr>
          <w:lang w:val="en-US" w:eastAsia="zh-CN" w:bidi="bn-IN"/>
        </w:rPr>
      </w:pPr>
      <w:r w:rsidRPr="00416DDD">
        <w:rPr>
          <w:b/>
          <w:bCs/>
          <w:lang w:val="en-US" w:eastAsia="zh-CN" w:bidi="bn-IN"/>
        </w:rPr>
        <w:lastRenderedPageBreak/>
        <w:t>Step 2: Conducting the Search Process</w:t>
      </w:r>
    </w:p>
    <w:p w14:paraId="3020D902" w14:textId="4462EA03" w:rsidR="00274E1B" w:rsidRPr="00416DDD" w:rsidRDefault="0011787A" w:rsidP="00274E1B">
      <w:pPr>
        <w:spacing w:before="100" w:after="0"/>
        <w:rPr>
          <w:lang w:val="en-US" w:eastAsia="zh-CN" w:bidi="bn-IN"/>
        </w:rPr>
      </w:pPr>
      <w:r w:rsidRPr="0011787A">
        <w:rPr>
          <w:lang w:val="en-US" w:eastAsia="zh-CN" w:bidi="bn-IN"/>
        </w:rPr>
        <w:t>Scopus and Google Scholar were used to identify the relevant literature. The first objective was to be comprehensive in terms of coverage of the topic by means of applying Boolean search terms that combine the terms in the domain of artificial intelligence, predictive analytics, and customer engagement</w:t>
      </w:r>
      <w:r w:rsidR="00274E1B" w:rsidRPr="00416DDD">
        <w:rPr>
          <w:lang w:val="en-US" w:eastAsia="zh-CN" w:bidi="bn-IN"/>
        </w:rPr>
        <w:t>.</w:t>
      </w:r>
    </w:p>
    <w:p w14:paraId="13CCA6C2" w14:textId="77777777" w:rsidR="00274E1B" w:rsidRPr="00416DDD" w:rsidRDefault="00274E1B" w:rsidP="00274E1B">
      <w:pPr>
        <w:spacing w:before="100" w:after="0"/>
        <w:rPr>
          <w:lang w:val="en-US" w:eastAsia="zh-CN" w:bidi="bn-IN"/>
        </w:rPr>
      </w:pPr>
      <w:r w:rsidRPr="00416DDD">
        <w:rPr>
          <w:b/>
          <w:bCs/>
          <w:lang w:val="en-US" w:eastAsia="zh-CN" w:bidi="bn-IN"/>
        </w:rPr>
        <w:t>Step 3: Screening and Selecting Studies</w:t>
      </w:r>
    </w:p>
    <w:p w14:paraId="7731F964" w14:textId="7962AF60" w:rsidR="00274E1B" w:rsidRPr="00416DDD" w:rsidRDefault="0011787A" w:rsidP="00274E1B">
      <w:pPr>
        <w:spacing w:before="100" w:after="0"/>
        <w:rPr>
          <w:lang w:val="en-US" w:eastAsia="zh-CN" w:bidi="bn-IN"/>
        </w:rPr>
      </w:pPr>
      <w:r w:rsidRPr="0011787A">
        <w:rPr>
          <w:lang w:val="en-US" w:eastAsia="zh-CN" w:bidi="bn-IN"/>
        </w:rPr>
        <w:t>The screening process was based on the PRISMA framework. The titles, abstracts and full texts would be evaluated to establish their relevance and their adherence to the inclusion criteria. EndNote was used to complete the reference management and eliminate duplications</w:t>
      </w:r>
      <w:r w:rsidR="00274E1B" w:rsidRPr="00416DDD">
        <w:rPr>
          <w:lang w:val="en-US" w:eastAsia="zh-CN" w:bidi="bn-IN"/>
        </w:rPr>
        <w:t>.</w:t>
      </w:r>
    </w:p>
    <w:p w14:paraId="6098D33A" w14:textId="77777777" w:rsidR="00274E1B" w:rsidRPr="00416DDD" w:rsidRDefault="00274E1B" w:rsidP="00274E1B">
      <w:pPr>
        <w:spacing w:before="100" w:after="0"/>
        <w:rPr>
          <w:lang w:val="en-US" w:eastAsia="zh-CN" w:bidi="bn-IN"/>
        </w:rPr>
      </w:pPr>
      <w:r w:rsidRPr="00416DDD">
        <w:rPr>
          <w:b/>
          <w:bCs/>
          <w:lang w:val="en-US" w:eastAsia="zh-CN" w:bidi="bn-IN"/>
        </w:rPr>
        <w:t>Step 4: Extracting and Organising Data</w:t>
      </w:r>
    </w:p>
    <w:p w14:paraId="53395F19" w14:textId="5FCB68F3" w:rsidR="00274E1B" w:rsidRPr="00416DDD" w:rsidRDefault="0011787A" w:rsidP="00274E1B">
      <w:pPr>
        <w:spacing w:before="100" w:after="0"/>
        <w:rPr>
          <w:lang w:val="en-US" w:eastAsia="zh-CN" w:bidi="bn-IN"/>
        </w:rPr>
      </w:pPr>
      <w:r w:rsidRPr="0011787A">
        <w:rPr>
          <w:lang w:val="en-US" w:eastAsia="zh-CN" w:bidi="bn-IN"/>
        </w:rPr>
        <w:t xml:space="preserve">Key data about each of the studies were collected using a </w:t>
      </w:r>
      <w:proofErr w:type="spellStart"/>
      <w:r w:rsidRPr="0011787A">
        <w:rPr>
          <w:lang w:val="en-US" w:eastAsia="zh-CN" w:bidi="bn-IN"/>
        </w:rPr>
        <w:t>standardised</w:t>
      </w:r>
      <w:proofErr w:type="spellEnd"/>
      <w:r w:rsidRPr="0011787A">
        <w:rPr>
          <w:lang w:val="en-US" w:eastAsia="zh-CN" w:bidi="bn-IN"/>
        </w:rPr>
        <w:t xml:space="preserve"> data extraction template that included research design, sample characteristics, analytical approach and results regarding the findings of engagement outcomes. This guaranteed uniformity and precision in the dataset</w:t>
      </w:r>
      <w:r w:rsidR="00274E1B" w:rsidRPr="00416DDD">
        <w:rPr>
          <w:lang w:val="en-US" w:eastAsia="zh-CN" w:bidi="bn-IN"/>
        </w:rPr>
        <w:t>.</w:t>
      </w:r>
    </w:p>
    <w:p w14:paraId="29236B9D" w14:textId="77777777" w:rsidR="00274E1B" w:rsidRPr="00416DDD" w:rsidRDefault="00274E1B" w:rsidP="00274E1B">
      <w:pPr>
        <w:spacing w:before="100" w:after="0"/>
        <w:rPr>
          <w:lang w:val="en-US" w:eastAsia="zh-CN" w:bidi="bn-IN"/>
        </w:rPr>
      </w:pPr>
      <w:r w:rsidRPr="00416DDD">
        <w:rPr>
          <w:b/>
          <w:bCs/>
          <w:lang w:val="en-US" w:eastAsia="zh-CN" w:bidi="bn-IN"/>
        </w:rPr>
        <w:t>Step 5: Assessing Study Quality</w:t>
      </w:r>
    </w:p>
    <w:p w14:paraId="5B021FF7" w14:textId="5CC1882A" w:rsidR="00274E1B" w:rsidRPr="00416DDD" w:rsidRDefault="0011787A" w:rsidP="00274E1B">
      <w:pPr>
        <w:spacing w:before="100" w:after="0"/>
        <w:rPr>
          <w:lang w:val="en-US" w:eastAsia="zh-CN" w:bidi="bn-IN"/>
        </w:rPr>
      </w:pPr>
      <w:r w:rsidRPr="0011787A">
        <w:rPr>
          <w:lang w:val="en-US" w:eastAsia="zh-CN" w:bidi="bn-IN"/>
        </w:rPr>
        <w:t>The quality of methodologies of the included studies was assessed with the help of the CASP checklist. Such an evaluation was necessary to determine the possible biases, enhance the validity of the review, and make sure that only studies that were rigorously conducted influenced the synthesis</w:t>
      </w:r>
      <w:r w:rsidR="00274E1B" w:rsidRPr="00416DDD">
        <w:rPr>
          <w:lang w:val="en-US" w:eastAsia="zh-CN" w:bidi="bn-IN"/>
        </w:rPr>
        <w:t>.</w:t>
      </w:r>
    </w:p>
    <w:p w14:paraId="393C2799" w14:textId="77777777" w:rsidR="00274E1B" w:rsidRPr="00416DDD" w:rsidRDefault="00274E1B" w:rsidP="00274E1B">
      <w:pPr>
        <w:spacing w:before="100" w:after="0"/>
        <w:rPr>
          <w:lang w:val="en-US" w:eastAsia="zh-CN" w:bidi="bn-IN"/>
        </w:rPr>
      </w:pPr>
      <w:r w:rsidRPr="00416DDD">
        <w:rPr>
          <w:b/>
          <w:bCs/>
          <w:lang w:val="en-US" w:eastAsia="zh-CN" w:bidi="bn-IN"/>
        </w:rPr>
        <w:t xml:space="preserve">Step 6: </w:t>
      </w:r>
      <w:proofErr w:type="spellStart"/>
      <w:r w:rsidRPr="00416DDD">
        <w:rPr>
          <w:b/>
          <w:bCs/>
          <w:lang w:val="en-US" w:eastAsia="zh-CN" w:bidi="bn-IN"/>
        </w:rPr>
        <w:t>Synthesising</w:t>
      </w:r>
      <w:proofErr w:type="spellEnd"/>
      <w:r w:rsidRPr="00416DDD">
        <w:rPr>
          <w:b/>
          <w:bCs/>
          <w:lang w:val="en-US" w:eastAsia="zh-CN" w:bidi="bn-IN"/>
        </w:rPr>
        <w:t xml:space="preserve"> the Evidence</w:t>
      </w:r>
    </w:p>
    <w:p w14:paraId="7B91376B" w14:textId="774F1BC2" w:rsidR="00274E1B" w:rsidRPr="00416DDD" w:rsidRDefault="0011787A" w:rsidP="00274E1B">
      <w:pPr>
        <w:spacing w:before="100" w:after="0"/>
        <w:rPr>
          <w:lang w:val="en-US" w:eastAsia="zh-CN" w:bidi="bn-IN"/>
        </w:rPr>
      </w:pPr>
      <w:r w:rsidRPr="0011787A">
        <w:rPr>
          <w:lang w:val="en-US" w:eastAsia="zh-CN" w:bidi="bn-IN"/>
        </w:rPr>
        <w:t>Qualitative narrative synthesis was used because of disparity in methodological approaches between studies. The results were grouped into three broad themes including how AI-based predictive analytics can be used in marketing, how it can impact engagement performance, and how the process can be challenged</w:t>
      </w:r>
      <w:r w:rsidR="00274E1B" w:rsidRPr="00416DDD">
        <w:rPr>
          <w:lang w:val="en-US" w:eastAsia="zh-CN" w:bidi="bn-IN"/>
        </w:rPr>
        <w:t>.</w:t>
      </w:r>
    </w:p>
    <w:p w14:paraId="1AC63DED" w14:textId="26E0221D" w:rsidR="00274E1B" w:rsidRPr="00416DDD" w:rsidRDefault="00274E1B" w:rsidP="00274E1B">
      <w:pPr>
        <w:spacing w:before="100" w:after="0"/>
        <w:rPr>
          <w:lang w:val="en-US" w:eastAsia="zh-CN" w:bidi="bn-IN"/>
        </w:rPr>
      </w:pPr>
      <w:r w:rsidRPr="00416DDD">
        <w:rPr>
          <w:b/>
          <w:bCs/>
          <w:lang w:val="en-US" w:eastAsia="zh-CN" w:bidi="bn-IN"/>
        </w:rPr>
        <w:t>Step 7: Ensuring Ethical Integrity</w:t>
      </w:r>
    </w:p>
    <w:p w14:paraId="1B9E2615" w14:textId="77777777" w:rsidR="0011787A" w:rsidRPr="0011787A" w:rsidRDefault="0011787A" w:rsidP="0011787A">
      <w:pPr>
        <w:spacing w:before="100" w:after="0"/>
        <w:rPr>
          <w:lang w:val="en-US" w:eastAsia="zh-CN" w:bidi="bn-IN"/>
        </w:rPr>
      </w:pPr>
      <w:r w:rsidRPr="0011787A">
        <w:rPr>
          <w:lang w:val="en-US" w:eastAsia="zh-CN" w:bidi="bn-IN"/>
        </w:rPr>
        <w:t>To resolve ethical issues, the transparency in reporting, the correct reference to all sources, and the limitations of the review were taken into account. Other major constraints were the language bias, publication bias, and the quality of studies.</w:t>
      </w:r>
    </w:p>
    <w:p w14:paraId="230387EC" w14:textId="64DA17E4" w:rsidR="005559C5" w:rsidRPr="00416DDD" w:rsidRDefault="0011787A" w:rsidP="00091982">
      <w:pPr>
        <w:spacing w:before="100" w:after="0"/>
        <w:rPr>
          <w:lang w:val="en-US" w:eastAsia="zh-CN" w:bidi="bn-IN"/>
        </w:rPr>
      </w:pPr>
      <w:r w:rsidRPr="0011787A">
        <w:rPr>
          <w:lang w:val="en-US" w:eastAsia="zh-CN" w:bidi="bn-IN"/>
        </w:rPr>
        <w:lastRenderedPageBreak/>
        <w:t>This step-by-step approach allowed having a solid and methodical approach to the review, as it became possible to obtain credible information concerning the role of predictive analytics in determining customer engagement and what areas need more empirical research</w:t>
      </w:r>
      <w:r w:rsidR="00274E1B" w:rsidRPr="00416DDD">
        <w:rPr>
          <w:lang w:val="en-US" w:eastAsia="zh-CN" w:bidi="bn-IN"/>
        </w:rPr>
        <w:t>.</w:t>
      </w:r>
    </w:p>
    <w:p w14:paraId="51EEBD10" w14:textId="327BA68E" w:rsidR="005559C5" w:rsidRPr="00416DDD" w:rsidRDefault="005559C5" w:rsidP="005559C5">
      <w:pPr>
        <w:pStyle w:val="Heading2"/>
        <w:rPr>
          <w:lang w:val="en-US" w:eastAsia="zh-CN" w:bidi="bn-IN"/>
        </w:rPr>
      </w:pPr>
      <w:bookmarkStart w:id="23" w:name="_Toc218639921"/>
      <w:r w:rsidRPr="00416DDD">
        <w:rPr>
          <w:lang w:val="en-US" w:eastAsia="zh-CN" w:bidi="bn-IN"/>
        </w:rPr>
        <w:t>Outline of the Dissertation</w:t>
      </w:r>
      <w:bookmarkEnd w:id="23"/>
    </w:p>
    <w:p w14:paraId="4E563514" w14:textId="0DAB3657" w:rsidR="005559C5" w:rsidRPr="00416DDD" w:rsidRDefault="0011787A" w:rsidP="005559C5">
      <w:pPr>
        <w:rPr>
          <w:lang w:val="en-US" w:eastAsia="zh-CN" w:bidi="bn-IN"/>
        </w:rPr>
      </w:pPr>
      <w:r w:rsidRPr="0011787A">
        <w:rPr>
          <w:lang w:val="en-US" w:eastAsia="zh-CN" w:bidi="bn-IN"/>
        </w:rPr>
        <w:t xml:space="preserve">This dissertation </w:t>
      </w:r>
      <w:r w:rsidR="001F268B">
        <w:rPr>
          <w:lang w:val="en-US" w:eastAsia="zh-CN" w:bidi="bn-IN"/>
        </w:rPr>
        <w:t xml:space="preserve">is </w:t>
      </w:r>
      <w:r w:rsidRPr="0011787A">
        <w:rPr>
          <w:lang w:val="en-US" w:eastAsia="zh-CN" w:bidi="bn-IN"/>
        </w:rPr>
        <w:t xml:space="preserve">presented in five chapters to make the research coherent and systematic. Chapter Two is the literature review where the literature available on the topic is reviewed critically, including existing theoretical frameworks, empirical studies, and gaps in the area of predictive analytics, artificial intelligence, and customer engagement. Chapter Three gives the research methodology where systematic review design and inclusion and exclusion criteria, search strategy, data extraction methods and quality assessment procedures are detailed to warrant </w:t>
      </w:r>
      <w:proofErr w:type="spellStart"/>
      <w:r w:rsidRPr="0011787A">
        <w:rPr>
          <w:lang w:val="en-US" w:eastAsia="zh-CN" w:bidi="bn-IN"/>
        </w:rPr>
        <w:t>rigour</w:t>
      </w:r>
      <w:proofErr w:type="spellEnd"/>
      <w:r w:rsidRPr="0011787A">
        <w:rPr>
          <w:lang w:val="en-US" w:eastAsia="zh-CN" w:bidi="bn-IN"/>
        </w:rPr>
        <w:t xml:space="preserve"> and reliability. In Chapter Four, the findings and analysis </w:t>
      </w:r>
      <w:proofErr w:type="gramStart"/>
      <w:r w:rsidRPr="0011787A">
        <w:rPr>
          <w:lang w:val="en-US" w:eastAsia="zh-CN" w:bidi="bn-IN"/>
        </w:rPr>
        <w:t>is</w:t>
      </w:r>
      <w:proofErr w:type="gramEnd"/>
      <w:r w:rsidRPr="0011787A">
        <w:rPr>
          <w:lang w:val="en-US" w:eastAsia="zh-CN" w:bidi="bn-IN"/>
        </w:rPr>
        <w:t xml:space="preserve"> presented, which </w:t>
      </w:r>
      <w:proofErr w:type="spellStart"/>
      <w:r w:rsidRPr="0011787A">
        <w:rPr>
          <w:lang w:val="en-US" w:eastAsia="zh-CN" w:bidi="bn-IN"/>
        </w:rPr>
        <w:t>synthesised</w:t>
      </w:r>
      <w:proofErr w:type="spellEnd"/>
      <w:r w:rsidRPr="0011787A">
        <w:rPr>
          <w:lang w:val="en-US" w:eastAsia="zh-CN" w:bidi="bn-IN"/>
        </w:rPr>
        <w:t xml:space="preserve"> the results of the studied papers into thematic groups demonstrating the applications, effects and issues of AI-based predictive analytics in marketing. This is followed by Chapter Five, which concludes the study by </w:t>
      </w:r>
      <w:proofErr w:type="spellStart"/>
      <w:r w:rsidRPr="0011787A">
        <w:rPr>
          <w:lang w:val="en-US" w:eastAsia="zh-CN" w:bidi="bn-IN"/>
        </w:rPr>
        <w:t>summarising</w:t>
      </w:r>
      <w:proofErr w:type="spellEnd"/>
      <w:r w:rsidRPr="0011787A">
        <w:rPr>
          <w:lang w:val="en-US" w:eastAsia="zh-CN" w:bidi="bn-IN"/>
        </w:rPr>
        <w:t xml:space="preserve"> important findings, implications to theory and practice, limitations, as well as future research and </w:t>
      </w:r>
      <w:proofErr w:type="spellStart"/>
      <w:r w:rsidRPr="0011787A">
        <w:rPr>
          <w:lang w:val="en-US" w:eastAsia="zh-CN" w:bidi="bn-IN"/>
        </w:rPr>
        <w:t>organisational</w:t>
      </w:r>
      <w:proofErr w:type="spellEnd"/>
      <w:r w:rsidRPr="0011787A">
        <w:rPr>
          <w:lang w:val="en-US" w:eastAsia="zh-CN" w:bidi="bn-IN"/>
        </w:rPr>
        <w:t xml:space="preserve"> recommendations</w:t>
      </w:r>
      <w:r w:rsidR="005559C5" w:rsidRPr="00416DDD">
        <w:rPr>
          <w:lang w:val="en-US" w:eastAsia="zh-CN" w:bidi="bn-IN"/>
        </w:rPr>
        <w:t>.</w:t>
      </w:r>
    </w:p>
    <w:p w14:paraId="2D73BE2A" w14:textId="461DA96F" w:rsidR="005559C5" w:rsidRPr="00416DDD" w:rsidRDefault="005559C5" w:rsidP="005559C5">
      <w:pPr>
        <w:pStyle w:val="Heading2"/>
        <w:rPr>
          <w:lang w:val="en-US"/>
        </w:rPr>
      </w:pPr>
      <w:bookmarkStart w:id="24" w:name="_Toc218639922"/>
      <w:r w:rsidRPr="00416DDD">
        <w:rPr>
          <w:lang w:val="en-US"/>
        </w:rPr>
        <w:t>Chapter Summary</w:t>
      </w:r>
      <w:bookmarkEnd w:id="24"/>
    </w:p>
    <w:p w14:paraId="1EA0CE96" w14:textId="27378E91" w:rsidR="002C20F4" w:rsidRPr="00416DDD" w:rsidRDefault="0011787A" w:rsidP="001F268B">
      <w:pPr>
        <w:rPr>
          <w:lang w:val="en-US" w:eastAsia="zh-CN" w:bidi="bn-IN"/>
        </w:rPr>
      </w:pPr>
      <w:r w:rsidRPr="0011787A">
        <w:rPr>
          <w:lang w:val="en-US" w:eastAsia="zh-CN" w:bidi="bn-IN"/>
        </w:rPr>
        <w:t>Chapter One summarized the background of the research, which was the increasing application of AI-predictive analytics in improving engagement with customers in digital marketing. It defined the research issue and the deficient consolidated evidence on the effectiveness of predictive analytics and said that it would critically evaluate its effects on engagement outcomes. The research questions and objectives covered the tools, effects, and the problems of implementation. The reason behind the relevance of the study to the contemporary marketing practices was presented, and a brief introduction to the systematic review methodology was made. The chapter ended by mentioning that the following chapter gives an in-depth literature review of AI, predictive analytics, and customer engagement</w:t>
      </w:r>
      <w:r w:rsidR="005559C5" w:rsidRPr="00416DDD">
        <w:rPr>
          <w:lang w:val="en-US" w:eastAsia="zh-CN" w:bidi="bn-IN"/>
        </w:rPr>
        <w:t>.</w:t>
      </w:r>
    </w:p>
    <w:p w14:paraId="5B81B746" w14:textId="77777777" w:rsidR="002C20F4" w:rsidRPr="00416DDD" w:rsidRDefault="002C20F4" w:rsidP="002C20F4">
      <w:pPr>
        <w:pStyle w:val="Heading1"/>
        <w:rPr>
          <w:lang w:eastAsia="zh-CN" w:bidi="bn-IN"/>
        </w:rPr>
      </w:pPr>
      <w:bookmarkStart w:id="25" w:name="_Toc218639923"/>
      <w:r w:rsidRPr="00416DDD">
        <w:rPr>
          <w:lang w:bidi="bn-IN"/>
        </w:rPr>
        <w:lastRenderedPageBreak/>
        <w:t>CHAPTER</w:t>
      </w:r>
      <w:r w:rsidRPr="00416DDD">
        <w:rPr>
          <w:lang w:eastAsia="zh-CN" w:bidi="bn-IN"/>
        </w:rPr>
        <w:t xml:space="preserve"> 2: LITERATURE REVIEW</w:t>
      </w:r>
      <w:bookmarkEnd w:id="25"/>
      <w:r w:rsidRPr="00416DDD">
        <w:rPr>
          <w:lang w:eastAsia="zh-CN" w:bidi="bn-IN"/>
        </w:rPr>
        <w:t xml:space="preserve"> </w:t>
      </w:r>
    </w:p>
    <w:p w14:paraId="1A60F1E4" w14:textId="77777777" w:rsidR="002C20F4" w:rsidRPr="00416DDD" w:rsidRDefault="002C20F4" w:rsidP="002C20F4">
      <w:pPr>
        <w:pStyle w:val="Heading2"/>
        <w:rPr>
          <w:lang w:eastAsia="zh-CN" w:bidi="bn-IN"/>
        </w:rPr>
      </w:pPr>
      <w:bookmarkStart w:id="26" w:name="_Toc218639924"/>
      <w:r w:rsidRPr="00416DDD">
        <w:rPr>
          <w:lang w:eastAsia="zh-CN" w:bidi="bn-IN"/>
        </w:rPr>
        <w:t>Introduction</w:t>
      </w:r>
      <w:bookmarkEnd w:id="26"/>
      <w:r w:rsidRPr="00416DDD">
        <w:rPr>
          <w:lang w:eastAsia="zh-CN" w:bidi="bn-IN"/>
        </w:rPr>
        <w:t xml:space="preserve"> </w:t>
      </w:r>
    </w:p>
    <w:p w14:paraId="497DD4D5" w14:textId="78194BF4" w:rsidR="007E7BEE" w:rsidRPr="00416DDD" w:rsidRDefault="0011787A" w:rsidP="007E7BEE">
      <w:pPr>
        <w:rPr>
          <w:lang w:val="en-US" w:eastAsia="zh-CN" w:bidi="bn-IN"/>
        </w:rPr>
      </w:pPr>
      <w:r w:rsidRPr="0011787A">
        <w:rPr>
          <w:lang w:val="en-US" w:eastAsia="zh-CN" w:bidi="bn-IN"/>
        </w:rPr>
        <w:t xml:space="preserve">Digital marketing with the introduction of artificial intelligence (AI) has changed the way </w:t>
      </w:r>
      <w:proofErr w:type="spellStart"/>
      <w:r w:rsidRPr="0011787A">
        <w:rPr>
          <w:lang w:val="en-US" w:eastAsia="zh-CN" w:bidi="bn-IN"/>
        </w:rPr>
        <w:t>organisations</w:t>
      </w:r>
      <w:proofErr w:type="spellEnd"/>
      <w:r w:rsidRPr="0011787A">
        <w:rPr>
          <w:lang w:val="en-US" w:eastAsia="zh-CN" w:bidi="bn-IN"/>
        </w:rPr>
        <w:t xml:space="preserve"> interact with customers, and AI-based predictive analytics has become one of the strong instruments to predict consumer behaviour and individually tailor marketing campaigns (Dwivedi </w:t>
      </w:r>
      <w:r w:rsidR="00337FCD" w:rsidRPr="00337FCD">
        <w:rPr>
          <w:i/>
          <w:iCs/>
          <w:lang w:val="en-US" w:eastAsia="zh-CN" w:bidi="bn-IN"/>
        </w:rPr>
        <w:t>et al</w:t>
      </w:r>
      <w:r w:rsidRPr="0011787A">
        <w:rPr>
          <w:lang w:val="en-US" w:eastAsia="zh-CN" w:bidi="bn-IN"/>
        </w:rPr>
        <w:t xml:space="preserve">., 2021; Behera </w:t>
      </w:r>
      <w:r w:rsidR="00337FCD" w:rsidRPr="00337FCD">
        <w:rPr>
          <w:i/>
          <w:iCs/>
          <w:lang w:val="en-US" w:eastAsia="zh-CN" w:bidi="bn-IN"/>
        </w:rPr>
        <w:t>et al</w:t>
      </w:r>
      <w:r w:rsidRPr="0011787A">
        <w:rPr>
          <w:lang w:val="en-US" w:eastAsia="zh-CN" w:bidi="bn-IN"/>
        </w:rPr>
        <w:t>., 2024</w:t>
      </w:r>
      <w:r w:rsidR="00BA70E7">
        <w:rPr>
          <w:lang w:val="en-US" w:eastAsia="zh-CN" w:bidi="bn-IN"/>
        </w:rPr>
        <w:t xml:space="preserve">; </w:t>
      </w:r>
      <w:proofErr w:type="spellStart"/>
      <w:r w:rsidRPr="0011787A">
        <w:rPr>
          <w:lang w:val="en-US" w:eastAsia="zh-CN" w:bidi="bn-IN"/>
        </w:rPr>
        <w:t>Acikgoz</w:t>
      </w:r>
      <w:proofErr w:type="spellEnd"/>
      <w:r w:rsidRPr="0011787A">
        <w:rPr>
          <w:lang w:val="en-US" w:eastAsia="zh-CN" w:bidi="bn-IN"/>
        </w:rPr>
        <w:t xml:space="preserve"> </w:t>
      </w:r>
      <w:r w:rsidR="00337FCD" w:rsidRPr="00337FCD">
        <w:rPr>
          <w:i/>
          <w:iCs/>
          <w:lang w:val="en-US" w:eastAsia="zh-CN" w:bidi="bn-IN"/>
        </w:rPr>
        <w:t>et al</w:t>
      </w:r>
      <w:r w:rsidRPr="0011787A">
        <w:rPr>
          <w:lang w:val="en-US" w:eastAsia="zh-CN" w:bidi="bn-IN"/>
        </w:rPr>
        <w:t>., 2023). In spite of its increasing use, there are still issues regarding successful implementation of these technologies, which confirm significance of critical perception of their role in digital marketing outcomes and customer interaction</w:t>
      </w:r>
      <w:r w:rsidR="007E7BEE" w:rsidRPr="00416DDD">
        <w:rPr>
          <w:lang w:val="en-US" w:eastAsia="zh-CN" w:bidi="bn-IN"/>
        </w:rPr>
        <w:t>.</w:t>
      </w:r>
    </w:p>
    <w:p w14:paraId="771FF746" w14:textId="2BFAA028" w:rsidR="007E7BEE" w:rsidRPr="00416DDD" w:rsidRDefault="007E7BEE" w:rsidP="007E7BEE">
      <w:pPr>
        <w:pStyle w:val="Heading2"/>
        <w:rPr>
          <w:lang w:eastAsia="zh-CN" w:bidi="bn-IN"/>
        </w:rPr>
      </w:pPr>
      <w:bookmarkStart w:id="27" w:name="_Toc218639925"/>
      <w:r w:rsidRPr="00416DDD">
        <w:rPr>
          <w:lang w:eastAsia="zh-CN" w:bidi="bn-IN"/>
        </w:rPr>
        <w:t>Definition of the Key Concepts</w:t>
      </w:r>
      <w:bookmarkEnd w:id="27"/>
    </w:p>
    <w:p w14:paraId="0AB17835" w14:textId="5EA78B37" w:rsidR="007E7BEE" w:rsidRPr="00416DDD" w:rsidRDefault="007E7BEE" w:rsidP="007E7BEE">
      <w:pPr>
        <w:rPr>
          <w:lang w:val="en-US" w:eastAsia="zh-CN" w:bidi="bn-IN"/>
        </w:rPr>
      </w:pPr>
      <w:r w:rsidRPr="00416DDD">
        <w:rPr>
          <w:b/>
          <w:bCs/>
          <w:lang w:val="en-US" w:eastAsia="zh-CN" w:bidi="bn-IN"/>
        </w:rPr>
        <w:t>Artificial Intelligence</w:t>
      </w:r>
      <w:r w:rsidRPr="00416DDD">
        <w:rPr>
          <w:lang w:val="en-US" w:eastAsia="zh-CN" w:bidi="bn-IN"/>
        </w:rPr>
        <w:t xml:space="preserve">: </w:t>
      </w:r>
      <w:r w:rsidR="0011787A" w:rsidRPr="0011787A">
        <w:rPr>
          <w:lang w:val="en-US" w:eastAsia="zh-CN" w:bidi="bn-IN"/>
        </w:rPr>
        <w:t xml:space="preserve">Artificial Intelligence (AI) is the simulation of human intelligence operations by machines, especially computer systems, to execute tasks that are normally carried out by the human cognitive system, including learning, reasoning, and problem solving (Dwivedi </w:t>
      </w:r>
      <w:r w:rsidR="00337FCD" w:rsidRPr="00337FCD">
        <w:rPr>
          <w:i/>
          <w:iCs/>
          <w:lang w:val="en-US" w:eastAsia="zh-CN" w:bidi="bn-IN"/>
        </w:rPr>
        <w:t>et al</w:t>
      </w:r>
      <w:r w:rsidR="0011787A" w:rsidRPr="0011787A">
        <w:rPr>
          <w:lang w:val="en-US" w:eastAsia="zh-CN" w:bidi="bn-IN"/>
        </w:rPr>
        <w:t>., 2021</w:t>
      </w:r>
      <w:r w:rsidR="00BA70E7">
        <w:rPr>
          <w:lang w:val="en-US" w:eastAsia="zh-CN" w:bidi="bn-IN"/>
        </w:rPr>
        <w:t>;</w:t>
      </w:r>
      <w:r w:rsidR="00C272DE">
        <w:rPr>
          <w:lang w:val="en-US" w:eastAsia="zh-CN" w:bidi="bn-IN"/>
        </w:rPr>
        <w:t xml:space="preserve"> </w:t>
      </w:r>
      <w:r w:rsidR="0011787A" w:rsidRPr="0011787A">
        <w:rPr>
          <w:lang w:val="en-US" w:eastAsia="zh-CN" w:bidi="bn-IN"/>
        </w:rPr>
        <w:t xml:space="preserve">Behera </w:t>
      </w:r>
      <w:r w:rsidR="00337FCD" w:rsidRPr="00337FCD">
        <w:rPr>
          <w:i/>
          <w:iCs/>
          <w:lang w:val="en-US" w:eastAsia="zh-CN" w:bidi="bn-IN"/>
        </w:rPr>
        <w:t>et al</w:t>
      </w:r>
      <w:r w:rsidR="0011787A" w:rsidRPr="0011787A">
        <w:rPr>
          <w:lang w:val="en-US" w:eastAsia="zh-CN" w:bidi="bn-IN"/>
        </w:rPr>
        <w:t>., 2024).</w:t>
      </w:r>
    </w:p>
    <w:p w14:paraId="555D51EF" w14:textId="59F9F4D1" w:rsidR="007E7BEE" w:rsidRPr="00416DDD" w:rsidRDefault="007E7BEE" w:rsidP="007E7BEE">
      <w:pPr>
        <w:rPr>
          <w:lang w:val="en-US" w:eastAsia="zh-CN" w:bidi="bn-IN"/>
        </w:rPr>
      </w:pPr>
      <w:r w:rsidRPr="00416DDD">
        <w:rPr>
          <w:b/>
          <w:bCs/>
          <w:lang w:val="en-US" w:eastAsia="zh-CN" w:bidi="bn-IN"/>
        </w:rPr>
        <w:t>Predictive Analytics</w:t>
      </w:r>
      <w:r w:rsidRPr="00416DDD">
        <w:rPr>
          <w:lang w:val="en-US" w:eastAsia="zh-CN" w:bidi="bn-IN"/>
        </w:rPr>
        <w:t xml:space="preserve">: </w:t>
      </w:r>
      <w:r w:rsidR="0011787A" w:rsidRPr="0011787A">
        <w:rPr>
          <w:lang w:val="en-US" w:eastAsia="zh-CN" w:bidi="bn-IN"/>
        </w:rPr>
        <w:t xml:space="preserve">Predictive analytics constitutes a type of data analytics, which involves making predictions based on past and current data, statistical algorithms, and other machine learning methods to predict future events or behaviour (Al Kurdi </w:t>
      </w:r>
      <w:r w:rsidR="00337FCD" w:rsidRPr="00337FCD">
        <w:rPr>
          <w:i/>
          <w:iCs/>
          <w:lang w:val="en-US" w:eastAsia="zh-CN" w:bidi="bn-IN"/>
        </w:rPr>
        <w:t>et al</w:t>
      </w:r>
      <w:r w:rsidR="0011787A" w:rsidRPr="0011787A">
        <w:rPr>
          <w:lang w:val="en-US" w:eastAsia="zh-CN" w:bidi="bn-IN"/>
        </w:rPr>
        <w:t xml:space="preserve">., 2024). Regarding digital marketing, predictive analytics enables </w:t>
      </w:r>
      <w:proofErr w:type="spellStart"/>
      <w:r w:rsidR="0011787A" w:rsidRPr="0011787A">
        <w:rPr>
          <w:lang w:val="en-US" w:eastAsia="zh-CN" w:bidi="bn-IN"/>
        </w:rPr>
        <w:t>organisations</w:t>
      </w:r>
      <w:proofErr w:type="spellEnd"/>
      <w:r w:rsidR="0011787A" w:rsidRPr="0011787A">
        <w:rPr>
          <w:lang w:val="en-US" w:eastAsia="zh-CN" w:bidi="bn-IN"/>
        </w:rPr>
        <w:t xml:space="preserve"> to forecast the customer requirements, streamline marketing efforts, and enhance interaction by forecasting purchasing behavior, the risk of churn, and content preferences (</w:t>
      </w:r>
      <w:proofErr w:type="spellStart"/>
      <w:r w:rsidR="0011787A" w:rsidRPr="0011787A">
        <w:rPr>
          <w:lang w:val="en-US" w:eastAsia="zh-CN" w:bidi="bn-IN"/>
        </w:rPr>
        <w:t>Acikgoz</w:t>
      </w:r>
      <w:proofErr w:type="spellEnd"/>
      <w:r w:rsidR="0011787A" w:rsidRPr="0011787A">
        <w:rPr>
          <w:lang w:val="en-US" w:eastAsia="zh-CN" w:bidi="bn-IN"/>
        </w:rPr>
        <w:t xml:space="preserve"> </w:t>
      </w:r>
      <w:r w:rsidR="00337FCD" w:rsidRPr="00337FCD">
        <w:rPr>
          <w:i/>
          <w:iCs/>
          <w:lang w:val="en-US" w:eastAsia="zh-CN" w:bidi="bn-IN"/>
        </w:rPr>
        <w:t>et al</w:t>
      </w:r>
      <w:r w:rsidR="0011787A" w:rsidRPr="0011787A">
        <w:rPr>
          <w:lang w:val="en-US" w:eastAsia="zh-CN" w:bidi="bn-IN"/>
        </w:rPr>
        <w:t>., 2023).</w:t>
      </w:r>
    </w:p>
    <w:p w14:paraId="479E990F" w14:textId="4B3EFC45" w:rsidR="0011787A" w:rsidRDefault="007E7BEE" w:rsidP="007E7BEE">
      <w:pPr>
        <w:rPr>
          <w:lang w:val="en-US" w:eastAsia="zh-CN" w:bidi="bn-IN"/>
        </w:rPr>
      </w:pPr>
      <w:r w:rsidRPr="00416DDD">
        <w:rPr>
          <w:b/>
          <w:bCs/>
          <w:lang w:val="en-US" w:eastAsia="zh-CN" w:bidi="bn-IN"/>
        </w:rPr>
        <w:t>Customer Engagement</w:t>
      </w:r>
      <w:r w:rsidRPr="00416DDD">
        <w:rPr>
          <w:lang w:val="en-US" w:eastAsia="zh-CN" w:bidi="bn-IN"/>
        </w:rPr>
        <w:t xml:space="preserve">: </w:t>
      </w:r>
      <w:r w:rsidR="0011787A" w:rsidRPr="0011787A">
        <w:rPr>
          <w:lang w:val="en-US" w:eastAsia="zh-CN" w:bidi="bn-IN"/>
        </w:rPr>
        <w:t xml:space="preserve">Customer engagement is the level of emotional, cognitive and </w:t>
      </w:r>
      <w:proofErr w:type="spellStart"/>
      <w:r w:rsidR="0011787A" w:rsidRPr="0011787A">
        <w:rPr>
          <w:lang w:val="en-US" w:eastAsia="zh-CN" w:bidi="bn-IN"/>
        </w:rPr>
        <w:t>behavioural</w:t>
      </w:r>
      <w:proofErr w:type="spellEnd"/>
      <w:r w:rsidR="0011787A" w:rsidRPr="0011787A">
        <w:rPr>
          <w:lang w:val="en-US" w:eastAsia="zh-CN" w:bidi="bn-IN"/>
        </w:rPr>
        <w:t xml:space="preserve"> commitment that a customer has to a brand (Dwivedi </w:t>
      </w:r>
      <w:r w:rsidR="00337FCD" w:rsidRPr="00337FCD">
        <w:rPr>
          <w:i/>
          <w:iCs/>
          <w:lang w:val="en-US" w:eastAsia="zh-CN" w:bidi="bn-IN"/>
        </w:rPr>
        <w:t>et al</w:t>
      </w:r>
      <w:r w:rsidR="0011787A" w:rsidRPr="0011787A">
        <w:rPr>
          <w:lang w:val="en-US" w:eastAsia="zh-CN" w:bidi="bn-IN"/>
        </w:rPr>
        <w:t>., 2021</w:t>
      </w:r>
      <w:r w:rsidR="00C272DE">
        <w:rPr>
          <w:lang w:val="en-US" w:eastAsia="zh-CN" w:bidi="bn-IN"/>
        </w:rPr>
        <w:t xml:space="preserve">. </w:t>
      </w:r>
      <w:r w:rsidR="0011787A" w:rsidRPr="0011787A">
        <w:rPr>
          <w:lang w:val="en-US" w:eastAsia="zh-CN" w:bidi="bn-IN"/>
        </w:rPr>
        <w:t xml:space="preserve">The successful engagement methods frequently rely on AI-based insights to </w:t>
      </w:r>
      <w:proofErr w:type="spellStart"/>
      <w:r w:rsidR="0011787A" w:rsidRPr="0011787A">
        <w:rPr>
          <w:lang w:val="en-US" w:eastAsia="zh-CN" w:bidi="bn-IN"/>
        </w:rPr>
        <w:t>personalise</w:t>
      </w:r>
      <w:proofErr w:type="spellEnd"/>
      <w:r w:rsidR="0011787A" w:rsidRPr="0011787A">
        <w:rPr>
          <w:lang w:val="en-US" w:eastAsia="zh-CN" w:bidi="bn-IN"/>
        </w:rPr>
        <w:t xml:space="preserve"> the experiences, drive higher satisfaction, and establish better customer-brand relationships (Behera </w:t>
      </w:r>
      <w:r w:rsidR="00337FCD" w:rsidRPr="00337FCD">
        <w:rPr>
          <w:i/>
          <w:iCs/>
          <w:lang w:val="en-US" w:eastAsia="zh-CN" w:bidi="bn-IN"/>
        </w:rPr>
        <w:t>et al</w:t>
      </w:r>
      <w:r w:rsidR="0011787A" w:rsidRPr="0011787A">
        <w:rPr>
          <w:lang w:val="en-US" w:eastAsia="zh-CN" w:bidi="bn-IN"/>
        </w:rPr>
        <w:t>., 2024).</w:t>
      </w:r>
    </w:p>
    <w:p w14:paraId="27E36020" w14:textId="7F6C3D39" w:rsidR="007E7BEE" w:rsidRPr="00416DDD" w:rsidRDefault="007E7BEE" w:rsidP="007E7BEE">
      <w:pPr>
        <w:rPr>
          <w:lang w:val="en-US" w:eastAsia="zh-CN" w:bidi="bn-IN"/>
        </w:rPr>
      </w:pPr>
      <w:r w:rsidRPr="00416DDD">
        <w:rPr>
          <w:b/>
          <w:bCs/>
          <w:lang w:val="en-US" w:eastAsia="zh-CN" w:bidi="bn-IN"/>
        </w:rPr>
        <w:t>Digital Marketing</w:t>
      </w:r>
      <w:r w:rsidRPr="00416DDD">
        <w:rPr>
          <w:lang w:val="en-US" w:eastAsia="zh-CN" w:bidi="bn-IN"/>
        </w:rPr>
        <w:t xml:space="preserve">: </w:t>
      </w:r>
      <w:r w:rsidR="0011787A" w:rsidRPr="0011787A">
        <w:rPr>
          <w:lang w:val="en-US" w:eastAsia="zh-CN" w:bidi="bn-IN"/>
        </w:rPr>
        <w:t>Digital marketing refers to marketing that uses digital platforms, such as social media, search engines, email, and websites, to communicate with target audiences and influence them (</w:t>
      </w:r>
      <w:proofErr w:type="spellStart"/>
      <w:r w:rsidR="0011787A" w:rsidRPr="0011787A">
        <w:rPr>
          <w:lang w:val="en-US" w:eastAsia="zh-CN" w:bidi="bn-IN"/>
        </w:rPr>
        <w:t>Acikgoz</w:t>
      </w:r>
      <w:proofErr w:type="spellEnd"/>
      <w:r w:rsidR="0011787A" w:rsidRPr="0011787A">
        <w:rPr>
          <w:lang w:val="en-US" w:eastAsia="zh-CN" w:bidi="bn-IN"/>
        </w:rPr>
        <w:t xml:space="preserve"> </w:t>
      </w:r>
      <w:r w:rsidR="00337FCD" w:rsidRPr="00337FCD">
        <w:rPr>
          <w:i/>
          <w:iCs/>
          <w:lang w:val="en-US" w:eastAsia="zh-CN" w:bidi="bn-IN"/>
        </w:rPr>
        <w:t>et al</w:t>
      </w:r>
      <w:r w:rsidR="0011787A" w:rsidRPr="0011787A">
        <w:rPr>
          <w:lang w:val="en-US" w:eastAsia="zh-CN" w:bidi="bn-IN"/>
        </w:rPr>
        <w:t xml:space="preserve">., 2023). As opposed to traditional marketing, digital marketing is based on data-driven methodology heavily, which </w:t>
      </w:r>
      <w:r w:rsidR="0011787A" w:rsidRPr="0011787A">
        <w:rPr>
          <w:lang w:val="en-US" w:eastAsia="zh-CN" w:bidi="bn-IN"/>
        </w:rPr>
        <w:lastRenderedPageBreak/>
        <w:t>makes it possible to target customers in real-time, measure their performance, and allow incorporating modern technologies, including artificial intelligence and predictive analytics, to achieve customer engagement and marketing efficiency</w:t>
      </w:r>
      <w:r w:rsidRPr="00416DDD">
        <w:rPr>
          <w:lang w:val="en-US" w:eastAsia="zh-CN" w:bidi="bn-IN"/>
        </w:rPr>
        <w:t>.</w:t>
      </w:r>
    </w:p>
    <w:p w14:paraId="1E273885" w14:textId="1DBDD02A" w:rsidR="007E7BEE" w:rsidRPr="00416DDD" w:rsidRDefault="007E7BEE" w:rsidP="007E7BEE">
      <w:pPr>
        <w:pStyle w:val="Heading2"/>
        <w:rPr>
          <w:lang w:val="en-US" w:eastAsia="zh-CN" w:bidi="bn-IN"/>
        </w:rPr>
      </w:pPr>
      <w:bookmarkStart w:id="28" w:name="_Toc218639926"/>
      <w:r w:rsidRPr="00416DDD">
        <w:rPr>
          <w:lang w:val="en-US" w:eastAsia="zh-CN" w:bidi="bn-IN"/>
        </w:rPr>
        <w:t>Theoretical Frameworks</w:t>
      </w:r>
      <w:bookmarkEnd w:id="28"/>
    </w:p>
    <w:p w14:paraId="4E20ED65" w14:textId="26835376" w:rsidR="003C5F7C" w:rsidRDefault="0011787A" w:rsidP="007E7BEE">
      <w:pPr>
        <w:rPr>
          <w:lang w:val="en-US" w:eastAsia="zh-CN" w:bidi="bn-IN"/>
        </w:rPr>
      </w:pPr>
      <w:r w:rsidRPr="0011787A">
        <w:rPr>
          <w:lang w:val="en-US" w:eastAsia="zh-CN" w:bidi="bn-IN"/>
        </w:rPr>
        <w:t>The application of predictive analytics, which is based on AI, is integrated into digital marketing using a few theoretical models that determine how users will be adopted, engaged, and accept the technology</w:t>
      </w:r>
      <w:r w:rsidR="007E7BEE" w:rsidRPr="00416DDD">
        <w:rPr>
          <w:lang w:val="en-US" w:eastAsia="zh-CN" w:bidi="bn-IN"/>
        </w:rPr>
        <w:t>.</w:t>
      </w:r>
    </w:p>
    <w:p w14:paraId="1DA8A5D0" w14:textId="69EDE218" w:rsidR="00AA3D4D" w:rsidRPr="00416DDD" w:rsidRDefault="00AA3D4D" w:rsidP="007E7BEE">
      <w:pPr>
        <w:rPr>
          <w:lang w:val="en-US" w:eastAsia="zh-CN" w:bidi="bn-IN"/>
        </w:rPr>
      </w:pPr>
      <w:r w:rsidRPr="00416DDD">
        <w:rPr>
          <w:noProof/>
        </w:rPr>
        <w:drawing>
          <wp:inline distT="0" distB="0" distL="0" distR="0" wp14:anchorId="6607A223" wp14:editId="4DE3F660">
            <wp:extent cx="5342890" cy="1536700"/>
            <wp:effectExtent l="0" t="0" r="0" b="6350"/>
            <wp:docPr id="1987176002" name="Picture 2" descr="Technology acceptance mod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chnology acceptance model - Wikipedia"/>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0743" b="12791"/>
                    <a:stretch>
                      <a:fillRect/>
                    </a:stretch>
                  </pic:blipFill>
                  <pic:spPr bwMode="auto">
                    <a:xfrm>
                      <a:off x="0" y="0"/>
                      <a:ext cx="5352510" cy="1539467"/>
                    </a:xfrm>
                    <a:prstGeom prst="rect">
                      <a:avLst/>
                    </a:prstGeom>
                    <a:noFill/>
                    <a:ln>
                      <a:noFill/>
                    </a:ln>
                    <a:extLst>
                      <a:ext uri="{53640926-AAD7-44D8-BBD7-CCE9431645EC}">
                        <a14:shadowObscured xmlns:a14="http://schemas.microsoft.com/office/drawing/2010/main"/>
                      </a:ext>
                    </a:extLst>
                  </pic:spPr>
                </pic:pic>
              </a:graphicData>
            </a:graphic>
          </wp:inline>
        </w:drawing>
      </w:r>
    </w:p>
    <w:p w14:paraId="161C4D5B" w14:textId="7A982C3D" w:rsidR="003C5F7C" w:rsidRPr="00416DDD" w:rsidRDefault="00416DDD" w:rsidP="001F268B">
      <w:pPr>
        <w:pStyle w:val="NoSpacing"/>
        <w:jc w:val="center"/>
        <w:rPr>
          <w:lang w:val="en-US" w:eastAsia="zh-CN" w:bidi="bn-IN"/>
        </w:rPr>
      </w:pPr>
      <w:bookmarkStart w:id="29" w:name="_Toc218635567"/>
      <w:bookmarkStart w:id="30" w:name="_Toc218639346"/>
      <w:r w:rsidRPr="00416DDD">
        <w:t xml:space="preserve">Figure </w:t>
      </w:r>
      <w:fldSimple w:instr=" SEQ Figure \* ARABIC ">
        <w:r w:rsidR="00A764E4">
          <w:rPr>
            <w:noProof/>
          </w:rPr>
          <w:t>5</w:t>
        </w:r>
      </w:fldSimple>
      <w:r w:rsidRPr="00416DDD">
        <w:t>:</w:t>
      </w:r>
      <w:r w:rsidRPr="00416DDD">
        <w:rPr>
          <w:lang w:val="en-US" w:eastAsia="zh-CN" w:bidi="bn-IN"/>
        </w:rPr>
        <w:t xml:space="preserve"> Technology Acceptance Model (TAM)</w:t>
      </w:r>
      <w:bookmarkEnd w:id="29"/>
      <w:r w:rsidR="001F268B">
        <w:rPr>
          <w:lang w:val="en-US" w:eastAsia="zh-CN" w:bidi="bn-IN"/>
        </w:rPr>
        <w:t xml:space="preserve"> </w:t>
      </w:r>
      <w:r w:rsidR="001F268B" w:rsidRPr="001F268B">
        <w:rPr>
          <w:lang w:val="en-US" w:eastAsia="zh-CN" w:bidi="bn-IN"/>
        </w:rPr>
        <w:t>(Davis, 1989)</w:t>
      </w:r>
      <w:bookmarkEnd w:id="30"/>
    </w:p>
    <w:p w14:paraId="62576710" w14:textId="198725CB" w:rsidR="007E7BEE" w:rsidRPr="00416DDD" w:rsidRDefault="0011787A" w:rsidP="007E7BEE">
      <w:pPr>
        <w:rPr>
          <w:lang w:val="en-US" w:eastAsia="zh-CN" w:bidi="bn-IN"/>
        </w:rPr>
      </w:pPr>
      <w:r w:rsidRPr="0011787A">
        <w:rPr>
          <w:lang w:val="en-US" w:eastAsia="zh-CN" w:bidi="bn-IN"/>
        </w:rPr>
        <w:t xml:space="preserve">The Technology Acceptance Model (TAM) is one of the most common models that assume that perceived ease of use and perceived usefulness represent the main factor influencing the intention of people to employ new technologies (Dai and Wang, 2021). TAM in digital marketing TAM has been widely applied to learn how consumers engage with AI-powered applications, such as chatbots, recommendation engines, and </w:t>
      </w:r>
      <w:proofErr w:type="spellStart"/>
      <w:r w:rsidRPr="0011787A">
        <w:rPr>
          <w:lang w:val="en-US" w:eastAsia="zh-CN" w:bidi="bn-IN"/>
        </w:rPr>
        <w:t>personalised</w:t>
      </w:r>
      <w:proofErr w:type="spellEnd"/>
      <w:r w:rsidRPr="0011787A">
        <w:rPr>
          <w:lang w:val="en-US" w:eastAsia="zh-CN" w:bidi="bn-IN"/>
        </w:rPr>
        <w:t xml:space="preserve"> content delivery systems. These systems are more likely to be used by consumers when they feel that they are helpful in enhancing their decision-making or other ways they intend to add value by saving time and being convenient (Kumar </w:t>
      </w:r>
      <w:r w:rsidR="00337FCD" w:rsidRPr="00337FCD">
        <w:rPr>
          <w:i/>
          <w:iCs/>
          <w:lang w:val="en-US" w:eastAsia="zh-CN" w:bidi="bn-IN"/>
        </w:rPr>
        <w:t>et al</w:t>
      </w:r>
      <w:r w:rsidRPr="0011787A">
        <w:rPr>
          <w:lang w:val="en-US" w:eastAsia="zh-CN" w:bidi="bn-IN"/>
        </w:rPr>
        <w:t>., 2023).</w:t>
      </w:r>
    </w:p>
    <w:p w14:paraId="09AEDF81" w14:textId="14C11442" w:rsidR="00AA3D4D" w:rsidRDefault="00AA3D4D" w:rsidP="00AA3D4D">
      <w:pPr>
        <w:pStyle w:val="NoSpacing"/>
        <w:jc w:val="center"/>
      </w:pPr>
      <w:r w:rsidRPr="00416DDD">
        <w:rPr>
          <w:noProof/>
        </w:rPr>
        <w:drawing>
          <wp:inline distT="0" distB="0" distL="0" distR="0" wp14:anchorId="4E32EAE3" wp14:editId="1269E82D">
            <wp:extent cx="3796057" cy="1676125"/>
            <wp:effectExtent l="0" t="0" r="0" b="635"/>
            <wp:docPr id="15398765" name="Picture 3" descr="PDF] SATISFACTION AS REASONS FOR AND AGAINST GENEROSITY DECISIONS : A BEHAVIORAL  REASONING THEORY EXPLORATION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DF] SATISFACTION AS REASONS FOR AND AGAINST GENEROSITY DECISIONS : A BEHAVIORAL  REASONING THEORY EXPLORATION | Semantic Scholar"/>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4845" r="2393" b="5400"/>
                    <a:stretch>
                      <a:fillRect/>
                    </a:stretch>
                  </pic:blipFill>
                  <pic:spPr bwMode="auto">
                    <a:xfrm>
                      <a:off x="0" y="0"/>
                      <a:ext cx="3820415" cy="1686880"/>
                    </a:xfrm>
                    <a:prstGeom prst="rect">
                      <a:avLst/>
                    </a:prstGeom>
                    <a:noFill/>
                    <a:ln>
                      <a:noFill/>
                    </a:ln>
                    <a:extLst>
                      <a:ext uri="{53640926-AAD7-44D8-BBD7-CCE9431645EC}">
                        <a14:shadowObscured xmlns:a14="http://schemas.microsoft.com/office/drawing/2010/main"/>
                      </a:ext>
                    </a:extLst>
                  </pic:spPr>
                </pic:pic>
              </a:graphicData>
            </a:graphic>
          </wp:inline>
        </w:drawing>
      </w:r>
    </w:p>
    <w:p w14:paraId="14A8FAF7" w14:textId="5911C595" w:rsidR="003C5F7C" w:rsidRPr="00416DDD" w:rsidRDefault="00416DDD" w:rsidP="001F268B">
      <w:pPr>
        <w:pStyle w:val="NoSpacing"/>
        <w:jc w:val="center"/>
        <w:rPr>
          <w:lang w:val="en-US" w:eastAsia="zh-CN" w:bidi="bn-IN"/>
        </w:rPr>
      </w:pPr>
      <w:bookmarkStart w:id="31" w:name="_Toc218635568"/>
      <w:bookmarkStart w:id="32" w:name="_Toc218639347"/>
      <w:r w:rsidRPr="00416DDD">
        <w:t xml:space="preserve">Figure </w:t>
      </w:r>
      <w:fldSimple w:instr=" SEQ Figure \* ARABIC ">
        <w:r w:rsidR="00A764E4">
          <w:rPr>
            <w:noProof/>
          </w:rPr>
          <w:t>6</w:t>
        </w:r>
      </w:fldSimple>
      <w:r w:rsidRPr="00416DDD">
        <w:t xml:space="preserve">: </w:t>
      </w:r>
      <w:r w:rsidRPr="00416DDD">
        <w:rPr>
          <w:lang w:val="en-US" w:eastAsia="zh-CN" w:bidi="bn-IN"/>
        </w:rPr>
        <w:t>The Behavioral Reasoning Theory</w:t>
      </w:r>
      <w:bookmarkEnd w:id="31"/>
      <w:r w:rsidR="001F268B">
        <w:rPr>
          <w:lang w:val="en-US" w:eastAsia="zh-CN" w:bidi="bn-IN"/>
        </w:rPr>
        <w:t xml:space="preserve"> </w:t>
      </w:r>
      <w:r w:rsidR="001F268B" w:rsidRPr="001F268B">
        <w:rPr>
          <w:lang w:val="en-US" w:eastAsia="zh-CN" w:bidi="bn-IN"/>
        </w:rPr>
        <w:t>(Westaby, 2005)</w:t>
      </w:r>
      <w:bookmarkEnd w:id="32"/>
    </w:p>
    <w:p w14:paraId="4E19BB5C" w14:textId="5110BAFA" w:rsidR="007E7BEE" w:rsidRDefault="0011787A" w:rsidP="007E7BEE">
      <w:pPr>
        <w:rPr>
          <w:lang w:val="en-US" w:eastAsia="zh-CN" w:bidi="bn-IN"/>
        </w:rPr>
      </w:pPr>
      <w:r w:rsidRPr="0011787A">
        <w:rPr>
          <w:lang w:val="en-US" w:eastAsia="zh-CN" w:bidi="bn-IN"/>
        </w:rPr>
        <w:lastRenderedPageBreak/>
        <w:t>The other theory is the Behavioral Reasoning Theory (BRT), the extension of classical models of adoption which focuses on the motives consumers give as the reasons behind their decision-making, both facilitating and inhibiting (</w:t>
      </w:r>
      <w:proofErr w:type="spellStart"/>
      <w:r w:rsidRPr="0011787A">
        <w:rPr>
          <w:lang w:val="en-US" w:eastAsia="zh-CN" w:bidi="bn-IN"/>
        </w:rPr>
        <w:t>Acikgoz</w:t>
      </w:r>
      <w:proofErr w:type="spellEnd"/>
      <w:r w:rsidRPr="0011787A">
        <w:rPr>
          <w:lang w:val="en-US" w:eastAsia="zh-CN" w:bidi="bn-IN"/>
        </w:rPr>
        <w:t xml:space="preserve"> </w:t>
      </w:r>
      <w:r w:rsidR="00337FCD" w:rsidRPr="00337FCD">
        <w:rPr>
          <w:i/>
          <w:iCs/>
          <w:lang w:val="en-US" w:eastAsia="zh-CN" w:bidi="bn-IN"/>
        </w:rPr>
        <w:t>et al</w:t>
      </w:r>
      <w:r w:rsidRPr="0011787A">
        <w:rPr>
          <w:lang w:val="en-US" w:eastAsia="zh-CN" w:bidi="bn-IN"/>
        </w:rPr>
        <w:t>., 2023). BRT can be applied especially in the field of digital marketing because it takes into account psychological and situational factors that influence the interaction with AI systems. As an example, the elements of perceived trustworthiness, transparency, and the precision of AI-based suggestions may play a major role in affecting the desire of the customer to engage in AI-driven platforms.</w:t>
      </w:r>
    </w:p>
    <w:p w14:paraId="09425D6A" w14:textId="52065C23" w:rsidR="00AA3D4D" w:rsidRPr="00416DDD" w:rsidRDefault="00AA3D4D" w:rsidP="00AA3D4D">
      <w:pPr>
        <w:jc w:val="center"/>
        <w:rPr>
          <w:lang w:val="en-US" w:eastAsia="zh-CN" w:bidi="bn-IN"/>
        </w:rPr>
      </w:pPr>
      <w:r w:rsidRPr="00416DDD">
        <w:rPr>
          <w:noProof/>
        </w:rPr>
        <w:drawing>
          <wp:inline distT="0" distB="0" distL="0" distR="0" wp14:anchorId="59098022" wp14:editId="5C8574E3">
            <wp:extent cx="3362684" cy="2086310"/>
            <wp:effectExtent l="0" t="0" r="0" b="9525"/>
            <wp:docPr id="1772150280" name="Picture 4" descr="Unified Theory of Acceptance and Use of Technology (UTAUT) [30, 31].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fied Theory of Acceptance and Use of Technology (UTAUT) [30, 31]. |  Download Scientific Diagra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72416" cy="2092348"/>
                    </a:xfrm>
                    <a:prstGeom prst="rect">
                      <a:avLst/>
                    </a:prstGeom>
                    <a:noFill/>
                    <a:ln>
                      <a:noFill/>
                    </a:ln>
                  </pic:spPr>
                </pic:pic>
              </a:graphicData>
            </a:graphic>
          </wp:inline>
        </w:drawing>
      </w:r>
    </w:p>
    <w:p w14:paraId="0F2B762E" w14:textId="687A09AE" w:rsidR="003C5F7C" w:rsidRPr="00416DDD" w:rsidRDefault="00416DDD" w:rsidP="001F268B">
      <w:pPr>
        <w:pStyle w:val="NoSpacing"/>
        <w:jc w:val="center"/>
        <w:rPr>
          <w:lang w:val="en-US" w:eastAsia="zh-CN" w:bidi="bn-IN"/>
        </w:rPr>
      </w:pPr>
      <w:bookmarkStart w:id="33" w:name="_Toc218635569"/>
      <w:bookmarkStart w:id="34" w:name="_Toc218639348"/>
      <w:r w:rsidRPr="00416DDD">
        <w:t xml:space="preserve">Figure </w:t>
      </w:r>
      <w:fldSimple w:instr=" SEQ Figure \* ARABIC ">
        <w:r w:rsidR="00A764E4">
          <w:rPr>
            <w:noProof/>
          </w:rPr>
          <w:t>7</w:t>
        </w:r>
      </w:fldSimple>
      <w:r w:rsidRPr="00416DDD">
        <w:rPr>
          <w:lang w:val="en-US" w:eastAsia="zh-CN" w:bidi="bn-IN"/>
        </w:rPr>
        <w:t xml:space="preserve">: The Unified Theory of Acceptance and Use of Technology </w:t>
      </w:r>
      <w:bookmarkEnd w:id="33"/>
      <w:r w:rsidR="001F268B" w:rsidRPr="001F268B">
        <w:rPr>
          <w:lang w:val="en-US" w:eastAsia="zh-CN" w:bidi="bn-IN"/>
        </w:rPr>
        <w:t xml:space="preserve">(Venkatesh </w:t>
      </w:r>
      <w:r w:rsidR="001F268B" w:rsidRPr="001F268B">
        <w:rPr>
          <w:iCs/>
          <w:lang w:val="en-US" w:eastAsia="zh-CN" w:bidi="bn-IN"/>
        </w:rPr>
        <w:t>et al.</w:t>
      </w:r>
      <w:r w:rsidR="001F268B" w:rsidRPr="001F268B">
        <w:rPr>
          <w:lang w:val="en-US" w:eastAsia="zh-CN" w:bidi="bn-IN"/>
        </w:rPr>
        <w:t>, 2003)</w:t>
      </w:r>
      <w:bookmarkEnd w:id="34"/>
    </w:p>
    <w:p w14:paraId="4C359D80" w14:textId="397C422C" w:rsidR="007E7BEE" w:rsidRDefault="0011787A" w:rsidP="007E7BEE">
      <w:pPr>
        <w:rPr>
          <w:lang w:val="en-US" w:eastAsia="zh-CN" w:bidi="bn-IN"/>
        </w:rPr>
      </w:pPr>
      <w:r w:rsidRPr="0011787A">
        <w:rPr>
          <w:lang w:val="en-US" w:eastAsia="zh-CN" w:bidi="bn-IN"/>
        </w:rPr>
        <w:t xml:space="preserve">Unified Theory of Acceptance and Use of Technology (UTAUT) is yet another inclusive theory that can offer an understanding of technology adoption. UTAUT incorporates several of the constructs of other technology acceptance models, such as performance expectancy, effort expectancy, social influence, and facilitating conditions, to describe the intentions and actual usage behaviour of users (Dwivedi </w:t>
      </w:r>
      <w:r w:rsidR="00337FCD" w:rsidRPr="00337FCD">
        <w:rPr>
          <w:i/>
          <w:iCs/>
          <w:lang w:val="en-US" w:eastAsia="zh-CN" w:bidi="bn-IN"/>
        </w:rPr>
        <w:t>et al</w:t>
      </w:r>
      <w:r w:rsidRPr="0011787A">
        <w:rPr>
          <w:lang w:val="en-US" w:eastAsia="zh-CN" w:bidi="bn-IN"/>
        </w:rPr>
        <w:t xml:space="preserve">., 2021). UTAUT is the mechanism that, in digital marketing, helps to test the idea of how the role of AI-powered predictive analytics can impact individual perceptions as well as the effects of a wider environment and </w:t>
      </w:r>
      <w:proofErr w:type="spellStart"/>
      <w:r w:rsidRPr="0011787A">
        <w:rPr>
          <w:lang w:val="en-US" w:eastAsia="zh-CN" w:bidi="bn-IN"/>
        </w:rPr>
        <w:t>organisational</w:t>
      </w:r>
      <w:proofErr w:type="spellEnd"/>
      <w:r w:rsidRPr="0011787A">
        <w:rPr>
          <w:lang w:val="en-US" w:eastAsia="zh-CN" w:bidi="bn-IN"/>
        </w:rPr>
        <w:t xml:space="preserve"> context on engagement.</w:t>
      </w:r>
    </w:p>
    <w:p w14:paraId="43492076" w14:textId="6ECE2C08" w:rsidR="003639DE" w:rsidRDefault="003639DE" w:rsidP="003639DE">
      <w:pPr>
        <w:rPr>
          <w:lang w:val="en-US" w:eastAsia="zh-CN" w:bidi="bn-IN"/>
        </w:rPr>
      </w:pPr>
      <w:r w:rsidRPr="003639DE">
        <w:rPr>
          <w:lang w:val="en-US" w:eastAsia="zh-CN" w:bidi="bn-IN"/>
        </w:rPr>
        <w:t xml:space="preserve">Lastly, the Consumer Engagement Theory (CET) provides a marketing-oriented point of view, where engagement is a multidimensional variable that can be cognitive, emotional, and </w:t>
      </w:r>
      <w:proofErr w:type="spellStart"/>
      <w:r w:rsidRPr="003639DE">
        <w:rPr>
          <w:lang w:val="en-US" w:eastAsia="zh-CN" w:bidi="bn-IN"/>
        </w:rPr>
        <w:t>behavioural</w:t>
      </w:r>
      <w:proofErr w:type="spellEnd"/>
      <w:r w:rsidRPr="003639DE">
        <w:rPr>
          <w:lang w:val="en-US" w:eastAsia="zh-CN" w:bidi="bn-IN"/>
        </w:rPr>
        <w:t xml:space="preserve"> (Behera </w:t>
      </w:r>
      <w:r w:rsidR="00337FCD" w:rsidRPr="00337FCD">
        <w:rPr>
          <w:i/>
          <w:iCs/>
          <w:lang w:val="en-US" w:eastAsia="zh-CN" w:bidi="bn-IN"/>
        </w:rPr>
        <w:t>et al</w:t>
      </w:r>
      <w:r w:rsidRPr="003639DE">
        <w:rPr>
          <w:lang w:val="en-US" w:eastAsia="zh-CN" w:bidi="bn-IN"/>
        </w:rPr>
        <w:t xml:space="preserve">., 2024). CET emphasizes the need to create meaningful consumer involvement, loyalty and advocacy through the interactive, </w:t>
      </w:r>
      <w:proofErr w:type="spellStart"/>
      <w:r w:rsidRPr="003639DE">
        <w:rPr>
          <w:lang w:val="en-US" w:eastAsia="zh-CN" w:bidi="bn-IN"/>
        </w:rPr>
        <w:t>personalised</w:t>
      </w:r>
      <w:proofErr w:type="spellEnd"/>
      <w:r w:rsidRPr="003639DE">
        <w:rPr>
          <w:lang w:val="en-US" w:eastAsia="zh-CN" w:bidi="bn-IN"/>
        </w:rPr>
        <w:t xml:space="preserve">, experiences. CET, combined with AI-based predictive analytics, can be used to demonstrate how data-driven insights may be used to </w:t>
      </w:r>
      <w:proofErr w:type="spellStart"/>
      <w:r w:rsidRPr="003639DE">
        <w:rPr>
          <w:lang w:val="en-US" w:eastAsia="zh-CN" w:bidi="bn-IN"/>
        </w:rPr>
        <w:t>optimise</w:t>
      </w:r>
      <w:proofErr w:type="spellEnd"/>
      <w:r w:rsidRPr="003639DE">
        <w:rPr>
          <w:lang w:val="en-US" w:eastAsia="zh-CN" w:bidi="bn-IN"/>
        </w:rPr>
        <w:t xml:space="preserve"> touchpoints through the customer journey to allow marketers to deliver </w:t>
      </w:r>
      <w:proofErr w:type="spellStart"/>
      <w:r w:rsidRPr="003639DE">
        <w:rPr>
          <w:lang w:val="en-US" w:eastAsia="zh-CN" w:bidi="bn-IN"/>
        </w:rPr>
        <w:t>personalised</w:t>
      </w:r>
      <w:proofErr w:type="spellEnd"/>
      <w:r w:rsidRPr="003639DE">
        <w:rPr>
          <w:lang w:val="en-US" w:eastAsia="zh-CN" w:bidi="bn-IN"/>
        </w:rPr>
        <w:t xml:space="preserve"> content, </w:t>
      </w:r>
      <w:r w:rsidRPr="003639DE">
        <w:rPr>
          <w:lang w:val="en-US" w:eastAsia="zh-CN" w:bidi="bn-IN"/>
        </w:rPr>
        <w:lastRenderedPageBreak/>
        <w:t xml:space="preserve">timely interventions and predictive suggestions that can build deeper customer engagements. The </w:t>
      </w:r>
      <w:proofErr w:type="gramStart"/>
      <w:r w:rsidRPr="003639DE">
        <w:rPr>
          <w:lang w:val="en-US" w:eastAsia="zh-CN" w:bidi="bn-IN"/>
        </w:rPr>
        <w:t>high tech</w:t>
      </w:r>
      <w:proofErr w:type="gramEnd"/>
      <w:r w:rsidRPr="003639DE">
        <w:rPr>
          <w:lang w:val="en-US" w:eastAsia="zh-CN" w:bidi="bn-IN"/>
        </w:rPr>
        <w:t xml:space="preserve"> AI tools enable the marketers to predict consumer preferences, customize interactions, and quantify engagement outcomes in real time, a feature that establishes a direct connection between the theoretical constructs and practical use.</w:t>
      </w:r>
    </w:p>
    <w:p w14:paraId="184A00A9" w14:textId="77777777" w:rsidR="00116E84" w:rsidRPr="00416DDD" w:rsidRDefault="00116E84" w:rsidP="00116E84">
      <w:pPr>
        <w:jc w:val="center"/>
        <w:rPr>
          <w:lang w:val="en-US" w:eastAsia="zh-CN" w:bidi="bn-IN"/>
        </w:rPr>
      </w:pPr>
      <w:r w:rsidRPr="00416DDD">
        <w:rPr>
          <w:noProof/>
        </w:rPr>
        <w:drawing>
          <wp:inline distT="0" distB="0" distL="0" distR="0" wp14:anchorId="5388ED53" wp14:editId="47057A25">
            <wp:extent cx="4510042" cy="2895600"/>
            <wp:effectExtent l="0" t="0" r="5080" b="0"/>
            <wp:docPr id="648162539" name="Picture 5" descr="Frontiers | The Impact of Customer Experience and Customer Engagement on  Behavioral Intentions: Does Competitive Choices Ma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rontiers | The Impact of Customer Experience and Customer Engagement on  Behavioral Intentions: Does Competitive Choices Matter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31439" cy="2909338"/>
                    </a:xfrm>
                    <a:prstGeom prst="rect">
                      <a:avLst/>
                    </a:prstGeom>
                    <a:noFill/>
                    <a:ln>
                      <a:noFill/>
                    </a:ln>
                  </pic:spPr>
                </pic:pic>
              </a:graphicData>
            </a:graphic>
          </wp:inline>
        </w:drawing>
      </w:r>
    </w:p>
    <w:p w14:paraId="2DC5CCAE" w14:textId="084E8493" w:rsidR="00116E84" w:rsidRPr="003639DE" w:rsidRDefault="00116E84" w:rsidP="001F268B">
      <w:pPr>
        <w:pStyle w:val="NoSpacing"/>
        <w:jc w:val="center"/>
        <w:rPr>
          <w:lang w:val="en-US" w:eastAsia="zh-CN" w:bidi="bn-IN"/>
        </w:rPr>
      </w:pPr>
      <w:bookmarkStart w:id="35" w:name="_Toc218635570"/>
      <w:bookmarkStart w:id="36" w:name="_Toc218639349"/>
      <w:r w:rsidRPr="00416DDD">
        <w:t xml:space="preserve">Figure </w:t>
      </w:r>
      <w:fldSimple w:instr=" SEQ Figure \* ARABIC ">
        <w:r w:rsidR="00A764E4">
          <w:rPr>
            <w:noProof/>
          </w:rPr>
          <w:t>8</w:t>
        </w:r>
      </w:fldSimple>
      <w:r w:rsidRPr="00416DDD">
        <w:t xml:space="preserve">: </w:t>
      </w:r>
      <w:r w:rsidRPr="00416DDD">
        <w:rPr>
          <w:lang w:val="en-US" w:eastAsia="zh-CN" w:bidi="bn-IN"/>
        </w:rPr>
        <w:t>Consumer Engagement Theory</w:t>
      </w:r>
      <w:bookmarkEnd w:id="35"/>
      <w:r w:rsidR="001F268B">
        <w:rPr>
          <w:lang w:val="en-US" w:eastAsia="zh-CN" w:bidi="bn-IN"/>
        </w:rPr>
        <w:t xml:space="preserve"> </w:t>
      </w:r>
      <w:r w:rsidR="001F268B" w:rsidRPr="001F268B">
        <w:rPr>
          <w:lang w:val="en-US" w:eastAsia="zh-CN" w:bidi="bn-IN"/>
        </w:rPr>
        <w:t>(</w:t>
      </w:r>
      <w:proofErr w:type="spellStart"/>
      <w:r w:rsidR="001F268B" w:rsidRPr="001F268B">
        <w:rPr>
          <w:lang w:val="en-US" w:eastAsia="zh-CN" w:bidi="bn-IN"/>
        </w:rPr>
        <w:t>Hollebeek</w:t>
      </w:r>
      <w:proofErr w:type="spellEnd"/>
      <w:r w:rsidR="001F268B" w:rsidRPr="001F268B">
        <w:rPr>
          <w:lang w:val="en-US" w:eastAsia="zh-CN" w:bidi="bn-IN"/>
        </w:rPr>
        <w:t>, Glynn and Brodie, 2014)</w:t>
      </w:r>
      <w:bookmarkEnd w:id="36"/>
    </w:p>
    <w:p w14:paraId="772657E8" w14:textId="2C4612C6" w:rsidR="007E7BEE" w:rsidRPr="00416DDD" w:rsidRDefault="003639DE" w:rsidP="003639DE">
      <w:pPr>
        <w:rPr>
          <w:lang w:val="en-US" w:eastAsia="zh-CN" w:bidi="bn-IN"/>
        </w:rPr>
      </w:pPr>
      <w:r w:rsidRPr="003639DE">
        <w:rPr>
          <w:lang w:val="en-US" w:eastAsia="zh-CN" w:bidi="bn-IN"/>
        </w:rPr>
        <w:t xml:space="preserve">Together, these theories, TAM, BRT, UTAUT, and CET, offer a solid theoretical framework to the analysis of the relationship between AI technologies, predictive analytics, and customer engagement. They are complementary to each other as TAM and UTAUT deal with the </w:t>
      </w:r>
      <w:proofErr w:type="spellStart"/>
      <w:r w:rsidRPr="003639DE">
        <w:rPr>
          <w:lang w:val="en-US" w:eastAsia="zh-CN" w:bidi="bn-IN"/>
        </w:rPr>
        <w:t>behaviours</w:t>
      </w:r>
      <w:proofErr w:type="spellEnd"/>
      <w:r w:rsidRPr="003639DE">
        <w:rPr>
          <w:lang w:val="en-US" w:eastAsia="zh-CN" w:bidi="bn-IN"/>
        </w:rPr>
        <w:t xml:space="preserve"> of adoption and use, BRT deals with the reasoning and motivation, and CET deals with the experiential and relational nature of engagement. Collectively, they inform empirical studies and strategic practice in digital marketing, which helps </w:t>
      </w:r>
      <w:proofErr w:type="spellStart"/>
      <w:r w:rsidRPr="003639DE">
        <w:rPr>
          <w:lang w:val="en-US" w:eastAsia="zh-CN" w:bidi="bn-IN"/>
        </w:rPr>
        <w:t>organisations</w:t>
      </w:r>
      <w:proofErr w:type="spellEnd"/>
      <w:r w:rsidRPr="003639DE">
        <w:rPr>
          <w:lang w:val="en-US" w:eastAsia="zh-CN" w:bidi="bn-IN"/>
        </w:rPr>
        <w:t xml:space="preserve"> leverage AI-driven predictive analytics to their advantage in driving customer experiences, customer satisfaction, and customer loyalty</w:t>
      </w:r>
      <w:r w:rsidR="007E7BEE" w:rsidRPr="00416DDD">
        <w:rPr>
          <w:lang w:val="en-US" w:eastAsia="zh-CN" w:bidi="bn-IN"/>
        </w:rPr>
        <w:t>.</w:t>
      </w:r>
    </w:p>
    <w:p w14:paraId="3FDC8211" w14:textId="77777777" w:rsidR="007E7BEE" w:rsidRPr="00416DDD" w:rsidRDefault="007E7BEE" w:rsidP="007E7BEE">
      <w:pPr>
        <w:pStyle w:val="Heading2"/>
        <w:rPr>
          <w:lang w:val="en-US" w:eastAsia="zh-CN" w:bidi="bn-IN"/>
        </w:rPr>
      </w:pPr>
      <w:bookmarkStart w:id="37" w:name="_Toc218639927"/>
      <w:r w:rsidRPr="00416DDD">
        <w:rPr>
          <w:lang w:val="en-US" w:eastAsia="zh-CN" w:bidi="bn-IN"/>
        </w:rPr>
        <w:t>Evolution of Artificial Intelligence in Digital Marketing</w:t>
      </w:r>
      <w:bookmarkEnd w:id="37"/>
    </w:p>
    <w:p w14:paraId="0976A6B0" w14:textId="067887E1" w:rsidR="007E7BEE" w:rsidRDefault="003639DE" w:rsidP="007E7BEE">
      <w:pPr>
        <w:rPr>
          <w:lang w:val="en-US" w:eastAsia="zh-CN" w:bidi="bn-IN"/>
        </w:rPr>
      </w:pPr>
      <w:r w:rsidRPr="003639DE">
        <w:rPr>
          <w:lang w:val="en-US" w:eastAsia="zh-CN" w:bidi="bn-IN"/>
        </w:rPr>
        <w:t xml:space="preserve">The use of artificial intelligence (AI) in digital marketing has developed significantly in the last twenty years both due to advancement in technologies and evolving customer demands. Towards the start of the 2000s, AIs were mostly used in primitive automation tools, including email marketing software, simple recommendation </w:t>
      </w:r>
      <w:r w:rsidRPr="003639DE">
        <w:rPr>
          <w:lang w:val="en-US" w:eastAsia="zh-CN" w:bidi="bn-IN"/>
        </w:rPr>
        <w:lastRenderedPageBreak/>
        <w:t xml:space="preserve">systems, and so on, which made marketers able to automate repetitive activities and go about targeting audiences in a more efficient manner (Subramani, 2019). </w:t>
      </w:r>
      <w:r w:rsidR="003830D3" w:rsidRPr="003830D3">
        <w:rPr>
          <w:lang w:val="en-US" w:eastAsia="zh-CN" w:bidi="bn-IN"/>
        </w:rPr>
        <w:t xml:space="preserve">The types of predictive modelling (Figure </w:t>
      </w:r>
      <w:r w:rsidR="001F268B">
        <w:rPr>
          <w:lang w:val="en-US" w:eastAsia="zh-CN" w:bidi="bn-IN"/>
        </w:rPr>
        <w:t>9</w:t>
      </w:r>
      <w:r w:rsidR="003830D3" w:rsidRPr="003830D3">
        <w:rPr>
          <w:lang w:val="en-US" w:eastAsia="zh-CN" w:bidi="bn-IN"/>
        </w:rPr>
        <w:t xml:space="preserve">) may be considered as the ones that seem to be the most relevant within the framework of this research (Gooljar </w:t>
      </w:r>
      <w:r w:rsidR="00337FCD" w:rsidRPr="00337FCD">
        <w:rPr>
          <w:i/>
          <w:iCs/>
          <w:lang w:val="en-US" w:eastAsia="zh-CN" w:bidi="bn-IN"/>
        </w:rPr>
        <w:t>et al</w:t>
      </w:r>
      <w:r w:rsidR="003830D3" w:rsidRPr="003830D3">
        <w:rPr>
          <w:lang w:val="en-US" w:eastAsia="zh-CN" w:bidi="bn-IN"/>
        </w:rPr>
        <w:t>., 2024).</w:t>
      </w:r>
    </w:p>
    <w:p w14:paraId="40DB8B94" w14:textId="41867419" w:rsidR="00AA3D4D" w:rsidRDefault="00AA3D4D" w:rsidP="00AA3D4D">
      <w:pPr>
        <w:jc w:val="center"/>
        <w:rPr>
          <w:lang w:val="en-US" w:eastAsia="zh-CN" w:bidi="bn-IN"/>
        </w:rPr>
      </w:pPr>
      <w:r>
        <w:rPr>
          <w:noProof/>
        </w:rPr>
        <w:drawing>
          <wp:inline distT="0" distB="0" distL="0" distR="0" wp14:anchorId="5E20B9EC" wp14:editId="28898095">
            <wp:extent cx="4687570" cy="2690705"/>
            <wp:effectExtent l="0" t="0" r="0" b="0"/>
            <wp:docPr id="1511632723" name="Picture 6" descr="Fi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g.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93424" cy="2694065"/>
                    </a:xfrm>
                    <a:prstGeom prst="rect">
                      <a:avLst/>
                    </a:prstGeom>
                    <a:noFill/>
                    <a:ln>
                      <a:noFill/>
                    </a:ln>
                  </pic:spPr>
                </pic:pic>
              </a:graphicData>
            </a:graphic>
          </wp:inline>
        </w:drawing>
      </w:r>
    </w:p>
    <w:p w14:paraId="57DA332C" w14:textId="262DDCD3" w:rsidR="009B429A" w:rsidRPr="00416DDD" w:rsidRDefault="009B429A" w:rsidP="00AA3D4D">
      <w:pPr>
        <w:pStyle w:val="NoSpacing"/>
        <w:jc w:val="center"/>
        <w:rPr>
          <w:lang w:val="en-US" w:eastAsia="zh-CN" w:bidi="bn-IN"/>
        </w:rPr>
      </w:pPr>
      <w:bookmarkStart w:id="38" w:name="_Toc218635571"/>
      <w:bookmarkStart w:id="39" w:name="_Toc218639350"/>
      <w:r>
        <w:t xml:space="preserve">Figure </w:t>
      </w:r>
      <w:fldSimple w:instr=" SEQ Figure \* ARABIC ">
        <w:r w:rsidR="00A764E4">
          <w:rPr>
            <w:noProof/>
          </w:rPr>
          <w:t>9</w:t>
        </w:r>
      </w:fldSimple>
      <w:r>
        <w:t xml:space="preserve"> </w:t>
      </w:r>
      <w:r w:rsidRPr="009B429A">
        <w:rPr>
          <w:lang w:val="en-US" w:eastAsia="zh-CN" w:bidi="bn-IN"/>
        </w:rPr>
        <w:t>Types of Predictive Modell</w:t>
      </w:r>
      <w:r>
        <w:rPr>
          <w:lang w:val="en-US" w:eastAsia="zh-CN" w:bidi="bn-IN"/>
        </w:rPr>
        <w:t xml:space="preserve">ing </w:t>
      </w:r>
      <w:r w:rsidRPr="009B429A">
        <w:rPr>
          <w:lang w:val="en-US" w:eastAsia="zh-CN" w:bidi="bn-IN"/>
        </w:rPr>
        <w:t xml:space="preserve">(Gooljar </w:t>
      </w:r>
      <w:r w:rsidR="00337FCD" w:rsidRPr="00337FCD">
        <w:rPr>
          <w:iCs/>
          <w:lang w:val="en-US" w:eastAsia="zh-CN" w:bidi="bn-IN"/>
        </w:rPr>
        <w:t>et al</w:t>
      </w:r>
      <w:r w:rsidRPr="009B429A">
        <w:rPr>
          <w:lang w:val="en-US" w:eastAsia="zh-CN" w:bidi="bn-IN"/>
        </w:rPr>
        <w:t>., 2024)</w:t>
      </w:r>
      <w:bookmarkEnd w:id="38"/>
      <w:bookmarkEnd w:id="39"/>
    </w:p>
    <w:p w14:paraId="58E8D7DB" w14:textId="7E0FA566" w:rsidR="003639DE" w:rsidRPr="003639DE" w:rsidRDefault="003639DE" w:rsidP="003639DE">
      <w:pPr>
        <w:rPr>
          <w:lang w:val="en-US" w:eastAsia="zh-CN" w:bidi="bn-IN"/>
        </w:rPr>
      </w:pPr>
      <w:r w:rsidRPr="003639DE">
        <w:rPr>
          <w:lang w:val="en-US" w:eastAsia="zh-CN" w:bidi="bn-IN"/>
        </w:rPr>
        <w:t xml:space="preserve">With the growing access to big data and the enhancement of machine learning algorithms by the 2010s, digital marketers were able to create more advanced AI applications. Predictive analytics, natural language processing, and sentiment analysis were part of digital marketing mix since it allowed </w:t>
      </w:r>
      <w:proofErr w:type="spellStart"/>
      <w:r w:rsidRPr="003639DE">
        <w:rPr>
          <w:lang w:val="en-US" w:eastAsia="zh-CN" w:bidi="bn-IN"/>
        </w:rPr>
        <w:t>organisations</w:t>
      </w:r>
      <w:proofErr w:type="spellEnd"/>
      <w:r w:rsidRPr="003639DE">
        <w:rPr>
          <w:lang w:val="en-US" w:eastAsia="zh-CN" w:bidi="bn-IN"/>
        </w:rPr>
        <w:t xml:space="preserve"> to comprehend customer preferences, predict behaviour, and </w:t>
      </w:r>
      <w:proofErr w:type="spellStart"/>
      <w:r w:rsidRPr="003639DE">
        <w:rPr>
          <w:lang w:val="en-US" w:eastAsia="zh-CN" w:bidi="bn-IN"/>
        </w:rPr>
        <w:t>customise</w:t>
      </w:r>
      <w:proofErr w:type="spellEnd"/>
      <w:r w:rsidRPr="003639DE">
        <w:rPr>
          <w:lang w:val="en-US" w:eastAsia="zh-CN" w:bidi="bn-IN"/>
        </w:rPr>
        <w:t xml:space="preserve"> interactions on a scale (</w:t>
      </w:r>
      <w:proofErr w:type="spellStart"/>
      <w:r w:rsidRPr="003639DE">
        <w:rPr>
          <w:lang w:val="en-US" w:eastAsia="zh-CN" w:bidi="bn-IN"/>
        </w:rPr>
        <w:t>Kachamas</w:t>
      </w:r>
      <w:proofErr w:type="spellEnd"/>
      <w:r w:rsidRPr="003639DE">
        <w:rPr>
          <w:lang w:val="en-US" w:eastAsia="zh-CN" w:bidi="bn-IN"/>
        </w:rPr>
        <w:t>, 2016; Takahashi, 2019). At this time marketers began realizing the potential of AI to not only streamline processes, but also improve customer experience through delivering timely, relevant and context-oriented messages.</w:t>
      </w:r>
    </w:p>
    <w:p w14:paraId="6AD0CBD6" w14:textId="4FCE6D4E" w:rsidR="004A1E6E" w:rsidRPr="003639DE" w:rsidRDefault="003639DE" w:rsidP="003639DE">
      <w:pPr>
        <w:rPr>
          <w:lang w:val="en-US" w:eastAsia="zh-CN" w:bidi="bn-IN"/>
        </w:rPr>
      </w:pPr>
      <w:r w:rsidRPr="003639DE">
        <w:rPr>
          <w:lang w:val="en-US" w:eastAsia="zh-CN" w:bidi="bn-IN"/>
        </w:rPr>
        <w:t>More sophisticated AI methods, such as deep learning, cognitive computing, and generative models, were adopted into digital marketing systems in the late 2010s and early 2020s, and these methods greatly extended the possibilities of digital marketing systems (</w:t>
      </w:r>
      <w:proofErr w:type="spellStart"/>
      <w:r w:rsidRPr="003639DE">
        <w:rPr>
          <w:lang w:val="en-US" w:eastAsia="zh-CN" w:bidi="bn-IN"/>
        </w:rPr>
        <w:t>Gkikas</w:t>
      </w:r>
      <w:proofErr w:type="spellEnd"/>
      <w:r w:rsidRPr="003639DE">
        <w:rPr>
          <w:lang w:val="en-US" w:eastAsia="zh-CN" w:bidi="bn-IN"/>
        </w:rPr>
        <w:t xml:space="preserve"> and Theodoridis, 2019; Behera </w:t>
      </w:r>
      <w:r w:rsidR="00337FCD" w:rsidRPr="00337FCD">
        <w:rPr>
          <w:i/>
          <w:iCs/>
          <w:lang w:val="en-US" w:eastAsia="zh-CN" w:bidi="bn-IN"/>
        </w:rPr>
        <w:t>et al</w:t>
      </w:r>
      <w:r w:rsidRPr="003639DE">
        <w:rPr>
          <w:lang w:val="en-US" w:eastAsia="zh-CN" w:bidi="bn-IN"/>
        </w:rPr>
        <w:t>., 2024). These technologies made real-time analytics, real-time pricing, and hyper-</w:t>
      </w:r>
      <w:proofErr w:type="spellStart"/>
      <w:r w:rsidRPr="003639DE">
        <w:rPr>
          <w:lang w:val="en-US" w:eastAsia="zh-CN" w:bidi="bn-IN"/>
        </w:rPr>
        <w:t>personalisation</w:t>
      </w:r>
      <w:proofErr w:type="spellEnd"/>
      <w:r w:rsidRPr="003639DE">
        <w:rPr>
          <w:lang w:val="en-US" w:eastAsia="zh-CN" w:bidi="bn-IN"/>
        </w:rPr>
        <w:t xml:space="preserve"> of content possible, which meant that marketers could make predictions about customer requirements more effectively and develop highly personal engagement tactics. </w:t>
      </w:r>
      <w:r w:rsidR="004A1E6E">
        <w:rPr>
          <w:lang w:val="en-US" w:eastAsia="zh-CN" w:bidi="bn-IN"/>
        </w:rPr>
        <w:t xml:space="preserve"> </w:t>
      </w:r>
    </w:p>
    <w:p w14:paraId="61C63B89" w14:textId="5846E3A5" w:rsidR="003639DE" w:rsidRPr="003639DE" w:rsidRDefault="003639DE" w:rsidP="003639DE">
      <w:pPr>
        <w:rPr>
          <w:lang w:val="en-US" w:eastAsia="zh-CN" w:bidi="bn-IN"/>
        </w:rPr>
      </w:pPr>
      <w:r w:rsidRPr="003639DE">
        <w:rPr>
          <w:lang w:val="en-US" w:eastAsia="zh-CN" w:bidi="bn-IN"/>
        </w:rPr>
        <w:lastRenderedPageBreak/>
        <w:t>During the latest stage, AI has infiltrated customer marketing practices, predictive analytics and generative AI are influencing the customer interaction on a new dimension (</w:t>
      </w:r>
      <w:proofErr w:type="spellStart"/>
      <w:r w:rsidRPr="003639DE">
        <w:rPr>
          <w:lang w:val="en-US" w:eastAsia="zh-CN" w:bidi="bn-IN"/>
        </w:rPr>
        <w:t>Wiputra</w:t>
      </w:r>
      <w:proofErr w:type="spellEnd"/>
      <w:r w:rsidRPr="003639DE">
        <w:rPr>
          <w:lang w:val="en-US" w:eastAsia="zh-CN" w:bidi="bn-IN"/>
        </w:rPr>
        <w:t xml:space="preserve"> </w:t>
      </w:r>
      <w:r w:rsidR="00337FCD" w:rsidRPr="00337FCD">
        <w:rPr>
          <w:i/>
          <w:iCs/>
          <w:lang w:val="en-US" w:eastAsia="zh-CN" w:bidi="bn-IN"/>
        </w:rPr>
        <w:t>et al</w:t>
      </w:r>
      <w:r w:rsidRPr="003639DE">
        <w:rPr>
          <w:lang w:val="en-US" w:eastAsia="zh-CN" w:bidi="bn-IN"/>
        </w:rPr>
        <w:t xml:space="preserve">., 2024; Sharma and Sharma, 2024). Robots like AI-driven recommendation engines, chatbots, and predictive content engines can today enable brands to predict consumer behaviour, provide </w:t>
      </w:r>
      <w:proofErr w:type="spellStart"/>
      <w:r w:rsidRPr="003639DE">
        <w:rPr>
          <w:lang w:val="en-US" w:eastAsia="zh-CN" w:bidi="bn-IN"/>
        </w:rPr>
        <w:t>personalised</w:t>
      </w:r>
      <w:proofErr w:type="spellEnd"/>
      <w:r w:rsidRPr="003639DE">
        <w:rPr>
          <w:lang w:val="en-US" w:eastAsia="zh-CN" w:bidi="bn-IN"/>
        </w:rPr>
        <w:t xml:space="preserve"> experiences, and be able to stay in touch at every touchpoint. Furthermore, ethics, transparency, and data privacy have become the key aspects of the AI adoption that affect regulatory frameworks and consumer belief (Oluwafemi </w:t>
      </w:r>
      <w:r w:rsidR="00337FCD" w:rsidRPr="00337FCD">
        <w:rPr>
          <w:i/>
          <w:iCs/>
          <w:lang w:val="en-US" w:eastAsia="zh-CN" w:bidi="bn-IN"/>
        </w:rPr>
        <w:t>et al</w:t>
      </w:r>
      <w:r w:rsidRPr="003639DE">
        <w:rPr>
          <w:lang w:val="en-US" w:eastAsia="zh-CN" w:bidi="bn-IN"/>
        </w:rPr>
        <w:t>., 2021). This continued development indicates a change in the approach towards the use of technology to being strategic, and AI can be considered a key force in driving innovation in digital marketing.</w:t>
      </w:r>
    </w:p>
    <w:p w14:paraId="5CCD5F0E" w14:textId="2A44E62C" w:rsidR="00274E1B" w:rsidRPr="00416DDD" w:rsidRDefault="003639DE" w:rsidP="003639DE">
      <w:pPr>
        <w:rPr>
          <w:lang w:val="en-US" w:eastAsia="zh-CN" w:bidi="bn-IN"/>
        </w:rPr>
      </w:pPr>
      <w:r w:rsidRPr="003639DE">
        <w:rPr>
          <w:lang w:val="en-US" w:eastAsia="zh-CN" w:bidi="bn-IN"/>
        </w:rPr>
        <w:t xml:space="preserve">In the future, the trend of AI in digital marketing suggests continuing the convergence of predictive analytics, machine learning, and consumer engagement theories, thus allowing </w:t>
      </w:r>
      <w:proofErr w:type="spellStart"/>
      <w:r w:rsidRPr="003639DE">
        <w:rPr>
          <w:lang w:val="en-US" w:eastAsia="zh-CN" w:bidi="bn-IN"/>
        </w:rPr>
        <w:t>organisations</w:t>
      </w:r>
      <w:proofErr w:type="spellEnd"/>
      <w:r w:rsidRPr="003639DE">
        <w:rPr>
          <w:lang w:val="en-US" w:eastAsia="zh-CN" w:bidi="bn-IN"/>
        </w:rPr>
        <w:t xml:space="preserve"> to not only examine previous behaviour but also to shape future behaviour (Dwivedi </w:t>
      </w:r>
      <w:r w:rsidR="00337FCD" w:rsidRPr="00337FCD">
        <w:rPr>
          <w:i/>
          <w:iCs/>
          <w:lang w:val="en-US" w:eastAsia="zh-CN" w:bidi="bn-IN"/>
        </w:rPr>
        <w:t>et al</w:t>
      </w:r>
      <w:r w:rsidRPr="003639DE">
        <w:rPr>
          <w:lang w:val="en-US" w:eastAsia="zh-CN" w:bidi="bn-IN"/>
        </w:rPr>
        <w:t xml:space="preserve">., 2021; Mirza </w:t>
      </w:r>
      <w:r w:rsidR="00337FCD" w:rsidRPr="00337FCD">
        <w:rPr>
          <w:i/>
          <w:iCs/>
          <w:lang w:val="en-US" w:eastAsia="zh-CN" w:bidi="bn-IN"/>
        </w:rPr>
        <w:t>et al</w:t>
      </w:r>
      <w:r w:rsidRPr="003639DE">
        <w:rPr>
          <w:lang w:val="en-US" w:eastAsia="zh-CN" w:bidi="bn-IN"/>
        </w:rPr>
        <w:t xml:space="preserve">., 2025). With the further development of AI technologies, they are already set to become part of digital marketing, making them increasingly seamless, predictive and prescriptive analytics with proactive engagement, loyalty programs, and </w:t>
      </w:r>
      <w:proofErr w:type="spellStart"/>
      <w:r w:rsidRPr="003639DE">
        <w:rPr>
          <w:lang w:val="en-US" w:eastAsia="zh-CN" w:bidi="bn-IN"/>
        </w:rPr>
        <w:t>personalised</w:t>
      </w:r>
      <w:proofErr w:type="spellEnd"/>
      <w:r w:rsidRPr="003639DE">
        <w:rPr>
          <w:lang w:val="en-US" w:eastAsia="zh-CN" w:bidi="bn-IN"/>
        </w:rPr>
        <w:t xml:space="preserve"> communication should be increasingly made with scale. This development emphasizes the transformative power of AI, as it develops the idea of intelligent, data-driven marketing ecosystems with the primary focus on customer-centricity and long-term interaction</w:t>
      </w:r>
      <w:r w:rsidR="007E7BEE" w:rsidRPr="00416DDD">
        <w:rPr>
          <w:lang w:val="en-US" w:eastAsia="zh-CN" w:bidi="bn-IN"/>
        </w:rPr>
        <w:t>.</w:t>
      </w:r>
    </w:p>
    <w:p w14:paraId="0BFC2282" w14:textId="32113D41" w:rsidR="007E7BEE" w:rsidRPr="00416DDD" w:rsidRDefault="007E7BEE" w:rsidP="007E7BEE">
      <w:pPr>
        <w:pStyle w:val="Heading2"/>
        <w:rPr>
          <w:lang w:val="en-US" w:eastAsia="zh-CN" w:bidi="bn-IN"/>
        </w:rPr>
      </w:pPr>
      <w:bookmarkStart w:id="40" w:name="_Toc218639928"/>
      <w:r w:rsidRPr="00416DDD">
        <w:rPr>
          <w:lang w:val="en-US" w:eastAsia="zh-CN" w:bidi="bn-IN"/>
        </w:rPr>
        <w:t>Implementation of Predictive Analytics in Digital Marketing</w:t>
      </w:r>
      <w:bookmarkEnd w:id="40"/>
    </w:p>
    <w:p w14:paraId="3BFD8380" w14:textId="1625510C" w:rsidR="00274E1B" w:rsidRPr="00416DDD" w:rsidRDefault="00A60C0B" w:rsidP="008E3F6A">
      <w:pPr>
        <w:pStyle w:val="Caption"/>
        <w:spacing w:line="360" w:lineRule="auto"/>
        <w:rPr>
          <w:lang w:val="en-US" w:eastAsia="zh-CN" w:bidi="bn-IN"/>
        </w:rPr>
      </w:pPr>
      <w:r w:rsidRPr="00A60C0B">
        <w:rPr>
          <w:i w:val="0"/>
          <w:iCs w:val="0"/>
          <w:color w:val="000000" w:themeColor="text1"/>
          <w:sz w:val="24"/>
          <w:szCs w:val="24"/>
        </w:rPr>
        <w:t xml:space="preserve">Predictive models have found extensive application in retail and e-commerce to predict shopping </w:t>
      </w:r>
      <w:proofErr w:type="spellStart"/>
      <w:r w:rsidRPr="00A60C0B">
        <w:rPr>
          <w:i w:val="0"/>
          <w:iCs w:val="0"/>
          <w:color w:val="000000" w:themeColor="text1"/>
          <w:sz w:val="24"/>
          <w:szCs w:val="24"/>
        </w:rPr>
        <w:t>behaviors</w:t>
      </w:r>
      <w:proofErr w:type="spellEnd"/>
      <w:r w:rsidRPr="00A60C0B">
        <w:rPr>
          <w:i w:val="0"/>
          <w:iCs w:val="0"/>
          <w:color w:val="000000" w:themeColor="text1"/>
          <w:sz w:val="24"/>
          <w:szCs w:val="24"/>
        </w:rPr>
        <w:t xml:space="preserve">, product recommendation and promotion. These systems take historical buy data, the activity of the browsing and interactions on social media to divide customers and provide specific campaigns that enhance conversions and loyalty (Behera </w:t>
      </w:r>
      <w:r w:rsidR="00337FCD" w:rsidRPr="00337FCD">
        <w:rPr>
          <w:color w:val="000000" w:themeColor="text1"/>
          <w:sz w:val="24"/>
          <w:szCs w:val="24"/>
        </w:rPr>
        <w:t>et al</w:t>
      </w:r>
      <w:r w:rsidRPr="00A60C0B">
        <w:rPr>
          <w:i w:val="0"/>
          <w:iCs w:val="0"/>
          <w:color w:val="000000" w:themeColor="text1"/>
          <w:sz w:val="24"/>
          <w:szCs w:val="24"/>
        </w:rPr>
        <w:t xml:space="preserve">., 2024; Long </w:t>
      </w:r>
      <w:r w:rsidR="00337FCD" w:rsidRPr="00337FCD">
        <w:rPr>
          <w:color w:val="000000" w:themeColor="text1"/>
          <w:sz w:val="24"/>
          <w:szCs w:val="24"/>
        </w:rPr>
        <w:t>et al</w:t>
      </w:r>
      <w:r w:rsidRPr="00A60C0B">
        <w:rPr>
          <w:i w:val="0"/>
          <w:iCs w:val="0"/>
          <w:color w:val="000000" w:themeColor="text1"/>
          <w:sz w:val="24"/>
          <w:szCs w:val="24"/>
        </w:rPr>
        <w:t xml:space="preserve">., 2024). The first popular method is the classification models, which make a decision on whether the customer can purchase or churn or not. This is commonly </w:t>
      </w:r>
      <w:proofErr w:type="spellStart"/>
      <w:r w:rsidRPr="00A60C0B">
        <w:rPr>
          <w:i w:val="0"/>
          <w:iCs w:val="0"/>
          <w:color w:val="000000" w:themeColor="text1"/>
          <w:sz w:val="24"/>
          <w:szCs w:val="24"/>
        </w:rPr>
        <w:t>modeled</w:t>
      </w:r>
      <w:proofErr w:type="spellEnd"/>
      <w:r w:rsidRPr="00A60C0B">
        <w:rPr>
          <w:i w:val="0"/>
          <w:iCs w:val="0"/>
          <w:color w:val="000000" w:themeColor="text1"/>
          <w:sz w:val="24"/>
          <w:szCs w:val="24"/>
        </w:rPr>
        <w:t xml:space="preserve"> in form of logistic regression </w:t>
      </w:r>
      <w:r w:rsidR="008E3F6A" w:rsidRPr="008E3F6A">
        <w:rPr>
          <w:i w:val="0"/>
          <w:iCs w:val="0"/>
          <w:color w:val="000000" w:themeColor="text1"/>
          <w:sz w:val="24"/>
          <w:szCs w:val="24"/>
        </w:rPr>
        <w:t>(</w:t>
      </w:r>
      <w:r w:rsidR="002B71AA" w:rsidRPr="008E3F6A">
        <w:rPr>
          <w:i w:val="0"/>
          <w:iCs w:val="0"/>
          <w:color w:val="000000" w:themeColor="text1"/>
          <w:sz w:val="24"/>
          <w:szCs w:val="24"/>
        </w:rPr>
        <w:t xml:space="preserve">Equation </w:t>
      </w:r>
      <w:r w:rsidR="002B71AA" w:rsidRPr="008E3F6A">
        <w:rPr>
          <w:i w:val="0"/>
          <w:iCs w:val="0"/>
          <w:color w:val="000000" w:themeColor="text1"/>
          <w:sz w:val="24"/>
          <w:szCs w:val="24"/>
        </w:rPr>
        <w:fldChar w:fldCharType="begin"/>
      </w:r>
      <w:r w:rsidR="002B71AA" w:rsidRPr="008E3F6A">
        <w:rPr>
          <w:i w:val="0"/>
          <w:iCs w:val="0"/>
          <w:color w:val="000000" w:themeColor="text1"/>
          <w:sz w:val="24"/>
          <w:szCs w:val="24"/>
        </w:rPr>
        <w:instrText xml:space="preserve"> SEQ Equation \* ARABIC </w:instrText>
      </w:r>
      <w:r w:rsidR="002B71AA" w:rsidRPr="008E3F6A">
        <w:rPr>
          <w:i w:val="0"/>
          <w:iCs w:val="0"/>
          <w:color w:val="000000" w:themeColor="text1"/>
          <w:sz w:val="24"/>
          <w:szCs w:val="24"/>
        </w:rPr>
        <w:fldChar w:fldCharType="separate"/>
      </w:r>
      <w:r w:rsidR="006100BC">
        <w:rPr>
          <w:i w:val="0"/>
          <w:iCs w:val="0"/>
          <w:noProof/>
          <w:color w:val="000000" w:themeColor="text1"/>
          <w:sz w:val="24"/>
          <w:szCs w:val="24"/>
        </w:rPr>
        <w:t>1</w:t>
      </w:r>
      <w:r w:rsidR="002B71AA" w:rsidRPr="008E3F6A">
        <w:rPr>
          <w:i w:val="0"/>
          <w:iCs w:val="0"/>
          <w:color w:val="000000" w:themeColor="text1"/>
          <w:sz w:val="24"/>
          <w:szCs w:val="24"/>
        </w:rPr>
        <w:fldChar w:fldCharType="end"/>
      </w:r>
      <w:r w:rsidR="008E3F6A" w:rsidRPr="008E3F6A">
        <w:rPr>
          <w:i w:val="0"/>
          <w:iCs w:val="0"/>
          <w:color w:val="000000" w:themeColor="text1"/>
          <w:sz w:val="24"/>
          <w:szCs w:val="24"/>
        </w:rPr>
        <w:t>)</w:t>
      </w:r>
      <w:r>
        <w:rPr>
          <w:i w:val="0"/>
          <w:iCs w:val="0"/>
          <w:color w:val="000000" w:themeColor="text1"/>
          <w:sz w:val="24"/>
          <w:szCs w:val="24"/>
        </w:rPr>
        <w:t>.</w:t>
      </w:r>
    </w:p>
    <w:p w14:paraId="76A559FD" w14:textId="5DE5F676" w:rsidR="00274E1B" w:rsidRPr="00416DDD" w:rsidRDefault="00370475" w:rsidP="00274E1B">
      <w:pPr>
        <w:rPr>
          <w:lang w:val="en-US" w:eastAsia="zh-CN" w:bidi="bn-IN"/>
        </w:rPr>
      </w:pPr>
      <m:oMathPara>
        <m:oMath>
          <m:r>
            <w:rPr>
              <w:rFonts w:ascii="Cambria Math" w:hAnsi="Cambria Math"/>
              <w:lang w:val="en-US" w:eastAsia="zh-CN" w:bidi="bn-IN"/>
            </w:rPr>
            <m:t>P</m:t>
          </m:r>
          <m:d>
            <m:dPr>
              <m:sepChr m:val="∣"/>
              <m:ctrlPr>
                <w:rPr>
                  <w:rFonts w:ascii="Cambria Math" w:hAnsi="Cambria Math"/>
                  <w:i/>
                  <w:lang w:val="en-US" w:eastAsia="zh-CN" w:bidi="bn-IN"/>
                </w:rPr>
              </m:ctrlPr>
            </m:dPr>
            <m:e>
              <m:r>
                <w:rPr>
                  <w:rFonts w:ascii="Cambria Math" w:hAnsi="Cambria Math"/>
                  <w:lang w:val="en-US" w:eastAsia="zh-CN" w:bidi="bn-IN"/>
                </w:rPr>
                <m:t>Y=1</m:t>
              </m:r>
              <m:ctrlPr>
                <w:rPr>
                  <w:rFonts w:ascii="Cambria Math" w:hAnsi="Cambria Math"/>
                  <w:i/>
                  <w:lang w:eastAsia="zh-CN" w:bidi="bn-IN"/>
                </w:rPr>
              </m:ctrlPr>
            </m:e>
            <m:e>
              <m:r>
                <w:rPr>
                  <w:rFonts w:ascii="Cambria Math" w:hAnsi="Cambria Math"/>
                  <w:lang w:eastAsia="zh-CN" w:bidi="bn-IN"/>
                </w:rPr>
                <m:t>X</m:t>
              </m:r>
              <m:ctrlPr>
                <w:rPr>
                  <w:rFonts w:ascii="Cambria Math" w:hAnsi="Cambria Math"/>
                  <w:i/>
                  <w:lang w:eastAsia="zh-CN" w:bidi="bn-IN"/>
                </w:rPr>
              </m:ctrlPr>
            </m:e>
          </m:d>
          <m:r>
            <w:rPr>
              <w:rFonts w:ascii="Cambria Math" w:hAnsi="Cambria Math"/>
              <w:lang w:eastAsia="zh-CN" w:bidi="bn-IN"/>
            </w:rPr>
            <m:t>=</m:t>
          </m:r>
          <m:f>
            <m:fPr>
              <m:ctrlPr>
                <w:rPr>
                  <w:rFonts w:ascii="Cambria Math" w:hAnsi="Cambria Math"/>
                  <w:i/>
                  <w:lang w:eastAsia="zh-CN" w:bidi="bn-IN"/>
                </w:rPr>
              </m:ctrlPr>
            </m:fPr>
            <m:num>
              <m:r>
                <w:rPr>
                  <w:rFonts w:ascii="Cambria Math" w:hAnsi="Cambria Math"/>
                  <w:lang w:eastAsia="zh-CN" w:bidi="bn-IN"/>
                </w:rPr>
                <m:t>1</m:t>
              </m:r>
            </m:num>
            <m:den>
              <m:r>
                <w:rPr>
                  <w:rFonts w:ascii="Cambria Math" w:hAnsi="Cambria Math"/>
                  <w:lang w:eastAsia="zh-CN" w:bidi="bn-IN"/>
                </w:rPr>
                <m:t>1+</m:t>
              </m:r>
              <m:sSup>
                <m:sSupPr>
                  <m:ctrlPr>
                    <w:rPr>
                      <w:rFonts w:ascii="Cambria Math" w:hAnsi="Cambria Math"/>
                      <w:i/>
                      <w:lang w:eastAsia="zh-CN" w:bidi="bn-IN"/>
                    </w:rPr>
                  </m:ctrlPr>
                </m:sSupPr>
                <m:e>
                  <m:r>
                    <w:rPr>
                      <w:rFonts w:ascii="Cambria Math" w:hAnsi="Cambria Math"/>
                      <w:lang w:eastAsia="zh-CN" w:bidi="bn-IN"/>
                    </w:rPr>
                    <m:t>e</m:t>
                  </m:r>
                </m:e>
                <m:sup>
                  <m:r>
                    <w:rPr>
                      <w:rFonts w:ascii="Cambria Math" w:hAnsi="Cambria Math"/>
                      <w:lang w:eastAsia="zh-CN" w:bidi="bn-IN"/>
                    </w:rPr>
                    <m:t>-(</m:t>
                  </m:r>
                  <m:sSub>
                    <m:sSubPr>
                      <m:ctrlPr>
                        <w:rPr>
                          <w:rFonts w:ascii="Cambria Math" w:hAnsi="Cambria Math"/>
                          <w:i/>
                          <w:lang w:eastAsia="zh-CN" w:bidi="bn-IN"/>
                        </w:rPr>
                      </m:ctrlPr>
                    </m:sSubPr>
                    <m:e>
                      <m:r>
                        <w:rPr>
                          <w:rFonts w:ascii="Cambria Math" w:hAnsi="Cambria Math"/>
                          <w:lang w:eastAsia="zh-CN" w:bidi="bn-IN"/>
                        </w:rPr>
                        <m:t>β</m:t>
                      </m:r>
                    </m:e>
                    <m:sub>
                      <m:r>
                        <w:rPr>
                          <w:rFonts w:ascii="Cambria Math" w:hAnsi="Cambria Math"/>
                          <w:lang w:eastAsia="zh-CN" w:bidi="bn-IN"/>
                        </w:rPr>
                        <m:t>0</m:t>
                      </m:r>
                    </m:sub>
                  </m:sSub>
                  <m:r>
                    <w:rPr>
                      <w:rFonts w:ascii="Cambria Math" w:hAnsi="Cambria Math"/>
                      <w:lang w:eastAsia="zh-CN" w:bidi="bn-IN"/>
                    </w:rPr>
                    <m:t>+</m:t>
                  </m:r>
                  <m:sSub>
                    <m:sSubPr>
                      <m:ctrlPr>
                        <w:rPr>
                          <w:rFonts w:ascii="Cambria Math" w:hAnsi="Cambria Math"/>
                          <w:i/>
                          <w:lang w:eastAsia="zh-CN" w:bidi="bn-IN"/>
                        </w:rPr>
                      </m:ctrlPr>
                    </m:sSubPr>
                    <m:e>
                      <m:r>
                        <w:rPr>
                          <w:rFonts w:ascii="Cambria Math" w:hAnsi="Cambria Math"/>
                          <w:lang w:eastAsia="zh-CN" w:bidi="bn-IN"/>
                        </w:rPr>
                        <m:t>β</m:t>
                      </m:r>
                    </m:e>
                    <m:sub>
                      <m:r>
                        <w:rPr>
                          <w:rFonts w:ascii="Cambria Math" w:hAnsi="Cambria Math"/>
                          <w:lang w:eastAsia="zh-CN" w:bidi="bn-IN"/>
                        </w:rPr>
                        <m:t>1</m:t>
                      </m:r>
                    </m:sub>
                  </m:sSub>
                  <m:sSub>
                    <m:sSubPr>
                      <m:ctrlPr>
                        <w:rPr>
                          <w:rFonts w:ascii="Cambria Math" w:hAnsi="Cambria Math"/>
                          <w:i/>
                          <w:lang w:eastAsia="zh-CN" w:bidi="bn-IN"/>
                        </w:rPr>
                      </m:ctrlPr>
                    </m:sSubPr>
                    <m:e>
                      <m:r>
                        <w:rPr>
                          <w:rFonts w:ascii="Cambria Math" w:hAnsi="Cambria Math"/>
                          <w:lang w:eastAsia="zh-CN" w:bidi="bn-IN"/>
                        </w:rPr>
                        <m:t>X</m:t>
                      </m:r>
                    </m:e>
                    <m:sub>
                      <m:r>
                        <w:rPr>
                          <w:rFonts w:ascii="Cambria Math" w:hAnsi="Cambria Math"/>
                          <w:lang w:eastAsia="zh-CN" w:bidi="bn-IN"/>
                        </w:rPr>
                        <m:t>1</m:t>
                      </m:r>
                    </m:sub>
                  </m:sSub>
                  <m:r>
                    <w:rPr>
                      <w:rFonts w:ascii="Cambria Math" w:hAnsi="Cambria Math"/>
                      <w:lang w:eastAsia="zh-CN" w:bidi="bn-IN"/>
                    </w:rPr>
                    <m:t>+…+</m:t>
                  </m:r>
                  <m:sSub>
                    <m:sSubPr>
                      <m:ctrlPr>
                        <w:rPr>
                          <w:rFonts w:ascii="Cambria Math" w:hAnsi="Cambria Math"/>
                          <w:i/>
                          <w:lang w:eastAsia="zh-CN" w:bidi="bn-IN"/>
                        </w:rPr>
                      </m:ctrlPr>
                    </m:sSubPr>
                    <m:e>
                      <m:r>
                        <w:rPr>
                          <w:rFonts w:ascii="Cambria Math" w:hAnsi="Cambria Math"/>
                          <w:lang w:eastAsia="zh-CN" w:bidi="bn-IN"/>
                        </w:rPr>
                        <m:t>β</m:t>
                      </m:r>
                    </m:e>
                    <m:sub>
                      <m:r>
                        <w:rPr>
                          <w:rFonts w:ascii="Cambria Math" w:hAnsi="Cambria Math"/>
                          <w:lang w:eastAsia="zh-CN" w:bidi="bn-IN"/>
                        </w:rPr>
                        <m:t>n</m:t>
                      </m:r>
                    </m:sub>
                  </m:sSub>
                  <m:sSub>
                    <m:sSubPr>
                      <m:ctrlPr>
                        <w:rPr>
                          <w:rFonts w:ascii="Cambria Math" w:hAnsi="Cambria Math"/>
                          <w:i/>
                          <w:lang w:eastAsia="zh-CN" w:bidi="bn-IN"/>
                        </w:rPr>
                      </m:ctrlPr>
                    </m:sSubPr>
                    <m:e>
                      <m:r>
                        <w:rPr>
                          <w:rFonts w:ascii="Cambria Math" w:hAnsi="Cambria Math"/>
                          <w:lang w:eastAsia="zh-CN" w:bidi="bn-IN"/>
                        </w:rPr>
                        <m:t>X</m:t>
                      </m:r>
                    </m:e>
                    <m:sub>
                      <m:r>
                        <w:rPr>
                          <w:rFonts w:ascii="Cambria Math" w:hAnsi="Cambria Math"/>
                          <w:lang w:eastAsia="zh-CN" w:bidi="bn-IN"/>
                        </w:rPr>
                        <m:t>n</m:t>
                      </m:r>
                    </m:sub>
                  </m:sSub>
                  <m:r>
                    <w:rPr>
                      <w:rFonts w:ascii="Cambria Math" w:hAnsi="Cambria Math"/>
                      <w:lang w:eastAsia="zh-CN" w:bidi="bn-IN"/>
                    </w:rPr>
                    <m:t>)</m:t>
                  </m:r>
                </m:sup>
              </m:sSup>
            </m:den>
          </m:f>
        </m:oMath>
      </m:oMathPara>
    </w:p>
    <w:p w14:paraId="3511DC69" w14:textId="7E122B2F" w:rsidR="00274E1B" w:rsidRPr="00416DDD" w:rsidRDefault="00A60C0B" w:rsidP="00274E1B">
      <w:pPr>
        <w:rPr>
          <w:lang w:val="en-US" w:eastAsia="zh-CN" w:bidi="bn-IN"/>
        </w:rPr>
      </w:pPr>
      <w:r w:rsidRPr="00A60C0B">
        <w:rPr>
          <w:lang w:val="en-US" w:eastAsia="zh-CN" w:bidi="bn-IN"/>
        </w:rPr>
        <w:lastRenderedPageBreak/>
        <w:t xml:space="preserve">with (Y) being a </w:t>
      </w:r>
      <w:proofErr w:type="spellStart"/>
      <w:r w:rsidRPr="00A60C0B">
        <w:rPr>
          <w:lang w:val="en-US" w:eastAsia="zh-CN" w:bidi="bn-IN"/>
        </w:rPr>
        <w:t>behavioural</w:t>
      </w:r>
      <w:proofErr w:type="spellEnd"/>
      <w:r w:rsidRPr="00A60C0B">
        <w:rPr>
          <w:lang w:val="en-US" w:eastAsia="zh-CN" w:bidi="bn-IN"/>
        </w:rPr>
        <w:t xml:space="preserve"> outcome i.e. purchase likelihood, and X</w:t>
      </w:r>
      <w:r w:rsidRPr="00A60C0B">
        <w:rPr>
          <w:vertAlign w:val="subscript"/>
          <w:lang w:val="en-US" w:eastAsia="zh-CN" w:bidi="bn-IN"/>
        </w:rPr>
        <w:t>1</w:t>
      </w:r>
      <w:r w:rsidRPr="00A60C0B">
        <w:rPr>
          <w:lang w:val="en-US" w:eastAsia="zh-CN" w:bidi="bn-IN"/>
        </w:rPr>
        <w:t>, X</w:t>
      </w:r>
      <w:r w:rsidRPr="00A60C0B">
        <w:rPr>
          <w:vertAlign w:val="subscript"/>
          <w:lang w:val="en-US" w:eastAsia="zh-CN" w:bidi="bn-IN"/>
        </w:rPr>
        <w:t>2</w:t>
      </w:r>
      <w:r w:rsidRPr="00A60C0B">
        <w:rPr>
          <w:lang w:val="en-US" w:eastAsia="zh-CN" w:bidi="bn-IN"/>
        </w:rPr>
        <w:t xml:space="preserve">, </w:t>
      </w:r>
      <w:r>
        <w:rPr>
          <w:lang w:val="en-US" w:eastAsia="zh-CN" w:bidi="bn-IN"/>
        </w:rPr>
        <w:t>X</w:t>
      </w:r>
      <w:r w:rsidRPr="00A60C0B">
        <w:rPr>
          <w:vertAlign w:val="subscript"/>
          <w:lang w:val="en-US" w:eastAsia="zh-CN" w:bidi="bn-IN"/>
        </w:rPr>
        <w:t>3</w:t>
      </w:r>
      <w:r>
        <w:rPr>
          <w:lang w:val="en-US" w:eastAsia="zh-CN" w:bidi="bn-IN"/>
        </w:rPr>
        <w:t>…</w:t>
      </w:r>
      <w:proofErr w:type="spellStart"/>
      <w:r>
        <w:rPr>
          <w:lang w:val="en-US" w:eastAsia="zh-CN" w:bidi="bn-IN"/>
        </w:rPr>
        <w:t>X</w:t>
      </w:r>
      <w:r w:rsidRPr="00A60C0B">
        <w:rPr>
          <w:vertAlign w:val="subscript"/>
          <w:lang w:val="en-US" w:eastAsia="zh-CN" w:bidi="bn-IN"/>
        </w:rPr>
        <w:t>n</w:t>
      </w:r>
      <w:proofErr w:type="spellEnd"/>
      <w:r w:rsidRPr="00A60C0B">
        <w:rPr>
          <w:lang w:val="en-US" w:eastAsia="zh-CN" w:bidi="bn-IN"/>
        </w:rPr>
        <w:t xml:space="preserve"> being customer attributes or </w:t>
      </w:r>
      <w:proofErr w:type="spellStart"/>
      <w:r w:rsidRPr="00A60C0B">
        <w:rPr>
          <w:lang w:val="en-US" w:eastAsia="zh-CN" w:bidi="bn-IN"/>
        </w:rPr>
        <w:t>behavioural</w:t>
      </w:r>
      <w:proofErr w:type="spellEnd"/>
      <w:r w:rsidRPr="00A60C0B">
        <w:rPr>
          <w:lang w:val="en-US" w:eastAsia="zh-CN" w:bidi="bn-IN"/>
        </w:rPr>
        <w:t xml:space="preserve"> predictors.</w:t>
      </w:r>
    </w:p>
    <w:p w14:paraId="094182A9" w14:textId="1AA3E445" w:rsidR="00274E1B" w:rsidRPr="00416DDD" w:rsidRDefault="00A60C0B" w:rsidP="008E3F6A">
      <w:pPr>
        <w:pStyle w:val="Caption"/>
        <w:spacing w:line="360" w:lineRule="auto"/>
        <w:rPr>
          <w:lang w:val="en-US" w:eastAsia="zh-CN" w:bidi="bn-IN"/>
        </w:rPr>
      </w:pPr>
      <w:r w:rsidRPr="00A60C0B">
        <w:rPr>
          <w:i w:val="0"/>
          <w:iCs w:val="0"/>
          <w:color w:val="000000" w:themeColor="text1"/>
          <w:sz w:val="24"/>
          <w:szCs w:val="24"/>
        </w:rPr>
        <w:t>Collaborative filtering is also employed by the major e-commerce websites in order to create individualized suggestions. One of the most popular formulations of item-based collaborative filtering is an approximation of the individual preference of a customer (u) to an item (</w:t>
      </w:r>
      <w:proofErr w:type="spellStart"/>
      <w:r w:rsidRPr="00A60C0B">
        <w:rPr>
          <w:i w:val="0"/>
          <w:iCs w:val="0"/>
          <w:color w:val="000000" w:themeColor="text1"/>
          <w:sz w:val="24"/>
          <w:szCs w:val="24"/>
        </w:rPr>
        <w:t>i</w:t>
      </w:r>
      <w:proofErr w:type="spellEnd"/>
      <w:r w:rsidRPr="00A60C0B">
        <w:rPr>
          <w:i w:val="0"/>
          <w:iCs w:val="0"/>
          <w:color w:val="000000" w:themeColor="text1"/>
          <w:sz w:val="24"/>
          <w:szCs w:val="24"/>
        </w:rPr>
        <w:t xml:space="preserve">) </w:t>
      </w:r>
      <w:r w:rsidR="008E3F6A">
        <w:rPr>
          <w:i w:val="0"/>
          <w:iCs w:val="0"/>
          <w:color w:val="000000" w:themeColor="text1"/>
          <w:sz w:val="24"/>
          <w:szCs w:val="24"/>
        </w:rPr>
        <w:t>(</w:t>
      </w:r>
      <w:r w:rsidR="008E3F6A" w:rsidRPr="008E3F6A">
        <w:rPr>
          <w:i w:val="0"/>
          <w:iCs w:val="0"/>
          <w:color w:val="000000" w:themeColor="text1"/>
          <w:sz w:val="24"/>
          <w:szCs w:val="24"/>
        </w:rPr>
        <w:t xml:space="preserve">Equation </w:t>
      </w:r>
      <w:r w:rsidR="008E3F6A" w:rsidRPr="008E3F6A">
        <w:rPr>
          <w:i w:val="0"/>
          <w:iCs w:val="0"/>
          <w:color w:val="000000" w:themeColor="text1"/>
          <w:sz w:val="24"/>
          <w:szCs w:val="24"/>
        </w:rPr>
        <w:fldChar w:fldCharType="begin"/>
      </w:r>
      <w:r w:rsidR="008E3F6A" w:rsidRPr="008E3F6A">
        <w:rPr>
          <w:i w:val="0"/>
          <w:iCs w:val="0"/>
          <w:color w:val="000000" w:themeColor="text1"/>
          <w:sz w:val="24"/>
          <w:szCs w:val="24"/>
        </w:rPr>
        <w:instrText xml:space="preserve"> SEQ Equation \* ARABIC </w:instrText>
      </w:r>
      <w:r w:rsidR="008E3F6A" w:rsidRPr="008E3F6A">
        <w:rPr>
          <w:i w:val="0"/>
          <w:iCs w:val="0"/>
          <w:color w:val="000000" w:themeColor="text1"/>
          <w:sz w:val="24"/>
          <w:szCs w:val="24"/>
        </w:rPr>
        <w:fldChar w:fldCharType="separate"/>
      </w:r>
      <w:r w:rsidR="006100BC">
        <w:rPr>
          <w:i w:val="0"/>
          <w:iCs w:val="0"/>
          <w:noProof/>
          <w:color w:val="000000" w:themeColor="text1"/>
          <w:sz w:val="24"/>
          <w:szCs w:val="24"/>
        </w:rPr>
        <w:t>2</w:t>
      </w:r>
      <w:r w:rsidR="008E3F6A" w:rsidRPr="008E3F6A">
        <w:rPr>
          <w:i w:val="0"/>
          <w:iCs w:val="0"/>
          <w:color w:val="000000" w:themeColor="text1"/>
          <w:sz w:val="24"/>
          <w:szCs w:val="24"/>
        </w:rPr>
        <w:fldChar w:fldCharType="end"/>
      </w:r>
      <w:r w:rsidR="008E3F6A">
        <w:rPr>
          <w:i w:val="0"/>
          <w:iCs w:val="0"/>
          <w:color w:val="000000" w:themeColor="text1"/>
          <w:sz w:val="24"/>
          <w:szCs w:val="24"/>
        </w:rPr>
        <w:t>)</w:t>
      </w:r>
      <w:r w:rsidR="00274E1B" w:rsidRPr="008E3F6A">
        <w:rPr>
          <w:i w:val="0"/>
          <w:iCs w:val="0"/>
          <w:color w:val="000000" w:themeColor="text1"/>
          <w:sz w:val="24"/>
          <w:szCs w:val="24"/>
          <w:lang w:val="en-US" w:eastAsia="zh-CN" w:bidi="bn-IN"/>
        </w:rPr>
        <w:t>:</w:t>
      </w:r>
    </w:p>
    <w:p w14:paraId="66D5ED71" w14:textId="22404CA0" w:rsidR="00370475" w:rsidRPr="00416DDD" w:rsidRDefault="00000000" w:rsidP="00274E1B">
      <w:pPr>
        <w:rPr>
          <w:lang w:val="en-US" w:eastAsia="zh-CN" w:bidi="bn-IN"/>
        </w:rPr>
      </w:pPr>
      <m:oMathPara>
        <m:oMath>
          <m:sSub>
            <m:sSubPr>
              <m:ctrlPr>
                <w:rPr>
                  <w:rFonts w:ascii="Cambria Math" w:hAnsi="Cambria Math"/>
                  <w:i/>
                  <w:lang w:val="en-US" w:eastAsia="zh-CN" w:bidi="bn-IN"/>
                </w:rPr>
              </m:ctrlPr>
            </m:sSubPr>
            <m:e>
              <m:acc>
                <m:accPr>
                  <m:ctrlPr>
                    <w:rPr>
                      <w:rFonts w:ascii="Cambria Math" w:hAnsi="Cambria Math"/>
                      <w:i/>
                      <w:lang w:eastAsia="zh-CN" w:bidi="bn-IN"/>
                    </w:rPr>
                  </m:ctrlPr>
                </m:accPr>
                <m:e>
                  <m:r>
                    <w:rPr>
                      <w:rFonts w:ascii="Cambria Math" w:hAnsi="Cambria Math"/>
                      <w:lang w:eastAsia="zh-CN" w:bidi="bn-IN"/>
                    </w:rPr>
                    <m:t>r</m:t>
                  </m:r>
                </m:e>
              </m:acc>
            </m:e>
            <m:sub>
              <m:r>
                <w:rPr>
                  <w:rFonts w:ascii="Cambria Math" w:hAnsi="Cambria Math"/>
                  <w:lang w:val="en-US" w:eastAsia="zh-CN" w:bidi="bn-IN"/>
                </w:rPr>
                <m:t>u,i</m:t>
              </m:r>
            </m:sub>
          </m:sSub>
          <m:r>
            <w:rPr>
              <w:rFonts w:ascii="Cambria Math" w:hAnsi="Cambria Math"/>
              <w:lang w:val="en-US" w:eastAsia="zh-CN" w:bidi="bn-IN"/>
            </w:rPr>
            <m:t>=</m:t>
          </m:r>
          <m:f>
            <m:fPr>
              <m:ctrlPr>
                <w:rPr>
                  <w:rFonts w:ascii="Cambria Math" w:hAnsi="Cambria Math"/>
                  <w:i/>
                  <w:lang w:val="en-US" w:eastAsia="zh-CN" w:bidi="bn-IN"/>
                </w:rPr>
              </m:ctrlPr>
            </m:fPr>
            <m:num>
              <m:nary>
                <m:naryPr>
                  <m:chr m:val="∑"/>
                  <m:limLoc m:val="subSup"/>
                  <m:supHide m:val="1"/>
                  <m:ctrlPr>
                    <w:rPr>
                      <w:rFonts w:ascii="Cambria Math" w:hAnsi="Cambria Math"/>
                      <w:i/>
                      <w:lang w:val="en-US" w:eastAsia="zh-CN" w:bidi="bn-IN"/>
                    </w:rPr>
                  </m:ctrlPr>
                </m:naryPr>
                <m:sub>
                  <m:r>
                    <w:rPr>
                      <w:rFonts w:ascii="Cambria Math" w:hAnsi="Cambria Math"/>
                      <w:lang w:val="en-US" w:eastAsia="zh-CN" w:bidi="bn-IN"/>
                    </w:rPr>
                    <m:t>j∈</m:t>
                  </m:r>
                  <m:sSub>
                    <m:sSubPr>
                      <m:ctrlPr>
                        <w:rPr>
                          <w:rFonts w:ascii="Cambria Math" w:hAnsi="Cambria Math"/>
                          <w:i/>
                          <w:lang w:val="en-US" w:eastAsia="zh-CN" w:bidi="bn-IN"/>
                        </w:rPr>
                      </m:ctrlPr>
                    </m:sSubPr>
                    <m:e>
                      <m:r>
                        <w:rPr>
                          <w:rFonts w:ascii="Cambria Math" w:hAnsi="Cambria Math"/>
                          <w:lang w:val="en-US" w:eastAsia="zh-CN" w:bidi="bn-IN"/>
                        </w:rPr>
                        <m:t>N</m:t>
                      </m:r>
                    </m:e>
                    <m:sub>
                      <m:r>
                        <w:rPr>
                          <w:rFonts w:ascii="Cambria Math" w:hAnsi="Cambria Math"/>
                          <w:lang w:val="en-US" w:eastAsia="zh-CN" w:bidi="bn-IN"/>
                        </w:rPr>
                        <m:t>(i)</m:t>
                      </m:r>
                    </m:sub>
                  </m:sSub>
                </m:sub>
                <m:sup/>
                <m:e>
                  <m:r>
                    <w:rPr>
                      <w:rFonts w:ascii="Cambria Math" w:hAnsi="Cambria Math"/>
                      <w:lang w:val="en-US" w:eastAsia="zh-CN" w:bidi="bn-IN"/>
                    </w:rPr>
                    <m:t>sim(i,j)</m:t>
                  </m:r>
                  <m:sSub>
                    <m:sSubPr>
                      <m:ctrlPr>
                        <w:rPr>
                          <w:rFonts w:ascii="Cambria Math" w:hAnsi="Cambria Math"/>
                          <w:i/>
                          <w:lang w:val="en-US" w:eastAsia="zh-CN" w:bidi="bn-IN"/>
                        </w:rPr>
                      </m:ctrlPr>
                    </m:sSubPr>
                    <m:e>
                      <m:r>
                        <w:rPr>
                          <w:rFonts w:ascii="Cambria Math" w:hAnsi="Cambria Math"/>
                          <w:lang w:val="en-US" w:eastAsia="zh-CN" w:bidi="bn-IN"/>
                        </w:rPr>
                        <m:t>r</m:t>
                      </m:r>
                    </m:e>
                    <m:sub>
                      <m:r>
                        <w:rPr>
                          <w:rFonts w:ascii="Cambria Math" w:hAnsi="Cambria Math"/>
                          <w:lang w:val="en-US" w:eastAsia="zh-CN" w:bidi="bn-IN"/>
                        </w:rPr>
                        <m:t>u,j</m:t>
                      </m:r>
                    </m:sub>
                  </m:sSub>
                </m:e>
              </m:nary>
            </m:num>
            <m:den>
              <m:nary>
                <m:naryPr>
                  <m:chr m:val="∑"/>
                  <m:limLoc m:val="subSup"/>
                  <m:supHide m:val="1"/>
                  <m:ctrlPr>
                    <w:rPr>
                      <w:rFonts w:ascii="Cambria Math" w:hAnsi="Cambria Math"/>
                      <w:i/>
                      <w:lang w:val="en-US" w:eastAsia="zh-CN" w:bidi="bn-IN"/>
                    </w:rPr>
                  </m:ctrlPr>
                </m:naryPr>
                <m:sub>
                  <m:r>
                    <w:rPr>
                      <w:rFonts w:ascii="Cambria Math" w:hAnsi="Cambria Math"/>
                      <w:lang w:val="en-US" w:eastAsia="zh-CN" w:bidi="bn-IN"/>
                    </w:rPr>
                    <m:t>j∈</m:t>
                  </m:r>
                  <m:sSub>
                    <m:sSubPr>
                      <m:ctrlPr>
                        <w:rPr>
                          <w:rFonts w:ascii="Cambria Math" w:hAnsi="Cambria Math"/>
                          <w:i/>
                          <w:lang w:val="en-US" w:eastAsia="zh-CN" w:bidi="bn-IN"/>
                        </w:rPr>
                      </m:ctrlPr>
                    </m:sSubPr>
                    <m:e>
                      <m:r>
                        <w:rPr>
                          <w:rFonts w:ascii="Cambria Math" w:hAnsi="Cambria Math"/>
                          <w:lang w:val="en-US" w:eastAsia="zh-CN" w:bidi="bn-IN"/>
                        </w:rPr>
                        <m:t>N</m:t>
                      </m:r>
                    </m:e>
                    <m:sub>
                      <m:r>
                        <w:rPr>
                          <w:rFonts w:ascii="Cambria Math" w:hAnsi="Cambria Math"/>
                          <w:lang w:val="en-US" w:eastAsia="zh-CN" w:bidi="bn-IN"/>
                        </w:rPr>
                        <m:t>(i)</m:t>
                      </m:r>
                    </m:sub>
                  </m:sSub>
                </m:sub>
                <m:sup/>
                <m:e>
                  <m:r>
                    <w:rPr>
                      <w:rFonts w:ascii="Cambria Math" w:hAnsi="Cambria Math"/>
                      <w:lang w:val="en-US" w:eastAsia="zh-CN" w:bidi="bn-IN"/>
                    </w:rPr>
                    <m:t>sim(i,j)</m:t>
                  </m:r>
                </m:e>
              </m:nary>
            </m:den>
          </m:f>
        </m:oMath>
      </m:oMathPara>
    </w:p>
    <w:p w14:paraId="3EB860C0" w14:textId="2064FE6E" w:rsidR="00274E1B" w:rsidRPr="00416DDD" w:rsidRDefault="00A60C0B" w:rsidP="00274E1B">
      <w:pPr>
        <w:rPr>
          <w:lang w:val="en-US" w:eastAsia="zh-CN" w:bidi="bn-IN"/>
        </w:rPr>
      </w:pPr>
      <w:r w:rsidRPr="00A60C0B">
        <w:rPr>
          <w:lang w:val="en-US" w:eastAsia="zh-CN" w:bidi="bn-IN"/>
        </w:rPr>
        <w:t>Its prediction is</w:t>
      </w:r>
      <w:r w:rsidR="00274E1B" w:rsidRPr="00416DDD">
        <w:rPr>
          <w:lang w:val="en-US" w:eastAsia="zh-CN" w:bidi="bn-IN"/>
        </w:rPr>
        <w:t xml:space="preserve"> </w:t>
      </w:r>
      <m:oMath>
        <m:sSub>
          <m:sSubPr>
            <m:ctrlPr>
              <w:rPr>
                <w:rFonts w:ascii="Cambria Math" w:hAnsi="Cambria Math"/>
                <w:i/>
                <w:lang w:val="en-US" w:eastAsia="zh-CN" w:bidi="bn-IN"/>
              </w:rPr>
            </m:ctrlPr>
          </m:sSubPr>
          <m:e>
            <m:acc>
              <m:accPr>
                <m:ctrlPr>
                  <w:rPr>
                    <w:rFonts w:ascii="Cambria Math" w:hAnsi="Cambria Math"/>
                    <w:i/>
                    <w:lang w:eastAsia="zh-CN" w:bidi="bn-IN"/>
                  </w:rPr>
                </m:ctrlPr>
              </m:accPr>
              <m:e>
                <m:r>
                  <w:rPr>
                    <w:rFonts w:ascii="Cambria Math" w:hAnsi="Cambria Math"/>
                    <w:lang w:eastAsia="zh-CN" w:bidi="bn-IN"/>
                  </w:rPr>
                  <m:t>r</m:t>
                </m:r>
              </m:e>
            </m:acc>
          </m:e>
          <m:sub>
            <m:r>
              <w:rPr>
                <w:rFonts w:ascii="Cambria Math" w:hAnsi="Cambria Math"/>
                <w:lang w:val="en-US" w:eastAsia="zh-CN" w:bidi="bn-IN"/>
              </w:rPr>
              <m:t>u,i</m:t>
            </m:r>
          </m:sub>
        </m:sSub>
      </m:oMath>
      <w:r w:rsidR="00274E1B" w:rsidRPr="00416DDD">
        <w:rPr>
          <w:lang w:val="en-US" w:eastAsia="zh-CN" w:bidi="bn-IN"/>
        </w:rPr>
        <w:t xml:space="preserve"> </w:t>
      </w:r>
      <w:r w:rsidRPr="00A60C0B">
        <w:rPr>
          <w:lang w:val="en-US" w:eastAsia="zh-CN" w:bidi="bn-IN"/>
        </w:rPr>
        <w:t xml:space="preserve">defined as the prediction rating of item </w:t>
      </w:r>
      <m:oMath>
        <m:d>
          <m:dPr>
            <m:ctrlPr>
              <w:rPr>
                <w:rFonts w:ascii="Cambria Math" w:hAnsi="Cambria Math"/>
                <w:i/>
                <w:lang w:val="en-US" w:eastAsia="zh-CN" w:bidi="bn-IN"/>
              </w:rPr>
            </m:ctrlPr>
          </m:dPr>
          <m:e>
            <m:r>
              <w:rPr>
                <w:rFonts w:ascii="Cambria Math" w:hAnsi="Cambria Math"/>
                <w:lang w:val="en-US" w:eastAsia="zh-CN" w:bidi="bn-IN"/>
              </w:rPr>
              <m:t>i</m:t>
            </m:r>
          </m:e>
        </m:d>
        <m:r>
          <w:rPr>
            <w:rFonts w:ascii="Cambria Math" w:hAnsi="Cambria Math"/>
            <w:lang w:val="en-US" w:eastAsia="zh-CN" w:bidi="bn-IN"/>
          </w:rPr>
          <m:t xml:space="preserve">, </m:t>
        </m:r>
        <m:sSub>
          <m:sSubPr>
            <m:ctrlPr>
              <w:rPr>
                <w:rFonts w:ascii="Cambria Math" w:hAnsi="Cambria Math"/>
                <w:i/>
                <w:lang w:val="en-US" w:eastAsia="zh-CN" w:bidi="bn-IN"/>
              </w:rPr>
            </m:ctrlPr>
          </m:sSubPr>
          <m:e>
            <m:r>
              <w:rPr>
                <w:rFonts w:ascii="Cambria Math" w:hAnsi="Cambria Math"/>
                <w:lang w:val="en-US" w:eastAsia="zh-CN" w:bidi="bn-IN"/>
              </w:rPr>
              <m:t>N</m:t>
            </m:r>
          </m:e>
          <m:sub>
            <m:r>
              <w:rPr>
                <w:rFonts w:ascii="Cambria Math" w:hAnsi="Cambria Math"/>
                <w:lang w:val="en-US" w:eastAsia="zh-CN" w:bidi="bn-IN"/>
              </w:rPr>
              <m:t>(i)</m:t>
            </m:r>
          </m:sub>
        </m:sSub>
      </m:oMath>
      <w:r w:rsidR="00274E1B" w:rsidRPr="00416DDD">
        <w:rPr>
          <w:lang w:val="en-US" w:eastAsia="zh-CN" w:bidi="bn-IN"/>
        </w:rPr>
        <w:t xml:space="preserve"> </w:t>
      </w:r>
      <w:r>
        <w:t>denotes the similar items and</w:t>
      </w:r>
      <w:r w:rsidR="002220AA" w:rsidRPr="00416DDD">
        <w:rPr>
          <w:lang w:val="en-US" w:eastAsia="zh-CN" w:bidi="bn-IN"/>
        </w:rPr>
        <w:t xml:space="preserve"> </w:t>
      </w:r>
      <m:oMath>
        <m:r>
          <w:rPr>
            <w:rFonts w:ascii="Cambria Math" w:hAnsi="Cambria Math"/>
            <w:lang w:val="en-US" w:eastAsia="zh-CN" w:bidi="bn-IN"/>
          </w:rPr>
          <m:t>sim(i,j)</m:t>
        </m:r>
      </m:oMath>
      <w:r w:rsidR="00274E1B" w:rsidRPr="00416DDD">
        <w:rPr>
          <w:lang w:val="en-US" w:eastAsia="zh-CN" w:bidi="bn-IN"/>
        </w:rPr>
        <w:t xml:space="preserve"> </w:t>
      </w:r>
      <w:r w:rsidRPr="00A60C0B">
        <w:rPr>
          <w:lang w:val="en-US" w:eastAsia="zh-CN" w:bidi="bn-IN"/>
        </w:rPr>
        <w:t>denotes how similar the two items are based on previous user ratings or interaction. This enables retailers to generate customized advices that can be more relevant and entertaining.</w:t>
      </w:r>
    </w:p>
    <w:p w14:paraId="42647759" w14:textId="7619B743" w:rsidR="00274E1B" w:rsidRPr="00416DDD" w:rsidRDefault="00A60C0B" w:rsidP="008E3F6A">
      <w:pPr>
        <w:pStyle w:val="Caption"/>
        <w:spacing w:line="360" w:lineRule="auto"/>
        <w:rPr>
          <w:lang w:val="en-US" w:eastAsia="zh-CN" w:bidi="bn-IN"/>
        </w:rPr>
      </w:pPr>
      <w:r w:rsidRPr="00A60C0B">
        <w:rPr>
          <w:i w:val="0"/>
          <w:iCs w:val="0"/>
          <w:color w:val="000000" w:themeColor="text1"/>
          <w:sz w:val="24"/>
          <w:szCs w:val="24"/>
        </w:rPr>
        <w:t>Predictive analytics is a concept that social media marketers use to inform the optimisation of their content, as it analyses various metrics, including the engagement rate, sentiment intensity, click-through patterns, and shareability (</w:t>
      </w:r>
      <w:proofErr w:type="spellStart"/>
      <w:r w:rsidRPr="00A60C0B">
        <w:rPr>
          <w:i w:val="0"/>
          <w:iCs w:val="0"/>
          <w:color w:val="000000" w:themeColor="text1"/>
          <w:sz w:val="24"/>
          <w:szCs w:val="24"/>
        </w:rPr>
        <w:t>Albiali</w:t>
      </w:r>
      <w:proofErr w:type="spellEnd"/>
      <w:r w:rsidRPr="00A60C0B">
        <w:rPr>
          <w:i w:val="0"/>
          <w:iCs w:val="0"/>
          <w:color w:val="000000" w:themeColor="text1"/>
          <w:sz w:val="24"/>
          <w:szCs w:val="24"/>
        </w:rPr>
        <w:t xml:space="preserve"> and Hamdan, 2021; Panda </w:t>
      </w:r>
      <w:r w:rsidR="00337FCD" w:rsidRPr="00337FCD">
        <w:rPr>
          <w:color w:val="000000" w:themeColor="text1"/>
          <w:sz w:val="24"/>
          <w:szCs w:val="24"/>
        </w:rPr>
        <w:t>et al</w:t>
      </w:r>
      <w:r w:rsidRPr="00A60C0B">
        <w:rPr>
          <w:i w:val="0"/>
          <w:iCs w:val="0"/>
          <w:color w:val="000000" w:themeColor="text1"/>
          <w:sz w:val="24"/>
          <w:szCs w:val="24"/>
        </w:rPr>
        <w:t xml:space="preserve">., 2023). ARIMA and other time-series forecasting models assist marketers in estimating when the most successful moments are expected to be registered with regard to </w:t>
      </w:r>
      <w:proofErr w:type="gramStart"/>
      <w:r w:rsidRPr="00A60C0B">
        <w:rPr>
          <w:i w:val="0"/>
          <w:iCs w:val="0"/>
          <w:color w:val="000000" w:themeColor="text1"/>
          <w:sz w:val="24"/>
          <w:szCs w:val="24"/>
        </w:rPr>
        <w:t>engagement</w:t>
      </w:r>
      <w:r>
        <w:rPr>
          <w:color w:val="000000" w:themeColor="text1"/>
        </w:rPr>
        <w:t xml:space="preserve"> </w:t>
      </w:r>
      <w:r w:rsidR="008E3F6A" w:rsidRPr="008E3F6A">
        <w:rPr>
          <w:color w:val="000000" w:themeColor="text1"/>
          <w:lang w:val="en-US" w:eastAsia="zh-CN" w:bidi="bn-IN"/>
        </w:rPr>
        <w:t xml:space="preserve"> </w:t>
      </w:r>
      <w:r w:rsidR="008E3F6A" w:rsidRPr="00976342">
        <w:rPr>
          <w:i w:val="0"/>
          <w:iCs w:val="0"/>
          <w:color w:val="000000" w:themeColor="text1"/>
          <w:sz w:val="24"/>
          <w:szCs w:val="24"/>
          <w:lang w:val="en-US" w:eastAsia="zh-CN" w:bidi="bn-IN"/>
        </w:rPr>
        <w:t>(</w:t>
      </w:r>
      <w:proofErr w:type="gramEnd"/>
      <w:r w:rsidR="008E3F6A" w:rsidRPr="00976342">
        <w:rPr>
          <w:i w:val="0"/>
          <w:iCs w:val="0"/>
          <w:color w:val="000000" w:themeColor="text1"/>
          <w:sz w:val="24"/>
          <w:szCs w:val="24"/>
        </w:rPr>
        <w:t xml:space="preserve">Equation </w:t>
      </w:r>
      <w:r w:rsidR="008E3F6A" w:rsidRPr="00976342">
        <w:rPr>
          <w:i w:val="0"/>
          <w:iCs w:val="0"/>
          <w:color w:val="000000" w:themeColor="text1"/>
          <w:sz w:val="24"/>
          <w:szCs w:val="24"/>
        </w:rPr>
        <w:fldChar w:fldCharType="begin"/>
      </w:r>
      <w:r w:rsidR="008E3F6A" w:rsidRPr="00976342">
        <w:rPr>
          <w:i w:val="0"/>
          <w:iCs w:val="0"/>
          <w:color w:val="000000" w:themeColor="text1"/>
          <w:sz w:val="24"/>
          <w:szCs w:val="24"/>
        </w:rPr>
        <w:instrText xml:space="preserve"> SEQ Equation \* ARABIC </w:instrText>
      </w:r>
      <w:r w:rsidR="008E3F6A" w:rsidRPr="00976342">
        <w:rPr>
          <w:i w:val="0"/>
          <w:iCs w:val="0"/>
          <w:color w:val="000000" w:themeColor="text1"/>
          <w:sz w:val="24"/>
          <w:szCs w:val="24"/>
        </w:rPr>
        <w:fldChar w:fldCharType="separate"/>
      </w:r>
      <w:r w:rsidR="006100BC">
        <w:rPr>
          <w:i w:val="0"/>
          <w:iCs w:val="0"/>
          <w:noProof/>
          <w:color w:val="000000" w:themeColor="text1"/>
          <w:sz w:val="24"/>
          <w:szCs w:val="24"/>
        </w:rPr>
        <w:t>3</w:t>
      </w:r>
      <w:r w:rsidR="008E3F6A" w:rsidRPr="00976342">
        <w:rPr>
          <w:i w:val="0"/>
          <w:iCs w:val="0"/>
          <w:color w:val="000000" w:themeColor="text1"/>
          <w:sz w:val="24"/>
          <w:szCs w:val="24"/>
        </w:rPr>
        <w:fldChar w:fldCharType="end"/>
      </w:r>
      <w:r w:rsidR="008E3F6A" w:rsidRPr="00976342">
        <w:rPr>
          <w:i w:val="0"/>
          <w:iCs w:val="0"/>
          <w:color w:val="000000" w:themeColor="text1"/>
          <w:sz w:val="24"/>
          <w:szCs w:val="24"/>
        </w:rPr>
        <w:t>)</w:t>
      </w:r>
      <w:r w:rsidR="00274E1B" w:rsidRPr="00976342">
        <w:rPr>
          <w:i w:val="0"/>
          <w:iCs w:val="0"/>
          <w:color w:val="000000" w:themeColor="text1"/>
          <w:sz w:val="24"/>
          <w:szCs w:val="24"/>
          <w:lang w:val="en-US" w:eastAsia="zh-CN" w:bidi="bn-IN"/>
        </w:rPr>
        <w:t>:</w:t>
      </w:r>
    </w:p>
    <w:p w14:paraId="5C1D4CF5" w14:textId="6A01371B" w:rsidR="002220AA" w:rsidRPr="00416DDD" w:rsidRDefault="00000000" w:rsidP="00274E1B">
      <w:pPr>
        <w:rPr>
          <w:lang w:val="en-US" w:eastAsia="zh-CN" w:bidi="bn-IN"/>
        </w:rPr>
      </w:pPr>
      <m:oMathPara>
        <m:oMath>
          <m:sSub>
            <m:sSubPr>
              <m:ctrlPr>
                <w:rPr>
                  <w:rFonts w:ascii="Cambria Math" w:hAnsi="Cambria Math"/>
                  <w:i/>
                  <w:lang w:val="en-US" w:eastAsia="zh-CN" w:bidi="bn-IN"/>
                </w:rPr>
              </m:ctrlPr>
            </m:sSubPr>
            <m:e>
              <m:r>
                <w:rPr>
                  <w:rFonts w:ascii="Cambria Math" w:hAnsi="Cambria Math"/>
                  <w:lang w:val="en-US" w:eastAsia="zh-CN" w:bidi="bn-IN"/>
                </w:rPr>
                <m:t>Y</m:t>
              </m:r>
            </m:e>
            <m:sub>
              <m:r>
                <w:rPr>
                  <w:rFonts w:ascii="Cambria Math" w:hAnsi="Cambria Math"/>
                  <w:lang w:val="en-US" w:eastAsia="zh-CN" w:bidi="bn-IN"/>
                </w:rPr>
                <m:t>t</m:t>
              </m:r>
            </m:sub>
          </m:sSub>
          <m:r>
            <w:rPr>
              <w:rFonts w:ascii="Cambria Math" w:hAnsi="Cambria Math"/>
              <w:lang w:val="en-US" w:eastAsia="zh-CN" w:bidi="bn-IN"/>
            </w:rPr>
            <m:t>=</m:t>
          </m:r>
          <m:sSub>
            <m:sSubPr>
              <m:ctrlPr>
                <w:rPr>
                  <w:rFonts w:ascii="Cambria Math" w:hAnsi="Cambria Math"/>
                  <w:i/>
                  <w:lang w:val="en-US" w:eastAsia="zh-CN" w:bidi="bn-IN"/>
                </w:rPr>
              </m:ctrlPr>
            </m:sSubPr>
            <m:e>
              <m:r>
                <w:rPr>
                  <w:rFonts w:ascii="Cambria Math" w:hAnsi="Cambria Math"/>
                  <w:lang w:val="en-US" w:eastAsia="zh-CN" w:bidi="bn-IN"/>
                </w:rPr>
                <m:t>c+</m:t>
              </m:r>
              <m:r>
                <w:rPr>
                  <w:rFonts w:ascii="Cambria Math" w:hAnsi="Cambria Math"/>
                  <w:lang w:eastAsia="zh-CN" w:bidi="bn-IN"/>
                </w:rPr>
                <m:t>ϕ</m:t>
              </m:r>
            </m:e>
            <m:sub>
              <m:r>
                <w:rPr>
                  <w:rFonts w:ascii="Cambria Math" w:hAnsi="Cambria Math"/>
                  <w:lang w:val="en-US" w:eastAsia="zh-CN" w:bidi="bn-IN"/>
                </w:rPr>
                <m:t>1</m:t>
              </m:r>
            </m:sub>
          </m:sSub>
          <m:sSub>
            <m:sSubPr>
              <m:ctrlPr>
                <w:rPr>
                  <w:rFonts w:ascii="Cambria Math" w:hAnsi="Cambria Math"/>
                  <w:i/>
                  <w:lang w:val="en-US" w:eastAsia="zh-CN" w:bidi="bn-IN"/>
                </w:rPr>
              </m:ctrlPr>
            </m:sSubPr>
            <m:e>
              <m:r>
                <w:rPr>
                  <w:rFonts w:ascii="Cambria Math" w:hAnsi="Cambria Math"/>
                  <w:lang w:val="en-US" w:eastAsia="zh-CN" w:bidi="bn-IN"/>
                </w:rPr>
                <m:t>Y</m:t>
              </m:r>
            </m:e>
            <m:sub>
              <m:r>
                <w:rPr>
                  <w:rFonts w:ascii="Cambria Math" w:hAnsi="Cambria Math"/>
                  <w:lang w:val="en-US" w:eastAsia="zh-CN" w:bidi="bn-IN"/>
                </w:rPr>
                <m:t>t-1</m:t>
              </m:r>
            </m:sub>
          </m:sSub>
          <m:r>
            <w:rPr>
              <w:rFonts w:ascii="Cambria Math" w:hAnsi="Cambria Math"/>
              <w:lang w:val="en-US" w:eastAsia="zh-CN" w:bidi="bn-IN"/>
            </w:rPr>
            <m:t>+</m:t>
          </m:r>
          <m:sSub>
            <m:sSubPr>
              <m:ctrlPr>
                <w:rPr>
                  <w:rFonts w:ascii="Cambria Math" w:hAnsi="Cambria Math"/>
                  <w:i/>
                  <w:lang w:val="en-US" w:eastAsia="zh-CN" w:bidi="bn-IN"/>
                </w:rPr>
              </m:ctrlPr>
            </m:sSubPr>
            <m:e>
              <m:r>
                <w:rPr>
                  <w:rFonts w:ascii="Cambria Math" w:hAnsi="Cambria Math"/>
                  <w:lang w:eastAsia="zh-CN" w:bidi="bn-IN"/>
                </w:rPr>
                <m:t>ϕ</m:t>
              </m:r>
            </m:e>
            <m:sub>
              <m:r>
                <w:rPr>
                  <w:rFonts w:ascii="Cambria Math" w:hAnsi="Cambria Math"/>
                  <w:lang w:val="en-US" w:eastAsia="zh-CN" w:bidi="bn-IN"/>
                </w:rPr>
                <m:t>2</m:t>
              </m:r>
            </m:sub>
          </m:sSub>
          <m:sSub>
            <m:sSubPr>
              <m:ctrlPr>
                <w:rPr>
                  <w:rFonts w:ascii="Cambria Math" w:hAnsi="Cambria Math"/>
                  <w:i/>
                  <w:lang w:val="en-US" w:eastAsia="zh-CN" w:bidi="bn-IN"/>
                </w:rPr>
              </m:ctrlPr>
            </m:sSubPr>
            <m:e>
              <m:r>
                <w:rPr>
                  <w:rFonts w:ascii="Cambria Math" w:hAnsi="Cambria Math"/>
                  <w:lang w:val="en-US" w:eastAsia="zh-CN" w:bidi="bn-IN"/>
                </w:rPr>
                <m:t>Y</m:t>
              </m:r>
            </m:e>
            <m:sub>
              <m:r>
                <w:rPr>
                  <w:rFonts w:ascii="Cambria Math" w:hAnsi="Cambria Math"/>
                  <w:lang w:val="en-US" w:eastAsia="zh-CN" w:bidi="bn-IN"/>
                </w:rPr>
                <m:t>t-2</m:t>
              </m:r>
            </m:sub>
          </m:sSub>
          <m:r>
            <w:rPr>
              <w:rFonts w:ascii="Cambria Math" w:hAnsi="Cambria Math"/>
              <w:lang w:val="en-US" w:eastAsia="zh-CN" w:bidi="bn-IN"/>
            </w:rPr>
            <m:t>+…+</m:t>
          </m:r>
          <m:sSub>
            <m:sSubPr>
              <m:ctrlPr>
                <w:rPr>
                  <w:rFonts w:ascii="Cambria Math" w:hAnsi="Cambria Math"/>
                  <w:i/>
                  <w:lang w:val="en-US" w:eastAsia="zh-CN" w:bidi="bn-IN"/>
                </w:rPr>
              </m:ctrlPr>
            </m:sSubPr>
            <m:e>
              <m:r>
                <w:rPr>
                  <w:rFonts w:ascii="Cambria Math" w:hAnsi="Cambria Math"/>
                  <w:lang w:val="en-US" w:eastAsia="zh-CN" w:bidi="bn-IN"/>
                </w:rPr>
                <m:t>θ</m:t>
              </m:r>
            </m:e>
            <m:sub>
              <m:r>
                <w:rPr>
                  <w:rFonts w:ascii="Cambria Math" w:hAnsi="Cambria Math"/>
                  <w:lang w:val="en-US" w:eastAsia="zh-CN" w:bidi="bn-IN"/>
                </w:rPr>
                <m:t>1</m:t>
              </m:r>
            </m:sub>
          </m:sSub>
          <m:sSub>
            <m:sSubPr>
              <m:ctrlPr>
                <w:rPr>
                  <w:rFonts w:ascii="Cambria Math" w:hAnsi="Cambria Math"/>
                  <w:i/>
                  <w:lang w:val="en-US" w:eastAsia="zh-CN" w:bidi="bn-IN"/>
                </w:rPr>
              </m:ctrlPr>
            </m:sSubPr>
            <m:e>
              <m:r>
                <w:rPr>
                  <w:rFonts w:ascii="Cambria Math" w:hAnsi="Cambria Math"/>
                  <w:lang w:val="en-US" w:eastAsia="zh-CN" w:bidi="bn-IN"/>
                </w:rPr>
                <m:t>ϵ</m:t>
              </m:r>
            </m:e>
            <m:sub>
              <m:r>
                <w:rPr>
                  <w:rFonts w:ascii="Cambria Math" w:hAnsi="Cambria Math"/>
                  <w:lang w:val="en-US" w:eastAsia="zh-CN" w:bidi="bn-IN"/>
                </w:rPr>
                <m:t>t-1</m:t>
              </m:r>
            </m:sub>
          </m:sSub>
          <m:r>
            <w:rPr>
              <w:rFonts w:ascii="Cambria Math" w:hAnsi="Cambria Math"/>
              <w:lang w:val="en-US" w:eastAsia="zh-CN" w:bidi="bn-IN"/>
            </w:rPr>
            <m:t>+</m:t>
          </m:r>
          <m:sSub>
            <m:sSubPr>
              <m:ctrlPr>
                <w:rPr>
                  <w:rFonts w:ascii="Cambria Math" w:hAnsi="Cambria Math"/>
                  <w:i/>
                  <w:lang w:val="en-US" w:eastAsia="zh-CN" w:bidi="bn-IN"/>
                </w:rPr>
              </m:ctrlPr>
            </m:sSubPr>
            <m:e>
              <m:r>
                <w:rPr>
                  <w:rFonts w:ascii="Cambria Math" w:hAnsi="Cambria Math"/>
                  <w:lang w:val="en-US" w:eastAsia="zh-CN" w:bidi="bn-IN"/>
                </w:rPr>
                <m:t>ϵ</m:t>
              </m:r>
            </m:e>
            <m:sub>
              <m:r>
                <w:rPr>
                  <w:rFonts w:ascii="Cambria Math" w:hAnsi="Cambria Math"/>
                  <w:lang w:val="en-US" w:eastAsia="zh-CN" w:bidi="bn-IN"/>
                </w:rPr>
                <m:t>t</m:t>
              </m:r>
            </m:sub>
          </m:sSub>
        </m:oMath>
      </m:oMathPara>
    </w:p>
    <w:p w14:paraId="6B56B575" w14:textId="76C28DB2" w:rsidR="00274E1B" w:rsidRPr="00416DDD" w:rsidRDefault="00A60C0B" w:rsidP="00274E1B">
      <w:pPr>
        <w:rPr>
          <w:lang w:val="en-US" w:eastAsia="zh-CN" w:bidi="bn-IN"/>
        </w:rPr>
      </w:pPr>
      <w:r w:rsidRPr="00A60C0B">
        <w:rPr>
          <w:lang w:val="en-US" w:eastAsia="zh-CN" w:bidi="bn-IN"/>
        </w:rPr>
        <w:t>This will help in planning the content releases, projecting the campaign performance and dynamically adjusting the advertising budgets</w:t>
      </w:r>
      <w:r w:rsidR="00524011">
        <w:rPr>
          <w:lang w:val="en-US" w:eastAsia="zh-CN" w:bidi="bn-IN"/>
        </w:rPr>
        <w:t>.</w:t>
      </w:r>
    </w:p>
    <w:p w14:paraId="787C3B3E" w14:textId="1E8CC88E" w:rsidR="00274E1B" w:rsidRPr="00976342" w:rsidRDefault="008C3685" w:rsidP="001F268B">
      <w:pPr>
        <w:pStyle w:val="Caption"/>
        <w:spacing w:after="120" w:line="360" w:lineRule="auto"/>
        <w:rPr>
          <w:rFonts w:cs="Arial"/>
          <w:i w:val="0"/>
          <w:iCs w:val="0"/>
          <w:color w:val="000000" w:themeColor="text1"/>
          <w:sz w:val="24"/>
          <w:szCs w:val="24"/>
          <w:lang w:val="en-US" w:eastAsia="zh-CN" w:bidi="bn-IN"/>
        </w:rPr>
      </w:pPr>
      <w:r w:rsidRPr="008C3685">
        <w:rPr>
          <w:rFonts w:cs="Arial"/>
          <w:i w:val="0"/>
          <w:iCs w:val="0"/>
          <w:color w:val="000000" w:themeColor="text1"/>
          <w:sz w:val="24"/>
          <w:szCs w:val="24"/>
        </w:rPr>
        <w:t xml:space="preserve">Predictive analytics in the tourism and hospitality industry helps in forecasting demand, personalisation, and optimisation of prices (Cunha </w:t>
      </w:r>
      <w:r w:rsidR="00337FCD" w:rsidRPr="00337FCD">
        <w:rPr>
          <w:rFonts w:cs="Arial"/>
          <w:color w:val="000000" w:themeColor="text1"/>
          <w:sz w:val="24"/>
          <w:szCs w:val="24"/>
        </w:rPr>
        <w:t>et al</w:t>
      </w:r>
      <w:r w:rsidRPr="008C3685">
        <w:rPr>
          <w:rFonts w:cs="Arial"/>
          <w:i w:val="0"/>
          <w:iCs w:val="0"/>
          <w:color w:val="000000" w:themeColor="text1"/>
          <w:sz w:val="24"/>
          <w:szCs w:val="24"/>
        </w:rPr>
        <w:t>., 2024). Demand prediction models which are usually employed by hotels and travel businesses refer to their past booking history, seasonal changes, and competitor prices. A simple predictive pricing model is an equation in which the expected demand D t is related to the price elasticity</w:t>
      </w:r>
      <w:r w:rsidR="00976342" w:rsidRPr="00976342">
        <w:rPr>
          <w:rFonts w:cs="Arial"/>
          <w:i w:val="0"/>
          <w:iCs w:val="0"/>
          <w:color w:val="000000" w:themeColor="text1"/>
          <w:sz w:val="24"/>
          <w:szCs w:val="24"/>
          <w:lang w:val="en-US" w:eastAsia="zh-CN" w:bidi="bn-IN"/>
        </w:rPr>
        <w:t xml:space="preserve"> (</w:t>
      </w:r>
      <w:r w:rsidR="00976342" w:rsidRPr="00976342">
        <w:rPr>
          <w:rFonts w:cs="Arial"/>
          <w:i w:val="0"/>
          <w:iCs w:val="0"/>
          <w:color w:val="000000" w:themeColor="text1"/>
          <w:sz w:val="24"/>
          <w:szCs w:val="24"/>
        </w:rPr>
        <w:t xml:space="preserve">Equation </w:t>
      </w:r>
      <w:r w:rsidR="00976342" w:rsidRPr="00976342">
        <w:rPr>
          <w:rFonts w:cs="Arial"/>
          <w:i w:val="0"/>
          <w:iCs w:val="0"/>
          <w:color w:val="000000" w:themeColor="text1"/>
          <w:sz w:val="24"/>
          <w:szCs w:val="24"/>
        </w:rPr>
        <w:fldChar w:fldCharType="begin"/>
      </w:r>
      <w:r w:rsidR="00976342" w:rsidRPr="00976342">
        <w:rPr>
          <w:rFonts w:cs="Arial"/>
          <w:i w:val="0"/>
          <w:iCs w:val="0"/>
          <w:color w:val="000000" w:themeColor="text1"/>
          <w:sz w:val="24"/>
          <w:szCs w:val="24"/>
        </w:rPr>
        <w:instrText xml:space="preserve"> SEQ Equation \* ARABIC </w:instrText>
      </w:r>
      <w:r w:rsidR="00976342" w:rsidRPr="00976342">
        <w:rPr>
          <w:rFonts w:cs="Arial"/>
          <w:i w:val="0"/>
          <w:iCs w:val="0"/>
          <w:color w:val="000000" w:themeColor="text1"/>
          <w:sz w:val="24"/>
          <w:szCs w:val="24"/>
        </w:rPr>
        <w:fldChar w:fldCharType="separate"/>
      </w:r>
      <w:r w:rsidR="006100BC">
        <w:rPr>
          <w:rFonts w:cs="Arial"/>
          <w:i w:val="0"/>
          <w:iCs w:val="0"/>
          <w:noProof/>
          <w:color w:val="000000" w:themeColor="text1"/>
          <w:sz w:val="24"/>
          <w:szCs w:val="24"/>
        </w:rPr>
        <w:t>4</w:t>
      </w:r>
      <w:r w:rsidR="00976342" w:rsidRPr="00976342">
        <w:rPr>
          <w:rFonts w:cs="Arial"/>
          <w:i w:val="0"/>
          <w:iCs w:val="0"/>
          <w:color w:val="000000" w:themeColor="text1"/>
          <w:sz w:val="24"/>
          <w:szCs w:val="24"/>
        </w:rPr>
        <w:fldChar w:fldCharType="end"/>
      </w:r>
      <w:r w:rsidR="00976342" w:rsidRPr="00976342">
        <w:rPr>
          <w:rFonts w:cs="Arial"/>
          <w:i w:val="0"/>
          <w:iCs w:val="0"/>
          <w:color w:val="000000" w:themeColor="text1"/>
          <w:sz w:val="24"/>
          <w:szCs w:val="24"/>
        </w:rPr>
        <w:t>)</w:t>
      </w:r>
      <w:r w:rsidR="00274E1B" w:rsidRPr="00976342">
        <w:rPr>
          <w:rFonts w:cs="Arial"/>
          <w:i w:val="0"/>
          <w:iCs w:val="0"/>
          <w:color w:val="000000" w:themeColor="text1"/>
          <w:sz w:val="24"/>
          <w:szCs w:val="24"/>
          <w:lang w:val="en-US" w:eastAsia="zh-CN" w:bidi="bn-IN"/>
        </w:rPr>
        <w:t>:</w:t>
      </w:r>
    </w:p>
    <w:p w14:paraId="50F9AF89" w14:textId="7E34FA65" w:rsidR="00274E1B" w:rsidRPr="00274E1B" w:rsidRDefault="00000000" w:rsidP="001F268B">
      <w:pPr>
        <w:snapToGrid/>
        <w:spacing w:before="100" w:beforeAutospacing="1" w:after="100" w:afterAutospacing="1" w:line="240" w:lineRule="auto"/>
        <w:jc w:val="left"/>
        <w:rPr>
          <w:rFonts w:ascii="Times New Roman" w:eastAsia="Times New Roman" w:hAnsi="Times New Roman" w:cs="Times New Roman"/>
          <w:szCs w:val="24"/>
          <w:lang w:val="de-DE" w:eastAsia="zh-CN" w:bidi="bn-IN"/>
        </w:rPr>
      </w:pPr>
      <m:oMathPara>
        <m:oMath>
          <m:sSub>
            <m:sSubPr>
              <m:ctrlPr>
                <w:rPr>
                  <w:rFonts w:ascii="Cambria Math" w:eastAsia="Times New Roman" w:hAnsi="Cambria Math" w:cs="Times New Roman"/>
                  <w:i/>
                  <w:szCs w:val="24"/>
                  <w:lang w:val="de-DE" w:eastAsia="zh-CN" w:bidi="bn-IN"/>
                </w:rPr>
              </m:ctrlPr>
            </m:sSubPr>
            <m:e>
              <m:r>
                <w:rPr>
                  <w:rFonts w:ascii="Cambria Math" w:eastAsia="Times New Roman" w:hAnsi="Cambria Math" w:cs="Times New Roman"/>
                  <w:szCs w:val="24"/>
                  <w:lang w:val="de-DE" w:eastAsia="zh-CN" w:bidi="bn-IN"/>
                </w:rPr>
                <m:t>D</m:t>
              </m:r>
            </m:e>
            <m:sub>
              <m:r>
                <w:rPr>
                  <w:rFonts w:ascii="Cambria Math" w:eastAsia="Times New Roman" w:hAnsi="Cambria Math" w:cs="Times New Roman"/>
                  <w:szCs w:val="24"/>
                  <w:lang w:val="de-DE" w:eastAsia="zh-CN" w:bidi="bn-IN"/>
                </w:rPr>
                <m:t>t</m:t>
              </m:r>
            </m:sub>
          </m:sSub>
          <m:r>
            <w:rPr>
              <w:rFonts w:ascii="Cambria Math" w:eastAsia="Times New Roman" w:hAnsi="Cambria Math" w:cs="Times New Roman"/>
              <w:szCs w:val="24"/>
              <w:lang w:val="de-DE" w:eastAsia="zh-CN" w:bidi="bn-IN"/>
            </w:rPr>
            <m:t>=α-</m:t>
          </m:r>
          <m:sSub>
            <m:sSubPr>
              <m:ctrlPr>
                <w:rPr>
                  <w:rFonts w:ascii="Cambria Math" w:eastAsia="Times New Roman" w:hAnsi="Cambria Math" w:cs="Times New Roman"/>
                  <w:i/>
                  <w:szCs w:val="24"/>
                  <w:lang w:val="de-DE" w:eastAsia="zh-CN" w:bidi="bn-IN"/>
                </w:rPr>
              </m:ctrlPr>
            </m:sSubPr>
            <m:e>
              <m:r>
                <w:rPr>
                  <w:rFonts w:ascii="Cambria Math" w:eastAsia="Times New Roman" w:hAnsi="Cambria Math" w:cs="Times New Roman"/>
                  <w:szCs w:val="24"/>
                  <w:lang w:val="de-DE" w:eastAsia="zh-CN" w:bidi="bn-IN"/>
                </w:rPr>
                <m:t>βP</m:t>
              </m:r>
            </m:e>
            <m:sub>
              <m:r>
                <w:rPr>
                  <w:rFonts w:ascii="Cambria Math" w:eastAsia="Times New Roman" w:hAnsi="Cambria Math" w:cs="Times New Roman"/>
                  <w:szCs w:val="24"/>
                  <w:lang w:val="de-DE" w:eastAsia="zh-CN" w:bidi="bn-IN"/>
                </w:rPr>
                <m:t>t</m:t>
              </m:r>
            </m:sub>
          </m:sSub>
          <m:r>
            <w:rPr>
              <w:rFonts w:ascii="Cambria Math" w:eastAsia="Times New Roman" w:hAnsi="Cambria Math" w:cs="Times New Roman"/>
              <w:szCs w:val="24"/>
              <w:lang w:val="de-DE" w:eastAsia="zh-CN" w:bidi="bn-IN"/>
            </w:rPr>
            <m:t>+γ</m:t>
          </m:r>
          <m:sSub>
            <m:sSubPr>
              <m:ctrlPr>
                <w:rPr>
                  <w:rFonts w:ascii="Cambria Math" w:eastAsia="Times New Roman" w:hAnsi="Cambria Math" w:cs="Times New Roman"/>
                  <w:i/>
                  <w:szCs w:val="24"/>
                  <w:lang w:val="de-DE" w:eastAsia="zh-CN" w:bidi="bn-IN"/>
                </w:rPr>
              </m:ctrlPr>
            </m:sSubPr>
            <m:e>
              <m:r>
                <w:rPr>
                  <w:rFonts w:ascii="Cambria Math" w:eastAsia="Times New Roman" w:hAnsi="Cambria Math" w:cs="Times New Roman"/>
                  <w:szCs w:val="24"/>
                  <w:lang w:val="de-DE" w:eastAsia="zh-CN" w:bidi="bn-IN"/>
                </w:rPr>
                <m:t>X</m:t>
              </m:r>
            </m:e>
            <m:sub>
              <m:r>
                <w:rPr>
                  <w:rFonts w:ascii="Cambria Math" w:eastAsia="Times New Roman" w:hAnsi="Cambria Math" w:cs="Times New Roman"/>
                  <w:szCs w:val="24"/>
                  <w:lang w:val="de-DE" w:eastAsia="zh-CN" w:bidi="bn-IN"/>
                </w:rPr>
                <m:t>t</m:t>
              </m:r>
            </m:sub>
          </m:sSub>
        </m:oMath>
      </m:oMathPara>
    </w:p>
    <w:p w14:paraId="3FF81A4A" w14:textId="77777777" w:rsidR="008C3685" w:rsidRDefault="00274E1B" w:rsidP="008C3685">
      <w:pPr>
        <w:rPr>
          <w:lang w:val="en-US" w:eastAsia="zh-CN" w:bidi="bn-IN"/>
        </w:rPr>
      </w:pPr>
      <w:r w:rsidRPr="00416DDD">
        <w:rPr>
          <w:lang w:val="en-US" w:eastAsia="zh-CN" w:bidi="bn-IN"/>
        </w:rPr>
        <w:lastRenderedPageBreak/>
        <w:t xml:space="preserve">where </w:t>
      </w:r>
      <m:oMath>
        <m:sSub>
          <m:sSubPr>
            <m:ctrlPr>
              <w:rPr>
                <w:rFonts w:ascii="Cambria Math" w:hAnsi="Cambria Math"/>
                <w:i/>
                <w:lang w:val="en-US" w:eastAsia="zh-CN" w:bidi="bn-IN"/>
              </w:rPr>
            </m:ctrlPr>
          </m:sSubPr>
          <m:e>
            <m:r>
              <w:rPr>
                <w:rFonts w:ascii="Cambria Math" w:hAnsi="Cambria Math"/>
                <w:lang w:val="en-US" w:eastAsia="zh-CN" w:bidi="bn-IN"/>
              </w:rPr>
              <m:t>P</m:t>
            </m:r>
          </m:e>
          <m:sub>
            <m:r>
              <w:rPr>
                <w:rFonts w:ascii="Cambria Math" w:hAnsi="Cambria Math"/>
                <w:lang w:val="en-US" w:eastAsia="zh-CN" w:bidi="bn-IN"/>
              </w:rPr>
              <m:t>t</m:t>
            </m:r>
          </m:sub>
        </m:sSub>
      </m:oMath>
      <w:r w:rsidRPr="00416DDD">
        <w:rPr>
          <w:lang w:val="en-US" w:eastAsia="zh-CN" w:bidi="bn-IN"/>
        </w:rPr>
        <w:t xml:space="preserve"> </w:t>
      </w:r>
      <w:r w:rsidR="008C3685" w:rsidRPr="008C3685">
        <w:rPr>
          <w:lang w:val="en-US" w:eastAsia="zh-CN" w:bidi="bn-IN"/>
        </w:rPr>
        <w:t xml:space="preserve">denotes the price at time </w:t>
      </w:r>
      <w:r w:rsidRPr="00416DDD">
        <w:rPr>
          <w:lang w:val="en-US" w:eastAsia="zh-CN" w:bidi="bn-IN"/>
        </w:rPr>
        <w:t xml:space="preserve">(t) and </w:t>
      </w:r>
      <m:oMath>
        <m:sSub>
          <m:sSubPr>
            <m:ctrlPr>
              <w:rPr>
                <w:rFonts w:ascii="Cambria Math" w:hAnsi="Cambria Math"/>
                <w:i/>
                <w:lang w:val="en-US" w:eastAsia="zh-CN" w:bidi="bn-IN"/>
              </w:rPr>
            </m:ctrlPr>
          </m:sSubPr>
          <m:e>
            <m:r>
              <w:rPr>
                <w:rFonts w:ascii="Cambria Math" w:hAnsi="Cambria Math"/>
                <w:lang w:val="en-US" w:eastAsia="zh-CN" w:bidi="bn-IN"/>
              </w:rPr>
              <m:t>X</m:t>
            </m:r>
          </m:e>
          <m:sub>
            <m:r>
              <w:rPr>
                <w:rFonts w:ascii="Cambria Math" w:hAnsi="Cambria Math"/>
                <w:lang w:val="en-US" w:eastAsia="zh-CN" w:bidi="bn-IN"/>
              </w:rPr>
              <m:t>t</m:t>
            </m:r>
          </m:sub>
        </m:sSub>
      </m:oMath>
      <w:r w:rsidRPr="00416DDD">
        <w:rPr>
          <w:lang w:val="en-US" w:eastAsia="zh-CN" w:bidi="bn-IN"/>
        </w:rPr>
        <w:t xml:space="preserve"> incorporates additional factors</w:t>
      </w:r>
      <w:r w:rsidR="008C3685" w:rsidRPr="008C3685">
        <w:rPr>
          <w:lang w:val="en-US" w:eastAsia="zh-CN" w:bidi="bn-IN"/>
        </w:rPr>
        <w:t>, like seasonality, or promotion. These models allow companies to predict the changes in demand and adjust the marketing messages and offers to them.</w:t>
      </w:r>
    </w:p>
    <w:p w14:paraId="666650A7" w14:textId="483F331E" w:rsidR="00274E1B" w:rsidRPr="00976342" w:rsidRDefault="008C3685" w:rsidP="008C3685">
      <w:pPr>
        <w:rPr>
          <w:rFonts w:cs="Arial"/>
          <w:i/>
          <w:iCs/>
          <w:color w:val="000000" w:themeColor="text1"/>
          <w:szCs w:val="24"/>
          <w:lang w:val="en-US" w:eastAsia="zh-CN" w:bidi="bn-IN"/>
        </w:rPr>
      </w:pPr>
      <w:r>
        <w:t xml:space="preserve">Predictive analytics is used in the financial services and banking sector to segment customers, evaluate risk, and personalise suggestions on products (Gazala Masood </w:t>
      </w:r>
      <w:r w:rsidR="00337FCD" w:rsidRPr="00337FCD">
        <w:rPr>
          <w:i/>
          <w:iCs/>
        </w:rPr>
        <w:t>et al</w:t>
      </w:r>
      <w:r>
        <w:t xml:space="preserve">., 2023; Islam </w:t>
      </w:r>
      <w:r w:rsidR="00337FCD" w:rsidRPr="00337FCD">
        <w:rPr>
          <w:i/>
          <w:iCs/>
        </w:rPr>
        <w:t>et al</w:t>
      </w:r>
      <w:r>
        <w:t>., 2024). Supervised machine learning models are used in credit scoring and product targeting and usually include decision trees and gradient boosting. The logic that underlies these models could be represented in the form of recursive</w:t>
      </w:r>
      <w:r w:rsidR="00274E1B" w:rsidRPr="00976342">
        <w:rPr>
          <w:rFonts w:cs="Arial"/>
          <w:color w:val="000000" w:themeColor="text1"/>
          <w:szCs w:val="24"/>
        </w:rPr>
        <w:t xml:space="preserve"> partitioning</w:t>
      </w:r>
      <w:r w:rsidR="00976342" w:rsidRPr="00976342">
        <w:rPr>
          <w:rFonts w:cs="Arial"/>
          <w:color w:val="000000" w:themeColor="text1"/>
          <w:szCs w:val="24"/>
          <w:lang w:val="en-US" w:eastAsia="zh-CN" w:bidi="bn-IN"/>
        </w:rPr>
        <w:t xml:space="preserve"> (</w:t>
      </w:r>
      <w:r w:rsidR="00976342" w:rsidRPr="00976342">
        <w:rPr>
          <w:rFonts w:cs="Arial"/>
          <w:color w:val="000000" w:themeColor="text1"/>
          <w:szCs w:val="24"/>
        </w:rPr>
        <w:t xml:space="preserve">Equation </w:t>
      </w:r>
      <w:r w:rsidR="00976342" w:rsidRPr="00976342">
        <w:rPr>
          <w:rFonts w:cs="Arial"/>
          <w:i/>
          <w:iCs/>
          <w:color w:val="000000" w:themeColor="text1"/>
          <w:szCs w:val="24"/>
        </w:rPr>
        <w:fldChar w:fldCharType="begin"/>
      </w:r>
      <w:r w:rsidR="00976342" w:rsidRPr="00976342">
        <w:rPr>
          <w:rFonts w:cs="Arial"/>
          <w:color w:val="000000" w:themeColor="text1"/>
          <w:szCs w:val="24"/>
        </w:rPr>
        <w:instrText xml:space="preserve"> SEQ Equation \* ARABIC </w:instrText>
      </w:r>
      <w:r w:rsidR="00976342" w:rsidRPr="00976342">
        <w:rPr>
          <w:rFonts w:cs="Arial"/>
          <w:i/>
          <w:iCs/>
          <w:color w:val="000000" w:themeColor="text1"/>
          <w:szCs w:val="24"/>
        </w:rPr>
        <w:fldChar w:fldCharType="separate"/>
      </w:r>
      <w:r w:rsidR="006100BC">
        <w:rPr>
          <w:rFonts w:cs="Arial"/>
          <w:noProof/>
          <w:color w:val="000000" w:themeColor="text1"/>
          <w:szCs w:val="24"/>
        </w:rPr>
        <w:t>5</w:t>
      </w:r>
      <w:r w:rsidR="00976342" w:rsidRPr="00976342">
        <w:rPr>
          <w:rFonts w:cs="Arial"/>
          <w:i/>
          <w:iCs/>
          <w:color w:val="000000" w:themeColor="text1"/>
          <w:szCs w:val="24"/>
        </w:rPr>
        <w:fldChar w:fldCharType="end"/>
      </w:r>
      <w:r w:rsidR="00976342" w:rsidRPr="00976342">
        <w:rPr>
          <w:rFonts w:cs="Arial"/>
          <w:color w:val="000000" w:themeColor="text1"/>
          <w:szCs w:val="24"/>
        </w:rPr>
        <w:t>)</w:t>
      </w:r>
      <w:r w:rsidR="00274E1B" w:rsidRPr="00976342">
        <w:rPr>
          <w:rFonts w:cs="Arial"/>
          <w:color w:val="000000" w:themeColor="text1"/>
          <w:szCs w:val="24"/>
          <w:lang w:val="en-US" w:eastAsia="zh-CN" w:bidi="bn-IN"/>
        </w:rPr>
        <w:t>:</w:t>
      </w:r>
    </w:p>
    <w:p w14:paraId="1F69ECEC" w14:textId="6C4D7EEE" w:rsidR="00416DDD" w:rsidRPr="00416DDD" w:rsidRDefault="00416DDD" w:rsidP="00274E1B">
      <w:pPr>
        <w:rPr>
          <w:rFonts w:ascii="Times New Roman" w:eastAsia="Times New Roman" w:hAnsi="Times New Roman" w:cs="Times New Roman"/>
          <w:szCs w:val="24"/>
          <w:lang w:val="en-US" w:eastAsia="zh-CN" w:bidi="bn-IN"/>
        </w:rPr>
      </w:pPr>
      <m:oMathPara>
        <m:oMath>
          <m:r>
            <w:rPr>
              <w:rFonts w:ascii="Cambria Math" w:eastAsia="Times New Roman" w:hAnsi="Cambria Math" w:cs="Times New Roman"/>
              <w:szCs w:val="24"/>
              <w:lang w:val="en-US" w:eastAsia="zh-CN" w:bidi="bn-IN"/>
            </w:rPr>
            <m:t xml:space="preserve">Prediction= </m:t>
          </m:r>
          <m:nary>
            <m:naryPr>
              <m:chr m:val="∑"/>
              <m:limLoc m:val="undOvr"/>
              <m:ctrlPr>
                <w:rPr>
                  <w:rFonts w:ascii="Cambria Math" w:eastAsia="Times New Roman" w:hAnsi="Cambria Math" w:cs="Times New Roman"/>
                  <w:i/>
                  <w:szCs w:val="24"/>
                  <w:lang w:val="en-US" w:eastAsia="zh-CN" w:bidi="bn-IN"/>
                </w:rPr>
              </m:ctrlPr>
            </m:naryPr>
            <m:sub>
              <m:r>
                <w:rPr>
                  <w:rFonts w:ascii="Cambria Math" w:eastAsia="Times New Roman" w:hAnsi="Cambria Math" w:cs="Times New Roman"/>
                  <w:szCs w:val="24"/>
                  <w:lang w:val="en-US" w:eastAsia="zh-CN" w:bidi="bn-IN"/>
                </w:rPr>
                <m:t>M-1</m:t>
              </m:r>
            </m:sub>
            <m:sup>
              <m:r>
                <w:rPr>
                  <w:rFonts w:ascii="Cambria Math" w:eastAsia="Times New Roman" w:hAnsi="Cambria Math" w:cs="Times New Roman"/>
                  <w:szCs w:val="24"/>
                  <w:lang w:val="en-US" w:eastAsia="zh-CN" w:bidi="bn-IN"/>
                </w:rPr>
                <m:t>M</m:t>
              </m:r>
            </m:sup>
            <m:e>
              <m:sSub>
                <m:sSubPr>
                  <m:ctrlPr>
                    <w:rPr>
                      <w:rFonts w:ascii="Cambria Math" w:eastAsia="Times New Roman" w:hAnsi="Cambria Math" w:cs="Times New Roman"/>
                      <w:i/>
                      <w:szCs w:val="24"/>
                      <w:lang w:val="en-US" w:eastAsia="zh-CN" w:bidi="bn-IN"/>
                    </w:rPr>
                  </m:ctrlPr>
                </m:sSubPr>
                <m:e>
                  <m:r>
                    <w:rPr>
                      <w:rFonts w:ascii="Cambria Math" w:eastAsia="Times New Roman" w:hAnsi="Cambria Math" w:cs="Times New Roman"/>
                      <w:szCs w:val="24"/>
                      <w:lang w:val="en-US" w:eastAsia="zh-CN" w:bidi="bn-IN"/>
                    </w:rPr>
                    <m:t>γ</m:t>
                  </m:r>
                </m:e>
                <m:sub>
                  <m:r>
                    <w:rPr>
                      <w:rFonts w:ascii="Cambria Math" w:eastAsia="Times New Roman" w:hAnsi="Cambria Math" w:cs="Times New Roman"/>
                      <w:szCs w:val="24"/>
                      <w:lang w:val="en-US" w:eastAsia="zh-CN" w:bidi="bn-IN"/>
                    </w:rPr>
                    <m:t>m</m:t>
                  </m:r>
                </m:sub>
              </m:sSub>
              <m:r>
                <w:rPr>
                  <w:rFonts w:ascii="Cambria Math" w:eastAsia="Times New Roman" w:hAnsi="Cambria Math" w:cs="Times New Roman"/>
                  <w:szCs w:val="24"/>
                  <w:lang w:val="en-US" w:eastAsia="zh-CN" w:bidi="bn-IN"/>
                </w:rPr>
                <m:t>I(x∈</m:t>
              </m:r>
              <m:sSub>
                <m:sSubPr>
                  <m:ctrlPr>
                    <w:rPr>
                      <w:rFonts w:ascii="Cambria Math" w:eastAsia="Times New Roman" w:hAnsi="Cambria Math" w:cs="Times New Roman"/>
                      <w:i/>
                      <w:szCs w:val="24"/>
                      <w:lang w:val="en-US" w:eastAsia="zh-CN" w:bidi="bn-IN"/>
                    </w:rPr>
                  </m:ctrlPr>
                </m:sSubPr>
                <m:e>
                  <m:r>
                    <w:rPr>
                      <w:rFonts w:ascii="Cambria Math" w:eastAsia="Times New Roman" w:hAnsi="Cambria Math" w:cs="Times New Roman"/>
                      <w:szCs w:val="24"/>
                      <w:lang w:val="en-US" w:eastAsia="zh-CN" w:bidi="bn-IN"/>
                    </w:rPr>
                    <m:t>R</m:t>
                  </m:r>
                </m:e>
                <m:sub>
                  <m:r>
                    <w:rPr>
                      <w:rFonts w:ascii="Cambria Math" w:eastAsia="Times New Roman" w:hAnsi="Cambria Math" w:cs="Times New Roman"/>
                      <w:szCs w:val="24"/>
                      <w:lang w:val="en-US" w:eastAsia="zh-CN" w:bidi="bn-IN"/>
                    </w:rPr>
                    <m:t>m</m:t>
                  </m:r>
                </m:sub>
              </m:sSub>
              <m:r>
                <w:rPr>
                  <w:rFonts w:ascii="Cambria Math" w:eastAsia="Times New Roman" w:hAnsi="Cambria Math" w:cs="Times New Roman"/>
                  <w:szCs w:val="24"/>
                  <w:lang w:val="en-US" w:eastAsia="zh-CN" w:bidi="bn-IN"/>
                </w:rPr>
                <m:t>)</m:t>
              </m:r>
            </m:e>
          </m:nary>
        </m:oMath>
      </m:oMathPara>
    </w:p>
    <w:p w14:paraId="1A6DF9DC" w14:textId="08171C6E" w:rsidR="00B4243E" w:rsidRPr="00B4243E" w:rsidRDefault="00274E1B" w:rsidP="00B4243E">
      <w:pPr>
        <w:rPr>
          <w:color w:val="000000" w:themeColor="text1"/>
          <w:lang w:val="en-US" w:eastAsia="zh-CN" w:bidi="bn-IN"/>
        </w:rPr>
      </w:pPr>
      <w:r w:rsidRPr="00B4243E">
        <w:rPr>
          <w:color w:val="000000" w:themeColor="text1"/>
          <w:lang w:val="en-US" w:eastAsia="zh-CN" w:bidi="bn-IN"/>
        </w:rPr>
        <w:t xml:space="preserve">where each </w:t>
      </w:r>
      <m:oMath>
        <m:sSub>
          <m:sSubPr>
            <m:ctrlPr>
              <w:rPr>
                <w:rFonts w:ascii="Cambria Math" w:hAnsi="Cambria Math"/>
                <w:i/>
                <w:color w:val="000000" w:themeColor="text1"/>
                <w:lang w:val="en-US" w:eastAsia="zh-CN" w:bidi="bn-IN"/>
              </w:rPr>
            </m:ctrlPr>
          </m:sSubPr>
          <m:e>
            <m:r>
              <w:rPr>
                <w:rFonts w:ascii="Cambria Math" w:hAnsi="Cambria Math"/>
                <w:color w:val="000000" w:themeColor="text1"/>
                <w:lang w:val="en-US" w:eastAsia="zh-CN" w:bidi="bn-IN"/>
              </w:rPr>
              <m:t>R</m:t>
            </m:r>
          </m:e>
          <m:sub>
            <m:r>
              <w:rPr>
                <w:rFonts w:ascii="Cambria Math" w:hAnsi="Cambria Math"/>
                <w:color w:val="000000" w:themeColor="text1"/>
                <w:lang w:val="en-US" w:eastAsia="zh-CN" w:bidi="bn-IN"/>
              </w:rPr>
              <m:t>m</m:t>
            </m:r>
          </m:sub>
        </m:sSub>
      </m:oMath>
      <w:r w:rsidR="00416DDD" w:rsidRPr="00B4243E">
        <w:rPr>
          <w:color w:val="000000" w:themeColor="text1"/>
          <w:lang w:val="en-US" w:eastAsia="zh-CN" w:bidi="bn-IN"/>
        </w:rPr>
        <w:t xml:space="preserve"> </w:t>
      </w:r>
      <w:r w:rsidRPr="00B4243E">
        <w:rPr>
          <w:color w:val="000000" w:themeColor="text1"/>
          <w:lang w:val="en-US" w:eastAsia="zh-CN" w:bidi="bn-IN"/>
        </w:rPr>
        <w:t xml:space="preserve">represents </w:t>
      </w:r>
      <w:r w:rsidR="00B4243E" w:rsidRPr="00B4243E">
        <w:rPr>
          <w:color w:val="000000" w:themeColor="text1"/>
          <w:lang w:val="en-US" w:eastAsia="zh-CN" w:bidi="bn-IN"/>
        </w:rPr>
        <w:t xml:space="preserve">a decision region, and 8m is the value of the decision that it is predicted to take. The methods help the firms to determine which of their customers are likely to take up marketing offers without breaching regulations. </w:t>
      </w:r>
    </w:p>
    <w:p w14:paraId="161F7950" w14:textId="3B205345" w:rsidR="00274E1B" w:rsidRPr="00B4243E" w:rsidRDefault="00B4243E" w:rsidP="00B4243E">
      <w:pPr>
        <w:rPr>
          <w:rFonts w:eastAsia="Times New Roman" w:cs="Arial"/>
          <w:i/>
          <w:iCs/>
          <w:color w:val="000000" w:themeColor="text1"/>
          <w:szCs w:val="24"/>
          <w:lang w:val="en-US" w:eastAsia="zh-CN" w:bidi="bn-IN"/>
        </w:rPr>
      </w:pPr>
      <w:r w:rsidRPr="00B4243E">
        <w:rPr>
          <w:rFonts w:cs="Arial"/>
          <w:color w:val="000000" w:themeColor="text1"/>
          <w:szCs w:val="24"/>
        </w:rPr>
        <w:t xml:space="preserve">Programmatic marketing and digital advertising are also extensively dependent on predictive algorithms that optimise the bidding technique and the positioning of advertisements (Guru </w:t>
      </w:r>
      <w:r w:rsidR="00337FCD" w:rsidRPr="00337FCD">
        <w:rPr>
          <w:rFonts w:cs="Arial"/>
          <w:i/>
          <w:iCs/>
          <w:color w:val="000000" w:themeColor="text1"/>
          <w:szCs w:val="24"/>
        </w:rPr>
        <w:t>et al</w:t>
      </w:r>
      <w:r w:rsidRPr="00B4243E">
        <w:rPr>
          <w:rFonts w:cs="Arial"/>
          <w:color w:val="000000" w:themeColor="text1"/>
          <w:szCs w:val="24"/>
        </w:rPr>
        <w:t xml:space="preserve">., 2023; Sriram </w:t>
      </w:r>
      <w:r w:rsidR="00337FCD" w:rsidRPr="00337FCD">
        <w:rPr>
          <w:rFonts w:cs="Arial"/>
          <w:i/>
          <w:iCs/>
          <w:color w:val="000000" w:themeColor="text1"/>
          <w:szCs w:val="24"/>
        </w:rPr>
        <w:t>et al</w:t>
      </w:r>
      <w:r w:rsidRPr="00B4243E">
        <w:rPr>
          <w:rFonts w:cs="Arial"/>
          <w:color w:val="000000" w:themeColor="text1"/>
          <w:szCs w:val="24"/>
        </w:rPr>
        <w:t>., 2023). Predicted click-through rate (</w:t>
      </w:r>
      <w:proofErr w:type="spellStart"/>
      <w:r w:rsidRPr="00B4243E">
        <w:rPr>
          <w:rFonts w:cs="Arial"/>
          <w:color w:val="000000" w:themeColor="text1"/>
          <w:szCs w:val="24"/>
        </w:rPr>
        <w:t>pCTR</w:t>
      </w:r>
      <w:proofErr w:type="spellEnd"/>
      <w:r w:rsidRPr="00B4243E">
        <w:rPr>
          <w:rFonts w:cs="Arial"/>
          <w:color w:val="000000" w:themeColor="text1"/>
          <w:szCs w:val="24"/>
        </w:rPr>
        <w:t xml:space="preserve">) models help marketers to spend money efficiently. One of the most popular representations of </w:t>
      </w:r>
      <w:proofErr w:type="spellStart"/>
      <w:r w:rsidRPr="00B4243E">
        <w:rPr>
          <w:rFonts w:cs="Arial"/>
          <w:color w:val="000000" w:themeColor="text1"/>
          <w:szCs w:val="24"/>
        </w:rPr>
        <w:t>pCT</w:t>
      </w:r>
      <w:r w:rsidR="00274E1B" w:rsidRPr="00B4243E">
        <w:rPr>
          <w:rFonts w:cs="Arial"/>
          <w:color w:val="000000" w:themeColor="text1"/>
          <w:szCs w:val="24"/>
        </w:rPr>
        <w:t>R</w:t>
      </w:r>
      <w:proofErr w:type="spellEnd"/>
      <w:r w:rsidR="00274E1B" w:rsidRPr="00B4243E">
        <w:rPr>
          <w:rFonts w:cs="Arial"/>
          <w:color w:val="000000" w:themeColor="text1"/>
          <w:szCs w:val="24"/>
        </w:rPr>
        <w:t xml:space="preserve"> is</w:t>
      </w:r>
      <w:r w:rsidR="006100BC" w:rsidRPr="00B4243E">
        <w:rPr>
          <w:rFonts w:cs="Arial"/>
          <w:color w:val="000000" w:themeColor="text1"/>
          <w:szCs w:val="24"/>
          <w:lang w:val="en-US" w:eastAsia="zh-CN" w:bidi="bn-IN"/>
        </w:rPr>
        <w:t xml:space="preserve"> (</w:t>
      </w:r>
      <w:r w:rsidR="006100BC" w:rsidRPr="00B4243E">
        <w:rPr>
          <w:rFonts w:cs="Arial"/>
          <w:color w:val="000000" w:themeColor="text1"/>
          <w:szCs w:val="24"/>
        </w:rPr>
        <w:t xml:space="preserve">Equation </w:t>
      </w:r>
      <w:r w:rsidR="006100BC" w:rsidRPr="00B4243E">
        <w:rPr>
          <w:rFonts w:cs="Arial"/>
          <w:i/>
          <w:iCs/>
          <w:color w:val="000000" w:themeColor="text1"/>
          <w:szCs w:val="24"/>
        </w:rPr>
        <w:fldChar w:fldCharType="begin"/>
      </w:r>
      <w:r w:rsidR="006100BC" w:rsidRPr="00B4243E">
        <w:rPr>
          <w:rFonts w:cs="Arial"/>
          <w:color w:val="000000" w:themeColor="text1"/>
          <w:szCs w:val="24"/>
        </w:rPr>
        <w:instrText xml:space="preserve"> SEQ Equation \* ARABIC </w:instrText>
      </w:r>
      <w:r w:rsidR="006100BC" w:rsidRPr="00B4243E">
        <w:rPr>
          <w:rFonts w:cs="Arial"/>
          <w:i/>
          <w:iCs/>
          <w:color w:val="000000" w:themeColor="text1"/>
          <w:szCs w:val="24"/>
        </w:rPr>
        <w:fldChar w:fldCharType="separate"/>
      </w:r>
      <w:r w:rsidR="006100BC" w:rsidRPr="00B4243E">
        <w:rPr>
          <w:rFonts w:cs="Arial"/>
          <w:noProof/>
          <w:color w:val="000000" w:themeColor="text1"/>
          <w:szCs w:val="24"/>
        </w:rPr>
        <w:t>6</w:t>
      </w:r>
      <w:r w:rsidR="006100BC" w:rsidRPr="00B4243E">
        <w:rPr>
          <w:rFonts w:cs="Arial"/>
          <w:i/>
          <w:iCs/>
          <w:color w:val="000000" w:themeColor="text1"/>
          <w:szCs w:val="24"/>
        </w:rPr>
        <w:fldChar w:fldCharType="end"/>
      </w:r>
      <w:r w:rsidR="006100BC" w:rsidRPr="00B4243E">
        <w:rPr>
          <w:rFonts w:cs="Arial"/>
          <w:color w:val="000000" w:themeColor="text1"/>
          <w:szCs w:val="24"/>
        </w:rPr>
        <w:t>)</w:t>
      </w:r>
      <w:r w:rsidR="00274E1B" w:rsidRPr="00B4243E">
        <w:rPr>
          <w:rFonts w:cs="Arial"/>
          <w:color w:val="000000" w:themeColor="text1"/>
          <w:szCs w:val="24"/>
          <w:lang w:val="en-US" w:eastAsia="zh-CN" w:bidi="bn-IN"/>
        </w:rPr>
        <w:t>:</w:t>
      </w:r>
    </w:p>
    <w:p w14:paraId="5D792DFE" w14:textId="173C4EC6" w:rsidR="00416DDD" w:rsidRPr="00274E1B" w:rsidRDefault="00416DDD" w:rsidP="00416DDD">
      <w:pPr>
        <w:rPr>
          <w:lang w:val="en-US" w:eastAsia="zh-CN" w:bidi="bn-IN"/>
        </w:rPr>
      </w:pPr>
      <m:oMathPara>
        <m:oMath>
          <m:r>
            <w:rPr>
              <w:rFonts w:ascii="Cambria Math" w:hAnsi="Cambria Math"/>
              <w:lang w:val="en-US" w:eastAsia="zh-CN" w:bidi="bn-IN"/>
            </w:rPr>
            <m:t>pCTR=f(</m:t>
          </m:r>
          <m:sSub>
            <m:sSubPr>
              <m:ctrlPr>
                <w:rPr>
                  <w:rFonts w:ascii="Cambria Math" w:hAnsi="Cambria Math"/>
                  <w:i/>
                  <w:lang w:val="en-US" w:eastAsia="zh-CN" w:bidi="bn-IN"/>
                </w:rPr>
              </m:ctrlPr>
            </m:sSubPr>
            <m:e>
              <m:r>
                <w:rPr>
                  <w:rFonts w:ascii="Cambria Math" w:hAnsi="Cambria Math"/>
                  <w:lang w:val="en-US" w:eastAsia="zh-CN" w:bidi="bn-IN"/>
                </w:rPr>
                <m:t>X</m:t>
              </m:r>
            </m:e>
            <m:sub>
              <m:r>
                <w:rPr>
                  <w:rFonts w:ascii="Cambria Math" w:hAnsi="Cambria Math"/>
                  <w:lang w:val="en-US" w:eastAsia="zh-CN" w:bidi="bn-IN"/>
                </w:rPr>
                <m:t>1</m:t>
              </m:r>
            </m:sub>
          </m:sSub>
          <m:r>
            <w:rPr>
              <w:rFonts w:ascii="Cambria Math" w:hAnsi="Cambria Math"/>
              <w:lang w:val="en-US" w:eastAsia="zh-CN" w:bidi="bn-IN"/>
            </w:rPr>
            <m:t>,</m:t>
          </m:r>
          <m:sSub>
            <m:sSubPr>
              <m:ctrlPr>
                <w:rPr>
                  <w:rFonts w:ascii="Cambria Math" w:hAnsi="Cambria Math"/>
                  <w:i/>
                  <w:lang w:val="en-US" w:eastAsia="zh-CN" w:bidi="bn-IN"/>
                </w:rPr>
              </m:ctrlPr>
            </m:sSubPr>
            <m:e>
              <m:r>
                <w:rPr>
                  <w:rFonts w:ascii="Cambria Math" w:hAnsi="Cambria Math"/>
                  <w:lang w:val="en-US" w:eastAsia="zh-CN" w:bidi="bn-IN"/>
                </w:rPr>
                <m:t>X</m:t>
              </m:r>
            </m:e>
            <m:sub>
              <m:r>
                <w:rPr>
                  <w:rFonts w:ascii="Cambria Math" w:hAnsi="Cambria Math"/>
                  <w:lang w:val="en-US" w:eastAsia="zh-CN" w:bidi="bn-IN"/>
                </w:rPr>
                <m:t>2</m:t>
              </m:r>
            </m:sub>
          </m:sSub>
          <m:r>
            <w:rPr>
              <w:rFonts w:ascii="Cambria Math" w:hAnsi="Cambria Math"/>
              <w:lang w:val="en-US" w:eastAsia="zh-CN" w:bidi="bn-IN"/>
            </w:rPr>
            <m:t>,……,</m:t>
          </m:r>
          <m:sSub>
            <m:sSubPr>
              <m:ctrlPr>
                <w:rPr>
                  <w:rFonts w:ascii="Cambria Math" w:hAnsi="Cambria Math"/>
                  <w:i/>
                  <w:lang w:val="en-US" w:eastAsia="zh-CN" w:bidi="bn-IN"/>
                </w:rPr>
              </m:ctrlPr>
            </m:sSubPr>
            <m:e>
              <m:r>
                <w:rPr>
                  <w:rFonts w:ascii="Cambria Math" w:hAnsi="Cambria Math"/>
                  <w:lang w:val="en-US" w:eastAsia="zh-CN" w:bidi="bn-IN"/>
                </w:rPr>
                <m:t>X</m:t>
              </m:r>
            </m:e>
            <m:sub>
              <m:r>
                <w:rPr>
                  <w:rFonts w:ascii="Cambria Math" w:hAnsi="Cambria Math"/>
                  <w:lang w:val="en-US" w:eastAsia="zh-CN" w:bidi="bn-IN"/>
                </w:rPr>
                <m:t>n</m:t>
              </m:r>
            </m:sub>
          </m:sSub>
          <m:r>
            <w:rPr>
              <w:rFonts w:ascii="Cambria Math" w:hAnsi="Cambria Math"/>
              <w:lang w:val="en-US" w:eastAsia="zh-CN" w:bidi="bn-IN"/>
            </w:rPr>
            <m:t>)</m:t>
          </m:r>
        </m:oMath>
      </m:oMathPara>
    </w:p>
    <w:p w14:paraId="507DB246" w14:textId="54240AEA" w:rsidR="00274E1B" w:rsidRPr="00416DDD" w:rsidRDefault="008C3685" w:rsidP="00274E1B">
      <w:pPr>
        <w:rPr>
          <w:lang w:val="en-US" w:eastAsia="zh-CN" w:bidi="bn-IN"/>
        </w:rPr>
      </w:pPr>
      <w:r w:rsidRPr="008C3685">
        <w:rPr>
          <w:lang w:val="en-US" w:eastAsia="zh-CN" w:bidi="bn-IN"/>
        </w:rPr>
        <w:t xml:space="preserve">In which (f) commonly assumes the form of a neural network or gradient boosting model. The ad platforms can use these predictions to make real-time adjustments on impressions and bidding to </w:t>
      </w:r>
      <w:proofErr w:type="spellStart"/>
      <w:r w:rsidRPr="008C3685">
        <w:rPr>
          <w:lang w:val="en-US" w:eastAsia="zh-CN" w:bidi="bn-IN"/>
        </w:rPr>
        <w:t>maximise</w:t>
      </w:r>
      <w:proofErr w:type="spellEnd"/>
      <w:r w:rsidRPr="008C3685">
        <w:rPr>
          <w:lang w:val="en-US" w:eastAsia="zh-CN" w:bidi="bn-IN"/>
        </w:rPr>
        <w:t xml:space="preserve"> the return on investment</w:t>
      </w:r>
      <w:r w:rsidR="00274E1B" w:rsidRPr="00416DDD">
        <w:rPr>
          <w:lang w:val="en-US" w:eastAsia="zh-CN" w:bidi="bn-IN"/>
        </w:rPr>
        <w:t>.</w:t>
      </w:r>
    </w:p>
    <w:p w14:paraId="3AAF469C" w14:textId="31A781AD" w:rsidR="008C3685" w:rsidRPr="008C3685" w:rsidRDefault="008C3685" w:rsidP="008C3685">
      <w:pPr>
        <w:rPr>
          <w:lang w:val="en-US" w:eastAsia="zh-CN" w:bidi="bn-IN"/>
        </w:rPr>
      </w:pPr>
      <w:r w:rsidRPr="008C3685">
        <w:rPr>
          <w:lang w:val="en-US" w:eastAsia="zh-CN" w:bidi="bn-IN"/>
        </w:rPr>
        <w:t xml:space="preserve">In every industry, predictive analytics implementation involves the introduction of analytics platforms with customer relationship management systems, marketing automation tools, and social media monitoring technologies (Dwivedi </w:t>
      </w:r>
      <w:r w:rsidR="00337FCD" w:rsidRPr="00337FCD">
        <w:rPr>
          <w:i/>
          <w:iCs/>
          <w:lang w:val="en-US" w:eastAsia="zh-CN" w:bidi="bn-IN"/>
        </w:rPr>
        <w:t>et al</w:t>
      </w:r>
      <w:r w:rsidRPr="008C3685">
        <w:rPr>
          <w:lang w:val="en-US" w:eastAsia="zh-CN" w:bidi="bn-IN"/>
        </w:rPr>
        <w:t xml:space="preserve">., 2021). With this integration, </w:t>
      </w:r>
      <w:proofErr w:type="spellStart"/>
      <w:r w:rsidRPr="008C3685">
        <w:rPr>
          <w:lang w:val="en-US" w:eastAsia="zh-CN" w:bidi="bn-IN"/>
        </w:rPr>
        <w:t>organisations</w:t>
      </w:r>
      <w:proofErr w:type="spellEnd"/>
      <w:r w:rsidRPr="008C3685">
        <w:rPr>
          <w:lang w:val="en-US" w:eastAsia="zh-CN" w:bidi="bn-IN"/>
        </w:rPr>
        <w:t xml:space="preserve"> can understand both the data of a variety of origins and transform them into a useful insight that can be used to </w:t>
      </w:r>
      <w:proofErr w:type="spellStart"/>
      <w:r w:rsidRPr="008C3685">
        <w:rPr>
          <w:lang w:val="en-US" w:eastAsia="zh-CN" w:bidi="bn-IN"/>
        </w:rPr>
        <w:t>personalise</w:t>
      </w:r>
      <w:proofErr w:type="spellEnd"/>
      <w:r w:rsidRPr="008C3685">
        <w:rPr>
          <w:lang w:val="en-US" w:eastAsia="zh-CN" w:bidi="bn-IN"/>
        </w:rPr>
        <w:t xml:space="preserve"> and engage customers. Nevertheless, there are still certain outstanding issues, such as the problem of data privacy, algorithmic bias, and the lack of qualified analysts who can design and explain predictive models (Oluwafemi </w:t>
      </w:r>
      <w:r w:rsidR="00337FCD" w:rsidRPr="00337FCD">
        <w:rPr>
          <w:i/>
          <w:iCs/>
          <w:lang w:val="en-US" w:eastAsia="zh-CN" w:bidi="bn-IN"/>
        </w:rPr>
        <w:t>et al</w:t>
      </w:r>
      <w:r w:rsidRPr="008C3685">
        <w:rPr>
          <w:lang w:val="en-US" w:eastAsia="zh-CN" w:bidi="bn-IN"/>
        </w:rPr>
        <w:t>., 2021).</w:t>
      </w:r>
    </w:p>
    <w:p w14:paraId="3A6AB9A4" w14:textId="497CEE55" w:rsidR="00274E1B" w:rsidRPr="00416DDD" w:rsidRDefault="008C3685" w:rsidP="008C3685">
      <w:pPr>
        <w:rPr>
          <w:lang w:val="en-US" w:eastAsia="zh-CN" w:bidi="bn-IN"/>
        </w:rPr>
      </w:pPr>
      <w:r w:rsidRPr="008C3685">
        <w:rPr>
          <w:lang w:val="en-US" w:eastAsia="zh-CN" w:bidi="bn-IN"/>
        </w:rPr>
        <w:lastRenderedPageBreak/>
        <w:t xml:space="preserve">In general, predictive analytics has turned into one of the cornerstones of the contemporary digital marketing, allowing </w:t>
      </w:r>
      <w:proofErr w:type="spellStart"/>
      <w:r w:rsidRPr="008C3685">
        <w:rPr>
          <w:lang w:val="en-US" w:eastAsia="zh-CN" w:bidi="bn-IN"/>
        </w:rPr>
        <w:t>organisations</w:t>
      </w:r>
      <w:proofErr w:type="spellEnd"/>
      <w:r w:rsidRPr="008C3685">
        <w:rPr>
          <w:lang w:val="en-US" w:eastAsia="zh-CN" w:bidi="bn-IN"/>
        </w:rPr>
        <w:t xml:space="preserve"> to shift to the strategies of proactive data-driven decision-making, rather than reactive. Through statistical modelling, machine learning, and unified data systems, companies are able to enhance customer experiences, engagement, and create long-term loyalty (Mirza </w:t>
      </w:r>
      <w:r w:rsidR="00337FCD" w:rsidRPr="00337FCD">
        <w:rPr>
          <w:i/>
          <w:iCs/>
          <w:lang w:val="en-US" w:eastAsia="zh-CN" w:bidi="bn-IN"/>
        </w:rPr>
        <w:t>et al</w:t>
      </w:r>
      <w:r w:rsidRPr="008C3685">
        <w:rPr>
          <w:lang w:val="en-US" w:eastAsia="zh-CN" w:bidi="bn-IN"/>
        </w:rPr>
        <w:t xml:space="preserve">., 2025; Behera </w:t>
      </w:r>
      <w:r w:rsidR="00337FCD" w:rsidRPr="00337FCD">
        <w:rPr>
          <w:i/>
          <w:iCs/>
          <w:lang w:val="en-US" w:eastAsia="zh-CN" w:bidi="bn-IN"/>
        </w:rPr>
        <w:t>et al</w:t>
      </w:r>
      <w:r w:rsidRPr="008C3685">
        <w:rPr>
          <w:lang w:val="en-US" w:eastAsia="zh-CN" w:bidi="bn-IN"/>
        </w:rPr>
        <w:t>., 2024)</w:t>
      </w:r>
      <w:r w:rsidR="00274E1B" w:rsidRPr="00416DDD">
        <w:rPr>
          <w:lang w:val="en-US" w:eastAsia="zh-CN" w:bidi="bn-IN"/>
        </w:rPr>
        <w:t>.</w:t>
      </w:r>
    </w:p>
    <w:p w14:paraId="4D4276A7" w14:textId="77777777" w:rsidR="007E7BEE" w:rsidRPr="00416DDD" w:rsidRDefault="007E7BEE" w:rsidP="00274E1B">
      <w:pPr>
        <w:pStyle w:val="Heading2"/>
        <w:rPr>
          <w:lang w:val="en-US" w:eastAsia="zh-CN" w:bidi="bn-IN"/>
        </w:rPr>
      </w:pPr>
      <w:bookmarkStart w:id="41" w:name="_Toc218639929"/>
      <w:r w:rsidRPr="00416DDD">
        <w:rPr>
          <w:lang w:val="en-US" w:eastAsia="zh-CN" w:bidi="bn-IN"/>
        </w:rPr>
        <w:t>Scholarly Debates on the Influence of Predictive Analytics on Customer Engagement</w:t>
      </w:r>
      <w:bookmarkEnd w:id="41"/>
    </w:p>
    <w:p w14:paraId="68E3A0CB" w14:textId="1275BBCA" w:rsidR="003639DE" w:rsidRPr="003639DE" w:rsidRDefault="003639DE" w:rsidP="003639DE">
      <w:pPr>
        <w:rPr>
          <w:lang w:val="en-US" w:eastAsia="zh-CN" w:bidi="bn-IN"/>
        </w:rPr>
      </w:pPr>
      <w:r w:rsidRPr="003639DE">
        <w:rPr>
          <w:lang w:val="en-US" w:eastAsia="zh-CN" w:bidi="bn-IN"/>
        </w:rPr>
        <w:t xml:space="preserve">According to some researchers, predictive analytics is a significant and transformative factor that allows </w:t>
      </w:r>
      <w:proofErr w:type="spellStart"/>
      <w:r w:rsidRPr="003639DE">
        <w:rPr>
          <w:lang w:val="en-US" w:eastAsia="zh-CN" w:bidi="bn-IN"/>
        </w:rPr>
        <w:t>organisations</w:t>
      </w:r>
      <w:proofErr w:type="spellEnd"/>
      <w:r w:rsidRPr="003639DE">
        <w:rPr>
          <w:lang w:val="en-US" w:eastAsia="zh-CN" w:bidi="bn-IN"/>
        </w:rPr>
        <w:t xml:space="preserve"> to design a marketing strategy in a highly </w:t>
      </w:r>
      <w:proofErr w:type="spellStart"/>
      <w:r w:rsidRPr="003639DE">
        <w:rPr>
          <w:lang w:val="en-US" w:eastAsia="zh-CN" w:bidi="bn-IN"/>
        </w:rPr>
        <w:t>individualised</w:t>
      </w:r>
      <w:proofErr w:type="spellEnd"/>
      <w:r w:rsidRPr="003639DE">
        <w:rPr>
          <w:lang w:val="en-US" w:eastAsia="zh-CN" w:bidi="bn-IN"/>
        </w:rPr>
        <w:t xml:space="preserve"> way. As an example, predictive models can be used to predict consumer preferences, offer </w:t>
      </w:r>
      <w:proofErr w:type="spellStart"/>
      <w:r w:rsidRPr="003639DE">
        <w:rPr>
          <w:lang w:val="en-US" w:eastAsia="zh-CN" w:bidi="bn-IN"/>
        </w:rPr>
        <w:t>personalised</w:t>
      </w:r>
      <w:proofErr w:type="spellEnd"/>
      <w:r w:rsidRPr="003639DE">
        <w:rPr>
          <w:lang w:val="en-US" w:eastAsia="zh-CN" w:bidi="bn-IN"/>
        </w:rPr>
        <w:t xml:space="preserve"> content and make timely recommendations, all of which can increase satisfaction levels and loyalty (</w:t>
      </w:r>
      <w:proofErr w:type="spellStart"/>
      <w:r w:rsidRPr="003639DE">
        <w:rPr>
          <w:lang w:val="en-US" w:eastAsia="zh-CN" w:bidi="bn-IN"/>
        </w:rPr>
        <w:t>Acikgoz</w:t>
      </w:r>
      <w:proofErr w:type="spellEnd"/>
      <w:r w:rsidRPr="003639DE">
        <w:rPr>
          <w:lang w:val="en-US" w:eastAsia="zh-CN" w:bidi="bn-IN"/>
        </w:rPr>
        <w:t xml:space="preserve"> </w:t>
      </w:r>
      <w:r w:rsidR="00337FCD" w:rsidRPr="00337FCD">
        <w:rPr>
          <w:i/>
          <w:iCs/>
          <w:lang w:val="en-US" w:eastAsia="zh-CN" w:bidi="bn-IN"/>
        </w:rPr>
        <w:t>et al</w:t>
      </w:r>
      <w:r w:rsidRPr="003639DE">
        <w:rPr>
          <w:lang w:val="en-US" w:eastAsia="zh-CN" w:bidi="bn-IN"/>
        </w:rPr>
        <w:t xml:space="preserve">., 2023; Behera </w:t>
      </w:r>
      <w:r w:rsidR="00337FCD" w:rsidRPr="00337FCD">
        <w:rPr>
          <w:i/>
          <w:iCs/>
          <w:lang w:val="en-US" w:eastAsia="zh-CN" w:bidi="bn-IN"/>
        </w:rPr>
        <w:t>et al</w:t>
      </w:r>
      <w:r w:rsidRPr="003639DE">
        <w:rPr>
          <w:lang w:val="en-US" w:eastAsia="zh-CN" w:bidi="bn-IN"/>
        </w:rPr>
        <w:t>., 2024</w:t>
      </w:r>
      <w:r w:rsidR="00524011">
        <w:rPr>
          <w:lang w:val="en-US" w:eastAsia="zh-CN" w:bidi="bn-IN"/>
        </w:rPr>
        <w:t xml:space="preserve">; </w:t>
      </w:r>
      <w:r w:rsidRPr="003639DE">
        <w:rPr>
          <w:lang w:val="en-US" w:eastAsia="zh-CN" w:bidi="bn-IN"/>
        </w:rPr>
        <w:t xml:space="preserve">Long </w:t>
      </w:r>
      <w:r w:rsidR="00337FCD" w:rsidRPr="00337FCD">
        <w:rPr>
          <w:i/>
          <w:iCs/>
          <w:lang w:val="en-US" w:eastAsia="zh-CN" w:bidi="bn-IN"/>
        </w:rPr>
        <w:t>et al</w:t>
      </w:r>
      <w:r w:rsidRPr="003639DE">
        <w:rPr>
          <w:lang w:val="en-US" w:eastAsia="zh-CN" w:bidi="bn-IN"/>
        </w:rPr>
        <w:t>., 2024).</w:t>
      </w:r>
    </w:p>
    <w:p w14:paraId="7F9C7F82" w14:textId="49D38C30" w:rsidR="003639DE" w:rsidRPr="003639DE" w:rsidRDefault="003639DE" w:rsidP="003639DE">
      <w:pPr>
        <w:rPr>
          <w:lang w:val="en-US" w:eastAsia="zh-CN" w:bidi="bn-IN"/>
        </w:rPr>
      </w:pPr>
      <w:r w:rsidRPr="003639DE">
        <w:rPr>
          <w:lang w:val="en-US" w:eastAsia="zh-CN" w:bidi="bn-IN"/>
        </w:rPr>
        <w:t xml:space="preserve">On the other hand, other researchers warn that the effect of predictive analytics can be overestimated and point out poor quality of the data and predictable consumer behaviour. Dai and Wang (2021) observe that a predictive model can be as accurate as the data that it is based on; partial, inaccurate, or old data may result in incorrect predictions and this may not increase but decrease engagement. On the same note, Sriram </w:t>
      </w:r>
      <w:r w:rsidR="00337FCD" w:rsidRPr="00337FCD">
        <w:rPr>
          <w:i/>
          <w:iCs/>
          <w:lang w:val="en-US" w:eastAsia="zh-CN" w:bidi="bn-IN"/>
        </w:rPr>
        <w:t>et al</w:t>
      </w:r>
      <w:r w:rsidRPr="003639DE">
        <w:rPr>
          <w:lang w:val="en-US" w:eastAsia="zh-CN" w:bidi="bn-IN"/>
        </w:rPr>
        <w:t xml:space="preserve">. (2023) suggest that although perceived relevance can be enhanced through </w:t>
      </w:r>
      <w:proofErr w:type="spellStart"/>
      <w:r w:rsidRPr="003639DE">
        <w:rPr>
          <w:lang w:val="en-US" w:eastAsia="zh-CN" w:bidi="bn-IN"/>
        </w:rPr>
        <w:t>personalisation</w:t>
      </w:r>
      <w:proofErr w:type="spellEnd"/>
      <w:r w:rsidRPr="003639DE">
        <w:rPr>
          <w:lang w:val="en-US" w:eastAsia="zh-CN" w:bidi="bn-IN"/>
        </w:rPr>
        <w:t xml:space="preserve"> enabled by predictive analytics, excessive focus on algorithm-based suggestions may lead to loyalty and dissatisfaction by customers who may feel that the intermediary has violated their privacy.</w:t>
      </w:r>
    </w:p>
    <w:p w14:paraId="31D4906B" w14:textId="047F0015" w:rsidR="003639DE" w:rsidRPr="003639DE" w:rsidRDefault="003639DE" w:rsidP="003639DE">
      <w:pPr>
        <w:rPr>
          <w:lang w:val="en-US" w:eastAsia="zh-CN" w:bidi="bn-IN"/>
        </w:rPr>
      </w:pPr>
      <w:r w:rsidRPr="003639DE">
        <w:rPr>
          <w:lang w:val="en-US" w:eastAsia="zh-CN" w:bidi="bn-IN"/>
        </w:rPr>
        <w:t xml:space="preserve">The other area of controversy is the differences between the impact of predictive analytics on different aspects of engagement. According to some of the studies, though analytics increases cognitive engagement, e.g., the perception of relevance or usefulness of marketing content, the effect on emotional engagement, which depends on subjective experiences, brand trust, and relational aspects, is somewhat more modest (Dwivedi </w:t>
      </w:r>
      <w:r w:rsidR="00337FCD" w:rsidRPr="00337FCD">
        <w:rPr>
          <w:i/>
          <w:iCs/>
          <w:lang w:val="en-US" w:eastAsia="zh-CN" w:bidi="bn-IN"/>
        </w:rPr>
        <w:t>et al</w:t>
      </w:r>
      <w:r w:rsidRPr="003639DE">
        <w:rPr>
          <w:lang w:val="en-US" w:eastAsia="zh-CN" w:bidi="bn-IN"/>
        </w:rPr>
        <w:t xml:space="preserve">., 2021; Sharma and Sharma, 2024). Predictive analytics in this perspective can be used to </w:t>
      </w:r>
      <w:proofErr w:type="spellStart"/>
      <w:r w:rsidRPr="003639DE">
        <w:rPr>
          <w:lang w:val="en-US" w:eastAsia="zh-CN" w:bidi="bn-IN"/>
        </w:rPr>
        <w:t>maximise</w:t>
      </w:r>
      <w:proofErr w:type="spellEnd"/>
      <w:r w:rsidRPr="003639DE">
        <w:rPr>
          <w:lang w:val="en-US" w:eastAsia="zh-CN" w:bidi="bn-IN"/>
        </w:rPr>
        <w:t xml:space="preserve"> </w:t>
      </w:r>
      <w:proofErr w:type="spellStart"/>
      <w:r w:rsidRPr="003639DE">
        <w:rPr>
          <w:lang w:val="en-US" w:eastAsia="zh-CN" w:bidi="bn-IN"/>
        </w:rPr>
        <w:t>personalisation</w:t>
      </w:r>
      <w:proofErr w:type="spellEnd"/>
      <w:r w:rsidRPr="003639DE">
        <w:rPr>
          <w:lang w:val="en-US" w:eastAsia="zh-CN" w:bidi="bn-IN"/>
        </w:rPr>
        <w:t xml:space="preserve"> and satisfaction but cannot entirely replace the subtle emotional bonds that support the loyalty in the long run.</w:t>
      </w:r>
    </w:p>
    <w:p w14:paraId="42B52BD1" w14:textId="326F1FF9" w:rsidR="003639DE" w:rsidRPr="003639DE" w:rsidRDefault="003639DE" w:rsidP="003639DE">
      <w:pPr>
        <w:rPr>
          <w:lang w:val="en-US" w:eastAsia="zh-CN" w:bidi="bn-IN"/>
        </w:rPr>
      </w:pPr>
      <w:r w:rsidRPr="003639DE">
        <w:rPr>
          <w:lang w:val="en-US" w:eastAsia="zh-CN" w:bidi="bn-IN"/>
        </w:rPr>
        <w:lastRenderedPageBreak/>
        <w:t xml:space="preserve">Moreover, researchers disagree on the effectiveness (sector-specific). Predictive analytics in the retail and e-commerce context usually correlates with quantifiable returns in brand loyalty and repeated purchases because of the large volume of transactional data (Behera </w:t>
      </w:r>
      <w:r w:rsidR="00337FCD" w:rsidRPr="00337FCD">
        <w:rPr>
          <w:i/>
          <w:iCs/>
          <w:lang w:val="en-US" w:eastAsia="zh-CN" w:bidi="bn-IN"/>
        </w:rPr>
        <w:t>et al</w:t>
      </w:r>
      <w:r w:rsidRPr="003639DE">
        <w:rPr>
          <w:lang w:val="en-US" w:eastAsia="zh-CN" w:bidi="bn-IN"/>
        </w:rPr>
        <w:t xml:space="preserve">., 2024; Deepak </w:t>
      </w:r>
      <w:r w:rsidR="00337FCD" w:rsidRPr="00337FCD">
        <w:rPr>
          <w:i/>
          <w:iCs/>
          <w:lang w:val="en-US" w:eastAsia="zh-CN" w:bidi="bn-IN"/>
        </w:rPr>
        <w:t>et al</w:t>
      </w:r>
      <w:r w:rsidRPr="003639DE">
        <w:rPr>
          <w:lang w:val="en-US" w:eastAsia="zh-CN" w:bidi="bn-IN"/>
        </w:rPr>
        <w:t xml:space="preserve">., 2024). Conversely, in industries such as tourism or financial services, the outcomes of engagement are less predictable and more contextual, and depend on external conditions, including regulatory standards, the quality of services and perceptions, experience (Cunha </w:t>
      </w:r>
      <w:r w:rsidR="00337FCD" w:rsidRPr="00337FCD">
        <w:rPr>
          <w:i/>
          <w:iCs/>
          <w:lang w:val="en-US" w:eastAsia="zh-CN" w:bidi="bn-IN"/>
        </w:rPr>
        <w:t>et al</w:t>
      </w:r>
      <w:r w:rsidRPr="003639DE">
        <w:rPr>
          <w:lang w:val="en-US" w:eastAsia="zh-CN" w:bidi="bn-IN"/>
        </w:rPr>
        <w:t xml:space="preserve">., 2024; Gazala Masood </w:t>
      </w:r>
      <w:r w:rsidR="00337FCD" w:rsidRPr="00337FCD">
        <w:rPr>
          <w:i/>
          <w:iCs/>
          <w:lang w:val="en-US" w:eastAsia="zh-CN" w:bidi="bn-IN"/>
        </w:rPr>
        <w:t>et al</w:t>
      </w:r>
      <w:r w:rsidRPr="003639DE">
        <w:rPr>
          <w:lang w:val="en-US" w:eastAsia="zh-CN" w:bidi="bn-IN"/>
        </w:rPr>
        <w:t>., 2023). This deviation shows that predictive analytics can be used to increase the level of engagement, but its effect is not similar and universal across the settings.</w:t>
      </w:r>
    </w:p>
    <w:p w14:paraId="24BDB04D" w14:textId="6C3520EC" w:rsidR="007E7BEE" w:rsidRPr="00416DDD" w:rsidRDefault="003639DE" w:rsidP="003639DE">
      <w:pPr>
        <w:rPr>
          <w:lang w:val="en-US" w:eastAsia="zh-CN" w:bidi="bn-IN"/>
        </w:rPr>
      </w:pPr>
      <w:r w:rsidRPr="003639DE">
        <w:rPr>
          <w:lang w:val="en-US" w:eastAsia="zh-CN" w:bidi="bn-IN"/>
        </w:rPr>
        <w:t xml:space="preserve">Overall, the academic discussion shows the potential and the shortcomings of predictive analytics in driving customer engagement. The advocates highlight its ability to boost loyalty, </w:t>
      </w:r>
      <w:proofErr w:type="spellStart"/>
      <w:r w:rsidRPr="003639DE">
        <w:rPr>
          <w:lang w:val="en-US" w:eastAsia="zh-CN" w:bidi="bn-IN"/>
        </w:rPr>
        <w:t>personalisation</w:t>
      </w:r>
      <w:proofErr w:type="spellEnd"/>
      <w:r w:rsidRPr="003639DE">
        <w:rPr>
          <w:lang w:val="en-US" w:eastAsia="zh-CN" w:bidi="bn-IN"/>
        </w:rPr>
        <w:t xml:space="preserve"> and satisfaction by means of data-driven interventions that are tailored, the opponents mention issues connected with data quality, ethical issues and the multidimensional and intricate nature of engagement. These views taken together imply that predictive analytics can be as effective as it is implemented, depending on the industry, and adhering to a more extensive set of human-centered marketing policies (Oluwafemi </w:t>
      </w:r>
      <w:r w:rsidR="00337FCD" w:rsidRPr="00337FCD">
        <w:rPr>
          <w:i/>
          <w:iCs/>
          <w:lang w:val="en-US" w:eastAsia="zh-CN" w:bidi="bn-IN"/>
        </w:rPr>
        <w:t>et al</w:t>
      </w:r>
      <w:r w:rsidRPr="003639DE">
        <w:rPr>
          <w:lang w:val="en-US" w:eastAsia="zh-CN" w:bidi="bn-IN"/>
        </w:rPr>
        <w:t xml:space="preserve">., 2021; Mirza </w:t>
      </w:r>
      <w:r w:rsidR="00337FCD" w:rsidRPr="00337FCD">
        <w:rPr>
          <w:i/>
          <w:iCs/>
          <w:lang w:val="en-US" w:eastAsia="zh-CN" w:bidi="bn-IN"/>
        </w:rPr>
        <w:t>et al</w:t>
      </w:r>
      <w:r w:rsidRPr="003639DE">
        <w:rPr>
          <w:lang w:val="en-US" w:eastAsia="zh-CN" w:bidi="bn-IN"/>
        </w:rPr>
        <w:t>., 2025).</w:t>
      </w:r>
    </w:p>
    <w:p w14:paraId="70C8A284" w14:textId="77777777" w:rsidR="00B52FA5" w:rsidRPr="00416DDD" w:rsidRDefault="00B52FA5" w:rsidP="00B52FA5">
      <w:pPr>
        <w:pStyle w:val="Heading2"/>
        <w:rPr>
          <w:lang w:val="en-US" w:eastAsia="zh-CN" w:bidi="bn-IN"/>
        </w:rPr>
      </w:pPr>
      <w:bookmarkStart w:id="42" w:name="_Toc218639930"/>
      <w:r w:rsidRPr="00416DDD">
        <w:rPr>
          <w:lang w:val="en-US" w:eastAsia="zh-CN" w:bidi="bn-IN"/>
        </w:rPr>
        <w:t>Challenges in Implementing Predictive Analytics for Customer Engagement</w:t>
      </w:r>
      <w:bookmarkEnd w:id="42"/>
    </w:p>
    <w:p w14:paraId="155A1327" w14:textId="2C477775" w:rsidR="003639DE" w:rsidRPr="003639DE" w:rsidRDefault="003639DE" w:rsidP="003639DE">
      <w:pPr>
        <w:rPr>
          <w:lang w:val="en-US" w:eastAsia="zh-CN" w:bidi="bn-IN"/>
        </w:rPr>
      </w:pPr>
      <w:r w:rsidRPr="003639DE">
        <w:rPr>
          <w:lang w:val="en-US" w:eastAsia="zh-CN" w:bidi="bn-IN"/>
        </w:rPr>
        <w:t xml:space="preserve">Though predictive analytics presents great potential in terms of customer engagement, </w:t>
      </w:r>
      <w:proofErr w:type="spellStart"/>
      <w:r w:rsidRPr="003639DE">
        <w:rPr>
          <w:lang w:val="en-US" w:eastAsia="zh-CN" w:bidi="bn-IN"/>
        </w:rPr>
        <w:t>organisations</w:t>
      </w:r>
      <w:proofErr w:type="spellEnd"/>
      <w:r w:rsidRPr="003639DE">
        <w:rPr>
          <w:lang w:val="en-US" w:eastAsia="zh-CN" w:bidi="bn-IN"/>
        </w:rPr>
        <w:t xml:space="preserve"> have numerous challenges in ensuring that they put them into practice. Among the core impediments is the data-related issues such as the quality, completeness and integration of data. Predictive models are based on large and precise datasets, but most </w:t>
      </w:r>
      <w:proofErr w:type="spellStart"/>
      <w:r w:rsidRPr="003639DE">
        <w:rPr>
          <w:lang w:val="en-US" w:eastAsia="zh-CN" w:bidi="bn-IN"/>
        </w:rPr>
        <w:t>organisations</w:t>
      </w:r>
      <w:proofErr w:type="spellEnd"/>
      <w:r w:rsidRPr="003639DE">
        <w:rPr>
          <w:lang w:val="en-US" w:eastAsia="zh-CN" w:bidi="bn-IN"/>
        </w:rPr>
        <w:t xml:space="preserve"> are faced with disjointed, inaccurate, or old-fashioned information, which may undermine the quality of predictions and the efficiency of the engagement approach (Dai and Wang, 2021; Nivetha </w:t>
      </w:r>
      <w:r w:rsidR="00337FCD" w:rsidRPr="00337FCD">
        <w:rPr>
          <w:i/>
          <w:iCs/>
          <w:lang w:val="en-US" w:eastAsia="zh-CN" w:bidi="bn-IN"/>
        </w:rPr>
        <w:t>et al</w:t>
      </w:r>
      <w:r w:rsidRPr="003639DE">
        <w:rPr>
          <w:lang w:val="en-US" w:eastAsia="zh-CN" w:bidi="bn-IN"/>
        </w:rPr>
        <w:t xml:space="preserve">., 2024). In addition, uniting the information of various digital touchpoints, including social media, e-commerce platforms, and mobile applications, demands advanced infrastructure and analytics functionality, which not every organisation has (Behera </w:t>
      </w:r>
      <w:r w:rsidR="00337FCD" w:rsidRPr="00337FCD">
        <w:rPr>
          <w:i/>
          <w:iCs/>
          <w:lang w:val="en-US" w:eastAsia="zh-CN" w:bidi="bn-IN"/>
        </w:rPr>
        <w:t>et al</w:t>
      </w:r>
      <w:r w:rsidRPr="003639DE">
        <w:rPr>
          <w:lang w:val="en-US" w:eastAsia="zh-CN" w:bidi="bn-IN"/>
        </w:rPr>
        <w:t>., 2024).</w:t>
      </w:r>
    </w:p>
    <w:p w14:paraId="3B9D85D3" w14:textId="76EF35EE" w:rsidR="003639DE" w:rsidRPr="003639DE" w:rsidRDefault="003639DE" w:rsidP="003639DE">
      <w:pPr>
        <w:rPr>
          <w:lang w:val="en-US" w:eastAsia="zh-CN" w:bidi="bn-IN"/>
        </w:rPr>
      </w:pPr>
      <w:r w:rsidRPr="003639DE">
        <w:rPr>
          <w:lang w:val="en-US" w:eastAsia="zh-CN" w:bidi="bn-IN"/>
        </w:rPr>
        <w:t xml:space="preserve">The other important challenge is the issue of technological complexity and skills shortages. Application of predictive analytics is associated with the use of </w:t>
      </w:r>
      <w:r w:rsidRPr="003639DE">
        <w:rPr>
          <w:lang w:val="en-US" w:eastAsia="zh-CN" w:bidi="bn-IN"/>
        </w:rPr>
        <w:lastRenderedPageBreak/>
        <w:t xml:space="preserve">sophisticated tools of computation, knowledge of machine learning, and the skills of converting the findings of the analysis into effective marketing practices (Deepak </w:t>
      </w:r>
      <w:r w:rsidR="00337FCD" w:rsidRPr="00337FCD">
        <w:rPr>
          <w:i/>
          <w:iCs/>
          <w:lang w:val="en-US" w:eastAsia="zh-CN" w:bidi="bn-IN"/>
        </w:rPr>
        <w:t>et al</w:t>
      </w:r>
      <w:r w:rsidRPr="003639DE">
        <w:rPr>
          <w:lang w:val="en-US" w:eastAsia="zh-CN" w:bidi="bn-IN"/>
        </w:rPr>
        <w:t xml:space="preserve">., 2024; </w:t>
      </w:r>
      <w:proofErr w:type="spellStart"/>
      <w:r w:rsidRPr="003639DE">
        <w:rPr>
          <w:lang w:val="en-US" w:eastAsia="zh-CN" w:bidi="bn-IN"/>
        </w:rPr>
        <w:t>Iwendi</w:t>
      </w:r>
      <w:proofErr w:type="spellEnd"/>
      <w:r w:rsidRPr="003639DE">
        <w:rPr>
          <w:lang w:val="en-US" w:eastAsia="zh-CN" w:bidi="bn-IN"/>
        </w:rPr>
        <w:t xml:space="preserve"> </w:t>
      </w:r>
      <w:r w:rsidR="00337FCD" w:rsidRPr="00337FCD">
        <w:rPr>
          <w:i/>
          <w:iCs/>
          <w:lang w:val="en-US" w:eastAsia="zh-CN" w:bidi="bn-IN"/>
        </w:rPr>
        <w:t>et al</w:t>
      </w:r>
      <w:r w:rsidRPr="003639DE">
        <w:rPr>
          <w:lang w:val="en-US" w:eastAsia="zh-CN" w:bidi="bn-IN"/>
        </w:rPr>
        <w:t xml:space="preserve">., 2024). Such resources are not available to many </w:t>
      </w:r>
      <w:proofErr w:type="spellStart"/>
      <w:r w:rsidRPr="003639DE">
        <w:rPr>
          <w:lang w:val="en-US" w:eastAsia="zh-CN" w:bidi="bn-IN"/>
        </w:rPr>
        <w:t>organisations</w:t>
      </w:r>
      <w:proofErr w:type="spellEnd"/>
      <w:r w:rsidRPr="003639DE">
        <w:rPr>
          <w:lang w:val="en-US" w:eastAsia="zh-CN" w:bidi="bn-IN"/>
        </w:rPr>
        <w:t xml:space="preserve"> especially to the small and medium enterprises leading to poor usage or misuse of predictive models. Misalignment between the data scientists, marketing teams, and management even in large </w:t>
      </w:r>
      <w:proofErr w:type="spellStart"/>
      <w:r w:rsidRPr="003639DE">
        <w:rPr>
          <w:lang w:val="en-US" w:eastAsia="zh-CN" w:bidi="bn-IN"/>
        </w:rPr>
        <w:t>organisations</w:t>
      </w:r>
      <w:proofErr w:type="spellEnd"/>
      <w:r w:rsidRPr="003639DE">
        <w:rPr>
          <w:lang w:val="en-US" w:eastAsia="zh-CN" w:bidi="bn-IN"/>
        </w:rPr>
        <w:t xml:space="preserve"> can result in ineffective use of analytics as an engagement tool.</w:t>
      </w:r>
    </w:p>
    <w:p w14:paraId="2523D482" w14:textId="3D22F1A9" w:rsidR="003639DE" w:rsidRPr="003639DE" w:rsidRDefault="003639DE" w:rsidP="003639DE">
      <w:pPr>
        <w:rPr>
          <w:lang w:val="en-US" w:eastAsia="zh-CN" w:bidi="bn-IN"/>
        </w:rPr>
      </w:pPr>
      <w:r w:rsidRPr="003639DE">
        <w:rPr>
          <w:lang w:val="en-US" w:eastAsia="zh-CN" w:bidi="bn-IN"/>
        </w:rPr>
        <w:t xml:space="preserve">The implementation of predictive analytics is further complicated by privacy, ethical as well as regulatory concerns. Managing and gathering customer data is a sensitive subject, and risks associated with personal information disclosure, data insecurity, and regulation breach (such as the General Data Protection Regulation (GDPR)) violations are inevitable (Oluwafemi </w:t>
      </w:r>
      <w:r w:rsidR="00337FCD" w:rsidRPr="00337FCD">
        <w:rPr>
          <w:i/>
          <w:iCs/>
          <w:lang w:val="en-US" w:eastAsia="zh-CN" w:bidi="bn-IN"/>
        </w:rPr>
        <w:t>et al</w:t>
      </w:r>
      <w:r w:rsidRPr="003639DE">
        <w:rPr>
          <w:lang w:val="en-US" w:eastAsia="zh-CN" w:bidi="bn-IN"/>
        </w:rPr>
        <w:t xml:space="preserve">., 2021; Islam </w:t>
      </w:r>
      <w:r w:rsidR="00337FCD" w:rsidRPr="00337FCD">
        <w:rPr>
          <w:i/>
          <w:iCs/>
          <w:lang w:val="en-US" w:eastAsia="zh-CN" w:bidi="bn-IN"/>
        </w:rPr>
        <w:t>et al</w:t>
      </w:r>
      <w:r w:rsidRPr="003639DE">
        <w:rPr>
          <w:lang w:val="en-US" w:eastAsia="zh-CN" w:bidi="bn-IN"/>
        </w:rPr>
        <w:t>., 2024). Trust and engagement may be destroyed by perceptions of intrusive data gathering or manipulative targeting practices by customers, which restrict the application of predictive initiatives (</w:t>
      </w:r>
      <w:proofErr w:type="spellStart"/>
      <w:r w:rsidRPr="003639DE">
        <w:rPr>
          <w:lang w:val="en-US" w:eastAsia="zh-CN" w:bidi="bn-IN"/>
        </w:rPr>
        <w:t>Acikgoz</w:t>
      </w:r>
      <w:proofErr w:type="spellEnd"/>
      <w:r w:rsidRPr="003639DE">
        <w:rPr>
          <w:lang w:val="en-US" w:eastAsia="zh-CN" w:bidi="bn-IN"/>
        </w:rPr>
        <w:t xml:space="preserve"> </w:t>
      </w:r>
      <w:r w:rsidR="00337FCD" w:rsidRPr="00337FCD">
        <w:rPr>
          <w:i/>
          <w:iCs/>
          <w:lang w:val="en-US" w:eastAsia="zh-CN" w:bidi="bn-IN"/>
        </w:rPr>
        <w:t>et al</w:t>
      </w:r>
      <w:r w:rsidRPr="003639DE">
        <w:rPr>
          <w:lang w:val="en-US" w:eastAsia="zh-CN" w:bidi="bn-IN"/>
        </w:rPr>
        <w:t xml:space="preserve">., 2023). To ensure that consumers remain confident, </w:t>
      </w:r>
      <w:proofErr w:type="spellStart"/>
      <w:r w:rsidRPr="003639DE">
        <w:rPr>
          <w:lang w:val="en-US" w:eastAsia="zh-CN" w:bidi="bn-IN"/>
        </w:rPr>
        <w:t>organisations</w:t>
      </w:r>
      <w:proofErr w:type="spellEnd"/>
      <w:r w:rsidRPr="003639DE">
        <w:rPr>
          <w:lang w:val="en-US" w:eastAsia="zh-CN" w:bidi="bn-IN"/>
        </w:rPr>
        <w:t xml:space="preserve"> have to ensure they balance the advantages of predictive analytics with transparency and ethical issues.</w:t>
      </w:r>
    </w:p>
    <w:p w14:paraId="6A9C456F" w14:textId="3F4052FC" w:rsidR="003639DE" w:rsidRPr="003639DE" w:rsidRDefault="003639DE" w:rsidP="003639DE">
      <w:pPr>
        <w:rPr>
          <w:lang w:val="en-US" w:eastAsia="zh-CN" w:bidi="bn-IN"/>
        </w:rPr>
      </w:pPr>
      <w:r w:rsidRPr="003639DE">
        <w:rPr>
          <w:lang w:val="en-US" w:eastAsia="zh-CN" w:bidi="bn-IN"/>
        </w:rPr>
        <w:t xml:space="preserve">Furthermore, difficulties in converting knowledge into practical processes are also mentioned in the literature. Predictive analytics produces advanced outputs and predictions that should be interpreted and incorporated into marketing processes (Gazala Masood </w:t>
      </w:r>
      <w:r w:rsidR="00337FCD" w:rsidRPr="00337FCD">
        <w:rPr>
          <w:i/>
          <w:iCs/>
          <w:lang w:val="en-US" w:eastAsia="zh-CN" w:bidi="bn-IN"/>
        </w:rPr>
        <w:t>et al</w:t>
      </w:r>
      <w:r w:rsidRPr="003639DE">
        <w:rPr>
          <w:lang w:val="en-US" w:eastAsia="zh-CN" w:bidi="bn-IN"/>
        </w:rPr>
        <w:t xml:space="preserve">., 2023; Sharma and Sharma, 2024). Absence of clear decision-making models or commitment to </w:t>
      </w:r>
      <w:proofErr w:type="spellStart"/>
      <w:r w:rsidRPr="003639DE">
        <w:rPr>
          <w:lang w:val="en-US" w:eastAsia="zh-CN" w:bidi="bn-IN"/>
        </w:rPr>
        <w:t>organisational</w:t>
      </w:r>
      <w:proofErr w:type="spellEnd"/>
      <w:r w:rsidRPr="003639DE">
        <w:rPr>
          <w:lang w:val="en-US" w:eastAsia="zh-CN" w:bidi="bn-IN"/>
        </w:rPr>
        <w:t xml:space="preserve"> objectives may result in lost opportunities or improper engagement strategies. Moreover, the fluctuating consumer behaviour implies that predictive models should be constantly updated and verified which presupposes constant monitoring, testing, and adjustment, which is challenging to maintain in some </w:t>
      </w:r>
      <w:proofErr w:type="spellStart"/>
      <w:r w:rsidRPr="003639DE">
        <w:rPr>
          <w:lang w:val="en-US" w:eastAsia="zh-CN" w:bidi="bn-IN"/>
        </w:rPr>
        <w:t>organisations</w:t>
      </w:r>
      <w:proofErr w:type="spellEnd"/>
      <w:r w:rsidRPr="003639DE">
        <w:rPr>
          <w:lang w:val="en-US" w:eastAsia="zh-CN" w:bidi="bn-IN"/>
        </w:rPr>
        <w:t>.</w:t>
      </w:r>
    </w:p>
    <w:p w14:paraId="082094BC" w14:textId="29BFFD59" w:rsidR="003639DE" w:rsidRPr="003639DE" w:rsidRDefault="003639DE" w:rsidP="003639DE">
      <w:pPr>
        <w:rPr>
          <w:lang w:val="en-US" w:eastAsia="zh-CN" w:bidi="bn-IN"/>
        </w:rPr>
      </w:pPr>
      <w:r w:rsidRPr="003639DE">
        <w:rPr>
          <w:lang w:val="en-US" w:eastAsia="zh-CN" w:bidi="bn-IN"/>
        </w:rPr>
        <w:t>Lastly, researchers point at industry-specific and situational issues. Regulated sectors like the finances and healthcare industry have high compliance requirements, which restrict the amount and capacity of the data that can be predicted, limiting the quality of predictions (</w:t>
      </w:r>
      <w:proofErr w:type="spellStart"/>
      <w:r w:rsidRPr="003639DE">
        <w:rPr>
          <w:lang w:val="en-US" w:eastAsia="zh-CN" w:bidi="bn-IN"/>
        </w:rPr>
        <w:t>Kaponis</w:t>
      </w:r>
      <w:proofErr w:type="spellEnd"/>
      <w:r w:rsidRPr="003639DE">
        <w:rPr>
          <w:lang w:val="en-US" w:eastAsia="zh-CN" w:bidi="bn-IN"/>
        </w:rPr>
        <w:t xml:space="preserve"> and </w:t>
      </w:r>
      <w:proofErr w:type="spellStart"/>
      <w:r w:rsidRPr="003639DE">
        <w:rPr>
          <w:lang w:val="en-US" w:eastAsia="zh-CN" w:bidi="bn-IN"/>
        </w:rPr>
        <w:t>Maragoudakis</w:t>
      </w:r>
      <w:proofErr w:type="spellEnd"/>
      <w:r w:rsidRPr="003639DE">
        <w:rPr>
          <w:lang w:val="en-US" w:eastAsia="zh-CN" w:bidi="bn-IN"/>
        </w:rPr>
        <w:t xml:space="preserve">, 2022). Fast-moving industries such as e-commerce or social media, on the contrary, need their predictive models to be flexible </w:t>
      </w:r>
      <w:r w:rsidRPr="003639DE">
        <w:rPr>
          <w:lang w:val="en-US" w:eastAsia="zh-CN" w:bidi="bn-IN"/>
        </w:rPr>
        <w:lastRenderedPageBreak/>
        <w:t xml:space="preserve">and kept constantly in tune with changing consumer tastes and trends in technology (Sriram </w:t>
      </w:r>
      <w:r w:rsidR="00337FCD" w:rsidRPr="00337FCD">
        <w:rPr>
          <w:i/>
          <w:iCs/>
          <w:lang w:val="en-US" w:eastAsia="zh-CN" w:bidi="bn-IN"/>
        </w:rPr>
        <w:t>et al</w:t>
      </w:r>
      <w:r w:rsidRPr="003639DE">
        <w:rPr>
          <w:lang w:val="en-US" w:eastAsia="zh-CN" w:bidi="bn-IN"/>
        </w:rPr>
        <w:t xml:space="preserve">., 2023; Guru </w:t>
      </w:r>
      <w:r w:rsidR="00337FCD" w:rsidRPr="00337FCD">
        <w:rPr>
          <w:i/>
          <w:iCs/>
          <w:lang w:val="en-US" w:eastAsia="zh-CN" w:bidi="bn-IN"/>
        </w:rPr>
        <w:t>et al</w:t>
      </w:r>
      <w:r w:rsidRPr="003639DE">
        <w:rPr>
          <w:lang w:val="en-US" w:eastAsia="zh-CN" w:bidi="bn-IN"/>
        </w:rPr>
        <w:t>., 2023).</w:t>
      </w:r>
    </w:p>
    <w:p w14:paraId="08D952F8" w14:textId="6ADA30D9" w:rsidR="00B52FA5" w:rsidRPr="00416DDD" w:rsidRDefault="003639DE" w:rsidP="003639DE">
      <w:pPr>
        <w:rPr>
          <w:lang w:val="en-US" w:eastAsia="zh-CN" w:bidi="bn-IN"/>
        </w:rPr>
      </w:pPr>
      <w:r w:rsidRPr="003639DE">
        <w:rPr>
          <w:lang w:val="en-US" w:eastAsia="zh-CN" w:bidi="bn-IN"/>
        </w:rPr>
        <w:t xml:space="preserve">Finally, though predictive analytics have a great potential to improve customer engagement, their effective use depends on the capacity to overcome a variety of challenges. To counteract changing consumer patterns and industry-specific restraints, </w:t>
      </w:r>
      <w:proofErr w:type="spellStart"/>
      <w:r w:rsidRPr="003639DE">
        <w:rPr>
          <w:lang w:val="en-US" w:eastAsia="zh-CN" w:bidi="bn-IN"/>
        </w:rPr>
        <w:t>organisations</w:t>
      </w:r>
      <w:proofErr w:type="spellEnd"/>
      <w:r w:rsidRPr="003639DE">
        <w:rPr>
          <w:lang w:val="en-US" w:eastAsia="zh-CN" w:bidi="bn-IN"/>
        </w:rPr>
        <w:t xml:space="preserve"> need to invest in quality data, technological systems, competent human resources, and ethical systems and remain dynamic. Inability to address these issues may restrict the predictive ability of analytics and its effect on engagement, loyalty, and satisfaction (Mirza </w:t>
      </w:r>
      <w:r w:rsidR="00337FCD" w:rsidRPr="00337FCD">
        <w:rPr>
          <w:i/>
          <w:iCs/>
          <w:lang w:val="en-US" w:eastAsia="zh-CN" w:bidi="bn-IN"/>
        </w:rPr>
        <w:t>et al</w:t>
      </w:r>
      <w:r w:rsidRPr="003639DE">
        <w:rPr>
          <w:lang w:val="en-US" w:eastAsia="zh-CN" w:bidi="bn-IN"/>
        </w:rPr>
        <w:t xml:space="preserve">., 2025; Behera </w:t>
      </w:r>
      <w:r w:rsidR="00337FCD" w:rsidRPr="00337FCD">
        <w:rPr>
          <w:i/>
          <w:iCs/>
          <w:lang w:val="en-US" w:eastAsia="zh-CN" w:bidi="bn-IN"/>
        </w:rPr>
        <w:t>et al</w:t>
      </w:r>
      <w:r w:rsidRPr="003639DE">
        <w:rPr>
          <w:lang w:val="en-US" w:eastAsia="zh-CN" w:bidi="bn-IN"/>
        </w:rPr>
        <w:t>., 2024)</w:t>
      </w:r>
      <w:r w:rsidR="00B52FA5" w:rsidRPr="00416DDD">
        <w:rPr>
          <w:lang w:val="en-US" w:eastAsia="zh-CN" w:bidi="bn-IN"/>
        </w:rPr>
        <w:t>.</w:t>
      </w:r>
    </w:p>
    <w:p w14:paraId="43EE03F4" w14:textId="77777777" w:rsidR="00B52FA5" w:rsidRPr="00416DDD" w:rsidRDefault="00B52FA5" w:rsidP="00B52FA5">
      <w:pPr>
        <w:pStyle w:val="Heading2"/>
        <w:rPr>
          <w:lang w:val="en-US" w:eastAsia="zh-CN" w:bidi="bn-IN"/>
        </w:rPr>
      </w:pPr>
      <w:bookmarkStart w:id="43" w:name="_Toc218639931"/>
      <w:r w:rsidRPr="00416DDD">
        <w:rPr>
          <w:lang w:val="en-US" w:eastAsia="zh-CN" w:bidi="bn-IN"/>
        </w:rPr>
        <w:t>Scholarly Debates on Strategies to Enhance Customer Engagement through AI-Driven Approaches</w:t>
      </w:r>
      <w:bookmarkEnd w:id="43"/>
    </w:p>
    <w:p w14:paraId="26D78B8B" w14:textId="61596224" w:rsidR="003639DE" w:rsidRPr="003639DE" w:rsidRDefault="003639DE" w:rsidP="003639DE">
      <w:pPr>
        <w:rPr>
          <w:lang w:val="en-US" w:eastAsia="zh-CN" w:bidi="bn-IN"/>
        </w:rPr>
      </w:pPr>
      <w:r w:rsidRPr="003639DE">
        <w:rPr>
          <w:lang w:val="en-US" w:eastAsia="zh-CN" w:bidi="bn-IN"/>
        </w:rPr>
        <w:t xml:space="preserve">The existing body of research on AI-based customer engagement has offered varying and even contradictory views on the approaches that should be employed by </w:t>
      </w:r>
      <w:proofErr w:type="spellStart"/>
      <w:r w:rsidRPr="003639DE">
        <w:rPr>
          <w:lang w:val="en-US" w:eastAsia="zh-CN" w:bidi="bn-IN"/>
        </w:rPr>
        <w:t>organisations</w:t>
      </w:r>
      <w:proofErr w:type="spellEnd"/>
      <w:r w:rsidRPr="003639DE">
        <w:rPr>
          <w:lang w:val="en-US" w:eastAsia="zh-CN" w:bidi="bn-IN"/>
        </w:rPr>
        <w:t xml:space="preserve">. Other researchers believe that the most important method is </w:t>
      </w:r>
      <w:proofErr w:type="spellStart"/>
      <w:r w:rsidRPr="003639DE">
        <w:rPr>
          <w:lang w:val="en-US" w:eastAsia="zh-CN" w:bidi="bn-IN"/>
        </w:rPr>
        <w:t>personalisation</w:t>
      </w:r>
      <w:proofErr w:type="spellEnd"/>
      <w:r w:rsidRPr="003639DE">
        <w:rPr>
          <w:lang w:val="en-US" w:eastAsia="zh-CN" w:bidi="bn-IN"/>
        </w:rPr>
        <w:t xml:space="preserve">, and AI technologies, including recommendation engines, predictive content systems, and chatbots, allow marketers to provide highly </w:t>
      </w:r>
      <w:proofErr w:type="spellStart"/>
      <w:r w:rsidRPr="003639DE">
        <w:rPr>
          <w:lang w:val="en-US" w:eastAsia="zh-CN" w:bidi="bn-IN"/>
        </w:rPr>
        <w:t>personalised</w:t>
      </w:r>
      <w:proofErr w:type="spellEnd"/>
      <w:r w:rsidRPr="003639DE">
        <w:rPr>
          <w:lang w:val="en-US" w:eastAsia="zh-CN" w:bidi="bn-IN"/>
        </w:rPr>
        <w:t xml:space="preserve"> experiences that result in a rise in satisfaction and loyalty (</w:t>
      </w:r>
      <w:proofErr w:type="spellStart"/>
      <w:r w:rsidRPr="003639DE">
        <w:rPr>
          <w:lang w:val="en-US" w:eastAsia="zh-CN" w:bidi="bn-IN"/>
        </w:rPr>
        <w:t>Acikgoz</w:t>
      </w:r>
      <w:proofErr w:type="spellEnd"/>
      <w:r w:rsidRPr="003639DE">
        <w:rPr>
          <w:lang w:val="en-US" w:eastAsia="zh-CN" w:bidi="bn-IN"/>
        </w:rPr>
        <w:t xml:space="preserve"> </w:t>
      </w:r>
      <w:r w:rsidR="00337FCD" w:rsidRPr="00337FCD">
        <w:rPr>
          <w:i/>
          <w:iCs/>
          <w:lang w:val="en-US" w:eastAsia="zh-CN" w:bidi="bn-IN"/>
        </w:rPr>
        <w:t>et al</w:t>
      </w:r>
      <w:r w:rsidRPr="003639DE">
        <w:rPr>
          <w:lang w:val="en-US" w:eastAsia="zh-CN" w:bidi="bn-IN"/>
        </w:rPr>
        <w:t xml:space="preserve">., 2023; Behera </w:t>
      </w:r>
      <w:r w:rsidR="00337FCD" w:rsidRPr="00337FCD">
        <w:rPr>
          <w:i/>
          <w:iCs/>
          <w:lang w:val="en-US" w:eastAsia="zh-CN" w:bidi="bn-IN"/>
        </w:rPr>
        <w:t>et al</w:t>
      </w:r>
      <w:r w:rsidRPr="003639DE">
        <w:rPr>
          <w:lang w:val="en-US" w:eastAsia="zh-CN" w:bidi="bn-IN"/>
        </w:rPr>
        <w:t xml:space="preserve">., 2024). These works imply that predictive algorithms, along with real-time </w:t>
      </w:r>
      <w:proofErr w:type="spellStart"/>
      <w:r w:rsidRPr="003639DE">
        <w:rPr>
          <w:lang w:val="en-US" w:eastAsia="zh-CN" w:bidi="bn-IN"/>
        </w:rPr>
        <w:t>behavioural</w:t>
      </w:r>
      <w:proofErr w:type="spellEnd"/>
      <w:r w:rsidRPr="003639DE">
        <w:rPr>
          <w:lang w:val="en-US" w:eastAsia="zh-CN" w:bidi="bn-IN"/>
        </w:rPr>
        <w:t xml:space="preserve"> data, enable companies to anticipate customer demands, </w:t>
      </w:r>
      <w:proofErr w:type="spellStart"/>
      <w:r w:rsidRPr="003639DE">
        <w:rPr>
          <w:lang w:val="en-US" w:eastAsia="zh-CN" w:bidi="bn-IN"/>
        </w:rPr>
        <w:t>optimise</w:t>
      </w:r>
      <w:proofErr w:type="spellEnd"/>
      <w:r w:rsidRPr="003639DE">
        <w:rPr>
          <w:lang w:val="en-US" w:eastAsia="zh-CN" w:bidi="bn-IN"/>
        </w:rPr>
        <w:t xml:space="preserve"> communications, and enhance the topicality of the interactions, building more profound engagement and brand support (Long </w:t>
      </w:r>
      <w:r w:rsidR="00337FCD" w:rsidRPr="00337FCD">
        <w:rPr>
          <w:i/>
          <w:iCs/>
          <w:lang w:val="en-US" w:eastAsia="zh-CN" w:bidi="bn-IN"/>
        </w:rPr>
        <w:t>et al</w:t>
      </w:r>
      <w:r w:rsidRPr="003639DE">
        <w:rPr>
          <w:lang w:val="en-US" w:eastAsia="zh-CN" w:bidi="bn-IN"/>
        </w:rPr>
        <w:t>., 2024).</w:t>
      </w:r>
    </w:p>
    <w:p w14:paraId="36111882" w14:textId="077E1458" w:rsidR="003639DE" w:rsidRPr="003639DE" w:rsidRDefault="003639DE" w:rsidP="003639DE">
      <w:pPr>
        <w:rPr>
          <w:lang w:val="en-US" w:eastAsia="zh-CN" w:bidi="bn-IN"/>
        </w:rPr>
      </w:pPr>
      <w:r w:rsidRPr="003639DE">
        <w:rPr>
          <w:lang w:val="en-US" w:eastAsia="zh-CN" w:bidi="bn-IN"/>
        </w:rPr>
        <w:t xml:space="preserve">On the other hand, some other researchers warn on excessive focus on </w:t>
      </w:r>
      <w:proofErr w:type="spellStart"/>
      <w:r w:rsidRPr="003639DE">
        <w:rPr>
          <w:lang w:val="en-US" w:eastAsia="zh-CN" w:bidi="bn-IN"/>
        </w:rPr>
        <w:t>personalisation</w:t>
      </w:r>
      <w:proofErr w:type="spellEnd"/>
      <w:r w:rsidRPr="003639DE">
        <w:rPr>
          <w:lang w:val="en-US" w:eastAsia="zh-CN" w:bidi="bn-IN"/>
        </w:rPr>
        <w:t xml:space="preserve">, emphasizing the dangers of excessive automation and intrusiveness. According to Sriram </w:t>
      </w:r>
      <w:r w:rsidR="00337FCD" w:rsidRPr="00337FCD">
        <w:rPr>
          <w:i/>
          <w:iCs/>
          <w:lang w:val="en-US" w:eastAsia="zh-CN" w:bidi="bn-IN"/>
        </w:rPr>
        <w:t>et al</w:t>
      </w:r>
      <w:r w:rsidRPr="003639DE">
        <w:rPr>
          <w:lang w:val="en-US" w:eastAsia="zh-CN" w:bidi="bn-IN"/>
        </w:rPr>
        <w:t xml:space="preserve">. (2023) and Oluwafemi </w:t>
      </w:r>
      <w:r w:rsidR="00337FCD" w:rsidRPr="00337FCD">
        <w:rPr>
          <w:i/>
          <w:iCs/>
          <w:lang w:val="en-US" w:eastAsia="zh-CN" w:bidi="bn-IN"/>
        </w:rPr>
        <w:t>et al</w:t>
      </w:r>
      <w:r w:rsidRPr="003639DE">
        <w:rPr>
          <w:lang w:val="en-US" w:eastAsia="zh-CN" w:bidi="bn-IN"/>
        </w:rPr>
        <w:t xml:space="preserve">. (2021), although AI can make the experience </w:t>
      </w:r>
      <w:proofErr w:type="spellStart"/>
      <w:r w:rsidRPr="003639DE">
        <w:rPr>
          <w:lang w:val="en-US" w:eastAsia="zh-CN" w:bidi="bn-IN"/>
        </w:rPr>
        <w:t>personalised</w:t>
      </w:r>
      <w:proofErr w:type="spellEnd"/>
      <w:r w:rsidRPr="003639DE">
        <w:rPr>
          <w:lang w:val="en-US" w:eastAsia="zh-CN" w:bidi="bn-IN"/>
        </w:rPr>
        <w:t>, overuse or inadequately handled interventions can push customers away, which can give them the impression of being watched or manipulated. In these scholars, AI-based strategies are suggested to be balanced by human control, emotional intelligence, and transparency to uphold trust and prevent adverse effects on engagement. This conflict entails a larger discussion regarding the question of whether AI must be used as a complement to or a substitute of human-centered approaches to marketing.</w:t>
      </w:r>
    </w:p>
    <w:p w14:paraId="48E5F1DE" w14:textId="09BB40B9" w:rsidR="003639DE" w:rsidRPr="003639DE" w:rsidRDefault="003639DE" w:rsidP="003639DE">
      <w:pPr>
        <w:rPr>
          <w:lang w:val="en-US" w:eastAsia="zh-CN" w:bidi="bn-IN"/>
        </w:rPr>
      </w:pPr>
      <w:r w:rsidRPr="003639DE">
        <w:rPr>
          <w:lang w:val="en-US" w:eastAsia="zh-CN" w:bidi="bn-IN"/>
        </w:rPr>
        <w:lastRenderedPageBreak/>
        <w:t xml:space="preserve">The other point of difference deals with the use of multi-channel integration and platform </w:t>
      </w:r>
      <w:proofErr w:type="spellStart"/>
      <w:r w:rsidRPr="003639DE">
        <w:rPr>
          <w:lang w:val="en-US" w:eastAsia="zh-CN" w:bidi="bn-IN"/>
        </w:rPr>
        <w:t>optimisation</w:t>
      </w:r>
      <w:proofErr w:type="spellEnd"/>
      <w:r w:rsidRPr="003639DE">
        <w:rPr>
          <w:lang w:val="en-US" w:eastAsia="zh-CN" w:bidi="bn-IN"/>
        </w:rPr>
        <w:t xml:space="preserve">. Others speculate that the best engagement approaches are to utilize AI in the multi-touchpoints, social media, online stores, mobile applications and email platforms to create a unified, omnichannel experience (Dwivedi </w:t>
      </w:r>
      <w:r w:rsidR="00337FCD" w:rsidRPr="00337FCD">
        <w:rPr>
          <w:i/>
          <w:iCs/>
          <w:lang w:val="en-US" w:eastAsia="zh-CN" w:bidi="bn-IN"/>
        </w:rPr>
        <w:t>et al</w:t>
      </w:r>
      <w:r w:rsidRPr="003639DE">
        <w:rPr>
          <w:lang w:val="en-US" w:eastAsia="zh-CN" w:bidi="bn-IN"/>
        </w:rPr>
        <w:t xml:space="preserve">., 2021; Mirza </w:t>
      </w:r>
      <w:r w:rsidR="00337FCD" w:rsidRPr="00337FCD">
        <w:rPr>
          <w:i/>
          <w:iCs/>
          <w:lang w:val="en-US" w:eastAsia="zh-CN" w:bidi="bn-IN"/>
        </w:rPr>
        <w:t>et al</w:t>
      </w:r>
      <w:r w:rsidRPr="003639DE">
        <w:rPr>
          <w:lang w:val="en-US" w:eastAsia="zh-CN" w:bidi="bn-IN"/>
        </w:rPr>
        <w:t xml:space="preserve">., 2025). Conversely, some other researchers highlight that a focus on the high-impact channels in the context of AI could lead to more fruitful engagement results, especially in resource-restrained </w:t>
      </w:r>
      <w:proofErr w:type="spellStart"/>
      <w:r w:rsidRPr="003639DE">
        <w:rPr>
          <w:lang w:val="en-US" w:eastAsia="zh-CN" w:bidi="bn-IN"/>
        </w:rPr>
        <w:t>organisations</w:t>
      </w:r>
      <w:proofErr w:type="spellEnd"/>
      <w:r w:rsidRPr="003639DE">
        <w:rPr>
          <w:lang w:val="en-US" w:eastAsia="zh-CN" w:bidi="bn-IN"/>
        </w:rPr>
        <w:t xml:space="preserve">, where overextension can weaken the predictive accuracy of the results and customer satisfaction levels (Gazala Masood </w:t>
      </w:r>
      <w:r w:rsidR="00337FCD" w:rsidRPr="00337FCD">
        <w:rPr>
          <w:i/>
          <w:iCs/>
          <w:lang w:val="en-US" w:eastAsia="zh-CN" w:bidi="bn-IN"/>
        </w:rPr>
        <w:t>et al</w:t>
      </w:r>
      <w:r w:rsidRPr="003639DE">
        <w:rPr>
          <w:lang w:val="en-US" w:eastAsia="zh-CN" w:bidi="bn-IN"/>
        </w:rPr>
        <w:t>., 2023; Sharma and Sharma, 2024).</w:t>
      </w:r>
    </w:p>
    <w:p w14:paraId="387CA5CB" w14:textId="57C2575B" w:rsidR="003639DE" w:rsidRPr="003639DE" w:rsidRDefault="003639DE" w:rsidP="003639DE">
      <w:pPr>
        <w:rPr>
          <w:lang w:val="en-US" w:eastAsia="zh-CN" w:bidi="bn-IN"/>
        </w:rPr>
      </w:pPr>
      <w:r w:rsidRPr="003639DE">
        <w:rPr>
          <w:lang w:val="en-US" w:eastAsia="zh-CN" w:bidi="bn-IN"/>
        </w:rPr>
        <w:t xml:space="preserve">The </w:t>
      </w:r>
      <w:proofErr w:type="spellStart"/>
      <w:r w:rsidRPr="003639DE">
        <w:rPr>
          <w:lang w:val="en-US" w:eastAsia="zh-CN" w:bidi="bn-IN"/>
        </w:rPr>
        <w:t>prioritisation</w:t>
      </w:r>
      <w:proofErr w:type="spellEnd"/>
      <w:r w:rsidRPr="003639DE">
        <w:rPr>
          <w:lang w:val="en-US" w:eastAsia="zh-CN" w:bidi="bn-IN"/>
        </w:rPr>
        <w:t xml:space="preserve"> of the reactive and proactive engagement approaches is also disputed. Advocates of AI proactive strategies state that predictive analytics and machine learning will allow companies to forecast customer needs before they happen, increase loyalty and perceived value (Deepak </w:t>
      </w:r>
      <w:r w:rsidR="00337FCD" w:rsidRPr="00337FCD">
        <w:rPr>
          <w:i/>
          <w:iCs/>
          <w:lang w:val="en-US" w:eastAsia="zh-CN" w:bidi="bn-IN"/>
        </w:rPr>
        <w:t>et al</w:t>
      </w:r>
      <w:r w:rsidRPr="003639DE">
        <w:rPr>
          <w:lang w:val="en-US" w:eastAsia="zh-CN" w:bidi="bn-IN"/>
        </w:rPr>
        <w:t xml:space="preserve">., 2024; </w:t>
      </w:r>
      <w:proofErr w:type="spellStart"/>
      <w:r w:rsidRPr="003639DE">
        <w:rPr>
          <w:lang w:val="en-US" w:eastAsia="zh-CN" w:bidi="bn-IN"/>
        </w:rPr>
        <w:t>Iwendi</w:t>
      </w:r>
      <w:proofErr w:type="spellEnd"/>
      <w:r w:rsidRPr="003639DE">
        <w:rPr>
          <w:lang w:val="en-US" w:eastAsia="zh-CN" w:bidi="bn-IN"/>
        </w:rPr>
        <w:t xml:space="preserve"> </w:t>
      </w:r>
      <w:r w:rsidR="00337FCD" w:rsidRPr="00337FCD">
        <w:rPr>
          <w:i/>
          <w:iCs/>
          <w:lang w:val="en-US" w:eastAsia="zh-CN" w:bidi="bn-IN"/>
        </w:rPr>
        <w:t>et al</w:t>
      </w:r>
      <w:r w:rsidRPr="003639DE">
        <w:rPr>
          <w:lang w:val="en-US" w:eastAsia="zh-CN" w:bidi="bn-IN"/>
        </w:rPr>
        <w:t xml:space="preserve">., 2024). Critics argue, though, that excessive dependence on predictive forecasting is likely to cause errors or mismatched advice, so that reactive strategies in terms of responding to articulated preference and feedback are necessary to achieve accurate and meaningful engagement (Dai and Wang, 2021; Guru </w:t>
      </w:r>
      <w:r w:rsidR="00337FCD" w:rsidRPr="00337FCD">
        <w:rPr>
          <w:i/>
          <w:iCs/>
          <w:lang w:val="en-US" w:eastAsia="zh-CN" w:bidi="bn-IN"/>
        </w:rPr>
        <w:t>et al</w:t>
      </w:r>
      <w:r w:rsidRPr="003639DE">
        <w:rPr>
          <w:lang w:val="en-US" w:eastAsia="zh-CN" w:bidi="bn-IN"/>
        </w:rPr>
        <w:t>., 2023).</w:t>
      </w:r>
    </w:p>
    <w:p w14:paraId="20F135EA" w14:textId="2E22C52D" w:rsidR="003639DE" w:rsidRPr="003639DE" w:rsidRDefault="003639DE" w:rsidP="003639DE">
      <w:pPr>
        <w:rPr>
          <w:lang w:val="en-US" w:eastAsia="zh-CN" w:bidi="bn-IN"/>
        </w:rPr>
      </w:pPr>
      <w:r w:rsidRPr="003639DE">
        <w:rPr>
          <w:lang w:val="en-US" w:eastAsia="zh-CN" w:bidi="bn-IN"/>
        </w:rPr>
        <w:t xml:space="preserve">Lastly, </w:t>
      </w:r>
      <w:r w:rsidR="00916E42">
        <w:rPr>
          <w:lang w:val="en-US" w:eastAsia="zh-CN" w:bidi="bn-IN"/>
        </w:rPr>
        <w:t>o</w:t>
      </w:r>
      <w:r w:rsidRPr="003639DE">
        <w:rPr>
          <w:lang w:val="en-US" w:eastAsia="zh-CN" w:bidi="bn-IN"/>
        </w:rPr>
        <w:t xml:space="preserve">ther people believe that AI-based interventions can be the most efficient when they are supported by transparency, explainability, and ethical use of data because consumers are becoming more concerned about responsible marketing practices (Oluwafemi </w:t>
      </w:r>
      <w:r w:rsidR="00337FCD" w:rsidRPr="00337FCD">
        <w:rPr>
          <w:i/>
          <w:iCs/>
          <w:lang w:val="en-US" w:eastAsia="zh-CN" w:bidi="bn-IN"/>
        </w:rPr>
        <w:t>et al</w:t>
      </w:r>
      <w:r w:rsidRPr="003639DE">
        <w:rPr>
          <w:lang w:val="en-US" w:eastAsia="zh-CN" w:bidi="bn-IN"/>
        </w:rPr>
        <w:t xml:space="preserve">., 2021; Islam </w:t>
      </w:r>
      <w:r w:rsidR="00337FCD" w:rsidRPr="00337FCD">
        <w:rPr>
          <w:i/>
          <w:iCs/>
          <w:lang w:val="en-US" w:eastAsia="zh-CN" w:bidi="bn-IN"/>
        </w:rPr>
        <w:t>et al</w:t>
      </w:r>
      <w:r w:rsidRPr="003639DE">
        <w:rPr>
          <w:lang w:val="en-US" w:eastAsia="zh-CN" w:bidi="bn-IN"/>
        </w:rPr>
        <w:t xml:space="preserve">., 2024). Other ones are more technologically advanced and think more in terms of predictive accuracy, </w:t>
      </w:r>
      <w:proofErr w:type="spellStart"/>
      <w:r w:rsidRPr="003639DE">
        <w:rPr>
          <w:lang w:val="en-US" w:eastAsia="zh-CN" w:bidi="bn-IN"/>
        </w:rPr>
        <w:t>automatisation</w:t>
      </w:r>
      <w:proofErr w:type="spellEnd"/>
      <w:r w:rsidRPr="003639DE">
        <w:rPr>
          <w:lang w:val="en-US" w:eastAsia="zh-CN" w:bidi="bn-IN"/>
        </w:rPr>
        <w:t xml:space="preserve">, </w:t>
      </w:r>
      <w:proofErr w:type="spellStart"/>
      <w:r w:rsidRPr="003639DE">
        <w:rPr>
          <w:lang w:val="en-US" w:eastAsia="zh-CN" w:bidi="bn-IN"/>
        </w:rPr>
        <w:t>personalisation</w:t>
      </w:r>
      <w:proofErr w:type="spellEnd"/>
      <w:r w:rsidRPr="003639DE">
        <w:rPr>
          <w:lang w:val="en-US" w:eastAsia="zh-CN" w:bidi="bn-IN"/>
        </w:rPr>
        <w:t xml:space="preserve"> without exploring the ethical aspect in detail, creating a conflicting view on the optimal way engagement should be boosted.</w:t>
      </w:r>
    </w:p>
    <w:p w14:paraId="5C6B475D" w14:textId="61B4457B" w:rsidR="00B52FA5" w:rsidRPr="00416DDD" w:rsidRDefault="003639DE" w:rsidP="003639DE">
      <w:pPr>
        <w:rPr>
          <w:lang w:val="en-US" w:eastAsia="zh-CN" w:bidi="bn-IN"/>
        </w:rPr>
      </w:pPr>
      <w:r w:rsidRPr="003639DE">
        <w:rPr>
          <w:lang w:val="en-US" w:eastAsia="zh-CN" w:bidi="bn-IN"/>
        </w:rPr>
        <w:t xml:space="preserve">Overall, it is important to note that the literature on using AI to boost customer interaction is multidimensional and situational. Although people agree on the significance of </w:t>
      </w:r>
      <w:proofErr w:type="spellStart"/>
      <w:r w:rsidRPr="003639DE">
        <w:rPr>
          <w:lang w:val="en-US" w:eastAsia="zh-CN" w:bidi="bn-IN"/>
        </w:rPr>
        <w:t>personalisation</w:t>
      </w:r>
      <w:proofErr w:type="spellEnd"/>
      <w:r w:rsidRPr="003639DE">
        <w:rPr>
          <w:lang w:val="en-US" w:eastAsia="zh-CN" w:bidi="bn-IN"/>
        </w:rPr>
        <w:t xml:space="preserve"> and data-driven insights, there are still contradictions about balancing between automation and human control, proactive and reactive measures, multi-channel integration versus narrow strategies and the use of ethics and trust. Such discussions indicate that successful interaction with the help of AI requires not only high-tech equipment but also thorough attention to the perception of </w:t>
      </w:r>
      <w:r w:rsidRPr="003639DE">
        <w:rPr>
          <w:lang w:val="en-US" w:eastAsia="zh-CN" w:bidi="bn-IN"/>
        </w:rPr>
        <w:lastRenderedPageBreak/>
        <w:t xml:space="preserve">consumers, </w:t>
      </w:r>
      <w:proofErr w:type="spellStart"/>
      <w:r w:rsidRPr="003639DE">
        <w:rPr>
          <w:lang w:val="en-US" w:eastAsia="zh-CN" w:bidi="bn-IN"/>
        </w:rPr>
        <w:t>organisational</w:t>
      </w:r>
      <w:proofErr w:type="spellEnd"/>
      <w:r w:rsidRPr="003639DE">
        <w:rPr>
          <w:lang w:val="en-US" w:eastAsia="zh-CN" w:bidi="bn-IN"/>
        </w:rPr>
        <w:t xml:space="preserve"> resources, and strategies (Behera </w:t>
      </w:r>
      <w:r w:rsidR="00337FCD" w:rsidRPr="00337FCD">
        <w:rPr>
          <w:i/>
          <w:iCs/>
          <w:lang w:val="en-US" w:eastAsia="zh-CN" w:bidi="bn-IN"/>
        </w:rPr>
        <w:t>et al</w:t>
      </w:r>
      <w:r w:rsidRPr="003639DE">
        <w:rPr>
          <w:lang w:val="en-US" w:eastAsia="zh-CN" w:bidi="bn-IN"/>
        </w:rPr>
        <w:t xml:space="preserve">., 2024; Mirza </w:t>
      </w:r>
      <w:r w:rsidR="00337FCD" w:rsidRPr="00337FCD">
        <w:rPr>
          <w:i/>
          <w:iCs/>
          <w:lang w:val="en-US" w:eastAsia="zh-CN" w:bidi="bn-IN"/>
        </w:rPr>
        <w:t>et al</w:t>
      </w:r>
      <w:r w:rsidRPr="003639DE">
        <w:rPr>
          <w:lang w:val="en-US" w:eastAsia="zh-CN" w:bidi="bn-IN"/>
        </w:rPr>
        <w:t>., 2025).</w:t>
      </w:r>
    </w:p>
    <w:p w14:paraId="30F7BD6D" w14:textId="24879872" w:rsidR="004735F4" w:rsidRPr="00416DDD" w:rsidRDefault="004735F4" w:rsidP="004735F4">
      <w:pPr>
        <w:pStyle w:val="Heading2"/>
        <w:rPr>
          <w:lang w:val="en-US" w:eastAsia="zh-CN" w:bidi="bn-IN"/>
        </w:rPr>
      </w:pPr>
      <w:bookmarkStart w:id="44" w:name="_Toc218639932"/>
      <w:r w:rsidRPr="00416DDD">
        <w:rPr>
          <w:lang w:val="en-US" w:eastAsia="zh-CN" w:bidi="bn-IN"/>
        </w:rPr>
        <w:t>Research Gap</w:t>
      </w:r>
      <w:bookmarkEnd w:id="44"/>
    </w:p>
    <w:p w14:paraId="20EE83AE" w14:textId="1E312666" w:rsidR="004735F4" w:rsidRPr="00416DDD" w:rsidRDefault="003639DE" w:rsidP="001F268B">
      <w:pPr>
        <w:rPr>
          <w:lang w:val="en-US" w:eastAsia="zh-CN" w:bidi="bn-IN"/>
        </w:rPr>
      </w:pPr>
      <w:r w:rsidRPr="003639DE">
        <w:rPr>
          <w:lang w:val="en-US" w:eastAsia="zh-CN" w:bidi="bn-IN"/>
        </w:rPr>
        <w:t xml:space="preserve">The way predictive analytics affects major engagement outcomes, including loyalty, </w:t>
      </w:r>
      <w:proofErr w:type="spellStart"/>
      <w:r w:rsidRPr="003639DE">
        <w:rPr>
          <w:lang w:val="en-US" w:eastAsia="zh-CN" w:bidi="bn-IN"/>
        </w:rPr>
        <w:t>personalisation</w:t>
      </w:r>
      <w:proofErr w:type="spellEnd"/>
      <w:r w:rsidRPr="003639DE">
        <w:rPr>
          <w:lang w:val="en-US" w:eastAsia="zh-CN" w:bidi="bn-IN"/>
        </w:rPr>
        <w:t>, and satisfaction, attracts mixed opinions among scholars, but some researchers highlight its ability to transform (</w:t>
      </w:r>
      <w:proofErr w:type="spellStart"/>
      <w:r w:rsidRPr="003639DE">
        <w:rPr>
          <w:lang w:val="en-US" w:eastAsia="zh-CN" w:bidi="bn-IN"/>
        </w:rPr>
        <w:t>Acikgoz</w:t>
      </w:r>
      <w:proofErr w:type="spellEnd"/>
      <w:r w:rsidRPr="003639DE">
        <w:rPr>
          <w:lang w:val="en-US" w:eastAsia="zh-CN" w:bidi="bn-IN"/>
        </w:rPr>
        <w:t xml:space="preserve"> </w:t>
      </w:r>
      <w:r w:rsidR="00337FCD" w:rsidRPr="00337FCD">
        <w:rPr>
          <w:i/>
          <w:iCs/>
          <w:lang w:val="en-US" w:eastAsia="zh-CN" w:bidi="bn-IN"/>
        </w:rPr>
        <w:t>et al</w:t>
      </w:r>
      <w:r w:rsidRPr="003639DE">
        <w:rPr>
          <w:lang w:val="en-US" w:eastAsia="zh-CN" w:bidi="bn-IN"/>
        </w:rPr>
        <w:t xml:space="preserve">., 2023; Behera </w:t>
      </w:r>
      <w:r w:rsidR="00337FCD" w:rsidRPr="00337FCD">
        <w:rPr>
          <w:i/>
          <w:iCs/>
          <w:lang w:val="en-US" w:eastAsia="zh-CN" w:bidi="bn-IN"/>
        </w:rPr>
        <w:t>et al</w:t>
      </w:r>
      <w:r w:rsidRPr="003639DE">
        <w:rPr>
          <w:lang w:val="en-US" w:eastAsia="zh-CN" w:bidi="bn-IN"/>
        </w:rPr>
        <w:t xml:space="preserve">., 2024) and others highlight that excessive reliance on algorithms or poor data quality can have a negative effect (Dai and Wang, 2021; Sriram </w:t>
      </w:r>
      <w:r w:rsidR="00337FCD" w:rsidRPr="00337FCD">
        <w:rPr>
          <w:i/>
          <w:iCs/>
          <w:lang w:val="en-US" w:eastAsia="zh-CN" w:bidi="bn-IN"/>
        </w:rPr>
        <w:t>et al</w:t>
      </w:r>
      <w:r w:rsidRPr="003639DE">
        <w:rPr>
          <w:lang w:val="en-US" w:eastAsia="zh-CN" w:bidi="bn-IN"/>
        </w:rPr>
        <w:t xml:space="preserve">., 2023). Also, as the research focuses on methods of using AI to achieve engagement, there are no clear discussions on optimal practices as certain researchers debate the balance of </w:t>
      </w:r>
      <w:proofErr w:type="spellStart"/>
      <w:r w:rsidRPr="003639DE">
        <w:rPr>
          <w:lang w:val="en-US" w:eastAsia="zh-CN" w:bidi="bn-IN"/>
        </w:rPr>
        <w:t>personalisation</w:t>
      </w:r>
      <w:proofErr w:type="spellEnd"/>
      <w:r w:rsidRPr="003639DE">
        <w:rPr>
          <w:lang w:val="en-US" w:eastAsia="zh-CN" w:bidi="bn-IN"/>
        </w:rPr>
        <w:t xml:space="preserve"> and intrusiveness, proactive versus reactive interventions, and the incorporation of ethical considerations (Oluwafemi </w:t>
      </w:r>
      <w:r w:rsidR="00337FCD" w:rsidRPr="00337FCD">
        <w:rPr>
          <w:i/>
          <w:iCs/>
          <w:lang w:val="en-US" w:eastAsia="zh-CN" w:bidi="bn-IN"/>
        </w:rPr>
        <w:t>et al</w:t>
      </w:r>
      <w:r w:rsidRPr="003639DE">
        <w:rPr>
          <w:lang w:val="en-US" w:eastAsia="zh-CN" w:bidi="bn-IN"/>
        </w:rPr>
        <w:t>., 2021; Sharma and Sharma, 2024). Moreover, the literature is usually industry-focused, and there is a lack of comparative investigation across industries, not mentioning a number of studies that investigate the long-term impact of predictive analytics on customer behaviour.</w:t>
      </w:r>
    </w:p>
    <w:p w14:paraId="09A423EA" w14:textId="77777777" w:rsidR="002C20F4" w:rsidRDefault="002C20F4" w:rsidP="002C20F4">
      <w:pPr>
        <w:pStyle w:val="Heading2"/>
        <w:rPr>
          <w:lang w:eastAsia="zh-CN" w:bidi="bn-IN"/>
        </w:rPr>
      </w:pPr>
      <w:bookmarkStart w:id="45" w:name="_Toc218639933"/>
      <w:r w:rsidRPr="00416DDD">
        <w:rPr>
          <w:lang w:eastAsia="zh-CN" w:bidi="bn-IN"/>
        </w:rPr>
        <w:t>Conceptual Framework</w:t>
      </w:r>
      <w:bookmarkEnd w:id="45"/>
      <w:r w:rsidRPr="00416DDD">
        <w:rPr>
          <w:lang w:eastAsia="zh-CN" w:bidi="bn-IN"/>
        </w:rPr>
        <w:t xml:space="preserve"> </w:t>
      </w:r>
    </w:p>
    <w:p w14:paraId="5C036F06" w14:textId="0AC72874" w:rsidR="00AA3D4D" w:rsidRPr="009B429A" w:rsidRDefault="00AA3D4D" w:rsidP="001F268B">
      <w:pPr>
        <w:jc w:val="center"/>
        <w:rPr>
          <w:lang w:val="en-US" w:eastAsia="zh-CN" w:bidi="bn-IN"/>
        </w:rPr>
      </w:pPr>
      <w:r w:rsidRPr="00416DDD">
        <w:rPr>
          <w:noProof/>
          <w:lang w:eastAsia="zh-CN" w:bidi="bn-IN"/>
        </w:rPr>
        <w:drawing>
          <wp:inline distT="0" distB="0" distL="0" distR="0" wp14:anchorId="15679381" wp14:editId="47A44F89">
            <wp:extent cx="4890826" cy="2835910"/>
            <wp:effectExtent l="0" t="0" r="5080" b="2540"/>
            <wp:docPr id="1653718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906190" cy="2844819"/>
                    </a:xfrm>
                    <a:prstGeom prst="rect">
                      <a:avLst/>
                    </a:prstGeom>
                    <a:noFill/>
                  </pic:spPr>
                </pic:pic>
              </a:graphicData>
            </a:graphic>
          </wp:inline>
        </w:drawing>
      </w:r>
    </w:p>
    <w:p w14:paraId="54D14C14" w14:textId="0ECACC2A" w:rsidR="00AA3D4D" w:rsidRDefault="00416DDD" w:rsidP="00AA3D4D">
      <w:pPr>
        <w:pStyle w:val="NoSpacing"/>
        <w:jc w:val="center"/>
        <w:rPr>
          <w:lang w:val="en-US" w:eastAsia="zh-CN" w:bidi="bn-IN"/>
        </w:rPr>
      </w:pPr>
      <w:bookmarkStart w:id="46" w:name="_Toc218635572"/>
      <w:bookmarkStart w:id="47" w:name="_Toc218639351"/>
      <w:r w:rsidRPr="00416DDD">
        <w:t xml:space="preserve">Figure </w:t>
      </w:r>
      <w:fldSimple w:instr=" SEQ Figure \* ARABIC ">
        <w:r w:rsidR="00A764E4">
          <w:rPr>
            <w:noProof/>
          </w:rPr>
          <w:t>10</w:t>
        </w:r>
      </w:fldSimple>
      <w:r w:rsidRPr="00416DDD">
        <w:rPr>
          <w:lang w:eastAsia="zh-CN" w:bidi="bn-IN"/>
        </w:rPr>
        <w:t>: A Conceptual Framework for Enhancing Customer Engagement through AI-Driven Predictive Analytics in Digital Marketing (Adapted by the Author)</w:t>
      </w:r>
      <w:bookmarkEnd w:id="46"/>
      <w:bookmarkEnd w:id="47"/>
    </w:p>
    <w:p w14:paraId="6E82A891" w14:textId="6AB35C2D" w:rsidR="004735F4" w:rsidRPr="00AA3D4D" w:rsidRDefault="003639DE" w:rsidP="00AA3D4D">
      <w:pPr>
        <w:rPr>
          <w:lang w:eastAsia="zh-CN" w:bidi="bn-IN"/>
        </w:rPr>
      </w:pPr>
      <w:r w:rsidRPr="003639DE">
        <w:rPr>
          <w:lang w:val="en-US" w:eastAsia="zh-CN" w:bidi="bn-IN"/>
        </w:rPr>
        <w:t xml:space="preserve">This theoretical framework (Fig. 9) explains how AI-based predictive analytics is related to customer engagement in digital marketing. The main driving force is AI </w:t>
      </w:r>
      <w:r w:rsidRPr="003639DE">
        <w:rPr>
          <w:lang w:val="en-US" w:eastAsia="zh-CN" w:bidi="bn-IN"/>
        </w:rPr>
        <w:lastRenderedPageBreak/>
        <w:t xml:space="preserve">technologies, such as predictive modelling, machine learning algorithms and real-time data analysis, which can allow </w:t>
      </w:r>
      <w:proofErr w:type="spellStart"/>
      <w:r w:rsidRPr="003639DE">
        <w:rPr>
          <w:lang w:val="en-US" w:eastAsia="zh-CN" w:bidi="bn-IN"/>
        </w:rPr>
        <w:t>organisations</w:t>
      </w:r>
      <w:proofErr w:type="spellEnd"/>
      <w:r w:rsidRPr="003639DE">
        <w:rPr>
          <w:lang w:val="en-US" w:eastAsia="zh-CN" w:bidi="bn-IN"/>
        </w:rPr>
        <w:t xml:space="preserve"> to create actionable customer insights, segment audiences, and </w:t>
      </w:r>
      <w:proofErr w:type="spellStart"/>
      <w:r w:rsidRPr="003639DE">
        <w:rPr>
          <w:lang w:val="en-US" w:eastAsia="zh-CN" w:bidi="bn-IN"/>
        </w:rPr>
        <w:t>personalise</w:t>
      </w:r>
      <w:proofErr w:type="spellEnd"/>
      <w:r w:rsidRPr="003639DE">
        <w:rPr>
          <w:lang w:val="en-US" w:eastAsia="zh-CN" w:bidi="bn-IN"/>
        </w:rPr>
        <w:t xml:space="preserve"> marketing communications. The effects of predictive analytics on engagement are mediated through these processes and they are cognitive (awareness and perceived relevance), emotional (trust, satisfaction, and loyalty), and </w:t>
      </w:r>
      <w:proofErr w:type="spellStart"/>
      <w:r w:rsidRPr="003639DE">
        <w:rPr>
          <w:lang w:val="en-US" w:eastAsia="zh-CN" w:bidi="bn-IN"/>
        </w:rPr>
        <w:t>behavioural</w:t>
      </w:r>
      <w:proofErr w:type="spellEnd"/>
      <w:r w:rsidRPr="003639DE">
        <w:rPr>
          <w:lang w:val="en-US" w:eastAsia="zh-CN" w:bidi="bn-IN"/>
        </w:rPr>
        <w:t xml:space="preserve"> (interaction frequency, purchases and advocacy). The framework also identifies moderating elements of the quality of data, technological infrastructure, the ethical aspect, and sector positioning, which may improve or limit the success of AI applications. Lastly, engagement is dynamic and a feedback loop captures this dynamic where the interactions with customers constantly inform and refine AI-driven strategies, enabling the creation of iterative improvements and relationships in the long term</w:t>
      </w:r>
      <w:r w:rsidR="00AA3D4D" w:rsidRPr="00416DDD">
        <w:rPr>
          <w:lang w:val="en-US" w:eastAsia="zh-CN" w:bidi="bn-IN"/>
        </w:rPr>
        <w:t>.</w:t>
      </w:r>
    </w:p>
    <w:p w14:paraId="79027483" w14:textId="752057E8" w:rsidR="002C20F4" w:rsidRPr="00416DDD" w:rsidRDefault="002C20F4" w:rsidP="004735F4">
      <w:pPr>
        <w:pStyle w:val="Heading2"/>
        <w:rPr>
          <w:lang w:eastAsia="zh-CN" w:bidi="bn-IN"/>
        </w:rPr>
      </w:pPr>
      <w:bookmarkStart w:id="48" w:name="_Toc218639934"/>
      <w:r w:rsidRPr="00416DDD">
        <w:rPr>
          <w:lang w:bidi="bn-IN"/>
        </w:rPr>
        <w:t>Conclusion</w:t>
      </w:r>
      <w:r w:rsidRPr="00416DDD">
        <w:rPr>
          <w:lang w:eastAsia="zh-CN" w:bidi="bn-IN"/>
        </w:rPr>
        <w:t xml:space="preserve"> of Chapter</w:t>
      </w:r>
      <w:bookmarkEnd w:id="48"/>
    </w:p>
    <w:p w14:paraId="1244BB0C" w14:textId="1F80F4E7" w:rsidR="004735F4" w:rsidRPr="00416DDD" w:rsidRDefault="003639DE" w:rsidP="004735F4">
      <w:pPr>
        <w:rPr>
          <w:lang w:val="en-US" w:eastAsia="zh-CN" w:bidi="bn-IN"/>
        </w:rPr>
      </w:pPr>
      <w:r w:rsidRPr="003639DE">
        <w:rPr>
          <w:lang w:eastAsia="zh-CN" w:bidi="bn-IN"/>
        </w:rPr>
        <w:t>This literature review has critically examined the literature on AI-based predictive analytics and its application in digital marketing with the theoretical basis, development, implementation plans, and challenges related to customer engagement improvement. The chapter determined that predictive analytics can help organisations forecast customer behaviour, tailor marketing communications, and maximise interactions through various channels, and theories like TAM, BRT, UTAUT, and Consumer Engagement Theory offer a solid framework in the interpretation of adoption and effectiveness. The academic discussion indicates the potential transformational nature of predictive analytics by enhancing loyalty, satisfaction, and personalisation, as well as challenges the quality of data, ethical issues, and industry-related restrictions. The chapter also consolidated the evidence on the practical application strategies, on how organisations can benefit by using predictive model to inform targeted campaigns, as well as to optimize customer experiences. On balance, this review highlights the fact that although AI-based predictive analytics proves to be a potent resource in improving engagement, it depends on how the business strategy embraces it, ethical controls, and an unceasing adjustment to changing consumer behaviour</w:t>
      </w:r>
      <w:r w:rsidR="004735F4" w:rsidRPr="00416DDD">
        <w:rPr>
          <w:lang w:val="en-US" w:eastAsia="zh-CN" w:bidi="bn-IN"/>
        </w:rPr>
        <w:t>.</w:t>
      </w:r>
    </w:p>
    <w:p w14:paraId="5C73A4D5" w14:textId="052AED1C" w:rsidR="002C20F4" w:rsidRPr="00416DDD" w:rsidRDefault="002C20F4" w:rsidP="002C20F4">
      <w:pPr>
        <w:snapToGrid/>
        <w:spacing w:before="0" w:after="160" w:line="259" w:lineRule="auto"/>
        <w:jc w:val="left"/>
        <w:rPr>
          <w:rFonts w:eastAsiaTheme="majorEastAsia" w:cstheme="majorBidi"/>
          <w:b/>
          <w:bCs/>
          <w:color w:val="000000" w:themeColor="text1"/>
          <w:sz w:val="28"/>
          <w:szCs w:val="28"/>
          <w:lang w:eastAsia="zh-CN" w:bidi="bn-IN"/>
        </w:rPr>
      </w:pPr>
      <w:r w:rsidRPr="00416DDD">
        <w:rPr>
          <w:lang w:eastAsia="zh-CN" w:bidi="bn-IN"/>
        </w:rPr>
        <w:br w:type="page"/>
      </w:r>
    </w:p>
    <w:p w14:paraId="6E3CC1BE" w14:textId="77777777" w:rsidR="002C20F4" w:rsidRPr="00416DDD" w:rsidRDefault="002C20F4" w:rsidP="002C20F4">
      <w:pPr>
        <w:pStyle w:val="Heading1"/>
        <w:rPr>
          <w:lang w:eastAsia="zh-CN" w:bidi="bn-IN"/>
        </w:rPr>
      </w:pPr>
      <w:bookmarkStart w:id="49" w:name="_Toc218639935"/>
      <w:r w:rsidRPr="00416DDD">
        <w:rPr>
          <w:lang w:eastAsia="zh-CN" w:bidi="bn-IN"/>
        </w:rPr>
        <w:lastRenderedPageBreak/>
        <w:t>CHAPTER 3: RESEARCH METHODOLOGY</w:t>
      </w:r>
      <w:bookmarkEnd w:id="49"/>
      <w:r w:rsidRPr="00416DDD">
        <w:rPr>
          <w:lang w:eastAsia="zh-CN" w:bidi="bn-IN"/>
        </w:rPr>
        <w:t xml:space="preserve"> </w:t>
      </w:r>
    </w:p>
    <w:p w14:paraId="2BE1957A" w14:textId="77777777" w:rsidR="002C20F4" w:rsidRPr="001F268B" w:rsidRDefault="002C20F4" w:rsidP="001F268B">
      <w:pPr>
        <w:pStyle w:val="Heading2"/>
      </w:pPr>
      <w:bookmarkStart w:id="50" w:name="_Toc218639936"/>
      <w:r w:rsidRPr="001F268B">
        <w:t>Introduction</w:t>
      </w:r>
      <w:bookmarkEnd w:id="50"/>
      <w:r w:rsidRPr="001F268B">
        <w:t xml:space="preserve"> </w:t>
      </w:r>
    </w:p>
    <w:p w14:paraId="0C47661E" w14:textId="49C37DA7" w:rsidR="004735F4" w:rsidRPr="00416DDD" w:rsidRDefault="001A5A7D" w:rsidP="004735F4">
      <w:pPr>
        <w:rPr>
          <w:lang w:val="en-US" w:eastAsia="zh-CN" w:bidi="bn-IN"/>
        </w:rPr>
      </w:pPr>
      <w:r w:rsidRPr="001A5A7D">
        <w:rPr>
          <w:lang w:val="en-US" w:eastAsia="zh-CN" w:bidi="bn-IN"/>
        </w:rPr>
        <w:t>The chapter presents the research methodology that was used to examine the effects of AI-based predictive analytics on customer interaction in online marketing.</w:t>
      </w:r>
      <w:r w:rsidR="00AC7496">
        <w:rPr>
          <w:lang w:val="en-US" w:eastAsia="zh-CN" w:bidi="bn-IN"/>
        </w:rPr>
        <w:t xml:space="preserve"> </w:t>
      </w:r>
      <w:r w:rsidRPr="001A5A7D">
        <w:rPr>
          <w:lang w:val="en-US" w:eastAsia="zh-CN" w:bidi="bn-IN"/>
        </w:rPr>
        <w:t>This chapter sets the grounds of validity, reliability, and credibility of the research outcomes by giving a systematic and transparent approach of the research process</w:t>
      </w:r>
      <w:r w:rsidR="004735F4" w:rsidRPr="00416DDD">
        <w:rPr>
          <w:lang w:val="en-US" w:eastAsia="zh-CN" w:bidi="bn-IN"/>
        </w:rPr>
        <w:t>.</w:t>
      </w:r>
    </w:p>
    <w:p w14:paraId="0830421D" w14:textId="113039AD" w:rsidR="002C20F4" w:rsidRPr="00416DDD" w:rsidRDefault="002C20F4" w:rsidP="002C20F4">
      <w:pPr>
        <w:pStyle w:val="Heading2"/>
        <w:rPr>
          <w:lang w:eastAsia="zh-CN" w:bidi="bn-IN"/>
        </w:rPr>
      </w:pPr>
      <w:bookmarkStart w:id="51" w:name="_Toc218639937"/>
      <w:r w:rsidRPr="00416DDD">
        <w:rPr>
          <w:lang w:eastAsia="zh-CN" w:bidi="bn-IN"/>
        </w:rPr>
        <w:t>Research Philosophies and Assumptions</w:t>
      </w:r>
      <w:bookmarkEnd w:id="51"/>
    </w:p>
    <w:p w14:paraId="671CBC93" w14:textId="075987FE" w:rsidR="004735F4" w:rsidRPr="00416DDD" w:rsidRDefault="001A5A7D" w:rsidP="00130F94">
      <w:pPr>
        <w:rPr>
          <w:lang w:val="en-US" w:eastAsia="zh-CN" w:bidi="bn-IN"/>
        </w:rPr>
      </w:pPr>
      <w:r w:rsidRPr="001A5A7D">
        <w:rPr>
          <w:lang w:val="en-US" w:eastAsia="zh-CN" w:bidi="bn-IN"/>
        </w:rPr>
        <w:t>The research philosophy used in the study was a positivist research philosophy with an objectivist ontology and deductive epistemology</w:t>
      </w:r>
      <w:r w:rsidR="002D1180">
        <w:rPr>
          <w:lang w:val="en-US" w:eastAsia="zh-CN" w:bidi="bn-IN"/>
        </w:rPr>
        <w:t xml:space="preserve"> </w:t>
      </w:r>
      <w:r w:rsidR="002D1180" w:rsidRPr="002D1180">
        <w:rPr>
          <w:lang w:val="en-US" w:eastAsia="zh-CN" w:bidi="bn-IN"/>
        </w:rPr>
        <w:t>(Su, 2018)</w:t>
      </w:r>
      <w:r w:rsidRPr="001A5A7D">
        <w:rPr>
          <w:lang w:val="en-US" w:eastAsia="zh-CN" w:bidi="bn-IN"/>
        </w:rPr>
        <w:t xml:space="preserve">. This philosophy presupposes that the connections between AI-based predictive analytics and engagement with customers are measurably and objectively observable and measurable in various </w:t>
      </w:r>
      <w:proofErr w:type="spellStart"/>
      <w:r w:rsidRPr="001A5A7D">
        <w:rPr>
          <w:lang w:val="en-US" w:eastAsia="zh-CN" w:bidi="bn-IN"/>
        </w:rPr>
        <w:t>organisational</w:t>
      </w:r>
      <w:proofErr w:type="spellEnd"/>
      <w:r w:rsidRPr="001A5A7D">
        <w:rPr>
          <w:lang w:val="en-US" w:eastAsia="zh-CN" w:bidi="bn-IN"/>
        </w:rPr>
        <w:t xml:space="preserve"> settings. The use of positivist approach can be explained by the fact that the study </w:t>
      </w:r>
      <w:proofErr w:type="spellStart"/>
      <w:r w:rsidRPr="001A5A7D">
        <w:rPr>
          <w:lang w:val="en-US" w:eastAsia="zh-CN" w:bidi="bn-IN"/>
        </w:rPr>
        <w:t>synthesised</w:t>
      </w:r>
      <w:proofErr w:type="spellEnd"/>
      <w:r w:rsidRPr="001A5A7D">
        <w:rPr>
          <w:lang w:val="en-US" w:eastAsia="zh-CN" w:bidi="bn-IN"/>
        </w:rPr>
        <w:t xml:space="preserve"> the findings of several empirical sources in a systematic manner, which allowed making </w:t>
      </w:r>
      <w:proofErr w:type="spellStart"/>
      <w:r w:rsidRPr="001A5A7D">
        <w:rPr>
          <w:lang w:val="en-US" w:eastAsia="zh-CN" w:bidi="bn-IN"/>
        </w:rPr>
        <w:t>generalisable</w:t>
      </w:r>
      <w:proofErr w:type="spellEnd"/>
      <w:r w:rsidRPr="001A5A7D">
        <w:rPr>
          <w:lang w:val="en-US" w:eastAsia="zh-CN" w:bidi="bn-IN"/>
        </w:rPr>
        <w:t xml:space="preserve"> conclusions on the effectiveness, implementation, and challenges of predictive analytics in digital marketing. In addition, it coincides with the use of systematic review, which is based on reproducible and verifiable procedures in minimizing subjective bias (Petticrew and Roberts, 2006).</w:t>
      </w:r>
    </w:p>
    <w:p w14:paraId="3E650F61" w14:textId="3A90D433" w:rsidR="002C20F4" w:rsidRPr="00416DDD" w:rsidRDefault="002C20F4" w:rsidP="002C20F4">
      <w:pPr>
        <w:pStyle w:val="Heading2"/>
        <w:rPr>
          <w:lang w:eastAsia="zh-CN" w:bidi="bn-IN"/>
        </w:rPr>
      </w:pPr>
      <w:bookmarkStart w:id="52" w:name="_Toc218639938"/>
      <w:r w:rsidRPr="00416DDD">
        <w:rPr>
          <w:lang w:eastAsia="zh-CN" w:bidi="bn-IN"/>
        </w:rPr>
        <w:t>Research Design</w:t>
      </w:r>
      <w:bookmarkEnd w:id="52"/>
    </w:p>
    <w:p w14:paraId="15A5C823" w14:textId="0C7BB719" w:rsidR="004735F4" w:rsidRPr="00416DDD" w:rsidRDefault="001A5A7D" w:rsidP="00130F94">
      <w:pPr>
        <w:rPr>
          <w:lang w:val="en-US" w:eastAsia="zh-CN" w:bidi="bn-IN"/>
        </w:rPr>
      </w:pPr>
      <w:r w:rsidRPr="001A5A7D">
        <w:rPr>
          <w:lang w:val="en-US" w:eastAsia="zh-CN" w:bidi="bn-IN"/>
        </w:rPr>
        <w:t xml:space="preserve">Systematic review design was taken to critically review and </w:t>
      </w:r>
      <w:proofErr w:type="spellStart"/>
      <w:r w:rsidRPr="001A5A7D">
        <w:rPr>
          <w:lang w:val="en-US" w:eastAsia="zh-CN" w:bidi="bn-IN"/>
        </w:rPr>
        <w:t>synthesise</w:t>
      </w:r>
      <w:proofErr w:type="spellEnd"/>
      <w:r w:rsidRPr="001A5A7D">
        <w:rPr>
          <w:lang w:val="en-US" w:eastAsia="zh-CN" w:bidi="bn-IN"/>
        </w:rPr>
        <w:t xml:space="preserve"> the existing literature on AI-driven predictive analytics in digital marketing. This design is predetermined by the fact that it allows conducting a detailed and systematic evaluation of both empirical and theoretical research, and such evidence is assessed in a uniform and open way (Moher </w:t>
      </w:r>
      <w:r w:rsidR="00337FCD" w:rsidRPr="00337FCD">
        <w:rPr>
          <w:i/>
          <w:iCs/>
          <w:lang w:val="en-US" w:eastAsia="zh-CN" w:bidi="bn-IN"/>
        </w:rPr>
        <w:t>et al</w:t>
      </w:r>
      <w:r w:rsidRPr="001A5A7D">
        <w:rPr>
          <w:lang w:val="en-US" w:eastAsia="zh-CN" w:bidi="bn-IN"/>
        </w:rPr>
        <w:t>., 2009). The systematic review enabled the research to combine the results of various industries, predictive models, and engagement measures, which gave a high-level picture of the effectiveness of predictive analytics application, as well as challenges. Also, this design fits the situation because the research is secondary as it allows performing a rigorous collection of data, its quality evaluation, and synthesis of the narrative without direct data collection of the participants.</w:t>
      </w:r>
    </w:p>
    <w:p w14:paraId="1EE895D8" w14:textId="77777777" w:rsidR="003C5F7C" w:rsidRPr="00416DDD" w:rsidRDefault="002C20F4" w:rsidP="003C5F7C">
      <w:pPr>
        <w:pStyle w:val="Heading2"/>
        <w:rPr>
          <w:lang w:val="en-US" w:eastAsia="zh-CN" w:bidi="bn-IN"/>
        </w:rPr>
      </w:pPr>
      <w:bookmarkStart w:id="53" w:name="_Toc218639939"/>
      <w:r w:rsidRPr="00416DDD">
        <w:rPr>
          <w:lang w:eastAsia="zh-CN" w:bidi="bn-IN"/>
        </w:rPr>
        <w:lastRenderedPageBreak/>
        <w:t>Research Approaches</w:t>
      </w:r>
      <w:bookmarkEnd w:id="53"/>
    </w:p>
    <w:p w14:paraId="64550C1C" w14:textId="0E9B693C" w:rsidR="00130F94" w:rsidRPr="00416DDD" w:rsidRDefault="00F835F8" w:rsidP="003C5F7C">
      <w:pPr>
        <w:rPr>
          <w:lang w:val="en-US" w:eastAsia="zh-CN" w:bidi="bn-IN"/>
        </w:rPr>
      </w:pPr>
      <w:r w:rsidRPr="00F835F8">
        <w:rPr>
          <w:lang w:val="en-US" w:eastAsia="zh-CN" w:bidi="bn-IN"/>
        </w:rPr>
        <w:t xml:space="preserve">A deductive research methodology was used in the study where the current theory and facts were taken as a starting point and the conclusions were </w:t>
      </w:r>
      <w:proofErr w:type="spellStart"/>
      <w:r w:rsidRPr="00F835F8">
        <w:rPr>
          <w:lang w:val="en-US" w:eastAsia="zh-CN" w:bidi="bn-IN"/>
        </w:rPr>
        <w:t>synthesised</w:t>
      </w:r>
      <w:proofErr w:type="spellEnd"/>
      <w:r w:rsidRPr="00F835F8">
        <w:rPr>
          <w:lang w:val="en-US" w:eastAsia="zh-CN" w:bidi="bn-IN"/>
        </w:rPr>
        <w:t xml:space="preserve">. The deductive approach allowed the study to test theories by undertaking systematic tests of patterns found in other previous studies, thereby either confirming or refuting them in various </w:t>
      </w:r>
      <w:proofErr w:type="spellStart"/>
      <w:r w:rsidRPr="00F835F8">
        <w:rPr>
          <w:lang w:val="en-US" w:eastAsia="zh-CN" w:bidi="bn-IN"/>
        </w:rPr>
        <w:t>organisational</w:t>
      </w:r>
      <w:proofErr w:type="spellEnd"/>
      <w:r w:rsidRPr="00F835F8">
        <w:rPr>
          <w:lang w:val="en-US" w:eastAsia="zh-CN" w:bidi="bn-IN"/>
        </w:rPr>
        <w:t xml:space="preserve"> environments. Besides, the method facilitates designate comparison across studies, permitting the determination of tendencies, voids, and contradictions in the literature (Dwivedi </w:t>
      </w:r>
      <w:r w:rsidR="00337FCD" w:rsidRPr="00337FCD">
        <w:rPr>
          <w:i/>
          <w:iCs/>
          <w:lang w:val="en-US" w:eastAsia="zh-CN" w:bidi="bn-IN"/>
        </w:rPr>
        <w:t>et al</w:t>
      </w:r>
      <w:r w:rsidRPr="00F835F8">
        <w:rPr>
          <w:lang w:val="en-US" w:eastAsia="zh-CN" w:bidi="bn-IN"/>
        </w:rPr>
        <w:t>., 2021). The deductive approach is appropriate because this method contributes to the increased reliability of the results and the conclusions made in the research should be supported by the theoretical and empirical data</w:t>
      </w:r>
      <w:r w:rsidR="003C5F7C" w:rsidRPr="00416DDD">
        <w:rPr>
          <w:lang w:val="en-US" w:eastAsia="zh-CN" w:bidi="bn-IN"/>
        </w:rPr>
        <w:t>.</w:t>
      </w:r>
    </w:p>
    <w:p w14:paraId="4C353090" w14:textId="564EE38D" w:rsidR="002C20F4" w:rsidRPr="00416DDD" w:rsidRDefault="002C20F4" w:rsidP="002C20F4">
      <w:pPr>
        <w:pStyle w:val="Heading2"/>
        <w:rPr>
          <w:lang w:eastAsia="zh-CN" w:bidi="bn-IN"/>
        </w:rPr>
      </w:pPr>
      <w:bookmarkStart w:id="54" w:name="_Toc218639940"/>
      <w:r w:rsidRPr="00416DDD">
        <w:rPr>
          <w:lang w:eastAsia="zh-CN" w:bidi="bn-IN"/>
        </w:rPr>
        <w:t>Data Collection Methods</w:t>
      </w:r>
      <w:bookmarkEnd w:id="54"/>
    </w:p>
    <w:p w14:paraId="61197702" w14:textId="0810E41F" w:rsidR="004735F4" w:rsidRPr="00F835F8" w:rsidRDefault="00F835F8" w:rsidP="004735F4">
      <w:pPr>
        <w:rPr>
          <w:lang w:val="en-US" w:eastAsia="zh-CN" w:bidi="bn-IN"/>
        </w:rPr>
      </w:pPr>
      <w:r w:rsidRPr="00F835F8">
        <w:rPr>
          <w:lang w:val="en-US" w:eastAsia="zh-CN" w:bidi="bn-IN"/>
        </w:rPr>
        <w:t>The research applied the systematic review approach to gather information about the use and effectiveness of AI-based predictive analytics to engage customers in online marketing</w:t>
      </w:r>
      <w:r w:rsidR="00B52E30">
        <w:rPr>
          <w:lang w:val="en-US" w:eastAsia="zh-CN" w:bidi="bn-IN"/>
        </w:rPr>
        <w:t xml:space="preserve"> </w:t>
      </w:r>
      <w:r w:rsidRPr="00F835F8">
        <w:rPr>
          <w:lang w:val="en-US" w:eastAsia="zh-CN" w:bidi="bn-IN"/>
        </w:rPr>
        <w:t>(Petticrew and Roberts, 2006). The search was carried out on peer-reviewed journal articles, conference papers, and review studies that were published in English during the period of 2015 to 2025. The publications published before or after this time span, non-English publications, opinion articles, or studies that are not related to predictive analytics and customer engagement were not considered to maintain relevancy and quality. Table 1 represents the eligibility criteria used</w:t>
      </w:r>
      <w:r w:rsidR="004735F4" w:rsidRPr="00416DDD">
        <w:rPr>
          <w:lang w:val="en-US" w:eastAsia="zh-CN" w:bidi="bn-IN"/>
        </w:rPr>
        <w:t>:</w:t>
      </w:r>
    </w:p>
    <w:p w14:paraId="3D14B72B" w14:textId="7D3BD6BD" w:rsidR="00FF60BD" w:rsidRPr="000F6DD3" w:rsidRDefault="00FF60BD" w:rsidP="000F6DD3">
      <w:pPr>
        <w:pStyle w:val="NoSpacing"/>
      </w:pPr>
      <w:bookmarkStart w:id="55" w:name="_Toc218635579"/>
      <w:bookmarkStart w:id="56" w:name="_Toc218635680"/>
      <w:r w:rsidRPr="000F6DD3">
        <w:t xml:space="preserve">Table </w:t>
      </w:r>
      <w:fldSimple w:instr=" SEQ Table \* ARABIC ">
        <w:r w:rsidR="00191676">
          <w:rPr>
            <w:noProof/>
          </w:rPr>
          <w:t>1</w:t>
        </w:r>
      </w:fldSimple>
      <w:r w:rsidRPr="000F6DD3">
        <w:t xml:space="preserve"> Inclusion and exclusion criteria</w:t>
      </w:r>
      <w:bookmarkEnd w:id="55"/>
      <w:bookmarkEnd w:id="56"/>
    </w:p>
    <w:tbl>
      <w:tblPr>
        <w:tblStyle w:val="TableGridLight"/>
        <w:tblW w:w="0" w:type="auto"/>
        <w:tblLook w:val="04A0" w:firstRow="1" w:lastRow="0" w:firstColumn="1" w:lastColumn="0" w:noHBand="0" w:noVBand="1"/>
      </w:tblPr>
      <w:tblGrid>
        <w:gridCol w:w="1717"/>
        <w:gridCol w:w="4128"/>
        <w:gridCol w:w="3171"/>
      </w:tblGrid>
      <w:tr w:rsidR="004735F4" w:rsidRPr="00416DDD" w14:paraId="6CBC1AF3" w14:textId="77777777" w:rsidTr="003C5F7C">
        <w:tc>
          <w:tcPr>
            <w:tcW w:w="0" w:type="auto"/>
            <w:vAlign w:val="center"/>
            <w:hideMark/>
          </w:tcPr>
          <w:p w14:paraId="26857327" w14:textId="77777777" w:rsidR="004735F4" w:rsidRPr="00416DDD" w:rsidRDefault="004735F4" w:rsidP="004735F4">
            <w:pPr>
              <w:jc w:val="left"/>
              <w:rPr>
                <w:b/>
                <w:bCs/>
                <w:lang w:val="en-US" w:eastAsia="zh-CN" w:bidi="bn-IN"/>
              </w:rPr>
            </w:pPr>
            <w:r w:rsidRPr="00416DDD">
              <w:rPr>
                <w:b/>
                <w:bCs/>
                <w:lang w:val="en-US" w:eastAsia="zh-CN" w:bidi="bn-IN"/>
              </w:rPr>
              <w:t>Criteria Type</w:t>
            </w:r>
          </w:p>
        </w:tc>
        <w:tc>
          <w:tcPr>
            <w:tcW w:w="4128" w:type="dxa"/>
            <w:vAlign w:val="center"/>
            <w:hideMark/>
          </w:tcPr>
          <w:p w14:paraId="689F68E5" w14:textId="77777777" w:rsidR="004735F4" w:rsidRPr="00416DDD" w:rsidRDefault="004735F4" w:rsidP="004735F4">
            <w:pPr>
              <w:jc w:val="left"/>
              <w:rPr>
                <w:b/>
                <w:bCs/>
                <w:lang w:val="en-US" w:eastAsia="zh-CN" w:bidi="bn-IN"/>
              </w:rPr>
            </w:pPr>
            <w:r w:rsidRPr="00416DDD">
              <w:rPr>
                <w:b/>
                <w:bCs/>
                <w:lang w:val="en-US" w:eastAsia="zh-CN" w:bidi="bn-IN"/>
              </w:rPr>
              <w:t>Inclusion</w:t>
            </w:r>
          </w:p>
        </w:tc>
        <w:tc>
          <w:tcPr>
            <w:tcW w:w="3171" w:type="dxa"/>
            <w:vAlign w:val="center"/>
            <w:hideMark/>
          </w:tcPr>
          <w:p w14:paraId="46880F34" w14:textId="77777777" w:rsidR="004735F4" w:rsidRPr="00416DDD" w:rsidRDefault="004735F4" w:rsidP="004735F4">
            <w:pPr>
              <w:jc w:val="left"/>
              <w:rPr>
                <w:b/>
                <w:bCs/>
                <w:lang w:val="en-US" w:eastAsia="zh-CN" w:bidi="bn-IN"/>
              </w:rPr>
            </w:pPr>
            <w:r w:rsidRPr="00416DDD">
              <w:rPr>
                <w:b/>
                <w:bCs/>
                <w:lang w:val="en-US" w:eastAsia="zh-CN" w:bidi="bn-IN"/>
              </w:rPr>
              <w:t>Exclusion</w:t>
            </w:r>
          </w:p>
        </w:tc>
      </w:tr>
      <w:tr w:rsidR="004735F4" w:rsidRPr="00416DDD" w14:paraId="7B9A821F" w14:textId="77777777" w:rsidTr="003C5F7C">
        <w:tc>
          <w:tcPr>
            <w:tcW w:w="0" w:type="auto"/>
            <w:vAlign w:val="center"/>
            <w:hideMark/>
          </w:tcPr>
          <w:p w14:paraId="0762CD0C" w14:textId="77777777" w:rsidR="004735F4" w:rsidRPr="00416DDD" w:rsidRDefault="004735F4" w:rsidP="004735F4">
            <w:pPr>
              <w:jc w:val="left"/>
              <w:rPr>
                <w:lang w:val="en-US" w:eastAsia="zh-CN" w:bidi="bn-IN"/>
              </w:rPr>
            </w:pPr>
            <w:r w:rsidRPr="00416DDD">
              <w:rPr>
                <w:lang w:val="en-US" w:eastAsia="zh-CN" w:bidi="bn-IN"/>
              </w:rPr>
              <w:t>Language</w:t>
            </w:r>
          </w:p>
        </w:tc>
        <w:tc>
          <w:tcPr>
            <w:tcW w:w="4128" w:type="dxa"/>
            <w:vAlign w:val="center"/>
            <w:hideMark/>
          </w:tcPr>
          <w:p w14:paraId="74610712" w14:textId="77777777" w:rsidR="004735F4" w:rsidRPr="00416DDD" w:rsidRDefault="004735F4" w:rsidP="004735F4">
            <w:pPr>
              <w:jc w:val="left"/>
              <w:rPr>
                <w:lang w:val="en-US" w:eastAsia="zh-CN" w:bidi="bn-IN"/>
              </w:rPr>
            </w:pPr>
            <w:r w:rsidRPr="00416DDD">
              <w:rPr>
                <w:lang w:val="en-US" w:eastAsia="zh-CN" w:bidi="bn-IN"/>
              </w:rPr>
              <w:t>English publications</w:t>
            </w:r>
          </w:p>
        </w:tc>
        <w:tc>
          <w:tcPr>
            <w:tcW w:w="3171" w:type="dxa"/>
            <w:vAlign w:val="center"/>
            <w:hideMark/>
          </w:tcPr>
          <w:p w14:paraId="495922D8" w14:textId="77777777" w:rsidR="004735F4" w:rsidRPr="00416DDD" w:rsidRDefault="004735F4" w:rsidP="004735F4">
            <w:pPr>
              <w:jc w:val="left"/>
              <w:rPr>
                <w:lang w:val="en-US" w:eastAsia="zh-CN" w:bidi="bn-IN"/>
              </w:rPr>
            </w:pPr>
            <w:r w:rsidRPr="00416DDD">
              <w:rPr>
                <w:lang w:val="en-US" w:eastAsia="zh-CN" w:bidi="bn-IN"/>
              </w:rPr>
              <w:t>Non-English publications</w:t>
            </w:r>
          </w:p>
        </w:tc>
      </w:tr>
      <w:tr w:rsidR="004735F4" w:rsidRPr="00416DDD" w14:paraId="589D8624" w14:textId="77777777" w:rsidTr="003C5F7C">
        <w:tc>
          <w:tcPr>
            <w:tcW w:w="0" w:type="auto"/>
            <w:vAlign w:val="center"/>
            <w:hideMark/>
          </w:tcPr>
          <w:p w14:paraId="717ECE4E" w14:textId="77777777" w:rsidR="004735F4" w:rsidRPr="00416DDD" w:rsidRDefault="004735F4" w:rsidP="004735F4">
            <w:pPr>
              <w:jc w:val="left"/>
              <w:rPr>
                <w:lang w:val="en-US" w:eastAsia="zh-CN" w:bidi="bn-IN"/>
              </w:rPr>
            </w:pPr>
            <w:r w:rsidRPr="00416DDD">
              <w:rPr>
                <w:lang w:val="en-US" w:eastAsia="zh-CN" w:bidi="bn-IN"/>
              </w:rPr>
              <w:t>Publication Period</w:t>
            </w:r>
          </w:p>
        </w:tc>
        <w:tc>
          <w:tcPr>
            <w:tcW w:w="4128" w:type="dxa"/>
            <w:vAlign w:val="center"/>
            <w:hideMark/>
          </w:tcPr>
          <w:p w14:paraId="28BD67AB" w14:textId="77777777" w:rsidR="004735F4" w:rsidRPr="00416DDD" w:rsidRDefault="004735F4" w:rsidP="004735F4">
            <w:pPr>
              <w:jc w:val="left"/>
              <w:rPr>
                <w:lang w:val="en-US" w:eastAsia="zh-CN" w:bidi="bn-IN"/>
              </w:rPr>
            </w:pPr>
            <w:r w:rsidRPr="00416DDD">
              <w:rPr>
                <w:lang w:val="en-US" w:eastAsia="zh-CN" w:bidi="bn-IN"/>
              </w:rPr>
              <w:t>Studies published between 2015 and 2025</w:t>
            </w:r>
          </w:p>
        </w:tc>
        <w:tc>
          <w:tcPr>
            <w:tcW w:w="3171" w:type="dxa"/>
            <w:vAlign w:val="center"/>
            <w:hideMark/>
          </w:tcPr>
          <w:p w14:paraId="053EE32A" w14:textId="77777777" w:rsidR="004735F4" w:rsidRPr="00416DDD" w:rsidRDefault="004735F4" w:rsidP="004735F4">
            <w:pPr>
              <w:jc w:val="left"/>
              <w:rPr>
                <w:lang w:val="en-US" w:eastAsia="zh-CN" w:bidi="bn-IN"/>
              </w:rPr>
            </w:pPr>
            <w:r w:rsidRPr="00416DDD">
              <w:rPr>
                <w:lang w:val="en-US" w:eastAsia="zh-CN" w:bidi="bn-IN"/>
              </w:rPr>
              <w:t>Studies published before 2015 or after 2025</w:t>
            </w:r>
          </w:p>
        </w:tc>
      </w:tr>
      <w:tr w:rsidR="004735F4" w:rsidRPr="00416DDD" w14:paraId="34584EFF" w14:textId="77777777" w:rsidTr="003C5F7C">
        <w:tc>
          <w:tcPr>
            <w:tcW w:w="0" w:type="auto"/>
            <w:vAlign w:val="center"/>
            <w:hideMark/>
          </w:tcPr>
          <w:p w14:paraId="2E3002A6" w14:textId="77777777" w:rsidR="004735F4" w:rsidRPr="00416DDD" w:rsidRDefault="004735F4" w:rsidP="004735F4">
            <w:pPr>
              <w:jc w:val="left"/>
              <w:rPr>
                <w:lang w:val="en-US" w:eastAsia="zh-CN" w:bidi="bn-IN"/>
              </w:rPr>
            </w:pPr>
            <w:r w:rsidRPr="00416DDD">
              <w:rPr>
                <w:lang w:val="en-US" w:eastAsia="zh-CN" w:bidi="bn-IN"/>
              </w:rPr>
              <w:t>Type of Source</w:t>
            </w:r>
          </w:p>
        </w:tc>
        <w:tc>
          <w:tcPr>
            <w:tcW w:w="4128" w:type="dxa"/>
            <w:vAlign w:val="center"/>
            <w:hideMark/>
          </w:tcPr>
          <w:p w14:paraId="02E25F8B" w14:textId="77777777" w:rsidR="004735F4" w:rsidRPr="00416DDD" w:rsidRDefault="004735F4" w:rsidP="004735F4">
            <w:pPr>
              <w:jc w:val="left"/>
              <w:rPr>
                <w:lang w:val="en-US" w:eastAsia="zh-CN" w:bidi="bn-IN"/>
              </w:rPr>
            </w:pPr>
            <w:r w:rsidRPr="00416DDD">
              <w:rPr>
                <w:lang w:val="en-US" w:eastAsia="zh-CN" w:bidi="bn-IN"/>
              </w:rPr>
              <w:t>Peer-reviewed journal articles, conference papers, and reviews</w:t>
            </w:r>
          </w:p>
        </w:tc>
        <w:tc>
          <w:tcPr>
            <w:tcW w:w="3171" w:type="dxa"/>
            <w:vAlign w:val="center"/>
            <w:hideMark/>
          </w:tcPr>
          <w:p w14:paraId="417804AE" w14:textId="77777777" w:rsidR="004735F4" w:rsidRPr="00416DDD" w:rsidRDefault="004735F4" w:rsidP="004735F4">
            <w:pPr>
              <w:jc w:val="left"/>
              <w:rPr>
                <w:lang w:val="en-US" w:eastAsia="zh-CN" w:bidi="bn-IN"/>
              </w:rPr>
            </w:pPr>
            <w:r w:rsidRPr="00416DDD">
              <w:rPr>
                <w:lang w:val="en-US" w:eastAsia="zh-CN" w:bidi="bn-IN"/>
              </w:rPr>
              <w:t>Opinion pieces and non-empirical grey literature</w:t>
            </w:r>
          </w:p>
        </w:tc>
      </w:tr>
      <w:tr w:rsidR="004735F4" w:rsidRPr="00416DDD" w14:paraId="02C133A3" w14:textId="77777777" w:rsidTr="003C5F7C">
        <w:tc>
          <w:tcPr>
            <w:tcW w:w="0" w:type="auto"/>
            <w:vAlign w:val="center"/>
            <w:hideMark/>
          </w:tcPr>
          <w:p w14:paraId="3ADB5791" w14:textId="77777777" w:rsidR="004735F4" w:rsidRPr="00416DDD" w:rsidRDefault="004735F4" w:rsidP="004735F4">
            <w:pPr>
              <w:jc w:val="left"/>
              <w:rPr>
                <w:lang w:val="en-US" w:eastAsia="zh-CN" w:bidi="bn-IN"/>
              </w:rPr>
            </w:pPr>
            <w:r w:rsidRPr="00416DDD">
              <w:rPr>
                <w:lang w:val="en-US" w:eastAsia="zh-CN" w:bidi="bn-IN"/>
              </w:rPr>
              <w:lastRenderedPageBreak/>
              <w:t>Research Focus</w:t>
            </w:r>
          </w:p>
        </w:tc>
        <w:tc>
          <w:tcPr>
            <w:tcW w:w="4128" w:type="dxa"/>
            <w:vAlign w:val="center"/>
            <w:hideMark/>
          </w:tcPr>
          <w:p w14:paraId="0BBB21BB" w14:textId="77777777" w:rsidR="004735F4" w:rsidRPr="00416DDD" w:rsidRDefault="004735F4" w:rsidP="004735F4">
            <w:pPr>
              <w:jc w:val="left"/>
              <w:rPr>
                <w:lang w:val="en-US" w:eastAsia="zh-CN" w:bidi="bn-IN"/>
              </w:rPr>
            </w:pPr>
            <w:r w:rsidRPr="00416DDD">
              <w:rPr>
                <w:lang w:val="en-US" w:eastAsia="zh-CN" w:bidi="bn-IN"/>
              </w:rPr>
              <w:t xml:space="preserve">Studies on predictive analytics implementation in marketing and its impact on customer engagement or </w:t>
            </w:r>
            <w:proofErr w:type="spellStart"/>
            <w:r w:rsidRPr="00416DDD">
              <w:rPr>
                <w:lang w:val="en-US" w:eastAsia="zh-CN" w:bidi="bn-IN"/>
              </w:rPr>
              <w:t>organisational</w:t>
            </w:r>
            <w:proofErr w:type="spellEnd"/>
            <w:r w:rsidRPr="00416DDD">
              <w:rPr>
                <w:lang w:val="en-US" w:eastAsia="zh-CN" w:bidi="bn-IN"/>
              </w:rPr>
              <w:t xml:space="preserve"> performance</w:t>
            </w:r>
          </w:p>
        </w:tc>
        <w:tc>
          <w:tcPr>
            <w:tcW w:w="3171" w:type="dxa"/>
            <w:vAlign w:val="center"/>
            <w:hideMark/>
          </w:tcPr>
          <w:p w14:paraId="2509C46C" w14:textId="77777777" w:rsidR="004735F4" w:rsidRPr="00416DDD" w:rsidRDefault="004735F4" w:rsidP="004735F4">
            <w:pPr>
              <w:jc w:val="left"/>
              <w:rPr>
                <w:lang w:val="en-US" w:eastAsia="zh-CN" w:bidi="bn-IN"/>
              </w:rPr>
            </w:pPr>
            <w:r w:rsidRPr="00416DDD">
              <w:rPr>
                <w:lang w:val="en-US" w:eastAsia="zh-CN" w:bidi="bn-IN"/>
              </w:rPr>
              <w:t>Studies outside business or marketing contexts</w:t>
            </w:r>
          </w:p>
        </w:tc>
      </w:tr>
      <w:tr w:rsidR="004735F4" w:rsidRPr="00416DDD" w14:paraId="53D24803" w14:textId="77777777" w:rsidTr="003C5F7C">
        <w:tc>
          <w:tcPr>
            <w:tcW w:w="0" w:type="auto"/>
            <w:vAlign w:val="center"/>
            <w:hideMark/>
          </w:tcPr>
          <w:p w14:paraId="48E6A3DE" w14:textId="77777777" w:rsidR="004735F4" w:rsidRPr="00416DDD" w:rsidRDefault="004735F4" w:rsidP="004735F4">
            <w:pPr>
              <w:jc w:val="left"/>
              <w:rPr>
                <w:lang w:val="en-US" w:eastAsia="zh-CN" w:bidi="bn-IN"/>
              </w:rPr>
            </w:pPr>
            <w:r w:rsidRPr="00416DDD">
              <w:rPr>
                <w:lang w:val="en-US" w:eastAsia="zh-CN" w:bidi="bn-IN"/>
              </w:rPr>
              <w:t>Specific Areas of Interest</w:t>
            </w:r>
          </w:p>
        </w:tc>
        <w:tc>
          <w:tcPr>
            <w:tcW w:w="4128" w:type="dxa"/>
            <w:vAlign w:val="center"/>
            <w:hideMark/>
          </w:tcPr>
          <w:p w14:paraId="53296992" w14:textId="77777777" w:rsidR="004735F4" w:rsidRPr="00416DDD" w:rsidRDefault="004735F4" w:rsidP="004735F4">
            <w:pPr>
              <w:jc w:val="left"/>
              <w:rPr>
                <w:lang w:val="en-US" w:eastAsia="zh-CN" w:bidi="bn-IN"/>
              </w:rPr>
            </w:pPr>
            <w:r w:rsidRPr="00416DDD">
              <w:rPr>
                <w:lang w:val="en-US" w:eastAsia="zh-CN" w:bidi="bn-IN"/>
              </w:rPr>
              <w:t xml:space="preserve">Loyalty </w:t>
            </w:r>
            <w:proofErr w:type="spellStart"/>
            <w:r w:rsidRPr="00416DDD">
              <w:rPr>
                <w:lang w:val="en-US" w:eastAsia="zh-CN" w:bidi="bn-IN"/>
              </w:rPr>
              <w:t>programmes</w:t>
            </w:r>
            <w:proofErr w:type="spellEnd"/>
            <w:r w:rsidRPr="00416DDD">
              <w:rPr>
                <w:lang w:val="en-US" w:eastAsia="zh-CN" w:bidi="bn-IN"/>
              </w:rPr>
              <w:t xml:space="preserve">, </w:t>
            </w:r>
            <w:proofErr w:type="spellStart"/>
            <w:r w:rsidRPr="00416DDD">
              <w:rPr>
                <w:lang w:val="en-US" w:eastAsia="zh-CN" w:bidi="bn-IN"/>
              </w:rPr>
              <w:t>personalised</w:t>
            </w:r>
            <w:proofErr w:type="spellEnd"/>
            <w:r w:rsidRPr="00416DDD">
              <w:rPr>
                <w:lang w:val="en-US" w:eastAsia="zh-CN" w:bidi="bn-IN"/>
              </w:rPr>
              <w:t xml:space="preserve"> marketing, customer satisfaction, and retention strategies using predictive analytics</w:t>
            </w:r>
          </w:p>
        </w:tc>
        <w:tc>
          <w:tcPr>
            <w:tcW w:w="3171" w:type="dxa"/>
            <w:vAlign w:val="center"/>
            <w:hideMark/>
          </w:tcPr>
          <w:p w14:paraId="76C3E26C" w14:textId="77777777" w:rsidR="004735F4" w:rsidRPr="00416DDD" w:rsidRDefault="004735F4" w:rsidP="004735F4">
            <w:pPr>
              <w:jc w:val="left"/>
              <w:rPr>
                <w:lang w:val="en-US" w:eastAsia="zh-CN" w:bidi="bn-IN"/>
              </w:rPr>
            </w:pPr>
            <w:r w:rsidRPr="00416DDD">
              <w:rPr>
                <w:lang w:val="en-US" w:eastAsia="zh-CN" w:bidi="bn-IN"/>
              </w:rPr>
              <w:t>Studies unrelated to predictive analytics or customer engagement</w:t>
            </w:r>
          </w:p>
        </w:tc>
      </w:tr>
      <w:tr w:rsidR="004735F4" w:rsidRPr="00416DDD" w14:paraId="129E5721" w14:textId="77777777" w:rsidTr="003C5F7C">
        <w:tc>
          <w:tcPr>
            <w:tcW w:w="0" w:type="auto"/>
            <w:vAlign w:val="center"/>
            <w:hideMark/>
          </w:tcPr>
          <w:p w14:paraId="452181D1" w14:textId="77777777" w:rsidR="004735F4" w:rsidRPr="00416DDD" w:rsidRDefault="004735F4" w:rsidP="004735F4">
            <w:pPr>
              <w:jc w:val="left"/>
              <w:rPr>
                <w:lang w:val="en-US" w:eastAsia="zh-CN" w:bidi="bn-IN"/>
              </w:rPr>
            </w:pPr>
            <w:r w:rsidRPr="00416DDD">
              <w:rPr>
                <w:lang w:val="en-US" w:eastAsia="zh-CN" w:bidi="bn-IN"/>
              </w:rPr>
              <w:t>Empirical Basis</w:t>
            </w:r>
          </w:p>
        </w:tc>
        <w:tc>
          <w:tcPr>
            <w:tcW w:w="4128" w:type="dxa"/>
            <w:vAlign w:val="center"/>
            <w:hideMark/>
          </w:tcPr>
          <w:p w14:paraId="317E09E4" w14:textId="77777777" w:rsidR="004735F4" w:rsidRPr="00416DDD" w:rsidRDefault="004735F4" w:rsidP="004735F4">
            <w:pPr>
              <w:jc w:val="left"/>
              <w:rPr>
                <w:lang w:val="en-US" w:eastAsia="zh-CN" w:bidi="bn-IN"/>
              </w:rPr>
            </w:pPr>
            <w:r w:rsidRPr="00416DDD">
              <w:rPr>
                <w:lang w:val="en-US" w:eastAsia="zh-CN" w:bidi="bn-IN"/>
              </w:rPr>
              <w:t>Studies with measurable, data-driven findings</w:t>
            </w:r>
          </w:p>
        </w:tc>
        <w:tc>
          <w:tcPr>
            <w:tcW w:w="3171" w:type="dxa"/>
            <w:vAlign w:val="center"/>
            <w:hideMark/>
          </w:tcPr>
          <w:p w14:paraId="4B4E36EF" w14:textId="77777777" w:rsidR="004735F4" w:rsidRPr="00416DDD" w:rsidRDefault="004735F4" w:rsidP="004735F4">
            <w:pPr>
              <w:jc w:val="left"/>
              <w:rPr>
                <w:lang w:val="en-US" w:eastAsia="zh-CN" w:bidi="bn-IN"/>
              </w:rPr>
            </w:pPr>
            <w:r w:rsidRPr="00416DDD">
              <w:rPr>
                <w:lang w:val="en-US" w:eastAsia="zh-CN" w:bidi="bn-IN"/>
              </w:rPr>
              <w:t>Theoretical works without empirical evidence</w:t>
            </w:r>
          </w:p>
        </w:tc>
      </w:tr>
    </w:tbl>
    <w:p w14:paraId="3298DEA5" w14:textId="4273CE48" w:rsidR="00F835F8" w:rsidRPr="00F835F8" w:rsidRDefault="00F835F8" w:rsidP="00F835F8">
      <w:pPr>
        <w:rPr>
          <w:lang w:val="en-US" w:eastAsia="zh-CN" w:bidi="bn-IN"/>
        </w:rPr>
      </w:pPr>
      <w:r w:rsidRPr="00F835F8">
        <w:rPr>
          <w:lang w:val="en-US" w:eastAsia="zh-CN" w:bidi="bn-IN"/>
        </w:rPr>
        <w:t xml:space="preserve">The use of primary databases like Scopus and Google Scholar was based on the high coverage, multidisciplinary indexing, and high retrieval accuracy of the marketing and AI-related studies (Shea </w:t>
      </w:r>
      <w:r w:rsidR="00337FCD" w:rsidRPr="00337FCD">
        <w:rPr>
          <w:i/>
          <w:iCs/>
          <w:lang w:val="en-US" w:eastAsia="zh-CN" w:bidi="bn-IN"/>
        </w:rPr>
        <w:t>et al</w:t>
      </w:r>
      <w:r w:rsidRPr="00F835F8">
        <w:rPr>
          <w:lang w:val="en-US" w:eastAsia="zh-CN" w:bidi="bn-IN"/>
        </w:rPr>
        <w:t xml:space="preserve">., 2017). The search strategies were a combination of AI-related words (artificial intelligence, predictive analytics, machine learning) and customer engagement words (digital marketing, customer engagement, </w:t>
      </w:r>
      <w:proofErr w:type="spellStart"/>
      <w:r w:rsidRPr="00F835F8">
        <w:rPr>
          <w:lang w:val="en-US" w:eastAsia="zh-CN" w:bidi="bn-IN"/>
        </w:rPr>
        <w:t>personalisation</w:t>
      </w:r>
      <w:proofErr w:type="spellEnd"/>
      <w:r w:rsidRPr="00F835F8">
        <w:rPr>
          <w:lang w:val="en-US" w:eastAsia="zh-CN" w:bidi="bn-IN"/>
        </w:rPr>
        <w:t>, loyalty, and satisfaction) using Boolean operators. Title, abstract, and keyword search together with filters were used to restrict the search to English-language articles and reviews, and in order to obtain maximum results</w:t>
      </w:r>
      <w:r w:rsidR="00B52E30">
        <w:rPr>
          <w:lang w:val="en-US" w:eastAsia="zh-CN" w:bidi="bn-IN"/>
        </w:rPr>
        <w:t xml:space="preserve"> </w:t>
      </w:r>
      <w:r w:rsidRPr="00F835F8">
        <w:rPr>
          <w:lang w:val="en-US" w:eastAsia="zh-CN" w:bidi="bn-IN"/>
        </w:rPr>
        <w:t xml:space="preserve">(Moher </w:t>
      </w:r>
      <w:r w:rsidR="00337FCD" w:rsidRPr="00337FCD">
        <w:rPr>
          <w:i/>
          <w:iCs/>
          <w:lang w:val="en-US" w:eastAsia="zh-CN" w:bidi="bn-IN"/>
        </w:rPr>
        <w:t>et al</w:t>
      </w:r>
      <w:r w:rsidRPr="00F835F8">
        <w:rPr>
          <w:lang w:val="en-US" w:eastAsia="zh-CN" w:bidi="bn-IN"/>
        </w:rPr>
        <w:t>., 2009).</w:t>
      </w:r>
    </w:p>
    <w:p w14:paraId="2DA23D61" w14:textId="77777777" w:rsidR="00F835F8" w:rsidRPr="00F835F8" w:rsidRDefault="00F835F8" w:rsidP="00F835F8">
      <w:pPr>
        <w:rPr>
          <w:lang w:val="en-US" w:eastAsia="zh-CN" w:bidi="bn-IN"/>
        </w:rPr>
      </w:pPr>
      <w:r w:rsidRPr="00F835F8">
        <w:rPr>
          <w:lang w:val="en-US" w:eastAsia="zh-CN" w:bidi="bn-IN"/>
        </w:rPr>
        <w:t xml:space="preserve">The studies that were retrieved were then imported into EndNote to manage the reference and the duplicates were filtered. The screening was done according to the PRISMA guideline and initially by title and abstract and then later by full-text review to ensure that the information was relevant to the research objectives (Higgins and Green, 2011). The necessary data were extracted with the help of a </w:t>
      </w:r>
      <w:proofErr w:type="spellStart"/>
      <w:r w:rsidRPr="00F835F8">
        <w:rPr>
          <w:lang w:val="en-US" w:eastAsia="zh-CN" w:bidi="bn-IN"/>
        </w:rPr>
        <w:t>standardised</w:t>
      </w:r>
      <w:proofErr w:type="spellEnd"/>
      <w:r w:rsidRPr="00F835F8">
        <w:rPr>
          <w:lang w:val="en-US" w:eastAsia="zh-CN" w:bidi="bn-IN"/>
        </w:rPr>
        <w:t xml:space="preserve"> data extraction template to capture such important information as publication details, research design, </w:t>
      </w:r>
      <w:proofErr w:type="spellStart"/>
      <w:r w:rsidRPr="00F835F8">
        <w:rPr>
          <w:lang w:val="en-US" w:eastAsia="zh-CN" w:bidi="bn-IN"/>
        </w:rPr>
        <w:t>organisational</w:t>
      </w:r>
      <w:proofErr w:type="spellEnd"/>
      <w:r w:rsidRPr="00F835F8">
        <w:rPr>
          <w:lang w:val="en-US" w:eastAsia="zh-CN" w:bidi="bn-IN"/>
        </w:rPr>
        <w:t xml:space="preserve"> context, AI tools, predictive analytics strategies, engagement variables measured, challenges identified, and key outcomes in terms of loyalty, </w:t>
      </w:r>
      <w:proofErr w:type="spellStart"/>
      <w:r w:rsidRPr="00F835F8">
        <w:rPr>
          <w:lang w:val="en-US" w:eastAsia="zh-CN" w:bidi="bn-IN"/>
        </w:rPr>
        <w:t>personalisation</w:t>
      </w:r>
      <w:proofErr w:type="spellEnd"/>
      <w:r w:rsidRPr="00F835F8">
        <w:rPr>
          <w:lang w:val="en-US" w:eastAsia="zh-CN" w:bidi="bn-IN"/>
        </w:rPr>
        <w:t>, and satisfaction.</w:t>
      </w:r>
    </w:p>
    <w:p w14:paraId="4419791F" w14:textId="5206C86E" w:rsidR="00F835F8" w:rsidRPr="00F835F8" w:rsidRDefault="00F835F8" w:rsidP="00F835F8">
      <w:pPr>
        <w:rPr>
          <w:lang w:val="en-US" w:eastAsia="zh-CN" w:bidi="bn-IN"/>
        </w:rPr>
      </w:pPr>
      <w:r w:rsidRPr="00F835F8">
        <w:rPr>
          <w:lang w:val="en-US" w:eastAsia="zh-CN" w:bidi="bn-IN"/>
        </w:rPr>
        <w:t xml:space="preserve">The quality assessment was performed with the help of the Critical Appraisal Skills </w:t>
      </w:r>
      <w:proofErr w:type="spellStart"/>
      <w:r w:rsidRPr="00F835F8">
        <w:rPr>
          <w:lang w:val="en-US" w:eastAsia="zh-CN" w:bidi="bn-IN"/>
        </w:rPr>
        <w:t>Programme</w:t>
      </w:r>
      <w:proofErr w:type="spellEnd"/>
      <w:r w:rsidRPr="00F835F8">
        <w:rPr>
          <w:lang w:val="en-US" w:eastAsia="zh-CN" w:bidi="bn-IN"/>
        </w:rPr>
        <w:t xml:space="preserve"> (CASP) checklists and assessed the quality of the methodology, validity, </w:t>
      </w:r>
      <w:r w:rsidRPr="00F835F8">
        <w:rPr>
          <w:lang w:val="en-US" w:eastAsia="zh-CN" w:bidi="bn-IN"/>
        </w:rPr>
        <w:lastRenderedPageBreak/>
        <w:t xml:space="preserve">and relevance (Shea </w:t>
      </w:r>
      <w:r w:rsidR="00337FCD" w:rsidRPr="00337FCD">
        <w:rPr>
          <w:i/>
          <w:iCs/>
          <w:lang w:val="en-US" w:eastAsia="zh-CN" w:bidi="bn-IN"/>
        </w:rPr>
        <w:t>et al</w:t>
      </w:r>
      <w:r w:rsidRPr="00F835F8">
        <w:rPr>
          <w:lang w:val="en-US" w:eastAsia="zh-CN" w:bidi="bn-IN"/>
        </w:rPr>
        <w:t>., 2017). Research was classified as high, medium and low quality and results of the low-quality studies were viewed with caution to reduce bias (Higgins and Green, 2011).</w:t>
      </w:r>
    </w:p>
    <w:p w14:paraId="20486DA9" w14:textId="77777777" w:rsidR="00F835F8" w:rsidRPr="00F835F8" w:rsidRDefault="00F835F8" w:rsidP="00F835F8">
      <w:pPr>
        <w:rPr>
          <w:lang w:val="en-US" w:eastAsia="zh-CN" w:bidi="bn-IN"/>
        </w:rPr>
      </w:pPr>
      <w:r w:rsidRPr="00F835F8">
        <w:rPr>
          <w:lang w:val="en-US" w:eastAsia="zh-CN" w:bidi="bn-IN"/>
        </w:rPr>
        <w:t xml:space="preserve">Due to the study designs, predictive analytics methods, engagement measures, and the </w:t>
      </w:r>
      <w:proofErr w:type="spellStart"/>
      <w:r w:rsidRPr="00F835F8">
        <w:rPr>
          <w:lang w:val="en-US" w:eastAsia="zh-CN" w:bidi="bn-IN"/>
        </w:rPr>
        <w:t>organisational</w:t>
      </w:r>
      <w:proofErr w:type="spellEnd"/>
      <w:r w:rsidRPr="00F835F8">
        <w:rPr>
          <w:lang w:val="en-US" w:eastAsia="zh-CN" w:bidi="bn-IN"/>
        </w:rPr>
        <w:t xml:space="preserve"> settings being heterogenous, a qualitative narrative synthesis approach was employed (Petticrew &amp; Roberts, 2006). The findings were grouped into three thematic issues, namely (1) how AI-based predictive analytics are applied in digital marketing, (2) how AI-driven predictive analytics affects the results of engagement that include loyalty, </w:t>
      </w:r>
      <w:proofErr w:type="spellStart"/>
      <w:r w:rsidRPr="00F835F8">
        <w:rPr>
          <w:lang w:val="en-US" w:eastAsia="zh-CN" w:bidi="bn-IN"/>
        </w:rPr>
        <w:t>customisation</w:t>
      </w:r>
      <w:proofErr w:type="spellEnd"/>
      <w:r w:rsidRPr="00F835F8">
        <w:rPr>
          <w:lang w:val="en-US" w:eastAsia="zh-CN" w:bidi="bn-IN"/>
        </w:rPr>
        <w:t>, and satisfaction, and (3) issues and obstacles to doing so. This method helped to compare the sphere, predictive models, and approaches that could be used to determine how AI-based predictive analytics can affect customer engagement (Booth, Sutton and Papaioannou, 2016).</w:t>
      </w:r>
    </w:p>
    <w:p w14:paraId="2F94DB02" w14:textId="77777777" w:rsidR="002C20F4" w:rsidRPr="00416DDD" w:rsidRDefault="002C20F4" w:rsidP="002C20F4">
      <w:pPr>
        <w:pStyle w:val="Heading2"/>
        <w:rPr>
          <w:lang w:eastAsia="zh-CN" w:bidi="bn-IN"/>
        </w:rPr>
      </w:pPr>
      <w:bookmarkStart w:id="57" w:name="_Toc218639941"/>
      <w:r w:rsidRPr="00416DDD">
        <w:rPr>
          <w:lang w:eastAsia="zh-CN" w:bidi="bn-IN"/>
        </w:rPr>
        <w:t>Ethical Considerations</w:t>
      </w:r>
      <w:bookmarkEnd w:id="57"/>
    </w:p>
    <w:p w14:paraId="51E9D579" w14:textId="6071E54B" w:rsidR="00F835F8" w:rsidRPr="00F835F8" w:rsidRDefault="00F835F8" w:rsidP="00F835F8">
      <w:pPr>
        <w:rPr>
          <w:lang w:val="en-US" w:eastAsia="zh-CN" w:bidi="bn-IN"/>
        </w:rPr>
      </w:pPr>
      <w:r w:rsidRPr="00F835F8">
        <w:rPr>
          <w:lang w:val="en-US" w:eastAsia="zh-CN" w:bidi="bn-IN"/>
        </w:rPr>
        <w:t xml:space="preserve">Since this research adopted a systematic review design, the research study did not entail direct contact with human subjects and hence did not necessitate any formal ethical permission. To begin with, the study selection was conducted transparently through the application of clear inclusion and exclusion criteria, documentation of search strategy in a systematic manner and adherence to PRISMA guidelines to screen and select the studies (Higgins and Green, 2011). </w:t>
      </w:r>
    </w:p>
    <w:p w14:paraId="12AF68A3" w14:textId="77777777" w:rsidR="00F835F8" w:rsidRPr="00F835F8" w:rsidRDefault="00F835F8" w:rsidP="00F835F8">
      <w:pPr>
        <w:rPr>
          <w:lang w:val="en-US" w:eastAsia="zh-CN" w:bidi="bn-IN"/>
        </w:rPr>
      </w:pPr>
      <w:r w:rsidRPr="00F835F8">
        <w:rPr>
          <w:lang w:val="en-US" w:eastAsia="zh-CN" w:bidi="bn-IN"/>
        </w:rPr>
        <w:t xml:space="preserve">Secondly, there was the emphasis on accuracy and honesty in reporting. All data and results were measured and captured via a </w:t>
      </w:r>
      <w:proofErr w:type="spellStart"/>
      <w:r w:rsidRPr="00F835F8">
        <w:rPr>
          <w:lang w:val="en-US" w:eastAsia="zh-CN" w:bidi="bn-IN"/>
        </w:rPr>
        <w:t>standardised</w:t>
      </w:r>
      <w:proofErr w:type="spellEnd"/>
      <w:r w:rsidRPr="00F835F8">
        <w:rPr>
          <w:lang w:val="en-US" w:eastAsia="zh-CN" w:bidi="bn-IN"/>
        </w:rPr>
        <w:t xml:space="preserve"> template and the findings were subjectively interpreted without skewing the results of the original studies. This made sure that the synthesis was accurate in terms of evidence including reporting of positive and negative results of AI-powered predictive analytics and customer engagement (Petticrew and Roberts, 2006).</w:t>
      </w:r>
    </w:p>
    <w:p w14:paraId="6E4DFB58" w14:textId="71B9E424" w:rsidR="00F835F8" w:rsidRPr="00F835F8" w:rsidRDefault="00F835F8" w:rsidP="00F835F8">
      <w:pPr>
        <w:rPr>
          <w:lang w:val="en-US" w:eastAsia="zh-CN" w:bidi="bn-IN"/>
        </w:rPr>
      </w:pPr>
      <w:r w:rsidRPr="00F835F8">
        <w:rPr>
          <w:lang w:val="en-US" w:eastAsia="zh-CN" w:bidi="bn-IN"/>
        </w:rPr>
        <w:t xml:space="preserve">Thirdly, the issues of intellectual property and correct referencing were practiced through the proper citation of all sources and following the academic conventions (Shea </w:t>
      </w:r>
      <w:r w:rsidR="00337FCD" w:rsidRPr="00337FCD">
        <w:rPr>
          <w:i/>
          <w:iCs/>
          <w:lang w:val="en-US" w:eastAsia="zh-CN" w:bidi="bn-IN"/>
        </w:rPr>
        <w:t>et al</w:t>
      </w:r>
      <w:r w:rsidRPr="00F835F8">
        <w:rPr>
          <w:lang w:val="en-US" w:eastAsia="zh-CN" w:bidi="bn-IN"/>
        </w:rPr>
        <w:t>., 2017). This prevented plagiarism and recognition of original authors.</w:t>
      </w:r>
    </w:p>
    <w:p w14:paraId="40B05FC5" w14:textId="77777777" w:rsidR="00F835F8" w:rsidRPr="00F835F8" w:rsidRDefault="00F835F8" w:rsidP="00F835F8">
      <w:pPr>
        <w:rPr>
          <w:lang w:val="en-US" w:eastAsia="zh-CN" w:bidi="bn-IN"/>
        </w:rPr>
      </w:pPr>
      <w:r w:rsidRPr="00F835F8">
        <w:rPr>
          <w:lang w:val="en-US" w:eastAsia="zh-CN" w:bidi="bn-IN"/>
        </w:rPr>
        <w:t xml:space="preserve">Fourthly, there was mitigation against possible bias by evaluating the quality of studies based on the CASP checklist which reflected methodological </w:t>
      </w:r>
      <w:proofErr w:type="spellStart"/>
      <w:r w:rsidRPr="00F835F8">
        <w:rPr>
          <w:lang w:val="en-US" w:eastAsia="zh-CN" w:bidi="bn-IN"/>
        </w:rPr>
        <w:t>rigour</w:t>
      </w:r>
      <w:proofErr w:type="spellEnd"/>
      <w:r w:rsidRPr="00F835F8">
        <w:rPr>
          <w:lang w:val="en-US" w:eastAsia="zh-CN" w:bidi="bn-IN"/>
        </w:rPr>
        <w:t xml:space="preserve">, validity and relevance (Higgins and Green, 2011). Results of studies with a lower quality were </w:t>
      </w:r>
      <w:r w:rsidRPr="00F835F8">
        <w:rPr>
          <w:lang w:val="en-US" w:eastAsia="zh-CN" w:bidi="bn-IN"/>
        </w:rPr>
        <w:lastRenderedPageBreak/>
        <w:t>interpreted carefully and made sure that conclusions were not unequally determined by weak or untrustworthy results.</w:t>
      </w:r>
    </w:p>
    <w:p w14:paraId="4956EBB2" w14:textId="77777777" w:rsidR="00F835F8" w:rsidRPr="00F835F8" w:rsidRDefault="00F835F8" w:rsidP="00F835F8">
      <w:pPr>
        <w:rPr>
          <w:lang w:val="en-US" w:eastAsia="zh-CN" w:bidi="bn-IN"/>
        </w:rPr>
      </w:pPr>
      <w:r w:rsidRPr="00F835F8">
        <w:rPr>
          <w:lang w:val="en-US" w:eastAsia="zh-CN" w:bidi="bn-IN"/>
        </w:rPr>
        <w:t>Lastly, constraints and disclosure of the study constraints were clearly stated, such as exclusion of non-English studies and grey literature, inconsistency in predictive analytics procedures, and discrepancies in engagement measures. The study fulfilled the role of ethical responsibility by reporting these restrictions and effectively communicating them, which included issues of honesty and reproducibility (Gough, Oliver and Thomas, 2017).</w:t>
      </w:r>
    </w:p>
    <w:p w14:paraId="0B8CEC74" w14:textId="07507F2C" w:rsidR="005559C5" w:rsidRPr="00416DDD" w:rsidRDefault="002C20F4" w:rsidP="002C20F4">
      <w:pPr>
        <w:pStyle w:val="Heading2"/>
        <w:rPr>
          <w:lang w:eastAsia="zh-CN" w:bidi="bn-IN"/>
        </w:rPr>
      </w:pPr>
      <w:bookmarkStart w:id="58" w:name="_Toc218639942"/>
      <w:r w:rsidRPr="00416DDD">
        <w:rPr>
          <w:lang w:eastAsia="zh-CN" w:bidi="bn-IN"/>
        </w:rPr>
        <w:t>Conclusion</w:t>
      </w:r>
      <w:bookmarkEnd w:id="58"/>
      <w:r w:rsidRPr="00416DDD">
        <w:rPr>
          <w:lang w:eastAsia="zh-CN" w:bidi="bn-IN"/>
        </w:rPr>
        <w:t xml:space="preserve"> </w:t>
      </w:r>
    </w:p>
    <w:p w14:paraId="0BB65437" w14:textId="5B48E4FC" w:rsidR="00856E0B" w:rsidRDefault="00F835F8" w:rsidP="003C5F7C">
      <w:pPr>
        <w:rPr>
          <w:lang w:val="en-US" w:eastAsia="zh-CN" w:bidi="bn-IN"/>
        </w:rPr>
      </w:pPr>
      <w:r w:rsidRPr="00F835F8">
        <w:rPr>
          <w:lang w:val="en-US" w:eastAsia="zh-CN" w:bidi="bn-IN"/>
        </w:rPr>
        <w:t>Finally, this chapter has provided an elaborate description of research methodology used in this study</w:t>
      </w:r>
      <w:r w:rsidR="00027434">
        <w:rPr>
          <w:lang w:val="en-US" w:eastAsia="zh-CN" w:bidi="bn-IN"/>
        </w:rPr>
        <w:t xml:space="preserve">. </w:t>
      </w:r>
      <w:r w:rsidRPr="00F835F8">
        <w:rPr>
          <w:lang w:val="en-US" w:eastAsia="zh-CN" w:bidi="bn-IN"/>
        </w:rPr>
        <w:t>The systematic review design enabled one to identify, select and synthesize empirical and theoretical studies in a rigorous manner hence guaranteeing reliability, transparency and replicability. Ethical issues were thoughtfully handled, such as transparency, correct reporting, and proper attribution, and quality assessment and the risk of bias measures made the findings relied on the credible evidence. On the whole, the methodology chapter provides a solid framework of the analysis and interpretation of findings to prove that the design of the study</w:t>
      </w:r>
      <w:r w:rsidR="00027434">
        <w:rPr>
          <w:lang w:val="en-US" w:eastAsia="zh-CN" w:bidi="bn-IN"/>
        </w:rPr>
        <w:t>.</w:t>
      </w:r>
    </w:p>
    <w:p w14:paraId="05F6EED6" w14:textId="77777777" w:rsidR="00856E0B" w:rsidRDefault="00856E0B">
      <w:pPr>
        <w:snapToGrid/>
        <w:spacing w:before="0" w:after="160" w:line="259" w:lineRule="auto"/>
        <w:jc w:val="left"/>
        <w:rPr>
          <w:lang w:val="en-US" w:eastAsia="zh-CN" w:bidi="bn-IN"/>
        </w:rPr>
      </w:pPr>
      <w:r>
        <w:rPr>
          <w:lang w:val="en-US" w:eastAsia="zh-CN" w:bidi="bn-IN"/>
        </w:rPr>
        <w:br w:type="page"/>
      </w:r>
    </w:p>
    <w:p w14:paraId="58ECEE58" w14:textId="522C1F23" w:rsidR="00856E0B" w:rsidRDefault="00856E0B" w:rsidP="00856E0B">
      <w:pPr>
        <w:pStyle w:val="Heading1"/>
        <w:rPr>
          <w:lang w:eastAsia="zh-CN" w:bidi="bn-IN"/>
        </w:rPr>
      </w:pPr>
      <w:bookmarkStart w:id="59" w:name="_Toc218639943"/>
      <w:r w:rsidRPr="00856E0B">
        <w:rPr>
          <w:lang w:eastAsia="zh-CN" w:bidi="bn-IN"/>
        </w:rPr>
        <w:lastRenderedPageBreak/>
        <w:t>CHAPTER 4: FINDINGS, ANALYSIS AND DISCUSSION</w:t>
      </w:r>
      <w:bookmarkEnd w:id="59"/>
    </w:p>
    <w:p w14:paraId="59F86536" w14:textId="53F515D9" w:rsidR="00856E0B" w:rsidRDefault="00856E0B" w:rsidP="00856E0B">
      <w:pPr>
        <w:pStyle w:val="Heading2"/>
        <w:rPr>
          <w:lang w:eastAsia="zh-CN" w:bidi="bn-IN"/>
        </w:rPr>
      </w:pPr>
      <w:bookmarkStart w:id="60" w:name="_Toc218639944"/>
      <w:r>
        <w:rPr>
          <w:lang w:eastAsia="zh-CN" w:bidi="bn-IN"/>
        </w:rPr>
        <w:t>Introduction</w:t>
      </w:r>
      <w:bookmarkEnd w:id="60"/>
    </w:p>
    <w:p w14:paraId="6C272594" w14:textId="11582DCA" w:rsidR="006812EB" w:rsidRPr="006812EB" w:rsidRDefault="00F835F8" w:rsidP="006812EB">
      <w:pPr>
        <w:rPr>
          <w:lang w:val="en-US" w:eastAsia="zh-CN" w:bidi="bn-IN"/>
        </w:rPr>
      </w:pPr>
      <w:r w:rsidRPr="00F835F8">
        <w:rPr>
          <w:lang w:val="en-US" w:eastAsia="zh-CN" w:bidi="bn-IN"/>
        </w:rPr>
        <w:t xml:space="preserve">The chapter gives the results of the systematic review, in accordance with the PRISMA structure, to maintain the transparent and rigorous selection of studies. There were 50 articles containing different industries and methodologies and presenting empirical data about the implementation and effects of AI-based predictive analytics in digital marketing. The chapter outlines the main peculiarities of those works, compares their results concerning each of the research questions, and explains the consequences of these results to customer engagement, such as loyalty, </w:t>
      </w:r>
      <w:proofErr w:type="spellStart"/>
      <w:r w:rsidRPr="00F835F8">
        <w:rPr>
          <w:lang w:val="en-US" w:eastAsia="zh-CN" w:bidi="bn-IN"/>
        </w:rPr>
        <w:t>personalisation</w:t>
      </w:r>
      <w:proofErr w:type="spellEnd"/>
      <w:r w:rsidRPr="00F835F8">
        <w:rPr>
          <w:lang w:val="en-US" w:eastAsia="zh-CN" w:bidi="bn-IN"/>
        </w:rPr>
        <w:t>, and satisfaction. Patterns and trends have been included in the discussion covering the literature, and these have combined practical insights and gaps in need of further research</w:t>
      </w:r>
      <w:r w:rsidR="006812EB" w:rsidRPr="006812EB">
        <w:rPr>
          <w:lang w:val="en-US" w:eastAsia="zh-CN" w:bidi="bn-IN"/>
        </w:rPr>
        <w:t>.</w:t>
      </w:r>
    </w:p>
    <w:p w14:paraId="616F4847" w14:textId="5234AD92" w:rsidR="00856E0B" w:rsidRDefault="00856E0B" w:rsidP="00856E0B">
      <w:pPr>
        <w:pStyle w:val="Heading2"/>
      </w:pPr>
      <w:bookmarkStart w:id="61" w:name="_Toc208273129"/>
      <w:bookmarkStart w:id="62" w:name="_Toc218639945"/>
      <w:r>
        <w:t>Search Result and Inclusion of Articles</w:t>
      </w:r>
      <w:bookmarkEnd w:id="61"/>
      <w:bookmarkEnd w:id="62"/>
    </w:p>
    <w:p w14:paraId="3D4C0044" w14:textId="4A9F8091" w:rsidR="00AA3D4D" w:rsidRPr="00AA3D4D" w:rsidRDefault="00AA3D4D" w:rsidP="00AA3D4D">
      <w:pPr>
        <w:jc w:val="center"/>
      </w:pPr>
      <w:r w:rsidRPr="00CA00E2">
        <w:rPr>
          <w:noProof/>
        </w:rPr>
        <w:drawing>
          <wp:inline distT="0" distB="0" distL="0" distR="0" wp14:anchorId="64140EBE" wp14:editId="1861F0D3">
            <wp:extent cx="3816466" cy="4082843"/>
            <wp:effectExtent l="0" t="0" r="0" b="0"/>
            <wp:docPr id="14" name="Picture 13">
              <a:extLst xmlns:a="http://schemas.openxmlformats.org/drawingml/2006/main">
                <a:ext uri="{FF2B5EF4-FFF2-40B4-BE49-F238E27FC236}">
                  <a16:creationId xmlns:a16="http://schemas.microsoft.com/office/drawing/2014/main" id="{C40D3970-2080-30AD-A9F1-C5940CC5B2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C40D3970-2080-30AD-A9F1-C5940CC5B2DE}"/>
                        </a:ext>
                      </a:extLst>
                    </pic:cNvPr>
                    <pic:cNvPicPr>
                      <a:picLocks noChangeAspect="1"/>
                    </pic:cNvPicPr>
                  </pic:nvPicPr>
                  <pic:blipFill>
                    <a:blip r:embed="rId23"/>
                    <a:stretch>
                      <a:fillRect/>
                    </a:stretch>
                  </pic:blipFill>
                  <pic:spPr>
                    <a:xfrm>
                      <a:off x="0" y="0"/>
                      <a:ext cx="3910791" cy="4183752"/>
                    </a:xfrm>
                    <a:prstGeom prst="rect">
                      <a:avLst/>
                    </a:prstGeom>
                  </pic:spPr>
                </pic:pic>
              </a:graphicData>
            </a:graphic>
          </wp:inline>
        </w:drawing>
      </w:r>
    </w:p>
    <w:p w14:paraId="65461A0E" w14:textId="20890FC2" w:rsidR="00CA00E2" w:rsidRPr="002D1180" w:rsidRDefault="00CA00E2" w:rsidP="002D1180">
      <w:pPr>
        <w:pStyle w:val="NoSpacing"/>
        <w:jc w:val="center"/>
        <w:rPr>
          <w:lang w:val="en-US"/>
        </w:rPr>
      </w:pPr>
      <w:bookmarkStart w:id="63" w:name="_Toc218635573"/>
      <w:bookmarkStart w:id="64" w:name="_Toc218639352"/>
      <w:r>
        <w:t xml:space="preserve">Figure </w:t>
      </w:r>
      <w:fldSimple w:instr=" SEQ Figure \* ARABIC ">
        <w:r w:rsidR="00A764E4">
          <w:rPr>
            <w:noProof/>
          </w:rPr>
          <w:t>11</w:t>
        </w:r>
      </w:fldSimple>
      <w:r>
        <w:t xml:space="preserve"> Identification and Inclusion of Articles via PRISMA Framework</w:t>
      </w:r>
      <w:bookmarkEnd w:id="63"/>
      <w:r w:rsidR="002D1180">
        <w:t xml:space="preserve"> </w:t>
      </w:r>
      <w:r w:rsidR="002D1180" w:rsidRPr="002D1180">
        <w:rPr>
          <w:lang w:val="en-US"/>
        </w:rPr>
        <w:t xml:space="preserve">(Page </w:t>
      </w:r>
      <w:r w:rsidR="002D1180" w:rsidRPr="002D1180">
        <w:rPr>
          <w:iCs/>
          <w:lang w:val="en-US"/>
        </w:rPr>
        <w:t>et al.</w:t>
      </w:r>
      <w:r w:rsidR="002D1180" w:rsidRPr="002D1180">
        <w:rPr>
          <w:lang w:val="en-US"/>
        </w:rPr>
        <w:t>, 2021)</w:t>
      </w:r>
      <w:bookmarkEnd w:id="64"/>
    </w:p>
    <w:p w14:paraId="0BA043F9" w14:textId="6B907EB4" w:rsidR="00856E0B" w:rsidRPr="002D1180" w:rsidRDefault="00F835F8" w:rsidP="002D1180">
      <w:pPr>
        <w:rPr>
          <w:lang w:val="en-US"/>
        </w:rPr>
        <w:sectPr w:rsidR="00856E0B" w:rsidRPr="002D1180" w:rsidSect="004132C2">
          <w:footerReference w:type="default" r:id="rId24"/>
          <w:headerReference w:type="first" r:id="rId25"/>
          <w:footerReference w:type="first" r:id="rId26"/>
          <w:pgSz w:w="11906" w:h="16838"/>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titlePg/>
        </w:sectPr>
      </w:pPr>
      <w:r w:rsidRPr="00F835F8">
        <w:rPr>
          <w:lang w:val="en-US"/>
        </w:rPr>
        <w:lastRenderedPageBreak/>
        <w:t>Essentially, 537 records were first searched through Scopus (n = 410) and Google Scholar (n = 127). The 183 records that were left after 93 duplicates were eliminated and filters were used on the materials by year of publication, document type and language passed into title and abstract screening of which 71 records were eliminated. After that, 112 full-text reports were to be retrieved and 14 of them were not retrieved. Ninety</w:t>
      </w:r>
      <w:r w:rsidR="002014ED">
        <w:rPr>
          <w:lang w:val="en-US"/>
        </w:rPr>
        <w:t>-</w:t>
      </w:r>
      <w:r w:rsidRPr="00F835F8">
        <w:rPr>
          <w:lang w:val="en-US"/>
        </w:rPr>
        <w:t>eight studies were assessed in full text and 48 studies were eliminated as irrelevant focus (n = 8), inappropriate focus (n = 9), insufficient methodological rigor (n = 5), outcome mismatch (n = 11), non-English language (n = 6), and redundancy (n = 9). As a result, 50 studies that fit the eligibility criteria were incorporated in the system review to give empirical basis on assessing the effects of AI-based predictive analytics to customer engagement in digital marketing</w:t>
      </w:r>
      <w:r w:rsidR="002D1180">
        <w:rPr>
          <w:lang w:val="en-US"/>
        </w:rPr>
        <w:t>.  Among these, 28 articles are rated “high” and 22 articles are rated “medium” by the criteria of CASP checklists (Appendix</w:t>
      </w:r>
      <w:r w:rsidR="00A70F5D">
        <w:rPr>
          <w:lang w:val="en-US"/>
        </w:rPr>
        <w:t>, Table 7</w:t>
      </w:r>
      <w:r w:rsidR="002D1180">
        <w:rPr>
          <w:lang w:val="en-US"/>
        </w:rPr>
        <w:t>), indicating the reliability of these studies and robustness of the findings.</w:t>
      </w:r>
    </w:p>
    <w:p w14:paraId="74C3E402" w14:textId="6F1C076F" w:rsidR="00856E0B" w:rsidRDefault="00856E0B" w:rsidP="00856E0B">
      <w:pPr>
        <w:pStyle w:val="Heading2"/>
      </w:pPr>
      <w:bookmarkStart w:id="65" w:name="_Toc218639946"/>
      <w:r w:rsidRPr="00856E0B">
        <w:lastRenderedPageBreak/>
        <w:t>Summary of the Included Articles</w:t>
      </w:r>
      <w:bookmarkEnd w:id="65"/>
    </w:p>
    <w:p w14:paraId="48148360" w14:textId="47B384A8" w:rsidR="006812EB" w:rsidRPr="006812EB" w:rsidRDefault="00AA3D4D" w:rsidP="00AA3D4D">
      <w:pPr>
        <w:pStyle w:val="NoSpacing"/>
      </w:pPr>
      <w:bookmarkStart w:id="66" w:name="_Toc218635580"/>
      <w:bookmarkStart w:id="67" w:name="_Toc218635681"/>
      <w:r>
        <w:t xml:space="preserve">Table </w:t>
      </w:r>
      <w:fldSimple w:instr=" SEQ Table \* ARABIC ">
        <w:r w:rsidR="00191676">
          <w:rPr>
            <w:noProof/>
          </w:rPr>
          <w:t>2</w:t>
        </w:r>
      </w:fldSimple>
      <w:r w:rsidR="006812EB">
        <w:t xml:space="preserve"> Key Characteristics of the Included Articles (N = 50)</w:t>
      </w:r>
      <w:bookmarkEnd w:id="66"/>
      <w:bookmarkEnd w:id="67"/>
    </w:p>
    <w:tbl>
      <w:tblPr>
        <w:tblStyle w:val="TableGridLight"/>
        <w:tblW w:w="13945" w:type="dxa"/>
        <w:tblLook w:val="04A0" w:firstRow="1" w:lastRow="0" w:firstColumn="1" w:lastColumn="0" w:noHBand="0" w:noVBand="1"/>
      </w:tblPr>
      <w:tblGrid>
        <w:gridCol w:w="843"/>
        <w:gridCol w:w="2150"/>
        <w:gridCol w:w="3456"/>
        <w:gridCol w:w="3266"/>
        <w:gridCol w:w="4230"/>
      </w:tblGrid>
      <w:tr w:rsidR="00856E0B" w:rsidRPr="00D26E2D" w14:paraId="53B86DC9" w14:textId="77777777" w:rsidTr="00856E0B">
        <w:trPr>
          <w:trHeight w:val="288"/>
        </w:trPr>
        <w:tc>
          <w:tcPr>
            <w:tcW w:w="843" w:type="dxa"/>
            <w:noWrap/>
            <w:vAlign w:val="center"/>
            <w:hideMark/>
          </w:tcPr>
          <w:p w14:paraId="53A34531" w14:textId="77777777" w:rsidR="00856E0B" w:rsidRPr="00D26E2D" w:rsidRDefault="00856E0B" w:rsidP="00856E0B">
            <w:pPr>
              <w:jc w:val="left"/>
              <w:rPr>
                <w:rFonts w:eastAsia="Times New Roman" w:cs="Arial"/>
                <w:b/>
                <w:bCs/>
                <w:color w:val="000000"/>
                <w:lang w:bidi="bn-IN"/>
              </w:rPr>
            </w:pPr>
            <w:r w:rsidRPr="00D26E2D">
              <w:rPr>
                <w:rFonts w:eastAsia="Times New Roman" w:cs="Arial"/>
                <w:b/>
                <w:bCs/>
                <w:color w:val="000000"/>
                <w:lang w:bidi="bn-IN"/>
              </w:rPr>
              <w:t>Index</w:t>
            </w:r>
          </w:p>
        </w:tc>
        <w:tc>
          <w:tcPr>
            <w:tcW w:w="2150" w:type="dxa"/>
            <w:noWrap/>
            <w:vAlign w:val="center"/>
            <w:hideMark/>
          </w:tcPr>
          <w:p w14:paraId="39A247F6" w14:textId="77777777" w:rsidR="00856E0B" w:rsidRPr="00D26E2D" w:rsidRDefault="00856E0B" w:rsidP="00856E0B">
            <w:pPr>
              <w:jc w:val="left"/>
              <w:rPr>
                <w:rFonts w:eastAsia="Times New Roman" w:cs="Arial"/>
                <w:b/>
                <w:bCs/>
                <w:color w:val="000000"/>
                <w:lang w:bidi="bn-IN"/>
              </w:rPr>
            </w:pPr>
            <w:r w:rsidRPr="00D26E2D">
              <w:rPr>
                <w:rFonts w:eastAsia="Times New Roman" w:cs="Arial"/>
                <w:b/>
                <w:bCs/>
                <w:color w:val="000000"/>
                <w:lang w:bidi="bn-IN"/>
              </w:rPr>
              <w:t>Authors (Year)</w:t>
            </w:r>
          </w:p>
        </w:tc>
        <w:tc>
          <w:tcPr>
            <w:tcW w:w="3456" w:type="dxa"/>
            <w:noWrap/>
            <w:vAlign w:val="center"/>
            <w:hideMark/>
          </w:tcPr>
          <w:p w14:paraId="21AF7612" w14:textId="77777777" w:rsidR="00856E0B" w:rsidRPr="00D26E2D" w:rsidRDefault="00856E0B" w:rsidP="00856E0B">
            <w:pPr>
              <w:jc w:val="left"/>
              <w:rPr>
                <w:rFonts w:eastAsia="Times New Roman" w:cs="Arial"/>
                <w:b/>
                <w:bCs/>
                <w:color w:val="000000"/>
                <w:lang w:bidi="bn-IN"/>
              </w:rPr>
            </w:pPr>
            <w:r w:rsidRPr="00D26E2D">
              <w:rPr>
                <w:rFonts w:eastAsia="Times New Roman" w:cs="Arial"/>
                <w:b/>
                <w:bCs/>
                <w:color w:val="000000"/>
                <w:lang w:bidi="bn-IN"/>
              </w:rPr>
              <w:t>Title</w:t>
            </w:r>
          </w:p>
        </w:tc>
        <w:tc>
          <w:tcPr>
            <w:tcW w:w="3266" w:type="dxa"/>
            <w:noWrap/>
            <w:vAlign w:val="center"/>
            <w:hideMark/>
          </w:tcPr>
          <w:p w14:paraId="635151E0" w14:textId="77777777" w:rsidR="00856E0B" w:rsidRPr="00D26E2D" w:rsidRDefault="00856E0B" w:rsidP="00856E0B">
            <w:pPr>
              <w:jc w:val="left"/>
              <w:rPr>
                <w:rFonts w:eastAsia="Times New Roman" w:cs="Arial"/>
                <w:b/>
                <w:bCs/>
                <w:color w:val="000000"/>
                <w:lang w:bidi="bn-IN"/>
              </w:rPr>
            </w:pPr>
            <w:r w:rsidRPr="00D26E2D">
              <w:rPr>
                <w:rFonts w:eastAsia="Times New Roman" w:cs="Arial"/>
                <w:b/>
                <w:bCs/>
                <w:color w:val="000000"/>
                <w:lang w:bidi="bn-IN"/>
              </w:rPr>
              <w:t>Methodology</w:t>
            </w:r>
          </w:p>
        </w:tc>
        <w:tc>
          <w:tcPr>
            <w:tcW w:w="4230" w:type="dxa"/>
            <w:noWrap/>
            <w:vAlign w:val="center"/>
            <w:hideMark/>
          </w:tcPr>
          <w:p w14:paraId="41BEE733" w14:textId="77777777" w:rsidR="00856E0B" w:rsidRPr="00D26E2D" w:rsidRDefault="00856E0B" w:rsidP="00856E0B">
            <w:pPr>
              <w:jc w:val="left"/>
              <w:rPr>
                <w:rFonts w:eastAsia="Times New Roman" w:cs="Arial"/>
                <w:b/>
                <w:bCs/>
                <w:color w:val="000000"/>
                <w:lang w:bidi="bn-IN"/>
              </w:rPr>
            </w:pPr>
            <w:r w:rsidRPr="00D26E2D">
              <w:rPr>
                <w:rFonts w:eastAsia="Times New Roman" w:cs="Arial"/>
                <w:b/>
                <w:bCs/>
                <w:color w:val="000000"/>
                <w:lang w:bidi="bn-IN"/>
              </w:rPr>
              <w:t>Key Themes</w:t>
            </w:r>
          </w:p>
        </w:tc>
      </w:tr>
      <w:tr w:rsidR="00856E0B" w:rsidRPr="00D26E2D" w14:paraId="320FFB8A" w14:textId="77777777" w:rsidTr="00856E0B">
        <w:trPr>
          <w:trHeight w:val="288"/>
        </w:trPr>
        <w:tc>
          <w:tcPr>
            <w:tcW w:w="843" w:type="dxa"/>
            <w:noWrap/>
            <w:vAlign w:val="center"/>
            <w:hideMark/>
          </w:tcPr>
          <w:p w14:paraId="6558A53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1</w:t>
            </w:r>
          </w:p>
        </w:tc>
        <w:tc>
          <w:tcPr>
            <w:tcW w:w="2150" w:type="dxa"/>
            <w:noWrap/>
            <w:vAlign w:val="center"/>
            <w:hideMark/>
          </w:tcPr>
          <w:p w14:paraId="14C6153B" w14:textId="3D1174AC" w:rsidR="00856E0B" w:rsidRPr="00D26E2D" w:rsidRDefault="00856E0B" w:rsidP="00856E0B">
            <w:pPr>
              <w:jc w:val="left"/>
              <w:rPr>
                <w:rFonts w:eastAsia="Times New Roman" w:cs="Arial"/>
                <w:color w:val="000000"/>
                <w:lang w:bidi="bn-IN"/>
              </w:rPr>
            </w:pPr>
            <w:proofErr w:type="spellStart"/>
            <w:r w:rsidRPr="00D26E2D">
              <w:rPr>
                <w:rFonts w:eastAsia="Times New Roman" w:cs="Arial"/>
                <w:color w:val="000000"/>
                <w:lang w:bidi="bn-IN"/>
              </w:rPr>
              <w:t>Acikgoz</w:t>
            </w:r>
            <w:proofErr w:type="spellEnd"/>
            <w:r w:rsidRPr="00D26E2D">
              <w:rPr>
                <w:rFonts w:eastAsia="Times New Roman" w:cs="Arial"/>
                <w:color w:val="000000"/>
                <w:lang w:bidi="bn-IN"/>
              </w:rPr>
              <w:t xml:space="preserve"> </w:t>
            </w:r>
            <w:r w:rsidR="00337FCD" w:rsidRPr="00337FCD">
              <w:rPr>
                <w:rFonts w:eastAsia="Times New Roman" w:cs="Arial"/>
                <w:i/>
                <w:iCs/>
                <w:color w:val="000000"/>
                <w:lang w:bidi="bn-IN"/>
              </w:rPr>
              <w:t>et al</w:t>
            </w:r>
            <w:r w:rsidRPr="00D26E2D">
              <w:rPr>
                <w:rFonts w:eastAsia="Times New Roman" w:cs="Arial"/>
                <w:color w:val="000000"/>
                <w:lang w:bidi="bn-IN"/>
              </w:rPr>
              <w:t xml:space="preserve"> (2023)</w:t>
            </w:r>
          </w:p>
        </w:tc>
        <w:tc>
          <w:tcPr>
            <w:tcW w:w="3456" w:type="dxa"/>
            <w:noWrap/>
            <w:vAlign w:val="center"/>
            <w:hideMark/>
          </w:tcPr>
          <w:p w14:paraId="0E293667"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Consumer engagement with AI-powered voice assistants: A </w:t>
            </w:r>
            <w:proofErr w:type="spellStart"/>
            <w:r w:rsidRPr="00D26E2D">
              <w:rPr>
                <w:rFonts w:eastAsia="Times New Roman" w:cs="Arial"/>
                <w:color w:val="000000"/>
                <w:lang w:bidi="bn-IN"/>
              </w:rPr>
              <w:t>behavioral</w:t>
            </w:r>
            <w:proofErr w:type="spellEnd"/>
            <w:r w:rsidRPr="00D26E2D">
              <w:rPr>
                <w:rFonts w:eastAsia="Times New Roman" w:cs="Arial"/>
                <w:color w:val="000000"/>
                <w:lang w:bidi="bn-IN"/>
              </w:rPr>
              <w:t xml:space="preserve"> reasoning perspective</w:t>
            </w:r>
          </w:p>
        </w:tc>
        <w:tc>
          <w:tcPr>
            <w:tcW w:w="3266" w:type="dxa"/>
            <w:noWrap/>
            <w:vAlign w:val="center"/>
            <w:hideMark/>
          </w:tcPr>
          <w:p w14:paraId="5E18C936"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Quantitative survey (n=491) using </w:t>
            </w:r>
            <w:proofErr w:type="spellStart"/>
            <w:r w:rsidRPr="00D26E2D">
              <w:rPr>
                <w:rFonts w:eastAsia="Times New Roman" w:cs="Arial"/>
                <w:color w:val="000000"/>
                <w:lang w:bidi="bn-IN"/>
              </w:rPr>
              <w:t>mTurk</w:t>
            </w:r>
            <w:proofErr w:type="spellEnd"/>
            <w:r w:rsidRPr="00D26E2D">
              <w:rPr>
                <w:rFonts w:eastAsia="Times New Roman" w:cs="Arial"/>
                <w:color w:val="000000"/>
                <w:lang w:bidi="bn-IN"/>
              </w:rPr>
              <w:t xml:space="preserve">; multimethod analysis (PLS and </w:t>
            </w:r>
            <w:proofErr w:type="spellStart"/>
            <w:r w:rsidRPr="00D26E2D">
              <w:rPr>
                <w:rFonts w:eastAsia="Times New Roman" w:cs="Arial"/>
                <w:color w:val="000000"/>
                <w:lang w:bidi="bn-IN"/>
              </w:rPr>
              <w:t>fsQCA</w:t>
            </w:r>
            <w:proofErr w:type="spellEnd"/>
            <w:r w:rsidRPr="00D26E2D">
              <w:rPr>
                <w:rFonts w:eastAsia="Times New Roman" w:cs="Arial"/>
                <w:color w:val="000000"/>
                <w:lang w:bidi="bn-IN"/>
              </w:rPr>
              <w:t>)</w:t>
            </w:r>
          </w:p>
        </w:tc>
        <w:tc>
          <w:tcPr>
            <w:tcW w:w="4230" w:type="dxa"/>
            <w:noWrap/>
            <w:vAlign w:val="center"/>
            <w:hideMark/>
          </w:tcPr>
          <w:p w14:paraId="77EBF481"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Consumer engagement, AI-powered voice assistants, privacy, trust, TAM, </w:t>
            </w:r>
            <w:proofErr w:type="spellStart"/>
            <w:r w:rsidRPr="00D26E2D">
              <w:rPr>
                <w:rFonts w:eastAsia="Times New Roman" w:cs="Arial"/>
                <w:color w:val="000000"/>
                <w:lang w:bidi="bn-IN"/>
              </w:rPr>
              <w:t>behavioral</w:t>
            </w:r>
            <w:proofErr w:type="spellEnd"/>
            <w:r w:rsidRPr="00D26E2D">
              <w:rPr>
                <w:rFonts w:eastAsia="Times New Roman" w:cs="Arial"/>
                <w:color w:val="000000"/>
                <w:lang w:bidi="bn-IN"/>
              </w:rPr>
              <w:t xml:space="preserve"> reasoning theory (RQ1, RQ2)</w:t>
            </w:r>
          </w:p>
        </w:tc>
      </w:tr>
      <w:tr w:rsidR="00856E0B" w:rsidRPr="00D26E2D" w14:paraId="5941F000" w14:textId="77777777" w:rsidTr="00856E0B">
        <w:trPr>
          <w:trHeight w:val="288"/>
        </w:trPr>
        <w:tc>
          <w:tcPr>
            <w:tcW w:w="843" w:type="dxa"/>
            <w:noWrap/>
            <w:vAlign w:val="center"/>
            <w:hideMark/>
          </w:tcPr>
          <w:p w14:paraId="2A31AE9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2</w:t>
            </w:r>
          </w:p>
        </w:tc>
        <w:tc>
          <w:tcPr>
            <w:tcW w:w="2150" w:type="dxa"/>
            <w:noWrap/>
            <w:vAlign w:val="center"/>
            <w:hideMark/>
          </w:tcPr>
          <w:p w14:paraId="4F034E9D" w14:textId="143F6114"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Al Kurdi </w:t>
            </w:r>
            <w:r w:rsidR="00337FCD" w:rsidRPr="00337FCD">
              <w:rPr>
                <w:rFonts w:eastAsia="Times New Roman" w:cs="Arial"/>
                <w:i/>
                <w:iCs/>
                <w:color w:val="000000"/>
                <w:lang w:bidi="bn-IN"/>
              </w:rPr>
              <w:t>et al</w:t>
            </w:r>
            <w:r w:rsidRPr="00D26E2D">
              <w:rPr>
                <w:rFonts w:eastAsia="Times New Roman" w:cs="Arial"/>
                <w:color w:val="000000"/>
                <w:lang w:bidi="bn-IN"/>
              </w:rPr>
              <w:t xml:space="preserve"> (2024)</w:t>
            </w:r>
          </w:p>
        </w:tc>
        <w:tc>
          <w:tcPr>
            <w:tcW w:w="3456" w:type="dxa"/>
            <w:noWrap/>
            <w:vAlign w:val="center"/>
            <w:hideMark/>
          </w:tcPr>
          <w:p w14:paraId="4CEBB79F"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Machine Learning Applications in Social Media Marketing: Innovating Customer Engagement and Brand Building</w:t>
            </w:r>
          </w:p>
        </w:tc>
        <w:tc>
          <w:tcPr>
            <w:tcW w:w="3266" w:type="dxa"/>
            <w:noWrap/>
            <w:vAlign w:val="center"/>
            <w:hideMark/>
          </w:tcPr>
          <w:p w14:paraId="09F03FC2"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Quantitative empirical research using structural equation modelling on data from 237 UAE retail professionals</w:t>
            </w:r>
          </w:p>
        </w:tc>
        <w:tc>
          <w:tcPr>
            <w:tcW w:w="4230" w:type="dxa"/>
            <w:noWrap/>
            <w:vAlign w:val="center"/>
            <w:hideMark/>
          </w:tcPr>
          <w:p w14:paraId="60CAA5A7"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Shows how machine learning enhances customer engagement and brand strength through content personalisation and platform diversity (RQ2, RQ4)</w:t>
            </w:r>
          </w:p>
        </w:tc>
      </w:tr>
      <w:tr w:rsidR="00856E0B" w:rsidRPr="00D26E2D" w14:paraId="7C019CCD" w14:textId="77777777" w:rsidTr="00856E0B">
        <w:trPr>
          <w:trHeight w:val="288"/>
        </w:trPr>
        <w:tc>
          <w:tcPr>
            <w:tcW w:w="843" w:type="dxa"/>
            <w:noWrap/>
            <w:vAlign w:val="center"/>
            <w:hideMark/>
          </w:tcPr>
          <w:p w14:paraId="51A12543"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3</w:t>
            </w:r>
          </w:p>
        </w:tc>
        <w:tc>
          <w:tcPr>
            <w:tcW w:w="2150" w:type="dxa"/>
            <w:noWrap/>
            <w:vAlign w:val="center"/>
            <w:hideMark/>
          </w:tcPr>
          <w:p w14:paraId="2E1F5F72" w14:textId="77777777" w:rsidR="00856E0B" w:rsidRPr="00D26E2D" w:rsidRDefault="00856E0B" w:rsidP="00856E0B">
            <w:pPr>
              <w:jc w:val="left"/>
              <w:rPr>
                <w:rFonts w:eastAsia="Times New Roman" w:cs="Arial"/>
                <w:color w:val="000000"/>
                <w:lang w:bidi="bn-IN"/>
              </w:rPr>
            </w:pPr>
            <w:proofErr w:type="spellStart"/>
            <w:r w:rsidRPr="00D26E2D">
              <w:rPr>
                <w:rFonts w:eastAsia="Times New Roman" w:cs="Arial"/>
                <w:color w:val="000000"/>
                <w:lang w:bidi="bn-IN"/>
              </w:rPr>
              <w:t>Albinali</w:t>
            </w:r>
            <w:proofErr w:type="spellEnd"/>
            <w:r w:rsidRPr="00D26E2D">
              <w:rPr>
                <w:rFonts w:eastAsia="Times New Roman" w:cs="Arial"/>
                <w:color w:val="000000"/>
                <w:lang w:bidi="bn-IN"/>
              </w:rPr>
              <w:t xml:space="preserve"> and Hamdan (2021)</w:t>
            </w:r>
          </w:p>
        </w:tc>
        <w:tc>
          <w:tcPr>
            <w:tcW w:w="3456" w:type="dxa"/>
            <w:noWrap/>
            <w:vAlign w:val="center"/>
            <w:hideMark/>
          </w:tcPr>
          <w:p w14:paraId="049D65AB"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 xml:space="preserve">The Implementation of Artificial Intelligence in Social Media Marketing and Its Impact on Consumer </w:t>
            </w:r>
            <w:proofErr w:type="spellStart"/>
            <w:r w:rsidRPr="00D26E2D">
              <w:rPr>
                <w:rFonts w:eastAsia="Times New Roman" w:cs="Arial"/>
                <w:i/>
                <w:iCs/>
                <w:color w:val="000000"/>
                <w:lang w:bidi="bn-IN"/>
              </w:rPr>
              <w:t>Behavior</w:t>
            </w:r>
            <w:proofErr w:type="spellEnd"/>
            <w:r w:rsidRPr="00D26E2D">
              <w:rPr>
                <w:rFonts w:eastAsia="Times New Roman" w:cs="Arial"/>
                <w:i/>
                <w:iCs/>
                <w:color w:val="000000"/>
                <w:lang w:bidi="bn-IN"/>
              </w:rPr>
              <w:t>: Evidence from Bahrain</w:t>
            </w:r>
          </w:p>
        </w:tc>
        <w:tc>
          <w:tcPr>
            <w:tcW w:w="3266" w:type="dxa"/>
            <w:noWrap/>
            <w:vAlign w:val="center"/>
            <w:hideMark/>
          </w:tcPr>
          <w:p w14:paraId="25520F04"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Quantitative survey-based research examining AI’s effect on consumer behaviour in social media marketing</w:t>
            </w:r>
          </w:p>
        </w:tc>
        <w:tc>
          <w:tcPr>
            <w:tcW w:w="4230" w:type="dxa"/>
            <w:noWrap/>
            <w:vAlign w:val="center"/>
            <w:hideMark/>
          </w:tcPr>
          <w:p w14:paraId="5816C147"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Investigates how AI tools analyse social media trends to understand and influence consumer preferences (RQ2)</w:t>
            </w:r>
          </w:p>
        </w:tc>
      </w:tr>
      <w:tr w:rsidR="00856E0B" w:rsidRPr="00D26E2D" w14:paraId="7BC63DC8" w14:textId="77777777" w:rsidTr="00856E0B">
        <w:trPr>
          <w:trHeight w:val="288"/>
        </w:trPr>
        <w:tc>
          <w:tcPr>
            <w:tcW w:w="843" w:type="dxa"/>
            <w:noWrap/>
            <w:vAlign w:val="center"/>
            <w:hideMark/>
          </w:tcPr>
          <w:p w14:paraId="64E966C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lastRenderedPageBreak/>
              <w:t>4</w:t>
            </w:r>
          </w:p>
        </w:tc>
        <w:tc>
          <w:tcPr>
            <w:tcW w:w="2150" w:type="dxa"/>
            <w:noWrap/>
            <w:vAlign w:val="center"/>
            <w:hideMark/>
          </w:tcPr>
          <w:p w14:paraId="69188EF9" w14:textId="5594A794" w:rsidR="00856E0B" w:rsidRPr="00D26E2D" w:rsidRDefault="00856E0B" w:rsidP="00856E0B">
            <w:pPr>
              <w:jc w:val="left"/>
              <w:rPr>
                <w:rFonts w:eastAsia="Times New Roman" w:cs="Arial"/>
                <w:color w:val="000000"/>
                <w:lang w:bidi="bn-IN"/>
              </w:rPr>
            </w:pPr>
            <w:proofErr w:type="spellStart"/>
            <w:r w:rsidRPr="00D26E2D">
              <w:rPr>
                <w:rFonts w:eastAsia="Times New Roman" w:cs="Arial"/>
                <w:color w:val="000000"/>
                <w:lang w:bidi="bn-IN"/>
              </w:rPr>
              <w:t>Bayoude</w:t>
            </w:r>
            <w:proofErr w:type="spellEnd"/>
            <w:r w:rsidRPr="00D26E2D">
              <w:rPr>
                <w:rFonts w:eastAsia="Times New Roman" w:cs="Arial"/>
                <w:color w:val="000000"/>
                <w:lang w:bidi="bn-IN"/>
              </w:rPr>
              <w:t xml:space="preserve"> </w:t>
            </w:r>
            <w:r w:rsidR="00337FCD" w:rsidRPr="00337FCD">
              <w:rPr>
                <w:rFonts w:eastAsia="Times New Roman" w:cs="Arial"/>
                <w:i/>
                <w:iCs/>
                <w:color w:val="000000"/>
                <w:lang w:bidi="bn-IN"/>
              </w:rPr>
              <w:t>et al</w:t>
            </w:r>
            <w:r w:rsidRPr="00D26E2D">
              <w:rPr>
                <w:rFonts w:eastAsia="Times New Roman" w:cs="Arial"/>
                <w:color w:val="000000"/>
                <w:lang w:bidi="bn-IN"/>
              </w:rPr>
              <w:t>. (2018)</w:t>
            </w:r>
          </w:p>
        </w:tc>
        <w:tc>
          <w:tcPr>
            <w:tcW w:w="3456" w:type="dxa"/>
            <w:noWrap/>
            <w:vAlign w:val="center"/>
            <w:hideMark/>
          </w:tcPr>
          <w:p w14:paraId="6E31C683"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How machine learning potentials are transforming the practice of digital marketing: State of the art</w:t>
            </w:r>
          </w:p>
        </w:tc>
        <w:tc>
          <w:tcPr>
            <w:tcW w:w="3266" w:type="dxa"/>
            <w:noWrap/>
            <w:vAlign w:val="center"/>
            <w:hideMark/>
          </w:tcPr>
          <w:p w14:paraId="06998A8D"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State-of-the-art review; analytical discussion of ML applications in marketing</w:t>
            </w:r>
          </w:p>
        </w:tc>
        <w:tc>
          <w:tcPr>
            <w:tcW w:w="4230" w:type="dxa"/>
            <w:noWrap/>
            <w:vAlign w:val="center"/>
            <w:hideMark/>
          </w:tcPr>
          <w:p w14:paraId="4B64F98C"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Machine learning in digital marketing, consumer behaviour prediction, large-scale data analysis, marketing optimisation (RQ2, RQ3)</w:t>
            </w:r>
          </w:p>
        </w:tc>
      </w:tr>
      <w:tr w:rsidR="00856E0B" w:rsidRPr="00D26E2D" w14:paraId="641A79BD" w14:textId="77777777" w:rsidTr="00856E0B">
        <w:trPr>
          <w:trHeight w:val="288"/>
        </w:trPr>
        <w:tc>
          <w:tcPr>
            <w:tcW w:w="843" w:type="dxa"/>
            <w:noWrap/>
            <w:vAlign w:val="center"/>
            <w:hideMark/>
          </w:tcPr>
          <w:p w14:paraId="7F3D1E42"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5</w:t>
            </w:r>
          </w:p>
        </w:tc>
        <w:tc>
          <w:tcPr>
            <w:tcW w:w="2150" w:type="dxa"/>
            <w:noWrap/>
            <w:vAlign w:val="center"/>
            <w:hideMark/>
          </w:tcPr>
          <w:p w14:paraId="66BECCE0" w14:textId="3778ECFC"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Behera </w:t>
            </w:r>
            <w:r w:rsidR="00337FCD" w:rsidRPr="00337FCD">
              <w:rPr>
                <w:rFonts w:eastAsia="Times New Roman" w:cs="Arial"/>
                <w:i/>
                <w:iCs/>
                <w:color w:val="000000"/>
                <w:lang w:bidi="bn-IN"/>
              </w:rPr>
              <w:t>et al</w:t>
            </w:r>
            <w:r w:rsidRPr="00D26E2D">
              <w:rPr>
                <w:rFonts w:eastAsia="Times New Roman" w:cs="Arial"/>
                <w:color w:val="000000"/>
                <w:lang w:bidi="bn-IN"/>
              </w:rPr>
              <w:t>. (2024)</w:t>
            </w:r>
          </w:p>
        </w:tc>
        <w:tc>
          <w:tcPr>
            <w:tcW w:w="3456" w:type="dxa"/>
            <w:noWrap/>
            <w:vAlign w:val="center"/>
            <w:hideMark/>
          </w:tcPr>
          <w:p w14:paraId="40C693CD"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Transforming customer engagement with artificial intelligence E-marketing: an E-retailer perspective in the era of retail 4.0</w:t>
            </w:r>
          </w:p>
        </w:tc>
        <w:tc>
          <w:tcPr>
            <w:tcW w:w="3266" w:type="dxa"/>
            <w:noWrap/>
            <w:vAlign w:val="center"/>
            <w:hideMark/>
          </w:tcPr>
          <w:p w14:paraId="1D2104EE"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Quantitative analysis of 305 e-retailer customers, structural model validation</w:t>
            </w:r>
          </w:p>
        </w:tc>
        <w:tc>
          <w:tcPr>
            <w:tcW w:w="4230" w:type="dxa"/>
            <w:noWrap/>
            <w:vAlign w:val="center"/>
            <w:hideMark/>
          </w:tcPr>
          <w:p w14:paraId="16C6CFB1"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 e-marketing (</w:t>
            </w:r>
            <w:proofErr w:type="spellStart"/>
            <w:r w:rsidRPr="00D26E2D">
              <w:rPr>
                <w:rFonts w:eastAsia="Times New Roman" w:cs="Arial"/>
                <w:color w:val="000000"/>
                <w:lang w:bidi="bn-IN"/>
              </w:rPr>
              <w:t>AIeMktg</w:t>
            </w:r>
            <w:proofErr w:type="spellEnd"/>
            <w:r w:rsidRPr="00D26E2D">
              <w:rPr>
                <w:rFonts w:eastAsia="Times New Roman" w:cs="Arial"/>
                <w:color w:val="000000"/>
                <w:lang w:bidi="bn-IN"/>
              </w:rPr>
              <w:t>), customer engagement transformation, Retail 4.0, data-driven personalisation (RQ1, RQ2, RQ4)</w:t>
            </w:r>
          </w:p>
        </w:tc>
      </w:tr>
      <w:tr w:rsidR="00856E0B" w:rsidRPr="00D26E2D" w14:paraId="32A4AAB3" w14:textId="77777777" w:rsidTr="00856E0B">
        <w:trPr>
          <w:trHeight w:val="288"/>
        </w:trPr>
        <w:tc>
          <w:tcPr>
            <w:tcW w:w="843" w:type="dxa"/>
            <w:noWrap/>
            <w:vAlign w:val="center"/>
            <w:hideMark/>
          </w:tcPr>
          <w:p w14:paraId="66BD2997"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6</w:t>
            </w:r>
          </w:p>
        </w:tc>
        <w:tc>
          <w:tcPr>
            <w:tcW w:w="2150" w:type="dxa"/>
            <w:noWrap/>
            <w:vAlign w:val="center"/>
            <w:hideMark/>
          </w:tcPr>
          <w:p w14:paraId="01F16F3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Benjelloun and Kabak (2024)</w:t>
            </w:r>
          </w:p>
        </w:tc>
        <w:tc>
          <w:tcPr>
            <w:tcW w:w="3456" w:type="dxa"/>
            <w:noWrap/>
            <w:vAlign w:val="center"/>
            <w:hideMark/>
          </w:tcPr>
          <w:p w14:paraId="26440691"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Ethical Challenges and Managerial Implications of Artificial Intelligence in Digital Marketing</w:t>
            </w:r>
          </w:p>
        </w:tc>
        <w:tc>
          <w:tcPr>
            <w:tcW w:w="3266" w:type="dxa"/>
            <w:noWrap/>
            <w:vAlign w:val="center"/>
            <w:hideMark/>
          </w:tcPr>
          <w:p w14:paraId="1ABCB901"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Documentary research methodology; literature-based analysis</w:t>
            </w:r>
          </w:p>
        </w:tc>
        <w:tc>
          <w:tcPr>
            <w:tcW w:w="4230" w:type="dxa"/>
            <w:noWrap/>
            <w:vAlign w:val="center"/>
            <w:hideMark/>
          </w:tcPr>
          <w:p w14:paraId="55121B0D"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Ethical concerns in AI marketing (privacy, transparency, discrimination), managerial implications, responsible AI use (RQ3, RQ4)</w:t>
            </w:r>
          </w:p>
        </w:tc>
      </w:tr>
      <w:tr w:rsidR="00856E0B" w:rsidRPr="00D26E2D" w14:paraId="0FCCE875" w14:textId="77777777" w:rsidTr="00856E0B">
        <w:trPr>
          <w:trHeight w:val="288"/>
        </w:trPr>
        <w:tc>
          <w:tcPr>
            <w:tcW w:w="843" w:type="dxa"/>
            <w:noWrap/>
            <w:vAlign w:val="center"/>
            <w:hideMark/>
          </w:tcPr>
          <w:p w14:paraId="72355ADC"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7</w:t>
            </w:r>
          </w:p>
        </w:tc>
        <w:tc>
          <w:tcPr>
            <w:tcW w:w="2150" w:type="dxa"/>
            <w:noWrap/>
            <w:vAlign w:val="center"/>
            <w:hideMark/>
          </w:tcPr>
          <w:p w14:paraId="03EB8EDB" w14:textId="679B20E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Cunha </w:t>
            </w:r>
            <w:r w:rsidR="00337FCD" w:rsidRPr="00337FCD">
              <w:rPr>
                <w:rFonts w:eastAsia="Times New Roman" w:cs="Arial"/>
                <w:i/>
                <w:iCs/>
                <w:color w:val="000000"/>
                <w:lang w:bidi="bn-IN"/>
              </w:rPr>
              <w:t>et al</w:t>
            </w:r>
            <w:r w:rsidRPr="00D26E2D">
              <w:rPr>
                <w:rFonts w:eastAsia="Times New Roman" w:cs="Arial"/>
                <w:color w:val="000000"/>
                <w:lang w:bidi="bn-IN"/>
              </w:rPr>
              <w:t>. (2024)</w:t>
            </w:r>
          </w:p>
        </w:tc>
        <w:tc>
          <w:tcPr>
            <w:tcW w:w="3456" w:type="dxa"/>
            <w:noWrap/>
            <w:vAlign w:val="center"/>
            <w:hideMark/>
          </w:tcPr>
          <w:p w14:paraId="7ED40E71"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Revolutionising Luxury: The Role of AI and Machine Learning in Enhancing Marketing Strategies within </w:t>
            </w:r>
            <w:r w:rsidRPr="00D26E2D">
              <w:rPr>
                <w:rFonts w:eastAsia="Times New Roman" w:cs="Arial"/>
                <w:color w:val="000000"/>
                <w:lang w:bidi="bn-IN"/>
              </w:rPr>
              <w:lastRenderedPageBreak/>
              <w:t>the Tourism and Hospitality Luxury Sectors</w:t>
            </w:r>
          </w:p>
        </w:tc>
        <w:tc>
          <w:tcPr>
            <w:tcW w:w="3266" w:type="dxa"/>
            <w:noWrap/>
            <w:vAlign w:val="center"/>
            <w:hideMark/>
          </w:tcPr>
          <w:p w14:paraId="283B0FAB"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lastRenderedPageBreak/>
              <w:t>Quantitative survey of 2,048 respondents; geographical data analysis</w:t>
            </w:r>
          </w:p>
        </w:tc>
        <w:tc>
          <w:tcPr>
            <w:tcW w:w="4230" w:type="dxa"/>
            <w:noWrap/>
            <w:vAlign w:val="center"/>
            <w:hideMark/>
          </w:tcPr>
          <w:p w14:paraId="7CD4EE7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 and ML in luxury marketing, predictive analytics for behaviour, personalisation, operational challenges (RQ2, RQ3)</w:t>
            </w:r>
          </w:p>
        </w:tc>
      </w:tr>
      <w:tr w:rsidR="00856E0B" w:rsidRPr="00D26E2D" w14:paraId="1B8D8FDD" w14:textId="77777777" w:rsidTr="00856E0B">
        <w:trPr>
          <w:trHeight w:val="288"/>
        </w:trPr>
        <w:tc>
          <w:tcPr>
            <w:tcW w:w="843" w:type="dxa"/>
            <w:noWrap/>
            <w:vAlign w:val="center"/>
            <w:hideMark/>
          </w:tcPr>
          <w:p w14:paraId="42FE7DFC"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8</w:t>
            </w:r>
          </w:p>
        </w:tc>
        <w:tc>
          <w:tcPr>
            <w:tcW w:w="2150" w:type="dxa"/>
            <w:noWrap/>
            <w:vAlign w:val="center"/>
            <w:hideMark/>
          </w:tcPr>
          <w:p w14:paraId="38341034"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Cutler (2024)</w:t>
            </w:r>
          </w:p>
        </w:tc>
        <w:tc>
          <w:tcPr>
            <w:tcW w:w="3456" w:type="dxa"/>
            <w:noWrap/>
            <w:vAlign w:val="center"/>
            <w:hideMark/>
          </w:tcPr>
          <w:p w14:paraId="405E64B2"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The evolution of digital marketing in the era of AI</w:t>
            </w:r>
          </w:p>
        </w:tc>
        <w:tc>
          <w:tcPr>
            <w:tcW w:w="3266" w:type="dxa"/>
            <w:noWrap/>
            <w:vAlign w:val="center"/>
            <w:hideMark/>
          </w:tcPr>
          <w:p w14:paraId="0049D74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Conceptual paper examining technological, ethical and regulatory trends</w:t>
            </w:r>
          </w:p>
        </w:tc>
        <w:tc>
          <w:tcPr>
            <w:tcW w:w="4230" w:type="dxa"/>
            <w:noWrap/>
            <w:vAlign w:val="center"/>
            <w:hideMark/>
          </w:tcPr>
          <w:p w14:paraId="2BD4BE1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Predictive analytics, personalisation, automation ethics, privacy-centric marketing (RQ3, RQ4)</w:t>
            </w:r>
          </w:p>
        </w:tc>
      </w:tr>
      <w:tr w:rsidR="00856E0B" w:rsidRPr="00D26E2D" w14:paraId="37CA9C49" w14:textId="77777777" w:rsidTr="00856E0B">
        <w:trPr>
          <w:trHeight w:val="288"/>
        </w:trPr>
        <w:tc>
          <w:tcPr>
            <w:tcW w:w="843" w:type="dxa"/>
            <w:noWrap/>
            <w:vAlign w:val="center"/>
            <w:hideMark/>
          </w:tcPr>
          <w:p w14:paraId="20D4DDCA"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9</w:t>
            </w:r>
          </w:p>
        </w:tc>
        <w:tc>
          <w:tcPr>
            <w:tcW w:w="2150" w:type="dxa"/>
            <w:noWrap/>
            <w:vAlign w:val="center"/>
            <w:hideMark/>
          </w:tcPr>
          <w:p w14:paraId="214D5352"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Dai &amp; Wang (2021)</w:t>
            </w:r>
          </w:p>
        </w:tc>
        <w:tc>
          <w:tcPr>
            <w:tcW w:w="3456" w:type="dxa"/>
            <w:noWrap/>
            <w:vAlign w:val="center"/>
            <w:hideMark/>
          </w:tcPr>
          <w:p w14:paraId="2E822876"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Prediction of customer engagement behaviour response to marketing posts based on machine learning</w:t>
            </w:r>
          </w:p>
        </w:tc>
        <w:tc>
          <w:tcPr>
            <w:tcW w:w="3266" w:type="dxa"/>
            <w:noWrap/>
            <w:vAlign w:val="center"/>
            <w:hideMark/>
          </w:tcPr>
          <w:p w14:paraId="52570F22"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Machine learning approach using Stimulus-Organism-Response theory, BERT model for text analysis</w:t>
            </w:r>
          </w:p>
        </w:tc>
        <w:tc>
          <w:tcPr>
            <w:tcW w:w="4230" w:type="dxa"/>
            <w:noWrap/>
            <w:vAlign w:val="center"/>
            <w:hideMark/>
          </w:tcPr>
          <w:p w14:paraId="70EC6424"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Predictive analytics for customer engagement, social media behaviour modelling (RQ1, RQ2)</w:t>
            </w:r>
          </w:p>
        </w:tc>
      </w:tr>
      <w:tr w:rsidR="00856E0B" w:rsidRPr="00D26E2D" w14:paraId="6DCBC4E8" w14:textId="77777777" w:rsidTr="00856E0B">
        <w:trPr>
          <w:trHeight w:val="288"/>
        </w:trPr>
        <w:tc>
          <w:tcPr>
            <w:tcW w:w="843" w:type="dxa"/>
            <w:noWrap/>
            <w:vAlign w:val="center"/>
            <w:hideMark/>
          </w:tcPr>
          <w:p w14:paraId="72DA62E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10</w:t>
            </w:r>
          </w:p>
        </w:tc>
        <w:tc>
          <w:tcPr>
            <w:tcW w:w="2150" w:type="dxa"/>
            <w:noWrap/>
            <w:vAlign w:val="center"/>
            <w:hideMark/>
          </w:tcPr>
          <w:p w14:paraId="3F101AB8" w14:textId="498EFBD8"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Deepak </w:t>
            </w:r>
            <w:r w:rsidR="00337FCD" w:rsidRPr="00337FCD">
              <w:rPr>
                <w:rFonts w:eastAsia="Times New Roman" w:cs="Arial"/>
                <w:i/>
                <w:iCs/>
                <w:color w:val="000000"/>
                <w:lang w:bidi="bn-IN"/>
              </w:rPr>
              <w:t>et al</w:t>
            </w:r>
            <w:r w:rsidRPr="00D26E2D">
              <w:rPr>
                <w:rFonts w:eastAsia="Times New Roman" w:cs="Arial"/>
                <w:color w:val="000000"/>
                <w:lang w:bidi="bn-IN"/>
              </w:rPr>
              <w:t xml:space="preserve"> (2024)</w:t>
            </w:r>
          </w:p>
        </w:tc>
        <w:tc>
          <w:tcPr>
            <w:tcW w:w="3456" w:type="dxa"/>
            <w:noWrap/>
            <w:vAlign w:val="center"/>
            <w:hideMark/>
          </w:tcPr>
          <w:p w14:paraId="67DDDBAF"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Paradigm Shift in E-Commerce by Applying Cognitive Multi-Agent System with Machine Learning and Deep Learning Techniques</w:t>
            </w:r>
          </w:p>
        </w:tc>
        <w:tc>
          <w:tcPr>
            <w:tcW w:w="3266" w:type="dxa"/>
            <w:noWrap/>
            <w:vAlign w:val="center"/>
            <w:hideMark/>
          </w:tcPr>
          <w:p w14:paraId="4541B66B"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Conceptual and applied research within e-commerce AI systems</w:t>
            </w:r>
          </w:p>
        </w:tc>
        <w:tc>
          <w:tcPr>
            <w:tcW w:w="4230" w:type="dxa"/>
            <w:noWrap/>
            <w:vAlign w:val="center"/>
            <w:hideMark/>
          </w:tcPr>
          <w:p w14:paraId="05000BA7"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Examines AI’s influence on automation, customer engagement, data privacy, and fraud detection within e-commerce ecosystems (RQ2, RQ3, RQ4)</w:t>
            </w:r>
          </w:p>
        </w:tc>
      </w:tr>
      <w:tr w:rsidR="00856E0B" w:rsidRPr="00D26E2D" w14:paraId="76499020" w14:textId="77777777" w:rsidTr="00856E0B">
        <w:trPr>
          <w:trHeight w:val="288"/>
        </w:trPr>
        <w:tc>
          <w:tcPr>
            <w:tcW w:w="843" w:type="dxa"/>
            <w:noWrap/>
            <w:vAlign w:val="center"/>
            <w:hideMark/>
          </w:tcPr>
          <w:p w14:paraId="3D4DDDCF"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11</w:t>
            </w:r>
          </w:p>
        </w:tc>
        <w:tc>
          <w:tcPr>
            <w:tcW w:w="2150" w:type="dxa"/>
            <w:noWrap/>
            <w:vAlign w:val="center"/>
            <w:hideMark/>
          </w:tcPr>
          <w:p w14:paraId="6F432CD5" w14:textId="4476C9BF"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Dwivedi </w:t>
            </w:r>
            <w:r w:rsidR="00337FCD" w:rsidRPr="00337FCD">
              <w:rPr>
                <w:rFonts w:eastAsia="Times New Roman" w:cs="Arial"/>
                <w:i/>
                <w:iCs/>
                <w:color w:val="000000"/>
                <w:lang w:bidi="bn-IN"/>
              </w:rPr>
              <w:t>et al</w:t>
            </w:r>
            <w:r w:rsidRPr="00D26E2D">
              <w:rPr>
                <w:rFonts w:eastAsia="Times New Roman" w:cs="Arial"/>
                <w:color w:val="000000"/>
                <w:lang w:bidi="bn-IN"/>
              </w:rPr>
              <w:t>. (2021)</w:t>
            </w:r>
          </w:p>
        </w:tc>
        <w:tc>
          <w:tcPr>
            <w:tcW w:w="3456" w:type="dxa"/>
            <w:noWrap/>
            <w:vAlign w:val="center"/>
            <w:hideMark/>
          </w:tcPr>
          <w:p w14:paraId="7F1BD106"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Setting the future of digital and social media marketing research: Perspectives and research propositions</w:t>
            </w:r>
          </w:p>
        </w:tc>
        <w:tc>
          <w:tcPr>
            <w:tcW w:w="3266" w:type="dxa"/>
            <w:noWrap/>
            <w:vAlign w:val="center"/>
            <w:hideMark/>
          </w:tcPr>
          <w:p w14:paraId="692ED7E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Expert perspective synthesis and conceptual analysis</w:t>
            </w:r>
          </w:p>
        </w:tc>
        <w:tc>
          <w:tcPr>
            <w:tcW w:w="4230" w:type="dxa"/>
            <w:noWrap/>
            <w:vAlign w:val="center"/>
            <w:hideMark/>
          </w:tcPr>
          <w:p w14:paraId="451CA097"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Emerging AI trends, research gaps, ethical and practical challenges in digital marketing (RQ3, RQ4)</w:t>
            </w:r>
          </w:p>
        </w:tc>
      </w:tr>
      <w:tr w:rsidR="00856E0B" w:rsidRPr="00D26E2D" w14:paraId="7CAD157E" w14:textId="77777777" w:rsidTr="00856E0B">
        <w:trPr>
          <w:trHeight w:val="288"/>
        </w:trPr>
        <w:tc>
          <w:tcPr>
            <w:tcW w:w="843" w:type="dxa"/>
            <w:noWrap/>
            <w:vAlign w:val="center"/>
            <w:hideMark/>
          </w:tcPr>
          <w:p w14:paraId="7F2B2291"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lastRenderedPageBreak/>
              <w:t>12</w:t>
            </w:r>
          </w:p>
        </w:tc>
        <w:tc>
          <w:tcPr>
            <w:tcW w:w="2150" w:type="dxa"/>
            <w:noWrap/>
            <w:vAlign w:val="center"/>
            <w:hideMark/>
          </w:tcPr>
          <w:p w14:paraId="34DA1A20" w14:textId="094FC511"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Gazala Masood </w:t>
            </w:r>
            <w:r w:rsidR="00337FCD" w:rsidRPr="00337FCD">
              <w:rPr>
                <w:rFonts w:eastAsia="Times New Roman" w:cs="Arial"/>
                <w:i/>
                <w:iCs/>
                <w:color w:val="000000"/>
                <w:lang w:bidi="bn-IN"/>
              </w:rPr>
              <w:t>et al</w:t>
            </w:r>
            <w:r w:rsidRPr="00D26E2D">
              <w:rPr>
                <w:rFonts w:eastAsia="Times New Roman" w:cs="Arial"/>
                <w:color w:val="000000"/>
                <w:lang w:bidi="bn-IN"/>
              </w:rPr>
              <w:t>. (2023)</w:t>
            </w:r>
          </w:p>
        </w:tc>
        <w:tc>
          <w:tcPr>
            <w:tcW w:w="3456" w:type="dxa"/>
            <w:noWrap/>
            <w:vAlign w:val="center"/>
            <w:hideMark/>
          </w:tcPr>
          <w:p w14:paraId="2E29046F"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Evaluating the Performance of Deep Learning Methods and Its Impact on Digital Marketing</w:t>
            </w:r>
          </w:p>
        </w:tc>
        <w:tc>
          <w:tcPr>
            <w:tcW w:w="3266" w:type="dxa"/>
            <w:noWrap/>
            <w:vAlign w:val="center"/>
            <w:hideMark/>
          </w:tcPr>
          <w:p w14:paraId="769BE2C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Conceptual mapping of deep learning applications in digital marketing and framework proposal</w:t>
            </w:r>
          </w:p>
        </w:tc>
        <w:tc>
          <w:tcPr>
            <w:tcW w:w="4230" w:type="dxa"/>
            <w:noWrap/>
            <w:vAlign w:val="center"/>
            <w:hideMark/>
          </w:tcPr>
          <w:p w14:paraId="5556C414"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Deep learning in marketing intelligence, model efficiency, automation potential (RQ1, RQ4)</w:t>
            </w:r>
          </w:p>
        </w:tc>
      </w:tr>
      <w:tr w:rsidR="00856E0B" w:rsidRPr="00D26E2D" w14:paraId="2CBEDFCB" w14:textId="77777777" w:rsidTr="00856E0B">
        <w:trPr>
          <w:trHeight w:val="288"/>
        </w:trPr>
        <w:tc>
          <w:tcPr>
            <w:tcW w:w="843" w:type="dxa"/>
            <w:noWrap/>
            <w:vAlign w:val="center"/>
            <w:hideMark/>
          </w:tcPr>
          <w:p w14:paraId="171E880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13</w:t>
            </w:r>
          </w:p>
        </w:tc>
        <w:tc>
          <w:tcPr>
            <w:tcW w:w="2150" w:type="dxa"/>
            <w:noWrap/>
            <w:vAlign w:val="center"/>
            <w:hideMark/>
          </w:tcPr>
          <w:p w14:paraId="095419FB" w14:textId="65106653"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Geetha </w:t>
            </w:r>
            <w:r w:rsidR="00337FCD" w:rsidRPr="00337FCD">
              <w:rPr>
                <w:rFonts w:eastAsia="Times New Roman" w:cs="Arial"/>
                <w:i/>
                <w:iCs/>
                <w:color w:val="000000"/>
                <w:lang w:bidi="bn-IN"/>
              </w:rPr>
              <w:t>et al</w:t>
            </w:r>
            <w:r w:rsidRPr="00D26E2D">
              <w:rPr>
                <w:rFonts w:eastAsia="Times New Roman" w:cs="Arial"/>
                <w:color w:val="000000"/>
                <w:lang w:bidi="bn-IN"/>
              </w:rPr>
              <w:t>. (2024)</w:t>
            </w:r>
          </w:p>
        </w:tc>
        <w:tc>
          <w:tcPr>
            <w:tcW w:w="3456" w:type="dxa"/>
            <w:noWrap/>
            <w:vAlign w:val="center"/>
            <w:hideMark/>
          </w:tcPr>
          <w:p w14:paraId="7A756B93"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Advancement Improving the Acquisition of Customer Insights in Digital Marketing by Utilising Advanced Artificial Intelligence Algorithms</w:t>
            </w:r>
          </w:p>
        </w:tc>
        <w:tc>
          <w:tcPr>
            <w:tcW w:w="3266" w:type="dxa"/>
            <w:noWrap/>
            <w:vAlign w:val="center"/>
            <w:hideMark/>
          </w:tcPr>
          <w:p w14:paraId="05ACEBDB"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Conceptual paper supported by applied AI use cases</w:t>
            </w:r>
          </w:p>
        </w:tc>
        <w:tc>
          <w:tcPr>
            <w:tcW w:w="4230" w:type="dxa"/>
            <w:noWrap/>
            <w:vAlign w:val="center"/>
            <w:hideMark/>
          </w:tcPr>
          <w:p w14:paraId="55E0D10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AI-based customer insight generation, predictive modelling, personalisation, data-driven marketing, automation (RQ1, RQ2, RQ4)</w:t>
            </w:r>
          </w:p>
        </w:tc>
      </w:tr>
      <w:tr w:rsidR="00856E0B" w:rsidRPr="00D26E2D" w14:paraId="47B42DAE" w14:textId="77777777" w:rsidTr="00856E0B">
        <w:trPr>
          <w:trHeight w:val="288"/>
        </w:trPr>
        <w:tc>
          <w:tcPr>
            <w:tcW w:w="843" w:type="dxa"/>
            <w:noWrap/>
            <w:vAlign w:val="center"/>
            <w:hideMark/>
          </w:tcPr>
          <w:p w14:paraId="319C2CB7"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14</w:t>
            </w:r>
          </w:p>
        </w:tc>
        <w:tc>
          <w:tcPr>
            <w:tcW w:w="2150" w:type="dxa"/>
            <w:noWrap/>
            <w:vAlign w:val="center"/>
            <w:hideMark/>
          </w:tcPr>
          <w:p w14:paraId="4F6C2446" w14:textId="47A22C30"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Ghareeb </w:t>
            </w:r>
            <w:r w:rsidR="00337FCD" w:rsidRPr="00337FCD">
              <w:rPr>
                <w:rFonts w:eastAsia="Times New Roman" w:cs="Arial"/>
                <w:i/>
                <w:iCs/>
                <w:color w:val="000000"/>
                <w:lang w:bidi="bn-IN"/>
              </w:rPr>
              <w:t>et al</w:t>
            </w:r>
            <w:r w:rsidRPr="00D26E2D">
              <w:rPr>
                <w:rFonts w:eastAsia="Times New Roman" w:cs="Arial"/>
                <w:color w:val="000000"/>
                <w:lang w:bidi="bn-IN"/>
              </w:rPr>
              <w:t xml:space="preserve"> (2024)</w:t>
            </w:r>
          </w:p>
        </w:tc>
        <w:tc>
          <w:tcPr>
            <w:tcW w:w="3456" w:type="dxa"/>
            <w:noWrap/>
            <w:vAlign w:val="center"/>
            <w:hideMark/>
          </w:tcPr>
          <w:p w14:paraId="02B86953"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Using Data Analytics Techniques for Enhancing Social Media Marketing Processes</w:t>
            </w:r>
          </w:p>
        </w:tc>
        <w:tc>
          <w:tcPr>
            <w:tcW w:w="3266" w:type="dxa"/>
            <w:noWrap/>
            <w:vAlign w:val="center"/>
            <w:hideMark/>
          </w:tcPr>
          <w:p w14:paraId="77AD4B1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Analytical research employing machine learning and deep learning models (e.g., logistic regression, LSTM)</w:t>
            </w:r>
          </w:p>
        </w:tc>
        <w:tc>
          <w:tcPr>
            <w:tcW w:w="4230" w:type="dxa"/>
            <w:noWrap/>
            <w:vAlign w:val="center"/>
            <w:hideMark/>
          </w:tcPr>
          <w:p w14:paraId="4E26F5E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Focuses on predictive modelling, sentiment analysis, and personalisation to improve engagement and ethical social media marketing (RQ1, RQ2, RQ4)</w:t>
            </w:r>
          </w:p>
        </w:tc>
      </w:tr>
      <w:tr w:rsidR="00856E0B" w:rsidRPr="00D26E2D" w14:paraId="6425385E" w14:textId="77777777" w:rsidTr="00856E0B">
        <w:trPr>
          <w:trHeight w:val="288"/>
        </w:trPr>
        <w:tc>
          <w:tcPr>
            <w:tcW w:w="843" w:type="dxa"/>
            <w:noWrap/>
            <w:vAlign w:val="center"/>
            <w:hideMark/>
          </w:tcPr>
          <w:p w14:paraId="66493DBB"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15</w:t>
            </w:r>
          </w:p>
        </w:tc>
        <w:tc>
          <w:tcPr>
            <w:tcW w:w="2150" w:type="dxa"/>
            <w:noWrap/>
            <w:vAlign w:val="center"/>
            <w:hideMark/>
          </w:tcPr>
          <w:p w14:paraId="22D220C0" w14:textId="77777777" w:rsidR="00856E0B" w:rsidRPr="00D26E2D" w:rsidRDefault="00856E0B" w:rsidP="00856E0B">
            <w:pPr>
              <w:jc w:val="left"/>
              <w:rPr>
                <w:rFonts w:eastAsia="Times New Roman" w:cs="Arial"/>
                <w:color w:val="000000"/>
                <w:lang w:bidi="bn-IN"/>
              </w:rPr>
            </w:pPr>
            <w:proofErr w:type="spellStart"/>
            <w:r w:rsidRPr="00D26E2D">
              <w:rPr>
                <w:rFonts w:eastAsia="Times New Roman" w:cs="Arial"/>
                <w:color w:val="000000"/>
                <w:lang w:bidi="bn-IN"/>
              </w:rPr>
              <w:t>Gkikas</w:t>
            </w:r>
            <w:proofErr w:type="spellEnd"/>
            <w:r w:rsidRPr="00D26E2D">
              <w:rPr>
                <w:rFonts w:eastAsia="Times New Roman" w:cs="Arial"/>
                <w:color w:val="000000"/>
                <w:lang w:bidi="bn-IN"/>
              </w:rPr>
              <w:t xml:space="preserve"> &amp; Theodoridis (2024)</w:t>
            </w:r>
          </w:p>
        </w:tc>
        <w:tc>
          <w:tcPr>
            <w:tcW w:w="3456" w:type="dxa"/>
            <w:noWrap/>
            <w:vAlign w:val="center"/>
            <w:hideMark/>
          </w:tcPr>
          <w:p w14:paraId="723F3C37"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Predicting Online Shopping Behaviour: Using Machine Learning and Google </w:t>
            </w:r>
            <w:r w:rsidRPr="00D26E2D">
              <w:rPr>
                <w:rFonts w:eastAsia="Times New Roman" w:cs="Arial"/>
                <w:color w:val="000000"/>
                <w:lang w:bidi="bn-IN"/>
              </w:rPr>
              <w:lastRenderedPageBreak/>
              <w:t>Analytics to Classify User Engagement</w:t>
            </w:r>
          </w:p>
        </w:tc>
        <w:tc>
          <w:tcPr>
            <w:tcW w:w="3266" w:type="dxa"/>
            <w:noWrap/>
            <w:vAlign w:val="center"/>
            <w:hideMark/>
          </w:tcPr>
          <w:p w14:paraId="7EF5FB58"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lastRenderedPageBreak/>
              <w:t>Quantitative analysis using machine learning classifiers (DT, NB, k-NN) with Google Analytics data</w:t>
            </w:r>
          </w:p>
        </w:tc>
        <w:tc>
          <w:tcPr>
            <w:tcW w:w="4230" w:type="dxa"/>
            <w:noWrap/>
            <w:vAlign w:val="center"/>
            <w:hideMark/>
          </w:tcPr>
          <w:p w14:paraId="3DB8586E"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Predictive analytics for user engagement, personalisation, consumer behaviour modelling, e-commerce optimisation (RQ1, RQ2)</w:t>
            </w:r>
          </w:p>
        </w:tc>
      </w:tr>
      <w:tr w:rsidR="00856E0B" w:rsidRPr="00D26E2D" w14:paraId="47718186" w14:textId="77777777" w:rsidTr="00856E0B">
        <w:trPr>
          <w:trHeight w:val="288"/>
        </w:trPr>
        <w:tc>
          <w:tcPr>
            <w:tcW w:w="843" w:type="dxa"/>
            <w:noWrap/>
            <w:vAlign w:val="center"/>
            <w:hideMark/>
          </w:tcPr>
          <w:p w14:paraId="02F06823"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16</w:t>
            </w:r>
          </w:p>
        </w:tc>
        <w:tc>
          <w:tcPr>
            <w:tcW w:w="2150" w:type="dxa"/>
            <w:noWrap/>
            <w:vAlign w:val="center"/>
            <w:hideMark/>
          </w:tcPr>
          <w:p w14:paraId="5BD7AF1A" w14:textId="77777777" w:rsidR="00856E0B" w:rsidRPr="00D26E2D" w:rsidRDefault="00856E0B" w:rsidP="00856E0B">
            <w:pPr>
              <w:jc w:val="left"/>
              <w:rPr>
                <w:rFonts w:eastAsia="Times New Roman" w:cs="Arial"/>
                <w:color w:val="000000"/>
                <w:lang w:bidi="bn-IN"/>
              </w:rPr>
            </w:pPr>
            <w:proofErr w:type="spellStart"/>
            <w:r w:rsidRPr="00D26E2D">
              <w:rPr>
                <w:rFonts w:eastAsia="Times New Roman" w:cs="Arial"/>
                <w:color w:val="000000"/>
                <w:lang w:bidi="bn-IN"/>
              </w:rPr>
              <w:t>Gkikas</w:t>
            </w:r>
            <w:proofErr w:type="spellEnd"/>
            <w:r w:rsidRPr="00D26E2D">
              <w:rPr>
                <w:rFonts w:eastAsia="Times New Roman" w:cs="Arial"/>
                <w:color w:val="000000"/>
                <w:lang w:bidi="bn-IN"/>
              </w:rPr>
              <w:t xml:space="preserve"> and Theodoridis (2019)</w:t>
            </w:r>
          </w:p>
        </w:tc>
        <w:tc>
          <w:tcPr>
            <w:tcW w:w="3456" w:type="dxa"/>
            <w:noWrap/>
            <w:vAlign w:val="center"/>
            <w:hideMark/>
          </w:tcPr>
          <w:p w14:paraId="7C654E9D"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Artificial Intelligence (AI) Impact on Digital Marketing Research</w:t>
            </w:r>
          </w:p>
        </w:tc>
        <w:tc>
          <w:tcPr>
            <w:tcW w:w="3266" w:type="dxa"/>
            <w:noWrap/>
            <w:vAlign w:val="center"/>
            <w:hideMark/>
          </w:tcPr>
          <w:p w14:paraId="5585C988"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Conceptual and mapping study examining intersections of AI and digital marketing through literature review and model proposal</w:t>
            </w:r>
          </w:p>
        </w:tc>
        <w:tc>
          <w:tcPr>
            <w:tcW w:w="4230" w:type="dxa"/>
            <w:noWrap/>
            <w:vAlign w:val="center"/>
            <w:hideMark/>
          </w:tcPr>
          <w:p w14:paraId="089140D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Explores the integration of AI into digital marketing research and identifies gaps for predictive modelling applications (RQ1)</w:t>
            </w:r>
          </w:p>
        </w:tc>
      </w:tr>
      <w:tr w:rsidR="00856E0B" w:rsidRPr="00D26E2D" w14:paraId="5DF1B4D9" w14:textId="77777777" w:rsidTr="00856E0B">
        <w:trPr>
          <w:trHeight w:val="288"/>
        </w:trPr>
        <w:tc>
          <w:tcPr>
            <w:tcW w:w="843" w:type="dxa"/>
            <w:noWrap/>
            <w:vAlign w:val="center"/>
            <w:hideMark/>
          </w:tcPr>
          <w:p w14:paraId="6882D076"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17</w:t>
            </w:r>
          </w:p>
        </w:tc>
        <w:tc>
          <w:tcPr>
            <w:tcW w:w="2150" w:type="dxa"/>
            <w:noWrap/>
            <w:vAlign w:val="center"/>
            <w:hideMark/>
          </w:tcPr>
          <w:p w14:paraId="7D843673" w14:textId="3AA38001"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Guru </w:t>
            </w:r>
            <w:r w:rsidR="00337FCD" w:rsidRPr="00337FCD">
              <w:rPr>
                <w:rFonts w:eastAsia="Times New Roman" w:cs="Arial"/>
                <w:i/>
                <w:iCs/>
                <w:color w:val="000000"/>
                <w:lang w:bidi="bn-IN"/>
              </w:rPr>
              <w:t>et al</w:t>
            </w:r>
            <w:r w:rsidRPr="00D26E2D">
              <w:rPr>
                <w:rFonts w:eastAsia="Times New Roman" w:cs="Arial"/>
                <w:color w:val="000000"/>
                <w:lang w:bidi="bn-IN"/>
              </w:rPr>
              <w:t>. (2023)</w:t>
            </w:r>
          </w:p>
        </w:tc>
        <w:tc>
          <w:tcPr>
            <w:tcW w:w="3456" w:type="dxa"/>
            <w:noWrap/>
            <w:vAlign w:val="center"/>
            <w:hideMark/>
          </w:tcPr>
          <w:p w14:paraId="5429D61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The Future Impact of Technological Developments on Digital Marketing Through Artificial Intelligence</w:t>
            </w:r>
          </w:p>
        </w:tc>
        <w:tc>
          <w:tcPr>
            <w:tcW w:w="3266" w:type="dxa"/>
            <w:noWrap/>
            <w:vAlign w:val="center"/>
            <w:hideMark/>
          </w:tcPr>
          <w:p w14:paraId="6406CAA7"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Descriptive analysis of AI’s integration with SEO, PPC, chatbots and AR</w:t>
            </w:r>
          </w:p>
        </w:tc>
        <w:tc>
          <w:tcPr>
            <w:tcW w:w="4230" w:type="dxa"/>
            <w:noWrap/>
            <w:vAlign w:val="center"/>
            <w:hideMark/>
          </w:tcPr>
          <w:p w14:paraId="73995F8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AI-enabled marketing innovation, customer interaction, sales optimisation, technological advancement (RQ1, RQ2, RQ4)</w:t>
            </w:r>
          </w:p>
        </w:tc>
      </w:tr>
      <w:tr w:rsidR="00856E0B" w:rsidRPr="00D26E2D" w14:paraId="75216C37" w14:textId="77777777" w:rsidTr="00856E0B">
        <w:trPr>
          <w:trHeight w:val="288"/>
        </w:trPr>
        <w:tc>
          <w:tcPr>
            <w:tcW w:w="843" w:type="dxa"/>
            <w:noWrap/>
            <w:vAlign w:val="center"/>
            <w:hideMark/>
          </w:tcPr>
          <w:p w14:paraId="1CB3D2B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18</w:t>
            </w:r>
          </w:p>
        </w:tc>
        <w:tc>
          <w:tcPr>
            <w:tcW w:w="2150" w:type="dxa"/>
            <w:noWrap/>
            <w:vAlign w:val="center"/>
            <w:hideMark/>
          </w:tcPr>
          <w:p w14:paraId="39A7367B" w14:textId="1CD27AE2" w:rsidR="00856E0B" w:rsidRPr="00D26E2D" w:rsidRDefault="00856E0B" w:rsidP="00856E0B">
            <w:pPr>
              <w:jc w:val="left"/>
              <w:rPr>
                <w:rFonts w:eastAsia="Times New Roman" w:cs="Arial"/>
                <w:color w:val="000000"/>
                <w:lang w:bidi="bn-IN"/>
              </w:rPr>
            </w:pPr>
            <w:proofErr w:type="spellStart"/>
            <w:r w:rsidRPr="00D26E2D">
              <w:rPr>
                <w:rFonts w:eastAsia="Times New Roman" w:cs="Arial"/>
                <w:color w:val="000000"/>
                <w:lang w:bidi="bn-IN"/>
              </w:rPr>
              <w:t>Hendrayati</w:t>
            </w:r>
            <w:proofErr w:type="spellEnd"/>
            <w:r w:rsidRPr="00D26E2D">
              <w:rPr>
                <w:rFonts w:eastAsia="Times New Roman" w:cs="Arial"/>
                <w:color w:val="000000"/>
                <w:lang w:bidi="bn-IN"/>
              </w:rPr>
              <w:t xml:space="preserve"> </w:t>
            </w:r>
            <w:r w:rsidR="00337FCD" w:rsidRPr="00337FCD">
              <w:rPr>
                <w:rFonts w:eastAsia="Times New Roman" w:cs="Arial"/>
                <w:i/>
                <w:iCs/>
                <w:color w:val="000000"/>
                <w:lang w:bidi="bn-IN"/>
              </w:rPr>
              <w:t>et al</w:t>
            </w:r>
            <w:r w:rsidRPr="00D26E2D">
              <w:rPr>
                <w:rFonts w:eastAsia="Times New Roman" w:cs="Arial"/>
                <w:color w:val="000000"/>
                <w:lang w:bidi="bn-IN"/>
              </w:rPr>
              <w:t xml:space="preserve"> (2024)</w:t>
            </w:r>
          </w:p>
        </w:tc>
        <w:tc>
          <w:tcPr>
            <w:tcW w:w="3456" w:type="dxa"/>
            <w:noWrap/>
            <w:vAlign w:val="center"/>
            <w:hideMark/>
          </w:tcPr>
          <w:p w14:paraId="5EE1E68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The Impact of Artificial Intelligence on Digital Marketing: Leveraging Potential in a Competitive Business Landscape</w:t>
            </w:r>
          </w:p>
        </w:tc>
        <w:tc>
          <w:tcPr>
            <w:tcW w:w="3266" w:type="dxa"/>
            <w:noWrap/>
            <w:vAlign w:val="center"/>
            <w:hideMark/>
          </w:tcPr>
          <w:p w14:paraId="1B55745B"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Quantitative method using surveys and statistical analysis (SPSS) of 100 companies</w:t>
            </w:r>
          </w:p>
        </w:tc>
        <w:tc>
          <w:tcPr>
            <w:tcW w:w="4230" w:type="dxa"/>
            <w:noWrap/>
            <w:vAlign w:val="center"/>
            <w:hideMark/>
          </w:tcPr>
          <w:p w14:paraId="385D7A16"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Strategic integration of AI in marketing, customer engagement metrics, adaptability, and competitive advantage (RQ1, RQ2, RQ4)</w:t>
            </w:r>
          </w:p>
        </w:tc>
      </w:tr>
      <w:tr w:rsidR="00856E0B" w:rsidRPr="00D26E2D" w14:paraId="4C2E4B79" w14:textId="77777777" w:rsidTr="00856E0B">
        <w:trPr>
          <w:trHeight w:val="288"/>
        </w:trPr>
        <w:tc>
          <w:tcPr>
            <w:tcW w:w="843" w:type="dxa"/>
            <w:noWrap/>
            <w:vAlign w:val="center"/>
            <w:hideMark/>
          </w:tcPr>
          <w:p w14:paraId="1E416C1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lastRenderedPageBreak/>
              <w:t>19</w:t>
            </w:r>
          </w:p>
        </w:tc>
        <w:tc>
          <w:tcPr>
            <w:tcW w:w="2150" w:type="dxa"/>
            <w:noWrap/>
            <w:vAlign w:val="center"/>
            <w:hideMark/>
          </w:tcPr>
          <w:p w14:paraId="4EDCC722" w14:textId="734E6F40"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Islam </w:t>
            </w:r>
            <w:r w:rsidR="00337FCD" w:rsidRPr="00337FCD">
              <w:rPr>
                <w:rFonts w:eastAsia="Times New Roman" w:cs="Arial"/>
                <w:i/>
                <w:iCs/>
                <w:color w:val="000000"/>
                <w:lang w:bidi="bn-IN"/>
              </w:rPr>
              <w:t>et al</w:t>
            </w:r>
            <w:r w:rsidRPr="00D26E2D">
              <w:rPr>
                <w:rFonts w:eastAsia="Times New Roman" w:cs="Arial"/>
                <w:color w:val="000000"/>
                <w:lang w:bidi="bn-IN"/>
              </w:rPr>
              <w:t xml:space="preserve"> (2024)</w:t>
            </w:r>
          </w:p>
        </w:tc>
        <w:tc>
          <w:tcPr>
            <w:tcW w:w="3456" w:type="dxa"/>
            <w:noWrap/>
            <w:vAlign w:val="center"/>
            <w:hideMark/>
          </w:tcPr>
          <w:p w14:paraId="06D04B35"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Artificial Intelligence in Digital Marketing Automation: Enhancing Personalization, Predictive Analytics, and Ethical Integration</w:t>
            </w:r>
          </w:p>
        </w:tc>
        <w:tc>
          <w:tcPr>
            <w:tcW w:w="3266" w:type="dxa"/>
            <w:noWrap/>
            <w:vAlign w:val="center"/>
            <w:hideMark/>
          </w:tcPr>
          <w:p w14:paraId="7FE1DA4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Systematic literature review using PRISMA methodology, synthesising 150 studies and 25 reports</w:t>
            </w:r>
          </w:p>
        </w:tc>
        <w:tc>
          <w:tcPr>
            <w:tcW w:w="4230" w:type="dxa"/>
            <w:noWrap/>
            <w:vAlign w:val="center"/>
            <w:hideMark/>
          </w:tcPr>
          <w:p w14:paraId="16801EE7"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Highlights predictive analytics and automation for hyper-personalisation, efficiency, and ethical AI integration (RQ1, RQ2, RQ3, RQ4)</w:t>
            </w:r>
          </w:p>
        </w:tc>
      </w:tr>
      <w:tr w:rsidR="00856E0B" w:rsidRPr="00D26E2D" w14:paraId="468AAAA7" w14:textId="77777777" w:rsidTr="00856E0B">
        <w:trPr>
          <w:trHeight w:val="288"/>
        </w:trPr>
        <w:tc>
          <w:tcPr>
            <w:tcW w:w="843" w:type="dxa"/>
            <w:noWrap/>
            <w:vAlign w:val="center"/>
            <w:hideMark/>
          </w:tcPr>
          <w:p w14:paraId="27124CB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20</w:t>
            </w:r>
          </w:p>
        </w:tc>
        <w:tc>
          <w:tcPr>
            <w:tcW w:w="2150" w:type="dxa"/>
            <w:noWrap/>
            <w:vAlign w:val="center"/>
            <w:hideMark/>
          </w:tcPr>
          <w:p w14:paraId="041576E0" w14:textId="0B0C3AEF" w:rsidR="00856E0B" w:rsidRPr="00D26E2D" w:rsidRDefault="00856E0B" w:rsidP="00856E0B">
            <w:pPr>
              <w:jc w:val="left"/>
              <w:rPr>
                <w:rFonts w:eastAsia="Times New Roman" w:cs="Arial"/>
                <w:color w:val="000000"/>
                <w:lang w:bidi="bn-IN"/>
              </w:rPr>
            </w:pPr>
            <w:proofErr w:type="spellStart"/>
            <w:r w:rsidRPr="00D26E2D">
              <w:rPr>
                <w:rFonts w:eastAsia="Times New Roman" w:cs="Arial"/>
                <w:color w:val="000000"/>
                <w:lang w:bidi="bn-IN"/>
              </w:rPr>
              <w:t>Iwendi</w:t>
            </w:r>
            <w:proofErr w:type="spellEnd"/>
            <w:r w:rsidRPr="00D26E2D">
              <w:rPr>
                <w:rFonts w:eastAsia="Times New Roman" w:cs="Arial"/>
                <w:color w:val="000000"/>
                <w:lang w:bidi="bn-IN"/>
              </w:rPr>
              <w:t xml:space="preserve"> </w:t>
            </w:r>
            <w:r w:rsidR="00337FCD" w:rsidRPr="00337FCD">
              <w:rPr>
                <w:rFonts w:eastAsia="Times New Roman" w:cs="Arial"/>
                <w:i/>
                <w:iCs/>
                <w:color w:val="000000"/>
                <w:lang w:bidi="bn-IN"/>
              </w:rPr>
              <w:t>et al</w:t>
            </w:r>
            <w:r w:rsidRPr="00D26E2D">
              <w:rPr>
                <w:rFonts w:eastAsia="Times New Roman" w:cs="Arial"/>
                <w:color w:val="000000"/>
                <w:lang w:bidi="bn-IN"/>
              </w:rPr>
              <w:t>. (2024)</w:t>
            </w:r>
          </w:p>
        </w:tc>
        <w:tc>
          <w:tcPr>
            <w:tcW w:w="3456" w:type="dxa"/>
            <w:noWrap/>
            <w:vAlign w:val="center"/>
            <w:hideMark/>
          </w:tcPr>
          <w:p w14:paraId="467E2EEA"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Empowering Marketing Management and Gaming Consumer Interaction Through AI and Citizen Science</w:t>
            </w:r>
          </w:p>
        </w:tc>
        <w:tc>
          <w:tcPr>
            <w:tcW w:w="3266" w:type="dxa"/>
            <w:noWrap/>
            <w:vAlign w:val="center"/>
            <w:hideMark/>
          </w:tcPr>
          <w:p w14:paraId="71DAA20B"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Conceptual framework integrating AI, machine learning, NLP, and sentiment analysis</w:t>
            </w:r>
          </w:p>
        </w:tc>
        <w:tc>
          <w:tcPr>
            <w:tcW w:w="4230" w:type="dxa"/>
            <w:noWrap/>
            <w:vAlign w:val="center"/>
            <w:hideMark/>
          </w:tcPr>
          <w:p w14:paraId="6B87746F"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Predictive analytics, personalisation, consumer engagement, real-time interaction, dynamic pricing, NLP-driven marketing insights (RQ1, RQ2, RQ4)</w:t>
            </w:r>
          </w:p>
        </w:tc>
      </w:tr>
      <w:tr w:rsidR="00856E0B" w:rsidRPr="00D26E2D" w14:paraId="771024E0" w14:textId="77777777" w:rsidTr="00856E0B">
        <w:trPr>
          <w:trHeight w:val="288"/>
        </w:trPr>
        <w:tc>
          <w:tcPr>
            <w:tcW w:w="843" w:type="dxa"/>
            <w:noWrap/>
            <w:vAlign w:val="center"/>
            <w:hideMark/>
          </w:tcPr>
          <w:p w14:paraId="50C1AAE6"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21</w:t>
            </w:r>
          </w:p>
        </w:tc>
        <w:tc>
          <w:tcPr>
            <w:tcW w:w="2150" w:type="dxa"/>
            <w:noWrap/>
            <w:vAlign w:val="center"/>
            <w:hideMark/>
          </w:tcPr>
          <w:p w14:paraId="30C6186A" w14:textId="77777777" w:rsidR="00856E0B" w:rsidRPr="00D26E2D" w:rsidRDefault="00856E0B" w:rsidP="00856E0B">
            <w:pPr>
              <w:jc w:val="left"/>
              <w:rPr>
                <w:rFonts w:eastAsia="Times New Roman" w:cs="Arial"/>
                <w:color w:val="000000"/>
                <w:lang w:bidi="bn-IN"/>
              </w:rPr>
            </w:pPr>
            <w:proofErr w:type="spellStart"/>
            <w:r w:rsidRPr="00D26E2D">
              <w:rPr>
                <w:rFonts w:eastAsia="Times New Roman" w:cs="Arial"/>
                <w:color w:val="000000"/>
                <w:lang w:bidi="bn-IN"/>
              </w:rPr>
              <w:t>Kachamas</w:t>
            </w:r>
            <w:proofErr w:type="spellEnd"/>
            <w:r w:rsidRPr="00D26E2D">
              <w:rPr>
                <w:rFonts w:eastAsia="Times New Roman" w:cs="Arial"/>
                <w:color w:val="000000"/>
                <w:lang w:bidi="bn-IN"/>
              </w:rPr>
              <w:t xml:space="preserve"> (2016)</w:t>
            </w:r>
          </w:p>
        </w:tc>
        <w:tc>
          <w:tcPr>
            <w:tcW w:w="3456" w:type="dxa"/>
            <w:noWrap/>
            <w:vAlign w:val="center"/>
            <w:hideMark/>
          </w:tcPr>
          <w:p w14:paraId="3AA372B3"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Shaping interactive marketing communication (IMC) through social media analytics and modelling</w:t>
            </w:r>
          </w:p>
        </w:tc>
        <w:tc>
          <w:tcPr>
            <w:tcW w:w="3266" w:type="dxa"/>
            <w:noWrap/>
            <w:vAlign w:val="center"/>
            <w:hideMark/>
          </w:tcPr>
          <w:p w14:paraId="2B740EDA"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AI-driven classificatory modelling using Bayesian Classifiers within AISAS framework</w:t>
            </w:r>
          </w:p>
        </w:tc>
        <w:tc>
          <w:tcPr>
            <w:tcW w:w="4230" w:type="dxa"/>
            <w:noWrap/>
            <w:vAlign w:val="center"/>
            <w:hideMark/>
          </w:tcPr>
          <w:p w14:paraId="1E6A822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Social media analytics, consumer behaviour modelling, AI for marketing communication, engagement triggers (RQ1, RQ2)</w:t>
            </w:r>
          </w:p>
        </w:tc>
      </w:tr>
      <w:tr w:rsidR="00856E0B" w:rsidRPr="00D26E2D" w14:paraId="625620EA" w14:textId="77777777" w:rsidTr="00856E0B">
        <w:trPr>
          <w:trHeight w:val="288"/>
        </w:trPr>
        <w:tc>
          <w:tcPr>
            <w:tcW w:w="843" w:type="dxa"/>
            <w:noWrap/>
            <w:vAlign w:val="center"/>
            <w:hideMark/>
          </w:tcPr>
          <w:p w14:paraId="4163983E"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22</w:t>
            </w:r>
          </w:p>
        </w:tc>
        <w:tc>
          <w:tcPr>
            <w:tcW w:w="2150" w:type="dxa"/>
            <w:noWrap/>
            <w:vAlign w:val="center"/>
            <w:hideMark/>
          </w:tcPr>
          <w:p w14:paraId="24D4478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Kanojia, Malhotra &amp; Tiwari (2024)</w:t>
            </w:r>
          </w:p>
        </w:tc>
        <w:tc>
          <w:tcPr>
            <w:tcW w:w="3456" w:type="dxa"/>
            <w:noWrap/>
            <w:vAlign w:val="center"/>
            <w:hideMark/>
          </w:tcPr>
          <w:p w14:paraId="7EC91168"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Integration of Artificial Intelligence in Digital Marketing in the New Era</w:t>
            </w:r>
          </w:p>
        </w:tc>
        <w:tc>
          <w:tcPr>
            <w:tcW w:w="3266" w:type="dxa"/>
            <w:noWrap/>
            <w:vAlign w:val="center"/>
            <w:hideMark/>
          </w:tcPr>
          <w:p w14:paraId="02ADBD4B"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Quantitative study using SEM (</w:t>
            </w:r>
            <w:proofErr w:type="spellStart"/>
            <w:r w:rsidRPr="00D26E2D">
              <w:rPr>
                <w:rFonts w:eastAsia="Times New Roman" w:cs="Arial"/>
                <w:color w:val="000000"/>
                <w:lang w:bidi="bn-IN"/>
              </w:rPr>
              <w:t>SmartPLS</w:t>
            </w:r>
            <w:proofErr w:type="spellEnd"/>
            <w:r w:rsidRPr="00D26E2D">
              <w:rPr>
                <w:rFonts w:eastAsia="Times New Roman" w:cs="Arial"/>
                <w:color w:val="000000"/>
                <w:lang w:bidi="bn-IN"/>
              </w:rPr>
              <w:t>) with 248 business respondents</w:t>
            </w:r>
          </w:p>
        </w:tc>
        <w:tc>
          <w:tcPr>
            <w:tcW w:w="4230" w:type="dxa"/>
            <w:noWrap/>
            <w:vAlign w:val="center"/>
            <w:hideMark/>
          </w:tcPr>
          <w:p w14:paraId="5E43991F"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AI-driven personalisation, customer experience, brand loyalty, engagement modelling (RQ2)</w:t>
            </w:r>
          </w:p>
        </w:tc>
      </w:tr>
      <w:tr w:rsidR="00856E0B" w:rsidRPr="00D26E2D" w14:paraId="6990B579" w14:textId="77777777" w:rsidTr="00856E0B">
        <w:trPr>
          <w:trHeight w:val="288"/>
        </w:trPr>
        <w:tc>
          <w:tcPr>
            <w:tcW w:w="843" w:type="dxa"/>
            <w:noWrap/>
            <w:vAlign w:val="center"/>
            <w:hideMark/>
          </w:tcPr>
          <w:p w14:paraId="1D399C02"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lastRenderedPageBreak/>
              <w:t>23</w:t>
            </w:r>
          </w:p>
        </w:tc>
        <w:tc>
          <w:tcPr>
            <w:tcW w:w="2150" w:type="dxa"/>
            <w:noWrap/>
            <w:vAlign w:val="center"/>
            <w:hideMark/>
          </w:tcPr>
          <w:p w14:paraId="4622BAE3" w14:textId="77777777" w:rsidR="00856E0B" w:rsidRPr="00D26E2D" w:rsidRDefault="00856E0B" w:rsidP="00856E0B">
            <w:pPr>
              <w:jc w:val="left"/>
              <w:rPr>
                <w:rFonts w:eastAsia="Times New Roman" w:cs="Arial"/>
                <w:color w:val="000000"/>
                <w:lang w:bidi="bn-IN"/>
              </w:rPr>
            </w:pPr>
            <w:proofErr w:type="spellStart"/>
            <w:r w:rsidRPr="00D26E2D">
              <w:rPr>
                <w:rFonts w:eastAsia="Times New Roman" w:cs="Arial"/>
                <w:color w:val="000000"/>
                <w:lang w:bidi="bn-IN"/>
              </w:rPr>
              <w:t>Kaponis</w:t>
            </w:r>
            <w:proofErr w:type="spellEnd"/>
            <w:r w:rsidRPr="00D26E2D">
              <w:rPr>
                <w:rFonts w:eastAsia="Times New Roman" w:cs="Arial"/>
                <w:color w:val="000000"/>
                <w:lang w:bidi="bn-IN"/>
              </w:rPr>
              <w:t xml:space="preserve"> and </w:t>
            </w:r>
            <w:proofErr w:type="spellStart"/>
            <w:r w:rsidRPr="00D26E2D">
              <w:rPr>
                <w:rFonts w:eastAsia="Times New Roman" w:cs="Arial"/>
                <w:color w:val="000000"/>
                <w:lang w:bidi="bn-IN"/>
              </w:rPr>
              <w:t>Maragoudakis</w:t>
            </w:r>
            <w:proofErr w:type="spellEnd"/>
            <w:r w:rsidRPr="00D26E2D">
              <w:rPr>
                <w:rFonts w:eastAsia="Times New Roman" w:cs="Arial"/>
                <w:color w:val="000000"/>
                <w:lang w:bidi="bn-IN"/>
              </w:rPr>
              <w:t xml:space="preserve"> (2022)</w:t>
            </w:r>
          </w:p>
        </w:tc>
        <w:tc>
          <w:tcPr>
            <w:tcW w:w="3456" w:type="dxa"/>
            <w:noWrap/>
            <w:vAlign w:val="center"/>
            <w:hideMark/>
          </w:tcPr>
          <w:p w14:paraId="3D687F37"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Data Analysis in Digital Marketing using Machine Learning and Artificial Intelligence Techniques, Ethical and Legal Dimensions, State of the Art</w:t>
            </w:r>
          </w:p>
        </w:tc>
        <w:tc>
          <w:tcPr>
            <w:tcW w:w="3266" w:type="dxa"/>
            <w:noWrap/>
            <w:vAlign w:val="center"/>
            <w:hideMark/>
          </w:tcPr>
          <w:p w14:paraId="6CE5384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Systematic review and conceptual discussion on AI’s role in digital marketing within legal and ethical frameworks</w:t>
            </w:r>
          </w:p>
        </w:tc>
        <w:tc>
          <w:tcPr>
            <w:tcW w:w="4230" w:type="dxa"/>
            <w:noWrap/>
            <w:vAlign w:val="center"/>
            <w:hideMark/>
          </w:tcPr>
          <w:p w14:paraId="30ACA05C"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Reviews predictive analytics, ethical considerations, and challenges in AI-based marketing strategies (RQ1, RQ3)</w:t>
            </w:r>
          </w:p>
        </w:tc>
      </w:tr>
      <w:tr w:rsidR="00856E0B" w:rsidRPr="00D26E2D" w14:paraId="7BCDBD91" w14:textId="77777777" w:rsidTr="00856E0B">
        <w:trPr>
          <w:trHeight w:val="288"/>
        </w:trPr>
        <w:tc>
          <w:tcPr>
            <w:tcW w:w="843" w:type="dxa"/>
            <w:noWrap/>
            <w:vAlign w:val="center"/>
            <w:hideMark/>
          </w:tcPr>
          <w:p w14:paraId="6F8ECACE"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24</w:t>
            </w:r>
          </w:p>
        </w:tc>
        <w:tc>
          <w:tcPr>
            <w:tcW w:w="2150" w:type="dxa"/>
            <w:noWrap/>
            <w:vAlign w:val="center"/>
            <w:hideMark/>
          </w:tcPr>
          <w:p w14:paraId="54073799" w14:textId="27B085AC"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Khan </w:t>
            </w:r>
            <w:r w:rsidR="00337FCD" w:rsidRPr="00337FCD">
              <w:rPr>
                <w:rFonts w:eastAsia="Times New Roman" w:cs="Arial"/>
                <w:i/>
                <w:iCs/>
                <w:color w:val="000000"/>
                <w:lang w:bidi="bn-IN"/>
              </w:rPr>
              <w:t>et al</w:t>
            </w:r>
            <w:r w:rsidRPr="00D26E2D">
              <w:rPr>
                <w:rFonts w:eastAsia="Times New Roman" w:cs="Arial"/>
                <w:color w:val="000000"/>
                <w:lang w:bidi="bn-IN"/>
              </w:rPr>
              <w:t>. (2025)</w:t>
            </w:r>
          </w:p>
        </w:tc>
        <w:tc>
          <w:tcPr>
            <w:tcW w:w="3456" w:type="dxa"/>
            <w:noWrap/>
            <w:vAlign w:val="center"/>
            <w:hideMark/>
          </w:tcPr>
          <w:p w14:paraId="33ECBEAD"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AI-driven business intelligence in retail: Transforming customer data into strategic decision-making tools</w:t>
            </w:r>
          </w:p>
        </w:tc>
        <w:tc>
          <w:tcPr>
            <w:tcW w:w="3266" w:type="dxa"/>
            <w:noWrap/>
            <w:vAlign w:val="center"/>
            <w:hideMark/>
          </w:tcPr>
          <w:p w14:paraId="1C5BC16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Quantitative empirical analysis; case studies</w:t>
            </w:r>
          </w:p>
        </w:tc>
        <w:tc>
          <w:tcPr>
            <w:tcW w:w="4230" w:type="dxa"/>
            <w:noWrap/>
            <w:vAlign w:val="center"/>
            <w:hideMark/>
          </w:tcPr>
          <w:p w14:paraId="07164124"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 in business intelligence, customer data analytics, operational efficiency, sales and loyalty enhancement (RQ2, RQ3)</w:t>
            </w:r>
          </w:p>
        </w:tc>
      </w:tr>
      <w:tr w:rsidR="00856E0B" w:rsidRPr="00D26E2D" w14:paraId="59804B28" w14:textId="77777777" w:rsidTr="00856E0B">
        <w:trPr>
          <w:trHeight w:val="288"/>
        </w:trPr>
        <w:tc>
          <w:tcPr>
            <w:tcW w:w="843" w:type="dxa"/>
            <w:noWrap/>
            <w:vAlign w:val="center"/>
            <w:hideMark/>
          </w:tcPr>
          <w:p w14:paraId="1EEE6C6C"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25</w:t>
            </w:r>
          </w:p>
        </w:tc>
        <w:tc>
          <w:tcPr>
            <w:tcW w:w="2150" w:type="dxa"/>
            <w:noWrap/>
            <w:vAlign w:val="center"/>
            <w:hideMark/>
          </w:tcPr>
          <w:p w14:paraId="3BC231BE" w14:textId="6A8E101D"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Kumar </w:t>
            </w:r>
            <w:r w:rsidR="00337FCD" w:rsidRPr="00337FCD">
              <w:rPr>
                <w:rFonts w:eastAsia="Times New Roman" w:cs="Arial"/>
                <w:i/>
                <w:iCs/>
                <w:color w:val="000000"/>
                <w:lang w:bidi="bn-IN"/>
              </w:rPr>
              <w:t>et al</w:t>
            </w:r>
            <w:r w:rsidRPr="00D26E2D">
              <w:rPr>
                <w:rFonts w:eastAsia="Times New Roman" w:cs="Arial"/>
                <w:color w:val="000000"/>
                <w:lang w:bidi="bn-IN"/>
              </w:rPr>
              <w:t>. (2023)</w:t>
            </w:r>
          </w:p>
        </w:tc>
        <w:tc>
          <w:tcPr>
            <w:tcW w:w="3456" w:type="dxa"/>
            <w:noWrap/>
            <w:vAlign w:val="center"/>
            <w:hideMark/>
          </w:tcPr>
          <w:p w14:paraId="23FB1CF1"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Maximizing the Potential of Artificial Intelligence in Digital Marketing</w:t>
            </w:r>
          </w:p>
        </w:tc>
        <w:tc>
          <w:tcPr>
            <w:tcW w:w="3266" w:type="dxa"/>
            <w:noWrap/>
            <w:vAlign w:val="center"/>
            <w:hideMark/>
          </w:tcPr>
          <w:p w14:paraId="739217FF"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Literature review and empirical synthesis of AI applications in marketing</w:t>
            </w:r>
          </w:p>
        </w:tc>
        <w:tc>
          <w:tcPr>
            <w:tcW w:w="4230" w:type="dxa"/>
            <w:noWrap/>
            <w:vAlign w:val="center"/>
            <w:hideMark/>
          </w:tcPr>
          <w:p w14:paraId="46AF98A8"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AI-driven personalisation, optimisation of campaigns, customer engagement, data privacy challenges, strategic recommendations (RQ1, RQ2, RQ3, RQ4)</w:t>
            </w:r>
          </w:p>
        </w:tc>
      </w:tr>
      <w:tr w:rsidR="00856E0B" w:rsidRPr="00D26E2D" w14:paraId="5394755A" w14:textId="77777777" w:rsidTr="00856E0B">
        <w:trPr>
          <w:trHeight w:val="288"/>
        </w:trPr>
        <w:tc>
          <w:tcPr>
            <w:tcW w:w="843" w:type="dxa"/>
            <w:noWrap/>
            <w:vAlign w:val="center"/>
            <w:hideMark/>
          </w:tcPr>
          <w:p w14:paraId="29D02D7A"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lastRenderedPageBreak/>
              <w:t>26</w:t>
            </w:r>
          </w:p>
        </w:tc>
        <w:tc>
          <w:tcPr>
            <w:tcW w:w="2150" w:type="dxa"/>
            <w:noWrap/>
            <w:vAlign w:val="center"/>
            <w:hideMark/>
          </w:tcPr>
          <w:p w14:paraId="326D630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Lohchab, Chauhan &amp; Kumar (2024)</w:t>
            </w:r>
          </w:p>
        </w:tc>
        <w:tc>
          <w:tcPr>
            <w:tcW w:w="3456" w:type="dxa"/>
            <w:noWrap/>
            <w:vAlign w:val="center"/>
            <w:hideMark/>
          </w:tcPr>
          <w:p w14:paraId="297D0F36"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Factors Affecting Brand Image in Social Media Marketing</w:t>
            </w:r>
          </w:p>
        </w:tc>
        <w:tc>
          <w:tcPr>
            <w:tcW w:w="3266" w:type="dxa"/>
            <w:noWrap/>
            <w:vAlign w:val="center"/>
            <w:hideMark/>
          </w:tcPr>
          <w:p w14:paraId="3DBD5446"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Literature-based conceptual analysis</w:t>
            </w:r>
          </w:p>
        </w:tc>
        <w:tc>
          <w:tcPr>
            <w:tcW w:w="4230" w:type="dxa"/>
            <w:noWrap/>
            <w:vAlign w:val="center"/>
            <w:hideMark/>
          </w:tcPr>
          <w:p w14:paraId="2356CA1D"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Social media marketing strategies, brand loyalty, AI ethics and consumer trust (RQ2, RQ4)</w:t>
            </w:r>
          </w:p>
        </w:tc>
      </w:tr>
      <w:tr w:rsidR="00856E0B" w:rsidRPr="00D26E2D" w14:paraId="004A25F4" w14:textId="77777777" w:rsidTr="00856E0B">
        <w:trPr>
          <w:trHeight w:val="288"/>
        </w:trPr>
        <w:tc>
          <w:tcPr>
            <w:tcW w:w="843" w:type="dxa"/>
            <w:noWrap/>
            <w:vAlign w:val="center"/>
            <w:hideMark/>
          </w:tcPr>
          <w:p w14:paraId="0166EE18"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27</w:t>
            </w:r>
          </w:p>
        </w:tc>
        <w:tc>
          <w:tcPr>
            <w:tcW w:w="2150" w:type="dxa"/>
            <w:noWrap/>
            <w:vAlign w:val="center"/>
            <w:hideMark/>
          </w:tcPr>
          <w:p w14:paraId="64C8AD83" w14:textId="7F3CA831"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Long </w:t>
            </w:r>
            <w:r w:rsidR="00337FCD" w:rsidRPr="00337FCD">
              <w:rPr>
                <w:rFonts w:eastAsia="Times New Roman" w:cs="Arial"/>
                <w:i/>
                <w:iCs/>
                <w:color w:val="000000"/>
                <w:lang w:bidi="bn-IN"/>
              </w:rPr>
              <w:t>et al</w:t>
            </w:r>
            <w:r w:rsidRPr="00D26E2D">
              <w:rPr>
                <w:rFonts w:eastAsia="Times New Roman" w:cs="Arial"/>
                <w:color w:val="000000"/>
                <w:lang w:bidi="bn-IN"/>
              </w:rPr>
              <w:t xml:space="preserve"> (2024)</w:t>
            </w:r>
          </w:p>
        </w:tc>
        <w:tc>
          <w:tcPr>
            <w:tcW w:w="3456" w:type="dxa"/>
            <w:noWrap/>
            <w:vAlign w:val="center"/>
            <w:hideMark/>
          </w:tcPr>
          <w:p w14:paraId="01B56D89"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Factors Affecting Customer Engagement and Brand Loyalty in Vietnam FMCG: The Moderation of Artificial Intelligence</w:t>
            </w:r>
          </w:p>
        </w:tc>
        <w:tc>
          <w:tcPr>
            <w:tcW w:w="3266" w:type="dxa"/>
            <w:noWrap/>
            <w:vAlign w:val="center"/>
            <w:hideMark/>
          </w:tcPr>
          <w:p w14:paraId="2837D1C6"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Quantitative study using multivariate regression analysis on 416 samples</w:t>
            </w:r>
          </w:p>
        </w:tc>
        <w:tc>
          <w:tcPr>
            <w:tcW w:w="4230" w:type="dxa"/>
            <w:noWrap/>
            <w:vAlign w:val="center"/>
            <w:hideMark/>
          </w:tcPr>
          <w:p w14:paraId="00776AD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Investigates how AI moderates the link between customer engagement and brand loyalty in FMCG social media marketing (RQ2, RQ4)</w:t>
            </w:r>
          </w:p>
        </w:tc>
      </w:tr>
      <w:tr w:rsidR="00856E0B" w:rsidRPr="00D26E2D" w14:paraId="78F8FC92" w14:textId="77777777" w:rsidTr="00856E0B">
        <w:trPr>
          <w:trHeight w:val="288"/>
        </w:trPr>
        <w:tc>
          <w:tcPr>
            <w:tcW w:w="843" w:type="dxa"/>
            <w:noWrap/>
            <w:vAlign w:val="center"/>
            <w:hideMark/>
          </w:tcPr>
          <w:p w14:paraId="379EBA7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28</w:t>
            </w:r>
          </w:p>
        </w:tc>
        <w:tc>
          <w:tcPr>
            <w:tcW w:w="2150" w:type="dxa"/>
            <w:noWrap/>
            <w:vAlign w:val="center"/>
            <w:hideMark/>
          </w:tcPr>
          <w:p w14:paraId="5F6333E3" w14:textId="77777777" w:rsidR="00856E0B" w:rsidRPr="00D26E2D" w:rsidRDefault="00856E0B" w:rsidP="00856E0B">
            <w:pPr>
              <w:jc w:val="left"/>
              <w:rPr>
                <w:rFonts w:eastAsia="Times New Roman" w:cs="Arial"/>
                <w:color w:val="000000"/>
                <w:lang w:bidi="bn-IN"/>
              </w:rPr>
            </w:pPr>
            <w:proofErr w:type="spellStart"/>
            <w:r w:rsidRPr="00D26E2D">
              <w:rPr>
                <w:rFonts w:eastAsia="Times New Roman" w:cs="Arial"/>
                <w:color w:val="000000"/>
                <w:lang w:bidi="bn-IN"/>
              </w:rPr>
              <w:t>Maheta</w:t>
            </w:r>
            <w:proofErr w:type="spellEnd"/>
            <w:r w:rsidRPr="00D26E2D">
              <w:rPr>
                <w:rFonts w:eastAsia="Times New Roman" w:cs="Arial"/>
                <w:color w:val="000000"/>
                <w:lang w:bidi="bn-IN"/>
              </w:rPr>
              <w:t>, Pandya, Patel (2024)</w:t>
            </w:r>
          </w:p>
        </w:tc>
        <w:tc>
          <w:tcPr>
            <w:tcW w:w="3456" w:type="dxa"/>
            <w:noWrap/>
            <w:vAlign w:val="center"/>
            <w:hideMark/>
          </w:tcPr>
          <w:p w14:paraId="7BCA6DB1"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Predictive intelligence in action: Evaluating the impact of AI-powered analytics on digital marketing performance in India</w:t>
            </w:r>
          </w:p>
        </w:tc>
        <w:tc>
          <w:tcPr>
            <w:tcW w:w="3266" w:type="dxa"/>
            <w:noWrap/>
            <w:vAlign w:val="center"/>
            <w:hideMark/>
          </w:tcPr>
          <w:p w14:paraId="1FDF2487"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Mixed-methods (quantitative campaign analysis + qualitative interviews)</w:t>
            </w:r>
          </w:p>
        </w:tc>
        <w:tc>
          <w:tcPr>
            <w:tcW w:w="4230" w:type="dxa"/>
            <w:noWrap/>
            <w:vAlign w:val="center"/>
            <w:hideMark/>
          </w:tcPr>
          <w:p w14:paraId="4E89010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Predictive analytics, digital marketing performance, AI adoption, personalized targeting, regulatory compliance, SME challenges (RQ2, RQ3)</w:t>
            </w:r>
          </w:p>
        </w:tc>
      </w:tr>
      <w:tr w:rsidR="00856E0B" w:rsidRPr="00D26E2D" w14:paraId="789328B2" w14:textId="77777777" w:rsidTr="00856E0B">
        <w:trPr>
          <w:trHeight w:val="288"/>
        </w:trPr>
        <w:tc>
          <w:tcPr>
            <w:tcW w:w="843" w:type="dxa"/>
            <w:noWrap/>
            <w:vAlign w:val="center"/>
            <w:hideMark/>
          </w:tcPr>
          <w:p w14:paraId="02FE727E"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29</w:t>
            </w:r>
          </w:p>
        </w:tc>
        <w:tc>
          <w:tcPr>
            <w:tcW w:w="2150" w:type="dxa"/>
            <w:noWrap/>
            <w:vAlign w:val="center"/>
            <w:hideMark/>
          </w:tcPr>
          <w:p w14:paraId="767AEC37" w14:textId="7A93B5DA"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Mary Chinthamani </w:t>
            </w:r>
            <w:r w:rsidR="00337FCD" w:rsidRPr="00337FCD">
              <w:rPr>
                <w:rFonts w:eastAsia="Times New Roman" w:cs="Arial"/>
                <w:i/>
                <w:iCs/>
                <w:color w:val="000000"/>
                <w:lang w:bidi="bn-IN"/>
              </w:rPr>
              <w:t>et al</w:t>
            </w:r>
            <w:r w:rsidRPr="00D26E2D">
              <w:rPr>
                <w:rFonts w:eastAsia="Times New Roman" w:cs="Arial"/>
                <w:color w:val="000000"/>
                <w:lang w:bidi="bn-IN"/>
              </w:rPr>
              <w:t>. (2024)</w:t>
            </w:r>
          </w:p>
        </w:tc>
        <w:tc>
          <w:tcPr>
            <w:tcW w:w="3456" w:type="dxa"/>
            <w:noWrap/>
            <w:vAlign w:val="center"/>
            <w:hideMark/>
          </w:tcPr>
          <w:p w14:paraId="64C4ECC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Influencing Consumer Behaviour on E-Commerce Platforms Through Social Media Marketing Using </w:t>
            </w:r>
            <w:proofErr w:type="spellStart"/>
            <w:r w:rsidRPr="00D26E2D">
              <w:rPr>
                <w:rFonts w:eastAsia="Times New Roman" w:cs="Arial"/>
                <w:color w:val="000000"/>
                <w:lang w:bidi="bn-IN"/>
              </w:rPr>
              <w:t>BiLSTM</w:t>
            </w:r>
            <w:proofErr w:type="spellEnd"/>
            <w:r w:rsidRPr="00D26E2D">
              <w:rPr>
                <w:rFonts w:eastAsia="Times New Roman" w:cs="Arial"/>
                <w:color w:val="000000"/>
                <w:lang w:bidi="bn-IN"/>
              </w:rPr>
              <w:t>-KNN Models</w:t>
            </w:r>
          </w:p>
        </w:tc>
        <w:tc>
          <w:tcPr>
            <w:tcW w:w="3266" w:type="dxa"/>
            <w:noWrap/>
            <w:vAlign w:val="center"/>
            <w:hideMark/>
          </w:tcPr>
          <w:p w14:paraId="71BC3CF8"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Quantitative experimental study using hybrid </w:t>
            </w:r>
            <w:proofErr w:type="spellStart"/>
            <w:r w:rsidRPr="00D26E2D">
              <w:rPr>
                <w:rFonts w:eastAsia="Times New Roman" w:cs="Arial"/>
                <w:color w:val="000000"/>
                <w:lang w:bidi="bn-IN"/>
              </w:rPr>
              <w:t>BiLSTM</w:t>
            </w:r>
            <w:proofErr w:type="spellEnd"/>
            <w:r w:rsidRPr="00D26E2D">
              <w:rPr>
                <w:rFonts w:eastAsia="Times New Roman" w:cs="Arial"/>
                <w:color w:val="000000"/>
                <w:lang w:bidi="bn-IN"/>
              </w:rPr>
              <w:t>-KNN model integrating social media sentiment and behavioural data</w:t>
            </w:r>
          </w:p>
        </w:tc>
        <w:tc>
          <w:tcPr>
            <w:tcW w:w="4230" w:type="dxa"/>
            <w:noWrap/>
            <w:vAlign w:val="center"/>
            <w:hideMark/>
          </w:tcPr>
          <w:p w14:paraId="5D7BFC83"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AI-based behavioural prediction, model accuracy, social media marketing impact (RQ2)</w:t>
            </w:r>
          </w:p>
        </w:tc>
      </w:tr>
      <w:tr w:rsidR="00856E0B" w:rsidRPr="00D26E2D" w14:paraId="73565173" w14:textId="77777777" w:rsidTr="00856E0B">
        <w:trPr>
          <w:trHeight w:val="288"/>
        </w:trPr>
        <w:tc>
          <w:tcPr>
            <w:tcW w:w="843" w:type="dxa"/>
            <w:noWrap/>
            <w:vAlign w:val="center"/>
            <w:hideMark/>
          </w:tcPr>
          <w:p w14:paraId="408D1F36"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lastRenderedPageBreak/>
              <w:t>30</w:t>
            </w:r>
          </w:p>
        </w:tc>
        <w:tc>
          <w:tcPr>
            <w:tcW w:w="2150" w:type="dxa"/>
            <w:noWrap/>
            <w:vAlign w:val="center"/>
            <w:hideMark/>
          </w:tcPr>
          <w:p w14:paraId="00F33FD9" w14:textId="77777777" w:rsidR="00856E0B" w:rsidRPr="00D26E2D" w:rsidRDefault="00856E0B" w:rsidP="00856E0B">
            <w:pPr>
              <w:jc w:val="left"/>
              <w:rPr>
                <w:rFonts w:eastAsia="Times New Roman" w:cs="Arial"/>
                <w:color w:val="000000"/>
                <w:lang w:bidi="bn-IN"/>
              </w:rPr>
            </w:pPr>
            <w:proofErr w:type="spellStart"/>
            <w:r w:rsidRPr="00D26E2D">
              <w:rPr>
                <w:rFonts w:eastAsia="Times New Roman" w:cs="Arial"/>
                <w:color w:val="000000"/>
                <w:lang w:bidi="bn-IN"/>
              </w:rPr>
              <w:t>Meepung</w:t>
            </w:r>
            <w:proofErr w:type="spellEnd"/>
            <w:r w:rsidRPr="00D26E2D">
              <w:rPr>
                <w:rFonts w:eastAsia="Times New Roman" w:cs="Arial"/>
                <w:color w:val="000000"/>
                <w:lang w:bidi="bn-IN"/>
              </w:rPr>
              <w:t xml:space="preserve"> &amp; </w:t>
            </w:r>
            <w:proofErr w:type="spellStart"/>
            <w:r w:rsidRPr="00D26E2D">
              <w:rPr>
                <w:rFonts w:eastAsia="Times New Roman" w:cs="Arial"/>
                <w:color w:val="000000"/>
                <w:lang w:bidi="bn-IN"/>
              </w:rPr>
              <w:t>Kannikar</w:t>
            </w:r>
            <w:proofErr w:type="spellEnd"/>
            <w:r w:rsidRPr="00D26E2D">
              <w:rPr>
                <w:rFonts w:eastAsia="Times New Roman" w:cs="Arial"/>
                <w:color w:val="000000"/>
                <w:lang w:bidi="bn-IN"/>
              </w:rPr>
              <w:t xml:space="preserve"> (2022)</w:t>
            </w:r>
          </w:p>
        </w:tc>
        <w:tc>
          <w:tcPr>
            <w:tcW w:w="3456" w:type="dxa"/>
            <w:noWrap/>
            <w:vAlign w:val="center"/>
            <w:hideMark/>
          </w:tcPr>
          <w:p w14:paraId="0EE52A86"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Artificial Intelligence for Digital Business Performance</w:t>
            </w:r>
          </w:p>
        </w:tc>
        <w:tc>
          <w:tcPr>
            <w:tcW w:w="3266" w:type="dxa"/>
            <w:noWrap/>
            <w:vAlign w:val="center"/>
            <w:hideMark/>
          </w:tcPr>
          <w:p w14:paraId="089CFD1F"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Conceptual study integrating AI and ML applications in digital marketing tools</w:t>
            </w:r>
          </w:p>
        </w:tc>
        <w:tc>
          <w:tcPr>
            <w:tcW w:w="4230" w:type="dxa"/>
            <w:noWrap/>
            <w:vAlign w:val="center"/>
            <w:hideMark/>
          </w:tcPr>
          <w:p w14:paraId="09A75436"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AI-enhanced customer journey, behaviour tracking, marketing efficiency (RQ1, RQ2)</w:t>
            </w:r>
          </w:p>
        </w:tc>
      </w:tr>
      <w:tr w:rsidR="00856E0B" w:rsidRPr="00D26E2D" w14:paraId="6F5D3202" w14:textId="77777777" w:rsidTr="00856E0B">
        <w:trPr>
          <w:trHeight w:val="288"/>
        </w:trPr>
        <w:tc>
          <w:tcPr>
            <w:tcW w:w="843" w:type="dxa"/>
            <w:noWrap/>
            <w:vAlign w:val="center"/>
            <w:hideMark/>
          </w:tcPr>
          <w:p w14:paraId="517FA951"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31</w:t>
            </w:r>
          </w:p>
        </w:tc>
        <w:tc>
          <w:tcPr>
            <w:tcW w:w="2150" w:type="dxa"/>
            <w:noWrap/>
            <w:vAlign w:val="center"/>
            <w:hideMark/>
          </w:tcPr>
          <w:p w14:paraId="298F6650" w14:textId="16FA3EE0"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Nivetha </w:t>
            </w:r>
            <w:r w:rsidR="00337FCD" w:rsidRPr="00337FCD">
              <w:rPr>
                <w:rFonts w:eastAsia="Times New Roman" w:cs="Arial"/>
                <w:i/>
                <w:iCs/>
                <w:color w:val="000000"/>
                <w:lang w:bidi="bn-IN"/>
              </w:rPr>
              <w:t>et al</w:t>
            </w:r>
            <w:r w:rsidRPr="00D26E2D">
              <w:rPr>
                <w:rFonts w:eastAsia="Times New Roman" w:cs="Arial"/>
                <w:color w:val="000000"/>
                <w:lang w:bidi="bn-IN"/>
              </w:rPr>
              <w:t xml:space="preserve"> (2024)</w:t>
            </w:r>
          </w:p>
        </w:tc>
        <w:tc>
          <w:tcPr>
            <w:tcW w:w="3456" w:type="dxa"/>
            <w:noWrap/>
            <w:vAlign w:val="center"/>
            <w:hideMark/>
          </w:tcPr>
          <w:p w14:paraId="7D54D563"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 xml:space="preserve">Enhancing Consumer </w:t>
            </w:r>
            <w:proofErr w:type="spellStart"/>
            <w:r w:rsidRPr="00D26E2D">
              <w:rPr>
                <w:rFonts w:eastAsia="Times New Roman" w:cs="Arial"/>
                <w:i/>
                <w:iCs/>
                <w:color w:val="000000"/>
                <w:lang w:bidi="bn-IN"/>
              </w:rPr>
              <w:t>Behavior</w:t>
            </w:r>
            <w:proofErr w:type="spellEnd"/>
            <w:r w:rsidRPr="00D26E2D">
              <w:rPr>
                <w:rFonts w:eastAsia="Times New Roman" w:cs="Arial"/>
                <w:i/>
                <w:iCs/>
                <w:color w:val="000000"/>
                <w:lang w:bidi="bn-IN"/>
              </w:rPr>
              <w:t xml:space="preserve"> Insights in Digital Marketing through Artificial Intelligence Integration</w:t>
            </w:r>
          </w:p>
        </w:tc>
        <w:tc>
          <w:tcPr>
            <w:tcW w:w="3266" w:type="dxa"/>
            <w:noWrap/>
            <w:vAlign w:val="center"/>
            <w:hideMark/>
          </w:tcPr>
          <w:p w14:paraId="3A8B3E5C"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Experimental quantitative research using LSTM-SVM hybrid model on large digital datasets</w:t>
            </w:r>
          </w:p>
        </w:tc>
        <w:tc>
          <w:tcPr>
            <w:tcW w:w="4230" w:type="dxa"/>
            <w:noWrap/>
            <w:vAlign w:val="center"/>
            <w:hideMark/>
          </w:tcPr>
          <w:p w14:paraId="0AE431F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Demonstrates AI’s role in predicting and understanding consumer behaviour for personalised marketing strategies (RQ1, RQ2)</w:t>
            </w:r>
          </w:p>
        </w:tc>
      </w:tr>
      <w:tr w:rsidR="00856E0B" w:rsidRPr="00D26E2D" w14:paraId="0D9E6F5B" w14:textId="77777777" w:rsidTr="00856E0B">
        <w:trPr>
          <w:trHeight w:val="288"/>
        </w:trPr>
        <w:tc>
          <w:tcPr>
            <w:tcW w:w="843" w:type="dxa"/>
            <w:noWrap/>
            <w:vAlign w:val="center"/>
            <w:hideMark/>
          </w:tcPr>
          <w:p w14:paraId="655464CB"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32</w:t>
            </w:r>
          </w:p>
        </w:tc>
        <w:tc>
          <w:tcPr>
            <w:tcW w:w="2150" w:type="dxa"/>
            <w:noWrap/>
            <w:vAlign w:val="center"/>
            <w:hideMark/>
          </w:tcPr>
          <w:p w14:paraId="71ABB980" w14:textId="69AD4CD1"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Oluwafemi </w:t>
            </w:r>
            <w:r w:rsidR="00337FCD" w:rsidRPr="00337FCD">
              <w:rPr>
                <w:rFonts w:eastAsia="Times New Roman" w:cs="Arial"/>
                <w:i/>
                <w:iCs/>
                <w:color w:val="000000"/>
                <w:lang w:bidi="bn-IN"/>
              </w:rPr>
              <w:t>et al</w:t>
            </w:r>
            <w:r w:rsidRPr="00D26E2D">
              <w:rPr>
                <w:rFonts w:eastAsia="Times New Roman" w:cs="Arial"/>
                <w:color w:val="000000"/>
                <w:lang w:bidi="bn-IN"/>
              </w:rPr>
              <w:t>. (2021)</w:t>
            </w:r>
          </w:p>
        </w:tc>
        <w:tc>
          <w:tcPr>
            <w:tcW w:w="3456" w:type="dxa"/>
            <w:noWrap/>
            <w:vAlign w:val="center"/>
            <w:hideMark/>
          </w:tcPr>
          <w:p w14:paraId="63F86A12"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 review of ethical considerations in AI-driven marketing analytics: Privacy, transparency, and consumer trust</w:t>
            </w:r>
          </w:p>
        </w:tc>
        <w:tc>
          <w:tcPr>
            <w:tcW w:w="3266" w:type="dxa"/>
            <w:noWrap/>
            <w:vAlign w:val="center"/>
            <w:hideMark/>
          </w:tcPr>
          <w:p w14:paraId="4C0A1712"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Literature review; conceptual analysis</w:t>
            </w:r>
          </w:p>
        </w:tc>
        <w:tc>
          <w:tcPr>
            <w:tcW w:w="4230" w:type="dxa"/>
            <w:noWrap/>
            <w:vAlign w:val="center"/>
            <w:hideMark/>
          </w:tcPr>
          <w:p w14:paraId="3A23E1E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Ethical AI in marketing, privacy, transparency, consumer trust, regulatory considerations (RQ1, RQ3)</w:t>
            </w:r>
          </w:p>
        </w:tc>
      </w:tr>
      <w:tr w:rsidR="00856E0B" w:rsidRPr="00D26E2D" w14:paraId="0550C7FB" w14:textId="77777777" w:rsidTr="00856E0B">
        <w:trPr>
          <w:trHeight w:val="288"/>
        </w:trPr>
        <w:tc>
          <w:tcPr>
            <w:tcW w:w="843" w:type="dxa"/>
            <w:noWrap/>
            <w:vAlign w:val="center"/>
            <w:hideMark/>
          </w:tcPr>
          <w:p w14:paraId="1222A30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33</w:t>
            </w:r>
          </w:p>
        </w:tc>
        <w:tc>
          <w:tcPr>
            <w:tcW w:w="2150" w:type="dxa"/>
            <w:noWrap/>
            <w:vAlign w:val="center"/>
            <w:hideMark/>
          </w:tcPr>
          <w:p w14:paraId="55D4A9B1" w14:textId="2928C055"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Panda </w:t>
            </w:r>
            <w:r w:rsidR="00337FCD" w:rsidRPr="00337FCD">
              <w:rPr>
                <w:rFonts w:eastAsia="Times New Roman" w:cs="Arial"/>
                <w:i/>
                <w:iCs/>
                <w:color w:val="000000"/>
                <w:lang w:bidi="bn-IN"/>
              </w:rPr>
              <w:t>et al</w:t>
            </w:r>
            <w:r w:rsidRPr="00D26E2D">
              <w:rPr>
                <w:rFonts w:eastAsia="Times New Roman" w:cs="Arial"/>
                <w:color w:val="000000"/>
                <w:lang w:bidi="bn-IN"/>
              </w:rPr>
              <w:t xml:space="preserve"> (2023)</w:t>
            </w:r>
          </w:p>
        </w:tc>
        <w:tc>
          <w:tcPr>
            <w:tcW w:w="3456" w:type="dxa"/>
            <w:noWrap/>
            <w:vAlign w:val="center"/>
            <w:hideMark/>
          </w:tcPr>
          <w:p w14:paraId="5A7ED1F4"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 xml:space="preserve">Turning Data </w:t>
            </w:r>
            <w:proofErr w:type="gramStart"/>
            <w:r w:rsidRPr="00D26E2D">
              <w:rPr>
                <w:rFonts w:eastAsia="Times New Roman" w:cs="Arial"/>
                <w:i/>
                <w:iCs/>
                <w:color w:val="000000"/>
                <w:lang w:bidi="bn-IN"/>
              </w:rPr>
              <w:t>Into</w:t>
            </w:r>
            <w:proofErr w:type="gramEnd"/>
            <w:r w:rsidRPr="00D26E2D">
              <w:rPr>
                <w:rFonts w:eastAsia="Times New Roman" w:cs="Arial"/>
                <w:i/>
                <w:iCs/>
                <w:color w:val="000000"/>
                <w:lang w:bidi="bn-IN"/>
              </w:rPr>
              <w:t xml:space="preserve"> Insights: Leveraging Artificial Intelligence for Better Understanding of Social Media Consumer Behaviour</w:t>
            </w:r>
          </w:p>
        </w:tc>
        <w:tc>
          <w:tcPr>
            <w:tcW w:w="3266" w:type="dxa"/>
            <w:noWrap/>
            <w:vAlign w:val="center"/>
            <w:hideMark/>
          </w:tcPr>
          <w:p w14:paraId="4E4951A2"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Conceptual and analytical paper exploring consumer behaviour stages through AI-based insights</w:t>
            </w:r>
          </w:p>
        </w:tc>
        <w:tc>
          <w:tcPr>
            <w:tcW w:w="4230" w:type="dxa"/>
            <w:noWrap/>
            <w:vAlign w:val="center"/>
            <w:hideMark/>
          </w:tcPr>
          <w:p w14:paraId="6DCDA571"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Examines AI’s ability to analyse big data and influence consumer decisions, social media interactions, and influencer marketing effectiveness (RQ1, RQ2)</w:t>
            </w:r>
          </w:p>
        </w:tc>
      </w:tr>
      <w:tr w:rsidR="00856E0B" w:rsidRPr="00D26E2D" w14:paraId="36D5CF75" w14:textId="77777777" w:rsidTr="00856E0B">
        <w:trPr>
          <w:trHeight w:val="288"/>
        </w:trPr>
        <w:tc>
          <w:tcPr>
            <w:tcW w:w="843" w:type="dxa"/>
            <w:noWrap/>
            <w:vAlign w:val="center"/>
            <w:hideMark/>
          </w:tcPr>
          <w:p w14:paraId="07149944"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lastRenderedPageBreak/>
              <w:t>34</w:t>
            </w:r>
          </w:p>
        </w:tc>
        <w:tc>
          <w:tcPr>
            <w:tcW w:w="2150" w:type="dxa"/>
            <w:noWrap/>
            <w:vAlign w:val="center"/>
            <w:hideMark/>
          </w:tcPr>
          <w:p w14:paraId="3C48783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Panda, Mishra &amp; Sharma (2023)</w:t>
            </w:r>
          </w:p>
        </w:tc>
        <w:tc>
          <w:tcPr>
            <w:tcW w:w="3456" w:type="dxa"/>
            <w:noWrap/>
            <w:vAlign w:val="center"/>
            <w:hideMark/>
          </w:tcPr>
          <w:p w14:paraId="43384D1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Understanding the ripple effect: Exploring the influence of </w:t>
            </w:r>
            <w:proofErr w:type="spellStart"/>
            <w:r w:rsidRPr="00D26E2D">
              <w:rPr>
                <w:rFonts w:eastAsia="Times New Roman" w:cs="Arial"/>
                <w:color w:val="000000"/>
                <w:lang w:bidi="bn-IN"/>
              </w:rPr>
              <w:t>cyber crime</w:t>
            </w:r>
            <w:proofErr w:type="spellEnd"/>
            <w:r w:rsidRPr="00D26E2D">
              <w:rPr>
                <w:rFonts w:eastAsia="Times New Roman" w:cs="Arial"/>
                <w:color w:val="000000"/>
                <w:lang w:bidi="bn-IN"/>
              </w:rPr>
              <w:t xml:space="preserve"> on social media and its consumer </w:t>
            </w:r>
            <w:proofErr w:type="spellStart"/>
            <w:r w:rsidRPr="00D26E2D">
              <w:rPr>
                <w:rFonts w:eastAsia="Times New Roman" w:cs="Arial"/>
                <w:color w:val="000000"/>
                <w:lang w:bidi="bn-IN"/>
              </w:rPr>
              <w:t>behavior</w:t>
            </w:r>
            <w:proofErr w:type="spellEnd"/>
          </w:p>
        </w:tc>
        <w:tc>
          <w:tcPr>
            <w:tcW w:w="3266" w:type="dxa"/>
            <w:noWrap/>
            <w:vAlign w:val="center"/>
            <w:hideMark/>
          </w:tcPr>
          <w:p w14:paraId="61F1476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Case study; analytical review</w:t>
            </w:r>
          </w:p>
        </w:tc>
        <w:tc>
          <w:tcPr>
            <w:tcW w:w="4230" w:type="dxa"/>
            <w:noWrap/>
            <w:vAlign w:val="center"/>
            <w:hideMark/>
          </w:tcPr>
          <w:p w14:paraId="004D76DE"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Social media impact on consumer behaviour, cybercrime influence, trust and reputation, risk mitigation strategies (RQ2, RQ4)</w:t>
            </w:r>
          </w:p>
        </w:tc>
      </w:tr>
      <w:tr w:rsidR="00856E0B" w:rsidRPr="00D26E2D" w14:paraId="31B9AA79" w14:textId="77777777" w:rsidTr="00856E0B">
        <w:trPr>
          <w:trHeight w:val="288"/>
        </w:trPr>
        <w:tc>
          <w:tcPr>
            <w:tcW w:w="843" w:type="dxa"/>
            <w:noWrap/>
            <w:vAlign w:val="center"/>
            <w:hideMark/>
          </w:tcPr>
          <w:p w14:paraId="438486CF"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35</w:t>
            </w:r>
          </w:p>
        </w:tc>
        <w:tc>
          <w:tcPr>
            <w:tcW w:w="2150" w:type="dxa"/>
            <w:noWrap/>
            <w:vAlign w:val="center"/>
            <w:hideMark/>
          </w:tcPr>
          <w:p w14:paraId="4E348A1E" w14:textId="6154FD9E"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Patil </w:t>
            </w:r>
            <w:r w:rsidR="00337FCD" w:rsidRPr="00337FCD">
              <w:rPr>
                <w:rFonts w:eastAsia="Times New Roman" w:cs="Arial"/>
                <w:i/>
                <w:iCs/>
                <w:color w:val="000000"/>
                <w:lang w:bidi="bn-IN"/>
              </w:rPr>
              <w:t>et al</w:t>
            </w:r>
            <w:r w:rsidRPr="00D26E2D">
              <w:rPr>
                <w:rFonts w:eastAsia="Times New Roman" w:cs="Arial"/>
                <w:color w:val="000000"/>
                <w:lang w:bidi="bn-IN"/>
              </w:rPr>
              <w:t xml:space="preserve"> (2024)</w:t>
            </w:r>
          </w:p>
        </w:tc>
        <w:tc>
          <w:tcPr>
            <w:tcW w:w="3456" w:type="dxa"/>
            <w:noWrap/>
            <w:vAlign w:val="center"/>
            <w:hideMark/>
          </w:tcPr>
          <w:p w14:paraId="50A36F59"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Artificial Intelligence Powered Paradigm Shift: Revolutionizing Digital Marketing</w:t>
            </w:r>
          </w:p>
        </w:tc>
        <w:tc>
          <w:tcPr>
            <w:tcW w:w="3266" w:type="dxa"/>
            <w:noWrap/>
            <w:vAlign w:val="center"/>
            <w:hideMark/>
          </w:tcPr>
          <w:p w14:paraId="28F389FE"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Conceptual and analytical study reviewing AI’s integration into digital marketing</w:t>
            </w:r>
          </w:p>
        </w:tc>
        <w:tc>
          <w:tcPr>
            <w:tcW w:w="4230" w:type="dxa"/>
            <w:noWrap/>
            <w:vAlign w:val="center"/>
            <w:hideMark/>
          </w:tcPr>
          <w:p w14:paraId="220194E4"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Analyses AI’s transformative influence on personalisation, efficiency, targeting, and data-driven decision-making (RQ1, RQ4)</w:t>
            </w:r>
          </w:p>
        </w:tc>
      </w:tr>
      <w:tr w:rsidR="00856E0B" w:rsidRPr="00D26E2D" w14:paraId="2B757C97" w14:textId="77777777" w:rsidTr="00856E0B">
        <w:trPr>
          <w:trHeight w:val="288"/>
        </w:trPr>
        <w:tc>
          <w:tcPr>
            <w:tcW w:w="843" w:type="dxa"/>
            <w:noWrap/>
            <w:vAlign w:val="center"/>
            <w:hideMark/>
          </w:tcPr>
          <w:p w14:paraId="3ACDADE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36</w:t>
            </w:r>
          </w:p>
        </w:tc>
        <w:tc>
          <w:tcPr>
            <w:tcW w:w="2150" w:type="dxa"/>
            <w:noWrap/>
            <w:vAlign w:val="center"/>
            <w:hideMark/>
          </w:tcPr>
          <w:p w14:paraId="7F95A832" w14:textId="515E808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Shameem </w:t>
            </w:r>
            <w:r w:rsidR="00337FCD" w:rsidRPr="00337FCD">
              <w:rPr>
                <w:rFonts w:eastAsia="Times New Roman" w:cs="Arial"/>
                <w:i/>
                <w:iCs/>
                <w:color w:val="000000"/>
                <w:lang w:bidi="bn-IN"/>
              </w:rPr>
              <w:t>et al</w:t>
            </w:r>
            <w:r w:rsidRPr="00D26E2D">
              <w:rPr>
                <w:rFonts w:eastAsia="Times New Roman" w:cs="Arial"/>
                <w:color w:val="000000"/>
                <w:lang w:bidi="bn-IN"/>
              </w:rPr>
              <w:t>. (2023)</w:t>
            </w:r>
          </w:p>
        </w:tc>
        <w:tc>
          <w:tcPr>
            <w:tcW w:w="3456" w:type="dxa"/>
            <w:noWrap/>
            <w:vAlign w:val="center"/>
            <w:hideMark/>
          </w:tcPr>
          <w:p w14:paraId="2B627D3A"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The Rising Importance of AI in Boosting the Efficiency of Online Advertising in Developing Countries</w:t>
            </w:r>
          </w:p>
        </w:tc>
        <w:tc>
          <w:tcPr>
            <w:tcW w:w="3266" w:type="dxa"/>
            <w:noWrap/>
            <w:vAlign w:val="center"/>
            <w:hideMark/>
          </w:tcPr>
          <w:p w14:paraId="7C6AE5AB"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Quantitative study using regression and </w:t>
            </w:r>
            <w:proofErr w:type="spellStart"/>
            <w:r w:rsidRPr="00D26E2D">
              <w:rPr>
                <w:rFonts w:eastAsia="Times New Roman" w:cs="Arial"/>
                <w:color w:val="000000"/>
                <w:lang w:bidi="bn-IN"/>
              </w:rPr>
              <w:t>fsQCA</w:t>
            </w:r>
            <w:proofErr w:type="spellEnd"/>
            <w:r w:rsidRPr="00D26E2D">
              <w:rPr>
                <w:rFonts w:eastAsia="Times New Roman" w:cs="Arial"/>
                <w:color w:val="000000"/>
                <w:lang w:bidi="bn-IN"/>
              </w:rPr>
              <w:t xml:space="preserve"> on consumer behavioural data</w:t>
            </w:r>
          </w:p>
        </w:tc>
        <w:tc>
          <w:tcPr>
            <w:tcW w:w="4230" w:type="dxa"/>
            <w:noWrap/>
            <w:vAlign w:val="center"/>
            <w:hideMark/>
          </w:tcPr>
          <w:p w14:paraId="2BF9DBE4"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Deep learning in advertising, consumer perception, predictive analytics, AI-enhanced targeting efficiency (RQ1, RQ2)</w:t>
            </w:r>
          </w:p>
        </w:tc>
      </w:tr>
      <w:tr w:rsidR="00856E0B" w:rsidRPr="00D26E2D" w14:paraId="5929345F" w14:textId="77777777" w:rsidTr="00856E0B">
        <w:trPr>
          <w:trHeight w:val="288"/>
        </w:trPr>
        <w:tc>
          <w:tcPr>
            <w:tcW w:w="843" w:type="dxa"/>
            <w:noWrap/>
            <w:vAlign w:val="center"/>
            <w:hideMark/>
          </w:tcPr>
          <w:p w14:paraId="553980A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37</w:t>
            </w:r>
          </w:p>
        </w:tc>
        <w:tc>
          <w:tcPr>
            <w:tcW w:w="2150" w:type="dxa"/>
            <w:noWrap/>
            <w:vAlign w:val="center"/>
            <w:hideMark/>
          </w:tcPr>
          <w:p w14:paraId="1A0856D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Sharma &amp; Sharma (2023)</w:t>
            </w:r>
          </w:p>
        </w:tc>
        <w:tc>
          <w:tcPr>
            <w:tcW w:w="3456" w:type="dxa"/>
            <w:noWrap/>
            <w:vAlign w:val="center"/>
            <w:hideMark/>
          </w:tcPr>
          <w:p w14:paraId="4CF7377D"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The role of generative pretrained transformers (GPTs) in revolutionising digital marketing: A conceptual model</w:t>
            </w:r>
          </w:p>
        </w:tc>
        <w:tc>
          <w:tcPr>
            <w:tcW w:w="3266" w:type="dxa"/>
            <w:noWrap/>
            <w:vAlign w:val="center"/>
            <w:hideMark/>
          </w:tcPr>
          <w:p w14:paraId="43188CA7"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Conceptual analysis with literature review and case examples</w:t>
            </w:r>
          </w:p>
        </w:tc>
        <w:tc>
          <w:tcPr>
            <w:tcW w:w="4230" w:type="dxa"/>
            <w:noWrap/>
            <w:vAlign w:val="center"/>
            <w:hideMark/>
          </w:tcPr>
          <w:p w14:paraId="1FD8BF22"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Application of GPT in digital marketing, automated content creation, personalisation, social media engagement, and customer interaction (RQ1, RQ2, RQ4)</w:t>
            </w:r>
          </w:p>
        </w:tc>
      </w:tr>
      <w:tr w:rsidR="00856E0B" w:rsidRPr="00D26E2D" w14:paraId="2F086661" w14:textId="77777777" w:rsidTr="00856E0B">
        <w:trPr>
          <w:trHeight w:val="288"/>
        </w:trPr>
        <w:tc>
          <w:tcPr>
            <w:tcW w:w="843" w:type="dxa"/>
            <w:noWrap/>
            <w:vAlign w:val="center"/>
            <w:hideMark/>
          </w:tcPr>
          <w:p w14:paraId="1CCB031F"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lastRenderedPageBreak/>
              <w:t>38</w:t>
            </w:r>
          </w:p>
        </w:tc>
        <w:tc>
          <w:tcPr>
            <w:tcW w:w="2150" w:type="dxa"/>
            <w:noWrap/>
            <w:vAlign w:val="center"/>
            <w:hideMark/>
          </w:tcPr>
          <w:p w14:paraId="3343713D"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Sharma and Sharma (2024)</w:t>
            </w:r>
          </w:p>
        </w:tc>
        <w:tc>
          <w:tcPr>
            <w:tcW w:w="3456" w:type="dxa"/>
            <w:noWrap/>
            <w:vAlign w:val="center"/>
            <w:hideMark/>
          </w:tcPr>
          <w:p w14:paraId="3D5BF4BF"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How Artificial Intelligence is Transforming Social Media Marketing: Analysing its Potential and Addressing Concerns</w:t>
            </w:r>
          </w:p>
        </w:tc>
        <w:tc>
          <w:tcPr>
            <w:tcW w:w="3266" w:type="dxa"/>
            <w:noWrap/>
            <w:vAlign w:val="center"/>
            <w:hideMark/>
          </w:tcPr>
          <w:p w14:paraId="0BC91716"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Qualitative study exploring professional perspectives on AI-driven social media marketing</w:t>
            </w:r>
          </w:p>
        </w:tc>
        <w:tc>
          <w:tcPr>
            <w:tcW w:w="4230" w:type="dxa"/>
            <w:noWrap/>
            <w:vAlign w:val="center"/>
            <w:hideMark/>
          </w:tcPr>
          <w:p w14:paraId="3C87565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Examines AI’s role in enhancing personalisation and engagement, while identifying ethical risks such as bias and trust issues (RQ2, RQ3)</w:t>
            </w:r>
          </w:p>
        </w:tc>
      </w:tr>
      <w:tr w:rsidR="00856E0B" w:rsidRPr="00D26E2D" w14:paraId="6CE3CAAE" w14:textId="77777777" w:rsidTr="00856E0B">
        <w:trPr>
          <w:trHeight w:val="288"/>
        </w:trPr>
        <w:tc>
          <w:tcPr>
            <w:tcW w:w="843" w:type="dxa"/>
            <w:noWrap/>
            <w:vAlign w:val="center"/>
            <w:hideMark/>
          </w:tcPr>
          <w:p w14:paraId="704C6D1A"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39</w:t>
            </w:r>
          </w:p>
        </w:tc>
        <w:tc>
          <w:tcPr>
            <w:tcW w:w="2150" w:type="dxa"/>
            <w:noWrap/>
            <w:vAlign w:val="center"/>
            <w:hideMark/>
          </w:tcPr>
          <w:p w14:paraId="3F0284CB" w14:textId="0A38ED1C"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Srinivas </w:t>
            </w:r>
            <w:r w:rsidR="00337FCD" w:rsidRPr="00337FCD">
              <w:rPr>
                <w:rFonts w:eastAsia="Times New Roman" w:cs="Arial"/>
                <w:i/>
                <w:iCs/>
                <w:color w:val="000000"/>
                <w:lang w:bidi="bn-IN"/>
              </w:rPr>
              <w:t>et al</w:t>
            </w:r>
            <w:r w:rsidRPr="00D26E2D">
              <w:rPr>
                <w:rFonts w:eastAsia="Times New Roman" w:cs="Arial"/>
                <w:color w:val="000000"/>
                <w:lang w:bidi="bn-IN"/>
              </w:rPr>
              <w:t xml:space="preserve"> (2024)</w:t>
            </w:r>
          </w:p>
        </w:tc>
        <w:tc>
          <w:tcPr>
            <w:tcW w:w="3456" w:type="dxa"/>
            <w:noWrap/>
            <w:vAlign w:val="center"/>
            <w:hideMark/>
          </w:tcPr>
          <w:p w14:paraId="5EAD2D72"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AI and Machine Learning in Digital Marketing: Revolutionizing Customer Engagement and Decision Making</w:t>
            </w:r>
          </w:p>
        </w:tc>
        <w:tc>
          <w:tcPr>
            <w:tcW w:w="3266" w:type="dxa"/>
            <w:noWrap/>
            <w:vAlign w:val="center"/>
            <w:hideMark/>
          </w:tcPr>
          <w:p w14:paraId="34B5561E"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Analytical study using applied predictive modelling (logistic regression) to assess AI and ML in marketing decisions</w:t>
            </w:r>
          </w:p>
        </w:tc>
        <w:tc>
          <w:tcPr>
            <w:tcW w:w="4230" w:type="dxa"/>
            <w:noWrap/>
            <w:vAlign w:val="center"/>
            <w:hideMark/>
          </w:tcPr>
          <w:p w14:paraId="2BB57F5D"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Demonstrates how predictive analytics supports customer retention, decision-making, and marketing optimisation (RQ1, RQ2, RQ4)</w:t>
            </w:r>
          </w:p>
        </w:tc>
      </w:tr>
      <w:tr w:rsidR="00856E0B" w:rsidRPr="00D26E2D" w14:paraId="2BAC457A" w14:textId="77777777" w:rsidTr="00856E0B">
        <w:trPr>
          <w:trHeight w:val="288"/>
        </w:trPr>
        <w:tc>
          <w:tcPr>
            <w:tcW w:w="843" w:type="dxa"/>
            <w:noWrap/>
            <w:vAlign w:val="center"/>
            <w:hideMark/>
          </w:tcPr>
          <w:p w14:paraId="79E36261"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40</w:t>
            </w:r>
          </w:p>
        </w:tc>
        <w:tc>
          <w:tcPr>
            <w:tcW w:w="2150" w:type="dxa"/>
            <w:noWrap/>
            <w:vAlign w:val="center"/>
            <w:hideMark/>
          </w:tcPr>
          <w:p w14:paraId="2342161B" w14:textId="523160A4"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Sriram </w:t>
            </w:r>
            <w:r w:rsidR="00337FCD" w:rsidRPr="00337FCD">
              <w:rPr>
                <w:rFonts w:eastAsia="Times New Roman" w:cs="Arial"/>
                <w:i/>
                <w:iCs/>
                <w:color w:val="000000"/>
                <w:lang w:bidi="bn-IN"/>
              </w:rPr>
              <w:t>et al</w:t>
            </w:r>
            <w:r w:rsidRPr="00D26E2D">
              <w:rPr>
                <w:rFonts w:eastAsia="Times New Roman" w:cs="Arial"/>
                <w:color w:val="000000"/>
                <w:lang w:bidi="bn-IN"/>
              </w:rPr>
              <w:t>. (2023)</w:t>
            </w:r>
          </w:p>
        </w:tc>
        <w:tc>
          <w:tcPr>
            <w:tcW w:w="3456" w:type="dxa"/>
            <w:noWrap/>
            <w:vAlign w:val="center"/>
            <w:hideMark/>
          </w:tcPr>
          <w:p w14:paraId="3956CED1"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Consumer Behaviour on Digital Marketing Platforms—Specifically in Terms of Consumer Loyalty Using Machine Learning</w:t>
            </w:r>
          </w:p>
        </w:tc>
        <w:tc>
          <w:tcPr>
            <w:tcW w:w="3266" w:type="dxa"/>
            <w:noWrap/>
            <w:vAlign w:val="center"/>
            <w:hideMark/>
          </w:tcPr>
          <w:p w14:paraId="52490CEE"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Qualitative and correlational research using secondary data</w:t>
            </w:r>
          </w:p>
        </w:tc>
        <w:tc>
          <w:tcPr>
            <w:tcW w:w="4230" w:type="dxa"/>
            <w:noWrap/>
            <w:vAlign w:val="center"/>
            <w:hideMark/>
          </w:tcPr>
          <w:p w14:paraId="5781DA9B"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Machine learning for loyalty prediction, consumer behaviour analysis, customer retention strategies (RQ1, RQ2)</w:t>
            </w:r>
          </w:p>
        </w:tc>
      </w:tr>
      <w:tr w:rsidR="00856E0B" w:rsidRPr="00D26E2D" w14:paraId="4EA80091" w14:textId="77777777" w:rsidTr="00856E0B">
        <w:trPr>
          <w:trHeight w:val="288"/>
        </w:trPr>
        <w:tc>
          <w:tcPr>
            <w:tcW w:w="843" w:type="dxa"/>
            <w:noWrap/>
            <w:vAlign w:val="center"/>
            <w:hideMark/>
          </w:tcPr>
          <w:p w14:paraId="0AF212A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41</w:t>
            </w:r>
          </w:p>
        </w:tc>
        <w:tc>
          <w:tcPr>
            <w:tcW w:w="2150" w:type="dxa"/>
            <w:noWrap/>
            <w:vAlign w:val="center"/>
            <w:hideMark/>
          </w:tcPr>
          <w:p w14:paraId="03C1F5B3"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Subramani (2019)</w:t>
            </w:r>
          </w:p>
        </w:tc>
        <w:tc>
          <w:tcPr>
            <w:tcW w:w="3456" w:type="dxa"/>
            <w:noWrap/>
            <w:vAlign w:val="center"/>
            <w:hideMark/>
          </w:tcPr>
          <w:p w14:paraId="42FB7884"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Transforming the Enterprise with Applied Artificial Intelligence</w:t>
            </w:r>
          </w:p>
        </w:tc>
        <w:tc>
          <w:tcPr>
            <w:tcW w:w="3266" w:type="dxa"/>
            <w:noWrap/>
            <w:vAlign w:val="center"/>
            <w:hideMark/>
          </w:tcPr>
          <w:p w14:paraId="444B4B66"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Conceptual analysis and applied framework</w:t>
            </w:r>
          </w:p>
        </w:tc>
        <w:tc>
          <w:tcPr>
            <w:tcW w:w="4230" w:type="dxa"/>
            <w:noWrap/>
            <w:vAlign w:val="center"/>
            <w:hideMark/>
          </w:tcPr>
          <w:p w14:paraId="17987407"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AI-driven digital transformation, marketing efficiency, best practices </w:t>
            </w:r>
            <w:r w:rsidRPr="00D26E2D">
              <w:rPr>
                <w:rFonts w:eastAsia="Times New Roman" w:cs="Arial"/>
                <w:color w:val="000000"/>
                <w:lang w:bidi="bn-IN"/>
              </w:rPr>
              <w:lastRenderedPageBreak/>
              <w:t>for applied AI in marketing (RQ1, RQ4)</w:t>
            </w:r>
          </w:p>
        </w:tc>
      </w:tr>
      <w:tr w:rsidR="00856E0B" w:rsidRPr="00D26E2D" w14:paraId="63F75795" w14:textId="77777777" w:rsidTr="00856E0B">
        <w:trPr>
          <w:trHeight w:val="288"/>
        </w:trPr>
        <w:tc>
          <w:tcPr>
            <w:tcW w:w="843" w:type="dxa"/>
            <w:noWrap/>
            <w:vAlign w:val="center"/>
            <w:hideMark/>
          </w:tcPr>
          <w:p w14:paraId="1E2A9438"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42</w:t>
            </w:r>
          </w:p>
        </w:tc>
        <w:tc>
          <w:tcPr>
            <w:tcW w:w="2150" w:type="dxa"/>
            <w:noWrap/>
            <w:vAlign w:val="center"/>
            <w:hideMark/>
          </w:tcPr>
          <w:p w14:paraId="6284DE24"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Takahashi (2019)</w:t>
            </w:r>
          </w:p>
        </w:tc>
        <w:tc>
          <w:tcPr>
            <w:tcW w:w="3456" w:type="dxa"/>
            <w:noWrap/>
            <w:vAlign w:val="center"/>
            <w:hideMark/>
          </w:tcPr>
          <w:p w14:paraId="1E4AF4F4"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Consumer </w:t>
            </w:r>
            <w:proofErr w:type="spellStart"/>
            <w:r w:rsidRPr="00D26E2D">
              <w:rPr>
                <w:rFonts w:eastAsia="Times New Roman" w:cs="Arial"/>
                <w:color w:val="000000"/>
                <w:lang w:bidi="bn-IN"/>
              </w:rPr>
              <w:t>behavior</w:t>
            </w:r>
            <w:proofErr w:type="spellEnd"/>
            <w:r w:rsidRPr="00D26E2D">
              <w:rPr>
                <w:rFonts w:eastAsia="Times New Roman" w:cs="Arial"/>
                <w:color w:val="000000"/>
                <w:lang w:bidi="bn-IN"/>
              </w:rPr>
              <w:t xml:space="preserve"> DNA for realizing flexible digital marketing</w:t>
            </w:r>
          </w:p>
        </w:tc>
        <w:tc>
          <w:tcPr>
            <w:tcW w:w="3266" w:type="dxa"/>
            <w:noWrap/>
            <w:vAlign w:val="center"/>
            <w:hideMark/>
          </w:tcPr>
          <w:p w14:paraId="3CA4015E"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Applied AI model development (“consumer behaviour DNA”)</w:t>
            </w:r>
          </w:p>
        </w:tc>
        <w:tc>
          <w:tcPr>
            <w:tcW w:w="4230" w:type="dxa"/>
            <w:noWrap/>
            <w:vAlign w:val="center"/>
            <w:hideMark/>
          </w:tcPr>
          <w:p w14:paraId="7AD54CFC"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Predictive marketing automation, consumer engagement, data-driven decision making (RQ1, RQ3)</w:t>
            </w:r>
          </w:p>
        </w:tc>
      </w:tr>
      <w:tr w:rsidR="00856E0B" w:rsidRPr="00D26E2D" w14:paraId="547E16F9" w14:textId="77777777" w:rsidTr="00856E0B">
        <w:trPr>
          <w:trHeight w:val="288"/>
        </w:trPr>
        <w:tc>
          <w:tcPr>
            <w:tcW w:w="843" w:type="dxa"/>
            <w:noWrap/>
            <w:vAlign w:val="center"/>
            <w:hideMark/>
          </w:tcPr>
          <w:p w14:paraId="22E7C8AC"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43</w:t>
            </w:r>
          </w:p>
        </w:tc>
        <w:tc>
          <w:tcPr>
            <w:tcW w:w="2150" w:type="dxa"/>
            <w:noWrap/>
            <w:vAlign w:val="center"/>
            <w:hideMark/>
          </w:tcPr>
          <w:p w14:paraId="310A2449" w14:textId="2398E742"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Tawara </w:t>
            </w:r>
            <w:r w:rsidR="00337FCD" w:rsidRPr="00337FCD">
              <w:rPr>
                <w:rFonts w:eastAsia="Times New Roman" w:cs="Arial"/>
                <w:i/>
                <w:iCs/>
                <w:color w:val="000000"/>
                <w:lang w:bidi="bn-IN"/>
              </w:rPr>
              <w:t>et al</w:t>
            </w:r>
            <w:r w:rsidRPr="00D26E2D">
              <w:rPr>
                <w:rFonts w:eastAsia="Times New Roman" w:cs="Arial"/>
                <w:color w:val="000000"/>
                <w:lang w:bidi="bn-IN"/>
              </w:rPr>
              <w:t>. (2024)</w:t>
            </w:r>
          </w:p>
        </w:tc>
        <w:tc>
          <w:tcPr>
            <w:tcW w:w="3456" w:type="dxa"/>
            <w:noWrap/>
            <w:vAlign w:val="center"/>
            <w:hideMark/>
          </w:tcPr>
          <w:p w14:paraId="6D1EC807"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 Systematic Review and Comprehensive Analysis of AI-Enabled Re-Skilling and Upskilling in Education: Transformative Strategies for the Future</w:t>
            </w:r>
          </w:p>
        </w:tc>
        <w:tc>
          <w:tcPr>
            <w:tcW w:w="3266" w:type="dxa"/>
            <w:noWrap/>
            <w:vAlign w:val="center"/>
            <w:hideMark/>
          </w:tcPr>
          <w:p w14:paraId="50ECA7A2"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Mixed-methods study combining systematic review and quantitative survey</w:t>
            </w:r>
          </w:p>
        </w:tc>
        <w:tc>
          <w:tcPr>
            <w:tcW w:w="4230" w:type="dxa"/>
            <w:noWrap/>
            <w:vAlign w:val="center"/>
            <w:hideMark/>
          </w:tcPr>
          <w:p w14:paraId="21E7CBB1"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 for marketing engagement insights, customer engagement prediction, adoption challenges and strategies (RQ1, RQ3, RQ4)</w:t>
            </w:r>
          </w:p>
        </w:tc>
      </w:tr>
      <w:tr w:rsidR="00856E0B" w:rsidRPr="00D26E2D" w14:paraId="5B5541AA" w14:textId="77777777" w:rsidTr="00856E0B">
        <w:trPr>
          <w:trHeight w:val="288"/>
        </w:trPr>
        <w:tc>
          <w:tcPr>
            <w:tcW w:w="843" w:type="dxa"/>
            <w:noWrap/>
            <w:vAlign w:val="center"/>
            <w:hideMark/>
          </w:tcPr>
          <w:p w14:paraId="044427DA"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44</w:t>
            </w:r>
          </w:p>
        </w:tc>
        <w:tc>
          <w:tcPr>
            <w:tcW w:w="2150" w:type="dxa"/>
            <w:noWrap/>
            <w:vAlign w:val="center"/>
            <w:hideMark/>
          </w:tcPr>
          <w:p w14:paraId="45B97E0F"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Tchelidze (2019)</w:t>
            </w:r>
          </w:p>
        </w:tc>
        <w:tc>
          <w:tcPr>
            <w:tcW w:w="3456" w:type="dxa"/>
            <w:noWrap/>
            <w:vAlign w:val="center"/>
            <w:hideMark/>
          </w:tcPr>
          <w:p w14:paraId="7825D133"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Potential and skill requirements of artificial intelligence in digital marketing</w:t>
            </w:r>
          </w:p>
        </w:tc>
        <w:tc>
          <w:tcPr>
            <w:tcW w:w="3266" w:type="dxa"/>
            <w:noWrap/>
            <w:vAlign w:val="center"/>
            <w:hideMark/>
          </w:tcPr>
          <w:p w14:paraId="5DD783DE"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Conceptual study; literature-based analysis</w:t>
            </w:r>
          </w:p>
        </w:tc>
        <w:tc>
          <w:tcPr>
            <w:tcW w:w="4230" w:type="dxa"/>
            <w:noWrap/>
            <w:vAlign w:val="center"/>
            <w:hideMark/>
          </w:tcPr>
          <w:p w14:paraId="2FEABCAF"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 potential in marketing, skills required for AI-driven marketing (creativity, analytics, tech understanding, communication) (RQ1, RQ3)</w:t>
            </w:r>
          </w:p>
        </w:tc>
      </w:tr>
      <w:tr w:rsidR="00856E0B" w:rsidRPr="00D26E2D" w14:paraId="1F937C48" w14:textId="77777777" w:rsidTr="00856E0B">
        <w:trPr>
          <w:trHeight w:val="288"/>
        </w:trPr>
        <w:tc>
          <w:tcPr>
            <w:tcW w:w="843" w:type="dxa"/>
            <w:noWrap/>
            <w:vAlign w:val="center"/>
            <w:hideMark/>
          </w:tcPr>
          <w:p w14:paraId="70C50A8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45</w:t>
            </w:r>
          </w:p>
        </w:tc>
        <w:tc>
          <w:tcPr>
            <w:tcW w:w="2150" w:type="dxa"/>
            <w:noWrap/>
            <w:vAlign w:val="center"/>
            <w:hideMark/>
          </w:tcPr>
          <w:p w14:paraId="52318282" w14:textId="7FD619F3"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Vij </w:t>
            </w:r>
            <w:r w:rsidR="00337FCD" w:rsidRPr="00337FCD">
              <w:rPr>
                <w:rFonts w:eastAsia="Times New Roman" w:cs="Arial"/>
                <w:i/>
                <w:iCs/>
                <w:color w:val="000000"/>
                <w:lang w:bidi="bn-IN"/>
              </w:rPr>
              <w:t>et al</w:t>
            </w:r>
            <w:r w:rsidRPr="00D26E2D">
              <w:rPr>
                <w:rFonts w:eastAsia="Times New Roman" w:cs="Arial"/>
                <w:color w:val="000000"/>
                <w:lang w:bidi="bn-IN"/>
              </w:rPr>
              <w:t xml:space="preserve"> (2024)</w:t>
            </w:r>
          </w:p>
        </w:tc>
        <w:tc>
          <w:tcPr>
            <w:tcW w:w="3456" w:type="dxa"/>
            <w:noWrap/>
            <w:vAlign w:val="center"/>
            <w:hideMark/>
          </w:tcPr>
          <w:p w14:paraId="5068882C"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 xml:space="preserve">Evaluating the Effectiveness of AI-Integrated Digital </w:t>
            </w:r>
            <w:r w:rsidRPr="00D26E2D">
              <w:rPr>
                <w:rFonts w:eastAsia="Times New Roman" w:cs="Arial"/>
                <w:i/>
                <w:iCs/>
                <w:color w:val="000000"/>
                <w:lang w:bidi="bn-IN"/>
              </w:rPr>
              <w:lastRenderedPageBreak/>
              <w:t xml:space="preserve">Marketing on Consumer </w:t>
            </w:r>
            <w:proofErr w:type="spellStart"/>
            <w:r w:rsidRPr="00D26E2D">
              <w:rPr>
                <w:rFonts w:eastAsia="Times New Roman" w:cs="Arial"/>
                <w:i/>
                <w:iCs/>
                <w:color w:val="000000"/>
                <w:lang w:bidi="bn-IN"/>
              </w:rPr>
              <w:t>Behavior</w:t>
            </w:r>
            <w:proofErr w:type="spellEnd"/>
            <w:r w:rsidRPr="00D26E2D">
              <w:rPr>
                <w:rFonts w:eastAsia="Times New Roman" w:cs="Arial"/>
                <w:i/>
                <w:iCs/>
                <w:color w:val="000000"/>
                <w:lang w:bidi="bn-IN"/>
              </w:rPr>
              <w:t>, Brand Perception, and Sales Performance</w:t>
            </w:r>
          </w:p>
        </w:tc>
        <w:tc>
          <w:tcPr>
            <w:tcW w:w="3266" w:type="dxa"/>
            <w:noWrap/>
            <w:vAlign w:val="center"/>
            <w:hideMark/>
          </w:tcPr>
          <w:p w14:paraId="553CDCBF"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lastRenderedPageBreak/>
              <w:t xml:space="preserve">Mixed-methods approach combining quantitative </w:t>
            </w:r>
            <w:r w:rsidRPr="00D26E2D">
              <w:rPr>
                <w:rFonts w:eastAsia="Times New Roman" w:cs="Arial"/>
                <w:color w:val="000000"/>
                <w:lang w:bidi="bn-IN"/>
              </w:rPr>
              <w:lastRenderedPageBreak/>
              <w:t>consumer surveys and qualitative literature review</w:t>
            </w:r>
          </w:p>
        </w:tc>
        <w:tc>
          <w:tcPr>
            <w:tcW w:w="4230" w:type="dxa"/>
            <w:noWrap/>
            <w:vAlign w:val="center"/>
            <w:hideMark/>
          </w:tcPr>
          <w:p w14:paraId="1AED6048"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lastRenderedPageBreak/>
              <w:t xml:space="preserve">Assesses how AI-driven marketing affects consumer behaviour, brand </w:t>
            </w:r>
            <w:r w:rsidRPr="00D26E2D">
              <w:rPr>
                <w:rFonts w:eastAsia="Times New Roman" w:cs="Arial"/>
                <w:color w:val="000000"/>
                <w:lang w:bidi="bn-IN"/>
              </w:rPr>
              <w:lastRenderedPageBreak/>
              <w:t>image, and sales performance through personalisation and predictive analytics (RQ1, RQ2, RQ4)</w:t>
            </w:r>
          </w:p>
        </w:tc>
      </w:tr>
      <w:tr w:rsidR="00856E0B" w:rsidRPr="00D26E2D" w14:paraId="65346CB8" w14:textId="77777777" w:rsidTr="00856E0B">
        <w:trPr>
          <w:trHeight w:val="288"/>
        </w:trPr>
        <w:tc>
          <w:tcPr>
            <w:tcW w:w="843" w:type="dxa"/>
            <w:noWrap/>
            <w:vAlign w:val="center"/>
            <w:hideMark/>
          </w:tcPr>
          <w:p w14:paraId="78138CA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46</w:t>
            </w:r>
          </w:p>
        </w:tc>
        <w:tc>
          <w:tcPr>
            <w:tcW w:w="2150" w:type="dxa"/>
            <w:noWrap/>
            <w:vAlign w:val="center"/>
            <w:hideMark/>
          </w:tcPr>
          <w:p w14:paraId="2106D85A"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Wang &amp; Wang (2022)</w:t>
            </w:r>
          </w:p>
        </w:tc>
        <w:tc>
          <w:tcPr>
            <w:tcW w:w="3456" w:type="dxa"/>
            <w:noWrap/>
            <w:vAlign w:val="center"/>
            <w:hideMark/>
          </w:tcPr>
          <w:p w14:paraId="1EA6C2D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Reinventing the Wheel of Marketing: Assessing the Impact of Artificial Intelligence (AI) on Digital Marketing and Consumer Buying </w:t>
            </w:r>
            <w:proofErr w:type="spellStart"/>
            <w:r w:rsidRPr="00D26E2D">
              <w:rPr>
                <w:rFonts w:eastAsia="Times New Roman" w:cs="Arial"/>
                <w:color w:val="000000"/>
                <w:lang w:bidi="bn-IN"/>
              </w:rPr>
              <w:t>Behavior</w:t>
            </w:r>
            <w:proofErr w:type="spellEnd"/>
          </w:p>
        </w:tc>
        <w:tc>
          <w:tcPr>
            <w:tcW w:w="3266" w:type="dxa"/>
            <w:noWrap/>
            <w:vAlign w:val="center"/>
            <w:hideMark/>
          </w:tcPr>
          <w:p w14:paraId="7E8DC39D"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Mixed-methods research using thematic and statistical analysis</w:t>
            </w:r>
          </w:p>
        </w:tc>
        <w:tc>
          <w:tcPr>
            <w:tcW w:w="4230" w:type="dxa"/>
            <w:noWrap/>
            <w:vAlign w:val="center"/>
            <w:hideMark/>
          </w:tcPr>
          <w:p w14:paraId="1F96548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AI’s impact on digital marketing and consumer behaviour, conversational interfaces, behavioural prediction (RQ2, RQ3)</w:t>
            </w:r>
          </w:p>
        </w:tc>
      </w:tr>
      <w:tr w:rsidR="00856E0B" w:rsidRPr="00D26E2D" w14:paraId="18F9AB90" w14:textId="77777777" w:rsidTr="00856E0B">
        <w:trPr>
          <w:trHeight w:val="288"/>
        </w:trPr>
        <w:tc>
          <w:tcPr>
            <w:tcW w:w="843" w:type="dxa"/>
            <w:noWrap/>
            <w:vAlign w:val="center"/>
            <w:hideMark/>
          </w:tcPr>
          <w:p w14:paraId="273BADDB"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47</w:t>
            </w:r>
          </w:p>
        </w:tc>
        <w:tc>
          <w:tcPr>
            <w:tcW w:w="2150" w:type="dxa"/>
            <w:noWrap/>
            <w:vAlign w:val="center"/>
            <w:hideMark/>
          </w:tcPr>
          <w:p w14:paraId="37896A53" w14:textId="67DC0953" w:rsidR="00856E0B" w:rsidRPr="00D26E2D" w:rsidRDefault="00856E0B" w:rsidP="00856E0B">
            <w:pPr>
              <w:jc w:val="left"/>
              <w:rPr>
                <w:rFonts w:eastAsia="Times New Roman" w:cs="Arial"/>
                <w:color w:val="000000"/>
                <w:lang w:bidi="bn-IN"/>
              </w:rPr>
            </w:pPr>
            <w:proofErr w:type="spellStart"/>
            <w:r w:rsidRPr="00D26E2D">
              <w:rPr>
                <w:rFonts w:eastAsia="Times New Roman" w:cs="Arial"/>
                <w:color w:val="000000"/>
                <w:lang w:bidi="bn-IN"/>
              </w:rPr>
              <w:t>Wiputra</w:t>
            </w:r>
            <w:proofErr w:type="spellEnd"/>
            <w:r w:rsidRPr="00D26E2D">
              <w:rPr>
                <w:rFonts w:eastAsia="Times New Roman" w:cs="Arial"/>
                <w:color w:val="000000"/>
                <w:lang w:bidi="bn-IN"/>
              </w:rPr>
              <w:t xml:space="preserve"> </w:t>
            </w:r>
            <w:r w:rsidR="00337FCD" w:rsidRPr="00337FCD">
              <w:rPr>
                <w:rFonts w:eastAsia="Times New Roman" w:cs="Arial"/>
                <w:i/>
                <w:iCs/>
                <w:color w:val="000000"/>
                <w:lang w:bidi="bn-IN"/>
              </w:rPr>
              <w:t>et al</w:t>
            </w:r>
            <w:r w:rsidRPr="00D26E2D">
              <w:rPr>
                <w:rFonts w:eastAsia="Times New Roman" w:cs="Arial"/>
                <w:color w:val="000000"/>
                <w:lang w:bidi="bn-IN"/>
              </w:rPr>
              <w:t xml:space="preserve"> (2024)</w:t>
            </w:r>
          </w:p>
        </w:tc>
        <w:tc>
          <w:tcPr>
            <w:tcW w:w="3456" w:type="dxa"/>
            <w:noWrap/>
            <w:vAlign w:val="center"/>
            <w:hideMark/>
          </w:tcPr>
          <w:p w14:paraId="2DC0BBBC"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Exploring the Impact of Generative AI on Customer Engagement in Digital Marketing</w:t>
            </w:r>
          </w:p>
        </w:tc>
        <w:tc>
          <w:tcPr>
            <w:tcW w:w="3266" w:type="dxa"/>
            <w:noWrap/>
            <w:vAlign w:val="center"/>
            <w:hideMark/>
          </w:tcPr>
          <w:p w14:paraId="55EEDD02"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Systematic literature review using PRISMA methodology</w:t>
            </w:r>
          </w:p>
        </w:tc>
        <w:tc>
          <w:tcPr>
            <w:tcW w:w="4230" w:type="dxa"/>
            <w:noWrap/>
            <w:vAlign w:val="center"/>
            <w:hideMark/>
          </w:tcPr>
          <w:p w14:paraId="47A17B08"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Analyses how Generative AI enhances customer engagement and loyalty through personalisation, affective commitment, and customer delight, while addressing ethical challenges (RQ2, RQ3, RQ4)</w:t>
            </w:r>
          </w:p>
        </w:tc>
      </w:tr>
      <w:tr w:rsidR="00856E0B" w:rsidRPr="00D26E2D" w14:paraId="697A6C88" w14:textId="77777777" w:rsidTr="00856E0B">
        <w:trPr>
          <w:trHeight w:val="288"/>
        </w:trPr>
        <w:tc>
          <w:tcPr>
            <w:tcW w:w="843" w:type="dxa"/>
            <w:noWrap/>
            <w:vAlign w:val="center"/>
            <w:hideMark/>
          </w:tcPr>
          <w:p w14:paraId="3D377BFE"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48</w:t>
            </w:r>
          </w:p>
        </w:tc>
        <w:tc>
          <w:tcPr>
            <w:tcW w:w="2150" w:type="dxa"/>
            <w:noWrap/>
            <w:vAlign w:val="center"/>
            <w:hideMark/>
          </w:tcPr>
          <w:p w14:paraId="149CA07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Yaiprasert, </w:t>
            </w:r>
            <w:proofErr w:type="spellStart"/>
            <w:r w:rsidRPr="00D26E2D">
              <w:rPr>
                <w:rFonts w:eastAsia="Times New Roman" w:cs="Arial"/>
                <w:color w:val="000000"/>
                <w:lang w:bidi="bn-IN"/>
              </w:rPr>
              <w:t>Hidayanto</w:t>
            </w:r>
            <w:proofErr w:type="spellEnd"/>
            <w:r w:rsidRPr="00D26E2D">
              <w:rPr>
                <w:rFonts w:eastAsia="Times New Roman" w:cs="Arial"/>
                <w:color w:val="000000"/>
                <w:lang w:bidi="bn-IN"/>
              </w:rPr>
              <w:t xml:space="preserve"> (2023)</w:t>
            </w:r>
          </w:p>
        </w:tc>
        <w:tc>
          <w:tcPr>
            <w:tcW w:w="3456" w:type="dxa"/>
            <w:noWrap/>
            <w:vAlign w:val="center"/>
            <w:hideMark/>
          </w:tcPr>
          <w:p w14:paraId="57C47288"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AI-driven ensemble three machine learning to enhance digital marketing strategies in the food delivery business</w:t>
            </w:r>
          </w:p>
        </w:tc>
        <w:tc>
          <w:tcPr>
            <w:tcW w:w="3266" w:type="dxa"/>
            <w:noWrap/>
            <w:vAlign w:val="center"/>
            <w:hideMark/>
          </w:tcPr>
          <w:p w14:paraId="266AB6EE"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Empirical analysis using ensemble ML (decision trees, naïve Bayes, nearest </w:t>
            </w:r>
            <w:proofErr w:type="spellStart"/>
            <w:r w:rsidRPr="00D26E2D">
              <w:rPr>
                <w:rFonts w:eastAsia="Times New Roman" w:cs="Arial"/>
                <w:color w:val="000000"/>
                <w:lang w:bidi="bn-IN"/>
              </w:rPr>
              <w:t>neighbor</w:t>
            </w:r>
            <w:proofErr w:type="spellEnd"/>
            <w:r w:rsidRPr="00D26E2D">
              <w:rPr>
                <w:rFonts w:eastAsia="Times New Roman" w:cs="Arial"/>
                <w:color w:val="000000"/>
                <w:lang w:bidi="bn-IN"/>
              </w:rPr>
              <w:t>)</w:t>
            </w:r>
          </w:p>
        </w:tc>
        <w:tc>
          <w:tcPr>
            <w:tcW w:w="4230" w:type="dxa"/>
            <w:noWrap/>
            <w:vAlign w:val="center"/>
            <w:hideMark/>
          </w:tcPr>
          <w:p w14:paraId="66F89509"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Machine learning in digital marketing, customer data analysis, predictive accuracy, ensemble models (RQ2, RQ3)</w:t>
            </w:r>
          </w:p>
        </w:tc>
      </w:tr>
      <w:tr w:rsidR="00856E0B" w:rsidRPr="00D26E2D" w14:paraId="1C14B156" w14:textId="77777777" w:rsidTr="00856E0B">
        <w:trPr>
          <w:trHeight w:val="288"/>
        </w:trPr>
        <w:tc>
          <w:tcPr>
            <w:tcW w:w="843" w:type="dxa"/>
            <w:noWrap/>
            <w:vAlign w:val="center"/>
            <w:hideMark/>
          </w:tcPr>
          <w:p w14:paraId="18A29DB0"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lastRenderedPageBreak/>
              <w:t>49</w:t>
            </w:r>
          </w:p>
        </w:tc>
        <w:tc>
          <w:tcPr>
            <w:tcW w:w="2150" w:type="dxa"/>
            <w:noWrap/>
            <w:vAlign w:val="center"/>
            <w:hideMark/>
          </w:tcPr>
          <w:p w14:paraId="31881B37" w14:textId="77777777" w:rsidR="00856E0B" w:rsidRPr="00D26E2D" w:rsidRDefault="00856E0B" w:rsidP="00856E0B">
            <w:pPr>
              <w:jc w:val="left"/>
              <w:rPr>
                <w:rFonts w:eastAsia="Times New Roman" w:cs="Arial"/>
                <w:color w:val="000000"/>
                <w:lang w:bidi="bn-IN"/>
              </w:rPr>
            </w:pPr>
            <w:proofErr w:type="spellStart"/>
            <w:r w:rsidRPr="00D26E2D">
              <w:rPr>
                <w:rFonts w:eastAsia="Times New Roman" w:cs="Arial"/>
                <w:color w:val="000000"/>
                <w:lang w:bidi="bn-IN"/>
              </w:rPr>
              <w:t>Ziakis</w:t>
            </w:r>
            <w:proofErr w:type="spellEnd"/>
            <w:r w:rsidRPr="00D26E2D">
              <w:rPr>
                <w:rFonts w:eastAsia="Times New Roman" w:cs="Arial"/>
                <w:color w:val="000000"/>
                <w:lang w:bidi="bn-IN"/>
              </w:rPr>
              <w:t xml:space="preserve"> and </w:t>
            </w:r>
            <w:proofErr w:type="spellStart"/>
            <w:r w:rsidRPr="00D26E2D">
              <w:rPr>
                <w:rFonts w:eastAsia="Times New Roman" w:cs="Arial"/>
                <w:color w:val="000000"/>
                <w:lang w:bidi="bn-IN"/>
              </w:rPr>
              <w:t>Vlachopoulou</w:t>
            </w:r>
            <w:proofErr w:type="spellEnd"/>
            <w:r w:rsidRPr="00D26E2D">
              <w:rPr>
                <w:rFonts w:eastAsia="Times New Roman" w:cs="Arial"/>
                <w:color w:val="000000"/>
                <w:lang w:bidi="bn-IN"/>
              </w:rPr>
              <w:t xml:space="preserve"> (2023)</w:t>
            </w:r>
          </w:p>
        </w:tc>
        <w:tc>
          <w:tcPr>
            <w:tcW w:w="3456" w:type="dxa"/>
            <w:noWrap/>
            <w:vAlign w:val="center"/>
            <w:hideMark/>
          </w:tcPr>
          <w:p w14:paraId="4D88E240" w14:textId="77777777" w:rsidR="00856E0B" w:rsidRPr="00D26E2D" w:rsidRDefault="00856E0B" w:rsidP="00856E0B">
            <w:pPr>
              <w:jc w:val="left"/>
              <w:rPr>
                <w:rFonts w:eastAsia="Times New Roman" w:cs="Arial"/>
                <w:i/>
                <w:iCs/>
                <w:color w:val="000000"/>
                <w:lang w:bidi="bn-IN"/>
              </w:rPr>
            </w:pPr>
            <w:r w:rsidRPr="00D26E2D">
              <w:rPr>
                <w:rFonts w:eastAsia="Times New Roman" w:cs="Arial"/>
                <w:i/>
                <w:iCs/>
                <w:color w:val="000000"/>
                <w:lang w:bidi="bn-IN"/>
              </w:rPr>
              <w:t>Artificial Intelligence in Digital Marketing: Insights from a Comprehensive Review</w:t>
            </w:r>
          </w:p>
        </w:tc>
        <w:tc>
          <w:tcPr>
            <w:tcW w:w="3266" w:type="dxa"/>
            <w:noWrap/>
            <w:vAlign w:val="center"/>
            <w:hideMark/>
          </w:tcPr>
          <w:p w14:paraId="175C7FDA"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Systematic literature review using PRISMA and bibliometric analysis</w:t>
            </w:r>
          </w:p>
        </w:tc>
        <w:tc>
          <w:tcPr>
            <w:tcW w:w="4230" w:type="dxa"/>
            <w:noWrap/>
            <w:vAlign w:val="center"/>
            <w:hideMark/>
          </w:tcPr>
          <w:p w14:paraId="52A1966D"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Provides an extensive synthesis of AI’s role in digital marketing, covering predictive analytics, social media, and strategic optimisation (RQ1, RQ3, RQ4)</w:t>
            </w:r>
          </w:p>
        </w:tc>
      </w:tr>
      <w:tr w:rsidR="00856E0B" w:rsidRPr="00D26E2D" w14:paraId="122A0038" w14:textId="77777777" w:rsidTr="00856E0B">
        <w:trPr>
          <w:trHeight w:val="288"/>
        </w:trPr>
        <w:tc>
          <w:tcPr>
            <w:tcW w:w="843" w:type="dxa"/>
            <w:noWrap/>
            <w:vAlign w:val="center"/>
            <w:hideMark/>
          </w:tcPr>
          <w:p w14:paraId="60E3ECA2"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50</w:t>
            </w:r>
          </w:p>
        </w:tc>
        <w:tc>
          <w:tcPr>
            <w:tcW w:w="2150" w:type="dxa"/>
            <w:noWrap/>
            <w:vAlign w:val="center"/>
            <w:hideMark/>
          </w:tcPr>
          <w:p w14:paraId="22F9EC21" w14:textId="6AB18BA8"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Zulaikha </w:t>
            </w:r>
            <w:r w:rsidR="00337FCD" w:rsidRPr="00337FCD">
              <w:rPr>
                <w:rFonts w:eastAsia="Times New Roman" w:cs="Arial"/>
                <w:i/>
                <w:iCs/>
                <w:color w:val="000000"/>
                <w:lang w:bidi="bn-IN"/>
              </w:rPr>
              <w:t>et al</w:t>
            </w:r>
            <w:r w:rsidRPr="00D26E2D">
              <w:rPr>
                <w:rFonts w:eastAsia="Times New Roman" w:cs="Arial"/>
                <w:color w:val="000000"/>
                <w:lang w:bidi="bn-IN"/>
              </w:rPr>
              <w:t xml:space="preserve"> (2025)</w:t>
            </w:r>
          </w:p>
        </w:tc>
        <w:tc>
          <w:tcPr>
            <w:tcW w:w="3456" w:type="dxa"/>
            <w:noWrap/>
            <w:vAlign w:val="center"/>
            <w:hideMark/>
          </w:tcPr>
          <w:p w14:paraId="68E46954"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Customer predictive analytics using artificial intelligence</w:t>
            </w:r>
          </w:p>
        </w:tc>
        <w:tc>
          <w:tcPr>
            <w:tcW w:w="3266" w:type="dxa"/>
            <w:noWrap/>
            <w:vAlign w:val="center"/>
            <w:hideMark/>
          </w:tcPr>
          <w:p w14:paraId="1DA9B653"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Conceptual discussion; literature review</w:t>
            </w:r>
          </w:p>
        </w:tc>
        <w:tc>
          <w:tcPr>
            <w:tcW w:w="4230" w:type="dxa"/>
            <w:noWrap/>
            <w:vAlign w:val="center"/>
            <w:hideMark/>
          </w:tcPr>
          <w:p w14:paraId="12C45CD5" w14:textId="77777777" w:rsidR="00856E0B" w:rsidRPr="00D26E2D" w:rsidRDefault="00856E0B" w:rsidP="00856E0B">
            <w:pPr>
              <w:jc w:val="left"/>
              <w:rPr>
                <w:rFonts w:eastAsia="Times New Roman" w:cs="Arial"/>
                <w:color w:val="000000"/>
                <w:lang w:bidi="bn-IN"/>
              </w:rPr>
            </w:pPr>
            <w:r w:rsidRPr="00D26E2D">
              <w:rPr>
                <w:rFonts w:eastAsia="Times New Roman" w:cs="Arial"/>
                <w:color w:val="000000"/>
                <w:lang w:bidi="bn-IN"/>
              </w:rPr>
              <w:t xml:space="preserve">AI for customer targeting, customer lifecycle management, predictive analytics, </w:t>
            </w:r>
            <w:proofErr w:type="spellStart"/>
            <w:r w:rsidRPr="00D26E2D">
              <w:rPr>
                <w:rFonts w:eastAsia="Times New Roman" w:cs="Arial"/>
                <w:color w:val="000000"/>
                <w:lang w:bidi="bn-IN"/>
              </w:rPr>
              <w:t>behavioral</w:t>
            </w:r>
            <w:proofErr w:type="spellEnd"/>
            <w:r w:rsidRPr="00D26E2D">
              <w:rPr>
                <w:rFonts w:eastAsia="Times New Roman" w:cs="Arial"/>
                <w:color w:val="000000"/>
                <w:lang w:bidi="bn-IN"/>
              </w:rPr>
              <w:t xml:space="preserve"> insights (RQ2, RQ3)</w:t>
            </w:r>
          </w:p>
        </w:tc>
      </w:tr>
    </w:tbl>
    <w:p w14:paraId="7FE15F72" w14:textId="77777777" w:rsidR="00856E0B" w:rsidRPr="00856E0B" w:rsidRDefault="00856E0B" w:rsidP="00856E0B"/>
    <w:p w14:paraId="35A7AF7F" w14:textId="77777777" w:rsidR="00856E0B" w:rsidRDefault="00856E0B" w:rsidP="00856E0B"/>
    <w:p w14:paraId="1E5C55D7" w14:textId="44247ABF" w:rsidR="00856E0B" w:rsidRPr="00856E0B" w:rsidRDefault="00856E0B" w:rsidP="00856E0B">
      <w:pPr>
        <w:sectPr w:rsidR="00856E0B" w:rsidRPr="00856E0B" w:rsidSect="00856E0B">
          <w:footerReference w:type="default" r:id="rId27"/>
          <w:headerReference w:type="first" r:id="rId28"/>
          <w:pgSz w:w="16838" w:h="11906" w:orient="landscape" w:code="9"/>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titlePg/>
          <w:docGrid w:linePitch="326"/>
        </w:sectPr>
      </w:pPr>
    </w:p>
    <w:p w14:paraId="6148FB2C" w14:textId="66ECC859" w:rsidR="009F1DD1" w:rsidRDefault="009F1DD1" w:rsidP="009F1DD1">
      <w:pPr>
        <w:pStyle w:val="Heading2"/>
      </w:pPr>
      <w:bookmarkStart w:id="68" w:name="_Toc218639947"/>
      <w:r>
        <w:lastRenderedPageBreak/>
        <w:t>Analysis of the Findings</w:t>
      </w:r>
      <w:bookmarkEnd w:id="68"/>
    </w:p>
    <w:p w14:paraId="20CBDE45" w14:textId="675334E0" w:rsidR="00EC5E25" w:rsidRDefault="00EC5E25" w:rsidP="00EC5E25">
      <w:pPr>
        <w:pStyle w:val="Heading3"/>
      </w:pPr>
      <w:bookmarkStart w:id="69" w:name="_Toc218639948"/>
      <w:r>
        <w:t>Thematic Analysis of h</w:t>
      </w:r>
      <w:r w:rsidRPr="00EC5E25">
        <w:t>ow organisations use predictive analytics within digital marketing strategies</w:t>
      </w:r>
      <w:r>
        <w:t xml:space="preserve"> (RQ1)</w:t>
      </w:r>
      <w:bookmarkEnd w:id="69"/>
    </w:p>
    <w:p w14:paraId="68F9CA4B" w14:textId="6B8BF221" w:rsidR="00150B68" w:rsidRDefault="00F835F8" w:rsidP="00150B68">
      <w:r w:rsidRPr="00F835F8">
        <w:t>The table below provides the thematic analysis of RQ1, which shows the application of predictive analytics by organisations in digital marketing strategies. It brings out the key themes, sub-themes and the analysis codes that have been found in the literature.</w:t>
      </w:r>
    </w:p>
    <w:p w14:paraId="0B961190" w14:textId="6A3C3183" w:rsidR="00150B68" w:rsidRPr="00150B68" w:rsidRDefault="00150B68" w:rsidP="00150B68">
      <w:pPr>
        <w:pStyle w:val="NoSpacing"/>
        <w:jc w:val="both"/>
      </w:pPr>
      <w:bookmarkStart w:id="70" w:name="_Toc218635581"/>
      <w:bookmarkStart w:id="71" w:name="_Toc218635682"/>
      <w:r>
        <w:t xml:space="preserve">Table </w:t>
      </w:r>
      <w:fldSimple w:instr=" SEQ Table \* ARABIC ">
        <w:r w:rsidR="00191676">
          <w:rPr>
            <w:noProof/>
          </w:rPr>
          <w:t>3</w:t>
        </w:r>
      </w:fldSimple>
      <w:r>
        <w:t xml:space="preserve"> </w:t>
      </w:r>
      <w:r w:rsidRPr="00617E1F">
        <w:t>Thematic Analysis of Organisational Use of Predictive Analytics in Digital Marketing Strategies (RQ1)</w:t>
      </w:r>
      <w:bookmarkEnd w:id="70"/>
      <w:bookmarkEnd w:id="71"/>
    </w:p>
    <w:tbl>
      <w:tblPr>
        <w:tblStyle w:val="TableGridLight"/>
        <w:tblW w:w="0" w:type="auto"/>
        <w:tblLook w:val="04A0" w:firstRow="1" w:lastRow="0" w:firstColumn="1" w:lastColumn="0" w:noHBand="0" w:noVBand="1"/>
      </w:tblPr>
      <w:tblGrid>
        <w:gridCol w:w="2004"/>
        <w:gridCol w:w="2124"/>
        <w:gridCol w:w="4888"/>
      </w:tblGrid>
      <w:tr w:rsidR="00EC5E25" w:rsidRPr="00EC5E25" w14:paraId="3A9BE407" w14:textId="77777777" w:rsidTr="00CD4E5C">
        <w:tc>
          <w:tcPr>
            <w:tcW w:w="2004" w:type="dxa"/>
            <w:vAlign w:val="center"/>
            <w:hideMark/>
          </w:tcPr>
          <w:p w14:paraId="70A3B58A" w14:textId="77777777" w:rsidR="00EC5E25" w:rsidRPr="00EC5E25" w:rsidRDefault="00EC5E25" w:rsidP="00EC5E25">
            <w:pPr>
              <w:jc w:val="left"/>
              <w:rPr>
                <w:b/>
                <w:bCs/>
                <w:lang w:val="en-US"/>
              </w:rPr>
            </w:pPr>
            <w:r w:rsidRPr="00EC5E25">
              <w:rPr>
                <w:b/>
                <w:bCs/>
                <w:lang w:val="en-US"/>
              </w:rPr>
              <w:t>Theme</w:t>
            </w:r>
          </w:p>
        </w:tc>
        <w:tc>
          <w:tcPr>
            <w:tcW w:w="2041" w:type="dxa"/>
            <w:vAlign w:val="center"/>
            <w:hideMark/>
          </w:tcPr>
          <w:p w14:paraId="5378563C" w14:textId="77777777" w:rsidR="00EC5E25" w:rsidRPr="00EC5E25" w:rsidRDefault="00EC5E25" w:rsidP="00EC5E25">
            <w:pPr>
              <w:jc w:val="left"/>
              <w:rPr>
                <w:b/>
                <w:bCs/>
                <w:lang w:val="en-US"/>
              </w:rPr>
            </w:pPr>
            <w:r w:rsidRPr="00EC5E25">
              <w:rPr>
                <w:b/>
                <w:bCs/>
                <w:lang w:val="en-US"/>
              </w:rPr>
              <w:t>Sub-theme</w:t>
            </w:r>
          </w:p>
        </w:tc>
        <w:tc>
          <w:tcPr>
            <w:tcW w:w="4971" w:type="dxa"/>
            <w:vAlign w:val="center"/>
            <w:hideMark/>
          </w:tcPr>
          <w:p w14:paraId="4A91133D" w14:textId="3D88C5F1" w:rsidR="00EC5E25" w:rsidRPr="00EC5E25" w:rsidRDefault="00EC5E25" w:rsidP="00EC5E25">
            <w:pPr>
              <w:jc w:val="left"/>
              <w:rPr>
                <w:b/>
                <w:bCs/>
                <w:lang w:val="en-US"/>
              </w:rPr>
            </w:pPr>
            <w:r w:rsidRPr="00EC5E25">
              <w:rPr>
                <w:b/>
                <w:bCs/>
                <w:lang w:val="en-US"/>
              </w:rPr>
              <w:t>Code</w:t>
            </w:r>
          </w:p>
        </w:tc>
      </w:tr>
      <w:tr w:rsidR="00EC5E25" w:rsidRPr="00EC5E25" w14:paraId="7C9253E6" w14:textId="77777777" w:rsidTr="00CD4E5C">
        <w:tc>
          <w:tcPr>
            <w:tcW w:w="2004" w:type="dxa"/>
            <w:vMerge w:val="restart"/>
            <w:vAlign w:val="center"/>
            <w:hideMark/>
          </w:tcPr>
          <w:p w14:paraId="0987A45B" w14:textId="77777777" w:rsidR="00EC5E25" w:rsidRPr="00EC5E25" w:rsidRDefault="00EC5E25" w:rsidP="00EC5E25">
            <w:pPr>
              <w:jc w:val="left"/>
              <w:rPr>
                <w:lang w:val="en-US"/>
              </w:rPr>
            </w:pPr>
            <w:r w:rsidRPr="00EC5E25">
              <w:rPr>
                <w:b/>
                <w:bCs/>
                <w:lang w:val="en-US"/>
              </w:rPr>
              <w:t>Predictive Analytics for Understanding Consumer Behaviour</w:t>
            </w:r>
          </w:p>
        </w:tc>
        <w:tc>
          <w:tcPr>
            <w:tcW w:w="2041" w:type="dxa"/>
            <w:vAlign w:val="center"/>
            <w:hideMark/>
          </w:tcPr>
          <w:p w14:paraId="33B8F94C" w14:textId="77777777" w:rsidR="00EC5E25" w:rsidRPr="00EC5E25" w:rsidRDefault="00EC5E25" w:rsidP="00EC5E25">
            <w:pPr>
              <w:jc w:val="left"/>
              <w:rPr>
                <w:lang w:val="en-US"/>
              </w:rPr>
            </w:pPr>
            <w:r w:rsidRPr="00EC5E25">
              <w:rPr>
                <w:lang w:val="en-US"/>
              </w:rPr>
              <w:t>Behavioural prediction</w:t>
            </w:r>
          </w:p>
        </w:tc>
        <w:tc>
          <w:tcPr>
            <w:tcW w:w="4971" w:type="dxa"/>
            <w:vAlign w:val="center"/>
            <w:hideMark/>
          </w:tcPr>
          <w:p w14:paraId="5A40A1F7" w14:textId="4B09B8D8" w:rsidR="00EC5E25" w:rsidRPr="00EC5E25" w:rsidRDefault="00EC5E25" w:rsidP="00EC5E25">
            <w:pPr>
              <w:jc w:val="left"/>
              <w:rPr>
                <w:lang w:val="en-US"/>
              </w:rPr>
            </w:pPr>
            <w:r w:rsidRPr="00EC5E25">
              <w:rPr>
                <w:lang w:val="en-US"/>
              </w:rPr>
              <w:t xml:space="preserve">Forecasting engagement and behaviour patterns using predictive models (Dai and Wang 2021; Shameem </w:t>
            </w:r>
            <w:r w:rsidR="00337FCD" w:rsidRPr="00337FCD">
              <w:rPr>
                <w:i/>
                <w:iCs/>
                <w:lang w:val="en-US"/>
              </w:rPr>
              <w:t>et al</w:t>
            </w:r>
            <w:r w:rsidRPr="00EC5E25">
              <w:rPr>
                <w:lang w:val="en-US"/>
              </w:rPr>
              <w:t xml:space="preserve"> 2023; Mary Chinthamani </w:t>
            </w:r>
            <w:r w:rsidR="00337FCD" w:rsidRPr="00337FCD">
              <w:rPr>
                <w:i/>
                <w:iCs/>
                <w:lang w:val="en-US"/>
              </w:rPr>
              <w:t>et al</w:t>
            </w:r>
            <w:r w:rsidRPr="00EC5E25">
              <w:rPr>
                <w:lang w:val="en-US"/>
              </w:rPr>
              <w:t xml:space="preserve"> 2024)</w:t>
            </w:r>
          </w:p>
        </w:tc>
      </w:tr>
      <w:tr w:rsidR="00EC5E25" w:rsidRPr="00EC5E25" w14:paraId="21DC87F2" w14:textId="77777777" w:rsidTr="00CD4E5C">
        <w:tc>
          <w:tcPr>
            <w:tcW w:w="2004" w:type="dxa"/>
            <w:vMerge/>
            <w:vAlign w:val="center"/>
            <w:hideMark/>
          </w:tcPr>
          <w:p w14:paraId="14A99039" w14:textId="77777777" w:rsidR="00EC5E25" w:rsidRPr="00EC5E25" w:rsidRDefault="00EC5E25" w:rsidP="00EC5E25">
            <w:pPr>
              <w:jc w:val="left"/>
              <w:rPr>
                <w:lang w:val="en-US"/>
              </w:rPr>
            </w:pPr>
          </w:p>
        </w:tc>
        <w:tc>
          <w:tcPr>
            <w:tcW w:w="2041" w:type="dxa"/>
            <w:vAlign w:val="center"/>
            <w:hideMark/>
          </w:tcPr>
          <w:p w14:paraId="480EA350" w14:textId="77777777" w:rsidR="00EC5E25" w:rsidRPr="00EC5E25" w:rsidRDefault="00EC5E25" w:rsidP="00EC5E25">
            <w:pPr>
              <w:jc w:val="left"/>
              <w:rPr>
                <w:lang w:val="en-US"/>
              </w:rPr>
            </w:pPr>
            <w:r w:rsidRPr="00EC5E25">
              <w:rPr>
                <w:lang w:val="en-US"/>
              </w:rPr>
              <w:t xml:space="preserve">Social media </w:t>
            </w:r>
            <w:proofErr w:type="spellStart"/>
            <w:r w:rsidRPr="00EC5E25">
              <w:rPr>
                <w:lang w:val="en-US"/>
              </w:rPr>
              <w:t>behavioural</w:t>
            </w:r>
            <w:proofErr w:type="spellEnd"/>
            <w:r w:rsidRPr="00EC5E25">
              <w:rPr>
                <w:lang w:val="en-US"/>
              </w:rPr>
              <w:t xml:space="preserve"> modelling</w:t>
            </w:r>
          </w:p>
        </w:tc>
        <w:tc>
          <w:tcPr>
            <w:tcW w:w="4971" w:type="dxa"/>
            <w:vAlign w:val="center"/>
            <w:hideMark/>
          </w:tcPr>
          <w:p w14:paraId="749C0E46" w14:textId="0F3B84CA" w:rsidR="00EC5E25" w:rsidRPr="00EC5E25" w:rsidRDefault="00EC5E25" w:rsidP="00EC5E25">
            <w:pPr>
              <w:jc w:val="left"/>
              <w:rPr>
                <w:lang w:val="en-US"/>
              </w:rPr>
            </w:pPr>
            <w:r w:rsidRPr="00EC5E25">
              <w:rPr>
                <w:lang w:val="en-US"/>
              </w:rPr>
              <w:t>Interpreting social media signals to understand preferences and attitudes (</w:t>
            </w:r>
            <w:proofErr w:type="spellStart"/>
            <w:r w:rsidRPr="00EC5E25">
              <w:rPr>
                <w:lang w:val="en-US"/>
              </w:rPr>
              <w:t>Albinali</w:t>
            </w:r>
            <w:proofErr w:type="spellEnd"/>
            <w:r w:rsidRPr="00EC5E25">
              <w:rPr>
                <w:lang w:val="en-US"/>
              </w:rPr>
              <w:t xml:space="preserve"> and Hamdan 2021; Panda </w:t>
            </w:r>
            <w:r w:rsidR="00337FCD" w:rsidRPr="00337FCD">
              <w:rPr>
                <w:i/>
                <w:iCs/>
                <w:lang w:val="en-US"/>
              </w:rPr>
              <w:t>et al</w:t>
            </w:r>
            <w:r w:rsidRPr="00EC5E25">
              <w:rPr>
                <w:lang w:val="en-US"/>
              </w:rPr>
              <w:t xml:space="preserve"> 2023; </w:t>
            </w:r>
            <w:proofErr w:type="spellStart"/>
            <w:r w:rsidRPr="00EC5E25">
              <w:rPr>
                <w:lang w:val="en-US"/>
              </w:rPr>
              <w:t>Kachamas</w:t>
            </w:r>
            <w:proofErr w:type="spellEnd"/>
            <w:r w:rsidRPr="00EC5E25">
              <w:rPr>
                <w:lang w:val="en-US"/>
              </w:rPr>
              <w:t xml:space="preserve"> 2016)</w:t>
            </w:r>
          </w:p>
        </w:tc>
      </w:tr>
      <w:tr w:rsidR="00EC5E25" w:rsidRPr="00EC5E25" w14:paraId="73581698" w14:textId="77777777" w:rsidTr="00CD4E5C">
        <w:tc>
          <w:tcPr>
            <w:tcW w:w="2004" w:type="dxa"/>
            <w:vMerge/>
            <w:vAlign w:val="center"/>
            <w:hideMark/>
          </w:tcPr>
          <w:p w14:paraId="245813C6" w14:textId="77777777" w:rsidR="00EC5E25" w:rsidRPr="00EC5E25" w:rsidRDefault="00EC5E25" w:rsidP="00EC5E25">
            <w:pPr>
              <w:jc w:val="left"/>
              <w:rPr>
                <w:lang w:val="en-US"/>
              </w:rPr>
            </w:pPr>
          </w:p>
        </w:tc>
        <w:tc>
          <w:tcPr>
            <w:tcW w:w="2041" w:type="dxa"/>
            <w:vAlign w:val="center"/>
            <w:hideMark/>
          </w:tcPr>
          <w:p w14:paraId="61FB69FF" w14:textId="77777777" w:rsidR="00EC5E25" w:rsidRPr="00EC5E25" w:rsidRDefault="00EC5E25" w:rsidP="00EC5E25">
            <w:pPr>
              <w:jc w:val="left"/>
              <w:rPr>
                <w:lang w:val="en-US"/>
              </w:rPr>
            </w:pPr>
            <w:r w:rsidRPr="00EC5E25">
              <w:rPr>
                <w:lang w:val="en-US"/>
              </w:rPr>
              <w:t>Customer lifecycle and loyalty modelling</w:t>
            </w:r>
          </w:p>
        </w:tc>
        <w:tc>
          <w:tcPr>
            <w:tcW w:w="4971" w:type="dxa"/>
            <w:vAlign w:val="center"/>
            <w:hideMark/>
          </w:tcPr>
          <w:p w14:paraId="051E3807" w14:textId="0E020C46" w:rsidR="00EC5E25" w:rsidRPr="00EC5E25" w:rsidRDefault="00EC5E25" w:rsidP="00EC5E25">
            <w:pPr>
              <w:jc w:val="left"/>
              <w:rPr>
                <w:lang w:val="en-US"/>
              </w:rPr>
            </w:pPr>
            <w:r w:rsidRPr="00EC5E25">
              <w:rPr>
                <w:lang w:val="en-US"/>
              </w:rPr>
              <w:t xml:space="preserve">Predicting retention, churn and loyalty trajectories (Sriram </w:t>
            </w:r>
            <w:r w:rsidR="00337FCD" w:rsidRPr="00337FCD">
              <w:rPr>
                <w:i/>
                <w:iCs/>
                <w:lang w:val="en-US"/>
              </w:rPr>
              <w:t>et al</w:t>
            </w:r>
            <w:r w:rsidRPr="00EC5E25">
              <w:rPr>
                <w:lang w:val="en-US"/>
              </w:rPr>
              <w:t xml:space="preserve"> 2023; Srinivas </w:t>
            </w:r>
            <w:r w:rsidR="00337FCD" w:rsidRPr="00337FCD">
              <w:rPr>
                <w:i/>
                <w:iCs/>
                <w:lang w:val="en-US"/>
              </w:rPr>
              <w:t>et al</w:t>
            </w:r>
            <w:r w:rsidRPr="00EC5E25">
              <w:rPr>
                <w:lang w:val="en-US"/>
              </w:rPr>
              <w:t xml:space="preserve"> 2024; Zulaikha </w:t>
            </w:r>
            <w:r w:rsidR="00337FCD" w:rsidRPr="00337FCD">
              <w:rPr>
                <w:i/>
                <w:iCs/>
                <w:lang w:val="en-US"/>
              </w:rPr>
              <w:t>et al</w:t>
            </w:r>
            <w:r w:rsidRPr="00EC5E25">
              <w:rPr>
                <w:lang w:val="en-US"/>
              </w:rPr>
              <w:t xml:space="preserve"> 2025)</w:t>
            </w:r>
          </w:p>
        </w:tc>
      </w:tr>
      <w:tr w:rsidR="00EC5E25" w:rsidRPr="00EC5E25" w14:paraId="28605BA9" w14:textId="77777777" w:rsidTr="00CD4E5C">
        <w:tc>
          <w:tcPr>
            <w:tcW w:w="2004" w:type="dxa"/>
            <w:vMerge w:val="restart"/>
            <w:vAlign w:val="center"/>
            <w:hideMark/>
          </w:tcPr>
          <w:p w14:paraId="1567ABF3" w14:textId="77777777" w:rsidR="00EC5E25" w:rsidRPr="00EC5E25" w:rsidRDefault="00EC5E25" w:rsidP="00EC5E25">
            <w:pPr>
              <w:jc w:val="left"/>
              <w:rPr>
                <w:lang w:val="en-US"/>
              </w:rPr>
            </w:pPr>
            <w:proofErr w:type="spellStart"/>
            <w:r w:rsidRPr="00EC5E25">
              <w:rPr>
                <w:b/>
                <w:bCs/>
                <w:lang w:val="en-US"/>
              </w:rPr>
              <w:t>Personalisation</w:t>
            </w:r>
            <w:proofErr w:type="spellEnd"/>
            <w:r w:rsidRPr="00EC5E25">
              <w:rPr>
                <w:b/>
                <w:bCs/>
                <w:lang w:val="en-US"/>
              </w:rPr>
              <w:t xml:space="preserve"> and Targeted Marketing</w:t>
            </w:r>
          </w:p>
        </w:tc>
        <w:tc>
          <w:tcPr>
            <w:tcW w:w="2041" w:type="dxa"/>
            <w:vAlign w:val="center"/>
            <w:hideMark/>
          </w:tcPr>
          <w:p w14:paraId="453C3DF4" w14:textId="77777777" w:rsidR="00EC5E25" w:rsidRPr="00EC5E25" w:rsidRDefault="00EC5E25" w:rsidP="00EC5E25">
            <w:pPr>
              <w:jc w:val="left"/>
              <w:rPr>
                <w:lang w:val="en-US"/>
              </w:rPr>
            </w:pPr>
            <w:r w:rsidRPr="00EC5E25">
              <w:rPr>
                <w:lang w:val="en-US"/>
              </w:rPr>
              <w:t>Hyper-</w:t>
            </w:r>
            <w:proofErr w:type="spellStart"/>
            <w:r w:rsidRPr="00EC5E25">
              <w:rPr>
                <w:lang w:val="en-US"/>
              </w:rPr>
              <w:t>personalised</w:t>
            </w:r>
            <w:proofErr w:type="spellEnd"/>
            <w:r w:rsidRPr="00EC5E25">
              <w:rPr>
                <w:lang w:val="en-US"/>
              </w:rPr>
              <w:t xml:space="preserve"> experiences</w:t>
            </w:r>
          </w:p>
        </w:tc>
        <w:tc>
          <w:tcPr>
            <w:tcW w:w="4971" w:type="dxa"/>
            <w:vAlign w:val="center"/>
            <w:hideMark/>
          </w:tcPr>
          <w:p w14:paraId="332187B8" w14:textId="6D42AE7C" w:rsidR="00EC5E25" w:rsidRPr="00EC5E25" w:rsidRDefault="00EC5E25" w:rsidP="00EC5E25">
            <w:pPr>
              <w:jc w:val="left"/>
              <w:rPr>
                <w:lang w:val="en-US"/>
              </w:rPr>
            </w:pPr>
            <w:r w:rsidRPr="00EC5E25">
              <w:rPr>
                <w:lang w:val="en-US"/>
              </w:rPr>
              <w:t xml:space="preserve">Tailoring content and communications at individual level (Islam </w:t>
            </w:r>
            <w:r w:rsidR="00337FCD" w:rsidRPr="00337FCD">
              <w:rPr>
                <w:i/>
                <w:iCs/>
                <w:lang w:val="en-US"/>
              </w:rPr>
              <w:t>et al</w:t>
            </w:r>
            <w:r w:rsidRPr="00EC5E25">
              <w:rPr>
                <w:lang w:val="en-US"/>
              </w:rPr>
              <w:t xml:space="preserve"> 2024; </w:t>
            </w:r>
            <w:proofErr w:type="spellStart"/>
            <w:r w:rsidRPr="00EC5E25">
              <w:rPr>
                <w:lang w:val="en-US"/>
              </w:rPr>
              <w:t>Iwendi</w:t>
            </w:r>
            <w:proofErr w:type="spellEnd"/>
            <w:r w:rsidRPr="00EC5E25">
              <w:rPr>
                <w:lang w:val="en-US"/>
              </w:rPr>
              <w:t xml:space="preserve"> </w:t>
            </w:r>
            <w:r w:rsidR="00337FCD" w:rsidRPr="00337FCD">
              <w:rPr>
                <w:i/>
                <w:iCs/>
                <w:lang w:val="en-US"/>
              </w:rPr>
              <w:t>et al</w:t>
            </w:r>
            <w:r w:rsidRPr="00EC5E25">
              <w:rPr>
                <w:lang w:val="en-US"/>
              </w:rPr>
              <w:t xml:space="preserve"> 2024; Geetha </w:t>
            </w:r>
            <w:r w:rsidR="00337FCD" w:rsidRPr="00337FCD">
              <w:rPr>
                <w:i/>
                <w:iCs/>
                <w:lang w:val="en-US"/>
              </w:rPr>
              <w:t>et al</w:t>
            </w:r>
            <w:r w:rsidRPr="00EC5E25">
              <w:rPr>
                <w:lang w:val="en-US"/>
              </w:rPr>
              <w:t xml:space="preserve"> 2024)</w:t>
            </w:r>
          </w:p>
        </w:tc>
      </w:tr>
      <w:tr w:rsidR="00EC5E25" w:rsidRPr="00EC5E25" w14:paraId="6DA2C990" w14:textId="77777777" w:rsidTr="00CD4E5C">
        <w:tc>
          <w:tcPr>
            <w:tcW w:w="2004" w:type="dxa"/>
            <w:vMerge/>
            <w:vAlign w:val="center"/>
            <w:hideMark/>
          </w:tcPr>
          <w:p w14:paraId="13A9369E" w14:textId="77777777" w:rsidR="00EC5E25" w:rsidRPr="00EC5E25" w:rsidRDefault="00EC5E25" w:rsidP="00EC5E25">
            <w:pPr>
              <w:jc w:val="left"/>
              <w:rPr>
                <w:lang w:val="en-US"/>
              </w:rPr>
            </w:pPr>
          </w:p>
        </w:tc>
        <w:tc>
          <w:tcPr>
            <w:tcW w:w="2041" w:type="dxa"/>
            <w:vAlign w:val="center"/>
            <w:hideMark/>
          </w:tcPr>
          <w:p w14:paraId="5DA1052B" w14:textId="77777777" w:rsidR="00EC5E25" w:rsidRPr="00EC5E25" w:rsidRDefault="00EC5E25" w:rsidP="00EC5E25">
            <w:pPr>
              <w:jc w:val="left"/>
              <w:rPr>
                <w:lang w:val="en-US"/>
              </w:rPr>
            </w:pPr>
            <w:r w:rsidRPr="00EC5E25">
              <w:rPr>
                <w:lang w:val="en-US"/>
              </w:rPr>
              <w:t>Targeted advertising and recommendations</w:t>
            </w:r>
          </w:p>
        </w:tc>
        <w:tc>
          <w:tcPr>
            <w:tcW w:w="4971" w:type="dxa"/>
            <w:vAlign w:val="center"/>
            <w:hideMark/>
          </w:tcPr>
          <w:p w14:paraId="05501E30" w14:textId="217C140A" w:rsidR="00EC5E25" w:rsidRPr="00EC5E25" w:rsidRDefault="00EC5E25" w:rsidP="00EC5E25">
            <w:pPr>
              <w:jc w:val="left"/>
              <w:rPr>
                <w:lang w:val="en-US"/>
              </w:rPr>
            </w:pPr>
            <w:proofErr w:type="spellStart"/>
            <w:r w:rsidRPr="00EC5E25">
              <w:rPr>
                <w:lang w:val="en-US"/>
              </w:rPr>
              <w:t>Optimising</w:t>
            </w:r>
            <w:proofErr w:type="spellEnd"/>
            <w:r w:rsidRPr="00EC5E25">
              <w:rPr>
                <w:lang w:val="en-US"/>
              </w:rPr>
              <w:t xml:space="preserve"> ad delivery and product recommendations (Behera </w:t>
            </w:r>
            <w:r w:rsidR="00337FCD" w:rsidRPr="00337FCD">
              <w:rPr>
                <w:i/>
                <w:iCs/>
                <w:lang w:val="en-US"/>
              </w:rPr>
              <w:t>et al</w:t>
            </w:r>
            <w:r w:rsidRPr="00EC5E25">
              <w:rPr>
                <w:lang w:val="en-US"/>
              </w:rPr>
              <w:t xml:space="preserve"> 2024; Vij </w:t>
            </w:r>
            <w:r w:rsidR="00337FCD" w:rsidRPr="00337FCD">
              <w:rPr>
                <w:i/>
                <w:iCs/>
                <w:lang w:val="en-US"/>
              </w:rPr>
              <w:t>et al</w:t>
            </w:r>
            <w:r w:rsidRPr="00EC5E25">
              <w:rPr>
                <w:lang w:val="en-US"/>
              </w:rPr>
              <w:t xml:space="preserve"> 2024; Patil </w:t>
            </w:r>
            <w:r w:rsidR="00337FCD" w:rsidRPr="00337FCD">
              <w:rPr>
                <w:i/>
                <w:iCs/>
                <w:lang w:val="en-US"/>
              </w:rPr>
              <w:t>et al</w:t>
            </w:r>
            <w:r w:rsidRPr="00EC5E25">
              <w:rPr>
                <w:lang w:val="en-US"/>
              </w:rPr>
              <w:t xml:space="preserve"> 2024)</w:t>
            </w:r>
          </w:p>
        </w:tc>
      </w:tr>
      <w:tr w:rsidR="00EC5E25" w:rsidRPr="00EC5E25" w14:paraId="6CD0F918" w14:textId="77777777" w:rsidTr="00CD4E5C">
        <w:tc>
          <w:tcPr>
            <w:tcW w:w="2004" w:type="dxa"/>
            <w:vMerge/>
            <w:vAlign w:val="center"/>
            <w:hideMark/>
          </w:tcPr>
          <w:p w14:paraId="191B8703" w14:textId="77777777" w:rsidR="00EC5E25" w:rsidRPr="00EC5E25" w:rsidRDefault="00EC5E25" w:rsidP="00EC5E25">
            <w:pPr>
              <w:jc w:val="left"/>
              <w:rPr>
                <w:lang w:val="en-US"/>
              </w:rPr>
            </w:pPr>
          </w:p>
        </w:tc>
        <w:tc>
          <w:tcPr>
            <w:tcW w:w="2041" w:type="dxa"/>
            <w:vAlign w:val="center"/>
            <w:hideMark/>
          </w:tcPr>
          <w:p w14:paraId="50172E91" w14:textId="77777777" w:rsidR="00EC5E25" w:rsidRPr="00EC5E25" w:rsidRDefault="00EC5E25" w:rsidP="00EC5E25">
            <w:pPr>
              <w:jc w:val="left"/>
              <w:rPr>
                <w:lang w:val="en-US"/>
              </w:rPr>
            </w:pPr>
            <w:r w:rsidRPr="00EC5E25">
              <w:rPr>
                <w:lang w:val="en-US"/>
              </w:rPr>
              <w:t>Segmentation and micro-targeting</w:t>
            </w:r>
          </w:p>
        </w:tc>
        <w:tc>
          <w:tcPr>
            <w:tcW w:w="4971" w:type="dxa"/>
            <w:vAlign w:val="center"/>
            <w:hideMark/>
          </w:tcPr>
          <w:p w14:paraId="24625E86" w14:textId="5FF4D110" w:rsidR="00EC5E25" w:rsidRPr="00EC5E25" w:rsidRDefault="00EC5E25" w:rsidP="00EC5E25">
            <w:pPr>
              <w:jc w:val="left"/>
              <w:rPr>
                <w:lang w:val="en-US"/>
              </w:rPr>
            </w:pPr>
            <w:r w:rsidRPr="00EC5E25">
              <w:rPr>
                <w:lang w:val="en-US"/>
              </w:rPr>
              <w:t>Enhanced segmentation and precise targeting using ML (</w:t>
            </w:r>
            <w:proofErr w:type="spellStart"/>
            <w:r w:rsidRPr="00EC5E25">
              <w:rPr>
                <w:lang w:val="en-US"/>
              </w:rPr>
              <w:t>Bayoude</w:t>
            </w:r>
            <w:proofErr w:type="spellEnd"/>
            <w:r w:rsidRPr="00EC5E25">
              <w:rPr>
                <w:lang w:val="en-US"/>
              </w:rPr>
              <w:t xml:space="preserve"> </w:t>
            </w:r>
            <w:r w:rsidR="00337FCD" w:rsidRPr="00337FCD">
              <w:rPr>
                <w:i/>
                <w:iCs/>
                <w:lang w:val="en-US"/>
              </w:rPr>
              <w:t>et al</w:t>
            </w:r>
            <w:r w:rsidRPr="00EC5E25">
              <w:rPr>
                <w:lang w:val="en-US"/>
              </w:rPr>
              <w:t xml:space="preserve"> 2018; </w:t>
            </w:r>
            <w:proofErr w:type="spellStart"/>
            <w:r w:rsidRPr="00EC5E25">
              <w:rPr>
                <w:lang w:val="en-US"/>
              </w:rPr>
              <w:t>Yaiprasert</w:t>
            </w:r>
            <w:proofErr w:type="spellEnd"/>
            <w:r w:rsidRPr="00EC5E25">
              <w:rPr>
                <w:lang w:val="en-US"/>
              </w:rPr>
              <w:t xml:space="preserve"> and </w:t>
            </w:r>
            <w:proofErr w:type="spellStart"/>
            <w:r w:rsidRPr="00EC5E25">
              <w:rPr>
                <w:lang w:val="en-US"/>
              </w:rPr>
              <w:t>Hidayanto</w:t>
            </w:r>
            <w:proofErr w:type="spellEnd"/>
            <w:r w:rsidRPr="00EC5E25">
              <w:rPr>
                <w:lang w:val="en-US"/>
              </w:rPr>
              <w:t xml:space="preserve"> 2023; </w:t>
            </w:r>
            <w:proofErr w:type="spellStart"/>
            <w:r w:rsidRPr="00EC5E25">
              <w:rPr>
                <w:lang w:val="en-US"/>
              </w:rPr>
              <w:t>Maheta</w:t>
            </w:r>
            <w:proofErr w:type="spellEnd"/>
            <w:r w:rsidRPr="00EC5E25">
              <w:rPr>
                <w:lang w:val="en-US"/>
              </w:rPr>
              <w:t>, Pandya and Patel 2024)</w:t>
            </w:r>
          </w:p>
        </w:tc>
      </w:tr>
      <w:tr w:rsidR="00EC5E25" w:rsidRPr="00EC5E25" w14:paraId="6773A93A" w14:textId="77777777" w:rsidTr="00CD4E5C">
        <w:tc>
          <w:tcPr>
            <w:tcW w:w="2004" w:type="dxa"/>
            <w:vMerge w:val="restart"/>
            <w:vAlign w:val="center"/>
            <w:hideMark/>
          </w:tcPr>
          <w:p w14:paraId="27F0F353" w14:textId="77777777" w:rsidR="00EC5E25" w:rsidRPr="00EC5E25" w:rsidRDefault="00EC5E25" w:rsidP="00EC5E25">
            <w:pPr>
              <w:jc w:val="left"/>
              <w:rPr>
                <w:lang w:val="en-US"/>
              </w:rPr>
            </w:pPr>
            <w:r w:rsidRPr="00EC5E25">
              <w:rPr>
                <w:b/>
                <w:bCs/>
                <w:lang w:val="en-US"/>
              </w:rPr>
              <w:t xml:space="preserve">Marketing Performance </w:t>
            </w:r>
            <w:proofErr w:type="spellStart"/>
            <w:r w:rsidRPr="00EC5E25">
              <w:rPr>
                <w:b/>
                <w:bCs/>
                <w:lang w:val="en-US"/>
              </w:rPr>
              <w:t>Optimisation</w:t>
            </w:r>
            <w:proofErr w:type="spellEnd"/>
            <w:r w:rsidRPr="00EC5E25">
              <w:rPr>
                <w:b/>
                <w:bCs/>
                <w:lang w:val="en-US"/>
              </w:rPr>
              <w:t xml:space="preserve"> and Decision Support</w:t>
            </w:r>
          </w:p>
        </w:tc>
        <w:tc>
          <w:tcPr>
            <w:tcW w:w="2041" w:type="dxa"/>
            <w:vAlign w:val="center"/>
            <w:hideMark/>
          </w:tcPr>
          <w:p w14:paraId="61B37651" w14:textId="77777777" w:rsidR="00EC5E25" w:rsidRPr="00EC5E25" w:rsidRDefault="00EC5E25" w:rsidP="00EC5E25">
            <w:pPr>
              <w:jc w:val="left"/>
              <w:rPr>
                <w:lang w:val="en-US"/>
              </w:rPr>
            </w:pPr>
            <w:r w:rsidRPr="00EC5E25">
              <w:rPr>
                <w:lang w:val="en-US"/>
              </w:rPr>
              <w:t xml:space="preserve">Campaign </w:t>
            </w:r>
            <w:proofErr w:type="spellStart"/>
            <w:r w:rsidRPr="00EC5E25">
              <w:rPr>
                <w:lang w:val="en-US"/>
              </w:rPr>
              <w:t>optimisation</w:t>
            </w:r>
            <w:proofErr w:type="spellEnd"/>
          </w:p>
        </w:tc>
        <w:tc>
          <w:tcPr>
            <w:tcW w:w="4971" w:type="dxa"/>
            <w:vAlign w:val="center"/>
            <w:hideMark/>
          </w:tcPr>
          <w:p w14:paraId="3CCEDFFC" w14:textId="46D84ECE" w:rsidR="00EC5E25" w:rsidRPr="00EC5E25" w:rsidRDefault="00EC5E25" w:rsidP="00EC5E25">
            <w:pPr>
              <w:jc w:val="left"/>
              <w:rPr>
                <w:lang w:val="en-US"/>
              </w:rPr>
            </w:pPr>
            <w:r w:rsidRPr="00EC5E25">
              <w:rPr>
                <w:lang w:val="en-US"/>
              </w:rPr>
              <w:t xml:space="preserve">Improving campaign timing, content, and media allocation (Kumar </w:t>
            </w:r>
            <w:r w:rsidR="00337FCD" w:rsidRPr="00337FCD">
              <w:rPr>
                <w:i/>
                <w:iCs/>
                <w:lang w:val="en-US"/>
              </w:rPr>
              <w:t>et al</w:t>
            </w:r>
            <w:r w:rsidRPr="00EC5E25">
              <w:rPr>
                <w:lang w:val="en-US"/>
              </w:rPr>
              <w:t xml:space="preserve"> 2023; Guru </w:t>
            </w:r>
            <w:r w:rsidR="00337FCD" w:rsidRPr="00337FCD">
              <w:rPr>
                <w:i/>
                <w:iCs/>
                <w:lang w:val="en-US"/>
              </w:rPr>
              <w:t>et al</w:t>
            </w:r>
            <w:r w:rsidRPr="00EC5E25">
              <w:rPr>
                <w:lang w:val="en-US"/>
              </w:rPr>
              <w:t xml:space="preserve"> 2023; Subramani 2019)</w:t>
            </w:r>
          </w:p>
        </w:tc>
      </w:tr>
      <w:tr w:rsidR="00EC5E25" w:rsidRPr="00EC5E25" w14:paraId="2F455A11" w14:textId="77777777" w:rsidTr="00CD4E5C">
        <w:tc>
          <w:tcPr>
            <w:tcW w:w="2004" w:type="dxa"/>
            <w:vMerge/>
            <w:vAlign w:val="center"/>
            <w:hideMark/>
          </w:tcPr>
          <w:p w14:paraId="5B2FF860" w14:textId="77777777" w:rsidR="00EC5E25" w:rsidRPr="00EC5E25" w:rsidRDefault="00EC5E25" w:rsidP="00EC5E25">
            <w:pPr>
              <w:jc w:val="left"/>
              <w:rPr>
                <w:lang w:val="en-US"/>
              </w:rPr>
            </w:pPr>
          </w:p>
        </w:tc>
        <w:tc>
          <w:tcPr>
            <w:tcW w:w="2041" w:type="dxa"/>
            <w:vAlign w:val="center"/>
            <w:hideMark/>
          </w:tcPr>
          <w:p w14:paraId="5A5860B4" w14:textId="77777777" w:rsidR="00EC5E25" w:rsidRPr="00EC5E25" w:rsidRDefault="00EC5E25" w:rsidP="00EC5E25">
            <w:pPr>
              <w:jc w:val="left"/>
              <w:rPr>
                <w:lang w:val="en-US"/>
              </w:rPr>
            </w:pPr>
            <w:r w:rsidRPr="00EC5E25">
              <w:rPr>
                <w:lang w:val="en-US"/>
              </w:rPr>
              <w:t>Sales and conversion forecasting</w:t>
            </w:r>
          </w:p>
        </w:tc>
        <w:tc>
          <w:tcPr>
            <w:tcW w:w="4971" w:type="dxa"/>
            <w:vAlign w:val="center"/>
            <w:hideMark/>
          </w:tcPr>
          <w:p w14:paraId="0B82AD77" w14:textId="18485B02" w:rsidR="00EC5E25" w:rsidRPr="00EC5E25" w:rsidRDefault="00EC5E25" w:rsidP="00EC5E25">
            <w:pPr>
              <w:jc w:val="left"/>
              <w:rPr>
                <w:lang w:val="en-US"/>
              </w:rPr>
            </w:pPr>
            <w:r w:rsidRPr="00EC5E25">
              <w:rPr>
                <w:lang w:val="en-US"/>
              </w:rPr>
              <w:t xml:space="preserve">Predicting conversions and revenue outcomes (Khan </w:t>
            </w:r>
            <w:r w:rsidR="00337FCD" w:rsidRPr="00337FCD">
              <w:rPr>
                <w:i/>
                <w:iCs/>
                <w:lang w:val="en-US"/>
              </w:rPr>
              <w:t>et al</w:t>
            </w:r>
            <w:r w:rsidRPr="00EC5E25">
              <w:rPr>
                <w:lang w:val="en-US"/>
              </w:rPr>
              <w:t xml:space="preserve"> 2025; Vij </w:t>
            </w:r>
            <w:r w:rsidR="00337FCD" w:rsidRPr="00337FCD">
              <w:rPr>
                <w:i/>
                <w:iCs/>
                <w:lang w:val="en-US"/>
              </w:rPr>
              <w:t>et al</w:t>
            </w:r>
            <w:r w:rsidRPr="00EC5E25">
              <w:rPr>
                <w:lang w:val="en-US"/>
              </w:rPr>
              <w:t xml:space="preserve"> 2024; Sriram </w:t>
            </w:r>
            <w:r w:rsidR="00337FCD" w:rsidRPr="00337FCD">
              <w:rPr>
                <w:i/>
                <w:iCs/>
                <w:lang w:val="en-US"/>
              </w:rPr>
              <w:t>et al</w:t>
            </w:r>
            <w:r w:rsidRPr="00EC5E25">
              <w:rPr>
                <w:lang w:val="en-US"/>
              </w:rPr>
              <w:t xml:space="preserve"> 2023)</w:t>
            </w:r>
          </w:p>
        </w:tc>
      </w:tr>
      <w:tr w:rsidR="00EC5E25" w:rsidRPr="00EC5E25" w14:paraId="075316D5" w14:textId="77777777" w:rsidTr="00CD4E5C">
        <w:tc>
          <w:tcPr>
            <w:tcW w:w="2004" w:type="dxa"/>
            <w:vMerge/>
            <w:vAlign w:val="center"/>
            <w:hideMark/>
          </w:tcPr>
          <w:p w14:paraId="129CFB9F" w14:textId="77777777" w:rsidR="00EC5E25" w:rsidRPr="00EC5E25" w:rsidRDefault="00EC5E25" w:rsidP="00EC5E25">
            <w:pPr>
              <w:jc w:val="left"/>
              <w:rPr>
                <w:lang w:val="en-US"/>
              </w:rPr>
            </w:pPr>
          </w:p>
        </w:tc>
        <w:tc>
          <w:tcPr>
            <w:tcW w:w="2041" w:type="dxa"/>
            <w:vAlign w:val="center"/>
            <w:hideMark/>
          </w:tcPr>
          <w:p w14:paraId="2B6DB424" w14:textId="77777777" w:rsidR="00EC5E25" w:rsidRPr="00EC5E25" w:rsidRDefault="00EC5E25" w:rsidP="00EC5E25">
            <w:pPr>
              <w:jc w:val="left"/>
              <w:rPr>
                <w:lang w:val="en-US"/>
              </w:rPr>
            </w:pPr>
            <w:r w:rsidRPr="00EC5E25">
              <w:rPr>
                <w:lang w:val="en-US"/>
              </w:rPr>
              <w:t>Operational and strategic decision making</w:t>
            </w:r>
          </w:p>
        </w:tc>
        <w:tc>
          <w:tcPr>
            <w:tcW w:w="4971" w:type="dxa"/>
            <w:vAlign w:val="center"/>
            <w:hideMark/>
          </w:tcPr>
          <w:p w14:paraId="2AA49774" w14:textId="77777777" w:rsidR="00EC5E25" w:rsidRPr="00EC5E25" w:rsidRDefault="00EC5E25" w:rsidP="00EC5E25">
            <w:pPr>
              <w:jc w:val="left"/>
              <w:rPr>
                <w:lang w:val="en-US"/>
              </w:rPr>
            </w:pPr>
            <w:r w:rsidRPr="00EC5E25">
              <w:rPr>
                <w:lang w:val="en-US"/>
              </w:rPr>
              <w:t xml:space="preserve">Informing data-driven strategic and operational marketing decisions (Takahashi 2019; </w:t>
            </w:r>
            <w:proofErr w:type="spellStart"/>
            <w:r w:rsidRPr="00EC5E25">
              <w:rPr>
                <w:lang w:val="en-US"/>
              </w:rPr>
              <w:t>Ziakis</w:t>
            </w:r>
            <w:proofErr w:type="spellEnd"/>
            <w:r w:rsidRPr="00EC5E25">
              <w:rPr>
                <w:lang w:val="en-US"/>
              </w:rPr>
              <w:t xml:space="preserve"> and </w:t>
            </w:r>
            <w:proofErr w:type="spellStart"/>
            <w:r w:rsidRPr="00EC5E25">
              <w:rPr>
                <w:lang w:val="en-US"/>
              </w:rPr>
              <w:t>Vlachopoulou</w:t>
            </w:r>
            <w:proofErr w:type="spellEnd"/>
            <w:r w:rsidRPr="00EC5E25">
              <w:rPr>
                <w:lang w:val="en-US"/>
              </w:rPr>
              <w:t xml:space="preserve"> 2023; Wang and Wang 2022)</w:t>
            </w:r>
          </w:p>
        </w:tc>
      </w:tr>
      <w:tr w:rsidR="00EC5E25" w:rsidRPr="00EC5E25" w14:paraId="61075FE0" w14:textId="77777777" w:rsidTr="00CD4E5C">
        <w:tc>
          <w:tcPr>
            <w:tcW w:w="2004" w:type="dxa"/>
            <w:vMerge w:val="restart"/>
            <w:vAlign w:val="center"/>
            <w:hideMark/>
          </w:tcPr>
          <w:p w14:paraId="199FAD1E" w14:textId="77777777" w:rsidR="00EC5E25" w:rsidRPr="00EC5E25" w:rsidRDefault="00EC5E25" w:rsidP="00EC5E25">
            <w:pPr>
              <w:jc w:val="left"/>
              <w:rPr>
                <w:lang w:val="en-US"/>
              </w:rPr>
            </w:pPr>
            <w:r w:rsidRPr="00EC5E25">
              <w:rPr>
                <w:b/>
                <w:bCs/>
                <w:lang w:val="en-US"/>
              </w:rPr>
              <w:t xml:space="preserve">Sentiment, </w:t>
            </w:r>
            <w:proofErr w:type="gramStart"/>
            <w:r w:rsidRPr="00EC5E25">
              <w:rPr>
                <w:b/>
                <w:bCs/>
                <w:lang w:val="en-US"/>
              </w:rPr>
              <w:t>Social Media</w:t>
            </w:r>
            <w:proofErr w:type="gramEnd"/>
            <w:r w:rsidRPr="00EC5E25">
              <w:rPr>
                <w:b/>
                <w:bCs/>
                <w:lang w:val="en-US"/>
              </w:rPr>
              <w:t xml:space="preserve"> and Engagement Analytics</w:t>
            </w:r>
          </w:p>
        </w:tc>
        <w:tc>
          <w:tcPr>
            <w:tcW w:w="2041" w:type="dxa"/>
            <w:vAlign w:val="center"/>
            <w:hideMark/>
          </w:tcPr>
          <w:p w14:paraId="1DC1132B" w14:textId="77777777" w:rsidR="00EC5E25" w:rsidRPr="00EC5E25" w:rsidRDefault="00EC5E25" w:rsidP="00EC5E25">
            <w:pPr>
              <w:jc w:val="left"/>
              <w:rPr>
                <w:lang w:val="en-US"/>
              </w:rPr>
            </w:pPr>
            <w:r w:rsidRPr="00EC5E25">
              <w:rPr>
                <w:lang w:val="en-US"/>
              </w:rPr>
              <w:t>Sentiment analysis for engagement</w:t>
            </w:r>
          </w:p>
        </w:tc>
        <w:tc>
          <w:tcPr>
            <w:tcW w:w="4971" w:type="dxa"/>
            <w:vAlign w:val="center"/>
            <w:hideMark/>
          </w:tcPr>
          <w:p w14:paraId="1309261A" w14:textId="38E3B440" w:rsidR="00EC5E25" w:rsidRPr="00EC5E25" w:rsidRDefault="00EC5E25" w:rsidP="00EC5E25">
            <w:pPr>
              <w:jc w:val="left"/>
              <w:rPr>
                <w:lang w:val="en-US"/>
              </w:rPr>
            </w:pPr>
            <w:r w:rsidRPr="00EC5E25">
              <w:rPr>
                <w:lang w:val="en-US"/>
              </w:rPr>
              <w:t xml:space="preserve">Predicting audience response and refining messaging (Ghareeb </w:t>
            </w:r>
            <w:r w:rsidR="00337FCD" w:rsidRPr="00337FCD">
              <w:rPr>
                <w:i/>
                <w:iCs/>
                <w:lang w:val="en-US"/>
              </w:rPr>
              <w:t>et al</w:t>
            </w:r>
            <w:r w:rsidRPr="00EC5E25">
              <w:rPr>
                <w:lang w:val="en-US"/>
              </w:rPr>
              <w:t xml:space="preserve"> 2024; Panda </w:t>
            </w:r>
            <w:r w:rsidR="00337FCD" w:rsidRPr="00337FCD">
              <w:rPr>
                <w:i/>
                <w:iCs/>
                <w:lang w:val="en-US"/>
              </w:rPr>
              <w:t>et al</w:t>
            </w:r>
            <w:r w:rsidRPr="00EC5E25">
              <w:rPr>
                <w:lang w:val="en-US"/>
              </w:rPr>
              <w:t xml:space="preserve"> 2023; </w:t>
            </w:r>
            <w:proofErr w:type="spellStart"/>
            <w:r w:rsidRPr="00EC5E25">
              <w:rPr>
                <w:lang w:val="en-US"/>
              </w:rPr>
              <w:t>Wiputra</w:t>
            </w:r>
            <w:proofErr w:type="spellEnd"/>
            <w:r w:rsidRPr="00EC5E25">
              <w:rPr>
                <w:lang w:val="en-US"/>
              </w:rPr>
              <w:t xml:space="preserve"> </w:t>
            </w:r>
            <w:r w:rsidR="00337FCD" w:rsidRPr="00337FCD">
              <w:rPr>
                <w:i/>
                <w:iCs/>
                <w:lang w:val="en-US"/>
              </w:rPr>
              <w:t>et al</w:t>
            </w:r>
            <w:r w:rsidRPr="00EC5E25">
              <w:rPr>
                <w:lang w:val="en-US"/>
              </w:rPr>
              <w:t xml:space="preserve"> 2024)</w:t>
            </w:r>
          </w:p>
        </w:tc>
      </w:tr>
      <w:tr w:rsidR="00EC5E25" w:rsidRPr="00EC5E25" w14:paraId="563C148E" w14:textId="77777777" w:rsidTr="00CD4E5C">
        <w:tc>
          <w:tcPr>
            <w:tcW w:w="2004" w:type="dxa"/>
            <w:vMerge/>
            <w:vAlign w:val="center"/>
            <w:hideMark/>
          </w:tcPr>
          <w:p w14:paraId="72F6098F" w14:textId="77777777" w:rsidR="00EC5E25" w:rsidRPr="00EC5E25" w:rsidRDefault="00EC5E25" w:rsidP="00EC5E25">
            <w:pPr>
              <w:jc w:val="left"/>
              <w:rPr>
                <w:lang w:val="en-US"/>
              </w:rPr>
            </w:pPr>
          </w:p>
        </w:tc>
        <w:tc>
          <w:tcPr>
            <w:tcW w:w="2041" w:type="dxa"/>
            <w:vAlign w:val="center"/>
            <w:hideMark/>
          </w:tcPr>
          <w:p w14:paraId="63D9B672" w14:textId="77777777" w:rsidR="00EC5E25" w:rsidRPr="00EC5E25" w:rsidRDefault="00EC5E25" w:rsidP="00EC5E25">
            <w:pPr>
              <w:jc w:val="left"/>
              <w:rPr>
                <w:lang w:val="en-US"/>
              </w:rPr>
            </w:pPr>
            <w:r w:rsidRPr="00EC5E25">
              <w:rPr>
                <w:lang w:val="en-US"/>
              </w:rPr>
              <w:t>Engagement prediction models</w:t>
            </w:r>
          </w:p>
        </w:tc>
        <w:tc>
          <w:tcPr>
            <w:tcW w:w="4971" w:type="dxa"/>
            <w:vAlign w:val="center"/>
            <w:hideMark/>
          </w:tcPr>
          <w:p w14:paraId="32392B3A" w14:textId="51DF5D35" w:rsidR="00EC5E25" w:rsidRPr="00EC5E25" w:rsidRDefault="00EC5E25" w:rsidP="00EC5E25">
            <w:pPr>
              <w:jc w:val="left"/>
              <w:rPr>
                <w:lang w:val="en-US"/>
              </w:rPr>
            </w:pPr>
            <w:r w:rsidRPr="00EC5E25">
              <w:rPr>
                <w:lang w:val="en-US"/>
              </w:rPr>
              <w:t xml:space="preserve">Anticipating engagement levels to </w:t>
            </w:r>
            <w:proofErr w:type="spellStart"/>
            <w:r w:rsidRPr="00EC5E25">
              <w:rPr>
                <w:lang w:val="en-US"/>
              </w:rPr>
              <w:t>optimise</w:t>
            </w:r>
            <w:proofErr w:type="spellEnd"/>
            <w:r w:rsidRPr="00EC5E25">
              <w:rPr>
                <w:lang w:val="en-US"/>
              </w:rPr>
              <w:t xml:space="preserve"> content (</w:t>
            </w:r>
            <w:proofErr w:type="spellStart"/>
            <w:r w:rsidRPr="00EC5E25">
              <w:rPr>
                <w:lang w:val="en-US"/>
              </w:rPr>
              <w:t>Acikgoz</w:t>
            </w:r>
            <w:proofErr w:type="spellEnd"/>
            <w:r w:rsidRPr="00EC5E25">
              <w:rPr>
                <w:lang w:val="en-US"/>
              </w:rPr>
              <w:t xml:space="preserve"> </w:t>
            </w:r>
            <w:r w:rsidR="00337FCD" w:rsidRPr="00337FCD">
              <w:rPr>
                <w:i/>
                <w:iCs/>
                <w:lang w:val="en-US"/>
              </w:rPr>
              <w:t>et al</w:t>
            </w:r>
            <w:r w:rsidRPr="00EC5E25">
              <w:rPr>
                <w:lang w:val="en-US"/>
              </w:rPr>
              <w:t xml:space="preserve"> 2023; Long </w:t>
            </w:r>
            <w:r w:rsidR="00337FCD" w:rsidRPr="00337FCD">
              <w:rPr>
                <w:i/>
                <w:iCs/>
                <w:lang w:val="en-US"/>
              </w:rPr>
              <w:t>et al</w:t>
            </w:r>
            <w:r w:rsidRPr="00EC5E25">
              <w:rPr>
                <w:lang w:val="en-US"/>
              </w:rPr>
              <w:t xml:space="preserve"> 2024; Tawara </w:t>
            </w:r>
            <w:r w:rsidR="00337FCD" w:rsidRPr="00337FCD">
              <w:rPr>
                <w:i/>
                <w:iCs/>
                <w:lang w:val="en-US"/>
              </w:rPr>
              <w:t>et al</w:t>
            </w:r>
            <w:r w:rsidRPr="00EC5E25">
              <w:rPr>
                <w:lang w:val="en-US"/>
              </w:rPr>
              <w:t xml:space="preserve"> 2024)</w:t>
            </w:r>
          </w:p>
        </w:tc>
      </w:tr>
      <w:tr w:rsidR="00EC5E25" w:rsidRPr="00EC5E25" w14:paraId="64DF80C1" w14:textId="77777777" w:rsidTr="00CD4E5C">
        <w:tc>
          <w:tcPr>
            <w:tcW w:w="2004" w:type="dxa"/>
            <w:vMerge/>
            <w:vAlign w:val="center"/>
            <w:hideMark/>
          </w:tcPr>
          <w:p w14:paraId="59ED662C" w14:textId="77777777" w:rsidR="00EC5E25" w:rsidRPr="00EC5E25" w:rsidRDefault="00EC5E25" w:rsidP="00EC5E25">
            <w:pPr>
              <w:jc w:val="left"/>
              <w:rPr>
                <w:lang w:val="en-US"/>
              </w:rPr>
            </w:pPr>
          </w:p>
        </w:tc>
        <w:tc>
          <w:tcPr>
            <w:tcW w:w="2041" w:type="dxa"/>
            <w:vAlign w:val="center"/>
            <w:hideMark/>
          </w:tcPr>
          <w:p w14:paraId="037596FB" w14:textId="77777777" w:rsidR="00EC5E25" w:rsidRPr="00EC5E25" w:rsidRDefault="00EC5E25" w:rsidP="00EC5E25">
            <w:pPr>
              <w:jc w:val="left"/>
              <w:rPr>
                <w:lang w:val="en-US"/>
              </w:rPr>
            </w:pPr>
            <w:r w:rsidRPr="00EC5E25">
              <w:rPr>
                <w:lang w:val="en-US"/>
              </w:rPr>
              <w:t>Influencer and community behaviour forecasting</w:t>
            </w:r>
          </w:p>
        </w:tc>
        <w:tc>
          <w:tcPr>
            <w:tcW w:w="4971" w:type="dxa"/>
            <w:vAlign w:val="center"/>
            <w:hideMark/>
          </w:tcPr>
          <w:p w14:paraId="512DCB5D" w14:textId="1B56080E" w:rsidR="00EC5E25" w:rsidRPr="00EC5E25" w:rsidRDefault="00EC5E25" w:rsidP="00EC5E25">
            <w:pPr>
              <w:jc w:val="left"/>
              <w:rPr>
                <w:lang w:val="en-US"/>
              </w:rPr>
            </w:pPr>
            <w:r w:rsidRPr="00EC5E25">
              <w:rPr>
                <w:lang w:val="en-US"/>
              </w:rPr>
              <w:t xml:space="preserve">Assessing influencer impact and community dynamics (Panda </w:t>
            </w:r>
            <w:r w:rsidR="00337FCD" w:rsidRPr="00337FCD">
              <w:rPr>
                <w:i/>
                <w:iCs/>
                <w:lang w:val="en-US"/>
              </w:rPr>
              <w:t>et al</w:t>
            </w:r>
            <w:r w:rsidRPr="00EC5E25">
              <w:rPr>
                <w:lang w:val="en-US"/>
              </w:rPr>
              <w:t xml:space="preserve"> 2023; </w:t>
            </w:r>
            <w:proofErr w:type="spellStart"/>
            <w:r w:rsidRPr="00EC5E25">
              <w:rPr>
                <w:lang w:val="en-US"/>
              </w:rPr>
              <w:t>Albinali</w:t>
            </w:r>
            <w:proofErr w:type="spellEnd"/>
            <w:r w:rsidRPr="00EC5E25">
              <w:rPr>
                <w:lang w:val="en-US"/>
              </w:rPr>
              <w:t xml:space="preserve"> and Hamdan 2021; Sharma and Sharma 2023)</w:t>
            </w:r>
          </w:p>
        </w:tc>
      </w:tr>
      <w:tr w:rsidR="00EC5E25" w:rsidRPr="00EC5E25" w14:paraId="16D2E395" w14:textId="77777777" w:rsidTr="00CD4E5C">
        <w:tc>
          <w:tcPr>
            <w:tcW w:w="2004" w:type="dxa"/>
            <w:vMerge w:val="restart"/>
            <w:vAlign w:val="center"/>
            <w:hideMark/>
          </w:tcPr>
          <w:p w14:paraId="6D5B6160" w14:textId="77777777" w:rsidR="00EC5E25" w:rsidRPr="00EC5E25" w:rsidRDefault="00EC5E25" w:rsidP="00EC5E25">
            <w:pPr>
              <w:jc w:val="left"/>
              <w:rPr>
                <w:lang w:val="en-US"/>
              </w:rPr>
            </w:pPr>
            <w:r w:rsidRPr="00EC5E25">
              <w:rPr>
                <w:b/>
                <w:bCs/>
                <w:lang w:val="en-US"/>
              </w:rPr>
              <w:t>Ethical and Governance Considerations</w:t>
            </w:r>
          </w:p>
        </w:tc>
        <w:tc>
          <w:tcPr>
            <w:tcW w:w="2041" w:type="dxa"/>
            <w:vAlign w:val="center"/>
            <w:hideMark/>
          </w:tcPr>
          <w:p w14:paraId="65B383FA" w14:textId="77777777" w:rsidR="00EC5E25" w:rsidRPr="00EC5E25" w:rsidRDefault="00EC5E25" w:rsidP="00EC5E25">
            <w:pPr>
              <w:jc w:val="left"/>
              <w:rPr>
                <w:lang w:val="en-US"/>
              </w:rPr>
            </w:pPr>
            <w:r w:rsidRPr="00EC5E25">
              <w:rPr>
                <w:lang w:val="en-US"/>
              </w:rPr>
              <w:t>Privacy, transparency and trust</w:t>
            </w:r>
          </w:p>
        </w:tc>
        <w:tc>
          <w:tcPr>
            <w:tcW w:w="4971" w:type="dxa"/>
            <w:vAlign w:val="center"/>
            <w:hideMark/>
          </w:tcPr>
          <w:p w14:paraId="32DB0170" w14:textId="1D3E6BCB" w:rsidR="00EC5E25" w:rsidRPr="00EC5E25" w:rsidRDefault="00EC5E25" w:rsidP="00EC5E25">
            <w:pPr>
              <w:jc w:val="left"/>
              <w:rPr>
                <w:lang w:val="en-US"/>
              </w:rPr>
            </w:pPr>
            <w:r w:rsidRPr="00EC5E25">
              <w:rPr>
                <w:lang w:val="en-US"/>
              </w:rPr>
              <w:t xml:space="preserve">Need for responsible data practices to maintain trust (Benjelloun and Kabak 2024; Islam </w:t>
            </w:r>
            <w:r w:rsidR="00337FCD" w:rsidRPr="00337FCD">
              <w:rPr>
                <w:i/>
                <w:iCs/>
                <w:lang w:val="en-US"/>
              </w:rPr>
              <w:t>et al</w:t>
            </w:r>
            <w:r w:rsidRPr="00EC5E25">
              <w:rPr>
                <w:lang w:val="en-US"/>
              </w:rPr>
              <w:t xml:space="preserve"> 2024; Oluwafemi </w:t>
            </w:r>
            <w:r w:rsidR="00337FCD" w:rsidRPr="00337FCD">
              <w:rPr>
                <w:i/>
                <w:iCs/>
                <w:lang w:val="en-US"/>
              </w:rPr>
              <w:t>et al</w:t>
            </w:r>
            <w:r w:rsidRPr="00EC5E25">
              <w:rPr>
                <w:lang w:val="en-US"/>
              </w:rPr>
              <w:t xml:space="preserve"> 2021)</w:t>
            </w:r>
          </w:p>
        </w:tc>
      </w:tr>
      <w:tr w:rsidR="00EC5E25" w:rsidRPr="00EC5E25" w14:paraId="5B6C7047" w14:textId="77777777" w:rsidTr="00CD4E5C">
        <w:tc>
          <w:tcPr>
            <w:tcW w:w="2004" w:type="dxa"/>
            <w:vMerge/>
            <w:vAlign w:val="center"/>
            <w:hideMark/>
          </w:tcPr>
          <w:p w14:paraId="33717FF4" w14:textId="77777777" w:rsidR="00EC5E25" w:rsidRPr="00EC5E25" w:rsidRDefault="00EC5E25" w:rsidP="00EC5E25">
            <w:pPr>
              <w:jc w:val="left"/>
              <w:rPr>
                <w:lang w:val="en-US"/>
              </w:rPr>
            </w:pPr>
          </w:p>
        </w:tc>
        <w:tc>
          <w:tcPr>
            <w:tcW w:w="2041" w:type="dxa"/>
            <w:vAlign w:val="center"/>
            <w:hideMark/>
          </w:tcPr>
          <w:p w14:paraId="24468FA8" w14:textId="77777777" w:rsidR="00EC5E25" w:rsidRPr="00EC5E25" w:rsidRDefault="00EC5E25" w:rsidP="00EC5E25">
            <w:pPr>
              <w:jc w:val="left"/>
              <w:rPr>
                <w:lang w:val="en-US"/>
              </w:rPr>
            </w:pPr>
            <w:r w:rsidRPr="00EC5E25">
              <w:rPr>
                <w:lang w:val="en-US"/>
              </w:rPr>
              <w:t>Bias and fairness risks</w:t>
            </w:r>
          </w:p>
        </w:tc>
        <w:tc>
          <w:tcPr>
            <w:tcW w:w="4971" w:type="dxa"/>
            <w:vAlign w:val="center"/>
            <w:hideMark/>
          </w:tcPr>
          <w:p w14:paraId="4201D59B" w14:textId="77777777" w:rsidR="00EC5E25" w:rsidRPr="00EC5E25" w:rsidRDefault="00EC5E25" w:rsidP="00EC5E25">
            <w:pPr>
              <w:jc w:val="left"/>
              <w:rPr>
                <w:lang w:val="en-US"/>
              </w:rPr>
            </w:pPr>
            <w:r w:rsidRPr="00EC5E25">
              <w:rPr>
                <w:lang w:val="en-US"/>
              </w:rPr>
              <w:t xml:space="preserve">Managing algorithmic bias and discrimination in predictive use (Cutler 2024; Sharma and Sharma 2024; </w:t>
            </w:r>
            <w:proofErr w:type="spellStart"/>
            <w:r w:rsidRPr="00EC5E25">
              <w:rPr>
                <w:lang w:val="en-US"/>
              </w:rPr>
              <w:t>Kaponis</w:t>
            </w:r>
            <w:proofErr w:type="spellEnd"/>
            <w:r w:rsidRPr="00EC5E25">
              <w:rPr>
                <w:lang w:val="en-US"/>
              </w:rPr>
              <w:t xml:space="preserve"> and </w:t>
            </w:r>
            <w:proofErr w:type="spellStart"/>
            <w:r w:rsidRPr="00EC5E25">
              <w:rPr>
                <w:lang w:val="en-US"/>
              </w:rPr>
              <w:t>Maragoudakis</w:t>
            </w:r>
            <w:proofErr w:type="spellEnd"/>
            <w:r w:rsidRPr="00EC5E25">
              <w:rPr>
                <w:lang w:val="en-US"/>
              </w:rPr>
              <w:t xml:space="preserve"> 2022)</w:t>
            </w:r>
          </w:p>
        </w:tc>
      </w:tr>
      <w:tr w:rsidR="00EC5E25" w:rsidRPr="00EC5E25" w14:paraId="7FEB8DBC" w14:textId="77777777" w:rsidTr="00CD4E5C">
        <w:tc>
          <w:tcPr>
            <w:tcW w:w="2004" w:type="dxa"/>
            <w:vMerge/>
            <w:vAlign w:val="center"/>
            <w:hideMark/>
          </w:tcPr>
          <w:p w14:paraId="6A1C2CE1" w14:textId="77777777" w:rsidR="00EC5E25" w:rsidRPr="00EC5E25" w:rsidRDefault="00EC5E25" w:rsidP="00EC5E25">
            <w:pPr>
              <w:jc w:val="left"/>
              <w:rPr>
                <w:lang w:val="en-US"/>
              </w:rPr>
            </w:pPr>
          </w:p>
        </w:tc>
        <w:tc>
          <w:tcPr>
            <w:tcW w:w="2041" w:type="dxa"/>
            <w:vAlign w:val="center"/>
            <w:hideMark/>
          </w:tcPr>
          <w:p w14:paraId="55F2B2D1" w14:textId="77777777" w:rsidR="00EC5E25" w:rsidRPr="00EC5E25" w:rsidRDefault="00EC5E25" w:rsidP="00EC5E25">
            <w:pPr>
              <w:jc w:val="left"/>
              <w:rPr>
                <w:lang w:val="en-US"/>
              </w:rPr>
            </w:pPr>
            <w:r w:rsidRPr="00EC5E25">
              <w:rPr>
                <w:lang w:val="en-US"/>
              </w:rPr>
              <w:t>Regulatory and responsible use</w:t>
            </w:r>
          </w:p>
        </w:tc>
        <w:tc>
          <w:tcPr>
            <w:tcW w:w="4971" w:type="dxa"/>
            <w:vAlign w:val="center"/>
            <w:hideMark/>
          </w:tcPr>
          <w:p w14:paraId="5AC2D829" w14:textId="440140B9" w:rsidR="00EC5E25" w:rsidRPr="00EC5E25" w:rsidRDefault="00EC5E25" w:rsidP="00EC5E25">
            <w:pPr>
              <w:jc w:val="left"/>
              <w:rPr>
                <w:lang w:val="en-US"/>
              </w:rPr>
            </w:pPr>
            <w:r w:rsidRPr="00EC5E25">
              <w:rPr>
                <w:lang w:val="en-US"/>
              </w:rPr>
              <w:t>Ensuring compliance and ethical adoption (</w:t>
            </w:r>
            <w:proofErr w:type="spellStart"/>
            <w:r w:rsidRPr="00EC5E25">
              <w:rPr>
                <w:lang w:val="en-US"/>
              </w:rPr>
              <w:t>Maheta</w:t>
            </w:r>
            <w:proofErr w:type="spellEnd"/>
            <w:r w:rsidRPr="00EC5E25">
              <w:rPr>
                <w:lang w:val="en-US"/>
              </w:rPr>
              <w:t xml:space="preserve">, Pandya and Patel 2024; Dwivedi </w:t>
            </w:r>
            <w:r w:rsidR="00337FCD" w:rsidRPr="00337FCD">
              <w:rPr>
                <w:i/>
                <w:iCs/>
                <w:lang w:val="en-US"/>
              </w:rPr>
              <w:t>et al</w:t>
            </w:r>
            <w:r w:rsidRPr="00EC5E25">
              <w:rPr>
                <w:lang w:val="en-US"/>
              </w:rPr>
              <w:t xml:space="preserve"> 2021; Zulaikha </w:t>
            </w:r>
            <w:r w:rsidR="00337FCD" w:rsidRPr="00337FCD">
              <w:rPr>
                <w:i/>
                <w:iCs/>
                <w:lang w:val="en-US"/>
              </w:rPr>
              <w:t>et al</w:t>
            </w:r>
            <w:r w:rsidRPr="00EC5E25">
              <w:rPr>
                <w:lang w:val="en-US"/>
              </w:rPr>
              <w:t xml:space="preserve"> 2025)</w:t>
            </w:r>
          </w:p>
        </w:tc>
      </w:tr>
    </w:tbl>
    <w:p w14:paraId="0FB09165" w14:textId="77777777" w:rsidR="0006180A" w:rsidRDefault="0006180A" w:rsidP="0006180A">
      <w:pPr>
        <w:rPr>
          <w:lang w:val="en-US"/>
        </w:rPr>
      </w:pPr>
    </w:p>
    <w:p w14:paraId="06C8F49A" w14:textId="5D0B6913" w:rsidR="0006180A" w:rsidRPr="00A029EA" w:rsidRDefault="0006180A" w:rsidP="00A029EA">
      <w:pPr>
        <w:pStyle w:val="Heading3"/>
      </w:pPr>
      <w:bookmarkStart w:id="72" w:name="_Toc218639949"/>
      <w:r w:rsidRPr="00A029EA">
        <w:t>Narrative Synthesis</w:t>
      </w:r>
      <w:r w:rsidR="00071A0F" w:rsidRPr="00A029EA">
        <w:t xml:space="preserve"> of</w:t>
      </w:r>
      <w:r w:rsidRPr="00A029EA">
        <w:t xml:space="preserve"> Organisational Use of Predictive Analytics in Digital Marketing</w:t>
      </w:r>
      <w:r w:rsidR="00071A0F" w:rsidRPr="00A029EA">
        <w:t xml:space="preserve"> (RQ1)</w:t>
      </w:r>
      <w:bookmarkEnd w:id="72"/>
    </w:p>
    <w:p w14:paraId="43942506" w14:textId="41BC2F83" w:rsidR="00F835F8" w:rsidRDefault="00F835F8" w:rsidP="00F835F8">
      <w:r>
        <w:t xml:space="preserve">In the literature, predictive analytics is a key competency that is used by organisations to improve their knowledge about consumers and marketing effectiveness. There is a significant amount of literature that predictive modelling enables companies to predict behavioural patterns more accurately, which is beneficial in engagement management and strategic targeting (Dai and Wang 2021; Shameem </w:t>
      </w:r>
      <w:r w:rsidR="00337FCD" w:rsidRPr="00337FCD">
        <w:rPr>
          <w:i/>
          <w:iCs/>
        </w:rPr>
        <w:t>et al</w:t>
      </w:r>
      <w:r>
        <w:t xml:space="preserve"> 2023; Mary Chinthamani </w:t>
      </w:r>
      <w:r w:rsidR="00337FCD" w:rsidRPr="00337FCD">
        <w:rPr>
          <w:i/>
          <w:iCs/>
        </w:rPr>
        <w:t>et al</w:t>
      </w:r>
      <w:r>
        <w:t xml:space="preserve"> 2024). This power to model behaviour is particularly dominant in the social media context, where artificial intelligence systems </w:t>
      </w:r>
      <w:proofErr w:type="spellStart"/>
      <w:r>
        <w:t>analyze</w:t>
      </w:r>
      <w:proofErr w:type="spellEnd"/>
      <w:r>
        <w:t xml:space="preserve"> unstructured information of large amounts to derive preferences and attitudes (</w:t>
      </w:r>
      <w:proofErr w:type="spellStart"/>
      <w:r>
        <w:t>Albiali</w:t>
      </w:r>
      <w:proofErr w:type="spellEnd"/>
      <w:r>
        <w:t xml:space="preserve"> and Hamdan 2021; Panda </w:t>
      </w:r>
      <w:r w:rsidR="00337FCD" w:rsidRPr="00337FCD">
        <w:rPr>
          <w:i/>
          <w:iCs/>
        </w:rPr>
        <w:t>et al</w:t>
      </w:r>
      <w:r>
        <w:t xml:space="preserve"> 2023; </w:t>
      </w:r>
      <w:proofErr w:type="spellStart"/>
      <w:r>
        <w:t>Kachamas</w:t>
      </w:r>
      <w:proofErr w:type="spellEnd"/>
      <w:r>
        <w:t xml:space="preserve"> 2016). Moreover, predictive modelling can help forecast customer lifecycle </w:t>
      </w:r>
      <w:proofErr w:type="spellStart"/>
      <w:r>
        <w:t>behavior</w:t>
      </w:r>
      <w:proofErr w:type="spellEnd"/>
      <w:r>
        <w:t xml:space="preserve"> like churn and retention, so it is possible to be more proactive in retention (Sriram </w:t>
      </w:r>
      <w:r w:rsidR="00337FCD" w:rsidRPr="00337FCD">
        <w:rPr>
          <w:i/>
          <w:iCs/>
        </w:rPr>
        <w:t>et al</w:t>
      </w:r>
      <w:r>
        <w:t xml:space="preserve"> 2023; Srinivas </w:t>
      </w:r>
      <w:r w:rsidR="00337FCD" w:rsidRPr="00337FCD">
        <w:rPr>
          <w:i/>
          <w:iCs/>
        </w:rPr>
        <w:t>et al</w:t>
      </w:r>
      <w:r>
        <w:t xml:space="preserve"> 2024; Zulaikha </w:t>
      </w:r>
      <w:r w:rsidR="00337FCD" w:rsidRPr="00337FCD">
        <w:rPr>
          <w:i/>
          <w:iCs/>
        </w:rPr>
        <w:t>et al</w:t>
      </w:r>
      <w:r>
        <w:t xml:space="preserve"> 2025). Although it is evident that these applications are very beneficial in generating insight, they also rely on data quality and model transparency, which according to several authors can constrain interpretability and managerial trust.</w:t>
      </w:r>
    </w:p>
    <w:p w14:paraId="255D222F" w14:textId="3953B912" w:rsidR="00F835F8" w:rsidRDefault="00F835F8" w:rsidP="00F835F8">
      <w:r>
        <w:t xml:space="preserve">The second defining role of predictive analytics is the personalisation and direct communication. Predictive systems are more extensively used by organisations to provide hyper-personalised content based on individual needs and behaviour (Islam </w:t>
      </w:r>
      <w:r w:rsidR="00337FCD" w:rsidRPr="00337FCD">
        <w:rPr>
          <w:i/>
          <w:iCs/>
        </w:rPr>
        <w:t>et al</w:t>
      </w:r>
      <w:r>
        <w:t xml:space="preserve"> 2024; </w:t>
      </w:r>
      <w:proofErr w:type="spellStart"/>
      <w:r>
        <w:t>Iwendi</w:t>
      </w:r>
      <w:proofErr w:type="spellEnd"/>
      <w:r>
        <w:t xml:space="preserve"> </w:t>
      </w:r>
      <w:r w:rsidR="00337FCD" w:rsidRPr="00337FCD">
        <w:rPr>
          <w:i/>
          <w:iCs/>
        </w:rPr>
        <w:t>et al</w:t>
      </w:r>
      <w:r>
        <w:t xml:space="preserve"> 2024; Geetha </w:t>
      </w:r>
      <w:r w:rsidR="00337FCD" w:rsidRPr="00337FCD">
        <w:rPr>
          <w:i/>
          <w:iCs/>
        </w:rPr>
        <w:t>et al</w:t>
      </w:r>
      <w:r>
        <w:t xml:space="preserve"> 2024). It also goes all the way to </w:t>
      </w:r>
      <w:proofErr w:type="spellStart"/>
      <w:r>
        <w:t>recommendational</w:t>
      </w:r>
      <w:proofErr w:type="spellEnd"/>
      <w:r>
        <w:t xml:space="preserve"> systems and target advertising that enhances relevance and efficacy of advertising considerably (Behera </w:t>
      </w:r>
      <w:r w:rsidR="00337FCD" w:rsidRPr="00337FCD">
        <w:rPr>
          <w:i/>
          <w:iCs/>
        </w:rPr>
        <w:t>et al</w:t>
      </w:r>
      <w:r>
        <w:t xml:space="preserve"> 2024; Vij </w:t>
      </w:r>
      <w:r w:rsidR="00337FCD" w:rsidRPr="00337FCD">
        <w:rPr>
          <w:i/>
          <w:iCs/>
        </w:rPr>
        <w:t>et al</w:t>
      </w:r>
      <w:r>
        <w:t xml:space="preserve"> 2024; Patil </w:t>
      </w:r>
      <w:r w:rsidR="00337FCD" w:rsidRPr="00337FCD">
        <w:rPr>
          <w:i/>
          <w:iCs/>
        </w:rPr>
        <w:t>et al</w:t>
      </w:r>
      <w:r>
        <w:t xml:space="preserve"> 2024). Predictive segmentation also allows even greater accuracy in the targeting process by </w:t>
      </w:r>
      <w:r>
        <w:lastRenderedPageBreak/>
        <w:t>identifying hidden clusters of consumers that cannot be included in traditional demographic segmentation (</w:t>
      </w:r>
      <w:proofErr w:type="spellStart"/>
      <w:r>
        <w:t>Bayoude</w:t>
      </w:r>
      <w:proofErr w:type="spellEnd"/>
      <w:r>
        <w:t xml:space="preserve"> </w:t>
      </w:r>
      <w:r w:rsidR="00337FCD" w:rsidRPr="00337FCD">
        <w:rPr>
          <w:i/>
          <w:iCs/>
        </w:rPr>
        <w:t>et al</w:t>
      </w:r>
      <w:r>
        <w:t xml:space="preserve"> 2018; </w:t>
      </w:r>
      <w:proofErr w:type="spellStart"/>
      <w:r>
        <w:t>Yaiprasert</w:t>
      </w:r>
      <w:proofErr w:type="spellEnd"/>
      <w:r>
        <w:t xml:space="preserve"> and </w:t>
      </w:r>
      <w:proofErr w:type="spellStart"/>
      <w:r>
        <w:t>Hidayanto</w:t>
      </w:r>
      <w:proofErr w:type="spellEnd"/>
      <w:r>
        <w:t xml:space="preserve"> 2023). The literature identifies these advantages, but notes that there are diminishing returns once personalisation is too intrusive to consumer discomfort and trust destruction.</w:t>
      </w:r>
    </w:p>
    <w:p w14:paraId="00F53819" w14:textId="45704590" w:rsidR="00F835F8" w:rsidRDefault="00F835F8" w:rsidP="00F835F8">
      <w:r>
        <w:t xml:space="preserve">There is also the input of predictive analytics in the optimisation of performance and decision support of marketing activities. Predictive methods are used to streamline campaign execution, such as message scheduling, creative differentiation and channel choice, among other factors, by organisations (Kumar </w:t>
      </w:r>
      <w:r w:rsidR="00337FCD" w:rsidRPr="00337FCD">
        <w:rPr>
          <w:i/>
          <w:iCs/>
        </w:rPr>
        <w:t>et al</w:t>
      </w:r>
      <w:r>
        <w:t xml:space="preserve"> 2023; Guru </w:t>
      </w:r>
      <w:r w:rsidR="00337FCD" w:rsidRPr="00337FCD">
        <w:rPr>
          <w:i/>
          <w:iCs/>
        </w:rPr>
        <w:t>et al</w:t>
      </w:r>
      <w:r>
        <w:t xml:space="preserve"> 2023; Subramani 2019). The types of forecasting models help make better predictions of sales and conversions, which have a direct impact on budgeting and resource allocation (Khan </w:t>
      </w:r>
      <w:r w:rsidR="00337FCD" w:rsidRPr="00337FCD">
        <w:rPr>
          <w:i/>
          <w:iCs/>
        </w:rPr>
        <w:t>et al</w:t>
      </w:r>
      <w:r>
        <w:t xml:space="preserve"> 2025; Vij </w:t>
      </w:r>
      <w:r w:rsidR="00337FCD" w:rsidRPr="00337FCD">
        <w:rPr>
          <w:i/>
          <w:iCs/>
        </w:rPr>
        <w:t>et al</w:t>
      </w:r>
      <w:r>
        <w:t xml:space="preserve"> 2024; Sriram </w:t>
      </w:r>
      <w:r w:rsidR="00337FCD" w:rsidRPr="00337FCD">
        <w:rPr>
          <w:i/>
          <w:iCs/>
        </w:rPr>
        <w:t>et al</w:t>
      </w:r>
      <w:r>
        <w:t xml:space="preserve"> 2023). At a larger scale, predictive systems can also influence strategic planning and operational decision making through more agile and </w:t>
      </w:r>
      <w:proofErr w:type="gramStart"/>
      <w:r>
        <w:t>evidence based</w:t>
      </w:r>
      <w:proofErr w:type="gramEnd"/>
      <w:r>
        <w:t xml:space="preserve"> marketing practice (Takahashi 2019; </w:t>
      </w:r>
      <w:proofErr w:type="spellStart"/>
      <w:r>
        <w:t>Ziakis</w:t>
      </w:r>
      <w:proofErr w:type="spellEnd"/>
      <w:r>
        <w:t xml:space="preserve"> and </w:t>
      </w:r>
      <w:proofErr w:type="spellStart"/>
      <w:r>
        <w:t>Vlachopoulou</w:t>
      </w:r>
      <w:proofErr w:type="spellEnd"/>
      <w:r>
        <w:t xml:space="preserve"> 2023; Wang and Wang 2022). Nonetheless, a number of authors observe that the managerial skill deficits and organisational preparedness remain limiting to successful adoption especially with regard to model output interpretation.</w:t>
      </w:r>
    </w:p>
    <w:p w14:paraId="7532114B" w14:textId="7917ABB4" w:rsidR="0006180A" w:rsidRPr="0006180A" w:rsidRDefault="00F835F8" w:rsidP="00F835F8">
      <w:pPr>
        <w:rPr>
          <w:lang w:val="en-IN"/>
        </w:rPr>
      </w:pPr>
      <w:r>
        <w:t xml:space="preserve">Sentiment and engagement analytics have become essential in the social media sphere in the determination of communication strategies. Predictive sentiment analysis enables companies to forecast audience responses and modify content based on it (Ghareeb </w:t>
      </w:r>
      <w:r w:rsidR="00337FCD" w:rsidRPr="00337FCD">
        <w:rPr>
          <w:i/>
          <w:iCs/>
        </w:rPr>
        <w:t>et al</w:t>
      </w:r>
      <w:r>
        <w:t xml:space="preserve"> 2024; Panda </w:t>
      </w:r>
      <w:r w:rsidR="00337FCD" w:rsidRPr="00337FCD">
        <w:rPr>
          <w:i/>
          <w:iCs/>
        </w:rPr>
        <w:t>et al</w:t>
      </w:r>
      <w:r>
        <w:t xml:space="preserve"> 2023; </w:t>
      </w:r>
      <w:proofErr w:type="spellStart"/>
      <w:r>
        <w:t>Wiputra</w:t>
      </w:r>
      <w:proofErr w:type="spellEnd"/>
      <w:r>
        <w:t xml:space="preserve"> </w:t>
      </w:r>
      <w:r w:rsidR="00337FCD" w:rsidRPr="00337FCD">
        <w:rPr>
          <w:i/>
          <w:iCs/>
        </w:rPr>
        <w:t>et al</w:t>
      </w:r>
      <w:r>
        <w:t xml:space="preserve"> 2024), engagement prediction models help in optimisation of posting behaviour and post content construction (</w:t>
      </w:r>
      <w:proofErr w:type="spellStart"/>
      <w:r>
        <w:t>Acikgoz</w:t>
      </w:r>
      <w:proofErr w:type="spellEnd"/>
      <w:r>
        <w:t xml:space="preserve"> </w:t>
      </w:r>
      <w:r w:rsidR="00337FCD" w:rsidRPr="00337FCD">
        <w:rPr>
          <w:i/>
          <w:iCs/>
        </w:rPr>
        <w:t>et al</w:t>
      </w:r>
      <w:r>
        <w:t xml:space="preserve"> 2023; Long </w:t>
      </w:r>
      <w:r w:rsidR="00337FCD" w:rsidRPr="00337FCD">
        <w:rPr>
          <w:i/>
          <w:iCs/>
        </w:rPr>
        <w:t>et al</w:t>
      </w:r>
      <w:r>
        <w:t xml:space="preserve"> 2024). They can also be used to evaluate the effectiveness of influencers and community dynamics that are becoming more dominant in digital persuasion (Panda </w:t>
      </w:r>
      <w:r w:rsidR="00337FCD" w:rsidRPr="00337FCD">
        <w:rPr>
          <w:i/>
          <w:iCs/>
        </w:rPr>
        <w:t>et al</w:t>
      </w:r>
      <w:r>
        <w:t xml:space="preserve"> 2023; Sharma and Sharma 2023). However, there are still ethical and governance issues. Researchers highlight privacy, transparency, algorithmic bias and compliance risks (Benjelloun and Kabak 2024; Cutler 2024; Oluwafemi </w:t>
      </w:r>
      <w:r w:rsidR="00337FCD" w:rsidRPr="00337FCD">
        <w:rPr>
          <w:i/>
          <w:iCs/>
        </w:rPr>
        <w:t>et al</w:t>
      </w:r>
      <w:r>
        <w:t xml:space="preserve"> 2021), and they are worried that unsupported ethical standards will undercut the benefits of predictive analytics, as consumers will resist and regulatory agencies will scrutinise them. Together, the literature shows that predictive analytics is a major tool in improving the digital marketing potential, although it depends on ethical governance and organisational competence.</w:t>
      </w:r>
      <w:r w:rsidR="0006180A">
        <w:rPr>
          <w:lang w:val="en-US"/>
        </w:rPr>
        <w:br w:type="page"/>
      </w:r>
    </w:p>
    <w:p w14:paraId="42BA18C1" w14:textId="7B0E176F" w:rsidR="00EC5E25" w:rsidRDefault="00CD4E5C" w:rsidP="00CD4E5C">
      <w:pPr>
        <w:pStyle w:val="Heading3"/>
        <w:spacing w:before="240"/>
      </w:pPr>
      <w:bookmarkStart w:id="73" w:name="_Toc218639950"/>
      <w:r>
        <w:rPr>
          <w:lang w:val="en-US"/>
        </w:rPr>
        <w:lastRenderedPageBreak/>
        <w:t xml:space="preserve">Thematic Analysis of </w:t>
      </w:r>
      <w:r>
        <w:t>h</w:t>
      </w:r>
      <w:r w:rsidRPr="00CD4E5C">
        <w:t>ow does predictive analytics affect customer engagement, including loyalty, personalisation, and satisfaction</w:t>
      </w:r>
      <w:r>
        <w:t xml:space="preserve"> (RQ2)</w:t>
      </w:r>
      <w:bookmarkEnd w:id="73"/>
    </w:p>
    <w:p w14:paraId="390A6318" w14:textId="584A19C7" w:rsidR="001B5600" w:rsidRPr="001B5600" w:rsidRDefault="00F835F8" w:rsidP="001B5600">
      <w:r w:rsidRPr="00F835F8">
        <w:t>The table below is the thematic analysis on RQ2, which analyses the impact of predictive analytics on customer engagement, i.e. their loyalty, personalisation, and satisfaction. It summarizes the beneficial and adverse consequences of predictive analytics found in the literature, emphasizing the two-fold influence of predictive analytics on customer experience and relational outcomes</w:t>
      </w:r>
      <w:r w:rsidR="001B5600" w:rsidRPr="001B5600">
        <w:t>.</w:t>
      </w:r>
    </w:p>
    <w:p w14:paraId="3E95FA30" w14:textId="20020B4D" w:rsidR="00A029EA" w:rsidRPr="00A029EA" w:rsidRDefault="00A029EA" w:rsidP="00A029EA">
      <w:pPr>
        <w:pStyle w:val="NoSpacing"/>
        <w:jc w:val="both"/>
      </w:pPr>
      <w:bookmarkStart w:id="74" w:name="_Toc218635582"/>
      <w:bookmarkStart w:id="75" w:name="_Toc218635683"/>
      <w:r>
        <w:t xml:space="preserve">Table </w:t>
      </w:r>
      <w:fldSimple w:instr=" SEQ Table \* ARABIC ">
        <w:r w:rsidR="00191676">
          <w:rPr>
            <w:noProof/>
          </w:rPr>
          <w:t>4</w:t>
        </w:r>
      </w:fldSimple>
      <w:r>
        <w:t xml:space="preserve"> </w:t>
      </w:r>
      <w:r w:rsidRPr="00657E31">
        <w:t>Thematic Analysis of the Effects of Predictive Analytics on Customer Engagement, Loyalty, Personalisation, and Satisfaction (RQ2)</w:t>
      </w:r>
      <w:bookmarkEnd w:id="74"/>
      <w:bookmarkEnd w:id="75"/>
    </w:p>
    <w:tbl>
      <w:tblPr>
        <w:tblStyle w:val="TableGridLight"/>
        <w:tblW w:w="0" w:type="auto"/>
        <w:tblLook w:val="04A0" w:firstRow="1" w:lastRow="0" w:firstColumn="1" w:lastColumn="0" w:noHBand="0" w:noVBand="1"/>
      </w:tblPr>
      <w:tblGrid>
        <w:gridCol w:w="1657"/>
        <w:gridCol w:w="1848"/>
        <w:gridCol w:w="5511"/>
      </w:tblGrid>
      <w:tr w:rsidR="00CD4E5C" w:rsidRPr="00CD4E5C" w14:paraId="309A0294" w14:textId="77777777" w:rsidTr="00CD4E5C">
        <w:tc>
          <w:tcPr>
            <w:tcW w:w="1657" w:type="dxa"/>
            <w:vAlign w:val="center"/>
            <w:hideMark/>
          </w:tcPr>
          <w:p w14:paraId="33865BF1" w14:textId="77777777" w:rsidR="00CD4E5C" w:rsidRPr="00CD4E5C" w:rsidRDefault="00CD4E5C" w:rsidP="00CD4E5C">
            <w:pPr>
              <w:jc w:val="left"/>
              <w:rPr>
                <w:b/>
                <w:bCs/>
                <w:lang w:val="en-US"/>
              </w:rPr>
            </w:pPr>
            <w:r w:rsidRPr="00CD4E5C">
              <w:rPr>
                <w:b/>
                <w:bCs/>
                <w:lang w:val="en-US"/>
              </w:rPr>
              <w:t>Theme</w:t>
            </w:r>
          </w:p>
        </w:tc>
        <w:tc>
          <w:tcPr>
            <w:tcW w:w="1848" w:type="dxa"/>
            <w:vAlign w:val="center"/>
            <w:hideMark/>
          </w:tcPr>
          <w:p w14:paraId="4481E8CB" w14:textId="77777777" w:rsidR="00CD4E5C" w:rsidRPr="00CD4E5C" w:rsidRDefault="00CD4E5C" w:rsidP="00CD4E5C">
            <w:pPr>
              <w:jc w:val="left"/>
              <w:rPr>
                <w:b/>
                <w:bCs/>
                <w:lang w:val="en-US"/>
              </w:rPr>
            </w:pPr>
            <w:r w:rsidRPr="00CD4E5C">
              <w:rPr>
                <w:b/>
                <w:bCs/>
                <w:lang w:val="en-US"/>
              </w:rPr>
              <w:t>Sub-theme</w:t>
            </w:r>
          </w:p>
        </w:tc>
        <w:tc>
          <w:tcPr>
            <w:tcW w:w="5511" w:type="dxa"/>
            <w:vAlign w:val="center"/>
            <w:hideMark/>
          </w:tcPr>
          <w:p w14:paraId="46CC8F15" w14:textId="4FD60EA6" w:rsidR="00CD4E5C" w:rsidRPr="00CD4E5C" w:rsidRDefault="00CD4E5C" w:rsidP="00CD4E5C">
            <w:pPr>
              <w:jc w:val="left"/>
              <w:rPr>
                <w:b/>
                <w:bCs/>
                <w:lang w:val="en-US"/>
              </w:rPr>
            </w:pPr>
            <w:r w:rsidRPr="00CD4E5C">
              <w:rPr>
                <w:b/>
                <w:bCs/>
                <w:lang w:val="en-US"/>
              </w:rPr>
              <w:t>Code</w:t>
            </w:r>
          </w:p>
        </w:tc>
      </w:tr>
      <w:tr w:rsidR="00CD4E5C" w:rsidRPr="00CD4E5C" w14:paraId="1AA66B01" w14:textId="77777777" w:rsidTr="00CD4E5C">
        <w:tc>
          <w:tcPr>
            <w:tcW w:w="1657" w:type="dxa"/>
            <w:vMerge w:val="restart"/>
            <w:vAlign w:val="center"/>
            <w:hideMark/>
          </w:tcPr>
          <w:p w14:paraId="1F61BB76" w14:textId="77777777" w:rsidR="00CD4E5C" w:rsidRPr="00CD4E5C" w:rsidRDefault="00CD4E5C" w:rsidP="00CD4E5C">
            <w:pPr>
              <w:jc w:val="left"/>
              <w:rPr>
                <w:lang w:val="en-US"/>
              </w:rPr>
            </w:pPr>
            <w:r w:rsidRPr="00CD4E5C">
              <w:rPr>
                <w:b/>
                <w:bCs/>
                <w:lang w:val="en-US"/>
              </w:rPr>
              <w:t>Positive Effects on Customer Engagement</w:t>
            </w:r>
          </w:p>
        </w:tc>
        <w:tc>
          <w:tcPr>
            <w:tcW w:w="1848" w:type="dxa"/>
            <w:vAlign w:val="center"/>
            <w:hideMark/>
          </w:tcPr>
          <w:p w14:paraId="03617397" w14:textId="77777777" w:rsidR="00CD4E5C" w:rsidRPr="00CD4E5C" w:rsidRDefault="00CD4E5C" w:rsidP="00CD4E5C">
            <w:pPr>
              <w:jc w:val="left"/>
              <w:rPr>
                <w:lang w:val="en-US"/>
              </w:rPr>
            </w:pPr>
            <w:r w:rsidRPr="00CD4E5C">
              <w:rPr>
                <w:lang w:val="en-US"/>
              </w:rPr>
              <w:t xml:space="preserve">Enhancing </w:t>
            </w:r>
            <w:proofErr w:type="spellStart"/>
            <w:r w:rsidRPr="00CD4E5C">
              <w:rPr>
                <w:lang w:val="en-US"/>
              </w:rPr>
              <w:t>personalisation</w:t>
            </w:r>
            <w:proofErr w:type="spellEnd"/>
          </w:p>
        </w:tc>
        <w:tc>
          <w:tcPr>
            <w:tcW w:w="5511" w:type="dxa"/>
            <w:vAlign w:val="center"/>
            <w:hideMark/>
          </w:tcPr>
          <w:p w14:paraId="4C9C138A" w14:textId="42D477C8" w:rsidR="00CD4E5C" w:rsidRPr="00CD4E5C" w:rsidRDefault="00CD4E5C" w:rsidP="00CD4E5C">
            <w:pPr>
              <w:jc w:val="left"/>
              <w:rPr>
                <w:lang w:val="en-US"/>
              </w:rPr>
            </w:pPr>
            <w:r w:rsidRPr="00CD4E5C">
              <w:rPr>
                <w:lang w:val="en-US"/>
              </w:rPr>
              <w:t xml:space="preserve">Predictive systems tailor content, recommendations and communication, increasing perceived relevance and satisfaction (Islam </w:t>
            </w:r>
            <w:r w:rsidR="00337FCD" w:rsidRPr="00337FCD">
              <w:rPr>
                <w:i/>
                <w:iCs/>
                <w:lang w:val="en-US"/>
              </w:rPr>
              <w:t>et al</w:t>
            </w:r>
            <w:r w:rsidRPr="00CD4E5C">
              <w:rPr>
                <w:lang w:val="en-US"/>
              </w:rPr>
              <w:t xml:space="preserve"> 2024; Geetha </w:t>
            </w:r>
            <w:r w:rsidR="00337FCD" w:rsidRPr="00337FCD">
              <w:rPr>
                <w:i/>
                <w:iCs/>
                <w:lang w:val="en-US"/>
              </w:rPr>
              <w:t>et al</w:t>
            </w:r>
            <w:r w:rsidRPr="00CD4E5C">
              <w:rPr>
                <w:lang w:val="en-US"/>
              </w:rPr>
              <w:t xml:space="preserve"> 2024; </w:t>
            </w:r>
            <w:proofErr w:type="spellStart"/>
            <w:r w:rsidRPr="00CD4E5C">
              <w:rPr>
                <w:lang w:val="en-US"/>
              </w:rPr>
              <w:t>Iwendi</w:t>
            </w:r>
            <w:proofErr w:type="spellEnd"/>
            <w:r w:rsidRPr="00CD4E5C">
              <w:rPr>
                <w:lang w:val="en-US"/>
              </w:rPr>
              <w:t xml:space="preserve"> </w:t>
            </w:r>
            <w:r w:rsidR="00337FCD" w:rsidRPr="00337FCD">
              <w:rPr>
                <w:i/>
                <w:iCs/>
                <w:lang w:val="en-US"/>
              </w:rPr>
              <w:t>et al</w:t>
            </w:r>
            <w:r w:rsidRPr="00CD4E5C">
              <w:rPr>
                <w:lang w:val="en-US"/>
              </w:rPr>
              <w:t xml:space="preserve"> 2024)</w:t>
            </w:r>
          </w:p>
        </w:tc>
      </w:tr>
      <w:tr w:rsidR="00CD4E5C" w:rsidRPr="00CD4E5C" w14:paraId="2D2E8081" w14:textId="77777777" w:rsidTr="00CD4E5C">
        <w:tc>
          <w:tcPr>
            <w:tcW w:w="1657" w:type="dxa"/>
            <w:vMerge/>
            <w:vAlign w:val="center"/>
            <w:hideMark/>
          </w:tcPr>
          <w:p w14:paraId="7D63BEFB" w14:textId="77777777" w:rsidR="00CD4E5C" w:rsidRPr="00CD4E5C" w:rsidRDefault="00CD4E5C" w:rsidP="00CD4E5C">
            <w:pPr>
              <w:jc w:val="left"/>
              <w:rPr>
                <w:lang w:val="en-US"/>
              </w:rPr>
            </w:pPr>
          </w:p>
        </w:tc>
        <w:tc>
          <w:tcPr>
            <w:tcW w:w="1848" w:type="dxa"/>
            <w:vAlign w:val="center"/>
            <w:hideMark/>
          </w:tcPr>
          <w:p w14:paraId="76A2972B" w14:textId="77777777" w:rsidR="00CD4E5C" w:rsidRPr="00CD4E5C" w:rsidRDefault="00CD4E5C" w:rsidP="00CD4E5C">
            <w:pPr>
              <w:jc w:val="left"/>
              <w:rPr>
                <w:lang w:val="en-US"/>
              </w:rPr>
            </w:pPr>
            <w:r w:rsidRPr="00CD4E5C">
              <w:rPr>
                <w:lang w:val="en-US"/>
              </w:rPr>
              <w:t>Strengthening loyalty</w:t>
            </w:r>
          </w:p>
        </w:tc>
        <w:tc>
          <w:tcPr>
            <w:tcW w:w="5511" w:type="dxa"/>
            <w:vAlign w:val="center"/>
            <w:hideMark/>
          </w:tcPr>
          <w:p w14:paraId="568E53B7" w14:textId="406B0C5B" w:rsidR="00CD4E5C" w:rsidRPr="00CD4E5C" w:rsidRDefault="00CD4E5C" w:rsidP="00CD4E5C">
            <w:pPr>
              <w:jc w:val="left"/>
              <w:rPr>
                <w:lang w:val="en-US"/>
              </w:rPr>
            </w:pPr>
            <w:r w:rsidRPr="00CD4E5C">
              <w:rPr>
                <w:lang w:val="en-US"/>
              </w:rPr>
              <w:t xml:space="preserve">Predictive modelling improves retention and fosters loyalty through </w:t>
            </w:r>
            <w:proofErr w:type="spellStart"/>
            <w:r w:rsidRPr="00CD4E5C">
              <w:rPr>
                <w:lang w:val="en-US"/>
              </w:rPr>
              <w:t>personalised</w:t>
            </w:r>
            <w:proofErr w:type="spellEnd"/>
            <w:r w:rsidRPr="00CD4E5C">
              <w:rPr>
                <w:lang w:val="en-US"/>
              </w:rPr>
              <w:t xml:space="preserve"> value and engagement (Long </w:t>
            </w:r>
            <w:r w:rsidR="00337FCD" w:rsidRPr="00337FCD">
              <w:rPr>
                <w:i/>
                <w:iCs/>
                <w:lang w:val="en-US"/>
              </w:rPr>
              <w:t>et al</w:t>
            </w:r>
            <w:r w:rsidRPr="00CD4E5C">
              <w:rPr>
                <w:lang w:val="en-US"/>
              </w:rPr>
              <w:t xml:space="preserve"> 2024; Sriram </w:t>
            </w:r>
            <w:r w:rsidR="00337FCD" w:rsidRPr="00337FCD">
              <w:rPr>
                <w:i/>
                <w:iCs/>
                <w:lang w:val="en-US"/>
              </w:rPr>
              <w:t>et al</w:t>
            </w:r>
            <w:r w:rsidRPr="00CD4E5C">
              <w:rPr>
                <w:lang w:val="en-US"/>
              </w:rPr>
              <w:t xml:space="preserve"> 2023; Zulaikha </w:t>
            </w:r>
            <w:r w:rsidR="00337FCD" w:rsidRPr="00337FCD">
              <w:rPr>
                <w:i/>
                <w:iCs/>
                <w:lang w:val="en-US"/>
              </w:rPr>
              <w:t>et al</w:t>
            </w:r>
            <w:r w:rsidRPr="00CD4E5C">
              <w:rPr>
                <w:lang w:val="en-US"/>
              </w:rPr>
              <w:t xml:space="preserve"> 2025)</w:t>
            </w:r>
          </w:p>
        </w:tc>
      </w:tr>
      <w:tr w:rsidR="00CD4E5C" w:rsidRPr="00CD4E5C" w14:paraId="5551CAFA" w14:textId="77777777" w:rsidTr="00CD4E5C">
        <w:tc>
          <w:tcPr>
            <w:tcW w:w="1657" w:type="dxa"/>
            <w:vMerge/>
            <w:vAlign w:val="center"/>
            <w:hideMark/>
          </w:tcPr>
          <w:p w14:paraId="6C04935A" w14:textId="77777777" w:rsidR="00CD4E5C" w:rsidRPr="00CD4E5C" w:rsidRDefault="00CD4E5C" w:rsidP="00CD4E5C">
            <w:pPr>
              <w:jc w:val="left"/>
              <w:rPr>
                <w:lang w:val="en-US"/>
              </w:rPr>
            </w:pPr>
          </w:p>
        </w:tc>
        <w:tc>
          <w:tcPr>
            <w:tcW w:w="1848" w:type="dxa"/>
            <w:vAlign w:val="center"/>
            <w:hideMark/>
          </w:tcPr>
          <w:p w14:paraId="0695D045" w14:textId="77777777" w:rsidR="00CD4E5C" w:rsidRPr="00CD4E5C" w:rsidRDefault="00CD4E5C" w:rsidP="00CD4E5C">
            <w:pPr>
              <w:jc w:val="left"/>
              <w:rPr>
                <w:lang w:val="en-US"/>
              </w:rPr>
            </w:pPr>
            <w:r w:rsidRPr="00CD4E5C">
              <w:rPr>
                <w:lang w:val="en-US"/>
              </w:rPr>
              <w:t>Increasing engagement intensity</w:t>
            </w:r>
          </w:p>
        </w:tc>
        <w:tc>
          <w:tcPr>
            <w:tcW w:w="5511" w:type="dxa"/>
            <w:vAlign w:val="center"/>
            <w:hideMark/>
          </w:tcPr>
          <w:p w14:paraId="3C63A22F" w14:textId="512BAD04" w:rsidR="00CD4E5C" w:rsidRPr="00CD4E5C" w:rsidRDefault="00CD4E5C" w:rsidP="00CD4E5C">
            <w:pPr>
              <w:jc w:val="left"/>
              <w:rPr>
                <w:lang w:val="en-US"/>
              </w:rPr>
            </w:pPr>
            <w:r w:rsidRPr="00CD4E5C">
              <w:rPr>
                <w:lang w:val="en-US"/>
              </w:rPr>
              <w:t xml:space="preserve">Predictive engagement forecasting supports content </w:t>
            </w:r>
            <w:proofErr w:type="spellStart"/>
            <w:r w:rsidRPr="00CD4E5C">
              <w:rPr>
                <w:lang w:val="en-US"/>
              </w:rPr>
              <w:t>optimisation</w:t>
            </w:r>
            <w:proofErr w:type="spellEnd"/>
            <w:r w:rsidRPr="00CD4E5C">
              <w:rPr>
                <w:lang w:val="en-US"/>
              </w:rPr>
              <w:t xml:space="preserve"> and higher interaction rates (</w:t>
            </w:r>
            <w:proofErr w:type="spellStart"/>
            <w:r w:rsidRPr="00CD4E5C">
              <w:rPr>
                <w:lang w:val="en-US"/>
              </w:rPr>
              <w:t>Acikgoz</w:t>
            </w:r>
            <w:proofErr w:type="spellEnd"/>
            <w:r w:rsidRPr="00CD4E5C">
              <w:rPr>
                <w:lang w:val="en-US"/>
              </w:rPr>
              <w:t xml:space="preserve"> </w:t>
            </w:r>
            <w:r w:rsidR="00337FCD" w:rsidRPr="00337FCD">
              <w:rPr>
                <w:i/>
                <w:iCs/>
                <w:lang w:val="en-US"/>
              </w:rPr>
              <w:t>et al</w:t>
            </w:r>
            <w:r w:rsidRPr="00CD4E5C">
              <w:rPr>
                <w:lang w:val="en-US"/>
              </w:rPr>
              <w:t xml:space="preserve"> 2023; Tawara </w:t>
            </w:r>
            <w:r w:rsidR="00337FCD" w:rsidRPr="00337FCD">
              <w:rPr>
                <w:i/>
                <w:iCs/>
                <w:lang w:val="en-US"/>
              </w:rPr>
              <w:t>et al</w:t>
            </w:r>
            <w:r w:rsidRPr="00CD4E5C">
              <w:rPr>
                <w:lang w:val="en-US"/>
              </w:rPr>
              <w:t xml:space="preserve"> 2024; Behera </w:t>
            </w:r>
            <w:r w:rsidR="00337FCD" w:rsidRPr="00337FCD">
              <w:rPr>
                <w:i/>
                <w:iCs/>
                <w:lang w:val="en-US"/>
              </w:rPr>
              <w:t>et al</w:t>
            </w:r>
            <w:r w:rsidRPr="00CD4E5C">
              <w:rPr>
                <w:lang w:val="en-US"/>
              </w:rPr>
              <w:t xml:space="preserve"> 2024)</w:t>
            </w:r>
          </w:p>
        </w:tc>
      </w:tr>
      <w:tr w:rsidR="00CD4E5C" w:rsidRPr="00CD4E5C" w14:paraId="1948C426" w14:textId="77777777" w:rsidTr="00CD4E5C">
        <w:tc>
          <w:tcPr>
            <w:tcW w:w="1657" w:type="dxa"/>
            <w:vMerge w:val="restart"/>
            <w:vAlign w:val="center"/>
            <w:hideMark/>
          </w:tcPr>
          <w:p w14:paraId="3DE4B3DC" w14:textId="77777777" w:rsidR="00CD4E5C" w:rsidRPr="00CD4E5C" w:rsidRDefault="00CD4E5C" w:rsidP="00CD4E5C">
            <w:pPr>
              <w:jc w:val="left"/>
              <w:rPr>
                <w:lang w:val="en-US"/>
              </w:rPr>
            </w:pPr>
            <w:r w:rsidRPr="00CD4E5C">
              <w:rPr>
                <w:b/>
                <w:bCs/>
                <w:lang w:val="en-US"/>
              </w:rPr>
              <w:t>Positive Effects on Satisfaction</w:t>
            </w:r>
          </w:p>
        </w:tc>
        <w:tc>
          <w:tcPr>
            <w:tcW w:w="1848" w:type="dxa"/>
            <w:vAlign w:val="center"/>
            <w:hideMark/>
          </w:tcPr>
          <w:p w14:paraId="09D4CD00" w14:textId="77777777" w:rsidR="00CD4E5C" w:rsidRPr="00CD4E5C" w:rsidRDefault="00CD4E5C" w:rsidP="00CD4E5C">
            <w:pPr>
              <w:jc w:val="left"/>
              <w:rPr>
                <w:lang w:val="en-US"/>
              </w:rPr>
            </w:pPr>
            <w:r w:rsidRPr="00CD4E5C">
              <w:rPr>
                <w:lang w:val="en-US"/>
              </w:rPr>
              <w:t>Improved service efficiency</w:t>
            </w:r>
          </w:p>
        </w:tc>
        <w:tc>
          <w:tcPr>
            <w:tcW w:w="5511" w:type="dxa"/>
            <w:vAlign w:val="center"/>
            <w:hideMark/>
          </w:tcPr>
          <w:p w14:paraId="43C936D1" w14:textId="7B1F0A45" w:rsidR="00CD4E5C" w:rsidRPr="00CD4E5C" w:rsidRDefault="00CD4E5C" w:rsidP="00CD4E5C">
            <w:pPr>
              <w:jc w:val="left"/>
              <w:rPr>
                <w:lang w:val="en-US"/>
              </w:rPr>
            </w:pPr>
            <w:r w:rsidRPr="00CD4E5C">
              <w:rPr>
                <w:lang w:val="en-US"/>
              </w:rPr>
              <w:t xml:space="preserve">Automation and targeted assistance enhance convenience and satisfaction (Deepak </w:t>
            </w:r>
            <w:r w:rsidR="00337FCD" w:rsidRPr="00337FCD">
              <w:rPr>
                <w:i/>
                <w:iCs/>
                <w:lang w:val="en-US"/>
              </w:rPr>
              <w:t>et al</w:t>
            </w:r>
            <w:r w:rsidRPr="00CD4E5C">
              <w:rPr>
                <w:lang w:val="en-US"/>
              </w:rPr>
              <w:t xml:space="preserve"> 2024; </w:t>
            </w:r>
            <w:proofErr w:type="spellStart"/>
            <w:r w:rsidRPr="00CD4E5C">
              <w:rPr>
                <w:lang w:val="en-US"/>
              </w:rPr>
              <w:t>Meepung</w:t>
            </w:r>
            <w:proofErr w:type="spellEnd"/>
            <w:r w:rsidRPr="00CD4E5C">
              <w:rPr>
                <w:lang w:val="en-US"/>
              </w:rPr>
              <w:t xml:space="preserve"> &amp; </w:t>
            </w:r>
            <w:proofErr w:type="spellStart"/>
            <w:r w:rsidRPr="00CD4E5C">
              <w:rPr>
                <w:lang w:val="en-US"/>
              </w:rPr>
              <w:t>Kannikar</w:t>
            </w:r>
            <w:proofErr w:type="spellEnd"/>
            <w:r w:rsidRPr="00CD4E5C">
              <w:rPr>
                <w:lang w:val="en-US"/>
              </w:rPr>
              <w:t xml:space="preserve"> 2022)</w:t>
            </w:r>
          </w:p>
        </w:tc>
      </w:tr>
      <w:tr w:rsidR="00CD4E5C" w:rsidRPr="00CD4E5C" w14:paraId="174FCB1E" w14:textId="77777777" w:rsidTr="00CD4E5C">
        <w:tc>
          <w:tcPr>
            <w:tcW w:w="1657" w:type="dxa"/>
            <w:vMerge/>
            <w:vAlign w:val="center"/>
            <w:hideMark/>
          </w:tcPr>
          <w:p w14:paraId="17999F94" w14:textId="77777777" w:rsidR="00CD4E5C" w:rsidRPr="00CD4E5C" w:rsidRDefault="00CD4E5C" w:rsidP="00CD4E5C">
            <w:pPr>
              <w:jc w:val="left"/>
              <w:rPr>
                <w:lang w:val="en-US"/>
              </w:rPr>
            </w:pPr>
          </w:p>
        </w:tc>
        <w:tc>
          <w:tcPr>
            <w:tcW w:w="1848" w:type="dxa"/>
            <w:vAlign w:val="center"/>
            <w:hideMark/>
          </w:tcPr>
          <w:p w14:paraId="7B8BA5F6" w14:textId="77777777" w:rsidR="00CD4E5C" w:rsidRPr="00CD4E5C" w:rsidRDefault="00CD4E5C" w:rsidP="00CD4E5C">
            <w:pPr>
              <w:jc w:val="left"/>
              <w:rPr>
                <w:lang w:val="en-US"/>
              </w:rPr>
            </w:pPr>
            <w:r w:rsidRPr="00CD4E5C">
              <w:rPr>
                <w:lang w:val="en-US"/>
              </w:rPr>
              <w:t>Predictive insight value</w:t>
            </w:r>
          </w:p>
        </w:tc>
        <w:tc>
          <w:tcPr>
            <w:tcW w:w="5511" w:type="dxa"/>
            <w:vAlign w:val="center"/>
            <w:hideMark/>
          </w:tcPr>
          <w:p w14:paraId="376ACD39" w14:textId="42D7ACB3" w:rsidR="00CD4E5C" w:rsidRPr="00CD4E5C" w:rsidRDefault="00CD4E5C" w:rsidP="00CD4E5C">
            <w:pPr>
              <w:jc w:val="left"/>
              <w:rPr>
                <w:lang w:val="en-US"/>
              </w:rPr>
            </w:pPr>
            <w:r w:rsidRPr="00CD4E5C">
              <w:rPr>
                <w:lang w:val="en-US"/>
              </w:rPr>
              <w:t xml:space="preserve">Anticipating needs reduces friction and increases perceived service quality (Vij </w:t>
            </w:r>
            <w:r w:rsidR="00337FCD" w:rsidRPr="00337FCD">
              <w:rPr>
                <w:i/>
                <w:iCs/>
                <w:lang w:val="en-US"/>
              </w:rPr>
              <w:t>et al</w:t>
            </w:r>
            <w:r w:rsidRPr="00CD4E5C">
              <w:rPr>
                <w:lang w:val="en-US"/>
              </w:rPr>
              <w:t xml:space="preserve"> 2024; Kumar </w:t>
            </w:r>
            <w:r w:rsidR="00337FCD" w:rsidRPr="00337FCD">
              <w:rPr>
                <w:i/>
                <w:iCs/>
                <w:lang w:val="en-US"/>
              </w:rPr>
              <w:t>et al</w:t>
            </w:r>
            <w:r w:rsidRPr="00CD4E5C">
              <w:rPr>
                <w:lang w:val="en-US"/>
              </w:rPr>
              <w:t xml:space="preserve"> 2023)</w:t>
            </w:r>
          </w:p>
        </w:tc>
      </w:tr>
      <w:tr w:rsidR="00CD4E5C" w:rsidRPr="00CD4E5C" w14:paraId="039F6D19" w14:textId="77777777" w:rsidTr="00CD4E5C">
        <w:tc>
          <w:tcPr>
            <w:tcW w:w="1657" w:type="dxa"/>
            <w:vMerge w:val="restart"/>
            <w:vAlign w:val="center"/>
            <w:hideMark/>
          </w:tcPr>
          <w:p w14:paraId="6B2FF558" w14:textId="77777777" w:rsidR="00CD4E5C" w:rsidRPr="00CD4E5C" w:rsidRDefault="00CD4E5C" w:rsidP="00CD4E5C">
            <w:pPr>
              <w:jc w:val="left"/>
              <w:rPr>
                <w:lang w:val="en-US"/>
              </w:rPr>
            </w:pPr>
            <w:r w:rsidRPr="00CD4E5C">
              <w:rPr>
                <w:b/>
                <w:bCs/>
                <w:lang w:val="en-US"/>
              </w:rPr>
              <w:lastRenderedPageBreak/>
              <w:t>Negative Effects on Engagement</w:t>
            </w:r>
          </w:p>
        </w:tc>
        <w:tc>
          <w:tcPr>
            <w:tcW w:w="1848" w:type="dxa"/>
            <w:vAlign w:val="center"/>
            <w:hideMark/>
          </w:tcPr>
          <w:p w14:paraId="29E41AB2" w14:textId="77777777" w:rsidR="00CD4E5C" w:rsidRPr="00CD4E5C" w:rsidRDefault="00CD4E5C" w:rsidP="00CD4E5C">
            <w:pPr>
              <w:jc w:val="left"/>
              <w:rPr>
                <w:lang w:val="en-US"/>
              </w:rPr>
            </w:pPr>
            <w:r w:rsidRPr="00CD4E5C">
              <w:rPr>
                <w:lang w:val="en-US"/>
              </w:rPr>
              <w:t>Privacy and trust erosion</w:t>
            </w:r>
          </w:p>
        </w:tc>
        <w:tc>
          <w:tcPr>
            <w:tcW w:w="5511" w:type="dxa"/>
            <w:vAlign w:val="center"/>
            <w:hideMark/>
          </w:tcPr>
          <w:p w14:paraId="2EE0DD88" w14:textId="7039B641" w:rsidR="00CD4E5C" w:rsidRPr="00CD4E5C" w:rsidRDefault="00CD4E5C" w:rsidP="00CD4E5C">
            <w:pPr>
              <w:jc w:val="left"/>
              <w:rPr>
                <w:lang w:val="en-US"/>
              </w:rPr>
            </w:pPr>
            <w:r w:rsidRPr="00CD4E5C">
              <w:rPr>
                <w:lang w:val="en-US"/>
              </w:rPr>
              <w:t xml:space="preserve">Heavy data dependence can reduce trust and create discomfort, lowering engagement (Benjelloun &amp; Kabak 2024; </w:t>
            </w:r>
            <w:proofErr w:type="spellStart"/>
            <w:r w:rsidRPr="00CD4E5C">
              <w:rPr>
                <w:lang w:val="en-US"/>
              </w:rPr>
              <w:t>Acikgoz</w:t>
            </w:r>
            <w:proofErr w:type="spellEnd"/>
            <w:r w:rsidRPr="00CD4E5C">
              <w:rPr>
                <w:lang w:val="en-US"/>
              </w:rPr>
              <w:t xml:space="preserve"> </w:t>
            </w:r>
            <w:r w:rsidR="00337FCD" w:rsidRPr="00337FCD">
              <w:rPr>
                <w:i/>
                <w:iCs/>
                <w:lang w:val="en-US"/>
              </w:rPr>
              <w:t>et al</w:t>
            </w:r>
            <w:r w:rsidRPr="00CD4E5C">
              <w:rPr>
                <w:lang w:val="en-US"/>
              </w:rPr>
              <w:t xml:space="preserve"> 2023; Oluwafemi </w:t>
            </w:r>
            <w:r w:rsidR="00337FCD" w:rsidRPr="00337FCD">
              <w:rPr>
                <w:i/>
                <w:iCs/>
                <w:lang w:val="en-US"/>
              </w:rPr>
              <w:t>et al</w:t>
            </w:r>
            <w:r w:rsidRPr="00CD4E5C">
              <w:rPr>
                <w:lang w:val="en-US"/>
              </w:rPr>
              <w:t xml:space="preserve"> 2021)</w:t>
            </w:r>
          </w:p>
        </w:tc>
      </w:tr>
      <w:tr w:rsidR="00CD4E5C" w:rsidRPr="00CD4E5C" w14:paraId="5300AA1C" w14:textId="77777777" w:rsidTr="00CD4E5C">
        <w:tc>
          <w:tcPr>
            <w:tcW w:w="1657" w:type="dxa"/>
            <w:vMerge/>
            <w:vAlign w:val="center"/>
            <w:hideMark/>
          </w:tcPr>
          <w:p w14:paraId="1628FE86" w14:textId="77777777" w:rsidR="00CD4E5C" w:rsidRPr="00CD4E5C" w:rsidRDefault="00CD4E5C" w:rsidP="00CD4E5C">
            <w:pPr>
              <w:jc w:val="left"/>
              <w:rPr>
                <w:lang w:val="en-US"/>
              </w:rPr>
            </w:pPr>
          </w:p>
        </w:tc>
        <w:tc>
          <w:tcPr>
            <w:tcW w:w="1848" w:type="dxa"/>
            <w:vAlign w:val="center"/>
            <w:hideMark/>
          </w:tcPr>
          <w:p w14:paraId="3DB91520" w14:textId="77777777" w:rsidR="00CD4E5C" w:rsidRPr="00CD4E5C" w:rsidRDefault="00CD4E5C" w:rsidP="00CD4E5C">
            <w:pPr>
              <w:jc w:val="left"/>
              <w:rPr>
                <w:lang w:val="en-US"/>
              </w:rPr>
            </w:pPr>
            <w:r w:rsidRPr="00CD4E5C">
              <w:rPr>
                <w:lang w:val="en-US"/>
              </w:rPr>
              <w:t>Perceived manipulation</w:t>
            </w:r>
          </w:p>
        </w:tc>
        <w:tc>
          <w:tcPr>
            <w:tcW w:w="5511" w:type="dxa"/>
            <w:vAlign w:val="center"/>
            <w:hideMark/>
          </w:tcPr>
          <w:p w14:paraId="006C3A2E" w14:textId="77777777" w:rsidR="00CD4E5C" w:rsidRPr="00CD4E5C" w:rsidRDefault="00CD4E5C" w:rsidP="00CD4E5C">
            <w:pPr>
              <w:jc w:val="left"/>
              <w:rPr>
                <w:lang w:val="en-US"/>
              </w:rPr>
            </w:pPr>
            <w:proofErr w:type="spellStart"/>
            <w:r w:rsidRPr="00CD4E5C">
              <w:rPr>
                <w:lang w:val="en-US"/>
              </w:rPr>
              <w:t>Personalisation</w:t>
            </w:r>
            <w:proofErr w:type="spellEnd"/>
            <w:r w:rsidRPr="00CD4E5C">
              <w:rPr>
                <w:lang w:val="en-US"/>
              </w:rPr>
              <w:t xml:space="preserve"> may be interpreted as intrusive or controlling, reducing satisfaction and engagement (Sharma &amp; Sharma 2024; Cutler 2024)</w:t>
            </w:r>
          </w:p>
        </w:tc>
      </w:tr>
      <w:tr w:rsidR="00CD4E5C" w:rsidRPr="00CD4E5C" w14:paraId="67CD01C9" w14:textId="77777777" w:rsidTr="00CD4E5C">
        <w:tc>
          <w:tcPr>
            <w:tcW w:w="1657" w:type="dxa"/>
            <w:vMerge/>
            <w:vAlign w:val="center"/>
            <w:hideMark/>
          </w:tcPr>
          <w:p w14:paraId="5B8AE53D" w14:textId="77777777" w:rsidR="00CD4E5C" w:rsidRPr="00CD4E5C" w:rsidRDefault="00CD4E5C" w:rsidP="00CD4E5C">
            <w:pPr>
              <w:jc w:val="left"/>
              <w:rPr>
                <w:lang w:val="en-US"/>
              </w:rPr>
            </w:pPr>
          </w:p>
        </w:tc>
        <w:tc>
          <w:tcPr>
            <w:tcW w:w="1848" w:type="dxa"/>
            <w:vAlign w:val="center"/>
            <w:hideMark/>
          </w:tcPr>
          <w:p w14:paraId="7A893E22" w14:textId="77777777" w:rsidR="00CD4E5C" w:rsidRPr="00CD4E5C" w:rsidRDefault="00CD4E5C" w:rsidP="00CD4E5C">
            <w:pPr>
              <w:jc w:val="left"/>
              <w:rPr>
                <w:lang w:val="en-US"/>
              </w:rPr>
            </w:pPr>
            <w:r w:rsidRPr="00CD4E5C">
              <w:rPr>
                <w:lang w:val="en-US"/>
              </w:rPr>
              <w:t>Bias and misprediction</w:t>
            </w:r>
          </w:p>
        </w:tc>
        <w:tc>
          <w:tcPr>
            <w:tcW w:w="5511" w:type="dxa"/>
            <w:vAlign w:val="center"/>
            <w:hideMark/>
          </w:tcPr>
          <w:p w14:paraId="7E218A8B" w14:textId="55DFCA99" w:rsidR="00CD4E5C" w:rsidRPr="00CD4E5C" w:rsidRDefault="00CD4E5C" w:rsidP="00CD4E5C">
            <w:pPr>
              <w:jc w:val="left"/>
              <w:rPr>
                <w:lang w:val="en-US"/>
              </w:rPr>
            </w:pPr>
            <w:r w:rsidRPr="00CD4E5C">
              <w:rPr>
                <w:lang w:val="en-US"/>
              </w:rPr>
              <w:t>Inaccurate predictions or biased models can produce irrelevant or harmful outputs, weakening engagement and satisfaction (</w:t>
            </w:r>
            <w:proofErr w:type="spellStart"/>
            <w:r w:rsidRPr="00CD4E5C">
              <w:rPr>
                <w:lang w:val="en-US"/>
              </w:rPr>
              <w:t>Kaponis</w:t>
            </w:r>
            <w:proofErr w:type="spellEnd"/>
            <w:r w:rsidRPr="00CD4E5C">
              <w:rPr>
                <w:lang w:val="en-US"/>
              </w:rPr>
              <w:t xml:space="preserve"> &amp; </w:t>
            </w:r>
            <w:proofErr w:type="spellStart"/>
            <w:r w:rsidRPr="00CD4E5C">
              <w:rPr>
                <w:lang w:val="en-US"/>
              </w:rPr>
              <w:t>Maragoudakis</w:t>
            </w:r>
            <w:proofErr w:type="spellEnd"/>
            <w:r w:rsidRPr="00CD4E5C">
              <w:rPr>
                <w:lang w:val="en-US"/>
              </w:rPr>
              <w:t xml:space="preserve"> 2022; Islam </w:t>
            </w:r>
            <w:r w:rsidR="00337FCD" w:rsidRPr="00337FCD">
              <w:rPr>
                <w:i/>
                <w:iCs/>
                <w:lang w:val="en-US"/>
              </w:rPr>
              <w:t>et al</w:t>
            </w:r>
            <w:r w:rsidRPr="00CD4E5C">
              <w:rPr>
                <w:lang w:val="en-US"/>
              </w:rPr>
              <w:t xml:space="preserve"> 2024)</w:t>
            </w:r>
          </w:p>
        </w:tc>
      </w:tr>
      <w:tr w:rsidR="00CD4E5C" w:rsidRPr="00CD4E5C" w14:paraId="26148EBA" w14:textId="77777777" w:rsidTr="00CD4E5C">
        <w:tc>
          <w:tcPr>
            <w:tcW w:w="1657" w:type="dxa"/>
            <w:vMerge w:val="restart"/>
            <w:vAlign w:val="center"/>
            <w:hideMark/>
          </w:tcPr>
          <w:p w14:paraId="3ECA6FA2" w14:textId="77777777" w:rsidR="00CD4E5C" w:rsidRPr="00CD4E5C" w:rsidRDefault="00CD4E5C" w:rsidP="00CD4E5C">
            <w:pPr>
              <w:jc w:val="left"/>
              <w:rPr>
                <w:lang w:val="en-US"/>
              </w:rPr>
            </w:pPr>
            <w:r w:rsidRPr="00CD4E5C">
              <w:rPr>
                <w:b/>
                <w:bCs/>
                <w:lang w:val="en-US"/>
              </w:rPr>
              <w:t>Negative Effects on Loyalty and Satisfaction</w:t>
            </w:r>
          </w:p>
        </w:tc>
        <w:tc>
          <w:tcPr>
            <w:tcW w:w="1848" w:type="dxa"/>
            <w:vAlign w:val="center"/>
            <w:hideMark/>
          </w:tcPr>
          <w:p w14:paraId="77297E1A" w14:textId="77777777" w:rsidR="00CD4E5C" w:rsidRPr="00CD4E5C" w:rsidRDefault="00CD4E5C" w:rsidP="00CD4E5C">
            <w:pPr>
              <w:jc w:val="left"/>
              <w:rPr>
                <w:lang w:val="en-US"/>
              </w:rPr>
            </w:pPr>
            <w:r w:rsidRPr="00CD4E5C">
              <w:rPr>
                <w:lang w:val="en-US"/>
              </w:rPr>
              <w:t>Reduced perceived autonomy</w:t>
            </w:r>
          </w:p>
        </w:tc>
        <w:tc>
          <w:tcPr>
            <w:tcW w:w="5511" w:type="dxa"/>
            <w:vAlign w:val="center"/>
            <w:hideMark/>
          </w:tcPr>
          <w:p w14:paraId="0DD7AD00" w14:textId="24DC3F1C" w:rsidR="00CD4E5C" w:rsidRPr="00CD4E5C" w:rsidRDefault="00CD4E5C" w:rsidP="00CD4E5C">
            <w:pPr>
              <w:jc w:val="left"/>
              <w:rPr>
                <w:lang w:val="en-US"/>
              </w:rPr>
            </w:pPr>
            <w:r w:rsidRPr="00CD4E5C">
              <w:rPr>
                <w:lang w:val="en-US"/>
              </w:rPr>
              <w:t xml:space="preserve">Excessive automation may diminish user agency and negatively affect satisfaction (Dwivedi </w:t>
            </w:r>
            <w:r w:rsidR="00337FCD" w:rsidRPr="00337FCD">
              <w:rPr>
                <w:i/>
                <w:iCs/>
                <w:lang w:val="en-US"/>
              </w:rPr>
              <w:t>et al</w:t>
            </w:r>
            <w:r w:rsidRPr="00CD4E5C">
              <w:rPr>
                <w:lang w:val="en-US"/>
              </w:rPr>
              <w:t xml:space="preserve"> 2021; Takahashi 2019)</w:t>
            </w:r>
          </w:p>
        </w:tc>
      </w:tr>
      <w:tr w:rsidR="00CD4E5C" w:rsidRPr="00CD4E5C" w14:paraId="7EBC313D" w14:textId="77777777" w:rsidTr="00CD4E5C">
        <w:tc>
          <w:tcPr>
            <w:tcW w:w="1657" w:type="dxa"/>
            <w:vMerge/>
            <w:vAlign w:val="center"/>
            <w:hideMark/>
          </w:tcPr>
          <w:p w14:paraId="7DB4321C" w14:textId="77777777" w:rsidR="00CD4E5C" w:rsidRPr="00CD4E5C" w:rsidRDefault="00CD4E5C" w:rsidP="00CD4E5C">
            <w:pPr>
              <w:jc w:val="left"/>
              <w:rPr>
                <w:lang w:val="en-US"/>
              </w:rPr>
            </w:pPr>
          </w:p>
        </w:tc>
        <w:tc>
          <w:tcPr>
            <w:tcW w:w="1848" w:type="dxa"/>
            <w:vAlign w:val="center"/>
            <w:hideMark/>
          </w:tcPr>
          <w:p w14:paraId="04F35363" w14:textId="77777777" w:rsidR="00CD4E5C" w:rsidRPr="00CD4E5C" w:rsidRDefault="00CD4E5C" w:rsidP="00CD4E5C">
            <w:pPr>
              <w:jc w:val="left"/>
              <w:rPr>
                <w:lang w:val="en-US"/>
              </w:rPr>
            </w:pPr>
            <w:r w:rsidRPr="00CD4E5C">
              <w:rPr>
                <w:lang w:val="en-US"/>
              </w:rPr>
              <w:t>Ethical and fairness concerns</w:t>
            </w:r>
          </w:p>
        </w:tc>
        <w:tc>
          <w:tcPr>
            <w:tcW w:w="5511" w:type="dxa"/>
            <w:vAlign w:val="center"/>
            <w:hideMark/>
          </w:tcPr>
          <w:p w14:paraId="05D2B025" w14:textId="77777777" w:rsidR="00CD4E5C" w:rsidRPr="00CD4E5C" w:rsidRDefault="00CD4E5C" w:rsidP="00CD4E5C">
            <w:pPr>
              <w:jc w:val="left"/>
              <w:rPr>
                <w:lang w:val="en-US"/>
              </w:rPr>
            </w:pPr>
            <w:r w:rsidRPr="00CD4E5C">
              <w:rPr>
                <w:lang w:val="en-US"/>
              </w:rPr>
              <w:t>Discrimination or opacity can damage brand image and loyalty (Benjelloun &amp; Kabak 2024; Cutler 2024)</w:t>
            </w:r>
          </w:p>
        </w:tc>
      </w:tr>
    </w:tbl>
    <w:p w14:paraId="60A6E1DF" w14:textId="63DE044B" w:rsidR="0006180A" w:rsidRPr="0006180A" w:rsidRDefault="0006180A" w:rsidP="0006180A">
      <w:pPr>
        <w:pStyle w:val="Heading3"/>
        <w:spacing w:before="240"/>
      </w:pPr>
      <w:bookmarkStart w:id="76" w:name="_Toc218639951"/>
      <w:r w:rsidRPr="0006180A">
        <w:t>Narrative Synthesis: Effects of Predictive Analytics on Customer Engagement, Loyalty, Personalisation and Satisfaction</w:t>
      </w:r>
      <w:r>
        <w:t xml:space="preserve"> (RQ2)</w:t>
      </w:r>
      <w:bookmarkEnd w:id="76"/>
    </w:p>
    <w:p w14:paraId="27A89251" w14:textId="6D796657" w:rsidR="00F835F8" w:rsidRDefault="00F835F8" w:rsidP="00F835F8">
      <w:r>
        <w:t xml:space="preserve">Within the literature reviewed, predictive analytics has significant impact on customer engagement that has generated both considerable benefits and significant threats to organisations and consumers. One of the regular positive results is the increase in personalisation. Research shows that predictive systems allow companies to make content, recommendations and communication highly-relevant, which enhances the perceived value and satisfaction of customers (Islam </w:t>
      </w:r>
      <w:r w:rsidR="00337FCD" w:rsidRPr="00337FCD">
        <w:rPr>
          <w:i/>
          <w:iCs/>
        </w:rPr>
        <w:t>et al</w:t>
      </w:r>
      <w:r>
        <w:t xml:space="preserve">. 2024; Geetha </w:t>
      </w:r>
      <w:r w:rsidR="00337FCD" w:rsidRPr="00337FCD">
        <w:rPr>
          <w:i/>
          <w:iCs/>
        </w:rPr>
        <w:t>et al</w:t>
      </w:r>
      <w:r>
        <w:t xml:space="preserve">. 2024; </w:t>
      </w:r>
      <w:proofErr w:type="spellStart"/>
      <w:r>
        <w:t>Iwendi</w:t>
      </w:r>
      <w:proofErr w:type="spellEnd"/>
      <w:r>
        <w:t xml:space="preserve"> </w:t>
      </w:r>
      <w:r w:rsidR="00337FCD" w:rsidRPr="00337FCD">
        <w:rPr>
          <w:i/>
          <w:iCs/>
        </w:rPr>
        <w:t>et al</w:t>
      </w:r>
      <w:r>
        <w:t xml:space="preserve">. 2024). Personalisation is often cited as the key approach whereby the engagement can be more enhanced since the consumers will be more willing to interact with the marketing content that resonates with their interests and buying situation. Predictive modelling also helps to form loyalty, enabling organisations to </w:t>
      </w:r>
      <w:r>
        <w:lastRenderedPageBreak/>
        <w:t xml:space="preserve">guess needs, eliminate friction in the customer experience and have a more receptive relationship with the consumer (Long </w:t>
      </w:r>
      <w:r w:rsidR="00337FCD" w:rsidRPr="00337FCD">
        <w:rPr>
          <w:i/>
          <w:iCs/>
        </w:rPr>
        <w:t>et al</w:t>
      </w:r>
      <w:r>
        <w:t xml:space="preserve">. 2024; Sriram </w:t>
      </w:r>
      <w:r w:rsidR="00337FCD" w:rsidRPr="00337FCD">
        <w:rPr>
          <w:i/>
          <w:iCs/>
        </w:rPr>
        <w:t>et al</w:t>
      </w:r>
      <w:r>
        <w:t xml:space="preserve">. 2023; Zulaikha </w:t>
      </w:r>
      <w:r w:rsidR="00337FCD" w:rsidRPr="00337FCD">
        <w:rPr>
          <w:i/>
          <w:iCs/>
        </w:rPr>
        <w:t>et al</w:t>
      </w:r>
      <w:r>
        <w:t>. 2025). The results are consistent with larger arguments in retail and digital marketing that perceived relevance and convenience are major motivation contributors of loyalty in the overcrowded digital landscape.</w:t>
      </w:r>
    </w:p>
    <w:p w14:paraId="0901FD4E" w14:textId="18E73123" w:rsidR="00F835F8" w:rsidRDefault="00F835F8" w:rsidP="00F835F8">
      <w:r>
        <w:t>Predictive analytics is another way of contributing to engagement through the level of interaction. By predicting engagement behaviour, organisations are able to schedule posting schedules, creative aspects and channel selection optimally to enhance the response rates and participation (</w:t>
      </w:r>
      <w:proofErr w:type="spellStart"/>
      <w:r>
        <w:t>Acikgoz</w:t>
      </w:r>
      <w:proofErr w:type="spellEnd"/>
      <w:r>
        <w:t xml:space="preserve"> </w:t>
      </w:r>
      <w:r w:rsidR="00337FCD" w:rsidRPr="00337FCD">
        <w:rPr>
          <w:i/>
          <w:iCs/>
        </w:rPr>
        <w:t>et al</w:t>
      </w:r>
      <w:r>
        <w:t xml:space="preserve">. 2023; Tawara </w:t>
      </w:r>
      <w:r w:rsidR="00337FCD" w:rsidRPr="00337FCD">
        <w:rPr>
          <w:i/>
          <w:iCs/>
        </w:rPr>
        <w:t>et al</w:t>
      </w:r>
      <w:r>
        <w:t xml:space="preserve">. 2024; Behera </w:t>
      </w:r>
      <w:r w:rsidR="00337FCD" w:rsidRPr="00337FCD">
        <w:rPr>
          <w:i/>
          <w:iCs/>
        </w:rPr>
        <w:t>et al</w:t>
      </w:r>
      <w:r>
        <w:t xml:space="preserve">. 2024). This, in turn, facilitates satisfaction, especially when automated assistants that are predictive are involved to streamline routine support and accelerate the process of service (Deepak </w:t>
      </w:r>
      <w:r w:rsidR="00337FCD" w:rsidRPr="00337FCD">
        <w:rPr>
          <w:i/>
          <w:iCs/>
        </w:rPr>
        <w:t>et al</w:t>
      </w:r>
      <w:r>
        <w:t xml:space="preserve">. 2024; </w:t>
      </w:r>
      <w:proofErr w:type="spellStart"/>
      <w:r>
        <w:t>Meepung</w:t>
      </w:r>
      <w:proofErr w:type="spellEnd"/>
      <w:r>
        <w:t xml:space="preserve"> and </w:t>
      </w:r>
      <w:proofErr w:type="spellStart"/>
      <w:r>
        <w:t>Kannikar</w:t>
      </w:r>
      <w:proofErr w:type="spellEnd"/>
      <w:r>
        <w:t xml:space="preserve"> 2022). Some authors also make remarks on the goodness of predictive insight as such: when companies foresee demand or behaviour changes, customers will gain easier and more suitable services and become more satisfied and perceive a better service delivery (Vij </w:t>
      </w:r>
      <w:r w:rsidR="00337FCD" w:rsidRPr="00337FCD">
        <w:rPr>
          <w:i/>
          <w:iCs/>
        </w:rPr>
        <w:t>et al</w:t>
      </w:r>
      <w:r>
        <w:t xml:space="preserve">. 2024; Kumar </w:t>
      </w:r>
      <w:r w:rsidR="00337FCD" w:rsidRPr="00337FCD">
        <w:rPr>
          <w:i/>
          <w:iCs/>
        </w:rPr>
        <w:t>et al</w:t>
      </w:r>
      <w:r>
        <w:t>. 2023).</w:t>
      </w:r>
    </w:p>
    <w:p w14:paraId="2C5F3E94" w14:textId="197F13E0" w:rsidR="00F835F8" w:rsidRDefault="00F835F8" w:rsidP="00F835F8">
      <w:r>
        <w:t xml:space="preserve">Nevertheless, there are also negative implications which are significant and should be critically noticed in the literature. The issue of trust is raised as a theme. Predictive systems rely on the usage of large amounts of personal data, which can be seen as an invasion by consumers, making them less trusting and less engaged (Benjelloun and Kabak 2024; </w:t>
      </w:r>
      <w:proofErr w:type="spellStart"/>
      <w:r>
        <w:t>Acikgoz</w:t>
      </w:r>
      <w:proofErr w:type="spellEnd"/>
      <w:r>
        <w:t xml:space="preserve"> </w:t>
      </w:r>
      <w:r w:rsidR="00337FCD" w:rsidRPr="00337FCD">
        <w:rPr>
          <w:i/>
          <w:iCs/>
        </w:rPr>
        <w:t>et al</w:t>
      </w:r>
      <w:r>
        <w:t xml:space="preserve">. 2023; Oluwafemi </w:t>
      </w:r>
      <w:r w:rsidR="00337FCD" w:rsidRPr="00337FCD">
        <w:rPr>
          <w:i/>
          <w:iCs/>
        </w:rPr>
        <w:t>et al</w:t>
      </w:r>
      <w:r>
        <w:t>. 2021). Personalisation may be perceived as manipulative or too intrusive even when it is technically successful and leads to discomfort instead of satisfaction (Sharma and Sharma 2024; Cutler 2024). This shows a natural contradiction: the very mechanisms that make it possible to be relevant can also jeopardize the autonomy and privacy.</w:t>
      </w:r>
    </w:p>
    <w:p w14:paraId="5CF071CE" w14:textId="5B965F3A" w:rsidR="00F835F8" w:rsidRDefault="00F835F8" w:rsidP="00F835F8">
      <w:r>
        <w:t>The other quantifiable risk is model bias and misprediction. Inaccurate or systematically biased predictive outputs can lead to consumers getting inappropriate or unfair treatment, which might harm consumer satisfaction and worsen loyalty (</w:t>
      </w:r>
      <w:proofErr w:type="spellStart"/>
      <w:r>
        <w:t>Kaponis</w:t>
      </w:r>
      <w:proofErr w:type="spellEnd"/>
      <w:r>
        <w:t xml:space="preserve"> and </w:t>
      </w:r>
      <w:proofErr w:type="spellStart"/>
      <w:r>
        <w:t>Maragoudakis</w:t>
      </w:r>
      <w:proofErr w:type="spellEnd"/>
      <w:r>
        <w:t xml:space="preserve"> 2022; Islam </w:t>
      </w:r>
      <w:r w:rsidR="00337FCD" w:rsidRPr="00337FCD">
        <w:rPr>
          <w:i/>
          <w:iCs/>
        </w:rPr>
        <w:t>et al</w:t>
      </w:r>
      <w:r>
        <w:t>. 2024). Lack of transparency or fairness in ethics may also be negative to organisational reputation, which will cause long-term loyalty damage that would be more than short-term gains of automation.</w:t>
      </w:r>
    </w:p>
    <w:p w14:paraId="0F4AD4F7" w14:textId="77304195" w:rsidR="00F835F8" w:rsidRDefault="00F835F8" w:rsidP="00F835F8">
      <w:r>
        <w:lastRenderedPageBreak/>
        <w:t xml:space="preserve">Lastly, a number of authors warn that too much automation can lessen perceived agency so that the consumers feel manipulated instead of nurtured (Dwivedi </w:t>
      </w:r>
      <w:r w:rsidR="00337FCD" w:rsidRPr="00337FCD">
        <w:rPr>
          <w:i/>
          <w:iCs/>
        </w:rPr>
        <w:t>et al</w:t>
      </w:r>
      <w:r>
        <w:t>. 2021; Takahashi 2019). This implies that there is no engagement at the cost of relevance or convenience but also psychological comfort and perceived autonomy.</w:t>
      </w:r>
    </w:p>
    <w:p w14:paraId="070A2EC7" w14:textId="48A9DC67" w:rsidR="0006180A" w:rsidRPr="0006180A" w:rsidRDefault="00F835F8" w:rsidP="00F835F8">
      <w:pPr>
        <w:rPr>
          <w:lang w:val="en-IN"/>
        </w:rPr>
      </w:pPr>
      <w:r>
        <w:t>In sum, predictive analytics can contribute to meaningful engagement and loyalty and thus, can also harm these results when being used in a careless and unethical manner</w:t>
      </w:r>
      <w:r w:rsidR="0006180A">
        <w:t>.</w:t>
      </w:r>
    </w:p>
    <w:p w14:paraId="70550DB3" w14:textId="4271139C" w:rsidR="00CD4E5C" w:rsidRDefault="00CD4E5C" w:rsidP="00CD4E5C">
      <w:pPr>
        <w:pStyle w:val="Heading3"/>
        <w:spacing w:before="240"/>
        <w:rPr>
          <w:lang w:val="en-US"/>
        </w:rPr>
      </w:pPr>
      <w:bookmarkStart w:id="77" w:name="_Toc218639952"/>
      <w:r>
        <w:rPr>
          <w:lang w:val="en-US"/>
        </w:rPr>
        <w:t xml:space="preserve">Thematic Analysis of the </w:t>
      </w:r>
      <w:r w:rsidRPr="00CD4E5C">
        <w:rPr>
          <w:lang w:val="en-US"/>
        </w:rPr>
        <w:t xml:space="preserve">challenges </w:t>
      </w:r>
      <w:proofErr w:type="spellStart"/>
      <w:r w:rsidRPr="00CD4E5C">
        <w:rPr>
          <w:lang w:val="en-US"/>
        </w:rPr>
        <w:t>organisations</w:t>
      </w:r>
      <w:proofErr w:type="spellEnd"/>
      <w:r w:rsidRPr="00CD4E5C">
        <w:rPr>
          <w:lang w:val="en-US"/>
        </w:rPr>
        <w:t xml:space="preserve"> face when using predictive analytics to improve customer engagement</w:t>
      </w:r>
      <w:r>
        <w:rPr>
          <w:lang w:val="en-US"/>
        </w:rPr>
        <w:t xml:space="preserve"> (RQ3)</w:t>
      </w:r>
      <w:bookmarkEnd w:id="77"/>
    </w:p>
    <w:p w14:paraId="26D71B27" w14:textId="24C9BAD3" w:rsidR="002A2888" w:rsidRDefault="00F835F8" w:rsidP="002A2888">
      <w:r w:rsidRPr="00F835F8">
        <w:t>The table below is a summary of the thematic analysis of RQ3, with the critical issues that organisations encounter when using predictive analytics to enhance customer engagement. It divides these issues into technical and operational, ethical and governance, managerial and strategic, and consumer-related, demonstrating the multidimensionality and complexity of the implementation of predictive analytics in marketing situations</w:t>
      </w:r>
      <w:r w:rsidR="002A2888" w:rsidRPr="002A2888">
        <w:t>.</w:t>
      </w:r>
    </w:p>
    <w:p w14:paraId="02519A33" w14:textId="22E4C10E" w:rsidR="002A2888" w:rsidRPr="002A2888" w:rsidRDefault="008702A1" w:rsidP="008702A1">
      <w:pPr>
        <w:pStyle w:val="NoSpacing"/>
        <w:jc w:val="both"/>
        <w:rPr>
          <w:lang w:val="en-US"/>
        </w:rPr>
      </w:pPr>
      <w:bookmarkStart w:id="78" w:name="_Toc218635583"/>
      <w:bookmarkStart w:id="79" w:name="_Toc218635684"/>
      <w:r>
        <w:t xml:space="preserve">Table </w:t>
      </w:r>
      <w:fldSimple w:instr=" SEQ Table \* ARABIC ">
        <w:r w:rsidR="00191676">
          <w:rPr>
            <w:noProof/>
          </w:rPr>
          <w:t>5</w:t>
        </w:r>
      </w:fldSimple>
      <w:r>
        <w:t xml:space="preserve"> </w:t>
      </w:r>
      <w:r w:rsidRPr="00B622EC">
        <w:t>Thematic Analysis of Organisational Challenges in Using Predictive Analytics to Enhance Customer Engagement (RQ3)</w:t>
      </w:r>
      <w:bookmarkEnd w:id="78"/>
      <w:bookmarkEnd w:id="79"/>
    </w:p>
    <w:tbl>
      <w:tblPr>
        <w:tblStyle w:val="TableGridLight"/>
        <w:tblW w:w="0" w:type="auto"/>
        <w:tblLook w:val="04A0" w:firstRow="1" w:lastRow="0" w:firstColumn="1" w:lastColumn="0" w:noHBand="0" w:noVBand="1"/>
      </w:tblPr>
      <w:tblGrid>
        <w:gridCol w:w="1604"/>
        <w:gridCol w:w="2081"/>
        <w:gridCol w:w="5331"/>
      </w:tblGrid>
      <w:tr w:rsidR="00CD4E5C" w:rsidRPr="00CD4E5C" w14:paraId="75010414" w14:textId="77777777" w:rsidTr="00CD4E5C">
        <w:tc>
          <w:tcPr>
            <w:tcW w:w="1604" w:type="dxa"/>
            <w:vAlign w:val="center"/>
            <w:hideMark/>
          </w:tcPr>
          <w:p w14:paraId="427380C8" w14:textId="77777777" w:rsidR="00CD4E5C" w:rsidRPr="00CD4E5C" w:rsidRDefault="00CD4E5C" w:rsidP="00CD4E5C">
            <w:pPr>
              <w:jc w:val="center"/>
              <w:rPr>
                <w:b/>
                <w:bCs/>
                <w:lang w:val="en-US"/>
              </w:rPr>
            </w:pPr>
            <w:r w:rsidRPr="00CD4E5C">
              <w:rPr>
                <w:b/>
                <w:bCs/>
                <w:lang w:val="en-US"/>
              </w:rPr>
              <w:t>Theme</w:t>
            </w:r>
          </w:p>
        </w:tc>
        <w:tc>
          <w:tcPr>
            <w:tcW w:w="2081" w:type="dxa"/>
            <w:vAlign w:val="center"/>
            <w:hideMark/>
          </w:tcPr>
          <w:p w14:paraId="6420629A" w14:textId="77777777" w:rsidR="00CD4E5C" w:rsidRPr="00CD4E5C" w:rsidRDefault="00CD4E5C" w:rsidP="00CD4E5C">
            <w:pPr>
              <w:jc w:val="center"/>
              <w:rPr>
                <w:b/>
                <w:bCs/>
                <w:lang w:val="en-US"/>
              </w:rPr>
            </w:pPr>
            <w:r w:rsidRPr="00CD4E5C">
              <w:rPr>
                <w:b/>
                <w:bCs/>
                <w:lang w:val="en-US"/>
              </w:rPr>
              <w:t>Sub-theme</w:t>
            </w:r>
          </w:p>
        </w:tc>
        <w:tc>
          <w:tcPr>
            <w:tcW w:w="5331" w:type="dxa"/>
            <w:vAlign w:val="center"/>
            <w:hideMark/>
          </w:tcPr>
          <w:p w14:paraId="4973A801" w14:textId="39518A66" w:rsidR="00CD4E5C" w:rsidRPr="00CD4E5C" w:rsidRDefault="00CD4E5C" w:rsidP="00CD4E5C">
            <w:pPr>
              <w:jc w:val="center"/>
              <w:rPr>
                <w:b/>
                <w:bCs/>
                <w:lang w:val="en-US"/>
              </w:rPr>
            </w:pPr>
            <w:r w:rsidRPr="00CD4E5C">
              <w:rPr>
                <w:b/>
                <w:bCs/>
                <w:lang w:val="en-US"/>
              </w:rPr>
              <w:t>Code</w:t>
            </w:r>
          </w:p>
        </w:tc>
      </w:tr>
      <w:tr w:rsidR="00CD4E5C" w:rsidRPr="00CD4E5C" w14:paraId="12B111C0" w14:textId="77777777" w:rsidTr="00CD4E5C">
        <w:tc>
          <w:tcPr>
            <w:tcW w:w="1604" w:type="dxa"/>
            <w:vMerge w:val="restart"/>
            <w:vAlign w:val="center"/>
            <w:hideMark/>
          </w:tcPr>
          <w:p w14:paraId="43066BAD" w14:textId="77777777" w:rsidR="00CD4E5C" w:rsidRPr="00CD4E5C" w:rsidRDefault="00CD4E5C" w:rsidP="00CD4E5C">
            <w:pPr>
              <w:jc w:val="left"/>
              <w:rPr>
                <w:lang w:val="en-US"/>
              </w:rPr>
            </w:pPr>
            <w:r w:rsidRPr="00CD4E5C">
              <w:rPr>
                <w:b/>
                <w:bCs/>
                <w:lang w:val="en-US"/>
              </w:rPr>
              <w:t>Technical and Operational Challenges</w:t>
            </w:r>
          </w:p>
        </w:tc>
        <w:tc>
          <w:tcPr>
            <w:tcW w:w="2081" w:type="dxa"/>
            <w:vAlign w:val="center"/>
            <w:hideMark/>
          </w:tcPr>
          <w:p w14:paraId="685DA1CA" w14:textId="77777777" w:rsidR="00CD4E5C" w:rsidRPr="00CD4E5C" w:rsidRDefault="00CD4E5C" w:rsidP="00CD4E5C">
            <w:pPr>
              <w:jc w:val="left"/>
              <w:rPr>
                <w:lang w:val="en-US"/>
              </w:rPr>
            </w:pPr>
            <w:r w:rsidRPr="00CD4E5C">
              <w:rPr>
                <w:lang w:val="en-US"/>
              </w:rPr>
              <w:t>Data quality and availability</w:t>
            </w:r>
          </w:p>
        </w:tc>
        <w:tc>
          <w:tcPr>
            <w:tcW w:w="5331" w:type="dxa"/>
            <w:vAlign w:val="center"/>
            <w:hideMark/>
          </w:tcPr>
          <w:p w14:paraId="6B14A955" w14:textId="5D9CE62D" w:rsidR="00CD4E5C" w:rsidRPr="00CD4E5C" w:rsidRDefault="00CD4E5C" w:rsidP="00CD4E5C">
            <w:pPr>
              <w:jc w:val="left"/>
              <w:rPr>
                <w:lang w:val="en-US"/>
              </w:rPr>
            </w:pPr>
            <w:r w:rsidRPr="00CD4E5C">
              <w:rPr>
                <w:lang w:val="en-US"/>
              </w:rPr>
              <w:t>Predictive performance depends on large, clean, representative datasets; poor data reduces accuracy and effectiveness (</w:t>
            </w:r>
            <w:proofErr w:type="spellStart"/>
            <w:r w:rsidRPr="00CD4E5C">
              <w:rPr>
                <w:lang w:val="en-US"/>
              </w:rPr>
              <w:t>Bayoude</w:t>
            </w:r>
            <w:proofErr w:type="spellEnd"/>
            <w:r w:rsidRPr="00CD4E5C">
              <w:rPr>
                <w:lang w:val="en-US"/>
              </w:rPr>
              <w:t xml:space="preserve"> </w:t>
            </w:r>
            <w:r w:rsidR="00337FCD" w:rsidRPr="00337FCD">
              <w:rPr>
                <w:i/>
                <w:iCs/>
                <w:lang w:val="en-US"/>
              </w:rPr>
              <w:t>et al</w:t>
            </w:r>
            <w:r w:rsidRPr="00CD4E5C">
              <w:rPr>
                <w:lang w:val="en-US"/>
              </w:rPr>
              <w:t xml:space="preserve"> 2018; </w:t>
            </w:r>
            <w:proofErr w:type="spellStart"/>
            <w:r w:rsidRPr="00CD4E5C">
              <w:rPr>
                <w:lang w:val="en-US"/>
              </w:rPr>
              <w:t>Yaiprasert</w:t>
            </w:r>
            <w:proofErr w:type="spellEnd"/>
            <w:r w:rsidRPr="00CD4E5C">
              <w:rPr>
                <w:lang w:val="en-US"/>
              </w:rPr>
              <w:t xml:space="preserve"> &amp; </w:t>
            </w:r>
            <w:proofErr w:type="spellStart"/>
            <w:r w:rsidRPr="00CD4E5C">
              <w:rPr>
                <w:lang w:val="en-US"/>
              </w:rPr>
              <w:t>Hidayanto</w:t>
            </w:r>
            <w:proofErr w:type="spellEnd"/>
            <w:r w:rsidRPr="00CD4E5C">
              <w:rPr>
                <w:lang w:val="en-US"/>
              </w:rPr>
              <w:t xml:space="preserve"> 2023; Geetha </w:t>
            </w:r>
            <w:r w:rsidR="00337FCD" w:rsidRPr="00337FCD">
              <w:rPr>
                <w:i/>
                <w:iCs/>
                <w:lang w:val="en-US"/>
              </w:rPr>
              <w:t>et al</w:t>
            </w:r>
            <w:r w:rsidRPr="00CD4E5C">
              <w:rPr>
                <w:lang w:val="en-US"/>
              </w:rPr>
              <w:t xml:space="preserve"> 2024)</w:t>
            </w:r>
          </w:p>
        </w:tc>
      </w:tr>
      <w:tr w:rsidR="00CD4E5C" w:rsidRPr="00CD4E5C" w14:paraId="4B1C7E9B" w14:textId="77777777" w:rsidTr="00CD4E5C">
        <w:tc>
          <w:tcPr>
            <w:tcW w:w="1604" w:type="dxa"/>
            <w:vMerge/>
            <w:vAlign w:val="center"/>
            <w:hideMark/>
          </w:tcPr>
          <w:p w14:paraId="2E02AD92" w14:textId="77777777" w:rsidR="00CD4E5C" w:rsidRPr="00CD4E5C" w:rsidRDefault="00CD4E5C" w:rsidP="00CD4E5C">
            <w:pPr>
              <w:jc w:val="left"/>
              <w:rPr>
                <w:lang w:val="en-US"/>
              </w:rPr>
            </w:pPr>
          </w:p>
        </w:tc>
        <w:tc>
          <w:tcPr>
            <w:tcW w:w="2081" w:type="dxa"/>
            <w:vAlign w:val="center"/>
            <w:hideMark/>
          </w:tcPr>
          <w:p w14:paraId="37C98412" w14:textId="77777777" w:rsidR="00CD4E5C" w:rsidRPr="00CD4E5C" w:rsidRDefault="00CD4E5C" w:rsidP="00CD4E5C">
            <w:pPr>
              <w:jc w:val="left"/>
              <w:rPr>
                <w:lang w:val="en-US"/>
              </w:rPr>
            </w:pPr>
            <w:r w:rsidRPr="00CD4E5C">
              <w:rPr>
                <w:lang w:val="en-US"/>
              </w:rPr>
              <w:t>Model complexity and integration</w:t>
            </w:r>
          </w:p>
        </w:tc>
        <w:tc>
          <w:tcPr>
            <w:tcW w:w="5331" w:type="dxa"/>
            <w:vAlign w:val="center"/>
            <w:hideMark/>
          </w:tcPr>
          <w:p w14:paraId="48DC6BB3" w14:textId="4DEB4121" w:rsidR="00CD4E5C" w:rsidRPr="00CD4E5C" w:rsidRDefault="00CD4E5C" w:rsidP="00CD4E5C">
            <w:pPr>
              <w:jc w:val="left"/>
              <w:rPr>
                <w:lang w:val="en-US"/>
              </w:rPr>
            </w:pPr>
            <w:proofErr w:type="spellStart"/>
            <w:r w:rsidRPr="00CD4E5C">
              <w:rPr>
                <w:lang w:val="en-US"/>
              </w:rPr>
              <w:t>Organisations</w:t>
            </w:r>
            <w:proofErr w:type="spellEnd"/>
            <w:r w:rsidRPr="00CD4E5C">
              <w:rPr>
                <w:lang w:val="en-US"/>
              </w:rPr>
              <w:t xml:space="preserve"> face difficulty embedding advanced predictive systems into existing processes and workflows (Cunha </w:t>
            </w:r>
            <w:r w:rsidR="00337FCD" w:rsidRPr="00337FCD">
              <w:rPr>
                <w:i/>
                <w:iCs/>
                <w:lang w:val="en-US"/>
              </w:rPr>
              <w:t>et al</w:t>
            </w:r>
            <w:r w:rsidRPr="00CD4E5C">
              <w:rPr>
                <w:lang w:val="en-US"/>
              </w:rPr>
              <w:t xml:space="preserve"> 2024; Subramani 2019)</w:t>
            </w:r>
          </w:p>
        </w:tc>
      </w:tr>
      <w:tr w:rsidR="00CD4E5C" w:rsidRPr="00CD4E5C" w14:paraId="1473E8A1" w14:textId="77777777" w:rsidTr="00CD4E5C">
        <w:tc>
          <w:tcPr>
            <w:tcW w:w="1604" w:type="dxa"/>
            <w:vMerge/>
            <w:vAlign w:val="center"/>
            <w:hideMark/>
          </w:tcPr>
          <w:p w14:paraId="1F31CC37" w14:textId="77777777" w:rsidR="00CD4E5C" w:rsidRPr="00CD4E5C" w:rsidRDefault="00CD4E5C" w:rsidP="00CD4E5C">
            <w:pPr>
              <w:jc w:val="left"/>
              <w:rPr>
                <w:lang w:val="en-US"/>
              </w:rPr>
            </w:pPr>
          </w:p>
        </w:tc>
        <w:tc>
          <w:tcPr>
            <w:tcW w:w="2081" w:type="dxa"/>
            <w:vAlign w:val="center"/>
            <w:hideMark/>
          </w:tcPr>
          <w:p w14:paraId="54740D88" w14:textId="77777777" w:rsidR="00CD4E5C" w:rsidRPr="00CD4E5C" w:rsidRDefault="00CD4E5C" w:rsidP="00CD4E5C">
            <w:pPr>
              <w:jc w:val="left"/>
              <w:rPr>
                <w:lang w:val="en-US"/>
              </w:rPr>
            </w:pPr>
            <w:r w:rsidRPr="00CD4E5C">
              <w:rPr>
                <w:lang w:val="en-US"/>
              </w:rPr>
              <w:t>Skills and capability gaps</w:t>
            </w:r>
          </w:p>
        </w:tc>
        <w:tc>
          <w:tcPr>
            <w:tcW w:w="5331" w:type="dxa"/>
            <w:vAlign w:val="center"/>
            <w:hideMark/>
          </w:tcPr>
          <w:p w14:paraId="0337F30D" w14:textId="77777777" w:rsidR="00CD4E5C" w:rsidRPr="00CD4E5C" w:rsidRDefault="00CD4E5C" w:rsidP="00CD4E5C">
            <w:pPr>
              <w:jc w:val="left"/>
              <w:rPr>
                <w:lang w:val="en-US"/>
              </w:rPr>
            </w:pPr>
            <w:r w:rsidRPr="00CD4E5C">
              <w:rPr>
                <w:lang w:val="en-US"/>
              </w:rPr>
              <w:t>Effective use requires technical, analytical and communication skills often lacking in marketing teams (Tchelidze 2019; Takahashi 2019)</w:t>
            </w:r>
          </w:p>
        </w:tc>
      </w:tr>
      <w:tr w:rsidR="00CD4E5C" w:rsidRPr="00CD4E5C" w14:paraId="29662543" w14:textId="77777777" w:rsidTr="00CD4E5C">
        <w:tc>
          <w:tcPr>
            <w:tcW w:w="1604" w:type="dxa"/>
            <w:vMerge w:val="restart"/>
            <w:vAlign w:val="center"/>
            <w:hideMark/>
          </w:tcPr>
          <w:p w14:paraId="3DB03717" w14:textId="77777777" w:rsidR="00CD4E5C" w:rsidRPr="00CD4E5C" w:rsidRDefault="00CD4E5C" w:rsidP="00CD4E5C">
            <w:pPr>
              <w:jc w:val="left"/>
              <w:rPr>
                <w:lang w:val="en-US"/>
              </w:rPr>
            </w:pPr>
            <w:r w:rsidRPr="00CD4E5C">
              <w:rPr>
                <w:b/>
                <w:bCs/>
                <w:lang w:val="en-US"/>
              </w:rPr>
              <w:lastRenderedPageBreak/>
              <w:t>Ethical and Governance Challenges</w:t>
            </w:r>
          </w:p>
        </w:tc>
        <w:tc>
          <w:tcPr>
            <w:tcW w:w="2081" w:type="dxa"/>
            <w:vAlign w:val="center"/>
            <w:hideMark/>
          </w:tcPr>
          <w:p w14:paraId="2C3E4C97" w14:textId="77777777" w:rsidR="00CD4E5C" w:rsidRPr="00CD4E5C" w:rsidRDefault="00CD4E5C" w:rsidP="00CD4E5C">
            <w:pPr>
              <w:jc w:val="left"/>
              <w:rPr>
                <w:lang w:val="en-US"/>
              </w:rPr>
            </w:pPr>
            <w:r w:rsidRPr="00CD4E5C">
              <w:rPr>
                <w:lang w:val="en-US"/>
              </w:rPr>
              <w:t>Privacy and transparency</w:t>
            </w:r>
          </w:p>
        </w:tc>
        <w:tc>
          <w:tcPr>
            <w:tcW w:w="5331" w:type="dxa"/>
            <w:vAlign w:val="center"/>
            <w:hideMark/>
          </w:tcPr>
          <w:p w14:paraId="6D0D1186" w14:textId="7C4885E1" w:rsidR="00CD4E5C" w:rsidRPr="00CD4E5C" w:rsidRDefault="00CD4E5C" w:rsidP="00CD4E5C">
            <w:pPr>
              <w:jc w:val="left"/>
              <w:rPr>
                <w:lang w:val="en-US"/>
              </w:rPr>
            </w:pPr>
            <w:r w:rsidRPr="00CD4E5C">
              <w:rPr>
                <w:lang w:val="en-US"/>
              </w:rPr>
              <w:t xml:space="preserve">Predictive analytics relies on sensitive data, raising concerns about consent, transparency and consumer trust (Benjelloun &amp; Kabak 2024; Oluwafemi </w:t>
            </w:r>
            <w:r w:rsidR="00337FCD" w:rsidRPr="00337FCD">
              <w:rPr>
                <w:i/>
                <w:iCs/>
                <w:lang w:val="en-US"/>
              </w:rPr>
              <w:t>et al</w:t>
            </w:r>
            <w:r w:rsidRPr="00CD4E5C">
              <w:rPr>
                <w:lang w:val="en-US"/>
              </w:rPr>
              <w:t xml:space="preserve"> 2021; </w:t>
            </w:r>
            <w:proofErr w:type="spellStart"/>
            <w:r w:rsidRPr="00CD4E5C">
              <w:rPr>
                <w:lang w:val="en-US"/>
              </w:rPr>
              <w:t>Acikgoz</w:t>
            </w:r>
            <w:proofErr w:type="spellEnd"/>
            <w:r w:rsidRPr="00CD4E5C">
              <w:rPr>
                <w:lang w:val="en-US"/>
              </w:rPr>
              <w:t xml:space="preserve"> </w:t>
            </w:r>
            <w:r w:rsidR="00337FCD" w:rsidRPr="00337FCD">
              <w:rPr>
                <w:i/>
                <w:iCs/>
                <w:lang w:val="en-US"/>
              </w:rPr>
              <w:t>et al</w:t>
            </w:r>
            <w:r w:rsidRPr="00CD4E5C">
              <w:rPr>
                <w:lang w:val="en-US"/>
              </w:rPr>
              <w:t xml:space="preserve"> 2023)</w:t>
            </w:r>
          </w:p>
        </w:tc>
      </w:tr>
      <w:tr w:rsidR="00CD4E5C" w:rsidRPr="00CD4E5C" w14:paraId="0DDCF775" w14:textId="77777777" w:rsidTr="00CD4E5C">
        <w:tc>
          <w:tcPr>
            <w:tcW w:w="1604" w:type="dxa"/>
            <w:vMerge/>
            <w:vAlign w:val="center"/>
            <w:hideMark/>
          </w:tcPr>
          <w:p w14:paraId="4EB03E40" w14:textId="77777777" w:rsidR="00CD4E5C" w:rsidRPr="00CD4E5C" w:rsidRDefault="00CD4E5C" w:rsidP="00CD4E5C">
            <w:pPr>
              <w:jc w:val="left"/>
              <w:rPr>
                <w:lang w:val="en-US"/>
              </w:rPr>
            </w:pPr>
          </w:p>
        </w:tc>
        <w:tc>
          <w:tcPr>
            <w:tcW w:w="2081" w:type="dxa"/>
            <w:vAlign w:val="center"/>
            <w:hideMark/>
          </w:tcPr>
          <w:p w14:paraId="5A50FEF5" w14:textId="77777777" w:rsidR="00CD4E5C" w:rsidRPr="00CD4E5C" w:rsidRDefault="00CD4E5C" w:rsidP="00CD4E5C">
            <w:pPr>
              <w:jc w:val="left"/>
              <w:rPr>
                <w:lang w:val="en-US"/>
              </w:rPr>
            </w:pPr>
            <w:r w:rsidRPr="00CD4E5C">
              <w:rPr>
                <w:lang w:val="en-US"/>
              </w:rPr>
              <w:t>Algorithmic bias and fairness</w:t>
            </w:r>
          </w:p>
        </w:tc>
        <w:tc>
          <w:tcPr>
            <w:tcW w:w="5331" w:type="dxa"/>
            <w:vAlign w:val="center"/>
            <w:hideMark/>
          </w:tcPr>
          <w:p w14:paraId="7051D172" w14:textId="77777777" w:rsidR="00CD4E5C" w:rsidRPr="00CD4E5C" w:rsidRDefault="00CD4E5C" w:rsidP="00CD4E5C">
            <w:pPr>
              <w:jc w:val="left"/>
              <w:rPr>
                <w:lang w:val="en-US"/>
              </w:rPr>
            </w:pPr>
            <w:r w:rsidRPr="00CD4E5C">
              <w:rPr>
                <w:lang w:val="en-US"/>
              </w:rPr>
              <w:t xml:space="preserve">Predictive systems can reflect or amplify discriminatory patterns, harming consumers and firms (Cutler 2024; Sharma &amp; Sharma 2024; </w:t>
            </w:r>
            <w:proofErr w:type="spellStart"/>
            <w:r w:rsidRPr="00CD4E5C">
              <w:rPr>
                <w:lang w:val="en-US"/>
              </w:rPr>
              <w:t>Kaponis</w:t>
            </w:r>
            <w:proofErr w:type="spellEnd"/>
            <w:r w:rsidRPr="00CD4E5C">
              <w:rPr>
                <w:lang w:val="en-US"/>
              </w:rPr>
              <w:t xml:space="preserve"> &amp; </w:t>
            </w:r>
            <w:proofErr w:type="spellStart"/>
            <w:r w:rsidRPr="00CD4E5C">
              <w:rPr>
                <w:lang w:val="en-US"/>
              </w:rPr>
              <w:t>Maragoudakis</w:t>
            </w:r>
            <w:proofErr w:type="spellEnd"/>
            <w:r w:rsidRPr="00CD4E5C">
              <w:rPr>
                <w:lang w:val="en-US"/>
              </w:rPr>
              <w:t xml:space="preserve"> 2022)</w:t>
            </w:r>
          </w:p>
        </w:tc>
      </w:tr>
      <w:tr w:rsidR="00CD4E5C" w:rsidRPr="00CD4E5C" w14:paraId="7B9209DA" w14:textId="77777777" w:rsidTr="00CD4E5C">
        <w:tc>
          <w:tcPr>
            <w:tcW w:w="1604" w:type="dxa"/>
            <w:vMerge/>
            <w:vAlign w:val="center"/>
            <w:hideMark/>
          </w:tcPr>
          <w:p w14:paraId="710DEC7D" w14:textId="77777777" w:rsidR="00CD4E5C" w:rsidRPr="00CD4E5C" w:rsidRDefault="00CD4E5C" w:rsidP="00CD4E5C">
            <w:pPr>
              <w:jc w:val="left"/>
              <w:rPr>
                <w:lang w:val="en-US"/>
              </w:rPr>
            </w:pPr>
          </w:p>
        </w:tc>
        <w:tc>
          <w:tcPr>
            <w:tcW w:w="2081" w:type="dxa"/>
            <w:vAlign w:val="center"/>
            <w:hideMark/>
          </w:tcPr>
          <w:p w14:paraId="3E365EF6" w14:textId="77777777" w:rsidR="00CD4E5C" w:rsidRPr="00CD4E5C" w:rsidRDefault="00CD4E5C" w:rsidP="00CD4E5C">
            <w:pPr>
              <w:jc w:val="left"/>
              <w:rPr>
                <w:lang w:val="en-US"/>
              </w:rPr>
            </w:pPr>
            <w:r w:rsidRPr="00CD4E5C">
              <w:rPr>
                <w:lang w:val="en-US"/>
              </w:rPr>
              <w:t>Regulatory compliance</w:t>
            </w:r>
          </w:p>
        </w:tc>
        <w:tc>
          <w:tcPr>
            <w:tcW w:w="5331" w:type="dxa"/>
            <w:vAlign w:val="center"/>
            <w:hideMark/>
          </w:tcPr>
          <w:p w14:paraId="46E5DE68" w14:textId="2C205103" w:rsidR="00CD4E5C" w:rsidRPr="00CD4E5C" w:rsidRDefault="00CD4E5C" w:rsidP="00CD4E5C">
            <w:pPr>
              <w:jc w:val="left"/>
              <w:rPr>
                <w:lang w:val="en-US"/>
              </w:rPr>
            </w:pPr>
            <w:proofErr w:type="spellStart"/>
            <w:r w:rsidRPr="00CD4E5C">
              <w:rPr>
                <w:lang w:val="en-US"/>
              </w:rPr>
              <w:t>Organisations</w:t>
            </w:r>
            <w:proofErr w:type="spellEnd"/>
            <w:r w:rsidRPr="00CD4E5C">
              <w:rPr>
                <w:lang w:val="en-US"/>
              </w:rPr>
              <w:t xml:space="preserve"> must navigate evolving data protection and ethical regulations, which can restrict or complicate analytics use (</w:t>
            </w:r>
            <w:proofErr w:type="spellStart"/>
            <w:r w:rsidRPr="00CD4E5C">
              <w:rPr>
                <w:lang w:val="en-US"/>
              </w:rPr>
              <w:t>Maheta</w:t>
            </w:r>
            <w:proofErr w:type="spellEnd"/>
            <w:r w:rsidRPr="00CD4E5C">
              <w:rPr>
                <w:lang w:val="en-US"/>
              </w:rPr>
              <w:t xml:space="preserve"> </w:t>
            </w:r>
            <w:r w:rsidR="00337FCD" w:rsidRPr="00337FCD">
              <w:rPr>
                <w:i/>
                <w:iCs/>
                <w:lang w:val="en-US"/>
              </w:rPr>
              <w:t>et al</w:t>
            </w:r>
            <w:r w:rsidRPr="00CD4E5C">
              <w:rPr>
                <w:lang w:val="en-US"/>
              </w:rPr>
              <w:t xml:space="preserve"> 2024; Dwivedi </w:t>
            </w:r>
            <w:r w:rsidR="00337FCD" w:rsidRPr="00337FCD">
              <w:rPr>
                <w:i/>
                <w:iCs/>
                <w:lang w:val="en-US"/>
              </w:rPr>
              <w:t>et al</w:t>
            </w:r>
            <w:r w:rsidRPr="00CD4E5C">
              <w:rPr>
                <w:lang w:val="en-US"/>
              </w:rPr>
              <w:t xml:space="preserve"> 2021)</w:t>
            </w:r>
          </w:p>
        </w:tc>
      </w:tr>
      <w:tr w:rsidR="00CD4E5C" w:rsidRPr="00CD4E5C" w14:paraId="124D4378" w14:textId="77777777" w:rsidTr="00CD4E5C">
        <w:tc>
          <w:tcPr>
            <w:tcW w:w="1604" w:type="dxa"/>
            <w:vMerge w:val="restart"/>
            <w:vAlign w:val="center"/>
            <w:hideMark/>
          </w:tcPr>
          <w:p w14:paraId="2C90FABD" w14:textId="77777777" w:rsidR="00CD4E5C" w:rsidRPr="00CD4E5C" w:rsidRDefault="00CD4E5C" w:rsidP="00CD4E5C">
            <w:pPr>
              <w:jc w:val="left"/>
              <w:rPr>
                <w:lang w:val="en-US"/>
              </w:rPr>
            </w:pPr>
            <w:r w:rsidRPr="00CD4E5C">
              <w:rPr>
                <w:b/>
                <w:bCs/>
                <w:lang w:val="en-US"/>
              </w:rPr>
              <w:t>Managerial and Strategic Challenges</w:t>
            </w:r>
          </w:p>
        </w:tc>
        <w:tc>
          <w:tcPr>
            <w:tcW w:w="2081" w:type="dxa"/>
            <w:vAlign w:val="center"/>
            <w:hideMark/>
          </w:tcPr>
          <w:p w14:paraId="50EFF8F4" w14:textId="77777777" w:rsidR="00CD4E5C" w:rsidRPr="00CD4E5C" w:rsidRDefault="00CD4E5C" w:rsidP="00CD4E5C">
            <w:pPr>
              <w:jc w:val="left"/>
              <w:rPr>
                <w:lang w:val="en-US"/>
              </w:rPr>
            </w:pPr>
            <w:r w:rsidRPr="00CD4E5C">
              <w:rPr>
                <w:lang w:val="en-US"/>
              </w:rPr>
              <w:t>Adoption and change management</w:t>
            </w:r>
          </w:p>
        </w:tc>
        <w:tc>
          <w:tcPr>
            <w:tcW w:w="5331" w:type="dxa"/>
            <w:vAlign w:val="center"/>
            <w:hideMark/>
          </w:tcPr>
          <w:p w14:paraId="212E8FBF" w14:textId="6470CCA8" w:rsidR="00CD4E5C" w:rsidRPr="00CD4E5C" w:rsidRDefault="00CD4E5C" w:rsidP="00CD4E5C">
            <w:pPr>
              <w:jc w:val="left"/>
              <w:rPr>
                <w:lang w:val="en-US"/>
              </w:rPr>
            </w:pPr>
            <w:r w:rsidRPr="00CD4E5C">
              <w:rPr>
                <w:lang w:val="en-US"/>
              </w:rPr>
              <w:t>Integrating predictive analytics requires culture change, training and strategic alignment (</w:t>
            </w:r>
            <w:proofErr w:type="spellStart"/>
            <w:r w:rsidRPr="00CD4E5C">
              <w:rPr>
                <w:lang w:val="en-US"/>
              </w:rPr>
              <w:t>Hendrayati</w:t>
            </w:r>
            <w:proofErr w:type="spellEnd"/>
            <w:r w:rsidRPr="00CD4E5C">
              <w:rPr>
                <w:lang w:val="en-US"/>
              </w:rPr>
              <w:t xml:space="preserve"> </w:t>
            </w:r>
            <w:r w:rsidR="00337FCD" w:rsidRPr="00337FCD">
              <w:rPr>
                <w:i/>
                <w:iCs/>
                <w:lang w:val="en-US"/>
              </w:rPr>
              <w:t>et al</w:t>
            </w:r>
            <w:r w:rsidRPr="00CD4E5C">
              <w:rPr>
                <w:lang w:val="en-US"/>
              </w:rPr>
              <w:t xml:space="preserve"> 2024; Tawara </w:t>
            </w:r>
            <w:r w:rsidR="00337FCD" w:rsidRPr="00337FCD">
              <w:rPr>
                <w:i/>
                <w:iCs/>
                <w:lang w:val="en-US"/>
              </w:rPr>
              <w:t>et al</w:t>
            </w:r>
            <w:r w:rsidRPr="00CD4E5C">
              <w:rPr>
                <w:lang w:val="en-US"/>
              </w:rPr>
              <w:t xml:space="preserve"> 2024)</w:t>
            </w:r>
          </w:p>
        </w:tc>
      </w:tr>
      <w:tr w:rsidR="00CD4E5C" w:rsidRPr="00CD4E5C" w14:paraId="368B5751" w14:textId="77777777" w:rsidTr="00CD4E5C">
        <w:tc>
          <w:tcPr>
            <w:tcW w:w="1604" w:type="dxa"/>
            <w:vMerge/>
            <w:vAlign w:val="center"/>
            <w:hideMark/>
          </w:tcPr>
          <w:p w14:paraId="39220519" w14:textId="77777777" w:rsidR="00CD4E5C" w:rsidRPr="00CD4E5C" w:rsidRDefault="00CD4E5C" w:rsidP="00CD4E5C">
            <w:pPr>
              <w:jc w:val="left"/>
              <w:rPr>
                <w:lang w:val="en-US"/>
              </w:rPr>
            </w:pPr>
          </w:p>
        </w:tc>
        <w:tc>
          <w:tcPr>
            <w:tcW w:w="2081" w:type="dxa"/>
            <w:vAlign w:val="center"/>
            <w:hideMark/>
          </w:tcPr>
          <w:p w14:paraId="692A53E4" w14:textId="77777777" w:rsidR="00CD4E5C" w:rsidRPr="00CD4E5C" w:rsidRDefault="00CD4E5C" w:rsidP="00CD4E5C">
            <w:pPr>
              <w:jc w:val="left"/>
              <w:rPr>
                <w:lang w:val="en-US"/>
              </w:rPr>
            </w:pPr>
            <w:r w:rsidRPr="00CD4E5C">
              <w:rPr>
                <w:lang w:val="en-US"/>
              </w:rPr>
              <w:t>Cost and resource demands</w:t>
            </w:r>
          </w:p>
        </w:tc>
        <w:tc>
          <w:tcPr>
            <w:tcW w:w="5331" w:type="dxa"/>
            <w:vAlign w:val="center"/>
            <w:hideMark/>
          </w:tcPr>
          <w:p w14:paraId="17E13A6E" w14:textId="2433B24A" w:rsidR="00CD4E5C" w:rsidRPr="00CD4E5C" w:rsidRDefault="00CD4E5C" w:rsidP="00CD4E5C">
            <w:pPr>
              <w:jc w:val="left"/>
              <w:rPr>
                <w:lang w:val="en-US"/>
              </w:rPr>
            </w:pPr>
            <w:r w:rsidRPr="00CD4E5C">
              <w:rPr>
                <w:lang w:val="en-US"/>
              </w:rPr>
              <w:t xml:space="preserve">Advanced analytics require substantial investment in infrastructure, expertise and data governance (Cunha </w:t>
            </w:r>
            <w:r w:rsidR="00337FCD" w:rsidRPr="00337FCD">
              <w:rPr>
                <w:i/>
                <w:iCs/>
                <w:lang w:val="en-US"/>
              </w:rPr>
              <w:t>et al</w:t>
            </w:r>
            <w:r w:rsidRPr="00CD4E5C">
              <w:rPr>
                <w:lang w:val="en-US"/>
              </w:rPr>
              <w:t xml:space="preserve"> 2024; Islam </w:t>
            </w:r>
            <w:r w:rsidR="00337FCD" w:rsidRPr="00337FCD">
              <w:rPr>
                <w:i/>
                <w:iCs/>
                <w:lang w:val="en-US"/>
              </w:rPr>
              <w:t>et al</w:t>
            </w:r>
            <w:r w:rsidRPr="00CD4E5C">
              <w:rPr>
                <w:lang w:val="en-US"/>
              </w:rPr>
              <w:t xml:space="preserve"> 2024)</w:t>
            </w:r>
          </w:p>
        </w:tc>
      </w:tr>
      <w:tr w:rsidR="00CD4E5C" w:rsidRPr="00CD4E5C" w14:paraId="24CE72E2" w14:textId="77777777" w:rsidTr="00CD4E5C">
        <w:tc>
          <w:tcPr>
            <w:tcW w:w="1604" w:type="dxa"/>
            <w:vMerge/>
            <w:vAlign w:val="center"/>
            <w:hideMark/>
          </w:tcPr>
          <w:p w14:paraId="1AA19199" w14:textId="77777777" w:rsidR="00CD4E5C" w:rsidRPr="00CD4E5C" w:rsidRDefault="00CD4E5C" w:rsidP="00CD4E5C">
            <w:pPr>
              <w:jc w:val="left"/>
              <w:rPr>
                <w:lang w:val="en-US"/>
              </w:rPr>
            </w:pPr>
          </w:p>
        </w:tc>
        <w:tc>
          <w:tcPr>
            <w:tcW w:w="2081" w:type="dxa"/>
            <w:vAlign w:val="center"/>
            <w:hideMark/>
          </w:tcPr>
          <w:p w14:paraId="435B65E3" w14:textId="77777777" w:rsidR="00CD4E5C" w:rsidRPr="00CD4E5C" w:rsidRDefault="00CD4E5C" w:rsidP="00CD4E5C">
            <w:pPr>
              <w:jc w:val="left"/>
              <w:rPr>
                <w:lang w:val="en-US"/>
              </w:rPr>
            </w:pPr>
            <w:r w:rsidRPr="00CD4E5C">
              <w:rPr>
                <w:lang w:val="en-US"/>
              </w:rPr>
              <w:t>Measuring impact</w:t>
            </w:r>
          </w:p>
        </w:tc>
        <w:tc>
          <w:tcPr>
            <w:tcW w:w="5331" w:type="dxa"/>
            <w:vAlign w:val="center"/>
            <w:hideMark/>
          </w:tcPr>
          <w:p w14:paraId="24607DFF" w14:textId="654D7EF2" w:rsidR="00CD4E5C" w:rsidRPr="00CD4E5C" w:rsidRDefault="00CD4E5C" w:rsidP="00CD4E5C">
            <w:pPr>
              <w:jc w:val="left"/>
              <w:rPr>
                <w:lang w:val="en-US"/>
              </w:rPr>
            </w:pPr>
            <w:r w:rsidRPr="00CD4E5C">
              <w:rPr>
                <w:lang w:val="en-US"/>
              </w:rPr>
              <w:t xml:space="preserve">Demonstrating clear ROI on engagement outcomes remains challenging for many firms (Guru </w:t>
            </w:r>
            <w:r w:rsidR="00337FCD" w:rsidRPr="00337FCD">
              <w:rPr>
                <w:i/>
                <w:iCs/>
                <w:lang w:val="en-US"/>
              </w:rPr>
              <w:t>et al</w:t>
            </w:r>
            <w:r w:rsidRPr="00CD4E5C">
              <w:rPr>
                <w:lang w:val="en-US"/>
              </w:rPr>
              <w:t xml:space="preserve"> 2023; </w:t>
            </w:r>
            <w:proofErr w:type="spellStart"/>
            <w:r w:rsidRPr="00CD4E5C">
              <w:rPr>
                <w:lang w:val="en-US"/>
              </w:rPr>
              <w:t>Ziakis</w:t>
            </w:r>
            <w:proofErr w:type="spellEnd"/>
            <w:r w:rsidRPr="00CD4E5C">
              <w:rPr>
                <w:lang w:val="en-US"/>
              </w:rPr>
              <w:t xml:space="preserve"> &amp; </w:t>
            </w:r>
            <w:proofErr w:type="spellStart"/>
            <w:r w:rsidRPr="00CD4E5C">
              <w:rPr>
                <w:lang w:val="en-US"/>
              </w:rPr>
              <w:t>Vlachopoulou</w:t>
            </w:r>
            <w:proofErr w:type="spellEnd"/>
            <w:r w:rsidRPr="00CD4E5C">
              <w:rPr>
                <w:lang w:val="en-US"/>
              </w:rPr>
              <w:t xml:space="preserve"> 2023)</w:t>
            </w:r>
          </w:p>
        </w:tc>
      </w:tr>
      <w:tr w:rsidR="00CD4E5C" w:rsidRPr="00CD4E5C" w14:paraId="54BB88D4" w14:textId="77777777" w:rsidTr="00CD4E5C">
        <w:tc>
          <w:tcPr>
            <w:tcW w:w="1604" w:type="dxa"/>
            <w:vMerge w:val="restart"/>
            <w:vAlign w:val="center"/>
            <w:hideMark/>
          </w:tcPr>
          <w:p w14:paraId="1F1A1A60" w14:textId="77777777" w:rsidR="00CD4E5C" w:rsidRPr="00CD4E5C" w:rsidRDefault="00CD4E5C" w:rsidP="00CD4E5C">
            <w:pPr>
              <w:jc w:val="left"/>
              <w:rPr>
                <w:lang w:val="en-US"/>
              </w:rPr>
            </w:pPr>
            <w:r w:rsidRPr="00CD4E5C">
              <w:rPr>
                <w:b/>
                <w:bCs/>
                <w:lang w:val="en-US"/>
              </w:rPr>
              <w:t>Consumer-Related Challenges</w:t>
            </w:r>
          </w:p>
        </w:tc>
        <w:tc>
          <w:tcPr>
            <w:tcW w:w="2081" w:type="dxa"/>
            <w:vAlign w:val="center"/>
            <w:hideMark/>
          </w:tcPr>
          <w:p w14:paraId="47729949" w14:textId="77777777" w:rsidR="00CD4E5C" w:rsidRPr="00CD4E5C" w:rsidRDefault="00CD4E5C" w:rsidP="00CD4E5C">
            <w:pPr>
              <w:jc w:val="left"/>
              <w:rPr>
                <w:lang w:val="en-US"/>
              </w:rPr>
            </w:pPr>
            <w:r w:rsidRPr="00CD4E5C">
              <w:rPr>
                <w:lang w:val="en-US"/>
              </w:rPr>
              <w:t>Trust and acceptance</w:t>
            </w:r>
          </w:p>
        </w:tc>
        <w:tc>
          <w:tcPr>
            <w:tcW w:w="5331" w:type="dxa"/>
            <w:vAlign w:val="center"/>
            <w:hideMark/>
          </w:tcPr>
          <w:p w14:paraId="126F5925" w14:textId="0C4385B7" w:rsidR="00CD4E5C" w:rsidRPr="00CD4E5C" w:rsidRDefault="00CD4E5C" w:rsidP="00CD4E5C">
            <w:pPr>
              <w:jc w:val="left"/>
              <w:rPr>
                <w:lang w:val="en-US"/>
              </w:rPr>
            </w:pPr>
            <w:r w:rsidRPr="00CD4E5C">
              <w:rPr>
                <w:lang w:val="en-US"/>
              </w:rPr>
              <w:t>Consumers may resist predictive systems due to perceived surveillance or loss of control (</w:t>
            </w:r>
            <w:proofErr w:type="spellStart"/>
            <w:r w:rsidRPr="00CD4E5C">
              <w:rPr>
                <w:lang w:val="en-US"/>
              </w:rPr>
              <w:t>Acikgoz</w:t>
            </w:r>
            <w:proofErr w:type="spellEnd"/>
            <w:r w:rsidRPr="00CD4E5C">
              <w:rPr>
                <w:lang w:val="en-US"/>
              </w:rPr>
              <w:t xml:space="preserve"> </w:t>
            </w:r>
            <w:r w:rsidR="00337FCD" w:rsidRPr="00337FCD">
              <w:rPr>
                <w:i/>
                <w:iCs/>
                <w:lang w:val="en-US"/>
              </w:rPr>
              <w:t>et al</w:t>
            </w:r>
            <w:r w:rsidRPr="00CD4E5C">
              <w:rPr>
                <w:lang w:val="en-US"/>
              </w:rPr>
              <w:t xml:space="preserve"> 2023; Cutler 2024)</w:t>
            </w:r>
          </w:p>
        </w:tc>
      </w:tr>
      <w:tr w:rsidR="00CD4E5C" w:rsidRPr="00CD4E5C" w14:paraId="6BDF1BF1" w14:textId="77777777" w:rsidTr="00CD4E5C">
        <w:tc>
          <w:tcPr>
            <w:tcW w:w="1604" w:type="dxa"/>
            <w:vMerge/>
            <w:vAlign w:val="center"/>
            <w:hideMark/>
          </w:tcPr>
          <w:p w14:paraId="397D032F" w14:textId="77777777" w:rsidR="00CD4E5C" w:rsidRPr="00CD4E5C" w:rsidRDefault="00CD4E5C" w:rsidP="00CD4E5C">
            <w:pPr>
              <w:jc w:val="left"/>
              <w:rPr>
                <w:lang w:val="en-US"/>
              </w:rPr>
            </w:pPr>
          </w:p>
        </w:tc>
        <w:tc>
          <w:tcPr>
            <w:tcW w:w="2081" w:type="dxa"/>
            <w:vAlign w:val="center"/>
            <w:hideMark/>
          </w:tcPr>
          <w:p w14:paraId="0BEFF792" w14:textId="77777777" w:rsidR="00CD4E5C" w:rsidRPr="00CD4E5C" w:rsidRDefault="00CD4E5C" w:rsidP="00CD4E5C">
            <w:pPr>
              <w:jc w:val="left"/>
              <w:rPr>
                <w:lang w:val="en-US"/>
              </w:rPr>
            </w:pPr>
            <w:r w:rsidRPr="00CD4E5C">
              <w:rPr>
                <w:lang w:val="en-US"/>
              </w:rPr>
              <w:t>Satisfaction risks</w:t>
            </w:r>
          </w:p>
        </w:tc>
        <w:tc>
          <w:tcPr>
            <w:tcW w:w="5331" w:type="dxa"/>
            <w:vAlign w:val="center"/>
            <w:hideMark/>
          </w:tcPr>
          <w:p w14:paraId="0FF9592F" w14:textId="21EC802E" w:rsidR="00CD4E5C" w:rsidRPr="00CD4E5C" w:rsidRDefault="00CD4E5C" w:rsidP="00CD4E5C">
            <w:pPr>
              <w:jc w:val="left"/>
              <w:rPr>
                <w:lang w:val="en-US"/>
              </w:rPr>
            </w:pPr>
            <w:r w:rsidRPr="00CD4E5C">
              <w:rPr>
                <w:lang w:val="en-US"/>
              </w:rPr>
              <w:t xml:space="preserve">Misaligned predictions or overly intrusive </w:t>
            </w:r>
            <w:proofErr w:type="spellStart"/>
            <w:r w:rsidRPr="00CD4E5C">
              <w:rPr>
                <w:lang w:val="en-US"/>
              </w:rPr>
              <w:t>personalisation</w:t>
            </w:r>
            <w:proofErr w:type="spellEnd"/>
            <w:r w:rsidRPr="00CD4E5C">
              <w:rPr>
                <w:lang w:val="en-US"/>
              </w:rPr>
              <w:t xml:space="preserve"> can reduce satisfaction and </w:t>
            </w:r>
            <w:r w:rsidRPr="00CD4E5C">
              <w:rPr>
                <w:lang w:val="en-US"/>
              </w:rPr>
              <w:lastRenderedPageBreak/>
              <w:t xml:space="preserve">engagement (Sharma &amp; Sharma 2024; Dwivedi </w:t>
            </w:r>
            <w:r w:rsidR="00337FCD" w:rsidRPr="00337FCD">
              <w:rPr>
                <w:i/>
                <w:iCs/>
                <w:lang w:val="en-US"/>
              </w:rPr>
              <w:t>et al</w:t>
            </w:r>
            <w:r w:rsidRPr="00CD4E5C">
              <w:rPr>
                <w:lang w:val="en-US"/>
              </w:rPr>
              <w:t xml:space="preserve"> 2021)</w:t>
            </w:r>
          </w:p>
        </w:tc>
      </w:tr>
    </w:tbl>
    <w:p w14:paraId="2D57E35D" w14:textId="71C0F4BD" w:rsidR="00CD4E5C" w:rsidRDefault="00CD4E5C">
      <w:pPr>
        <w:snapToGrid/>
        <w:spacing w:before="0" w:after="160" w:line="259" w:lineRule="auto"/>
        <w:jc w:val="left"/>
        <w:rPr>
          <w:lang w:val="en-US"/>
        </w:rPr>
      </w:pPr>
    </w:p>
    <w:p w14:paraId="5B6BB4D0" w14:textId="452587D3" w:rsidR="0006180A" w:rsidRDefault="0006180A" w:rsidP="0006180A">
      <w:pPr>
        <w:pStyle w:val="Heading3"/>
        <w:rPr>
          <w:lang w:val="en-US"/>
        </w:rPr>
      </w:pPr>
      <w:bookmarkStart w:id="80" w:name="_Toc218639953"/>
      <w:r>
        <w:rPr>
          <w:lang w:val="en-US"/>
        </w:rPr>
        <w:t xml:space="preserve">Narrative Synthesis of </w:t>
      </w:r>
      <w:r w:rsidRPr="0006180A">
        <w:rPr>
          <w:lang w:val="en-US"/>
        </w:rPr>
        <w:t>Challenges in Using Predictive Analytics to Enhance Customer Engagement</w:t>
      </w:r>
      <w:r>
        <w:rPr>
          <w:lang w:val="en-US"/>
        </w:rPr>
        <w:t xml:space="preserve"> (RQ3)</w:t>
      </w:r>
      <w:bookmarkEnd w:id="80"/>
    </w:p>
    <w:p w14:paraId="7BC0F052" w14:textId="17B8DEF7" w:rsidR="00F835F8" w:rsidRPr="00F835F8" w:rsidRDefault="00F835F8" w:rsidP="00F835F8">
      <w:pPr>
        <w:rPr>
          <w:lang w:val="en-US"/>
        </w:rPr>
      </w:pPr>
      <w:r w:rsidRPr="00F835F8">
        <w:rPr>
          <w:lang w:val="en-US"/>
        </w:rPr>
        <w:t xml:space="preserve">The literature indicates that </w:t>
      </w:r>
      <w:proofErr w:type="spellStart"/>
      <w:r w:rsidRPr="00F835F8">
        <w:rPr>
          <w:lang w:val="en-US"/>
        </w:rPr>
        <w:t>organisations</w:t>
      </w:r>
      <w:proofErr w:type="spellEnd"/>
      <w:r w:rsidRPr="00F835F8">
        <w:rPr>
          <w:lang w:val="en-US"/>
        </w:rPr>
        <w:t xml:space="preserve"> have been faced with a set of challenges, which are multi-layered in nature, during implementation of predictive analytics to improve customer engagement, on technical, ethical, managerial, and consumer-related levels. Predictive analytics requires the presence of big, clean and representative datasets at the technical level. A number of researchers point out that the low quality of data, incomplete consumer records, and noise in social media data considerably cause the downgrading of the model and, thus, the deterioration of engagement outcomes (</w:t>
      </w:r>
      <w:proofErr w:type="spellStart"/>
      <w:r w:rsidRPr="00F835F8">
        <w:rPr>
          <w:lang w:val="en-US"/>
        </w:rPr>
        <w:t>Bayoude</w:t>
      </w:r>
      <w:proofErr w:type="spellEnd"/>
      <w:r w:rsidRPr="00F835F8">
        <w:rPr>
          <w:lang w:val="en-US"/>
        </w:rPr>
        <w:t xml:space="preserve"> </w:t>
      </w:r>
      <w:r w:rsidR="00337FCD" w:rsidRPr="00337FCD">
        <w:rPr>
          <w:i/>
          <w:iCs/>
          <w:lang w:val="en-US"/>
        </w:rPr>
        <w:t>et al</w:t>
      </w:r>
      <w:r w:rsidRPr="00F835F8">
        <w:rPr>
          <w:lang w:val="en-US"/>
        </w:rPr>
        <w:t xml:space="preserve"> 2018; </w:t>
      </w:r>
      <w:proofErr w:type="spellStart"/>
      <w:r w:rsidRPr="00F835F8">
        <w:rPr>
          <w:lang w:val="en-US"/>
        </w:rPr>
        <w:t>Yaiprasert</w:t>
      </w:r>
      <w:proofErr w:type="spellEnd"/>
      <w:r w:rsidRPr="00F835F8">
        <w:rPr>
          <w:lang w:val="en-US"/>
        </w:rPr>
        <w:t xml:space="preserve"> and </w:t>
      </w:r>
      <w:proofErr w:type="spellStart"/>
      <w:r w:rsidRPr="00F835F8">
        <w:rPr>
          <w:lang w:val="en-US"/>
        </w:rPr>
        <w:t>Hidayanto</w:t>
      </w:r>
      <w:proofErr w:type="spellEnd"/>
      <w:r w:rsidRPr="00F835F8">
        <w:rPr>
          <w:lang w:val="en-US"/>
        </w:rPr>
        <w:t xml:space="preserve"> 2023; Geetha </w:t>
      </w:r>
      <w:r w:rsidR="00337FCD" w:rsidRPr="00337FCD">
        <w:rPr>
          <w:i/>
          <w:iCs/>
          <w:lang w:val="en-US"/>
        </w:rPr>
        <w:t>et al</w:t>
      </w:r>
      <w:r w:rsidRPr="00F835F8">
        <w:rPr>
          <w:lang w:val="en-US"/>
        </w:rPr>
        <w:t xml:space="preserve"> 2024). The incorporation of complicated machine learning systems in the current marketing systems is a problem even when data is adequate. In the case of luxury and high-touch industries, like high-end </w:t>
      </w:r>
      <w:proofErr w:type="spellStart"/>
      <w:r w:rsidRPr="00F835F8">
        <w:rPr>
          <w:lang w:val="en-US"/>
        </w:rPr>
        <w:t>jewellery</w:t>
      </w:r>
      <w:proofErr w:type="spellEnd"/>
      <w:r w:rsidRPr="00F835F8">
        <w:rPr>
          <w:lang w:val="en-US"/>
        </w:rPr>
        <w:t xml:space="preserve">, it is stated that the operation becomes frictional when trying to make </w:t>
      </w:r>
      <w:proofErr w:type="spellStart"/>
      <w:r w:rsidRPr="00F835F8">
        <w:rPr>
          <w:lang w:val="en-US"/>
        </w:rPr>
        <w:t>personalised</w:t>
      </w:r>
      <w:proofErr w:type="spellEnd"/>
      <w:r w:rsidRPr="00F835F8">
        <w:rPr>
          <w:lang w:val="en-US"/>
        </w:rPr>
        <w:t xml:space="preserve"> predictions and non-</w:t>
      </w:r>
      <w:proofErr w:type="spellStart"/>
      <w:r w:rsidRPr="00F835F8">
        <w:rPr>
          <w:lang w:val="en-US"/>
        </w:rPr>
        <w:t>standardised</w:t>
      </w:r>
      <w:proofErr w:type="spellEnd"/>
      <w:r w:rsidRPr="00F835F8">
        <w:rPr>
          <w:lang w:val="en-US"/>
        </w:rPr>
        <w:t xml:space="preserve"> customer experiences (Cunha </w:t>
      </w:r>
      <w:r w:rsidR="00337FCD" w:rsidRPr="00337FCD">
        <w:rPr>
          <w:i/>
          <w:iCs/>
          <w:lang w:val="en-US"/>
        </w:rPr>
        <w:t>et al</w:t>
      </w:r>
      <w:r w:rsidRPr="00F835F8">
        <w:rPr>
          <w:lang w:val="en-US"/>
        </w:rPr>
        <w:t xml:space="preserve"> 2024). Moreover, efficient predictive utilization requires a set of technical literacy, analytical thinking, and communication competencies which the marketing departments usually lack (</w:t>
      </w:r>
      <w:proofErr w:type="spellStart"/>
      <w:r w:rsidRPr="00F835F8">
        <w:rPr>
          <w:lang w:val="en-US"/>
        </w:rPr>
        <w:t>Tachelidze</w:t>
      </w:r>
      <w:proofErr w:type="spellEnd"/>
      <w:r w:rsidRPr="00F835F8">
        <w:rPr>
          <w:lang w:val="en-US"/>
        </w:rPr>
        <w:t xml:space="preserve"> 2019; Takahashi 2019). The severe outcome is that </w:t>
      </w:r>
      <w:proofErr w:type="spellStart"/>
      <w:r w:rsidRPr="00F835F8">
        <w:rPr>
          <w:lang w:val="en-US"/>
        </w:rPr>
        <w:t>organisations</w:t>
      </w:r>
      <w:proofErr w:type="spellEnd"/>
      <w:r w:rsidRPr="00F835F8">
        <w:rPr>
          <w:lang w:val="en-US"/>
        </w:rPr>
        <w:t xml:space="preserve"> can implement sophisticated tools without yet realizing their constraints or proper interpretation of results, which generate implementation gaps and mismatched strategies.</w:t>
      </w:r>
    </w:p>
    <w:p w14:paraId="33D06DC7" w14:textId="58CC75E5" w:rsidR="00F835F8" w:rsidRPr="00F835F8" w:rsidRDefault="00F835F8" w:rsidP="00F835F8">
      <w:pPr>
        <w:rPr>
          <w:lang w:val="en-US"/>
        </w:rPr>
      </w:pPr>
      <w:r w:rsidRPr="00F835F8">
        <w:rPr>
          <w:lang w:val="en-US"/>
        </w:rPr>
        <w:t xml:space="preserve">The second critical cluster is ethical and governance issues. Predictive models need access to fine-grained </w:t>
      </w:r>
      <w:proofErr w:type="spellStart"/>
      <w:r w:rsidRPr="00F835F8">
        <w:rPr>
          <w:lang w:val="en-US"/>
        </w:rPr>
        <w:t>behavioural</w:t>
      </w:r>
      <w:proofErr w:type="spellEnd"/>
      <w:r w:rsidRPr="00F835F8">
        <w:rPr>
          <w:lang w:val="en-US"/>
        </w:rPr>
        <w:t xml:space="preserve"> data, which is why the issue of privacy, transparency, and informed consent remains persistent (Benjelloun and Kabak 2024; Oluwafemi </w:t>
      </w:r>
      <w:r w:rsidR="00337FCD" w:rsidRPr="00337FCD">
        <w:rPr>
          <w:i/>
          <w:iCs/>
          <w:lang w:val="en-US"/>
        </w:rPr>
        <w:t>et al</w:t>
      </w:r>
      <w:r w:rsidRPr="00F835F8">
        <w:rPr>
          <w:lang w:val="en-US"/>
        </w:rPr>
        <w:t xml:space="preserve"> 2021). As soon as consumers believe that their data is used or manipulate their attention, they quickly lose trust, which makes the engagement worse and not better (</w:t>
      </w:r>
      <w:proofErr w:type="spellStart"/>
      <w:r w:rsidRPr="00F835F8">
        <w:rPr>
          <w:lang w:val="en-US"/>
        </w:rPr>
        <w:t>Acikgoz</w:t>
      </w:r>
      <w:proofErr w:type="spellEnd"/>
      <w:r w:rsidRPr="00F835F8">
        <w:rPr>
          <w:lang w:val="en-US"/>
        </w:rPr>
        <w:t xml:space="preserve"> </w:t>
      </w:r>
      <w:r w:rsidR="00337FCD" w:rsidRPr="00337FCD">
        <w:rPr>
          <w:i/>
          <w:iCs/>
          <w:lang w:val="en-US"/>
        </w:rPr>
        <w:t>et al</w:t>
      </w:r>
      <w:r w:rsidRPr="00F835F8">
        <w:rPr>
          <w:lang w:val="en-US"/>
        </w:rPr>
        <w:t xml:space="preserve"> 2023). These problems are enhanced by the fact that algorithmic bias is a phenomenon that makes models trained on historical datasets go through discriminatory patterns or make inaccurate predictions about minority groups (Cutler 2024; Sharma and Sharma 2024). Besides damaging the consumers, such </w:t>
      </w:r>
      <w:r w:rsidRPr="00F835F8">
        <w:rPr>
          <w:lang w:val="en-US"/>
        </w:rPr>
        <w:lastRenderedPageBreak/>
        <w:t>mistakes place the firms at a reputational and legal risk. Compliance also makes predictive deployment more complicated to use, especially in jurisdiction with robust data protection regimes where any constraints on data use would restrict the extent or the level of modelling (</w:t>
      </w:r>
      <w:proofErr w:type="spellStart"/>
      <w:r w:rsidRPr="00F835F8">
        <w:rPr>
          <w:lang w:val="en-US"/>
        </w:rPr>
        <w:t>Maheta</w:t>
      </w:r>
      <w:proofErr w:type="spellEnd"/>
      <w:r w:rsidRPr="00F835F8">
        <w:rPr>
          <w:lang w:val="en-US"/>
        </w:rPr>
        <w:t xml:space="preserve">, Pandya and Patel 2024; Dwivedi </w:t>
      </w:r>
      <w:r w:rsidR="00337FCD" w:rsidRPr="00337FCD">
        <w:rPr>
          <w:i/>
          <w:iCs/>
          <w:lang w:val="en-US"/>
        </w:rPr>
        <w:t>et al</w:t>
      </w:r>
      <w:r w:rsidRPr="00F835F8">
        <w:rPr>
          <w:lang w:val="en-US"/>
        </w:rPr>
        <w:t xml:space="preserve"> 2021).</w:t>
      </w:r>
    </w:p>
    <w:p w14:paraId="5E104C06" w14:textId="757516E9" w:rsidR="00F835F8" w:rsidRPr="00F835F8" w:rsidRDefault="00F835F8" w:rsidP="00F835F8">
      <w:pPr>
        <w:rPr>
          <w:lang w:val="en-US"/>
        </w:rPr>
      </w:pPr>
      <w:r w:rsidRPr="00F835F8">
        <w:rPr>
          <w:lang w:val="en-US"/>
        </w:rPr>
        <w:t xml:space="preserve">There are also managerial barriers that greatly influence the results of adoption. Predictive analytics necessitate </w:t>
      </w:r>
      <w:proofErr w:type="spellStart"/>
      <w:r w:rsidRPr="00F835F8">
        <w:rPr>
          <w:lang w:val="en-US"/>
        </w:rPr>
        <w:t>organisational</w:t>
      </w:r>
      <w:proofErr w:type="spellEnd"/>
      <w:r w:rsidRPr="00F835F8">
        <w:rPr>
          <w:lang w:val="en-US"/>
        </w:rPr>
        <w:t xml:space="preserve"> cultures that are based on experimentation, data literacy, and the ability to work across functional lines, and most companies are not able to change current workflows and incentive systems (</w:t>
      </w:r>
      <w:proofErr w:type="spellStart"/>
      <w:r w:rsidRPr="00F835F8">
        <w:rPr>
          <w:lang w:val="en-US"/>
        </w:rPr>
        <w:t>Hendrayati</w:t>
      </w:r>
      <w:proofErr w:type="spellEnd"/>
      <w:r w:rsidRPr="00F835F8">
        <w:rPr>
          <w:lang w:val="en-US"/>
        </w:rPr>
        <w:t xml:space="preserve"> </w:t>
      </w:r>
      <w:r w:rsidR="00337FCD" w:rsidRPr="00337FCD">
        <w:rPr>
          <w:i/>
          <w:iCs/>
          <w:lang w:val="en-US"/>
        </w:rPr>
        <w:t>et al</w:t>
      </w:r>
      <w:r w:rsidRPr="00F835F8">
        <w:rPr>
          <w:lang w:val="en-US"/>
        </w:rPr>
        <w:t xml:space="preserve"> 2024). Other barriers include high investment in infrastructure, talent, and governance which is especially a burden to SMEs that have few resources (Islam </w:t>
      </w:r>
      <w:r w:rsidR="00337FCD" w:rsidRPr="00337FCD">
        <w:rPr>
          <w:i/>
          <w:iCs/>
          <w:lang w:val="en-US"/>
        </w:rPr>
        <w:t>et al</w:t>
      </w:r>
      <w:r w:rsidRPr="00F835F8">
        <w:rPr>
          <w:lang w:val="en-US"/>
        </w:rPr>
        <w:t xml:space="preserve"> 2024). The direct impact on engagement is also hard to measure when implemented since engagement is a phenomenon that can be affected by a large number of interacting variables, and the return on investment is consequently hard to demonstrate (Guru </w:t>
      </w:r>
      <w:r w:rsidR="00337FCD" w:rsidRPr="00337FCD">
        <w:rPr>
          <w:i/>
          <w:iCs/>
          <w:lang w:val="en-US"/>
        </w:rPr>
        <w:t>et al</w:t>
      </w:r>
      <w:r w:rsidRPr="00F835F8">
        <w:rPr>
          <w:lang w:val="en-US"/>
        </w:rPr>
        <w:t xml:space="preserve"> 2023; </w:t>
      </w:r>
      <w:proofErr w:type="spellStart"/>
      <w:r w:rsidRPr="00F835F8">
        <w:rPr>
          <w:lang w:val="en-US"/>
        </w:rPr>
        <w:t>Ziakis</w:t>
      </w:r>
      <w:proofErr w:type="spellEnd"/>
      <w:r w:rsidRPr="00F835F8">
        <w:rPr>
          <w:lang w:val="en-US"/>
        </w:rPr>
        <w:t xml:space="preserve"> and </w:t>
      </w:r>
      <w:proofErr w:type="spellStart"/>
      <w:r w:rsidRPr="00F835F8">
        <w:rPr>
          <w:lang w:val="en-US"/>
        </w:rPr>
        <w:t>Vlachopoulou</w:t>
      </w:r>
      <w:proofErr w:type="spellEnd"/>
      <w:r w:rsidRPr="00F835F8">
        <w:rPr>
          <w:lang w:val="en-US"/>
        </w:rPr>
        <w:t xml:space="preserve"> 2023).</w:t>
      </w:r>
    </w:p>
    <w:p w14:paraId="32416F20" w14:textId="2CC57B46" w:rsidR="00F835F8" w:rsidRPr="00F835F8" w:rsidRDefault="00F835F8" w:rsidP="00F835F8">
      <w:pPr>
        <w:rPr>
          <w:lang w:val="en-US"/>
        </w:rPr>
      </w:pPr>
      <w:r w:rsidRPr="00F835F8">
        <w:rPr>
          <w:lang w:val="en-US"/>
        </w:rPr>
        <w:t xml:space="preserve">Lastly, consumer-related issues warningly do not presume that predictive sophistication can be transformed into more intense interaction. Predictive systems can be disliked or demotivated by the consumers when they feel that they are intrusive, over-automated, or strip them of their autonomy (Cutler 2024; Dwivedi </w:t>
      </w:r>
      <w:r w:rsidR="00337FCD" w:rsidRPr="00337FCD">
        <w:rPr>
          <w:i/>
          <w:iCs/>
          <w:lang w:val="en-US"/>
        </w:rPr>
        <w:t>et al</w:t>
      </w:r>
      <w:r w:rsidRPr="00F835F8">
        <w:rPr>
          <w:lang w:val="en-US"/>
        </w:rPr>
        <w:t xml:space="preserve"> 2021). Lack of alignment has the potential to generate irrelevant recommendations or messages that decrease satisfaction and undermine loyalty (Sharma and Sharma 2024).</w:t>
      </w:r>
    </w:p>
    <w:p w14:paraId="40F3F2FB" w14:textId="7B4B9A78" w:rsidR="002D1180" w:rsidRDefault="00F835F8" w:rsidP="00F835F8">
      <w:pPr>
        <w:rPr>
          <w:lang w:val="en-US"/>
        </w:rPr>
      </w:pPr>
      <w:r w:rsidRPr="00F835F8">
        <w:rPr>
          <w:lang w:val="en-US"/>
        </w:rPr>
        <w:t xml:space="preserve">Taken together, the literature suggests that even though predictive analytics has great promise in terms of improving customer engagement, its successful application depends on the ability to overcome the major technical, ethical, </w:t>
      </w:r>
      <w:proofErr w:type="spellStart"/>
      <w:r w:rsidRPr="00F835F8">
        <w:rPr>
          <w:lang w:val="en-US"/>
        </w:rPr>
        <w:t>organisational</w:t>
      </w:r>
      <w:proofErr w:type="spellEnd"/>
      <w:r w:rsidRPr="00F835F8">
        <w:rPr>
          <w:lang w:val="en-US"/>
        </w:rPr>
        <w:t>, and consumer-based challenges</w:t>
      </w:r>
      <w:r w:rsidR="0006180A" w:rsidRPr="0006180A">
        <w:rPr>
          <w:lang w:val="en-US"/>
        </w:rPr>
        <w:t>.</w:t>
      </w:r>
    </w:p>
    <w:p w14:paraId="1A1D90E0" w14:textId="105863EA" w:rsidR="0006180A" w:rsidRDefault="002D1180" w:rsidP="002D1180">
      <w:pPr>
        <w:snapToGrid/>
        <w:spacing w:before="0" w:after="160" w:line="259" w:lineRule="auto"/>
        <w:jc w:val="left"/>
        <w:rPr>
          <w:lang w:val="en-US"/>
        </w:rPr>
      </w:pPr>
      <w:r>
        <w:rPr>
          <w:lang w:val="en-US"/>
        </w:rPr>
        <w:br w:type="page"/>
      </w:r>
    </w:p>
    <w:p w14:paraId="254912FE" w14:textId="6DF1AF24" w:rsidR="00CD4E5C" w:rsidRDefault="00CD4E5C" w:rsidP="00CD4E5C">
      <w:pPr>
        <w:pStyle w:val="Heading3"/>
        <w:rPr>
          <w:lang w:val="en-US"/>
        </w:rPr>
      </w:pPr>
      <w:bookmarkStart w:id="81" w:name="_Toc218639954"/>
      <w:r w:rsidRPr="00CD4E5C">
        <w:rPr>
          <w:lang w:val="en-US"/>
        </w:rPr>
        <w:lastRenderedPageBreak/>
        <w:t>Thematic Analysis of Recommended Strategies for Enhancing Customer Engagement through AI-Driven Predictive Analytics</w:t>
      </w:r>
      <w:r>
        <w:rPr>
          <w:lang w:val="en-US"/>
        </w:rPr>
        <w:t xml:space="preserve"> (RQ4)</w:t>
      </w:r>
      <w:bookmarkEnd w:id="81"/>
    </w:p>
    <w:p w14:paraId="60647CE9" w14:textId="08C491AB" w:rsidR="008702A1" w:rsidRDefault="00F835F8" w:rsidP="008702A1">
      <w:r w:rsidRPr="00F835F8">
        <w:t>The following table shows the thematic analysis of RQ4, which lists the recommendations based on the strategies that organisations can use to improve customer interaction through AI-based predictive analytics. It divides strategies into data and analytical, personalisation and experience design, ethical and governance, managerial and organisational actions, and communication-oriented human-centric steps, which represent a holistic model of effective and responsible adoption of predictive analytics</w:t>
      </w:r>
      <w:r w:rsidR="008702A1" w:rsidRPr="008702A1">
        <w:t>.</w:t>
      </w:r>
    </w:p>
    <w:p w14:paraId="23D0598A" w14:textId="5D8C4912" w:rsidR="008702A1" w:rsidRPr="008702A1" w:rsidRDefault="008702A1" w:rsidP="008702A1">
      <w:pPr>
        <w:pStyle w:val="NoSpacing"/>
        <w:jc w:val="both"/>
        <w:rPr>
          <w:lang w:val="en-US"/>
        </w:rPr>
      </w:pPr>
      <w:bookmarkStart w:id="82" w:name="_Toc218635584"/>
      <w:bookmarkStart w:id="83" w:name="_Toc218635685"/>
      <w:r>
        <w:t xml:space="preserve">Table </w:t>
      </w:r>
      <w:fldSimple w:instr=" SEQ Table \* ARABIC ">
        <w:r w:rsidR="00191676">
          <w:rPr>
            <w:noProof/>
          </w:rPr>
          <w:t>6</w:t>
        </w:r>
      </w:fldSimple>
      <w:r>
        <w:t xml:space="preserve"> </w:t>
      </w:r>
      <w:r w:rsidRPr="002D0B8F">
        <w:t>Thematic Analysis of Recommended Strategies for Enhancing Customer Engagement through AI-Driven Predictive Analytics (RQ4)</w:t>
      </w:r>
      <w:bookmarkEnd w:id="82"/>
      <w:bookmarkEnd w:id="83"/>
    </w:p>
    <w:tbl>
      <w:tblPr>
        <w:tblStyle w:val="TableGridLight"/>
        <w:tblW w:w="0" w:type="auto"/>
        <w:tblLook w:val="04A0" w:firstRow="1" w:lastRow="0" w:firstColumn="1" w:lastColumn="0" w:noHBand="0" w:noVBand="1"/>
      </w:tblPr>
      <w:tblGrid>
        <w:gridCol w:w="2030"/>
        <w:gridCol w:w="2105"/>
        <w:gridCol w:w="4881"/>
      </w:tblGrid>
      <w:tr w:rsidR="00CD4E5C" w:rsidRPr="00CD4E5C" w14:paraId="5C543C41" w14:textId="77777777" w:rsidTr="00CD4E5C">
        <w:tc>
          <w:tcPr>
            <w:tcW w:w="2030" w:type="dxa"/>
            <w:vAlign w:val="center"/>
            <w:hideMark/>
          </w:tcPr>
          <w:p w14:paraId="6C2AB857" w14:textId="77777777" w:rsidR="00CD4E5C" w:rsidRPr="00CD4E5C" w:rsidRDefault="00CD4E5C" w:rsidP="00CD4E5C">
            <w:pPr>
              <w:spacing w:line="240" w:lineRule="auto"/>
              <w:jc w:val="center"/>
              <w:rPr>
                <w:b/>
                <w:bCs/>
                <w:lang w:val="en-US"/>
              </w:rPr>
            </w:pPr>
            <w:r w:rsidRPr="00CD4E5C">
              <w:rPr>
                <w:b/>
                <w:bCs/>
                <w:lang w:val="en-US"/>
              </w:rPr>
              <w:t>Theme</w:t>
            </w:r>
          </w:p>
        </w:tc>
        <w:tc>
          <w:tcPr>
            <w:tcW w:w="2105" w:type="dxa"/>
            <w:vAlign w:val="center"/>
            <w:hideMark/>
          </w:tcPr>
          <w:p w14:paraId="3DEEC03E" w14:textId="77777777" w:rsidR="00CD4E5C" w:rsidRPr="00CD4E5C" w:rsidRDefault="00CD4E5C" w:rsidP="00CD4E5C">
            <w:pPr>
              <w:spacing w:line="240" w:lineRule="auto"/>
              <w:jc w:val="center"/>
              <w:rPr>
                <w:b/>
                <w:bCs/>
                <w:lang w:val="en-US"/>
              </w:rPr>
            </w:pPr>
            <w:r w:rsidRPr="00CD4E5C">
              <w:rPr>
                <w:b/>
                <w:bCs/>
                <w:lang w:val="en-US"/>
              </w:rPr>
              <w:t>Sub-theme</w:t>
            </w:r>
          </w:p>
        </w:tc>
        <w:tc>
          <w:tcPr>
            <w:tcW w:w="4881" w:type="dxa"/>
            <w:vAlign w:val="center"/>
            <w:hideMark/>
          </w:tcPr>
          <w:p w14:paraId="0B51CDE3" w14:textId="23D3543A" w:rsidR="00CD4E5C" w:rsidRPr="00CD4E5C" w:rsidRDefault="00CD4E5C" w:rsidP="00CD4E5C">
            <w:pPr>
              <w:spacing w:line="240" w:lineRule="auto"/>
              <w:jc w:val="center"/>
              <w:rPr>
                <w:b/>
                <w:bCs/>
                <w:lang w:val="en-US"/>
              </w:rPr>
            </w:pPr>
            <w:r w:rsidRPr="00CD4E5C">
              <w:rPr>
                <w:b/>
                <w:bCs/>
                <w:lang w:val="en-US"/>
              </w:rPr>
              <w:t>Code</w:t>
            </w:r>
          </w:p>
        </w:tc>
      </w:tr>
      <w:tr w:rsidR="00CD4E5C" w:rsidRPr="00CD4E5C" w14:paraId="7840432B" w14:textId="77777777" w:rsidTr="00CD4E5C">
        <w:tc>
          <w:tcPr>
            <w:tcW w:w="2030" w:type="dxa"/>
            <w:vMerge w:val="restart"/>
            <w:vAlign w:val="center"/>
            <w:hideMark/>
          </w:tcPr>
          <w:p w14:paraId="26986BB2" w14:textId="77777777" w:rsidR="00CD4E5C" w:rsidRPr="00CD4E5C" w:rsidRDefault="00CD4E5C" w:rsidP="00CD4E5C">
            <w:pPr>
              <w:jc w:val="left"/>
              <w:rPr>
                <w:lang w:val="en-US"/>
              </w:rPr>
            </w:pPr>
            <w:r w:rsidRPr="00CD4E5C">
              <w:rPr>
                <w:b/>
                <w:bCs/>
                <w:lang w:val="en-US"/>
              </w:rPr>
              <w:t>Data and Analytical Strategies</w:t>
            </w:r>
          </w:p>
        </w:tc>
        <w:tc>
          <w:tcPr>
            <w:tcW w:w="2105" w:type="dxa"/>
            <w:vAlign w:val="center"/>
            <w:hideMark/>
          </w:tcPr>
          <w:p w14:paraId="40685C96" w14:textId="77777777" w:rsidR="00CD4E5C" w:rsidRPr="00CD4E5C" w:rsidRDefault="00CD4E5C" w:rsidP="00CD4E5C">
            <w:pPr>
              <w:jc w:val="left"/>
              <w:rPr>
                <w:lang w:val="en-US"/>
              </w:rPr>
            </w:pPr>
            <w:r w:rsidRPr="00CD4E5C">
              <w:rPr>
                <w:lang w:val="en-US"/>
              </w:rPr>
              <w:t>Improve data governance and quality</w:t>
            </w:r>
          </w:p>
        </w:tc>
        <w:tc>
          <w:tcPr>
            <w:tcW w:w="4881" w:type="dxa"/>
            <w:vAlign w:val="center"/>
            <w:hideMark/>
          </w:tcPr>
          <w:p w14:paraId="7EB4C6EC" w14:textId="0BF96A90" w:rsidR="00CD4E5C" w:rsidRPr="00CD4E5C" w:rsidRDefault="00CD4E5C" w:rsidP="00CD4E5C">
            <w:pPr>
              <w:jc w:val="left"/>
              <w:rPr>
                <w:lang w:val="en-US"/>
              </w:rPr>
            </w:pPr>
            <w:proofErr w:type="spellStart"/>
            <w:r w:rsidRPr="00CD4E5C">
              <w:rPr>
                <w:lang w:val="en-US"/>
              </w:rPr>
              <w:t>Organisations</w:t>
            </w:r>
            <w:proofErr w:type="spellEnd"/>
            <w:r w:rsidRPr="00CD4E5C">
              <w:rPr>
                <w:lang w:val="en-US"/>
              </w:rPr>
              <w:t xml:space="preserve"> should invest in clean, representative and ethically sourced datasets to enhance predictive accuracy (</w:t>
            </w:r>
            <w:proofErr w:type="spellStart"/>
            <w:r w:rsidRPr="00CD4E5C">
              <w:rPr>
                <w:lang w:val="en-US"/>
              </w:rPr>
              <w:t>Bayoude</w:t>
            </w:r>
            <w:proofErr w:type="spellEnd"/>
            <w:r w:rsidRPr="00CD4E5C">
              <w:rPr>
                <w:lang w:val="en-US"/>
              </w:rPr>
              <w:t xml:space="preserve"> </w:t>
            </w:r>
            <w:r w:rsidR="00337FCD" w:rsidRPr="00337FCD">
              <w:rPr>
                <w:i/>
                <w:iCs/>
                <w:lang w:val="en-US"/>
              </w:rPr>
              <w:t>et al</w:t>
            </w:r>
            <w:r w:rsidRPr="00CD4E5C">
              <w:rPr>
                <w:lang w:val="en-US"/>
              </w:rPr>
              <w:t xml:space="preserve"> 2018; Geetha </w:t>
            </w:r>
            <w:r w:rsidR="00337FCD" w:rsidRPr="00337FCD">
              <w:rPr>
                <w:i/>
                <w:iCs/>
                <w:lang w:val="en-US"/>
              </w:rPr>
              <w:t>et al</w:t>
            </w:r>
            <w:r w:rsidRPr="00CD4E5C">
              <w:rPr>
                <w:lang w:val="en-US"/>
              </w:rPr>
              <w:t xml:space="preserve"> 2024; </w:t>
            </w:r>
            <w:proofErr w:type="spellStart"/>
            <w:r w:rsidRPr="00CD4E5C">
              <w:rPr>
                <w:lang w:val="en-US"/>
              </w:rPr>
              <w:t>Yaiprasert</w:t>
            </w:r>
            <w:proofErr w:type="spellEnd"/>
            <w:r w:rsidRPr="00CD4E5C">
              <w:rPr>
                <w:lang w:val="en-US"/>
              </w:rPr>
              <w:t xml:space="preserve"> &amp; </w:t>
            </w:r>
            <w:proofErr w:type="spellStart"/>
            <w:r w:rsidRPr="00CD4E5C">
              <w:rPr>
                <w:lang w:val="en-US"/>
              </w:rPr>
              <w:t>Hidayanto</w:t>
            </w:r>
            <w:proofErr w:type="spellEnd"/>
            <w:r w:rsidRPr="00CD4E5C">
              <w:rPr>
                <w:lang w:val="en-US"/>
              </w:rPr>
              <w:t xml:space="preserve"> 2023)</w:t>
            </w:r>
          </w:p>
        </w:tc>
      </w:tr>
      <w:tr w:rsidR="00CD4E5C" w:rsidRPr="00CD4E5C" w14:paraId="0EBC79C3" w14:textId="77777777" w:rsidTr="00CD4E5C">
        <w:tc>
          <w:tcPr>
            <w:tcW w:w="2030" w:type="dxa"/>
            <w:vMerge/>
            <w:vAlign w:val="center"/>
            <w:hideMark/>
          </w:tcPr>
          <w:p w14:paraId="545DB724" w14:textId="77777777" w:rsidR="00CD4E5C" w:rsidRPr="00CD4E5C" w:rsidRDefault="00CD4E5C" w:rsidP="00CD4E5C">
            <w:pPr>
              <w:jc w:val="left"/>
              <w:rPr>
                <w:lang w:val="en-US"/>
              </w:rPr>
            </w:pPr>
          </w:p>
        </w:tc>
        <w:tc>
          <w:tcPr>
            <w:tcW w:w="2105" w:type="dxa"/>
            <w:vAlign w:val="center"/>
            <w:hideMark/>
          </w:tcPr>
          <w:p w14:paraId="2A47B6EC" w14:textId="77777777" w:rsidR="00CD4E5C" w:rsidRPr="00CD4E5C" w:rsidRDefault="00CD4E5C" w:rsidP="00CD4E5C">
            <w:pPr>
              <w:jc w:val="left"/>
              <w:rPr>
                <w:lang w:val="en-US"/>
              </w:rPr>
            </w:pPr>
            <w:r w:rsidRPr="00CD4E5C">
              <w:rPr>
                <w:lang w:val="en-US"/>
              </w:rPr>
              <w:t xml:space="preserve">Advanced modelling and </w:t>
            </w:r>
            <w:proofErr w:type="spellStart"/>
            <w:r w:rsidRPr="00CD4E5C">
              <w:rPr>
                <w:lang w:val="en-US"/>
              </w:rPr>
              <w:t>optimisation</w:t>
            </w:r>
            <w:proofErr w:type="spellEnd"/>
          </w:p>
        </w:tc>
        <w:tc>
          <w:tcPr>
            <w:tcW w:w="4881" w:type="dxa"/>
            <w:vAlign w:val="center"/>
            <w:hideMark/>
          </w:tcPr>
          <w:p w14:paraId="1C414338" w14:textId="2F9486DA" w:rsidR="00CD4E5C" w:rsidRPr="00CD4E5C" w:rsidRDefault="00CD4E5C" w:rsidP="00CD4E5C">
            <w:pPr>
              <w:jc w:val="left"/>
              <w:rPr>
                <w:lang w:val="en-US"/>
              </w:rPr>
            </w:pPr>
            <w:r w:rsidRPr="00CD4E5C">
              <w:rPr>
                <w:lang w:val="en-US"/>
              </w:rPr>
              <w:t xml:space="preserve">Use ensemble models, deep learning and continuous model evaluation to improve forecasting and engagement outcomes (Shameem </w:t>
            </w:r>
            <w:r w:rsidR="00337FCD" w:rsidRPr="00337FCD">
              <w:rPr>
                <w:i/>
                <w:iCs/>
                <w:lang w:val="en-US"/>
              </w:rPr>
              <w:t>et al</w:t>
            </w:r>
            <w:r w:rsidRPr="00CD4E5C">
              <w:rPr>
                <w:lang w:val="en-US"/>
              </w:rPr>
              <w:t xml:space="preserve"> 2023; Gazala Masood </w:t>
            </w:r>
            <w:r w:rsidR="00337FCD" w:rsidRPr="00337FCD">
              <w:rPr>
                <w:i/>
                <w:iCs/>
                <w:lang w:val="en-US"/>
              </w:rPr>
              <w:t>et al</w:t>
            </w:r>
            <w:r w:rsidRPr="00CD4E5C">
              <w:rPr>
                <w:lang w:val="en-US"/>
              </w:rPr>
              <w:t xml:space="preserve"> 2023; Mary Chinthamani </w:t>
            </w:r>
            <w:r w:rsidR="00337FCD" w:rsidRPr="00337FCD">
              <w:rPr>
                <w:i/>
                <w:iCs/>
                <w:lang w:val="en-US"/>
              </w:rPr>
              <w:t>et al</w:t>
            </w:r>
            <w:r w:rsidRPr="00CD4E5C">
              <w:rPr>
                <w:lang w:val="en-US"/>
              </w:rPr>
              <w:t xml:space="preserve"> 2024)</w:t>
            </w:r>
          </w:p>
        </w:tc>
      </w:tr>
      <w:tr w:rsidR="00CD4E5C" w:rsidRPr="00CD4E5C" w14:paraId="33BEF9E3" w14:textId="77777777" w:rsidTr="00CD4E5C">
        <w:tc>
          <w:tcPr>
            <w:tcW w:w="2030" w:type="dxa"/>
            <w:vMerge/>
            <w:vAlign w:val="center"/>
            <w:hideMark/>
          </w:tcPr>
          <w:p w14:paraId="6F97ED14" w14:textId="77777777" w:rsidR="00CD4E5C" w:rsidRPr="00CD4E5C" w:rsidRDefault="00CD4E5C" w:rsidP="00CD4E5C">
            <w:pPr>
              <w:jc w:val="left"/>
              <w:rPr>
                <w:lang w:val="en-US"/>
              </w:rPr>
            </w:pPr>
          </w:p>
        </w:tc>
        <w:tc>
          <w:tcPr>
            <w:tcW w:w="2105" w:type="dxa"/>
            <w:vAlign w:val="center"/>
            <w:hideMark/>
          </w:tcPr>
          <w:p w14:paraId="326EFDCB" w14:textId="77777777" w:rsidR="00CD4E5C" w:rsidRPr="00CD4E5C" w:rsidRDefault="00CD4E5C" w:rsidP="00CD4E5C">
            <w:pPr>
              <w:jc w:val="left"/>
              <w:rPr>
                <w:lang w:val="en-US"/>
              </w:rPr>
            </w:pPr>
            <w:r w:rsidRPr="00CD4E5C">
              <w:rPr>
                <w:lang w:val="en-US"/>
              </w:rPr>
              <w:t>Real-time analytics</w:t>
            </w:r>
          </w:p>
        </w:tc>
        <w:tc>
          <w:tcPr>
            <w:tcW w:w="4881" w:type="dxa"/>
            <w:vAlign w:val="center"/>
            <w:hideMark/>
          </w:tcPr>
          <w:p w14:paraId="670B3361" w14:textId="344BE6B5" w:rsidR="00CD4E5C" w:rsidRPr="00CD4E5C" w:rsidRDefault="00CD4E5C" w:rsidP="00CD4E5C">
            <w:pPr>
              <w:jc w:val="left"/>
              <w:rPr>
                <w:lang w:val="en-US"/>
              </w:rPr>
            </w:pPr>
            <w:r w:rsidRPr="00CD4E5C">
              <w:rPr>
                <w:lang w:val="en-US"/>
              </w:rPr>
              <w:t xml:space="preserve">Adopt systems capable of dynamic prediction to support timely </w:t>
            </w:r>
            <w:proofErr w:type="spellStart"/>
            <w:r w:rsidRPr="00CD4E5C">
              <w:rPr>
                <w:lang w:val="en-US"/>
              </w:rPr>
              <w:t>personalised</w:t>
            </w:r>
            <w:proofErr w:type="spellEnd"/>
            <w:r w:rsidRPr="00CD4E5C">
              <w:rPr>
                <w:lang w:val="en-US"/>
              </w:rPr>
              <w:t xml:space="preserve"> responses (</w:t>
            </w:r>
            <w:proofErr w:type="spellStart"/>
            <w:r w:rsidRPr="00CD4E5C">
              <w:rPr>
                <w:lang w:val="en-US"/>
              </w:rPr>
              <w:t>Iwendi</w:t>
            </w:r>
            <w:proofErr w:type="spellEnd"/>
            <w:r w:rsidRPr="00CD4E5C">
              <w:rPr>
                <w:lang w:val="en-US"/>
              </w:rPr>
              <w:t xml:space="preserve"> </w:t>
            </w:r>
            <w:r w:rsidR="00337FCD" w:rsidRPr="00337FCD">
              <w:rPr>
                <w:i/>
                <w:iCs/>
                <w:lang w:val="en-US"/>
              </w:rPr>
              <w:t>et al</w:t>
            </w:r>
            <w:r w:rsidRPr="00CD4E5C">
              <w:rPr>
                <w:lang w:val="en-US"/>
              </w:rPr>
              <w:t xml:space="preserve"> 2024; Dai &amp; Wang 2021)</w:t>
            </w:r>
          </w:p>
        </w:tc>
      </w:tr>
      <w:tr w:rsidR="00CD4E5C" w:rsidRPr="00CD4E5C" w14:paraId="5270F7E2" w14:textId="77777777" w:rsidTr="00CD4E5C">
        <w:tc>
          <w:tcPr>
            <w:tcW w:w="2030" w:type="dxa"/>
            <w:vMerge w:val="restart"/>
            <w:vAlign w:val="center"/>
            <w:hideMark/>
          </w:tcPr>
          <w:p w14:paraId="408557A6" w14:textId="77777777" w:rsidR="00CD4E5C" w:rsidRPr="00CD4E5C" w:rsidRDefault="00CD4E5C" w:rsidP="00CD4E5C">
            <w:pPr>
              <w:jc w:val="left"/>
              <w:rPr>
                <w:lang w:val="en-US"/>
              </w:rPr>
            </w:pPr>
            <w:proofErr w:type="spellStart"/>
            <w:r w:rsidRPr="00CD4E5C">
              <w:rPr>
                <w:b/>
                <w:bCs/>
                <w:lang w:val="en-US"/>
              </w:rPr>
              <w:t>Personalisation</w:t>
            </w:r>
            <w:proofErr w:type="spellEnd"/>
            <w:r w:rsidRPr="00CD4E5C">
              <w:rPr>
                <w:b/>
                <w:bCs/>
                <w:lang w:val="en-US"/>
              </w:rPr>
              <w:t xml:space="preserve"> and Experience Design Strategies</w:t>
            </w:r>
          </w:p>
        </w:tc>
        <w:tc>
          <w:tcPr>
            <w:tcW w:w="2105" w:type="dxa"/>
            <w:vAlign w:val="center"/>
            <w:hideMark/>
          </w:tcPr>
          <w:p w14:paraId="56806181" w14:textId="77777777" w:rsidR="00CD4E5C" w:rsidRPr="00CD4E5C" w:rsidRDefault="00CD4E5C" w:rsidP="00CD4E5C">
            <w:pPr>
              <w:jc w:val="left"/>
              <w:rPr>
                <w:lang w:val="en-US"/>
              </w:rPr>
            </w:pPr>
            <w:r w:rsidRPr="00CD4E5C">
              <w:rPr>
                <w:lang w:val="en-US"/>
              </w:rPr>
              <w:t>Hyper-</w:t>
            </w:r>
            <w:proofErr w:type="spellStart"/>
            <w:r w:rsidRPr="00CD4E5C">
              <w:rPr>
                <w:lang w:val="en-US"/>
              </w:rPr>
              <w:t>personalisation</w:t>
            </w:r>
            <w:proofErr w:type="spellEnd"/>
          </w:p>
        </w:tc>
        <w:tc>
          <w:tcPr>
            <w:tcW w:w="4881" w:type="dxa"/>
            <w:vAlign w:val="center"/>
            <w:hideMark/>
          </w:tcPr>
          <w:p w14:paraId="162988C7" w14:textId="59831154" w:rsidR="00CD4E5C" w:rsidRPr="00CD4E5C" w:rsidRDefault="00CD4E5C" w:rsidP="00CD4E5C">
            <w:pPr>
              <w:jc w:val="left"/>
              <w:rPr>
                <w:lang w:val="en-US"/>
              </w:rPr>
            </w:pPr>
            <w:r w:rsidRPr="00CD4E5C">
              <w:rPr>
                <w:lang w:val="en-US"/>
              </w:rPr>
              <w:t xml:space="preserve">Deliver tailored content, offers and communication to increase relevance and satisfaction (Islam </w:t>
            </w:r>
            <w:r w:rsidR="00337FCD" w:rsidRPr="00337FCD">
              <w:rPr>
                <w:i/>
                <w:iCs/>
                <w:lang w:val="en-US"/>
              </w:rPr>
              <w:t>et al</w:t>
            </w:r>
            <w:r w:rsidRPr="00CD4E5C">
              <w:rPr>
                <w:lang w:val="en-US"/>
              </w:rPr>
              <w:t xml:space="preserve"> 2024; Geetha </w:t>
            </w:r>
            <w:r w:rsidR="00337FCD" w:rsidRPr="00337FCD">
              <w:rPr>
                <w:i/>
                <w:iCs/>
                <w:lang w:val="en-US"/>
              </w:rPr>
              <w:t>et al</w:t>
            </w:r>
            <w:r w:rsidRPr="00CD4E5C">
              <w:rPr>
                <w:lang w:val="en-US"/>
              </w:rPr>
              <w:t xml:space="preserve"> 2024; Behera </w:t>
            </w:r>
            <w:r w:rsidR="00337FCD" w:rsidRPr="00337FCD">
              <w:rPr>
                <w:i/>
                <w:iCs/>
                <w:lang w:val="en-US"/>
              </w:rPr>
              <w:t>et al</w:t>
            </w:r>
            <w:r w:rsidRPr="00CD4E5C">
              <w:rPr>
                <w:lang w:val="en-US"/>
              </w:rPr>
              <w:t xml:space="preserve"> 2024)</w:t>
            </w:r>
          </w:p>
        </w:tc>
      </w:tr>
      <w:tr w:rsidR="00CD4E5C" w:rsidRPr="00CD4E5C" w14:paraId="70224257" w14:textId="77777777" w:rsidTr="00CD4E5C">
        <w:tc>
          <w:tcPr>
            <w:tcW w:w="2030" w:type="dxa"/>
            <w:vMerge/>
            <w:vAlign w:val="center"/>
            <w:hideMark/>
          </w:tcPr>
          <w:p w14:paraId="52E27EC7" w14:textId="77777777" w:rsidR="00CD4E5C" w:rsidRPr="00CD4E5C" w:rsidRDefault="00CD4E5C" w:rsidP="00CD4E5C">
            <w:pPr>
              <w:jc w:val="left"/>
              <w:rPr>
                <w:lang w:val="en-US"/>
              </w:rPr>
            </w:pPr>
          </w:p>
        </w:tc>
        <w:tc>
          <w:tcPr>
            <w:tcW w:w="2105" w:type="dxa"/>
            <w:vAlign w:val="center"/>
            <w:hideMark/>
          </w:tcPr>
          <w:p w14:paraId="562684CA" w14:textId="77777777" w:rsidR="00CD4E5C" w:rsidRPr="00CD4E5C" w:rsidRDefault="00CD4E5C" w:rsidP="00CD4E5C">
            <w:pPr>
              <w:jc w:val="left"/>
              <w:rPr>
                <w:lang w:val="en-US"/>
              </w:rPr>
            </w:pPr>
            <w:r w:rsidRPr="00CD4E5C">
              <w:rPr>
                <w:lang w:val="en-US"/>
              </w:rPr>
              <w:t xml:space="preserve">Customer journey </w:t>
            </w:r>
            <w:proofErr w:type="spellStart"/>
            <w:r w:rsidRPr="00CD4E5C">
              <w:rPr>
                <w:lang w:val="en-US"/>
              </w:rPr>
              <w:t>optimisation</w:t>
            </w:r>
            <w:proofErr w:type="spellEnd"/>
          </w:p>
        </w:tc>
        <w:tc>
          <w:tcPr>
            <w:tcW w:w="4881" w:type="dxa"/>
            <w:vAlign w:val="center"/>
            <w:hideMark/>
          </w:tcPr>
          <w:p w14:paraId="1EC113D3" w14:textId="78670FF2" w:rsidR="00CD4E5C" w:rsidRPr="00CD4E5C" w:rsidRDefault="00CD4E5C" w:rsidP="00CD4E5C">
            <w:pPr>
              <w:jc w:val="left"/>
              <w:rPr>
                <w:lang w:val="en-US"/>
              </w:rPr>
            </w:pPr>
            <w:r w:rsidRPr="00CD4E5C">
              <w:rPr>
                <w:lang w:val="en-US"/>
              </w:rPr>
              <w:t>Use predictive insights to remove friction and enhance service convenience (</w:t>
            </w:r>
            <w:proofErr w:type="spellStart"/>
            <w:r w:rsidRPr="00CD4E5C">
              <w:rPr>
                <w:lang w:val="en-US"/>
              </w:rPr>
              <w:t>Meepung</w:t>
            </w:r>
            <w:proofErr w:type="spellEnd"/>
            <w:r w:rsidRPr="00CD4E5C">
              <w:rPr>
                <w:lang w:val="en-US"/>
              </w:rPr>
              <w:t xml:space="preserve"> &amp; </w:t>
            </w:r>
            <w:proofErr w:type="spellStart"/>
            <w:r w:rsidRPr="00CD4E5C">
              <w:rPr>
                <w:lang w:val="en-US"/>
              </w:rPr>
              <w:t>Kannikar</w:t>
            </w:r>
            <w:proofErr w:type="spellEnd"/>
            <w:r w:rsidRPr="00CD4E5C">
              <w:rPr>
                <w:lang w:val="en-US"/>
              </w:rPr>
              <w:t xml:space="preserve"> 2022; Deepak </w:t>
            </w:r>
            <w:r w:rsidR="00337FCD" w:rsidRPr="00337FCD">
              <w:rPr>
                <w:i/>
                <w:iCs/>
                <w:lang w:val="en-US"/>
              </w:rPr>
              <w:t>et al</w:t>
            </w:r>
            <w:r w:rsidRPr="00CD4E5C">
              <w:rPr>
                <w:lang w:val="en-US"/>
              </w:rPr>
              <w:t xml:space="preserve"> 2024)</w:t>
            </w:r>
          </w:p>
        </w:tc>
      </w:tr>
      <w:tr w:rsidR="00CD4E5C" w:rsidRPr="00CD4E5C" w14:paraId="5B71FDC9" w14:textId="77777777" w:rsidTr="00CD4E5C">
        <w:tc>
          <w:tcPr>
            <w:tcW w:w="2030" w:type="dxa"/>
            <w:vMerge/>
            <w:vAlign w:val="center"/>
            <w:hideMark/>
          </w:tcPr>
          <w:p w14:paraId="6D5808C0" w14:textId="77777777" w:rsidR="00CD4E5C" w:rsidRPr="00CD4E5C" w:rsidRDefault="00CD4E5C" w:rsidP="00CD4E5C">
            <w:pPr>
              <w:jc w:val="left"/>
              <w:rPr>
                <w:lang w:val="en-US"/>
              </w:rPr>
            </w:pPr>
          </w:p>
        </w:tc>
        <w:tc>
          <w:tcPr>
            <w:tcW w:w="2105" w:type="dxa"/>
            <w:vAlign w:val="center"/>
            <w:hideMark/>
          </w:tcPr>
          <w:p w14:paraId="6554A569" w14:textId="77777777" w:rsidR="00CD4E5C" w:rsidRPr="00CD4E5C" w:rsidRDefault="00CD4E5C" w:rsidP="00CD4E5C">
            <w:pPr>
              <w:jc w:val="left"/>
              <w:rPr>
                <w:lang w:val="en-US"/>
              </w:rPr>
            </w:pPr>
            <w:r w:rsidRPr="00CD4E5C">
              <w:rPr>
                <w:lang w:val="en-US"/>
              </w:rPr>
              <w:t>Loyalty-enhancing interventions</w:t>
            </w:r>
          </w:p>
        </w:tc>
        <w:tc>
          <w:tcPr>
            <w:tcW w:w="4881" w:type="dxa"/>
            <w:vAlign w:val="center"/>
            <w:hideMark/>
          </w:tcPr>
          <w:p w14:paraId="7B5A8A21" w14:textId="4A462105" w:rsidR="00CD4E5C" w:rsidRPr="00CD4E5C" w:rsidRDefault="00CD4E5C" w:rsidP="00CD4E5C">
            <w:pPr>
              <w:jc w:val="left"/>
              <w:rPr>
                <w:lang w:val="en-US"/>
              </w:rPr>
            </w:pPr>
            <w:r w:rsidRPr="00CD4E5C">
              <w:rPr>
                <w:lang w:val="en-US"/>
              </w:rPr>
              <w:t xml:space="preserve">Predict churn and intervene with </w:t>
            </w:r>
            <w:proofErr w:type="spellStart"/>
            <w:r w:rsidRPr="00CD4E5C">
              <w:rPr>
                <w:lang w:val="en-US"/>
              </w:rPr>
              <w:t>personalised</w:t>
            </w:r>
            <w:proofErr w:type="spellEnd"/>
            <w:r w:rsidRPr="00CD4E5C">
              <w:rPr>
                <w:lang w:val="en-US"/>
              </w:rPr>
              <w:t xml:space="preserve"> loyalty </w:t>
            </w:r>
            <w:proofErr w:type="spellStart"/>
            <w:r w:rsidRPr="00CD4E5C">
              <w:rPr>
                <w:lang w:val="en-US"/>
              </w:rPr>
              <w:t>programmes</w:t>
            </w:r>
            <w:proofErr w:type="spellEnd"/>
            <w:r w:rsidRPr="00CD4E5C">
              <w:rPr>
                <w:lang w:val="en-US"/>
              </w:rPr>
              <w:t xml:space="preserve"> and retention tactics (Sriram </w:t>
            </w:r>
            <w:r w:rsidR="00337FCD" w:rsidRPr="00337FCD">
              <w:rPr>
                <w:i/>
                <w:iCs/>
                <w:lang w:val="en-US"/>
              </w:rPr>
              <w:t>et al</w:t>
            </w:r>
            <w:r w:rsidRPr="00CD4E5C">
              <w:rPr>
                <w:lang w:val="en-US"/>
              </w:rPr>
              <w:t xml:space="preserve"> 2023; Long </w:t>
            </w:r>
            <w:r w:rsidR="00337FCD" w:rsidRPr="00337FCD">
              <w:rPr>
                <w:i/>
                <w:iCs/>
                <w:lang w:val="en-US"/>
              </w:rPr>
              <w:t>et al</w:t>
            </w:r>
            <w:r w:rsidRPr="00CD4E5C">
              <w:rPr>
                <w:lang w:val="en-US"/>
              </w:rPr>
              <w:t xml:space="preserve"> 2024; Zulaikha </w:t>
            </w:r>
            <w:r w:rsidR="00337FCD" w:rsidRPr="00337FCD">
              <w:rPr>
                <w:i/>
                <w:iCs/>
                <w:lang w:val="en-US"/>
              </w:rPr>
              <w:t>et al</w:t>
            </w:r>
            <w:r w:rsidRPr="00CD4E5C">
              <w:rPr>
                <w:lang w:val="en-US"/>
              </w:rPr>
              <w:t xml:space="preserve"> 2025)</w:t>
            </w:r>
          </w:p>
        </w:tc>
      </w:tr>
      <w:tr w:rsidR="00CD4E5C" w:rsidRPr="00CD4E5C" w14:paraId="275AF660" w14:textId="77777777" w:rsidTr="00CD4E5C">
        <w:tc>
          <w:tcPr>
            <w:tcW w:w="2030" w:type="dxa"/>
            <w:vMerge w:val="restart"/>
            <w:vAlign w:val="center"/>
            <w:hideMark/>
          </w:tcPr>
          <w:p w14:paraId="3F21F424" w14:textId="77777777" w:rsidR="00CD4E5C" w:rsidRPr="00CD4E5C" w:rsidRDefault="00CD4E5C" w:rsidP="00CD4E5C">
            <w:pPr>
              <w:jc w:val="left"/>
              <w:rPr>
                <w:lang w:val="en-US"/>
              </w:rPr>
            </w:pPr>
            <w:r w:rsidRPr="00CD4E5C">
              <w:rPr>
                <w:b/>
                <w:bCs/>
                <w:lang w:val="en-US"/>
              </w:rPr>
              <w:t>Ethical and Governance Strategies</w:t>
            </w:r>
          </w:p>
        </w:tc>
        <w:tc>
          <w:tcPr>
            <w:tcW w:w="2105" w:type="dxa"/>
            <w:vAlign w:val="center"/>
            <w:hideMark/>
          </w:tcPr>
          <w:p w14:paraId="149FE70B" w14:textId="77777777" w:rsidR="00CD4E5C" w:rsidRPr="00CD4E5C" w:rsidRDefault="00CD4E5C" w:rsidP="00CD4E5C">
            <w:pPr>
              <w:jc w:val="left"/>
              <w:rPr>
                <w:lang w:val="en-US"/>
              </w:rPr>
            </w:pPr>
            <w:r w:rsidRPr="00CD4E5C">
              <w:rPr>
                <w:lang w:val="en-US"/>
              </w:rPr>
              <w:t>Responsible and transparent AI</w:t>
            </w:r>
          </w:p>
        </w:tc>
        <w:tc>
          <w:tcPr>
            <w:tcW w:w="4881" w:type="dxa"/>
            <w:vAlign w:val="center"/>
            <w:hideMark/>
          </w:tcPr>
          <w:p w14:paraId="556F3BEE" w14:textId="2853B290" w:rsidR="00CD4E5C" w:rsidRPr="00CD4E5C" w:rsidRDefault="00CD4E5C" w:rsidP="00CD4E5C">
            <w:pPr>
              <w:jc w:val="left"/>
              <w:rPr>
                <w:lang w:val="en-US"/>
              </w:rPr>
            </w:pPr>
            <w:r w:rsidRPr="00CD4E5C">
              <w:rPr>
                <w:lang w:val="en-US"/>
              </w:rPr>
              <w:t xml:space="preserve">Maintain transparency, fairness and explainability to build trust and safeguard engagement (Benjelloun &amp; Kabak 2024; Cutler 2024; Oluwafemi </w:t>
            </w:r>
            <w:r w:rsidR="00337FCD" w:rsidRPr="00337FCD">
              <w:rPr>
                <w:i/>
                <w:iCs/>
                <w:lang w:val="en-US"/>
              </w:rPr>
              <w:t>et al</w:t>
            </w:r>
            <w:r w:rsidRPr="00CD4E5C">
              <w:rPr>
                <w:lang w:val="en-US"/>
              </w:rPr>
              <w:t xml:space="preserve"> 2021)</w:t>
            </w:r>
          </w:p>
        </w:tc>
      </w:tr>
      <w:tr w:rsidR="00CD4E5C" w:rsidRPr="00CD4E5C" w14:paraId="315B69B1" w14:textId="77777777" w:rsidTr="00CD4E5C">
        <w:tc>
          <w:tcPr>
            <w:tcW w:w="2030" w:type="dxa"/>
            <w:vMerge/>
            <w:vAlign w:val="center"/>
            <w:hideMark/>
          </w:tcPr>
          <w:p w14:paraId="67AA7D57" w14:textId="77777777" w:rsidR="00CD4E5C" w:rsidRPr="00CD4E5C" w:rsidRDefault="00CD4E5C" w:rsidP="00CD4E5C">
            <w:pPr>
              <w:jc w:val="left"/>
              <w:rPr>
                <w:lang w:val="en-US"/>
              </w:rPr>
            </w:pPr>
          </w:p>
        </w:tc>
        <w:tc>
          <w:tcPr>
            <w:tcW w:w="2105" w:type="dxa"/>
            <w:vAlign w:val="center"/>
            <w:hideMark/>
          </w:tcPr>
          <w:p w14:paraId="129762DA" w14:textId="77777777" w:rsidR="00CD4E5C" w:rsidRPr="00CD4E5C" w:rsidRDefault="00CD4E5C" w:rsidP="00CD4E5C">
            <w:pPr>
              <w:jc w:val="left"/>
              <w:rPr>
                <w:lang w:val="en-US"/>
              </w:rPr>
            </w:pPr>
            <w:r w:rsidRPr="00CD4E5C">
              <w:rPr>
                <w:lang w:val="en-US"/>
              </w:rPr>
              <w:t>Privacy-by-design</w:t>
            </w:r>
          </w:p>
        </w:tc>
        <w:tc>
          <w:tcPr>
            <w:tcW w:w="4881" w:type="dxa"/>
            <w:vAlign w:val="center"/>
            <w:hideMark/>
          </w:tcPr>
          <w:p w14:paraId="54B7FC6B" w14:textId="166DF38E" w:rsidR="00CD4E5C" w:rsidRPr="00CD4E5C" w:rsidRDefault="00CD4E5C" w:rsidP="00CD4E5C">
            <w:pPr>
              <w:jc w:val="left"/>
              <w:rPr>
                <w:lang w:val="en-US"/>
              </w:rPr>
            </w:pPr>
            <w:r w:rsidRPr="00CD4E5C">
              <w:rPr>
                <w:lang w:val="en-US"/>
              </w:rPr>
              <w:t xml:space="preserve">Integrate data </w:t>
            </w:r>
            <w:proofErr w:type="spellStart"/>
            <w:r w:rsidRPr="00CD4E5C">
              <w:rPr>
                <w:lang w:val="en-US"/>
              </w:rPr>
              <w:t>minimisation</w:t>
            </w:r>
            <w:proofErr w:type="spellEnd"/>
            <w:r w:rsidRPr="00CD4E5C">
              <w:rPr>
                <w:lang w:val="en-US"/>
              </w:rPr>
              <w:t>, consent and security practices to mitigate trust erosion (</w:t>
            </w:r>
            <w:proofErr w:type="spellStart"/>
            <w:r w:rsidRPr="00CD4E5C">
              <w:rPr>
                <w:lang w:val="en-US"/>
              </w:rPr>
              <w:t>Acikgoz</w:t>
            </w:r>
            <w:proofErr w:type="spellEnd"/>
            <w:r w:rsidRPr="00CD4E5C">
              <w:rPr>
                <w:lang w:val="en-US"/>
              </w:rPr>
              <w:t xml:space="preserve"> </w:t>
            </w:r>
            <w:r w:rsidR="00337FCD" w:rsidRPr="00337FCD">
              <w:rPr>
                <w:i/>
                <w:iCs/>
                <w:lang w:val="en-US"/>
              </w:rPr>
              <w:t>et al</w:t>
            </w:r>
            <w:r w:rsidRPr="00CD4E5C">
              <w:rPr>
                <w:lang w:val="en-US"/>
              </w:rPr>
              <w:t xml:space="preserve"> 2023; Islam </w:t>
            </w:r>
            <w:r w:rsidR="00337FCD" w:rsidRPr="00337FCD">
              <w:rPr>
                <w:i/>
                <w:iCs/>
                <w:lang w:val="en-US"/>
              </w:rPr>
              <w:t>et al</w:t>
            </w:r>
            <w:r w:rsidRPr="00CD4E5C">
              <w:rPr>
                <w:lang w:val="en-US"/>
              </w:rPr>
              <w:t xml:space="preserve"> 2024)</w:t>
            </w:r>
          </w:p>
        </w:tc>
      </w:tr>
      <w:tr w:rsidR="00CD4E5C" w:rsidRPr="00CD4E5C" w14:paraId="3B2C8D90" w14:textId="77777777" w:rsidTr="00CD4E5C">
        <w:tc>
          <w:tcPr>
            <w:tcW w:w="2030" w:type="dxa"/>
            <w:vMerge/>
            <w:vAlign w:val="center"/>
            <w:hideMark/>
          </w:tcPr>
          <w:p w14:paraId="1AF27675" w14:textId="77777777" w:rsidR="00CD4E5C" w:rsidRPr="00CD4E5C" w:rsidRDefault="00CD4E5C" w:rsidP="00CD4E5C">
            <w:pPr>
              <w:jc w:val="left"/>
              <w:rPr>
                <w:lang w:val="en-US"/>
              </w:rPr>
            </w:pPr>
          </w:p>
        </w:tc>
        <w:tc>
          <w:tcPr>
            <w:tcW w:w="2105" w:type="dxa"/>
            <w:vAlign w:val="center"/>
            <w:hideMark/>
          </w:tcPr>
          <w:p w14:paraId="62B72119" w14:textId="77777777" w:rsidR="00CD4E5C" w:rsidRPr="00CD4E5C" w:rsidRDefault="00CD4E5C" w:rsidP="00CD4E5C">
            <w:pPr>
              <w:jc w:val="left"/>
              <w:rPr>
                <w:lang w:val="en-US"/>
              </w:rPr>
            </w:pPr>
            <w:r w:rsidRPr="00CD4E5C">
              <w:rPr>
                <w:lang w:val="en-US"/>
              </w:rPr>
              <w:t>Compliance and auditing</w:t>
            </w:r>
          </w:p>
        </w:tc>
        <w:tc>
          <w:tcPr>
            <w:tcW w:w="4881" w:type="dxa"/>
            <w:vAlign w:val="center"/>
            <w:hideMark/>
          </w:tcPr>
          <w:p w14:paraId="267D9792" w14:textId="76425548" w:rsidR="00CD4E5C" w:rsidRPr="00CD4E5C" w:rsidRDefault="00CD4E5C" w:rsidP="00CD4E5C">
            <w:pPr>
              <w:jc w:val="left"/>
              <w:rPr>
                <w:lang w:val="en-US"/>
              </w:rPr>
            </w:pPr>
            <w:r w:rsidRPr="00CD4E5C">
              <w:rPr>
                <w:lang w:val="en-US"/>
              </w:rPr>
              <w:t>Adopt regular ethical audits and align with data regulations (</w:t>
            </w:r>
            <w:proofErr w:type="spellStart"/>
            <w:r w:rsidRPr="00CD4E5C">
              <w:rPr>
                <w:lang w:val="en-US"/>
              </w:rPr>
              <w:t>Maheta</w:t>
            </w:r>
            <w:proofErr w:type="spellEnd"/>
            <w:r w:rsidRPr="00CD4E5C">
              <w:rPr>
                <w:lang w:val="en-US"/>
              </w:rPr>
              <w:t xml:space="preserve"> </w:t>
            </w:r>
            <w:r w:rsidR="00337FCD" w:rsidRPr="00337FCD">
              <w:rPr>
                <w:i/>
                <w:iCs/>
                <w:lang w:val="en-US"/>
              </w:rPr>
              <w:t>et al</w:t>
            </w:r>
            <w:r w:rsidRPr="00CD4E5C">
              <w:rPr>
                <w:lang w:val="en-US"/>
              </w:rPr>
              <w:t xml:space="preserve"> 2024; Dwivedi </w:t>
            </w:r>
            <w:r w:rsidR="00337FCD" w:rsidRPr="00337FCD">
              <w:rPr>
                <w:i/>
                <w:iCs/>
                <w:lang w:val="en-US"/>
              </w:rPr>
              <w:t>et al</w:t>
            </w:r>
            <w:r w:rsidRPr="00CD4E5C">
              <w:rPr>
                <w:lang w:val="en-US"/>
              </w:rPr>
              <w:t xml:space="preserve"> 2021)</w:t>
            </w:r>
          </w:p>
        </w:tc>
      </w:tr>
      <w:tr w:rsidR="00CD4E5C" w:rsidRPr="00CD4E5C" w14:paraId="44EAD06E" w14:textId="77777777" w:rsidTr="00CD4E5C">
        <w:tc>
          <w:tcPr>
            <w:tcW w:w="2030" w:type="dxa"/>
            <w:vMerge w:val="restart"/>
            <w:vAlign w:val="center"/>
            <w:hideMark/>
          </w:tcPr>
          <w:p w14:paraId="373F98C4" w14:textId="12CF4E7C" w:rsidR="00CD4E5C" w:rsidRPr="00CD4E5C" w:rsidRDefault="00CD4E5C" w:rsidP="00CD4E5C">
            <w:pPr>
              <w:jc w:val="left"/>
              <w:rPr>
                <w:lang w:val="en-US"/>
              </w:rPr>
            </w:pPr>
            <w:r w:rsidRPr="00CD4E5C">
              <w:rPr>
                <w:b/>
                <w:bCs/>
                <w:lang w:val="en-US"/>
              </w:rPr>
              <w:t xml:space="preserve">Managerial and </w:t>
            </w:r>
            <w:proofErr w:type="spellStart"/>
            <w:r w:rsidRPr="00CD4E5C">
              <w:rPr>
                <w:b/>
                <w:bCs/>
                <w:lang w:val="en-US"/>
              </w:rPr>
              <w:t>Organisational</w:t>
            </w:r>
            <w:proofErr w:type="spellEnd"/>
            <w:r w:rsidRPr="00CD4E5C">
              <w:rPr>
                <w:b/>
                <w:bCs/>
                <w:lang w:val="en-US"/>
              </w:rPr>
              <w:t xml:space="preserve"> Strategies</w:t>
            </w:r>
          </w:p>
        </w:tc>
        <w:tc>
          <w:tcPr>
            <w:tcW w:w="2105" w:type="dxa"/>
            <w:vAlign w:val="center"/>
            <w:hideMark/>
          </w:tcPr>
          <w:p w14:paraId="1DD46DAC" w14:textId="77777777" w:rsidR="00CD4E5C" w:rsidRPr="00CD4E5C" w:rsidRDefault="00CD4E5C" w:rsidP="00CD4E5C">
            <w:pPr>
              <w:jc w:val="left"/>
              <w:rPr>
                <w:lang w:val="en-US"/>
              </w:rPr>
            </w:pPr>
            <w:r w:rsidRPr="00CD4E5C">
              <w:rPr>
                <w:lang w:val="en-US"/>
              </w:rPr>
              <w:t>Skills development</w:t>
            </w:r>
          </w:p>
        </w:tc>
        <w:tc>
          <w:tcPr>
            <w:tcW w:w="4881" w:type="dxa"/>
            <w:vAlign w:val="center"/>
            <w:hideMark/>
          </w:tcPr>
          <w:p w14:paraId="79802A7C" w14:textId="77777777" w:rsidR="00CD4E5C" w:rsidRPr="00CD4E5C" w:rsidRDefault="00CD4E5C" w:rsidP="00CD4E5C">
            <w:pPr>
              <w:jc w:val="left"/>
              <w:rPr>
                <w:lang w:val="en-US"/>
              </w:rPr>
            </w:pPr>
            <w:r w:rsidRPr="00CD4E5C">
              <w:rPr>
                <w:lang w:val="en-US"/>
              </w:rPr>
              <w:t>Equip marketing teams with data literacy, creativity and technical understanding (Tchelidze 2019; Subramani 2019)</w:t>
            </w:r>
          </w:p>
        </w:tc>
      </w:tr>
      <w:tr w:rsidR="00CD4E5C" w:rsidRPr="00CD4E5C" w14:paraId="0D81FB30" w14:textId="77777777" w:rsidTr="00CD4E5C">
        <w:tc>
          <w:tcPr>
            <w:tcW w:w="2030" w:type="dxa"/>
            <w:vMerge/>
            <w:vAlign w:val="center"/>
            <w:hideMark/>
          </w:tcPr>
          <w:p w14:paraId="7F4AEFB0" w14:textId="77777777" w:rsidR="00CD4E5C" w:rsidRPr="00CD4E5C" w:rsidRDefault="00CD4E5C" w:rsidP="00CD4E5C">
            <w:pPr>
              <w:jc w:val="left"/>
              <w:rPr>
                <w:lang w:val="en-US"/>
              </w:rPr>
            </w:pPr>
          </w:p>
        </w:tc>
        <w:tc>
          <w:tcPr>
            <w:tcW w:w="2105" w:type="dxa"/>
            <w:vAlign w:val="center"/>
            <w:hideMark/>
          </w:tcPr>
          <w:p w14:paraId="78DA2A12" w14:textId="77777777" w:rsidR="00CD4E5C" w:rsidRPr="00CD4E5C" w:rsidRDefault="00CD4E5C" w:rsidP="00CD4E5C">
            <w:pPr>
              <w:jc w:val="left"/>
              <w:rPr>
                <w:lang w:val="en-US"/>
              </w:rPr>
            </w:pPr>
            <w:r w:rsidRPr="00CD4E5C">
              <w:rPr>
                <w:lang w:val="en-US"/>
              </w:rPr>
              <w:t>Strategic integration</w:t>
            </w:r>
          </w:p>
        </w:tc>
        <w:tc>
          <w:tcPr>
            <w:tcW w:w="4881" w:type="dxa"/>
            <w:vAlign w:val="center"/>
            <w:hideMark/>
          </w:tcPr>
          <w:p w14:paraId="648CED8C" w14:textId="66A28EEA" w:rsidR="00CD4E5C" w:rsidRPr="00CD4E5C" w:rsidRDefault="00CD4E5C" w:rsidP="00CD4E5C">
            <w:pPr>
              <w:jc w:val="left"/>
              <w:rPr>
                <w:lang w:val="en-US"/>
              </w:rPr>
            </w:pPr>
            <w:r w:rsidRPr="00CD4E5C">
              <w:rPr>
                <w:lang w:val="en-US"/>
              </w:rPr>
              <w:t xml:space="preserve">Align predictive analytics with </w:t>
            </w:r>
            <w:proofErr w:type="spellStart"/>
            <w:r w:rsidRPr="00CD4E5C">
              <w:rPr>
                <w:lang w:val="en-US"/>
              </w:rPr>
              <w:t>organisational</w:t>
            </w:r>
            <w:proofErr w:type="spellEnd"/>
            <w:r w:rsidRPr="00CD4E5C">
              <w:rPr>
                <w:lang w:val="en-US"/>
              </w:rPr>
              <w:t xml:space="preserve"> goals and customer engagement metrics (</w:t>
            </w:r>
            <w:proofErr w:type="spellStart"/>
            <w:r w:rsidRPr="00CD4E5C">
              <w:rPr>
                <w:lang w:val="en-US"/>
              </w:rPr>
              <w:t>Hendrayati</w:t>
            </w:r>
            <w:proofErr w:type="spellEnd"/>
            <w:r w:rsidRPr="00CD4E5C">
              <w:rPr>
                <w:lang w:val="en-US"/>
              </w:rPr>
              <w:t xml:space="preserve"> </w:t>
            </w:r>
            <w:r w:rsidR="00337FCD" w:rsidRPr="00337FCD">
              <w:rPr>
                <w:i/>
                <w:iCs/>
                <w:lang w:val="en-US"/>
              </w:rPr>
              <w:t>et al</w:t>
            </w:r>
            <w:r w:rsidRPr="00CD4E5C">
              <w:rPr>
                <w:lang w:val="en-US"/>
              </w:rPr>
              <w:t xml:space="preserve"> 2024; Guru </w:t>
            </w:r>
            <w:r w:rsidR="00337FCD" w:rsidRPr="00337FCD">
              <w:rPr>
                <w:i/>
                <w:iCs/>
                <w:lang w:val="en-US"/>
              </w:rPr>
              <w:t>et al</w:t>
            </w:r>
            <w:r w:rsidRPr="00CD4E5C">
              <w:rPr>
                <w:lang w:val="en-US"/>
              </w:rPr>
              <w:t xml:space="preserve"> 2023)</w:t>
            </w:r>
          </w:p>
        </w:tc>
      </w:tr>
      <w:tr w:rsidR="00CD4E5C" w:rsidRPr="00CD4E5C" w14:paraId="6F01D140" w14:textId="77777777" w:rsidTr="00CD4E5C">
        <w:tc>
          <w:tcPr>
            <w:tcW w:w="2030" w:type="dxa"/>
            <w:vMerge/>
            <w:vAlign w:val="center"/>
            <w:hideMark/>
          </w:tcPr>
          <w:p w14:paraId="4E8E266C" w14:textId="77777777" w:rsidR="00CD4E5C" w:rsidRPr="00CD4E5C" w:rsidRDefault="00CD4E5C" w:rsidP="00CD4E5C">
            <w:pPr>
              <w:jc w:val="left"/>
              <w:rPr>
                <w:lang w:val="en-US"/>
              </w:rPr>
            </w:pPr>
          </w:p>
        </w:tc>
        <w:tc>
          <w:tcPr>
            <w:tcW w:w="2105" w:type="dxa"/>
            <w:vAlign w:val="center"/>
            <w:hideMark/>
          </w:tcPr>
          <w:p w14:paraId="3E64C9BD" w14:textId="77777777" w:rsidR="00CD4E5C" w:rsidRPr="00CD4E5C" w:rsidRDefault="00CD4E5C" w:rsidP="00CD4E5C">
            <w:pPr>
              <w:jc w:val="left"/>
              <w:rPr>
                <w:lang w:val="en-US"/>
              </w:rPr>
            </w:pPr>
            <w:r w:rsidRPr="00CD4E5C">
              <w:rPr>
                <w:lang w:val="en-US"/>
              </w:rPr>
              <w:t>Cross-functional collaboration</w:t>
            </w:r>
          </w:p>
        </w:tc>
        <w:tc>
          <w:tcPr>
            <w:tcW w:w="4881" w:type="dxa"/>
            <w:vAlign w:val="center"/>
            <w:hideMark/>
          </w:tcPr>
          <w:p w14:paraId="3B9C1C98" w14:textId="23754EBF" w:rsidR="00CD4E5C" w:rsidRPr="00CD4E5C" w:rsidRDefault="00CD4E5C" w:rsidP="00CD4E5C">
            <w:pPr>
              <w:jc w:val="left"/>
              <w:rPr>
                <w:lang w:val="en-US"/>
              </w:rPr>
            </w:pPr>
            <w:r w:rsidRPr="00CD4E5C">
              <w:rPr>
                <w:lang w:val="en-US"/>
              </w:rPr>
              <w:t xml:space="preserve">Encourage cooperation between data scientists, marketers and IT to </w:t>
            </w:r>
            <w:proofErr w:type="spellStart"/>
            <w:r w:rsidRPr="00CD4E5C">
              <w:rPr>
                <w:lang w:val="en-US"/>
              </w:rPr>
              <w:t>maximise</w:t>
            </w:r>
            <w:proofErr w:type="spellEnd"/>
            <w:r w:rsidRPr="00CD4E5C">
              <w:rPr>
                <w:lang w:val="en-US"/>
              </w:rPr>
              <w:t xml:space="preserve"> </w:t>
            </w:r>
            <w:r w:rsidRPr="00CD4E5C">
              <w:rPr>
                <w:lang w:val="en-US"/>
              </w:rPr>
              <w:lastRenderedPageBreak/>
              <w:t xml:space="preserve">impact (Cunha </w:t>
            </w:r>
            <w:r w:rsidR="00337FCD" w:rsidRPr="00337FCD">
              <w:rPr>
                <w:i/>
                <w:iCs/>
                <w:lang w:val="en-US"/>
              </w:rPr>
              <w:t>et al</w:t>
            </w:r>
            <w:r w:rsidRPr="00CD4E5C">
              <w:rPr>
                <w:lang w:val="en-US"/>
              </w:rPr>
              <w:t xml:space="preserve"> 2024; </w:t>
            </w:r>
            <w:proofErr w:type="spellStart"/>
            <w:r w:rsidRPr="00CD4E5C">
              <w:rPr>
                <w:lang w:val="en-US"/>
              </w:rPr>
              <w:t>Ziakis</w:t>
            </w:r>
            <w:proofErr w:type="spellEnd"/>
            <w:r w:rsidRPr="00CD4E5C">
              <w:rPr>
                <w:lang w:val="en-US"/>
              </w:rPr>
              <w:t xml:space="preserve"> &amp; </w:t>
            </w:r>
            <w:proofErr w:type="spellStart"/>
            <w:r w:rsidRPr="00CD4E5C">
              <w:rPr>
                <w:lang w:val="en-US"/>
              </w:rPr>
              <w:t>Vlachopoulou</w:t>
            </w:r>
            <w:proofErr w:type="spellEnd"/>
            <w:r w:rsidRPr="00CD4E5C">
              <w:rPr>
                <w:lang w:val="en-US"/>
              </w:rPr>
              <w:t xml:space="preserve"> 2023)</w:t>
            </w:r>
          </w:p>
        </w:tc>
      </w:tr>
      <w:tr w:rsidR="00CD4E5C" w:rsidRPr="00CD4E5C" w14:paraId="5B69B163" w14:textId="77777777" w:rsidTr="00CD4E5C">
        <w:tc>
          <w:tcPr>
            <w:tcW w:w="2030" w:type="dxa"/>
            <w:vMerge w:val="restart"/>
            <w:vAlign w:val="center"/>
            <w:hideMark/>
          </w:tcPr>
          <w:p w14:paraId="33C582E1" w14:textId="77777777" w:rsidR="00CD4E5C" w:rsidRPr="00CD4E5C" w:rsidRDefault="00CD4E5C" w:rsidP="00CD4E5C">
            <w:pPr>
              <w:jc w:val="left"/>
              <w:rPr>
                <w:lang w:val="en-US"/>
              </w:rPr>
            </w:pPr>
            <w:r w:rsidRPr="00CD4E5C">
              <w:rPr>
                <w:b/>
                <w:bCs/>
                <w:lang w:val="en-US"/>
              </w:rPr>
              <w:t>Communication and Human-Centric Strategies</w:t>
            </w:r>
          </w:p>
        </w:tc>
        <w:tc>
          <w:tcPr>
            <w:tcW w:w="2105" w:type="dxa"/>
            <w:vAlign w:val="center"/>
            <w:hideMark/>
          </w:tcPr>
          <w:p w14:paraId="3B3ACAAE" w14:textId="77777777" w:rsidR="00CD4E5C" w:rsidRPr="00CD4E5C" w:rsidRDefault="00CD4E5C" w:rsidP="00CD4E5C">
            <w:pPr>
              <w:jc w:val="left"/>
              <w:rPr>
                <w:lang w:val="en-US"/>
              </w:rPr>
            </w:pPr>
            <w:r w:rsidRPr="00CD4E5C">
              <w:rPr>
                <w:lang w:val="en-US"/>
              </w:rPr>
              <w:t>Maintain human oversight</w:t>
            </w:r>
          </w:p>
        </w:tc>
        <w:tc>
          <w:tcPr>
            <w:tcW w:w="4881" w:type="dxa"/>
            <w:vAlign w:val="center"/>
            <w:hideMark/>
          </w:tcPr>
          <w:p w14:paraId="597E3FFD" w14:textId="77777777" w:rsidR="00CD4E5C" w:rsidRPr="00CD4E5C" w:rsidRDefault="00CD4E5C" w:rsidP="00CD4E5C">
            <w:pPr>
              <w:jc w:val="left"/>
              <w:rPr>
                <w:lang w:val="en-US"/>
              </w:rPr>
            </w:pPr>
            <w:r w:rsidRPr="00CD4E5C">
              <w:rPr>
                <w:lang w:val="en-US"/>
              </w:rPr>
              <w:t>Combine predictive outputs with human judgement to avoid misalignment and maintain satisfaction (Sharma &amp; Sharma 2024; Takahashi 2019)</w:t>
            </w:r>
          </w:p>
        </w:tc>
      </w:tr>
      <w:tr w:rsidR="00CD4E5C" w:rsidRPr="00CD4E5C" w14:paraId="28E43363" w14:textId="77777777" w:rsidTr="00CD4E5C">
        <w:tc>
          <w:tcPr>
            <w:tcW w:w="2030" w:type="dxa"/>
            <w:vMerge/>
            <w:vAlign w:val="center"/>
            <w:hideMark/>
          </w:tcPr>
          <w:p w14:paraId="00C71310" w14:textId="77777777" w:rsidR="00CD4E5C" w:rsidRPr="00CD4E5C" w:rsidRDefault="00CD4E5C" w:rsidP="00CD4E5C">
            <w:pPr>
              <w:jc w:val="left"/>
              <w:rPr>
                <w:lang w:val="en-US"/>
              </w:rPr>
            </w:pPr>
          </w:p>
        </w:tc>
        <w:tc>
          <w:tcPr>
            <w:tcW w:w="2105" w:type="dxa"/>
            <w:vAlign w:val="center"/>
            <w:hideMark/>
          </w:tcPr>
          <w:p w14:paraId="7032F618" w14:textId="77777777" w:rsidR="00CD4E5C" w:rsidRPr="00CD4E5C" w:rsidRDefault="00CD4E5C" w:rsidP="00CD4E5C">
            <w:pPr>
              <w:jc w:val="left"/>
              <w:rPr>
                <w:lang w:val="en-US"/>
              </w:rPr>
            </w:pPr>
            <w:r w:rsidRPr="00CD4E5C">
              <w:rPr>
                <w:lang w:val="en-US"/>
              </w:rPr>
              <w:t>Manage consumer perceptions</w:t>
            </w:r>
          </w:p>
        </w:tc>
        <w:tc>
          <w:tcPr>
            <w:tcW w:w="4881" w:type="dxa"/>
            <w:vAlign w:val="center"/>
            <w:hideMark/>
          </w:tcPr>
          <w:p w14:paraId="6E17FA24" w14:textId="422C1401" w:rsidR="00CD4E5C" w:rsidRPr="00CD4E5C" w:rsidRDefault="00CD4E5C" w:rsidP="00CD4E5C">
            <w:pPr>
              <w:jc w:val="left"/>
              <w:rPr>
                <w:lang w:val="en-US"/>
              </w:rPr>
            </w:pPr>
            <w:r w:rsidRPr="00CD4E5C">
              <w:rPr>
                <w:lang w:val="en-US"/>
              </w:rPr>
              <w:t xml:space="preserve">Communicate value and safeguards to reduce perceived intrusiveness (Cutler 2024; </w:t>
            </w:r>
            <w:proofErr w:type="spellStart"/>
            <w:r w:rsidRPr="00CD4E5C">
              <w:rPr>
                <w:lang w:val="en-US"/>
              </w:rPr>
              <w:t>Acikgoz</w:t>
            </w:r>
            <w:proofErr w:type="spellEnd"/>
            <w:r w:rsidRPr="00CD4E5C">
              <w:rPr>
                <w:lang w:val="en-US"/>
              </w:rPr>
              <w:t xml:space="preserve"> </w:t>
            </w:r>
            <w:r w:rsidR="00337FCD" w:rsidRPr="00337FCD">
              <w:rPr>
                <w:i/>
                <w:iCs/>
                <w:lang w:val="en-US"/>
              </w:rPr>
              <w:t>et al</w:t>
            </w:r>
            <w:r w:rsidRPr="00CD4E5C">
              <w:rPr>
                <w:lang w:val="en-US"/>
              </w:rPr>
              <w:t xml:space="preserve"> 2023)</w:t>
            </w:r>
          </w:p>
        </w:tc>
      </w:tr>
    </w:tbl>
    <w:p w14:paraId="16444DB6" w14:textId="706C21D7" w:rsidR="0006180A" w:rsidRPr="00711D69" w:rsidRDefault="0006180A" w:rsidP="0006180A">
      <w:pPr>
        <w:pStyle w:val="Heading3"/>
        <w:spacing w:before="360"/>
      </w:pPr>
      <w:bookmarkStart w:id="84" w:name="_Toc218639955"/>
      <w:r w:rsidRPr="00711D69">
        <w:t>Narrative Synthesis of Recommended Strategies for Improving Customer Engagement through AI-driven Predictive Analytics (RQ4)</w:t>
      </w:r>
      <w:bookmarkEnd w:id="84"/>
    </w:p>
    <w:p w14:paraId="7C2B29FB" w14:textId="2AD5A07F" w:rsidR="00711D69" w:rsidRPr="00711D69" w:rsidRDefault="00711D69" w:rsidP="00711D69">
      <w:pPr>
        <w:rPr>
          <w:color w:val="000000" w:themeColor="text1"/>
          <w:lang w:val="en-US"/>
        </w:rPr>
      </w:pPr>
      <w:r w:rsidRPr="00711D69">
        <w:rPr>
          <w:color w:val="000000" w:themeColor="text1"/>
          <w:lang w:val="en-US"/>
        </w:rPr>
        <w:t xml:space="preserve">The literature presents various approaches by which the </w:t>
      </w:r>
      <w:proofErr w:type="spellStart"/>
      <w:r w:rsidRPr="00711D69">
        <w:rPr>
          <w:color w:val="000000" w:themeColor="text1"/>
          <w:lang w:val="en-US"/>
        </w:rPr>
        <w:t>organisations</w:t>
      </w:r>
      <w:proofErr w:type="spellEnd"/>
      <w:r w:rsidRPr="00711D69">
        <w:rPr>
          <w:color w:val="000000" w:themeColor="text1"/>
          <w:lang w:val="en-US"/>
        </w:rPr>
        <w:t xml:space="preserve"> can deepen customer interactions with the help of AI-based predictive analytics: both potential opportunities and hidden tensions are identified. One of the underlying strategies deals with data and modelling capability. The quality, completeness and representativeness of the data is a key factor in predictive systems, and researchers always maintain that predictive accuracy is constrained by poor data governance and, consequently, engagement results (</w:t>
      </w:r>
      <w:proofErr w:type="spellStart"/>
      <w:r w:rsidRPr="00711D69">
        <w:rPr>
          <w:color w:val="000000" w:themeColor="text1"/>
          <w:lang w:val="en-US"/>
        </w:rPr>
        <w:t>Bayoude</w:t>
      </w:r>
      <w:proofErr w:type="spellEnd"/>
      <w:r w:rsidRPr="00711D69">
        <w:rPr>
          <w:color w:val="000000" w:themeColor="text1"/>
          <w:lang w:val="en-US"/>
        </w:rPr>
        <w:t xml:space="preserve"> </w:t>
      </w:r>
      <w:r w:rsidR="00337FCD" w:rsidRPr="00337FCD">
        <w:rPr>
          <w:i/>
          <w:iCs/>
          <w:color w:val="000000" w:themeColor="text1"/>
          <w:lang w:val="en-US"/>
        </w:rPr>
        <w:t>et al</w:t>
      </w:r>
      <w:r w:rsidRPr="00711D69">
        <w:rPr>
          <w:color w:val="000000" w:themeColor="text1"/>
          <w:lang w:val="en-US"/>
        </w:rPr>
        <w:t xml:space="preserve"> 2018; Geetha </w:t>
      </w:r>
      <w:r w:rsidR="00337FCD" w:rsidRPr="00337FCD">
        <w:rPr>
          <w:i/>
          <w:iCs/>
          <w:color w:val="000000" w:themeColor="text1"/>
          <w:lang w:val="en-US"/>
        </w:rPr>
        <w:t>et al</w:t>
      </w:r>
      <w:r w:rsidRPr="00711D69">
        <w:rPr>
          <w:color w:val="000000" w:themeColor="text1"/>
          <w:lang w:val="en-US"/>
        </w:rPr>
        <w:t xml:space="preserve"> 2024; </w:t>
      </w:r>
      <w:proofErr w:type="spellStart"/>
      <w:r w:rsidRPr="00711D69">
        <w:rPr>
          <w:color w:val="000000" w:themeColor="text1"/>
          <w:lang w:val="en-US"/>
        </w:rPr>
        <w:t>Yaiprasert</w:t>
      </w:r>
      <w:proofErr w:type="spellEnd"/>
      <w:r w:rsidRPr="00711D69">
        <w:rPr>
          <w:color w:val="000000" w:themeColor="text1"/>
          <w:lang w:val="en-US"/>
        </w:rPr>
        <w:t xml:space="preserve"> and </w:t>
      </w:r>
      <w:proofErr w:type="spellStart"/>
      <w:r w:rsidRPr="00711D69">
        <w:rPr>
          <w:color w:val="000000" w:themeColor="text1"/>
          <w:lang w:val="en-US"/>
        </w:rPr>
        <w:t>Hidayanto</w:t>
      </w:r>
      <w:proofErr w:type="spellEnd"/>
      <w:r w:rsidRPr="00711D69">
        <w:rPr>
          <w:color w:val="000000" w:themeColor="text1"/>
          <w:lang w:val="en-US"/>
        </w:rPr>
        <w:t xml:space="preserve"> 2023). To deal with this, authors suggest investing in more advanced modelling methods, such as ensemble and deep learning methods, that can enhance the accuracy of predictions and assist with finer-grained interventions of engagement (Shameem </w:t>
      </w:r>
      <w:r w:rsidR="00337FCD" w:rsidRPr="00337FCD">
        <w:rPr>
          <w:i/>
          <w:iCs/>
          <w:color w:val="000000" w:themeColor="text1"/>
          <w:lang w:val="en-US"/>
        </w:rPr>
        <w:t>et al</w:t>
      </w:r>
      <w:r w:rsidRPr="00711D69">
        <w:rPr>
          <w:color w:val="000000" w:themeColor="text1"/>
          <w:lang w:val="en-US"/>
        </w:rPr>
        <w:t xml:space="preserve"> 2023; Gazala Masood </w:t>
      </w:r>
      <w:r w:rsidR="00337FCD" w:rsidRPr="00337FCD">
        <w:rPr>
          <w:i/>
          <w:iCs/>
          <w:color w:val="000000" w:themeColor="text1"/>
          <w:lang w:val="en-US"/>
        </w:rPr>
        <w:t>et al</w:t>
      </w:r>
      <w:r w:rsidRPr="00711D69">
        <w:rPr>
          <w:color w:val="000000" w:themeColor="text1"/>
          <w:lang w:val="en-US"/>
        </w:rPr>
        <w:t xml:space="preserve"> 2023). The ability to predict in real-time is also stressed in more and more dynamic digital settings, where it allows responding in a timely manner and increasing relevance and interaction (Dai and Wang 2021; </w:t>
      </w:r>
      <w:proofErr w:type="spellStart"/>
      <w:r w:rsidRPr="00711D69">
        <w:rPr>
          <w:color w:val="000000" w:themeColor="text1"/>
          <w:lang w:val="en-US"/>
        </w:rPr>
        <w:t>Iwendi</w:t>
      </w:r>
      <w:proofErr w:type="spellEnd"/>
      <w:r w:rsidRPr="00711D69">
        <w:rPr>
          <w:color w:val="000000" w:themeColor="text1"/>
          <w:lang w:val="en-US"/>
        </w:rPr>
        <w:t xml:space="preserve"> </w:t>
      </w:r>
      <w:r w:rsidR="00337FCD" w:rsidRPr="00337FCD">
        <w:rPr>
          <w:i/>
          <w:iCs/>
          <w:color w:val="000000" w:themeColor="text1"/>
          <w:lang w:val="en-US"/>
        </w:rPr>
        <w:t>et al</w:t>
      </w:r>
      <w:r w:rsidRPr="00711D69">
        <w:rPr>
          <w:color w:val="000000" w:themeColor="text1"/>
          <w:lang w:val="en-US"/>
        </w:rPr>
        <w:t xml:space="preserve"> 2024).</w:t>
      </w:r>
    </w:p>
    <w:p w14:paraId="1EF67BA5" w14:textId="020FE56C" w:rsidR="00711D69" w:rsidRPr="00711D69" w:rsidRDefault="00711D69" w:rsidP="00711D69">
      <w:pPr>
        <w:rPr>
          <w:color w:val="000000" w:themeColor="text1"/>
          <w:lang w:val="en-US"/>
        </w:rPr>
      </w:pPr>
      <w:r w:rsidRPr="00711D69">
        <w:rPr>
          <w:color w:val="000000" w:themeColor="text1"/>
          <w:lang w:val="en-US"/>
        </w:rPr>
        <w:t xml:space="preserve">The most prevalent strategy of enhancing engagement is </w:t>
      </w:r>
      <w:proofErr w:type="spellStart"/>
      <w:r w:rsidRPr="00711D69">
        <w:rPr>
          <w:color w:val="000000" w:themeColor="text1"/>
          <w:lang w:val="en-US"/>
        </w:rPr>
        <w:t>personalisation</w:t>
      </w:r>
      <w:proofErr w:type="spellEnd"/>
      <w:r w:rsidRPr="00711D69">
        <w:rPr>
          <w:color w:val="000000" w:themeColor="text1"/>
          <w:lang w:val="en-US"/>
        </w:rPr>
        <w:t xml:space="preserve">. When predictive systems are correctly targeted in the specifics of streamlining individual preferences and needs, companies can provide customers with content and recommendations that they see as highly relevant and, as a result, enhance both their satisfaction and interaction (Islam </w:t>
      </w:r>
      <w:r w:rsidR="00337FCD" w:rsidRPr="00337FCD">
        <w:rPr>
          <w:i/>
          <w:iCs/>
          <w:color w:val="000000" w:themeColor="text1"/>
          <w:lang w:val="en-US"/>
        </w:rPr>
        <w:t>et al</w:t>
      </w:r>
      <w:r w:rsidRPr="00711D69">
        <w:rPr>
          <w:color w:val="000000" w:themeColor="text1"/>
          <w:lang w:val="en-US"/>
        </w:rPr>
        <w:t xml:space="preserve"> 2024; Geetha </w:t>
      </w:r>
      <w:r w:rsidR="00337FCD" w:rsidRPr="00337FCD">
        <w:rPr>
          <w:i/>
          <w:iCs/>
          <w:color w:val="000000" w:themeColor="text1"/>
          <w:lang w:val="en-US"/>
        </w:rPr>
        <w:t>et al</w:t>
      </w:r>
      <w:r w:rsidRPr="00711D69">
        <w:rPr>
          <w:color w:val="000000" w:themeColor="text1"/>
          <w:lang w:val="en-US"/>
        </w:rPr>
        <w:t xml:space="preserve"> 2024; Behera </w:t>
      </w:r>
      <w:r w:rsidR="00337FCD" w:rsidRPr="00337FCD">
        <w:rPr>
          <w:i/>
          <w:iCs/>
          <w:color w:val="000000" w:themeColor="text1"/>
          <w:lang w:val="en-US"/>
        </w:rPr>
        <w:t>et al</w:t>
      </w:r>
      <w:r w:rsidRPr="00711D69">
        <w:rPr>
          <w:color w:val="000000" w:themeColor="text1"/>
          <w:lang w:val="en-US"/>
        </w:rPr>
        <w:t xml:space="preserve"> 2024). </w:t>
      </w:r>
      <w:r w:rsidRPr="00711D69">
        <w:rPr>
          <w:color w:val="000000" w:themeColor="text1"/>
          <w:lang w:val="en-US"/>
        </w:rPr>
        <w:lastRenderedPageBreak/>
        <w:t xml:space="preserve">Predictive insights facilitate loyalty as well because they can be used to proactively retain and create targeted values (Sriram </w:t>
      </w:r>
      <w:r w:rsidR="00337FCD" w:rsidRPr="00337FCD">
        <w:rPr>
          <w:i/>
          <w:iCs/>
          <w:color w:val="000000" w:themeColor="text1"/>
          <w:lang w:val="en-US"/>
        </w:rPr>
        <w:t>et al</w:t>
      </w:r>
      <w:r w:rsidRPr="00711D69">
        <w:rPr>
          <w:color w:val="000000" w:themeColor="text1"/>
          <w:lang w:val="en-US"/>
        </w:rPr>
        <w:t xml:space="preserve"> 2023; Long </w:t>
      </w:r>
      <w:r w:rsidR="00337FCD" w:rsidRPr="00337FCD">
        <w:rPr>
          <w:i/>
          <w:iCs/>
          <w:color w:val="000000" w:themeColor="text1"/>
          <w:lang w:val="en-US"/>
        </w:rPr>
        <w:t>et al</w:t>
      </w:r>
      <w:r w:rsidRPr="00711D69">
        <w:rPr>
          <w:color w:val="000000" w:themeColor="text1"/>
          <w:lang w:val="en-US"/>
        </w:rPr>
        <w:t xml:space="preserve"> 2024; Zulaikha </w:t>
      </w:r>
      <w:r w:rsidR="00337FCD" w:rsidRPr="00337FCD">
        <w:rPr>
          <w:i/>
          <w:iCs/>
          <w:color w:val="000000" w:themeColor="text1"/>
          <w:lang w:val="en-US"/>
        </w:rPr>
        <w:t>et al</w:t>
      </w:r>
      <w:r w:rsidRPr="00711D69">
        <w:rPr>
          <w:color w:val="000000" w:themeColor="text1"/>
          <w:lang w:val="en-US"/>
        </w:rPr>
        <w:t xml:space="preserve"> 2025). However, the literature cautions unobtrusively that the </w:t>
      </w:r>
      <w:proofErr w:type="spellStart"/>
      <w:r w:rsidRPr="00711D69">
        <w:rPr>
          <w:color w:val="000000" w:themeColor="text1"/>
          <w:lang w:val="en-US"/>
        </w:rPr>
        <w:t>personalisation</w:t>
      </w:r>
      <w:proofErr w:type="spellEnd"/>
      <w:r w:rsidRPr="00711D69">
        <w:rPr>
          <w:color w:val="000000" w:themeColor="text1"/>
          <w:lang w:val="en-US"/>
        </w:rPr>
        <w:t xml:space="preserve"> must be well-tuned, since excessive or incorrect </w:t>
      </w:r>
      <w:proofErr w:type="spellStart"/>
      <w:r w:rsidRPr="00711D69">
        <w:rPr>
          <w:color w:val="000000" w:themeColor="text1"/>
          <w:lang w:val="en-US"/>
        </w:rPr>
        <w:t>customisation</w:t>
      </w:r>
      <w:proofErr w:type="spellEnd"/>
      <w:r w:rsidRPr="00711D69">
        <w:rPr>
          <w:color w:val="000000" w:themeColor="text1"/>
          <w:lang w:val="en-US"/>
        </w:rPr>
        <w:t xml:space="preserve"> may cause unease and lack of interest.</w:t>
      </w:r>
    </w:p>
    <w:p w14:paraId="70F22D59" w14:textId="78681854" w:rsidR="00711D69" w:rsidRPr="00711D69" w:rsidRDefault="00711D69" w:rsidP="00711D69">
      <w:pPr>
        <w:rPr>
          <w:color w:val="000000" w:themeColor="text1"/>
          <w:lang w:val="en-US"/>
        </w:rPr>
      </w:pPr>
      <w:r w:rsidRPr="00711D69">
        <w:rPr>
          <w:color w:val="000000" w:themeColor="text1"/>
          <w:lang w:val="en-US"/>
        </w:rPr>
        <w:t xml:space="preserve">Ethical management is a second dire strategic area. Since predictive analytics itself involves the use of large amounts of customer data, the principle of transparency, fairness and ethical responsibility is said to be a necessity to preserve trust (Benjelloun and Kabak 2024; Cutler 2024; Oluwafemi </w:t>
      </w:r>
      <w:r w:rsidR="00337FCD" w:rsidRPr="00337FCD">
        <w:rPr>
          <w:i/>
          <w:iCs/>
          <w:color w:val="000000" w:themeColor="text1"/>
          <w:lang w:val="en-US"/>
        </w:rPr>
        <w:t>et al</w:t>
      </w:r>
      <w:r w:rsidRPr="00711D69">
        <w:rPr>
          <w:color w:val="000000" w:themeColor="text1"/>
          <w:lang w:val="en-US"/>
        </w:rPr>
        <w:t xml:space="preserve"> 2021). Perceptions of being surveilled can be addressed by privacy-by-design and straightforward communication regarding the use of data, as well as increase willingness to cooperate (</w:t>
      </w:r>
      <w:proofErr w:type="spellStart"/>
      <w:r w:rsidRPr="00711D69">
        <w:rPr>
          <w:color w:val="000000" w:themeColor="text1"/>
          <w:lang w:val="en-US"/>
        </w:rPr>
        <w:t>Acikgoz</w:t>
      </w:r>
      <w:proofErr w:type="spellEnd"/>
      <w:r w:rsidRPr="00711D69">
        <w:rPr>
          <w:color w:val="000000" w:themeColor="text1"/>
          <w:lang w:val="en-US"/>
        </w:rPr>
        <w:t xml:space="preserve"> </w:t>
      </w:r>
      <w:r w:rsidR="00337FCD" w:rsidRPr="00337FCD">
        <w:rPr>
          <w:i/>
          <w:iCs/>
          <w:color w:val="000000" w:themeColor="text1"/>
          <w:lang w:val="en-US"/>
        </w:rPr>
        <w:t>et al</w:t>
      </w:r>
      <w:r w:rsidRPr="00711D69">
        <w:rPr>
          <w:color w:val="000000" w:themeColor="text1"/>
          <w:lang w:val="en-US"/>
        </w:rPr>
        <w:t xml:space="preserve"> 2023; Islam </w:t>
      </w:r>
      <w:r w:rsidR="00337FCD" w:rsidRPr="00337FCD">
        <w:rPr>
          <w:i/>
          <w:iCs/>
          <w:color w:val="000000" w:themeColor="text1"/>
          <w:lang w:val="en-US"/>
        </w:rPr>
        <w:t>et al</w:t>
      </w:r>
      <w:r w:rsidRPr="00711D69">
        <w:rPr>
          <w:color w:val="000000" w:themeColor="text1"/>
          <w:lang w:val="en-US"/>
        </w:rPr>
        <w:t xml:space="preserve"> 2024). Adherence to changing data regulation also predetermines the way predictive technology may be implemented (</w:t>
      </w:r>
      <w:proofErr w:type="spellStart"/>
      <w:r w:rsidRPr="00711D69">
        <w:rPr>
          <w:color w:val="000000" w:themeColor="text1"/>
          <w:lang w:val="en-US"/>
        </w:rPr>
        <w:t>Maheta</w:t>
      </w:r>
      <w:proofErr w:type="spellEnd"/>
      <w:r w:rsidRPr="00711D69">
        <w:rPr>
          <w:color w:val="000000" w:themeColor="text1"/>
          <w:lang w:val="en-US"/>
        </w:rPr>
        <w:t xml:space="preserve"> </w:t>
      </w:r>
      <w:r w:rsidR="00337FCD" w:rsidRPr="00337FCD">
        <w:rPr>
          <w:i/>
          <w:iCs/>
          <w:color w:val="000000" w:themeColor="text1"/>
          <w:lang w:val="en-US"/>
        </w:rPr>
        <w:t>et al</w:t>
      </w:r>
      <w:r w:rsidRPr="00711D69">
        <w:rPr>
          <w:color w:val="000000" w:themeColor="text1"/>
          <w:lang w:val="en-US"/>
        </w:rPr>
        <w:t xml:space="preserve"> 2024; Dwivedi </w:t>
      </w:r>
      <w:r w:rsidR="00337FCD" w:rsidRPr="00337FCD">
        <w:rPr>
          <w:i/>
          <w:iCs/>
          <w:color w:val="000000" w:themeColor="text1"/>
          <w:lang w:val="en-US"/>
        </w:rPr>
        <w:t>et al</w:t>
      </w:r>
      <w:r w:rsidRPr="00711D69">
        <w:rPr>
          <w:color w:val="000000" w:themeColor="text1"/>
          <w:lang w:val="en-US"/>
        </w:rPr>
        <w:t xml:space="preserve"> 2021), implying that the ethical strategy cannot be considered outside of the engagement strategy.</w:t>
      </w:r>
    </w:p>
    <w:p w14:paraId="15C2A951" w14:textId="5093469B" w:rsidR="00711D69" w:rsidRPr="00711D69" w:rsidRDefault="00711D69" w:rsidP="00711D69">
      <w:pPr>
        <w:rPr>
          <w:color w:val="000000" w:themeColor="text1"/>
          <w:lang w:val="en-US"/>
        </w:rPr>
      </w:pPr>
      <w:r w:rsidRPr="00711D69">
        <w:rPr>
          <w:color w:val="000000" w:themeColor="text1"/>
          <w:lang w:val="en-US"/>
        </w:rPr>
        <w:t xml:space="preserve">Effectiveness is also dependent on </w:t>
      </w:r>
      <w:proofErr w:type="spellStart"/>
      <w:r w:rsidRPr="00711D69">
        <w:rPr>
          <w:color w:val="000000" w:themeColor="text1"/>
          <w:lang w:val="en-US"/>
        </w:rPr>
        <w:t>organisational</w:t>
      </w:r>
      <w:proofErr w:type="spellEnd"/>
      <w:r w:rsidRPr="00711D69">
        <w:rPr>
          <w:color w:val="000000" w:themeColor="text1"/>
          <w:lang w:val="en-US"/>
        </w:rPr>
        <w:t xml:space="preserve"> strategies. To apply successfully, one has to possess skills in analytics, creativity and communication, but these competencies are not necessarily available in marketing teams (Tchelidze 2019; Subramani 2019). It is also advisable to have cross-functional cooperation and </w:t>
      </w:r>
      <w:proofErr w:type="spellStart"/>
      <w:r w:rsidRPr="00711D69">
        <w:rPr>
          <w:color w:val="000000" w:themeColor="text1"/>
          <w:lang w:val="en-US"/>
        </w:rPr>
        <w:t>synchronisation</w:t>
      </w:r>
      <w:proofErr w:type="spellEnd"/>
      <w:r w:rsidRPr="00711D69">
        <w:rPr>
          <w:color w:val="000000" w:themeColor="text1"/>
          <w:lang w:val="en-US"/>
        </w:rPr>
        <w:t xml:space="preserve"> of foresees activities with engagement metrics (Cunha </w:t>
      </w:r>
      <w:r w:rsidR="00337FCD" w:rsidRPr="00337FCD">
        <w:rPr>
          <w:i/>
          <w:iCs/>
          <w:color w:val="000000" w:themeColor="text1"/>
          <w:lang w:val="en-US"/>
        </w:rPr>
        <w:t>et al</w:t>
      </w:r>
      <w:r w:rsidRPr="00711D69">
        <w:rPr>
          <w:color w:val="000000" w:themeColor="text1"/>
          <w:lang w:val="en-US"/>
        </w:rPr>
        <w:t xml:space="preserve"> 2024; </w:t>
      </w:r>
      <w:proofErr w:type="spellStart"/>
      <w:r w:rsidRPr="00711D69">
        <w:rPr>
          <w:color w:val="000000" w:themeColor="text1"/>
          <w:lang w:val="en-US"/>
        </w:rPr>
        <w:t>Ziakis</w:t>
      </w:r>
      <w:proofErr w:type="spellEnd"/>
      <w:r w:rsidRPr="00711D69">
        <w:rPr>
          <w:color w:val="000000" w:themeColor="text1"/>
          <w:lang w:val="en-US"/>
        </w:rPr>
        <w:t xml:space="preserve"> and </w:t>
      </w:r>
      <w:proofErr w:type="spellStart"/>
      <w:r w:rsidRPr="00711D69">
        <w:rPr>
          <w:color w:val="000000" w:themeColor="text1"/>
          <w:lang w:val="en-US"/>
        </w:rPr>
        <w:t>Vlachopoulou</w:t>
      </w:r>
      <w:proofErr w:type="spellEnd"/>
      <w:r w:rsidRPr="00711D69">
        <w:rPr>
          <w:color w:val="000000" w:themeColor="text1"/>
          <w:lang w:val="en-US"/>
        </w:rPr>
        <w:t xml:space="preserve"> 2023; </w:t>
      </w:r>
      <w:proofErr w:type="spellStart"/>
      <w:r w:rsidRPr="00711D69">
        <w:rPr>
          <w:color w:val="000000" w:themeColor="text1"/>
          <w:lang w:val="en-US"/>
        </w:rPr>
        <w:t>Hendrayati</w:t>
      </w:r>
      <w:proofErr w:type="spellEnd"/>
      <w:r w:rsidRPr="00711D69">
        <w:rPr>
          <w:color w:val="000000" w:themeColor="text1"/>
          <w:lang w:val="en-US"/>
        </w:rPr>
        <w:t xml:space="preserve"> </w:t>
      </w:r>
      <w:r w:rsidR="00337FCD" w:rsidRPr="00337FCD">
        <w:rPr>
          <w:i/>
          <w:iCs/>
          <w:color w:val="000000" w:themeColor="text1"/>
          <w:lang w:val="en-US"/>
        </w:rPr>
        <w:t>et al</w:t>
      </w:r>
      <w:r w:rsidRPr="00711D69">
        <w:rPr>
          <w:color w:val="000000" w:themeColor="text1"/>
          <w:lang w:val="en-US"/>
        </w:rPr>
        <w:t xml:space="preserve"> 2024).</w:t>
      </w:r>
    </w:p>
    <w:p w14:paraId="497B65B7" w14:textId="0AAB2F85" w:rsidR="00CD4E5C" w:rsidRPr="00711D69" w:rsidRDefault="00711D69" w:rsidP="00711D69">
      <w:pPr>
        <w:rPr>
          <w:color w:val="000000" w:themeColor="text1"/>
          <w:lang w:val="en-US"/>
        </w:rPr>
      </w:pPr>
      <w:r w:rsidRPr="00711D69">
        <w:rPr>
          <w:color w:val="000000" w:themeColor="text1"/>
          <w:lang w:val="en-US"/>
        </w:rPr>
        <w:t>Lastly, the literature emphasizes the need to have a human presence and control the perception of the consumers to prevent misalignment and reduce risk to ethics (Sharma and Sharma 2024; Takahashi 2019). Combined, the strategies show that enhancing customer engagement with predictive analytics is not entirely an undertaking of technology but a socio-technical one that involves the simultaneous consideration of data, ethics, organisation and consumer experience</w:t>
      </w:r>
      <w:r w:rsidR="0006180A" w:rsidRPr="00711D69">
        <w:rPr>
          <w:color w:val="000000" w:themeColor="text1"/>
          <w:lang w:val="en-US"/>
        </w:rPr>
        <w:t>.</w:t>
      </w:r>
    </w:p>
    <w:p w14:paraId="333B88A0" w14:textId="0E2FEAC7" w:rsidR="009F1DD1" w:rsidRPr="00711D69" w:rsidRDefault="009F1DD1" w:rsidP="009F1DD1">
      <w:pPr>
        <w:pStyle w:val="Heading2"/>
      </w:pPr>
      <w:bookmarkStart w:id="85" w:name="_Toc218639956"/>
      <w:r w:rsidRPr="00711D69">
        <w:t>Discussion</w:t>
      </w:r>
      <w:bookmarkEnd w:id="85"/>
    </w:p>
    <w:p w14:paraId="2CD9117A" w14:textId="221AB4C6" w:rsidR="00117BF1" w:rsidRPr="00711D69" w:rsidRDefault="00117BF1" w:rsidP="00117BF1">
      <w:pPr>
        <w:pStyle w:val="Heading3"/>
      </w:pPr>
      <w:bookmarkStart w:id="86" w:name="_Toc218639957"/>
      <w:r w:rsidRPr="00711D69">
        <w:t>Comparison to Previous Systematic Reviews</w:t>
      </w:r>
      <w:bookmarkEnd w:id="86"/>
    </w:p>
    <w:p w14:paraId="3A973EE2" w14:textId="77777777" w:rsidR="00711D69" w:rsidRPr="00711D69" w:rsidRDefault="00711D69" w:rsidP="00711D69">
      <w:pPr>
        <w:rPr>
          <w:color w:val="000000" w:themeColor="text1"/>
          <w:lang w:val="en-US"/>
        </w:rPr>
      </w:pPr>
      <w:r w:rsidRPr="00711D69">
        <w:rPr>
          <w:color w:val="000000" w:themeColor="text1"/>
          <w:lang w:val="en-US"/>
        </w:rPr>
        <w:t xml:space="preserve">The current systematic review validates, builds and in certain aspects complicates the findings generated by previous systematic reviews of the AI in marketing and customer </w:t>
      </w:r>
      <w:r w:rsidRPr="00711D69">
        <w:rPr>
          <w:color w:val="000000" w:themeColor="text1"/>
          <w:lang w:val="en-US"/>
        </w:rPr>
        <w:lastRenderedPageBreak/>
        <w:t xml:space="preserve">engagement. In all of the reviews, predictive analytics and broader AI tools are depicted as revolutionary features that help companies learn more about their customers and also aid in more </w:t>
      </w:r>
      <w:proofErr w:type="spellStart"/>
      <w:r w:rsidRPr="00711D69">
        <w:rPr>
          <w:color w:val="000000" w:themeColor="text1"/>
          <w:lang w:val="en-US"/>
        </w:rPr>
        <w:t>personalised</w:t>
      </w:r>
      <w:proofErr w:type="spellEnd"/>
      <w:r w:rsidRPr="00711D69">
        <w:rPr>
          <w:color w:val="000000" w:themeColor="text1"/>
          <w:lang w:val="en-US"/>
        </w:rPr>
        <w:t xml:space="preserve"> and specific interaction. Nevertheless, the focus, explanation levels and limits of topics vary in aspects that are capable of presenting fresh insights as to how AI-enabled predictive analytics programs define customer interaction in modern online marketing.</w:t>
      </w:r>
    </w:p>
    <w:p w14:paraId="575443B5" w14:textId="0A6FFDBD" w:rsidR="00711D69" w:rsidRPr="00711D69" w:rsidRDefault="00711D69" w:rsidP="00711D69">
      <w:pPr>
        <w:rPr>
          <w:color w:val="000000" w:themeColor="text1"/>
          <w:lang w:val="en-US"/>
        </w:rPr>
      </w:pPr>
      <w:r w:rsidRPr="00711D69">
        <w:rPr>
          <w:color w:val="000000" w:themeColor="text1"/>
          <w:lang w:val="en-US"/>
        </w:rPr>
        <w:t xml:space="preserve">One of the main points of convergence is associated with a </w:t>
      </w:r>
      <w:proofErr w:type="spellStart"/>
      <w:r w:rsidRPr="00711D69">
        <w:rPr>
          <w:color w:val="000000" w:themeColor="text1"/>
          <w:lang w:val="en-US"/>
        </w:rPr>
        <w:t>personalisation</w:t>
      </w:r>
      <w:proofErr w:type="spellEnd"/>
      <w:r w:rsidRPr="00711D69">
        <w:rPr>
          <w:color w:val="000000" w:themeColor="text1"/>
          <w:lang w:val="en-US"/>
        </w:rPr>
        <w:t xml:space="preserve"> and relevance as the main forces in which AI enhances involvement. Both </w:t>
      </w:r>
      <w:proofErr w:type="spellStart"/>
      <w:r w:rsidRPr="00711D69">
        <w:rPr>
          <w:color w:val="000000" w:themeColor="text1"/>
          <w:lang w:val="en-US"/>
        </w:rPr>
        <w:t>Żyminkowska</w:t>
      </w:r>
      <w:proofErr w:type="spellEnd"/>
      <w:r w:rsidRPr="00711D69">
        <w:rPr>
          <w:color w:val="000000" w:themeColor="text1"/>
          <w:lang w:val="en-US"/>
        </w:rPr>
        <w:t xml:space="preserve"> and </w:t>
      </w:r>
      <w:proofErr w:type="spellStart"/>
      <w:r w:rsidRPr="00711D69">
        <w:rPr>
          <w:color w:val="000000" w:themeColor="text1"/>
          <w:lang w:val="en-US"/>
        </w:rPr>
        <w:t>Zachurzok-Srebrny</w:t>
      </w:r>
      <w:proofErr w:type="spellEnd"/>
      <w:r w:rsidRPr="00711D69">
        <w:rPr>
          <w:color w:val="000000" w:themeColor="text1"/>
          <w:lang w:val="en-US"/>
        </w:rPr>
        <w:t xml:space="preserve"> (2025) and Ribeiro </w:t>
      </w:r>
      <w:r w:rsidR="00337FCD" w:rsidRPr="00337FCD">
        <w:rPr>
          <w:i/>
          <w:iCs/>
          <w:color w:val="000000" w:themeColor="text1"/>
          <w:lang w:val="en-US"/>
        </w:rPr>
        <w:t>et al</w:t>
      </w:r>
      <w:r w:rsidRPr="00711D69">
        <w:rPr>
          <w:color w:val="000000" w:themeColor="text1"/>
          <w:lang w:val="en-US"/>
        </w:rPr>
        <w:t xml:space="preserve">. (2025) state that relevance, convenience and enhanced user experience are the key avenues through which AI is associated with positive results of engagement. These mechanisms are confirmed in the current review, but it goes deeper and offers more granularity by demonstrating how predictive modelling can help companies to predict the lifecycle, anticipate sentiment, </w:t>
      </w:r>
      <w:proofErr w:type="spellStart"/>
      <w:r w:rsidRPr="00711D69">
        <w:rPr>
          <w:color w:val="000000" w:themeColor="text1"/>
          <w:lang w:val="en-US"/>
        </w:rPr>
        <w:t>optimise</w:t>
      </w:r>
      <w:proofErr w:type="spellEnd"/>
      <w:r w:rsidRPr="00711D69">
        <w:rPr>
          <w:color w:val="000000" w:themeColor="text1"/>
          <w:lang w:val="en-US"/>
        </w:rPr>
        <w:t xml:space="preserve"> content, and modify the timing of communication. This shifts the literature out of descriptive assertions as to the existence of better </w:t>
      </w:r>
      <w:proofErr w:type="spellStart"/>
      <w:r w:rsidRPr="00711D69">
        <w:rPr>
          <w:color w:val="000000" w:themeColor="text1"/>
          <w:lang w:val="en-US"/>
        </w:rPr>
        <w:t>personalisation</w:t>
      </w:r>
      <w:proofErr w:type="spellEnd"/>
      <w:r w:rsidRPr="00711D69">
        <w:rPr>
          <w:color w:val="000000" w:themeColor="text1"/>
          <w:lang w:val="en-US"/>
        </w:rPr>
        <w:t xml:space="preserve"> to a more functional conception of how predictive functions contribute to the structural improvement of the intensity of engagement, satisfaction as well as loyalty.</w:t>
      </w:r>
    </w:p>
    <w:p w14:paraId="56B66E43" w14:textId="77777777" w:rsidR="00711D69" w:rsidRPr="00711D69" w:rsidRDefault="00711D69" w:rsidP="00711D69">
      <w:pPr>
        <w:rPr>
          <w:color w:val="000000" w:themeColor="text1"/>
          <w:lang w:val="en-US"/>
        </w:rPr>
      </w:pPr>
      <w:r w:rsidRPr="00711D69">
        <w:rPr>
          <w:color w:val="000000" w:themeColor="text1"/>
          <w:lang w:val="en-US"/>
        </w:rPr>
        <w:t xml:space="preserve">The other similar insight would be the centrality of trust. Unlike the previous reviews which consider trust as one among many effects brought by AI, the current synthesis demonstrates that trust is a structural precondition based on which the engagement is built, which demonstrates a dilemma between relevance and perceived intrusiveness. At the same time, </w:t>
      </w:r>
      <w:proofErr w:type="spellStart"/>
      <w:r w:rsidRPr="00711D69">
        <w:rPr>
          <w:color w:val="000000" w:themeColor="text1"/>
          <w:lang w:val="en-US"/>
        </w:rPr>
        <w:t>personalisation</w:t>
      </w:r>
      <w:proofErr w:type="spellEnd"/>
      <w:r w:rsidRPr="00711D69">
        <w:rPr>
          <w:color w:val="000000" w:themeColor="text1"/>
          <w:lang w:val="en-US"/>
        </w:rPr>
        <w:t xml:space="preserve"> may trigger increased engagement as well as create an uncomfortable feeling in cases where the consumers have been made to feel spied on or manipulated. The paradox is not fully acknowledged in previous reviews, which are more likely to introduce trust as a moderating element as opposed to a potentially weak one in determining engagement. This review introduces another dimension of criticism in the debate on ethical adoption and user acceptance by recording this ambivalence.</w:t>
      </w:r>
    </w:p>
    <w:p w14:paraId="2FB0F5AE" w14:textId="33BED5F0" w:rsidR="00711D69" w:rsidRPr="00711D69" w:rsidRDefault="00711D69" w:rsidP="00711D69">
      <w:pPr>
        <w:rPr>
          <w:color w:val="000000" w:themeColor="text1"/>
          <w:lang w:val="en-US"/>
        </w:rPr>
      </w:pPr>
      <w:r w:rsidRPr="00711D69">
        <w:rPr>
          <w:color w:val="000000" w:themeColor="text1"/>
          <w:lang w:val="en-US"/>
        </w:rPr>
        <w:t xml:space="preserve">Compared to Ribeiro </w:t>
      </w:r>
      <w:r w:rsidR="00337FCD" w:rsidRPr="00337FCD">
        <w:rPr>
          <w:i/>
          <w:iCs/>
          <w:color w:val="000000" w:themeColor="text1"/>
          <w:lang w:val="en-US"/>
        </w:rPr>
        <w:t>et al</w:t>
      </w:r>
      <w:r w:rsidRPr="00711D69">
        <w:rPr>
          <w:color w:val="000000" w:themeColor="text1"/>
          <w:lang w:val="en-US"/>
        </w:rPr>
        <w:t xml:space="preserve">. (2025), which identifies autonomy and perceived security as factors of consumer responses to AI, the current review also focuses on perceived autonomy as a particular psychological pathway, according to which engagement may be worsened in situations when predictive systems over-automate choice. This </w:t>
      </w:r>
      <w:r w:rsidRPr="00711D69">
        <w:rPr>
          <w:color w:val="000000" w:themeColor="text1"/>
          <w:lang w:val="en-US"/>
        </w:rPr>
        <w:lastRenderedPageBreak/>
        <w:t>subtlety explains anomalies in the empirical research in which the gains in relevance do not always correspond to the increased engagement and satisfaction. By so doing, the review contributes to knowledge of consumer agency in an algorithmic setting, which is currently immature in the literature of systematic research.</w:t>
      </w:r>
    </w:p>
    <w:p w14:paraId="32CDD8EC" w14:textId="77777777" w:rsidR="00711D69" w:rsidRPr="00711D69" w:rsidRDefault="00711D69" w:rsidP="00711D69">
      <w:pPr>
        <w:rPr>
          <w:color w:val="000000" w:themeColor="text1"/>
          <w:lang w:val="en-US"/>
        </w:rPr>
      </w:pPr>
      <w:r w:rsidRPr="00711D69">
        <w:rPr>
          <w:color w:val="000000" w:themeColor="text1"/>
          <w:lang w:val="en-US"/>
        </w:rPr>
        <w:t xml:space="preserve">This review is echoed in the work of Lopez-Lopez and Iniesta (2025) who illustrate the growing role of data-driven analytics in determining marketing strategy and practices of engagement. Nevertheless, their interest in conversational agents generates thematic groups, which privileges communication interfaces and sentiment analysis, whereas the current review foreshadows predictive modelling as a cross-cutting ability, which operates under several AI applications. This change shows that predictive analytics is not a single technology but rather a logic behind segmentation, recommendation, churn prediction and content </w:t>
      </w:r>
      <w:proofErr w:type="spellStart"/>
      <w:r w:rsidRPr="00711D69">
        <w:rPr>
          <w:color w:val="000000" w:themeColor="text1"/>
          <w:lang w:val="en-US"/>
        </w:rPr>
        <w:t>optimisation</w:t>
      </w:r>
      <w:proofErr w:type="spellEnd"/>
      <w:r w:rsidRPr="00711D69">
        <w:rPr>
          <w:color w:val="000000" w:themeColor="text1"/>
          <w:lang w:val="en-US"/>
        </w:rPr>
        <w:t>. Theoretically, this provides a more unified insight into the effect of various AI artefacts on engagement based on some common predictive processes.</w:t>
      </w:r>
    </w:p>
    <w:p w14:paraId="744FAD88" w14:textId="28D7D460" w:rsidR="00117BF1" w:rsidRPr="00711D69" w:rsidRDefault="00711D69" w:rsidP="00711D69">
      <w:pPr>
        <w:rPr>
          <w:color w:val="000000" w:themeColor="text1"/>
          <w:lang w:val="en-US"/>
        </w:rPr>
      </w:pPr>
      <w:proofErr w:type="spellStart"/>
      <w:r w:rsidRPr="00711D69">
        <w:rPr>
          <w:color w:val="000000" w:themeColor="text1"/>
          <w:lang w:val="en-US"/>
        </w:rPr>
        <w:t>Ledro</w:t>
      </w:r>
      <w:proofErr w:type="spellEnd"/>
      <w:r w:rsidRPr="00711D69">
        <w:rPr>
          <w:color w:val="000000" w:themeColor="text1"/>
          <w:lang w:val="en-US"/>
        </w:rPr>
        <w:t xml:space="preserve"> </w:t>
      </w:r>
      <w:r w:rsidR="00337FCD" w:rsidRPr="00337FCD">
        <w:rPr>
          <w:i/>
          <w:iCs/>
          <w:color w:val="000000" w:themeColor="text1"/>
          <w:lang w:val="en-US"/>
        </w:rPr>
        <w:t>et al</w:t>
      </w:r>
      <w:r w:rsidRPr="00711D69">
        <w:rPr>
          <w:color w:val="000000" w:themeColor="text1"/>
          <w:lang w:val="en-US"/>
        </w:rPr>
        <w:t xml:space="preserve">. (2025) highlight </w:t>
      </w:r>
      <w:proofErr w:type="spellStart"/>
      <w:r w:rsidRPr="00711D69">
        <w:rPr>
          <w:color w:val="000000" w:themeColor="text1"/>
          <w:lang w:val="en-US"/>
        </w:rPr>
        <w:t>organisational</w:t>
      </w:r>
      <w:proofErr w:type="spellEnd"/>
      <w:r w:rsidRPr="00711D69">
        <w:rPr>
          <w:color w:val="000000" w:themeColor="text1"/>
          <w:lang w:val="en-US"/>
        </w:rPr>
        <w:t xml:space="preserve"> preparedness and implementation of AI by design as indicators of the successful implementation. The current review confirms these </w:t>
      </w:r>
      <w:proofErr w:type="spellStart"/>
      <w:r w:rsidRPr="00711D69">
        <w:rPr>
          <w:color w:val="000000" w:themeColor="text1"/>
          <w:lang w:val="en-US"/>
        </w:rPr>
        <w:t>organisational</w:t>
      </w:r>
      <w:proofErr w:type="spellEnd"/>
      <w:r w:rsidRPr="00711D69">
        <w:rPr>
          <w:color w:val="000000" w:themeColor="text1"/>
          <w:lang w:val="en-US"/>
        </w:rPr>
        <w:t xml:space="preserve"> issues but provides more insight to how the quality of data, modelling transparency and skill gaps directly relate to the outcomes of engagement as opposed to </w:t>
      </w:r>
      <w:proofErr w:type="spellStart"/>
      <w:r w:rsidRPr="00711D69">
        <w:rPr>
          <w:color w:val="000000" w:themeColor="text1"/>
          <w:lang w:val="en-US"/>
        </w:rPr>
        <w:t>organisational</w:t>
      </w:r>
      <w:proofErr w:type="spellEnd"/>
      <w:r w:rsidRPr="00711D69">
        <w:rPr>
          <w:color w:val="000000" w:themeColor="text1"/>
          <w:lang w:val="en-US"/>
        </w:rPr>
        <w:t xml:space="preserve"> performance itself. This extension carries weight since it demonstrates how engagement is not just a by-product of either consumer psychology or technological affordances but is heavy handed by upstream </w:t>
      </w:r>
      <w:proofErr w:type="spellStart"/>
      <w:r w:rsidRPr="00711D69">
        <w:rPr>
          <w:color w:val="000000" w:themeColor="text1"/>
          <w:lang w:val="en-US"/>
        </w:rPr>
        <w:t>organisational</w:t>
      </w:r>
      <w:proofErr w:type="spellEnd"/>
      <w:r w:rsidRPr="00711D69">
        <w:rPr>
          <w:color w:val="000000" w:themeColor="text1"/>
          <w:lang w:val="en-US"/>
        </w:rPr>
        <w:t xml:space="preserve"> competences.</w:t>
      </w:r>
    </w:p>
    <w:p w14:paraId="1D2A240C" w14:textId="4ECB7715" w:rsidR="00117BF1" w:rsidRPr="00711D69" w:rsidRDefault="00117BF1" w:rsidP="00117BF1">
      <w:pPr>
        <w:pStyle w:val="Heading3"/>
      </w:pPr>
      <w:bookmarkStart w:id="87" w:name="_Toc218639958"/>
      <w:r w:rsidRPr="00711D69">
        <w:t>Comparison to Established Theoretical Frameworks</w:t>
      </w:r>
      <w:bookmarkEnd w:id="87"/>
    </w:p>
    <w:p w14:paraId="6B880120" w14:textId="77777777" w:rsidR="00711D69" w:rsidRPr="00711D69" w:rsidRDefault="00711D69" w:rsidP="00711D69">
      <w:pPr>
        <w:rPr>
          <w:color w:val="000000" w:themeColor="text1"/>
          <w:lang w:val="en-US"/>
        </w:rPr>
      </w:pPr>
      <w:r w:rsidRPr="00711D69">
        <w:rPr>
          <w:color w:val="000000" w:themeColor="text1"/>
          <w:lang w:val="en-US"/>
        </w:rPr>
        <w:t xml:space="preserve">As the current results are interpreted using the existing theoretical frameworks, additional comparative insights are generated. The Technology Acceptance Model (TAM) is still applicable when it comes to explaining the initial willingness of the users to interact with AI-based systems. Predictive analytics can be used to increase perceived usefulness by lessening the uncertainty and maximizing the relevance, whereas convenience can be used to at least partially improve the feeling of ease of use. Nevertheless, the review indicates that the TAM is insufficient to explain the instances of counterbalancing the effect of perceived usefulness by ethical discomfort or autonomy issues. It is these latter dynamics that are better explained by Behavioral </w:t>
      </w:r>
      <w:r w:rsidRPr="00711D69">
        <w:rPr>
          <w:color w:val="000000" w:themeColor="text1"/>
          <w:lang w:val="en-US"/>
        </w:rPr>
        <w:lastRenderedPageBreak/>
        <w:t>Reasoning Theory (BRT) which explicitly takes into account inhibiting reasons. The repeated issues with surveillance, agency loss and manipulation are in line with the statement by BRT that adoption and engagement rely on motivating and disincentivizing cognitive reasons.</w:t>
      </w:r>
    </w:p>
    <w:p w14:paraId="5BA02C0C" w14:textId="77777777" w:rsidR="00711D69" w:rsidRPr="00711D69" w:rsidRDefault="00711D69" w:rsidP="00711D69">
      <w:pPr>
        <w:rPr>
          <w:color w:val="000000" w:themeColor="text1"/>
          <w:lang w:val="en-US"/>
        </w:rPr>
      </w:pPr>
      <w:r w:rsidRPr="00711D69">
        <w:rPr>
          <w:color w:val="000000" w:themeColor="text1"/>
          <w:lang w:val="en-US"/>
        </w:rPr>
        <w:t xml:space="preserve">The Unified Theory of Acceptance and Use of Technology (UTAUT) also </w:t>
      </w:r>
      <w:proofErr w:type="gramStart"/>
      <w:r w:rsidRPr="00711D69">
        <w:rPr>
          <w:color w:val="000000" w:themeColor="text1"/>
          <w:lang w:val="en-US"/>
        </w:rPr>
        <w:t>presents</w:t>
      </w:r>
      <w:proofErr w:type="gramEnd"/>
      <w:r w:rsidRPr="00711D69">
        <w:rPr>
          <w:color w:val="000000" w:themeColor="text1"/>
          <w:lang w:val="en-US"/>
        </w:rPr>
        <w:t xml:space="preserve"> some extra explanatory force through the significance of the facilitating conditions and social influence. The review shows that </w:t>
      </w:r>
      <w:proofErr w:type="spellStart"/>
      <w:r w:rsidRPr="00711D69">
        <w:rPr>
          <w:color w:val="000000" w:themeColor="text1"/>
          <w:lang w:val="en-US"/>
        </w:rPr>
        <w:t>organisational</w:t>
      </w:r>
      <w:proofErr w:type="spellEnd"/>
      <w:r w:rsidRPr="00711D69">
        <w:rPr>
          <w:color w:val="000000" w:themeColor="text1"/>
          <w:lang w:val="en-US"/>
        </w:rPr>
        <w:t xml:space="preserve"> preparedness, data governance and skills in interpretation are also key enabling factors, without which predictive analytics can never achieve engagement benefits irrespective of consumer attitudes. Such an </w:t>
      </w:r>
      <w:proofErr w:type="spellStart"/>
      <w:r w:rsidRPr="00711D69">
        <w:rPr>
          <w:color w:val="000000" w:themeColor="text1"/>
          <w:lang w:val="en-US"/>
        </w:rPr>
        <w:t>organisational</w:t>
      </w:r>
      <w:proofErr w:type="spellEnd"/>
      <w:r w:rsidRPr="00711D69">
        <w:rPr>
          <w:color w:val="000000" w:themeColor="text1"/>
          <w:lang w:val="en-US"/>
        </w:rPr>
        <w:t xml:space="preserve"> aspect is less evident in previous reviews and forms a significant theoretical extension.</w:t>
      </w:r>
    </w:p>
    <w:p w14:paraId="5F0EEAAB" w14:textId="669FBD0C" w:rsidR="00117BF1" w:rsidRPr="00711D69" w:rsidRDefault="00711D69" w:rsidP="00117BF1">
      <w:pPr>
        <w:rPr>
          <w:color w:val="000000" w:themeColor="text1"/>
          <w:lang w:val="en-US"/>
        </w:rPr>
      </w:pPr>
      <w:r w:rsidRPr="00711D69">
        <w:rPr>
          <w:color w:val="000000" w:themeColor="text1"/>
          <w:lang w:val="en-US"/>
        </w:rPr>
        <w:t xml:space="preserve">Lastly, the Consumer Engagement Theory (CET) is a construct that offers a convenient perspective of predictive analytics in enhancing cognitive, emotional and </w:t>
      </w:r>
      <w:proofErr w:type="spellStart"/>
      <w:r w:rsidRPr="00711D69">
        <w:rPr>
          <w:color w:val="000000" w:themeColor="text1"/>
          <w:lang w:val="en-US"/>
        </w:rPr>
        <w:t>behavioural</w:t>
      </w:r>
      <w:proofErr w:type="spellEnd"/>
      <w:r w:rsidRPr="00711D69">
        <w:rPr>
          <w:color w:val="000000" w:themeColor="text1"/>
          <w:lang w:val="en-US"/>
        </w:rPr>
        <w:t xml:space="preserve"> engagement via relevance and interactivity. However, the current synthesis implies that CET should consider negative responses to algorithmic mediation, too. Not only does engagement involve satisfied relevance but also psychological comfort and devoted respect to autonomy. This leads to the new theoretical discussions of the engagements in a way that might need to re-conceptualize the concept of engagement as both being facilitated and restricted by the data-driven systems.</w:t>
      </w:r>
    </w:p>
    <w:p w14:paraId="3915423D" w14:textId="0B7DA480" w:rsidR="00E27E1B" w:rsidRPr="00711D69" w:rsidRDefault="00E27E1B" w:rsidP="00E27E1B">
      <w:pPr>
        <w:pStyle w:val="Heading2"/>
      </w:pPr>
      <w:bookmarkStart w:id="88" w:name="_Toc218639959"/>
      <w:r w:rsidRPr="00711D69">
        <w:t>Chapter Summary</w:t>
      </w:r>
      <w:bookmarkEnd w:id="88"/>
    </w:p>
    <w:p w14:paraId="4BB52C54" w14:textId="408AE884" w:rsidR="00071A0F" w:rsidRPr="00711D69" w:rsidRDefault="00711D69" w:rsidP="00E27E1B">
      <w:pPr>
        <w:rPr>
          <w:color w:val="000000" w:themeColor="text1"/>
          <w:lang w:val="en-US" w:eastAsia="zh-CN" w:bidi="bn-IN"/>
        </w:rPr>
      </w:pPr>
      <w:r w:rsidRPr="00711D69">
        <w:rPr>
          <w:color w:val="000000" w:themeColor="text1"/>
          <w:lang w:val="en-US" w:eastAsia="zh-CN" w:bidi="bn-IN"/>
        </w:rPr>
        <w:t xml:space="preserve">To sum up, this systematic review contributes to the field by providing a more operational explanation of the role played by predictive modelling in engagement and finding a paradox where the same features that make it more relevant strongly affect trust and perceived autonomy when applied poorly. It also demonstrates that the measure of engagement is highly dependent on </w:t>
      </w:r>
      <w:proofErr w:type="spellStart"/>
      <w:r w:rsidRPr="00711D69">
        <w:rPr>
          <w:color w:val="000000" w:themeColor="text1"/>
          <w:lang w:val="en-US" w:eastAsia="zh-CN" w:bidi="bn-IN"/>
        </w:rPr>
        <w:t>organisational</w:t>
      </w:r>
      <w:proofErr w:type="spellEnd"/>
      <w:r w:rsidRPr="00711D69">
        <w:rPr>
          <w:color w:val="000000" w:themeColor="text1"/>
          <w:lang w:val="en-US" w:eastAsia="zh-CN" w:bidi="bn-IN"/>
        </w:rPr>
        <w:t xml:space="preserve"> capabilities, placing data governance and ethical control into a close context with consumer customer reactions, and making ethical and psychological limitations structural factors and not peripheral issues. Combining the perspectives of various theoretical models, the review will help to define in which areas the current theories are sufficient but where they need to be extended to understand the specifics of data-heavy predictive systems, </w:t>
      </w:r>
      <w:r w:rsidRPr="00711D69">
        <w:rPr>
          <w:color w:val="000000" w:themeColor="text1"/>
          <w:lang w:val="en-US" w:eastAsia="zh-CN" w:bidi="bn-IN"/>
        </w:rPr>
        <w:lastRenderedPageBreak/>
        <w:t>thus approaching AI-powered predictive analytics as a socio-technical phenomenon and offering a more solid foundation to the future research and responsible practice</w:t>
      </w:r>
      <w:r w:rsidR="00E27E1B" w:rsidRPr="00711D69">
        <w:rPr>
          <w:color w:val="000000" w:themeColor="text1"/>
          <w:lang w:val="en-US" w:eastAsia="zh-CN" w:bidi="bn-IN"/>
        </w:rPr>
        <w:t>.</w:t>
      </w:r>
    </w:p>
    <w:p w14:paraId="27A38E85" w14:textId="77777777" w:rsidR="00CA00E2" w:rsidRDefault="00CA00E2">
      <w:pPr>
        <w:snapToGrid/>
        <w:spacing w:before="0" w:after="160" w:line="259" w:lineRule="auto"/>
        <w:jc w:val="left"/>
        <w:rPr>
          <w:rFonts w:eastAsiaTheme="majorEastAsia" w:cstheme="majorBidi"/>
          <w:b/>
          <w:bCs/>
          <w:color w:val="000000" w:themeColor="text1"/>
          <w:sz w:val="28"/>
          <w:szCs w:val="28"/>
        </w:rPr>
      </w:pPr>
      <w:r>
        <w:br w:type="page"/>
      </w:r>
    </w:p>
    <w:p w14:paraId="553A856D" w14:textId="0DBD2070" w:rsidR="009F1DD1" w:rsidRPr="009F1DD1" w:rsidRDefault="00CA00E2" w:rsidP="00CA00E2">
      <w:pPr>
        <w:pStyle w:val="Heading1"/>
      </w:pPr>
      <w:bookmarkStart w:id="89" w:name="_Toc218639960"/>
      <w:r>
        <w:lastRenderedPageBreak/>
        <w:t>CHAPTER 5: CONCLUSION</w:t>
      </w:r>
      <w:bookmarkEnd w:id="89"/>
    </w:p>
    <w:p w14:paraId="06DBFB92" w14:textId="77777777" w:rsidR="00117BF1" w:rsidRPr="00117BF1" w:rsidRDefault="00117BF1" w:rsidP="00117BF1">
      <w:pPr>
        <w:pStyle w:val="Heading2"/>
        <w:rPr>
          <w:lang w:val="en-US" w:eastAsia="zh-CN" w:bidi="bn-IN"/>
        </w:rPr>
      </w:pPr>
      <w:bookmarkStart w:id="90" w:name="_Toc218639961"/>
      <w:r w:rsidRPr="00117BF1">
        <w:rPr>
          <w:lang w:val="en-US" w:eastAsia="zh-CN" w:bidi="bn-IN"/>
        </w:rPr>
        <w:t>Summary of Main Findings</w:t>
      </w:r>
      <w:bookmarkEnd w:id="90"/>
    </w:p>
    <w:p w14:paraId="26A4482A" w14:textId="33C5AFD8" w:rsidR="00117BF1" w:rsidRPr="00117BF1" w:rsidRDefault="00F835F8" w:rsidP="00117BF1">
      <w:pPr>
        <w:rPr>
          <w:lang w:val="en-US" w:eastAsia="zh-CN" w:bidi="bn-IN"/>
        </w:rPr>
      </w:pPr>
      <w:r w:rsidRPr="00F835F8">
        <w:rPr>
          <w:lang w:val="en-US" w:eastAsia="zh-CN" w:bidi="bn-IN"/>
        </w:rPr>
        <w:t xml:space="preserve">The review demonstrates that predictive analytics has become a key digital marketing capability that allows </w:t>
      </w:r>
      <w:proofErr w:type="spellStart"/>
      <w:r w:rsidRPr="00F835F8">
        <w:rPr>
          <w:lang w:val="en-US" w:eastAsia="zh-CN" w:bidi="bn-IN"/>
        </w:rPr>
        <w:t>organisations</w:t>
      </w:r>
      <w:proofErr w:type="spellEnd"/>
      <w:r w:rsidRPr="00F835F8">
        <w:rPr>
          <w:lang w:val="en-US" w:eastAsia="zh-CN" w:bidi="bn-IN"/>
        </w:rPr>
        <w:t xml:space="preserve"> to make predictions about behaviour, sentiment, communication and customer lifecycle performance.</w:t>
      </w:r>
      <w:r w:rsidR="00DE6E66">
        <w:rPr>
          <w:lang w:val="en-US" w:eastAsia="zh-CN" w:bidi="bn-IN"/>
        </w:rPr>
        <w:t xml:space="preserve"> </w:t>
      </w:r>
      <w:r w:rsidRPr="00F835F8">
        <w:rPr>
          <w:lang w:val="en-US" w:eastAsia="zh-CN" w:bidi="bn-IN"/>
        </w:rPr>
        <w:t xml:space="preserve">Simultaneously, the literature shows that there is a constant clash of interests where the relevancy-enhancing mechanisms might be used to the detriment of trust and perceived autonomy in cases where they are not implemented transparently or ethically. Another important determinant of effective use is identified as </w:t>
      </w:r>
      <w:proofErr w:type="spellStart"/>
      <w:r w:rsidRPr="00F835F8">
        <w:rPr>
          <w:lang w:val="en-US" w:eastAsia="zh-CN" w:bidi="bn-IN"/>
        </w:rPr>
        <w:t>organisational</w:t>
      </w:r>
      <w:proofErr w:type="spellEnd"/>
      <w:r w:rsidRPr="00F835F8">
        <w:rPr>
          <w:lang w:val="en-US" w:eastAsia="zh-CN" w:bidi="bn-IN"/>
        </w:rPr>
        <w:t xml:space="preserve"> readiness, and the degree to which the opportunities of engagement can be realised are determined by the data quality, modelling literacy, cross-functional coordination and governance practices. Other issues raised in the review include ethical, technical and consumer-related, such as privacy-related problems, algorithmic bias, misprediction and over-automation resistance that makes assumptions that more advanced analytics automatically create stronger engagement more complex</w:t>
      </w:r>
      <w:r w:rsidR="00117BF1" w:rsidRPr="00117BF1">
        <w:rPr>
          <w:lang w:val="en-US" w:eastAsia="zh-CN" w:bidi="bn-IN"/>
        </w:rPr>
        <w:t>.</w:t>
      </w:r>
    </w:p>
    <w:p w14:paraId="07713B6B" w14:textId="77777777" w:rsidR="00117BF1" w:rsidRPr="00117BF1" w:rsidRDefault="00117BF1" w:rsidP="00117BF1">
      <w:pPr>
        <w:pStyle w:val="Heading2"/>
        <w:rPr>
          <w:lang w:val="en-US" w:eastAsia="zh-CN" w:bidi="bn-IN"/>
        </w:rPr>
      </w:pPr>
      <w:bookmarkStart w:id="91" w:name="_Toc218639962"/>
      <w:r w:rsidRPr="00117BF1">
        <w:rPr>
          <w:lang w:val="en-US" w:eastAsia="zh-CN" w:bidi="bn-IN"/>
        </w:rPr>
        <w:t>Conclusions Based on the Research Questions</w:t>
      </w:r>
      <w:bookmarkEnd w:id="91"/>
    </w:p>
    <w:p w14:paraId="436AF092" w14:textId="152A2ED7" w:rsidR="00F835F8" w:rsidRPr="00F835F8" w:rsidRDefault="00F835F8" w:rsidP="00F835F8">
      <w:pPr>
        <w:rPr>
          <w:lang w:val="en-US" w:eastAsia="zh-CN" w:bidi="bn-IN"/>
        </w:rPr>
      </w:pPr>
      <w:r w:rsidRPr="00F835F8">
        <w:rPr>
          <w:lang w:val="en-US" w:eastAsia="zh-CN" w:bidi="bn-IN"/>
        </w:rPr>
        <w:t xml:space="preserve">On the aspect of predictive analytics being used by </w:t>
      </w:r>
      <w:proofErr w:type="spellStart"/>
      <w:r w:rsidRPr="00F835F8">
        <w:rPr>
          <w:lang w:val="en-US" w:eastAsia="zh-CN" w:bidi="bn-IN"/>
        </w:rPr>
        <w:t>organisations</w:t>
      </w:r>
      <w:proofErr w:type="spellEnd"/>
      <w:r w:rsidRPr="00F835F8">
        <w:rPr>
          <w:lang w:val="en-US" w:eastAsia="zh-CN" w:bidi="bn-IN"/>
        </w:rPr>
        <w:t xml:space="preserve"> in their digital marketing approach, companies incorporate predictive modelling to enhance the generation of insights, aid in targeted communications and reinforce campaign execution</w:t>
      </w:r>
      <w:r w:rsidR="00206B90">
        <w:rPr>
          <w:lang w:val="en-US" w:eastAsia="zh-CN" w:bidi="bn-IN"/>
        </w:rPr>
        <w:t>.</w:t>
      </w:r>
    </w:p>
    <w:p w14:paraId="789BDE70" w14:textId="1351CF0B" w:rsidR="00F835F8" w:rsidRPr="00F835F8" w:rsidRDefault="00F835F8" w:rsidP="00F835F8">
      <w:pPr>
        <w:rPr>
          <w:lang w:val="en-US" w:eastAsia="zh-CN" w:bidi="bn-IN"/>
        </w:rPr>
      </w:pPr>
      <w:r w:rsidRPr="00F835F8">
        <w:rPr>
          <w:lang w:val="en-US" w:eastAsia="zh-CN" w:bidi="bn-IN"/>
        </w:rPr>
        <w:t xml:space="preserve">Regarding the impact of predictive analytics on customer engagement, such as loyalty, </w:t>
      </w:r>
      <w:proofErr w:type="spellStart"/>
      <w:r w:rsidRPr="00F835F8">
        <w:rPr>
          <w:lang w:val="en-US" w:eastAsia="zh-CN" w:bidi="bn-IN"/>
        </w:rPr>
        <w:t>personalisation</w:t>
      </w:r>
      <w:proofErr w:type="spellEnd"/>
      <w:r w:rsidRPr="00F835F8">
        <w:rPr>
          <w:lang w:val="en-US" w:eastAsia="zh-CN" w:bidi="bn-IN"/>
        </w:rPr>
        <w:t xml:space="preserve"> and satisfaction, the review demonstrates that the goal is achieved in the first place due to relevance and convenience. Still, this does not necessarily lead to better engagement; in case </w:t>
      </w:r>
      <w:proofErr w:type="spellStart"/>
      <w:r w:rsidRPr="00F835F8">
        <w:rPr>
          <w:lang w:val="en-US" w:eastAsia="zh-CN" w:bidi="bn-IN"/>
        </w:rPr>
        <w:t>personalisation</w:t>
      </w:r>
      <w:proofErr w:type="spellEnd"/>
      <w:r w:rsidRPr="00F835F8">
        <w:rPr>
          <w:lang w:val="en-US" w:eastAsia="zh-CN" w:bidi="bn-IN"/>
        </w:rPr>
        <w:t xml:space="preserve"> is perceived to be intrusion or unclearly explained, trust decays and engagement may suffer. This proves that both the relevance of functionality and the psychological comfort determine engagement.</w:t>
      </w:r>
    </w:p>
    <w:p w14:paraId="0EB160E2" w14:textId="6AD8D470" w:rsidR="00F835F8" w:rsidRPr="00F835F8" w:rsidRDefault="00F835F8" w:rsidP="00F835F8">
      <w:pPr>
        <w:rPr>
          <w:lang w:val="en-US" w:eastAsia="zh-CN" w:bidi="bn-IN"/>
        </w:rPr>
      </w:pPr>
      <w:r w:rsidRPr="00F835F8">
        <w:rPr>
          <w:lang w:val="en-US" w:eastAsia="zh-CN" w:bidi="bn-IN"/>
        </w:rPr>
        <w:t xml:space="preserve">Predictive analytics present challenges to </w:t>
      </w:r>
      <w:proofErr w:type="spellStart"/>
      <w:r w:rsidRPr="00F835F8">
        <w:rPr>
          <w:lang w:val="en-US" w:eastAsia="zh-CN" w:bidi="bn-IN"/>
        </w:rPr>
        <w:t>organisations</w:t>
      </w:r>
      <w:proofErr w:type="spellEnd"/>
      <w:r w:rsidRPr="00F835F8">
        <w:rPr>
          <w:lang w:val="en-US" w:eastAsia="zh-CN" w:bidi="bn-IN"/>
        </w:rPr>
        <w:t xml:space="preserve"> in a multidimensional way when it comes to promoting engagement. In terms of technical issues, reliance on high-quality data and complexities with incorporating advanced modelling into the existing infrastructures are also issues. Ethical issues are privacy, transparency, </w:t>
      </w:r>
      <w:r w:rsidRPr="00F835F8">
        <w:rPr>
          <w:lang w:val="en-US" w:eastAsia="zh-CN" w:bidi="bn-IN"/>
        </w:rPr>
        <w:lastRenderedPageBreak/>
        <w:t>fairness and regulatory compliance and consumer ones are views of surveillance, agency loss and dissatisfaction in situations where predictions are not accurate.</w:t>
      </w:r>
    </w:p>
    <w:p w14:paraId="7797033A" w14:textId="1B5AC2C7" w:rsidR="00117BF1" w:rsidRPr="00117BF1" w:rsidRDefault="00F835F8" w:rsidP="00117BF1">
      <w:pPr>
        <w:rPr>
          <w:lang w:val="en-US" w:eastAsia="zh-CN" w:bidi="bn-IN"/>
        </w:rPr>
      </w:pPr>
      <w:r w:rsidRPr="00F835F8">
        <w:rPr>
          <w:lang w:val="en-US" w:eastAsia="zh-CN" w:bidi="bn-IN"/>
        </w:rPr>
        <w:t xml:space="preserve">The measures discovered in the literature to enhance engagement with the help of AI-driven predictive analytics accentuate the necessity of better data governance and more attentive </w:t>
      </w:r>
      <w:proofErr w:type="spellStart"/>
      <w:r w:rsidRPr="00F835F8">
        <w:rPr>
          <w:lang w:val="en-US" w:eastAsia="zh-CN" w:bidi="bn-IN"/>
        </w:rPr>
        <w:t>personalisation</w:t>
      </w:r>
      <w:proofErr w:type="spellEnd"/>
      <w:r w:rsidRPr="00F835F8">
        <w:rPr>
          <w:lang w:val="en-US" w:eastAsia="zh-CN" w:bidi="bn-IN"/>
        </w:rPr>
        <w:t xml:space="preserve">, ethical visibility, better </w:t>
      </w:r>
      <w:proofErr w:type="spellStart"/>
      <w:r w:rsidRPr="00F835F8">
        <w:rPr>
          <w:lang w:val="en-US" w:eastAsia="zh-CN" w:bidi="bn-IN"/>
        </w:rPr>
        <w:t>organisational</w:t>
      </w:r>
      <w:proofErr w:type="spellEnd"/>
      <w:r w:rsidRPr="00F835F8">
        <w:rPr>
          <w:lang w:val="en-US" w:eastAsia="zh-CN" w:bidi="bn-IN"/>
        </w:rPr>
        <w:t xml:space="preserve"> effectiveness and continuous human control. </w:t>
      </w:r>
    </w:p>
    <w:p w14:paraId="7763BB3B" w14:textId="77777777" w:rsidR="00117BF1" w:rsidRPr="00117BF1" w:rsidRDefault="00117BF1" w:rsidP="00117BF1">
      <w:pPr>
        <w:pStyle w:val="Heading2"/>
        <w:rPr>
          <w:lang w:val="en-US" w:eastAsia="zh-CN" w:bidi="bn-IN"/>
        </w:rPr>
      </w:pPr>
      <w:bookmarkStart w:id="92" w:name="_Toc218639963"/>
      <w:r w:rsidRPr="00117BF1">
        <w:rPr>
          <w:lang w:val="en-US" w:eastAsia="zh-CN" w:bidi="bn-IN"/>
        </w:rPr>
        <w:t>Recommendations</w:t>
      </w:r>
      <w:bookmarkEnd w:id="92"/>
    </w:p>
    <w:p w14:paraId="3ED83D2A" w14:textId="045DE8A7" w:rsidR="00F835F8" w:rsidRPr="00F835F8" w:rsidRDefault="00F835F8" w:rsidP="00F835F8">
      <w:pPr>
        <w:rPr>
          <w:lang w:val="en-US" w:eastAsia="zh-CN" w:bidi="bn-IN"/>
        </w:rPr>
      </w:pPr>
      <w:r w:rsidRPr="00F835F8">
        <w:rPr>
          <w:lang w:val="en-US" w:eastAsia="zh-CN" w:bidi="bn-IN"/>
        </w:rPr>
        <w:t xml:space="preserve">The </w:t>
      </w:r>
      <w:proofErr w:type="spellStart"/>
      <w:r w:rsidRPr="00F835F8">
        <w:rPr>
          <w:lang w:val="en-US" w:eastAsia="zh-CN" w:bidi="bn-IN"/>
        </w:rPr>
        <w:t>organisations</w:t>
      </w:r>
      <w:proofErr w:type="spellEnd"/>
      <w:r w:rsidRPr="00F835F8">
        <w:rPr>
          <w:lang w:val="en-US" w:eastAsia="zh-CN" w:bidi="bn-IN"/>
        </w:rPr>
        <w:t xml:space="preserve"> are advised to enhance data controls and data quality assurance since predictive performance depends on the integrity of data. The process of data use and predictive systems in place should be more transparent to help foster trust. </w:t>
      </w:r>
      <w:proofErr w:type="spellStart"/>
      <w:r w:rsidRPr="00F835F8">
        <w:rPr>
          <w:lang w:val="en-US" w:eastAsia="zh-CN" w:bidi="bn-IN"/>
        </w:rPr>
        <w:t>Personalisation</w:t>
      </w:r>
      <w:proofErr w:type="spellEnd"/>
      <w:r w:rsidRPr="00F835F8">
        <w:rPr>
          <w:lang w:val="en-US" w:eastAsia="zh-CN" w:bidi="bn-IN"/>
        </w:rPr>
        <w:t xml:space="preserve"> must be adjusted to ensure that it does not produce the effect of surveillance and where feasible users must be provided with the option of controlling the amount of </w:t>
      </w:r>
      <w:proofErr w:type="spellStart"/>
      <w:r w:rsidRPr="00F835F8">
        <w:rPr>
          <w:lang w:val="en-US" w:eastAsia="zh-CN" w:bidi="bn-IN"/>
        </w:rPr>
        <w:t>personalisation</w:t>
      </w:r>
      <w:proofErr w:type="spellEnd"/>
      <w:r w:rsidRPr="00F835F8">
        <w:rPr>
          <w:lang w:val="en-US" w:eastAsia="zh-CN" w:bidi="bn-IN"/>
        </w:rPr>
        <w:t xml:space="preserve"> that they want. To protect perceived autonomy and reduce ethical and experience risks, human control is to be upheld.</w:t>
      </w:r>
    </w:p>
    <w:p w14:paraId="29B39B73" w14:textId="58F577AC" w:rsidR="00117BF1" w:rsidRPr="00117BF1" w:rsidRDefault="00F835F8" w:rsidP="00117BF1">
      <w:pPr>
        <w:rPr>
          <w:lang w:val="en-US" w:eastAsia="zh-CN" w:bidi="bn-IN"/>
        </w:rPr>
      </w:pPr>
      <w:r w:rsidRPr="00F835F8">
        <w:rPr>
          <w:lang w:val="en-US" w:eastAsia="zh-CN" w:bidi="bn-IN"/>
        </w:rPr>
        <w:t xml:space="preserve">The gaps uncovered by the review are expressed in theoretical recommendations. Traditional acceptance models describe the initial willingness to use AI tools yet do not take into consideration ethical and psychological conflicts to the full extent, including the sense of manipulation or loss of agency. Moreover, Consumer Engagement Theory can be improved by taking into consideration negative emotional responses to algorithmic mediation and understanding that not only relevance and interactivity affect engagement but also psychological comfort. Lastly, the future work should come up with integrated socio-technical systems that integrate the interaction between </w:t>
      </w:r>
      <w:proofErr w:type="spellStart"/>
      <w:r w:rsidRPr="00F835F8">
        <w:rPr>
          <w:lang w:val="en-US" w:eastAsia="zh-CN" w:bidi="bn-IN"/>
        </w:rPr>
        <w:t>organisational</w:t>
      </w:r>
      <w:proofErr w:type="spellEnd"/>
      <w:r w:rsidRPr="00F835F8">
        <w:rPr>
          <w:lang w:val="en-US" w:eastAsia="zh-CN" w:bidi="bn-IN"/>
        </w:rPr>
        <w:t xml:space="preserve"> capability, algorithmic behaviour and consumer cognition</w:t>
      </w:r>
      <w:r w:rsidR="00117BF1" w:rsidRPr="00117BF1">
        <w:rPr>
          <w:lang w:val="en-US" w:eastAsia="zh-CN" w:bidi="bn-IN"/>
        </w:rPr>
        <w:t>.</w:t>
      </w:r>
    </w:p>
    <w:p w14:paraId="6A5F51BB" w14:textId="77777777" w:rsidR="00117BF1" w:rsidRPr="00117BF1" w:rsidRDefault="00117BF1" w:rsidP="00117BF1">
      <w:pPr>
        <w:pStyle w:val="Heading2"/>
        <w:rPr>
          <w:lang w:val="en-US" w:eastAsia="zh-CN" w:bidi="bn-IN"/>
        </w:rPr>
      </w:pPr>
      <w:bookmarkStart w:id="93" w:name="_Toc218639964"/>
      <w:r w:rsidRPr="00117BF1">
        <w:rPr>
          <w:lang w:val="en-US" w:eastAsia="zh-CN" w:bidi="bn-IN"/>
        </w:rPr>
        <w:t>Limitations of the Research</w:t>
      </w:r>
      <w:bookmarkEnd w:id="93"/>
    </w:p>
    <w:p w14:paraId="6294F67B" w14:textId="7211F740" w:rsidR="00117BF1" w:rsidRPr="00117BF1" w:rsidRDefault="00F835F8" w:rsidP="00117BF1">
      <w:pPr>
        <w:rPr>
          <w:lang w:val="en-US" w:eastAsia="zh-CN" w:bidi="bn-IN"/>
        </w:rPr>
      </w:pPr>
      <w:r w:rsidRPr="00F835F8">
        <w:rPr>
          <w:lang w:val="en-US" w:eastAsia="zh-CN" w:bidi="bn-IN"/>
        </w:rPr>
        <w:t>This review is limited by its bias towards the studies that have been published in English and that might not represent the relevant information in other cultural and linguistic settings. One reviewer carried out the synthesis process and this could induce interpretive bias. There is no quantitative meta-analysis, which negatively affects the ability to evaluate the magnitude of effects or statistical correlations between experiments. Moreover, because of the fast rate of innovations in AI, the findings might need regular update as more technologies and practices will appear</w:t>
      </w:r>
      <w:r w:rsidR="00117BF1" w:rsidRPr="00117BF1">
        <w:rPr>
          <w:lang w:val="en-US" w:eastAsia="zh-CN" w:bidi="bn-IN"/>
        </w:rPr>
        <w:t>.</w:t>
      </w:r>
    </w:p>
    <w:p w14:paraId="07C0AF98" w14:textId="77777777" w:rsidR="00117BF1" w:rsidRPr="00117BF1" w:rsidRDefault="00117BF1" w:rsidP="00117BF1">
      <w:pPr>
        <w:pStyle w:val="Heading2"/>
        <w:rPr>
          <w:lang w:val="en-US" w:eastAsia="zh-CN" w:bidi="bn-IN"/>
        </w:rPr>
      </w:pPr>
      <w:bookmarkStart w:id="94" w:name="_Toc218639965"/>
      <w:r w:rsidRPr="00117BF1">
        <w:rPr>
          <w:lang w:val="en-US" w:eastAsia="zh-CN" w:bidi="bn-IN"/>
        </w:rPr>
        <w:lastRenderedPageBreak/>
        <w:t>Recommendations for Future Work</w:t>
      </w:r>
      <w:bookmarkEnd w:id="94"/>
    </w:p>
    <w:p w14:paraId="45693331" w14:textId="2A7BEB17" w:rsidR="005559C5" w:rsidRPr="00416DDD" w:rsidRDefault="00F835F8" w:rsidP="00117BF1">
      <w:pPr>
        <w:rPr>
          <w:lang w:val="en-US" w:eastAsia="zh-CN" w:bidi="bn-IN"/>
        </w:rPr>
      </w:pPr>
      <w:r w:rsidRPr="00F835F8">
        <w:rPr>
          <w:lang w:val="en-US" w:eastAsia="zh-CN" w:bidi="bn-IN"/>
        </w:rPr>
        <w:t xml:space="preserve">Future studies are advised to be broadened in linguistic and geographic research to be able to capture cultural variability in responding to predictive engagement strategies. Longitudinal and mixed-method studies would give a more robust statement of causal processes and changes in time. Quantitative measurements of the extent of predictive effects on engagement might be provided by meta-analytic work, whereas experimental studies might shed light on more psychological processes, especially processes involving autonomy and trust. Lastly, the development of future research should focus on advancing and experimenting theoretical frameworks of integrating ethical, </w:t>
      </w:r>
      <w:proofErr w:type="spellStart"/>
      <w:r w:rsidRPr="00F835F8">
        <w:rPr>
          <w:lang w:val="en-US" w:eastAsia="zh-CN" w:bidi="bn-IN"/>
        </w:rPr>
        <w:t>organisational</w:t>
      </w:r>
      <w:proofErr w:type="spellEnd"/>
      <w:r w:rsidRPr="00F835F8">
        <w:rPr>
          <w:lang w:val="en-US" w:eastAsia="zh-CN" w:bidi="bn-IN"/>
        </w:rPr>
        <w:t>, and consumer perspectives to get a clearer picture of and direction upon responsible use of predictive analytics in digital marketing</w:t>
      </w:r>
      <w:r w:rsidR="00117BF1" w:rsidRPr="00117BF1">
        <w:rPr>
          <w:lang w:val="en-US" w:eastAsia="zh-CN" w:bidi="bn-IN"/>
        </w:rPr>
        <w:t>.</w:t>
      </w:r>
      <w:r w:rsidR="005559C5" w:rsidRPr="00416DDD">
        <w:rPr>
          <w:lang w:val="en-US" w:eastAsia="zh-CN" w:bidi="bn-IN"/>
        </w:rPr>
        <w:br w:type="page"/>
      </w:r>
    </w:p>
    <w:p w14:paraId="195693DF" w14:textId="4BB4F756" w:rsidR="00416DDD" w:rsidRPr="00416DDD" w:rsidRDefault="00B86654" w:rsidP="00A70F5D">
      <w:pPr>
        <w:pStyle w:val="Heading1"/>
      </w:pPr>
      <w:bookmarkStart w:id="95" w:name="_3jpulpr406ow" w:colFirst="0" w:colLast="0"/>
      <w:bookmarkStart w:id="96" w:name="_x3dqp2e2e0a6" w:colFirst="0" w:colLast="0"/>
      <w:bookmarkStart w:id="97" w:name="_Toc218639966"/>
      <w:bookmarkEnd w:id="95"/>
      <w:bookmarkEnd w:id="96"/>
      <w:r w:rsidRPr="00A70F5D">
        <w:lastRenderedPageBreak/>
        <w:t>References</w:t>
      </w:r>
      <w:bookmarkEnd w:id="97"/>
    </w:p>
    <w:p w14:paraId="4F83E203"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rPr>
      </w:pPr>
      <w:proofErr w:type="spellStart"/>
      <w:r w:rsidRPr="00127A68">
        <w:rPr>
          <w:rFonts w:cs="Arial"/>
          <w:color w:val="0D0D0D" w:themeColor="text1" w:themeTint="F2"/>
          <w:szCs w:val="24"/>
        </w:rPr>
        <w:t>Acikgoz</w:t>
      </w:r>
      <w:proofErr w:type="spellEnd"/>
      <w:r w:rsidRPr="00127A68">
        <w:rPr>
          <w:rFonts w:cs="Arial"/>
          <w:color w:val="0D0D0D" w:themeColor="text1" w:themeTint="F2"/>
          <w:szCs w:val="24"/>
        </w:rPr>
        <w:t xml:space="preserve">, F. </w:t>
      </w:r>
      <w:r w:rsidRPr="00127A68">
        <w:rPr>
          <w:rFonts w:cs="Arial"/>
          <w:i/>
          <w:iCs/>
          <w:color w:val="0D0D0D" w:themeColor="text1" w:themeTint="F2"/>
          <w:szCs w:val="24"/>
        </w:rPr>
        <w:t>et al</w:t>
      </w:r>
      <w:r w:rsidRPr="00127A68">
        <w:rPr>
          <w:rFonts w:cs="Arial"/>
          <w:color w:val="0D0D0D" w:themeColor="text1" w:themeTint="F2"/>
          <w:szCs w:val="24"/>
        </w:rPr>
        <w:t>. (2023) ‘Consumer engagement with AI</w:t>
      </w:r>
      <w:r w:rsidRPr="00127A68">
        <w:rPr>
          <w:rFonts w:ascii="Cambria Math" w:hAnsi="Cambria Math" w:cs="Cambria Math"/>
          <w:color w:val="0D0D0D" w:themeColor="text1" w:themeTint="F2"/>
          <w:szCs w:val="24"/>
        </w:rPr>
        <w:t>‐</w:t>
      </w:r>
      <w:r w:rsidRPr="00127A68">
        <w:rPr>
          <w:rFonts w:cs="Arial"/>
          <w:color w:val="0D0D0D" w:themeColor="text1" w:themeTint="F2"/>
          <w:szCs w:val="24"/>
        </w:rPr>
        <w:t xml:space="preserve">powered voice assistants: A </w:t>
      </w:r>
      <w:proofErr w:type="spellStart"/>
      <w:r w:rsidRPr="00127A68">
        <w:rPr>
          <w:rFonts w:cs="Arial"/>
          <w:color w:val="0D0D0D" w:themeColor="text1" w:themeTint="F2"/>
          <w:szCs w:val="24"/>
        </w:rPr>
        <w:t>behavioral</w:t>
      </w:r>
      <w:proofErr w:type="spellEnd"/>
      <w:r w:rsidRPr="00127A68">
        <w:rPr>
          <w:rFonts w:cs="Arial"/>
          <w:color w:val="0D0D0D" w:themeColor="text1" w:themeTint="F2"/>
          <w:szCs w:val="24"/>
        </w:rPr>
        <w:t xml:space="preserve"> reasoning perspective’, </w:t>
      </w:r>
      <w:r w:rsidRPr="00127A68">
        <w:rPr>
          <w:rStyle w:val="Emphasis"/>
          <w:rFonts w:cs="Arial"/>
          <w:color w:val="0D0D0D" w:themeColor="text1" w:themeTint="F2"/>
          <w:szCs w:val="24"/>
        </w:rPr>
        <w:t>Psychology &amp; Marketing</w:t>
      </w:r>
      <w:r w:rsidRPr="00127A68">
        <w:rPr>
          <w:rFonts w:cs="Arial"/>
          <w:color w:val="0D0D0D" w:themeColor="text1" w:themeTint="F2"/>
          <w:szCs w:val="24"/>
        </w:rPr>
        <w:t xml:space="preserve">, 40(11). Available at: </w:t>
      </w:r>
      <w:hyperlink r:id="rId29" w:history="1">
        <w:r w:rsidRPr="00127A68">
          <w:rPr>
            <w:rStyle w:val="Hyperlink"/>
            <w:rFonts w:cs="Arial"/>
            <w:color w:val="0D0D0D" w:themeColor="text1" w:themeTint="F2"/>
            <w:szCs w:val="24"/>
            <w:u w:val="none"/>
          </w:rPr>
          <w:t>https://doi.org/10.1002/mar.21873</w:t>
        </w:r>
      </w:hyperlink>
      <w:r w:rsidRPr="00127A68">
        <w:rPr>
          <w:rFonts w:cs="Arial"/>
          <w:color w:val="0D0D0D" w:themeColor="text1" w:themeTint="F2"/>
          <w:szCs w:val="24"/>
        </w:rPr>
        <w:t>.</w:t>
      </w:r>
    </w:p>
    <w:p w14:paraId="118278D7"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t xml:space="preserve">Ajayi, V.O. (2025) ‘A Review on Primary Sources of Data and Secondary Sources of Data’, </w:t>
      </w:r>
      <w:r w:rsidRPr="00127A68">
        <w:rPr>
          <w:rStyle w:val="Emphasis"/>
          <w:rFonts w:cs="Arial"/>
          <w:color w:val="000000" w:themeColor="text1"/>
          <w:szCs w:val="24"/>
        </w:rPr>
        <w:t>SSRN Electronic Journal</w:t>
      </w:r>
      <w:r w:rsidRPr="00127A68">
        <w:rPr>
          <w:rFonts w:cs="Arial"/>
          <w:color w:val="000000" w:themeColor="text1"/>
          <w:szCs w:val="24"/>
        </w:rPr>
        <w:t xml:space="preserve">, 2(3). </w:t>
      </w:r>
      <w:proofErr w:type="spellStart"/>
      <w:r w:rsidRPr="00127A68">
        <w:rPr>
          <w:rFonts w:cs="Arial"/>
          <w:color w:val="000000" w:themeColor="text1"/>
          <w:szCs w:val="24"/>
        </w:rPr>
        <w:t>doi</w:t>
      </w:r>
      <w:proofErr w:type="spellEnd"/>
      <w:r w:rsidRPr="00127A68">
        <w:rPr>
          <w:rFonts w:cs="Arial"/>
          <w:color w:val="000000" w:themeColor="text1"/>
          <w:szCs w:val="24"/>
        </w:rPr>
        <w:t xml:space="preserve">: </w:t>
      </w:r>
      <w:hyperlink r:id="rId30" w:history="1">
        <w:r w:rsidRPr="00127A68">
          <w:rPr>
            <w:rStyle w:val="Hyperlink"/>
            <w:rFonts w:cs="Arial"/>
            <w:color w:val="000000" w:themeColor="text1"/>
            <w:szCs w:val="24"/>
            <w:u w:val="none"/>
          </w:rPr>
          <w:t>https://doi.org/10.2139/ssrn.5378785</w:t>
        </w:r>
      </w:hyperlink>
      <w:r w:rsidRPr="00127A68">
        <w:rPr>
          <w:rFonts w:cs="Arial"/>
          <w:color w:val="000000" w:themeColor="text1"/>
          <w:szCs w:val="24"/>
        </w:rPr>
        <w:t>.</w:t>
      </w:r>
    </w:p>
    <w:p w14:paraId="55628B39" w14:textId="77777777" w:rsidR="00127A68" w:rsidRPr="00127A68" w:rsidRDefault="00127A68" w:rsidP="00127A68">
      <w:pPr>
        <w:pStyle w:val="NormalWeb"/>
        <w:spacing w:before="120" w:beforeAutospacing="0" w:after="120" w:afterAutospacing="0" w:line="360" w:lineRule="auto"/>
        <w:rPr>
          <w:rFonts w:cs="Arial"/>
          <w:color w:val="000000" w:themeColor="text1"/>
          <w:szCs w:val="24"/>
          <w:lang w:val="en-US"/>
        </w:rPr>
      </w:pPr>
      <w:r w:rsidRPr="00337FCD">
        <w:rPr>
          <w:rFonts w:cs="Arial"/>
          <w:color w:val="000000" w:themeColor="text1"/>
          <w:szCs w:val="24"/>
          <w:lang w:val="en-US"/>
        </w:rPr>
        <w:t>Al Khaldy, M.A., Al</w:t>
      </w:r>
      <w:r w:rsidRPr="00337FCD">
        <w:rPr>
          <w:rFonts w:cs="Arial"/>
          <w:color w:val="000000" w:themeColor="text1"/>
          <w:szCs w:val="24"/>
          <w:lang w:val="en-US"/>
        </w:rPr>
        <w:noBreakHyphen/>
        <w:t xml:space="preserve">Obaydi, B.A.A. and al Shari, A.J. (2023) ‘The impact of predictive analytics and AI on digital marketing strategy and ROI’, in Yaseen, S.G. (ed.) </w:t>
      </w:r>
      <w:r w:rsidRPr="00337FCD">
        <w:rPr>
          <w:rFonts w:cs="Arial"/>
          <w:i/>
          <w:iCs/>
          <w:color w:val="000000" w:themeColor="text1"/>
          <w:szCs w:val="24"/>
          <w:lang w:val="en-US"/>
        </w:rPr>
        <w:t>Cutting</w:t>
      </w:r>
      <w:r w:rsidRPr="00337FCD">
        <w:rPr>
          <w:rFonts w:cs="Arial"/>
          <w:i/>
          <w:iCs/>
          <w:color w:val="000000" w:themeColor="text1"/>
          <w:szCs w:val="24"/>
          <w:lang w:val="en-US"/>
        </w:rPr>
        <w:noBreakHyphen/>
        <w:t>Edge Business Technologies in the Big Data Era. SICB 2023. Studies in Big Data</w:t>
      </w:r>
      <w:r w:rsidRPr="00337FCD">
        <w:rPr>
          <w:rFonts w:cs="Arial"/>
          <w:color w:val="000000" w:themeColor="text1"/>
          <w:szCs w:val="24"/>
          <w:lang w:val="en-US"/>
        </w:rPr>
        <w:t>, vol. 136. Cham: Springer, pp. doi:10.1007/978</w:t>
      </w:r>
      <w:r w:rsidRPr="00337FCD">
        <w:rPr>
          <w:rFonts w:cs="Arial"/>
          <w:color w:val="000000" w:themeColor="text1"/>
          <w:szCs w:val="24"/>
          <w:lang w:val="en-US"/>
        </w:rPr>
        <w:noBreakHyphen/>
        <w:t>3</w:t>
      </w:r>
      <w:r w:rsidRPr="00337FCD">
        <w:rPr>
          <w:rFonts w:cs="Arial"/>
          <w:color w:val="000000" w:themeColor="text1"/>
          <w:szCs w:val="24"/>
          <w:lang w:val="en-US"/>
        </w:rPr>
        <w:noBreakHyphen/>
        <w:t>031</w:t>
      </w:r>
      <w:r w:rsidRPr="00337FCD">
        <w:rPr>
          <w:rFonts w:cs="Arial"/>
          <w:color w:val="000000" w:themeColor="text1"/>
          <w:szCs w:val="24"/>
          <w:lang w:val="en-US"/>
        </w:rPr>
        <w:noBreakHyphen/>
        <w:t>42455</w:t>
      </w:r>
      <w:r w:rsidRPr="00337FCD">
        <w:rPr>
          <w:rFonts w:cs="Arial"/>
          <w:color w:val="000000" w:themeColor="text1"/>
          <w:szCs w:val="24"/>
          <w:lang w:val="en-US"/>
        </w:rPr>
        <w:noBreakHyphen/>
        <w:t>7_31.</w:t>
      </w:r>
    </w:p>
    <w:p w14:paraId="4083EF9C"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Al Kurdi, B., </w:t>
      </w:r>
      <w:proofErr w:type="spellStart"/>
      <w:r w:rsidRPr="00127A68">
        <w:rPr>
          <w:rFonts w:cs="Arial"/>
          <w:color w:val="0D0D0D" w:themeColor="text1" w:themeTint="F2"/>
          <w:szCs w:val="24"/>
          <w:lang w:val="en-US"/>
        </w:rPr>
        <w:t>Alshurideh</w:t>
      </w:r>
      <w:proofErr w:type="spellEnd"/>
      <w:r w:rsidRPr="00127A68">
        <w:rPr>
          <w:rFonts w:cs="Arial"/>
          <w:color w:val="0D0D0D" w:themeColor="text1" w:themeTint="F2"/>
          <w:szCs w:val="24"/>
          <w:lang w:val="en-US"/>
        </w:rPr>
        <w:t xml:space="preserve">, M.T., Hamadneh, S., Marwaha, S. and Alzoubi, H.M. (2024) ‘Machine Learning Applications in Social Media Marketing: Innovating Customer Engagement and Brand Building’, </w:t>
      </w:r>
      <w:r w:rsidRPr="00127A68">
        <w:rPr>
          <w:rFonts w:cs="Arial"/>
          <w:i/>
          <w:iCs/>
          <w:color w:val="0D0D0D" w:themeColor="text1" w:themeTint="F2"/>
          <w:szCs w:val="24"/>
          <w:lang w:val="en-US"/>
        </w:rPr>
        <w:t>Proceedings of the 2nd International Conference on Cyber Resilience (ICCR 2024)</w:t>
      </w:r>
      <w:r w:rsidRPr="00127A68">
        <w:rPr>
          <w:rFonts w:cs="Arial"/>
          <w:color w:val="0D0D0D" w:themeColor="text1" w:themeTint="F2"/>
          <w:szCs w:val="24"/>
          <w:lang w:val="en-US"/>
        </w:rPr>
        <w:t>.</w:t>
      </w:r>
    </w:p>
    <w:p w14:paraId="208C0EB6"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proofErr w:type="spellStart"/>
      <w:r w:rsidRPr="00127A68">
        <w:rPr>
          <w:rFonts w:cs="Arial"/>
          <w:color w:val="0D0D0D" w:themeColor="text1" w:themeTint="F2"/>
          <w:szCs w:val="24"/>
          <w:lang w:val="en-US"/>
        </w:rPr>
        <w:t>Albinali</w:t>
      </w:r>
      <w:proofErr w:type="spellEnd"/>
      <w:r w:rsidRPr="00127A68">
        <w:rPr>
          <w:rFonts w:cs="Arial"/>
          <w:color w:val="0D0D0D" w:themeColor="text1" w:themeTint="F2"/>
          <w:szCs w:val="24"/>
          <w:lang w:val="en-US"/>
        </w:rPr>
        <w:t xml:space="preserve">, E.A. and Hamdan, A. (2021) ‘The Implementation of Artificial Intelligence in Social Media Marketing and Its Impact on Consumer Behavior: Evidence from Bahrain’, </w:t>
      </w:r>
      <w:r w:rsidRPr="00127A68">
        <w:rPr>
          <w:rFonts w:cs="Arial"/>
          <w:i/>
          <w:iCs/>
          <w:color w:val="0D0D0D" w:themeColor="text1" w:themeTint="F2"/>
          <w:szCs w:val="24"/>
          <w:lang w:val="en-US"/>
        </w:rPr>
        <w:t>Lecture Notes in Networks and Systems</w:t>
      </w:r>
      <w:r w:rsidRPr="00127A68">
        <w:rPr>
          <w:rFonts w:cs="Arial"/>
          <w:color w:val="0D0D0D" w:themeColor="text1" w:themeTint="F2"/>
          <w:szCs w:val="24"/>
          <w:lang w:val="en-US"/>
        </w:rPr>
        <w:t>, 194, pp. 767–774.</w:t>
      </w:r>
    </w:p>
    <w:p w14:paraId="381D2A31" w14:textId="77777777" w:rsidR="00127A68" w:rsidRPr="00127A68" w:rsidRDefault="00127A68" w:rsidP="00127A68">
      <w:pPr>
        <w:jc w:val="left"/>
        <w:rPr>
          <w:rFonts w:cs="Arial"/>
          <w:lang w:val="en-US"/>
        </w:rPr>
      </w:pPr>
      <w:proofErr w:type="spellStart"/>
      <w:r w:rsidRPr="00127A68">
        <w:rPr>
          <w:rFonts w:cs="Arial"/>
          <w:lang w:val="en-US"/>
        </w:rPr>
        <w:t>Alserhan</w:t>
      </w:r>
      <w:proofErr w:type="spellEnd"/>
      <w:r w:rsidRPr="00127A68">
        <w:rPr>
          <w:rFonts w:cs="Arial"/>
          <w:lang w:val="en-US"/>
        </w:rPr>
        <w:t xml:space="preserve">, H. </w:t>
      </w:r>
      <w:r w:rsidRPr="00127A68">
        <w:rPr>
          <w:rFonts w:cs="Arial"/>
          <w:i/>
          <w:iCs/>
          <w:lang w:val="en-US"/>
        </w:rPr>
        <w:t>et al.</w:t>
      </w:r>
      <w:r w:rsidRPr="00127A68">
        <w:rPr>
          <w:rFonts w:cs="Arial"/>
          <w:lang w:val="en-US"/>
        </w:rPr>
        <w:t xml:space="preserve"> (2025) ‘The challenges and opportunities of implementing predictive analytics in marketing strategies and e-commerce </w:t>
      </w:r>
      <w:proofErr w:type="spellStart"/>
      <w:r w:rsidRPr="00127A68">
        <w:rPr>
          <w:rFonts w:cs="Arial"/>
          <w:lang w:val="en-US"/>
        </w:rPr>
        <w:t>personalisation</w:t>
      </w:r>
      <w:proofErr w:type="spellEnd"/>
      <w:r w:rsidRPr="00127A68">
        <w:rPr>
          <w:rFonts w:cs="Arial"/>
          <w:lang w:val="en-US"/>
        </w:rPr>
        <w:t xml:space="preserve"> techniques’, </w:t>
      </w:r>
      <w:r w:rsidRPr="00127A68">
        <w:rPr>
          <w:rFonts w:cs="Arial"/>
          <w:i/>
          <w:iCs/>
          <w:lang w:val="en-US"/>
        </w:rPr>
        <w:t>Asia Pacific Management Review</w:t>
      </w:r>
      <w:r w:rsidRPr="00127A68">
        <w:rPr>
          <w:rFonts w:cs="Arial"/>
          <w:lang w:val="en-US"/>
        </w:rPr>
        <w:t>, 30(4), p. 100409. Available at: https://doi.org/10.1016/j.apmrv.2025.100409.</w:t>
      </w:r>
    </w:p>
    <w:p w14:paraId="51E87DFB"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proofErr w:type="spellStart"/>
      <w:r w:rsidRPr="00127A68">
        <w:rPr>
          <w:rFonts w:cs="Arial"/>
          <w:color w:val="000000" w:themeColor="text1"/>
          <w:szCs w:val="24"/>
        </w:rPr>
        <w:t>Ankam</w:t>
      </w:r>
      <w:proofErr w:type="spellEnd"/>
      <w:r w:rsidRPr="00127A68">
        <w:rPr>
          <w:rFonts w:cs="Arial"/>
          <w:color w:val="000000" w:themeColor="text1"/>
          <w:szCs w:val="24"/>
        </w:rPr>
        <w:t xml:space="preserve">, S. (2025) ‘AI-Driven Demand Forecasting in Enterprise Retail Systems: Leveraging Predictive Analytics for Enhanced Supply Chain’, </w:t>
      </w:r>
      <w:r w:rsidRPr="00127A68">
        <w:rPr>
          <w:rStyle w:val="Emphasis"/>
          <w:rFonts w:cs="Arial"/>
          <w:color w:val="000000" w:themeColor="text1"/>
          <w:szCs w:val="24"/>
        </w:rPr>
        <w:t>International Journal on Science and Technology</w:t>
      </w:r>
      <w:r w:rsidRPr="00127A68">
        <w:rPr>
          <w:rFonts w:cs="Arial"/>
          <w:color w:val="000000" w:themeColor="text1"/>
          <w:szCs w:val="24"/>
        </w:rPr>
        <w:t xml:space="preserve">, 16(1). Available at: </w:t>
      </w:r>
      <w:hyperlink r:id="rId31" w:history="1">
        <w:r w:rsidRPr="00127A68">
          <w:rPr>
            <w:rStyle w:val="Hyperlink"/>
            <w:rFonts w:cs="Arial"/>
            <w:color w:val="000000" w:themeColor="text1"/>
            <w:szCs w:val="24"/>
            <w:u w:val="none"/>
          </w:rPr>
          <w:t>https://doi.org/10.71097/ijsat.v16.i1.2644</w:t>
        </w:r>
      </w:hyperlink>
      <w:r w:rsidRPr="00127A68">
        <w:rPr>
          <w:rFonts w:cs="Arial"/>
          <w:color w:val="000000" w:themeColor="text1"/>
          <w:szCs w:val="24"/>
        </w:rPr>
        <w:t xml:space="preserve"> [Accessed 1 October 2025].</w:t>
      </w:r>
    </w:p>
    <w:p w14:paraId="5F35DA67"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t xml:space="preserve">Arora, L. </w:t>
      </w:r>
      <w:r w:rsidRPr="00127A68">
        <w:rPr>
          <w:rFonts w:cs="Arial"/>
          <w:i/>
          <w:iCs/>
          <w:color w:val="000000" w:themeColor="text1"/>
          <w:szCs w:val="24"/>
        </w:rPr>
        <w:t>et al</w:t>
      </w:r>
      <w:r w:rsidRPr="00127A68">
        <w:rPr>
          <w:rFonts w:cs="Arial"/>
          <w:color w:val="000000" w:themeColor="text1"/>
          <w:szCs w:val="24"/>
        </w:rPr>
        <w:t xml:space="preserve">. (2021) ‘Understanding and managing customer engagement through social customer relationship management’, </w:t>
      </w:r>
      <w:r w:rsidRPr="00127A68">
        <w:rPr>
          <w:rStyle w:val="Emphasis"/>
          <w:rFonts w:cs="Arial"/>
          <w:color w:val="000000" w:themeColor="text1"/>
          <w:szCs w:val="24"/>
        </w:rPr>
        <w:t>Journal of Decision Systems</w:t>
      </w:r>
      <w:r w:rsidRPr="00127A68">
        <w:rPr>
          <w:rFonts w:cs="Arial"/>
          <w:color w:val="000000" w:themeColor="text1"/>
          <w:szCs w:val="24"/>
        </w:rPr>
        <w:t xml:space="preserve">, 30(2-3), pp. 1–21. Available at: </w:t>
      </w:r>
      <w:hyperlink r:id="rId32" w:history="1">
        <w:r w:rsidRPr="00127A68">
          <w:rPr>
            <w:rStyle w:val="Hyperlink"/>
            <w:rFonts w:cs="Arial"/>
            <w:color w:val="000000" w:themeColor="text1"/>
            <w:szCs w:val="24"/>
            <w:u w:val="none"/>
          </w:rPr>
          <w:t>https://doi.org/10.1080/12460125.2021.1881272</w:t>
        </w:r>
      </w:hyperlink>
      <w:r w:rsidRPr="00127A68">
        <w:rPr>
          <w:rFonts w:cs="Arial"/>
          <w:color w:val="000000" w:themeColor="text1"/>
          <w:szCs w:val="24"/>
        </w:rPr>
        <w:t xml:space="preserve"> [Accessed 1 October 2025].</w:t>
      </w:r>
    </w:p>
    <w:p w14:paraId="3008818D" w14:textId="77777777" w:rsidR="00127A68" w:rsidRPr="00127A68" w:rsidRDefault="00127A68" w:rsidP="00127A68">
      <w:pPr>
        <w:jc w:val="left"/>
        <w:rPr>
          <w:rFonts w:cs="Arial"/>
          <w:lang w:val="en-US"/>
        </w:rPr>
      </w:pPr>
      <w:r w:rsidRPr="00127A68">
        <w:rPr>
          <w:rFonts w:cs="Arial"/>
          <w:lang w:val="en-US"/>
        </w:rPr>
        <w:lastRenderedPageBreak/>
        <w:t xml:space="preserve">Balasubramaniam, N. </w:t>
      </w:r>
      <w:r w:rsidRPr="00127A68">
        <w:rPr>
          <w:rFonts w:cs="Arial"/>
          <w:i/>
          <w:iCs/>
          <w:lang w:val="en-US"/>
        </w:rPr>
        <w:t>et al.</w:t>
      </w:r>
      <w:r w:rsidRPr="00127A68">
        <w:rPr>
          <w:rFonts w:cs="Arial"/>
          <w:lang w:val="en-US"/>
        </w:rPr>
        <w:t xml:space="preserve"> (2023) ‘Transparency and Explainability of AI Systems: From Ethical Guidelines to Requirements’, </w:t>
      </w:r>
      <w:r w:rsidRPr="00127A68">
        <w:rPr>
          <w:rFonts w:cs="Arial"/>
          <w:i/>
          <w:iCs/>
          <w:lang w:val="en-US"/>
        </w:rPr>
        <w:t>Information and Software Technology</w:t>
      </w:r>
      <w:r w:rsidRPr="00127A68">
        <w:rPr>
          <w:rFonts w:cs="Arial"/>
          <w:lang w:val="en-US"/>
        </w:rPr>
        <w:t>, 159(159), p. 107197. Available at: https://www.sciencedirect.com/science/article/pii/S0950584923000514.</w:t>
      </w:r>
    </w:p>
    <w:p w14:paraId="515ED9C9" w14:textId="77777777" w:rsidR="00127A68" w:rsidRPr="00127A68" w:rsidRDefault="00127A68" w:rsidP="00127A68">
      <w:pPr>
        <w:snapToGrid/>
        <w:jc w:val="left"/>
        <w:rPr>
          <w:rFonts w:cs="Arial"/>
          <w:color w:val="0D0D0D" w:themeColor="text1" w:themeTint="F2"/>
          <w:szCs w:val="24"/>
          <w:lang w:val="en-US"/>
        </w:rPr>
      </w:pPr>
      <w:proofErr w:type="spellStart"/>
      <w:r w:rsidRPr="00127A68">
        <w:rPr>
          <w:rFonts w:cs="Arial"/>
          <w:color w:val="0D0D0D" w:themeColor="text1" w:themeTint="F2"/>
          <w:szCs w:val="24"/>
          <w:lang w:val="en-US"/>
        </w:rPr>
        <w:t>Bayoude</w:t>
      </w:r>
      <w:proofErr w:type="spellEnd"/>
      <w:r w:rsidRPr="00127A68">
        <w:rPr>
          <w:rFonts w:cs="Arial"/>
          <w:color w:val="0D0D0D" w:themeColor="text1" w:themeTint="F2"/>
          <w:szCs w:val="24"/>
          <w:lang w:val="en-US"/>
        </w:rPr>
        <w:t xml:space="preserve">, K., </w:t>
      </w:r>
      <w:proofErr w:type="spellStart"/>
      <w:r w:rsidRPr="00127A68">
        <w:rPr>
          <w:rFonts w:cs="Arial"/>
          <w:color w:val="0D0D0D" w:themeColor="text1" w:themeTint="F2"/>
          <w:szCs w:val="24"/>
          <w:lang w:val="en-US"/>
        </w:rPr>
        <w:t>Ouassit</w:t>
      </w:r>
      <w:proofErr w:type="spellEnd"/>
      <w:r w:rsidRPr="00127A68">
        <w:rPr>
          <w:rFonts w:cs="Arial"/>
          <w:color w:val="0D0D0D" w:themeColor="text1" w:themeTint="F2"/>
          <w:szCs w:val="24"/>
          <w:lang w:val="en-US"/>
        </w:rPr>
        <w:t xml:space="preserve">, Y., </w:t>
      </w:r>
      <w:proofErr w:type="spellStart"/>
      <w:r w:rsidRPr="00127A68">
        <w:rPr>
          <w:rFonts w:cs="Arial"/>
          <w:color w:val="0D0D0D" w:themeColor="text1" w:themeTint="F2"/>
          <w:szCs w:val="24"/>
          <w:lang w:val="en-US"/>
        </w:rPr>
        <w:t>Ardchir</w:t>
      </w:r>
      <w:proofErr w:type="spellEnd"/>
      <w:r w:rsidRPr="00127A68">
        <w:rPr>
          <w:rFonts w:cs="Arial"/>
          <w:color w:val="0D0D0D" w:themeColor="text1" w:themeTint="F2"/>
          <w:szCs w:val="24"/>
          <w:lang w:val="en-US"/>
        </w:rPr>
        <w:t xml:space="preserve">, S. and </w:t>
      </w:r>
      <w:proofErr w:type="spellStart"/>
      <w:r w:rsidRPr="00127A68">
        <w:rPr>
          <w:rFonts w:cs="Arial"/>
          <w:color w:val="0D0D0D" w:themeColor="text1" w:themeTint="F2"/>
          <w:szCs w:val="24"/>
          <w:lang w:val="en-US"/>
        </w:rPr>
        <w:t>Azouazi</w:t>
      </w:r>
      <w:proofErr w:type="spellEnd"/>
      <w:r w:rsidRPr="00127A68">
        <w:rPr>
          <w:rFonts w:cs="Arial"/>
          <w:color w:val="0D0D0D" w:themeColor="text1" w:themeTint="F2"/>
          <w:szCs w:val="24"/>
          <w:lang w:val="en-US"/>
        </w:rPr>
        <w:t xml:space="preserve">, M. (2018) ‘How machine learning potentials are transforming the practice of digital marketing: State of the art’, </w:t>
      </w:r>
      <w:r w:rsidRPr="00127A68">
        <w:rPr>
          <w:rFonts w:cs="Arial"/>
          <w:i/>
          <w:iCs/>
          <w:color w:val="0D0D0D" w:themeColor="text1" w:themeTint="F2"/>
          <w:szCs w:val="24"/>
          <w:lang w:val="en-US"/>
        </w:rPr>
        <w:t>Periodicals of Engineering and Natural Sciences</w:t>
      </w:r>
      <w:r w:rsidRPr="00127A68">
        <w:rPr>
          <w:rFonts w:cs="Arial"/>
          <w:color w:val="0D0D0D" w:themeColor="text1" w:themeTint="F2"/>
          <w:szCs w:val="24"/>
          <w:lang w:val="en-US"/>
        </w:rPr>
        <w:t>, 6(2), pp. 373–379.</w:t>
      </w:r>
    </w:p>
    <w:p w14:paraId="3ED5CC83"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Behera, R.K., Bala, P.K., Rana, N.P., </w:t>
      </w:r>
      <w:proofErr w:type="spellStart"/>
      <w:r w:rsidRPr="00127A68">
        <w:rPr>
          <w:rFonts w:cs="Arial"/>
          <w:color w:val="0D0D0D" w:themeColor="text1" w:themeTint="F2"/>
          <w:szCs w:val="24"/>
          <w:lang w:val="en-US"/>
        </w:rPr>
        <w:t>Algharabat</w:t>
      </w:r>
      <w:proofErr w:type="spellEnd"/>
      <w:r w:rsidRPr="00127A68">
        <w:rPr>
          <w:rFonts w:cs="Arial"/>
          <w:color w:val="0D0D0D" w:themeColor="text1" w:themeTint="F2"/>
          <w:szCs w:val="24"/>
          <w:lang w:val="en-US"/>
        </w:rPr>
        <w:t xml:space="preserve">, R.S. and Kumar, K. (2024) ‘Transforming customer engagement with artificial intelligence E-marketing: an E-retailer perspective in the era of retail 4.0’, </w:t>
      </w:r>
      <w:r w:rsidRPr="00127A68">
        <w:rPr>
          <w:rFonts w:cs="Arial"/>
          <w:i/>
          <w:iCs/>
          <w:color w:val="0D0D0D" w:themeColor="text1" w:themeTint="F2"/>
          <w:szCs w:val="24"/>
          <w:lang w:val="en-US"/>
        </w:rPr>
        <w:t>Marketing Intelligence and Planning</w:t>
      </w:r>
      <w:r w:rsidRPr="00127A68">
        <w:rPr>
          <w:rFonts w:cs="Arial"/>
          <w:color w:val="0D0D0D" w:themeColor="text1" w:themeTint="F2"/>
          <w:szCs w:val="24"/>
          <w:lang w:val="en-US"/>
        </w:rPr>
        <w:t>, 42(7), pp. 1141–1168.</w:t>
      </w:r>
    </w:p>
    <w:p w14:paraId="2B1384EC" w14:textId="77777777" w:rsidR="00127A68" w:rsidRPr="00127A68" w:rsidRDefault="00127A68" w:rsidP="00127A68">
      <w:pPr>
        <w:snapToGrid/>
        <w:jc w:val="left"/>
        <w:rPr>
          <w:rFonts w:cs="Arial"/>
          <w:color w:val="0D0D0D" w:themeColor="text1" w:themeTint="F2"/>
          <w:szCs w:val="24"/>
          <w:lang w:val="en-US"/>
        </w:rPr>
      </w:pPr>
      <w:r w:rsidRPr="00127A68">
        <w:rPr>
          <w:rFonts w:cs="Arial"/>
          <w:color w:val="0D0D0D" w:themeColor="text1" w:themeTint="F2"/>
          <w:szCs w:val="24"/>
          <w:lang w:val="en-US"/>
        </w:rPr>
        <w:t xml:space="preserve">Benjelloun, A. and Kabak, S. (2024) ‘Ethical challenges and managerial implications of artificial intelligence in digital marketing’, </w:t>
      </w:r>
      <w:r w:rsidRPr="00127A68">
        <w:rPr>
          <w:rFonts w:cs="Arial"/>
          <w:i/>
          <w:iCs/>
          <w:color w:val="0D0D0D" w:themeColor="text1" w:themeTint="F2"/>
          <w:szCs w:val="24"/>
          <w:lang w:val="en-US"/>
        </w:rPr>
        <w:t>Lecture Notes in Networks and Systems</w:t>
      </w:r>
      <w:r w:rsidRPr="00127A68">
        <w:rPr>
          <w:rFonts w:cs="Arial"/>
          <w:color w:val="0D0D0D" w:themeColor="text1" w:themeTint="F2"/>
          <w:szCs w:val="24"/>
          <w:lang w:val="en-US"/>
        </w:rPr>
        <w:t>, 869 LNNS, pp. 439–445.</w:t>
      </w:r>
    </w:p>
    <w:p w14:paraId="26DF2894"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t xml:space="preserve">Booth, A., Sutton, A. and Papaioannou, D. (2016) </w:t>
      </w:r>
      <w:r w:rsidRPr="00127A68">
        <w:rPr>
          <w:rStyle w:val="Emphasis"/>
          <w:rFonts w:cs="Arial"/>
          <w:color w:val="000000" w:themeColor="text1"/>
          <w:szCs w:val="24"/>
        </w:rPr>
        <w:t>Systematic approaches to a successful literature review</w:t>
      </w:r>
      <w:r w:rsidRPr="00127A68">
        <w:rPr>
          <w:rFonts w:cs="Arial"/>
          <w:color w:val="000000" w:themeColor="text1"/>
          <w:szCs w:val="24"/>
        </w:rPr>
        <w:t xml:space="preserve">. 2nd </w:t>
      </w:r>
      <w:proofErr w:type="spellStart"/>
      <w:r w:rsidRPr="00127A68">
        <w:rPr>
          <w:rFonts w:cs="Arial"/>
          <w:color w:val="000000" w:themeColor="text1"/>
          <w:szCs w:val="24"/>
        </w:rPr>
        <w:t>edn</w:t>
      </w:r>
      <w:proofErr w:type="spellEnd"/>
      <w:r w:rsidRPr="00127A68">
        <w:rPr>
          <w:rFonts w:cs="Arial"/>
          <w:color w:val="000000" w:themeColor="text1"/>
          <w:szCs w:val="24"/>
        </w:rPr>
        <w:t>. London: Sage.</w:t>
      </w:r>
    </w:p>
    <w:p w14:paraId="5A247D3F" w14:textId="77777777" w:rsidR="00127A68" w:rsidRPr="00127A68" w:rsidRDefault="00127A68" w:rsidP="00127A68">
      <w:pPr>
        <w:snapToGrid/>
        <w:jc w:val="left"/>
        <w:rPr>
          <w:rFonts w:cs="Arial"/>
          <w:color w:val="0D0D0D" w:themeColor="text1" w:themeTint="F2"/>
          <w:szCs w:val="24"/>
          <w:lang w:val="en-US"/>
        </w:rPr>
      </w:pPr>
      <w:r w:rsidRPr="00127A68">
        <w:rPr>
          <w:rFonts w:cs="Arial"/>
          <w:color w:val="0D0D0D" w:themeColor="text1" w:themeTint="F2"/>
          <w:szCs w:val="24"/>
          <w:lang w:val="en-US"/>
        </w:rPr>
        <w:t>Cunha, M.N., Pereira, M., Cardoso, A., Figueiredo, J. and Oliveira, I. (2024) ‘</w:t>
      </w:r>
      <w:proofErr w:type="spellStart"/>
      <w:r w:rsidRPr="00127A68">
        <w:rPr>
          <w:rFonts w:cs="Arial"/>
          <w:color w:val="0D0D0D" w:themeColor="text1" w:themeTint="F2"/>
          <w:szCs w:val="24"/>
          <w:lang w:val="en-US"/>
        </w:rPr>
        <w:t>Revolutionising</w:t>
      </w:r>
      <w:proofErr w:type="spellEnd"/>
      <w:r w:rsidRPr="00127A68">
        <w:rPr>
          <w:rFonts w:cs="Arial"/>
          <w:color w:val="0D0D0D" w:themeColor="text1" w:themeTint="F2"/>
          <w:szCs w:val="24"/>
          <w:lang w:val="en-US"/>
        </w:rPr>
        <w:t xml:space="preserve"> Luxury: The Role of AI and Machine Learning in Enhancing Marketing Strategies within the Tourism and Hospitality Luxury Sectors’, </w:t>
      </w:r>
      <w:proofErr w:type="spellStart"/>
      <w:r w:rsidRPr="00127A68">
        <w:rPr>
          <w:rFonts w:cs="Arial"/>
          <w:i/>
          <w:iCs/>
          <w:color w:val="0D0D0D" w:themeColor="text1" w:themeTint="F2"/>
          <w:szCs w:val="24"/>
          <w:lang w:val="en-US"/>
        </w:rPr>
        <w:t>GeoJournal</w:t>
      </w:r>
      <w:proofErr w:type="spellEnd"/>
      <w:r w:rsidRPr="00127A68">
        <w:rPr>
          <w:rFonts w:cs="Arial"/>
          <w:i/>
          <w:iCs/>
          <w:color w:val="0D0D0D" w:themeColor="text1" w:themeTint="F2"/>
          <w:szCs w:val="24"/>
          <w:lang w:val="en-US"/>
        </w:rPr>
        <w:t xml:space="preserve"> of Tourism and </w:t>
      </w:r>
      <w:proofErr w:type="spellStart"/>
      <w:r w:rsidRPr="00127A68">
        <w:rPr>
          <w:rFonts w:cs="Arial"/>
          <w:i/>
          <w:iCs/>
          <w:color w:val="0D0D0D" w:themeColor="text1" w:themeTint="F2"/>
          <w:szCs w:val="24"/>
          <w:lang w:val="en-US"/>
        </w:rPr>
        <w:t>Geosites</w:t>
      </w:r>
      <w:proofErr w:type="spellEnd"/>
      <w:r w:rsidRPr="00127A68">
        <w:rPr>
          <w:rFonts w:cs="Arial"/>
          <w:color w:val="0D0D0D" w:themeColor="text1" w:themeTint="F2"/>
          <w:szCs w:val="24"/>
          <w:lang w:val="en-US"/>
        </w:rPr>
        <w:t>, 55(3), pp. 1345–1353.</w:t>
      </w:r>
    </w:p>
    <w:p w14:paraId="44E5BEAA"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Cutler, K. (2024) ‘The evolution of digital marketing in the era of AI’, </w:t>
      </w:r>
      <w:r w:rsidRPr="00127A68">
        <w:rPr>
          <w:rFonts w:cs="Arial"/>
          <w:i/>
          <w:iCs/>
          <w:color w:val="0D0D0D" w:themeColor="text1" w:themeTint="F2"/>
          <w:szCs w:val="24"/>
          <w:lang w:val="en-US"/>
        </w:rPr>
        <w:t>Applied Marketing Analytics</w:t>
      </w:r>
      <w:r w:rsidRPr="00127A68">
        <w:rPr>
          <w:rFonts w:cs="Arial"/>
          <w:color w:val="0D0D0D" w:themeColor="text1" w:themeTint="F2"/>
          <w:szCs w:val="24"/>
          <w:lang w:val="en-US"/>
        </w:rPr>
        <w:t>, 10(1), pp. 6–17.</w:t>
      </w:r>
    </w:p>
    <w:p w14:paraId="3CD0655C"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Dai, Y. and Wang, T. (2021) ‘Prediction of customer engagement behaviour response to marketing posts based on machine learning’, </w:t>
      </w:r>
      <w:r w:rsidRPr="00127A68">
        <w:rPr>
          <w:rFonts w:cs="Arial"/>
          <w:i/>
          <w:iCs/>
          <w:color w:val="0D0D0D" w:themeColor="text1" w:themeTint="F2"/>
          <w:szCs w:val="24"/>
          <w:lang w:val="en-US"/>
        </w:rPr>
        <w:t>Connection Science</w:t>
      </w:r>
      <w:r w:rsidRPr="00127A68">
        <w:rPr>
          <w:rFonts w:cs="Arial"/>
          <w:color w:val="0D0D0D" w:themeColor="text1" w:themeTint="F2"/>
          <w:szCs w:val="24"/>
          <w:lang w:val="en-US"/>
        </w:rPr>
        <w:t>, 33(4), pp. 891–910.</w:t>
      </w:r>
    </w:p>
    <w:p w14:paraId="21CD5FF4"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t xml:space="preserve">Dave, T., </w:t>
      </w:r>
      <w:proofErr w:type="spellStart"/>
      <w:r w:rsidRPr="00127A68">
        <w:rPr>
          <w:rFonts w:cs="Arial"/>
          <w:color w:val="000000" w:themeColor="text1"/>
          <w:szCs w:val="24"/>
        </w:rPr>
        <w:t>Athaluri</w:t>
      </w:r>
      <w:proofErr w:type="spellEnd"/>
      <w:r w:rsidRPr="00127A68">
        <w:rPr>
          <w:rFonts w:cs="Arial"/>
          <w:color w:val="000000" w:themeColor="text1"/>
          <w:szCs w:val="24"/>
        </w:rPr>
        <w:t xml:space="preserve">, S.A. and Singh, S. (2023) ‘ChatGPT in medicine: an overview of its applications, advantages, limitations, future prospects, and ethical considerations’, </w:t>
      </w:r>
      <w:r w:rsidRPr="00127A68">
        <w:rPr>
          <w:rStyle w:val="Emphasis"/>
          <w:rFonts w:cs="Arial"/>
          <w:color w:val="000000" w:themeColor="text1"/>
          <w:szCs w:val="24"/>
        </w:rPr>
        <w:t>Frontiers in Artificial Intelligence</w:t>
      </w:r>
      <w:r w:rsidRPr="00127A68">
        <w:rPr>
          <w:rFonts w:cs="Arial"/>
          <w:color w:val="000000" w:themeColor="text1"/>
          <w:szCs w:val="24"/>
        </w:rPr>
        <w:t xml:space="preserve">, 6(1169595). </w:t>
      </w:r>
      <w:proofErr w:type="spellStart"/>
      <w:r w:rsidRPr="00127A68">
        <w:rPr>
          <w:rFonts w:cs="Arial"/>
          <w:color w:val="000000" w:themeColor="text1"/>
          <w:szCs w:val="24"/>
        </w:rPr>
        <w:t>doi</w:t>
      </w:r>
      <w:proofErr w:type="spellEnd"/>
      <w:r w:rsidRPr="00127A68">
        <w:rPr>
          <w:rFonts w:cs="Arial"/>
          <w:color w:val="000000" w:themeColor="text1"/>
          <w:szCs w:val="24"/>
        </w:rPr>
        <w:t xml:space="preserve">: </w:t>
      </w:r>
      <w:hyperlink r:id="rId33" w:history="1">
        <w:r w:rsidRPr="00127A68">
          <w:rPr>
            <w:rStyle w:val="Hyperlink"/>
            <w:rFonts w:cs="Arial"/>
            <w:color w:val="000000" w:themeColor="text1"/>
            <w:szCs w:val="24"/>
            <w:u w:val="none"/>
          </w:rPr>
          <w:t>https://doi.org/10.3389/frai.2023.1169595</w:t>
        </w:r>
      </w:hyperlink>
      <w:r w:rsidRPr="00127A68">
        <w:rPr>
          <w:rFonts w:cs="Arial"/>
          <w:color w:val="000000" w:themeColor="text1"/>
          <w:szCs w:val="24"/>
        </w:rPr>
        <w:t>.</w:t>
      </w:r>
    </w:p>
    <w:p w14:paraId="5EE6CBD6" w14:textId="77777777" w:rsidR="00127A68" w:rsidRPr="00127A68" w:rsidRDefault="00127A68" w:rsidP="00127A68">
      <w:pPr>
        <w:jc w:val="left"/>
        <w:rPr>
          <w:rFonts w:cs="Arial"/>
          <w:lang w:val="en-US"/>
        </w:rPr>
      </w:pPr>
      <w:r w:rsidRPr="00127A68">
        <w:rPr>
          <w:rFonts w:cs="Arial"/>
          <w:lang w:val="en-US"/>
        </w:rPr>
        <w:lastRenderedPageBreak/>
        <w:t xml:space="preserve">Davis, F.D. (1989) ‘Perceived usefulness, perceived ease of use, and user acceptance of information technology’, </w:t>
      </w:r>
      <w:r w:rsidRPr="00127A68">
        <w:rPr>
          <w:rFonts w:cs="Arial"/>
          <w:i/>
          <w:iCs/>
          <w:lang w:val="en-US"/>
        </w:rPr>
        <w:t>MIS Quarterly</w:t>
      </w:r>
      <w:r w:rsidRPr="00127A68">
        <w:rPr>
          <w:rFonts w:cs="Arial"/>
          <w:lang w:val="en-US"/>
        </w:rPr>
        <w:t>, 13(3), pp. 319–340. Available at: https://doi.org/10.2307/249008.</w:t>
      </w:r>
    </w:p>
    <w:p w14:paraId="5726B36C"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Deepak, Dumka, A. and Mazumdar, B.D. (2024) ‘Paradigm Shift in E-Commerce by Applying Cognitive Multi-Agent System with Machine Learning and Deep Learning Techniques’, </w:t>
      </w:r>
      <w:r w:rsidRPr="00127A68">
        <w:rPr>
          <w:rFonts w:cs="Arial"/>
          <w:i/>
          <w:iCs/>
          <w:color w:val="0D0D0D" w:themeColor="text1" w:themeTint="F2"/>
          <w:szCs w:val="24"/>
          <w:lang w:val="en-US"/>
        </w:rPr>
        <w:t>Proceedings of the International Conference on Contemporary Computing and Informatics (IC3I 2024)</w:t>
      </w:r>
      <w:r w:rsidRPr="00127A68">
        <w:rPr>
          <w:rFonts w:cs="Arial"/>
          <w:color w:val="0D0D0D" w:themeColor="text1" w:themeTint="F2"/>
          <w:szCs w:val="24"/>
          <w:lang w:val="en-US"/>
        </w:rPr>
        <w:t>, pp. 151–154.</w:t>
      </w:r>
    </w:p>
    <w:p w14:paraId="02BE188B"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Dwivedi, Y.K., </w:t>
      </w:r>
      <w:proofErr w:type="spellStart"/>
      <w:r w:rsidRPr="00127A68">
        <w:rPr>
          <w:rFonts w:cs="Arial"/>
          <w:color w:val="0D0D0D" w:themeColor="text1" w:themeTint="F2"/>
          <w:szCs w:val="24"/>
          <w:lang w:val="en-US"/>
        </w:rPr>
        <w:t>Ismagilova</w:t>
      </w:r>
      <w:proofErr w:type="spellEnd"/>
      <w:r w:rsidRPr="00127A68">
        <w:rPr>
          <w:rFonts w:cs="Arial"/>
          <w:color w:val="0D0D0D" w:themeColor="text1" w:themeTint="F2"/>
          <w:szCs w:val="24"/>
          <w:lang w:val="en-US"/>
        </w:rPr>
        <w:t xml:space="preserve">, E., Hughes, D.L., Tran, G.A. and Wang, Y. (2021) ‘Setting the future of digital and social media marketing research: Perspectives and research propositions’, </w:t>
      </w:r>
      <w:r w:rsidRPr="00127A68">
        <w:rPr>
          <w:rFonts w:cs="Arial"/>
          <w:i/>
          <w:iCs/>
          <w:color w:val="0D0D0D" w:themeColor="text1" w:themeTint="F2"/>
          <w:szCs w:val="24"/>
          <w:lang w:val="en-US"/>
        </w:rPr>
        <w:t>International Journal of Information Management</w:t>
      </w:r>
      <w:r w:rsidRPr="00127A68">
        <w:rPr>
          <w:rFonts w:cs="Arial"/>
          <w:color w:val="0D0D0D" w:themeColor="text1" w:themeTint="F2"/>
          <w:szCs w:val="24"/>
          <w:lang w:val="en-US"/>
        </w:rPr>
        <w:t>, 59, 102168.</w:t>
      </w:r>
    </w:p>
    <w:p w14:paraId="51C04BF6"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Gazala Masood, M., Indhumathi, C., </w:t>
      </w:r>
      <w:proofErr w:type="spellStart"/>
      <w:r w:rsidRPr="00127A68">
        <w:rPr>
          <w:rFonts w:cs="Arial"/>
          <w:color w:val="0D0D0D" w:themeColor="text1" w:themeTint="F2"/>
          <w:szCs w:val="24"/>
          <w:lang w:val="en-US"/>
        </w:rPr>
        <w:t>Malyadri</w:t>
      </w:r>
      <w:proofErr w:type="spellEnd"/>
      <w:r w:rsidRPr="00127A68">
        <w:rPr>
          <w:rFonts w:cs="Arial"/>
          <w:color w:val="0D0D0D" w:themeColor="text1" w:themeTint="F2"/>
          <w:szCs w:val="24"/>
          <w:lang w:val="en-US"/>
        </w:rPr>
        <w:t xml:space="preserve">, P., Sumana, B.K. and </w:t>
      </w:r>
      <w:proofErr w:type="spellStart"/>
      <w:r w:rsidRPr="00127A68">
        <w:rPr>
          <w:rFonts w:cs="Arial"/>
          <w:color w:val="0D0D0D" w:themeColor="text1" w:themeTint="F2"/>
          <w:szCs w:val="24"/>
          <w:lang w:val="en-US"/>
        </w:rPr>
        <w:t>Phasinam</w:t>
      </w:r>
      <w:proofErr w:type="spellEnd"/>
      <w:r w:rsidRPr="00127A68">
        <w:rPr>
          <w:rFonts w:cs="Arial"/>
          <w:color w:val="0D0D0D" w:themeColor="text1" w:themeTint="F2"/>
          <w:szCs w:val="24"/>
          <w:lang w:val="en-US"/>
        </w:rPr>
        <w:t xml:space="preserve">, K. (2023) ‘Evaluating the Performance of Deep Learning Methods and Its Impact on Digital Marketing’, </w:t>
      </w:r>
      <w:r w:rsidRPr="00127A68">
        <w:rPr>
          <w:rFonts w:cs="Arial"/>
          <w:i/>
          <w:iCs/>
          <w:color w:val="0D0D0D" w:themeColor="text1" w:themeTint="F2"/>
          <w:szCs w:val="24"/>
          <w:lang w:val="en-US"/>
        </w:rPr>
        <w:t>Smart Innovation Systems and Technologies</w:t>
      </w:r>
      <w:r w:rsidRPr="00127A68">
        <w:rPr>
          <w:rFonts w:cs="Arial"/>
          <w:color w:val="0D0D0D" w:themeColor="text1" w:themeTint="F2"/>
          <w:szCs w:val="24"/>
          <w:lang w:val="en-US"/>
        </w:rPr>
        <w:t>, 290, pp. 63–71.</w:t>
      </w:r>
    </w:p>
    <w:p w14:paraId="592EF070" w14:textId="77777777" w:rsidR="00127A68" w:rsidRPr="00127A68" w:rsidRDefault="00127A68" w:rsidP="00127A68">
      <w:pPr>
        <w:snapToGrid/>
        <w:jc w:val="left"/>
        <w:rPr>
          <w:rFonts w:cs="Arial"/>
          <w:color w:val="0D0D0D" w:themeColor="text1" w:themeTint="F2"/>
          <w:szCs w:val="24"/>
          <w:lang w:val="en-US"/>
        </w:rPr>
      </w:pPr>
      <w:r w:rsidRPr="00127A68">
        <w:rPr>
          <w:rFonts w:cs="Arial"/>
          <w:color w:val="0D0D0D" w:themeColor="text1" w:themeTint="F2"/>
          <w:szCs w:val="24"/>
          <w:lang w:val="en-US"/>
        </w:rPr>
        <w:t xml:space="preserve">Geetha, B.T., Yenugula, M., Randhawa, N., Maney, K.L. and </w:t>
      </w:r>
      <w:proofErr w:type="spellStart"/>
      <w:r w:rsidRPr="00127A68">
        <w:rPr>
          <w:rFonts w:cs="Arial"/>
          <w:color w:val="0D0D0D" w:themeColor="text1" w:themeTint="F2"/>
          <w:szCs w:val="24"/>
          <w:lang w:val="en-US"/>
        </w:rPr>
        <w:t>Venkteshwar</w:t>
      </w:r>
      <w:proofErr w:type="spellEnd"/>
      <w:r w:rsidRPr="00127A68">
        <w:rPr>
          <w:rFonts w:cs="Arial"/>
          <w:color w:val="0D0D0D" w:themeColor="text1" w:themeTint="F2"/>
          <w:szCs w:val="24"/>
          <w:lang w:val="en-US"/>
        </w:rPr>
        <w:t xml:space="preserve">, A. (2024) ‘Advancement Improving the Acquisition of Customer Insights in Digital Marketing by </w:t>
      </w:r>
      <w:proofErr w:type="spellStart"/>
      <w:r w:rsidRPr="00127A68">
        <w:rPr>
          <w:rFonts w:cs="Arial"/>
          <w:color w:val="0D0D0D" w:themeColor="text1" w:themeTint="F2"/>
          <w:szCs w:val="24"/>
          <w:lang w:val="en-US"/>
        </w:rPr>
        <w:t>Utilising</w:t>
      </w:r>
      <w:proofErr w:type="spellEnd"/>
      <w:r w:rsidRPr="00127A68">
        <w:rPr>
          <w:rFonts w:cs="Arial"/>
          <w:color w:val="0D0D0D" w:themeColor="text1" w:themeTint="F2"/>
          <w:szCs w:val="24"/>
          <w:lang w:val="en-US"/>
        </w:rPr>
        <w:t xml:space="preserve"> Advanced Artificial Intelligence Algorithms’, in </w:t>
      </w:r>
      <w:r w:rsidRPr="00127A68">
        <w:rPr>
          <w:rFonts w:cs="Arial"/>
          <w:i/>
          <w:iCs/>
          <w:color w:val="0D0D0D" w:themeColor="text1" w:themeTint="F2"/>
          <w:szCs w:val="24"/>
          <w:lang w:val="en-US"/>
        </w:rPr>
        <w:t>Proceedings of the 2nd IEEE International Conference on Trends in Quantum Computing and Emerging Business Technologies (TQCEBT 2024)</w:t>
      </w:r>
      <w:r w:rsidRPr="00127A68">
        <w:rPr>
          <w:rFonts w:cs="Arial"/>
          <w:color w:val="0D0D0D" w:themeColor="text1" w:themeTint="F2"/>
          <w:szCs w:val="24"/>
          <w:lang w:val="en-US"/>
        </w:rPr>
        <w:t>.</w:t>
      </w:r>
    </w:p>
    <w:p w14:paraId="78CAE1E2"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Ghareeb, N.B., </w:t>
      </w:r>
      <w:proofErr w:type="spellStart"/>
      <w:r w:rsidRPr="00127A68">
        <w:rPr>
          <w:rFonts w:cs="Arial"/>
          <w:color w:val="0D0D0D" w:themeColor="text1" w:themeTint="F2"/>
          <w:szCs w:val="24"/>
          <w:lang w:val="en-US"/>
        </w:rPr>
        <w:t>Aboutabl</w:t>
      </w:r>
      <w:proofErr w:type="spellEnd"/>
      <w:r w:rsidRPr="00127A68">
        <w:rPr>
          <w:rFonts w:cs="Arial"/>
          <w:color w:val="0D0D0D" w:themeColor="text1" w:themeTint="F2"/>
          <w:szCs w:val="24"/>
          <w:lang w:val="en-US"/>
        </w:rPr>
        <w:t xml:space="preserve">, A.E., Shalash, S.O. and Mostafa, A.M. (2024) ‘Using Data Analytics Techniques for Enhancing Social Media Marketing Processes’, </w:t>
      </w:r>
      <w:r w:rsidRPr="00127A68">
        <w:rPr>
          <w:rFonts w:cs="Arial"/>
          <w:i/>
          <w:iCs/>
          <w:color w:val="0D0D0D" w:themeColor="text1" w:themeTint="F2"/>
          <w:szCs w:val="24"/>
          <w:lang w:val="en-US"/>
        </w:rPr>
        <w:t>Proceedings of the 6th International Conference on Computing and Informatics (ICCI 2024)</w:t>
      </w:r>
      <w:r w:rsidRPr="00127A68">
        <w:rPr>
          <w:rFonts w:cs="Arial"/>
          <w:color w:val="0D0D0D" w:themeColor="text1" w:themeTint="F2"/>
          <w:szCs w:val="24"/>
          <w:lang w:val="en-US"/>
        </w:rPr>
        <w:t>, pp. 443–451.</w:t>
      </w:r>
    </w:p>
    <w:p w14:paraId="1A489C35"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proofErr w:type="spellStart"/>
      <w:r w:rsidRPr="00127A68">
        <w:rPr>
          <w:rFonts w:cs="Arial"/>
          <w:color w:val="0D0D0D" w:themeColor="text1" w:themeTint="F2"/>
          <w:szCs w:val="24"/>
          <w:lang w:val="en-US"/>
        </w:rPr>
        <w:t>Gkikas</w:t>
      </w:r>
      <w:proofErr w:type="spellEnd"/>
      <w:r w:rsidRPr="00127A68">
        <w:rPr>
          <w:rFonts w:cs="Arial"/>
          <w:color w:val="0D0D0D" w:themeColor="text1" w:themeTint="F2"/>
          <w:szCs w:val="24"/>
          <w:lang w:val="en-US"/>
        </w:rPr>
        <w:t xml:space="preserve">, D.C. and Theodoridis, P.K. (2019) ‘Artificial Intelligence (AI) Impact on Digital Marketing Research’, </w:t>
      </w:r>
      <w:r w:rsidRPr="00127A68">
        <w:rPr>
          <w:rFonts w:cs="Arial"/>
          <w:i/>
          <w:iCs/>
          <w:color w:val="0D0D0D" w:themeColor="text1" w:themeTint="F2"/>
          <w:szCs w:val="24"/>
          <w:lang w:val="en-US"/>
        </w:rPr>
        <w:t>Springer Proceedings in Business and Economics</w:t>
      </w:r>
      <w:r w:rsidRPr="00127A68">
        <w:rPr>
          <w:rFonts w:cs="Arial"/>
          <w:color w:val="0D0D0D" w:themeColor="text1" w:themeTint="F2"/>
          <w:szCs w:val="24"/>
          <w:lang w:val="en-US"/>
        </w:rPr>
        <w:t>, pp. 1251–1259.</w:t>
      </w:r>
    </w:p>
    <w:p w14:paraId="6E9D4F87" w14:textId="77777777" w:rsidR="00127A68" w:rsidRPr="00127A68" w:rsidRDefault="00127A68" w:rsidP="00127A68">
      <w:pPr>
        <w:snapToGrid/>
        <w:jc w:val="left"/>
        <w:rPr>
          <w:rFonts w:cs="Arial"/>
          <w:color w:val="0D0D0D" w:themeColor="text1" w:themeTint="F2"/>
          <w:szCs w:val="24"/>
          <w:lang w:val="en-US"/>
        </w:rPr>
      </w:pPr>
      <w:proofErr w:type="spellStart"/>
      <w:r w:rsidRPr="00127A68">
        <w:rPr>
          <w:rFonts w:cs="Arial"/>
          <w:color w:val="0D0D0D" w:themeColor="text1" w:themeTint="F2"/>
          <w:szCs w:val="24"/>
          <w:lang w:val="en-US"/>
        </w:rPr>
        <w:t>Gkikas</w:t>
      </w:r>
      <w:proofErr w:type="spellEnd"/>
      <w:r w:rsidRPr="00127A68">
        <w:rPr>
          <w:rFonts w:cs="Arial"/>
          <w:color w:val="0D0D0D" w:themeColor="text1" w:themeTint="F2"/>
          <w:szCs w:val="24"/>
          <w:lang w:val="en-US"/>
        </w:rPr>
        <w:t xml:space="preserve">, D.C. and Theodoridis, P.K. (2024) ‘Predicting Online Shopping Behaviour: Using Machine Learning and Google Analytics to Classify User Engagement’, </w:t>
      </w:r>
      <w:r w:rsidRPr="00127A68">
        <w:rPr>
          <w:rFonts w:cs="Arial"/>
          <w:i/>
          <w:iCs/>
          <w:color w:val="0D0D0D" w:themeColor="text1" w:themeTint="F2"/>
          <w:szCs w:val="24"/>
          <w:lang w:val="en-US"/>
        </w:rPr>
        <w:t>Applied Sciences (Switzerland)</w:t>
      </w:r>
      <w:r w:rsidRPr="00127A68">
        <w:rPr>
          <w:rFonts w:cs="Arial"/>
          <w:color w:val="0D0D0D" w:themeColor="text1" w:themeTint="F2"/>
          <w:szCs w:val="24"/>
          <w:lang w:val="en-US"/>
        </w:rPr>
        <w:t>, 14(23), 11403.</w:t>
      </w:r>
    </w:p>
    <w:p w14:paraId="2400E9AD" w14:textId="77777777" w:rsidR="00127A68" w:rsidRPr="00127A68" w:rsidRDefault="00127A68" w:rsidP="00127A68">
      <w:pPr>
        <w:jc w:val="left"/>
        <w:rPr>
          <w:rFonts w:cs="Arial"/>
          <w:lang w:val="en-US"/>
        </w:rPr>
      </w:pPr>
      <w:r w:rsidRPr="00127A68">
        <w:rPr>
          <w:rFonts w:cs="Arial"/>
          <w:lang w:val="en-US"/>
        </w:rPr>
        <w:t xml:space="preserve">Gooljar, V. </w:t>
      </w:r>
      <w:r w:rsidRPr="00127A68">
        <w:rPr>
          <w:rFonts w:cs="Arial"/>
          <w:i/>
          <w:iCs/>
          <w:lang w:val="en-US"/>
        </w:rPr>
        <w:t>et al.</w:t>
      </w:r>
      <w:r w:rsidRPr="00127A68">
        <w:rPr>
          <w:rFonts w:cs="Arial"/>
          <w:lang w:val="en-US"/>
        </w:rPr>
        <w:t xml:space="preserve"> (2024) ‘Sentiment-based predictive models for online purchases in the era of marketing 5.0: a systematic review’, </w:t>
      </w:r>
      <w:r w:rsidRPr="00127A68">
        <w:rPr>
          <w:rFonts w:cs="Arial"/>
          <w:i/>
          <w:iCs/>
          <w:lang w:val="en-US"/>
        </w:rPr>
        <w:t xml:space="preserve">Journal </w:t>
      </w:r>
      <w:proofErr w:type="gramStart"/>
      <w:r w:rsidRPr="00127A68">
        <w:rPr>
          <w:rFonts w:cs="Arial"/>
          <w:i/>
          <w:iCs/>
          <w:lang w:val="en-US"/>
        </w:rPr>
        <w:t>Of</w:t>
      </w:r>
      <w:proofErr w:type="gramEnd"/>
      <w:r w:rsidRPr="00127A68">
        <w:rPr>
          <w:rFonts w:cs="Arial"/>
          <w:i/>
          <w:iCs/>
          <w:lang w:val="en-US"/>
        </w:rPr>
        <w:t xml:space="preserve"> Big Data</w:t>
      </w:r>
      <w:r w:rsidRPr="00127A68">
        <w:rPr>
          <w:rFonts w:cs="Arial"/>
          <w:lang w:val="en-US"/>
        </w:rPr>
        <w:t>, 11(1). Available at: https://doi.org/10.1186/s40537-024-00947-0.</w:t>
      </w:r>
    </w:p>
    <w:p w14:paraId="52116099"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lastRenderedPageBreak/>
        <w:t xml:space="preserve">Gough, D., Oliver, S. and Thomas, J. (2017) </w:t>
      </w:r>
      <w:r w:rsidRPr="00127A68">
        <w:rPr>
          <w:rStyle w:val="Emphasis"/>
          <w:rFonts w:cs="Arial"/>
          <w:color w:val="000000" w:themeColor="text1"/>
          <w:szCs w:val="24"/>
        </w:rPr>
        <w:t>An introduction to systematic reviews</w:t>
      </w:r>
      <w:r w:rsidRPr="00127A68">
        <w:rPr>
          <w:rFonts w:cs="Arial"/>
          <w:color w:val="000000" w:themeColor="text1"/>
          <w:szCs w:val="24"/>
        </w:rPr>
        <w:t xml:space="preserve">. 2nd </w:t>
      </w:r>
      <w:proofErr w:type="spellStart"/>
      <w:r w:rsidRPr="00127A68">
        <w:rPr>
          <w:rFonts w:cs="Arial"/>
          <w:color w:val="000000" w:themeColor="text1"/>
          <w:szCs w:val="24"/>
        </w:rPr>
        <w:t>edn</w:t>
      </w:r>
      <w:proofErr w:type="spellEnd"/>
      <w:r w:rsidRPr="00127A68">
        <w:rPr>
          <w:rFonts w:cs="Arial"/>
          <w:color w:val="000000" w:themeColor="text1"/>
          <w:szCs w:val="24"/>
        </w:rPr>
        <w:t>. London: Sage.</w:t>
      </w:r>
    </w:p>
    <w:p w14:paraId="7FB3A3BF" w14:textId="77777777" w:rsidR="00127A68" w:rsidRPr="00127A68" w:rsidRDefault="00127A68" w:rsidP="00127A68">
      <w:pPr>
        <w:pStyle w:val="NormalWeb"/>
        <w:spacing w:before="120" w:beforeAutospacing="0" w:after="120" w:afterAutospacing="0" w:line="360" w:lineRule="auto"/>
        <w:rPr>
          <w:rFonts w:cs="Arial"/>
          <w:color w:val="000000" w:themeColor="text1"/>
          <w:szCs w:val="24"/>
          <w:lang w:val="en-US"/>
        </w:rPr>
      </w:pPr>
      <w:r w:rsidRPr="00127A68">
        <w:rPr>
          <w:rFonts w:cs="Arial"/>
          <w:color w:val="000000" w:themeColor="text1"/>
          <w:szCs w:val="24"/>
          <w:lang w:val="en-US"/>
        </w:rPr>
        <w:t xml:space="preserve">Grand View Research (2024) </w:t>
      </w:r>
      <w:r w:rsidRPr="00127A68">
        <w:rPr>
          <w:rFonts w:cs="Arial"/>
          <w:i/>
          <w:iCs/>
          <w:color w:val="000000" w:themeColor="text1"/>
          <w:szCs w:val="24"/>
          <w:lang w:val="en-US"/>
        </w:rPr>
        <w:t>Artificial Intelligence in Marketing Market Size Report, 2030</w:t>
      </w:r>
      <w:r w:rsidRPr="00127A68">
        <w:rPr>
          <w:rFonts w:cs="Arial"/>
          <w:color w:val="000000" w:themeColor="text1"/>
          <w:szCs w:val="24"/>
          <w:lang w:val="en-US"/>
        </w:rPr>
        <w:t xml:space="preserve">, </w:t>
      </w:r>
      <w:r w:rsidRPr="00127A68">
        <w:rPr>
          <w:rFonts w:cs="Arial"/>
          <w:i/>
          <w:iCs/>
          <w:color w:val="000000" w:themeColor="text1"/>
          <w:szCs w:val="24"/>
          <w:lang w:val="en-US"/>
        </w:rPr>
        <w:t>www.grandviewresearch.com</w:t>
      </w:r>
      <w:r w:rsidRPr="00127A68">
        <w:rPr>
          <w:rFonts w:cs="Arial"/>
          <w:color w:val="000000" w:themeColor="text1"/>
          <w:szCs w:val="24"/>
          <w:lang w:val="en-US"/>
        </w:rPr>
        <w:t>. Available at: https://www.grandviewresearch.com/industry-analysis/artificial-intelligence-marketing-market-report.</w:t>
      </w:r>
    </w:p>
    <w:p w14:paraId="299DD23F"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Guru, K., Raja, S., </w:t>
      </w:r>
      <w:proofErr w:type="spellStart"/>
      <w:r w:rsidRPr="00127A68">
        <w:rPr>
          <w:rFonts w:cs="Arial"/>
          <w:color w:val="0D0D0D" w:themeColor="text1" w:themeTint="F2"/>
          <w:szCs w:val="24"/>
          <w:lang w:val="en-US"/>
        </w:rPr>
        <w:t>Sasiganth</w:t>
      </w:r>
      <w:proofErr w:type="spellEnd"/>
      <w:r w:rsidRPr="00127A68">
        <w:rPr>
          <w:rFonts w:cs="Arial"/>
          <w:color w:val="0D0D0D" w:themeColor="text1" w:themeTint="F2"/>
          <w:szCs w:val="24"/>
          <w:lang w:val="en-US"/>
        </w:rPr>
        <w:t xml:space="preserve">, J., Tiwari, M. and Tiwari, T. (2023) ‘The Future Impact of Technological Developments on Digital Marketing Through Artificial Intelligence’, </w:t>
      </w:r>
      <w:r w:rsidRPr="00127A68">
        <w:rPr>
          <w:rFonts w:cs="Arial"/>
          <w:i/>
          <w:iCs/>
          <w:color w:val="0D0D0D" w:themeColor="text1" w:themeTint="F2"/>
          <w:szCs w:val="24"/>
          <w:lang w:val="en-US"/>
        </w:rPr>
        <w:t>Smart Innovation Systems and Technologies</w:t>
      </w:r>
      <w:r w:rsidRPr="00127A68">
        <w:rPr>
          <w:rFonts w:cs="Arial"/>
          <w:color w:val="0D0D0D" w:themeColor="text1" w:themeTint="F2"/>
          <w:szCs w:val="24"/>
          <w:lang w:val="en-US"/>
        </w:rPr>
        <w:t>, 290, pp. 217–225.</w:t>
      </w:r>
    </w:p>
    <w:p w14:paraId="2697781B"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t xml:space="preserve">Hall, J.R., Hall, S.S. and Shaw, E.H. (2022) ‘A Deductive Approach to a Systematic Review of Entrepreneurship Literature’, </w:t>
      </w:r>
      <w:r w:rsidRPr="00127A68">
        <w:rPr>
          <w:rStyle w:val="Emphasis"/>
          <w:rFonts w:cs="Arial"/>
          <w:color w:val="000000" w:themeColor="text1"/>
          <w:szCs w:val="24"/>
        </w:rPr>
        <w:t>Management Review Quarterly</w:t>
      </w:r>
      <w:r w:rsidRPr="00127A68">
        <w:rPr>
          <w:rFonts w:cs="Arial"/>
          <w:color w:val="000000" w:themeColor="text1"/>
          <w:szCs w:val="24"/>
        </w:rPr>
        <w:t xml:space="preserve">, 73(1), pp. 1–30. Available at: </w:t>
      </w:r>
      <w:hyperlink r:id="rId34" w:history="1">
        <w:r w:rsidRPr="00127A68">
          <w:rPr>
            <w:rStyle w:val="Hyperlink"/>
            <w:rFonts w:cs="Arial"/>
            <w:color w:val="000000" w:themeColor="text1"/>
            <w:szCs w:val="24"/>
            <w:u w:val="none"/>
          </w:rPr>
          <w:t>https://doi.org/10.1007/s11301-022-00266-9</w:t>
        </w:r>
      </w:hyperlink>
      <w:r w:rsidRPr="00127A68">
        <w:rPr>
          <w:rFonts w:cs="Arial"/>
          <w:color w:val="000000" w:themeColor="text1"/>
          <w:szCs w:val="24"/>
        </w:rPr>
        <w:t xml:space="preserve"> [Accessed 1 October 2025].</w:t>
      </w:r>
    </w:p>
    <w:p w14:paraId="1BE766A6" w14:textId="77777777" w:rsidR="00127A68" w:rsidRPr="00127A68" w:rsidRDefault="00127A68" w:rsidP="00127A68">
      <w:pPr>
        <w:jc w:val="left"/>
        <w:rPr>
          <w:rFonts w:cs="Arial"/>
          <w:lang w:val="en-US"/>
        </w:rPr>
      </w:pPr>
      <w:r w:rsidRPr="00127A68">
        <w:rPr>
          <w:rFonts w:cs="Arial"/>
          <w:lang w:val="en-US"/>
        </w:rPr>
        <w:t xml:space="preserve">Harvard (2024) </w:t>
      </w:r>
      <w:r w:rsidRPr="00127A68">
        <w:rPr>
          <w:rFonts w:cs="Arial"/>
          <w:i/>
          <w:iCs/>
          <w:lang w:val="en-US"/>
        </w:rPr>
        <w:t>How Google’s 2024 Third-Party Tracking Cookie Removal Impacts Users | Harvard Online</w:t>
      </w:r>
      <w:r w:rsidRPr="00127A68">
        <w:rPr>
          <w:rFonts w:cs="Arial"/>
          <w:lang w:val="en-US"/>
        </w:rPr>
        <w:t xml:space="preserve">, </w:t>
      </w:r>
      <w:r w:rsidRPr="00127A68">
        <w:rPr>
          <w:rFonts w:cs="Arial"/>
          <w:i/>
          <w:iCs/>
          <w:lang w:val="en-US"/>
        </w:rPr>
        <w:t>Harvard.edu</w:t>
      </w:r>
      <w:r w:rsidRPr="00127A68">
        <w:rPr>
          <w:rFonts w:cs="Arial"/>
          <w:lang w:val="en-US"/>
        </w:rPr>
        <w:t>. Available at: https://harvardonline.harvard.edu/blog/how-googles-third-party-tracking-cookie-removal-impacts-users-2024.</w:t>
      </w:r>
    </w:p>
    <w:p w14:paraId="1759A2AF" w14:textId="77777777" w:rsidR="00127A68" w:rsidRPr="00127A68" w:rsidRDefault="00127A68" w:rsidP="00127A68">
      <w:pPr>
        <w:snapToGrid/>
        <w:jc w:val="left"/>
        <w:rPr>
          <w:rFonts w:cs="Arial"/>
          <w:color w:val="0D0D0D" w:themeColor="text1" w:themeTint="F2"/>
          <w:szCs w:val="24"/>
          <w:lang w:val="en-US"/>
        </w:rPr>
      </w:pPr>
      <w:proofErr w:type="spellStart"/>
      <w:r w:rsidRPr="00127A68">
        <w:rPr>
          <w:rFonts w:cs="Arial"/>
          <w:color w:val="0D0D0D" w:themeColor="text1" w:themeTint="F2"/>
          <w:szCs w:val="24"/>
          <w:lang w:val="en-US"/>
        </w:rPr>
        <w:t>Hendrayati</w:t>
      </w:r>
      <w:proofErr w:type="spellEnd"/>
      <w:r w:rsidRPr="00127A68">
        <w:rPr>
          <w:rFonts w:cs="Arial"/>
          <w:color w:val="0D0D0D" w:themeColor="text1" w:themeTint="F2"/>
          <w:szCs w:val="24"/>
          <w:lang w:val="en-US"/>
        </w:rPr>
        <w:t xml:space="preserve">, H., </w:t>
      </w:r>
      <w:proofErr w:type="spellStart"/>
      <w:r w:rsidRPr="00127A68">
        <w:rPr>
          <w:rFonts w:cs="Arial"/>
          <w:color w:val="0D0D0D" w:themeColor="text1" w:themeTint="F2"/>
          <w:szCs w:val="24"/>
          <w:lang w:val="en-US"/>
        </w:rPr>
        <w:t>Achyarsyah</w:t>
      </w:r>
      <w:proofErr w:type="spellEnd"/>
      <w:r w:rsidRPr="00127A68">
        <w:rPr>
          <w:rFonts w:cs="Arial"/>
          <w:color w:val="0D0D0D" w:themeColor="text1" w:themeTint="F2"/>
          <w:szCs w:val="24"/>
          <w:lang w:val="en-US"/>
        </w:rPr>
        <w:t xml:space="preserve">, M., Marimon, F., Hartono, U. and </w:t>
      </w:r>
      <w:proofErr w:type="spellStart"/>
      <w:r w:rsidRPr="00127A68">
        <w:rPr>
          <w:rFonts w:cs="Arial"/>
          <w:color w:val="0D0D0D" w:themeColor="text1" w:themeTint="F2"/>
          <w:szCs w:val="24"/>
          <w:lang w:val="en-US"/>
        </w:rPr>
        <w:t>Putit</w:t>
      </w:r>
      <w:proofErr w:type="spellEnd"/>
      <w:r w:rsidRPr="00127A68">
        <w:rPr>
          <w:rFonts w:cs="Arial"/>
          <w:color w:val="0D0D0D" w:themeColor="text1" w:themeTint="F2"/>
          <w:szCs w:val="24"/>
          <w:lang w:val="en-US"/>
        </w:rPr>
        <w:t xml:space="preserve">, L. (2024) ‘The impact of artificial intelligence on digital marketing: Leveraging potential in a competitive business landscape’, </w:t>
      </w:r>
      <w:r w:rsidRPr="00127A68">
        <w:rPr>
          <w:rFonts w:cs="Arial"/>
          <w:i/>
          <w:iCs/>
          <w:color w:val="0D0D0D" w:themeColor="text1" w:themeTint="F2"/>
          <w:szCs w:val="24"/>
          <w:lang w:val="en-US"/>
        </w:rPr>
        <w:t>Emerging Science Journal</w:t>
      </w:r>
      <w:r w:rsidRPr="00127A68">
        <w:rPr>
          <w:rFonts w:cs="Arial"/>
          <w:color w:val="0D0D0D" w:themeColor="text1" w:themeTint="F2"/>
          <w:szCs w:val="24"/>
          <w:lang w:val="en-US"/>
        </w:rPr>
        <w:t>, 8(6), pp. 2343–2359.</w:t>
      </w:r>
    </w:p>
    <w:p w14:paraId="64C2C5C6"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t xml:space="preserve">Higgins, J.P.T. and Green, S. (eds.) (2011) </w:t>
      </w:r>
      <w:r w:rsidRPr="00127A68">
        <w:rPr>
          <w:rStyle w:val="Emphasis"/>
          <w:rFonts w:cs="Arial"/>
          <w:color w:val="000000" w:themeColor="text1"/>
          <w:szCs w:val="24"/>
        </w:rPr>
        <w:t>Cochrane handbook for systematic reviews of interventions</w:t>
      </w:r>
      <w:r w:rsidRPr="00127A68">
        <w:rPr>
          <w:rFonts w:cs="Arial"/>
          <w:color w:val="000000" w:themeColor="text1"/>
          <w:szCs w:val="24"/>
        </w:rPr>
        <w:t>. Version 5.1.0. The Cochrane Collaboration.</w:t>
      </w:r>
    </w:p>
    <w:p w14:paraId="1F2A3198" w14:textId="77777777" w:rsidR="00127A68" w:rsidRPr="00127A68" w:rsidRDefault="00127A68" w:rsidP="00127A68">
      <w:pPr>
        <w:jc w:val="left"/>
        <w:rPr>
          <w:rFonts w:cs="Arial"/>
          <w:lang w:val="en-US"/>
        </w:rPr>
      </w:pPr>
      <w:proofErr w:type="spellStart"/>
      <w:r w:rsidRPr="00127A68">
        <w:rPr>
          <w:rFonts w:cs="Arial"/>
          <w:lang w:val="en-US"/>
        </w:rPr>
        <w:t>Hollebeek</w:t>
      </w:r>
      <w:proofErr w:type="spellEnd"/>
      <w:r w:rsidRPr="00127A68">
        <w:rPr>
          <w:rFonts w:cs="Arial"/>
          <w:lang w:val="en-US"/>
        </w:rPr>
        <w:t xml:space="preserve">, L.D., Glynn, M.S. and Brodie, R.J. (2014) ‘Consumer Brand Engagement in Social Media: Conceptualization, Scale Development and Validation’, </w:t>
      </w:r>
      <w:r w:rsidRPr="00127A68">
        <w:rPr>
          <w:rFonts w:cs="Arial"/>
          <w:i/>
          <w:iCs/>
          <w:lang w:val="en-US"/>
        </w:rPr>
        <w:t>Journal of Interactive Marketing</w:t>
      </w:r>
      <w:r w:rsidRPr="00127A68">
        <w:rPr>
          <w:rFonts w:cs="Arial"/>
          <w:lang w:val="en-US"/>
        </w:rPr>
        <w:t>, 28(2), pp. 149–165.</w:t>
      </w:r>
    </w:p>
    <w:p w14:paraId="30BD66F1" w14:textId="77777777" w:rsidR="00127A68" w:rsidRPr="00127A68" w:rsidRDefault="00127A68" w:rsidP="00127A68">
      <w:pPr>
        <w:jc w:val="left"/>
        <w:rPr>
          <w:rFonts w:cs="Arial"/>
          <w:lang w:val="en-US"/>
        </w:rPr>
      </w:pPr>
      <w:r w:rsidRPr="00127A68">
        <w:rPr>
          <w:rFonts w:cs="Arial"/>
          <w:lang w:val="en-US"/>
        </w:rPr>
        <w:t xml:space="preserve">IPA (2024) </w:t>
      </w:r>
      <w:r w:rsidRPr="00127A68">
        <w:rPr>
          <w:rFonts w:cs="Arial"/>
          <w:i/>
          <w:iCs/>
          <w:lang w:val="en-US"/>
        </w:rPr>
        <w:t>Three-quarters of consumers want brands to disclose their use of AI, reveals new IPA report</w:t>
      </w:r>
      <w:r w:rsidRPr="00127A68">
        <w:rPr>
          <w:rFonts w:cs="Arial"/>
          <w:lang w:val="en-US"/>
        </w:rPr>
        <w:t xml:space="preserve">, </w:t>
      </w:r>
      <w:r w:rsidRPr="00127A68">
        <w:rPr>
          <w:rFonts w:cs="Arial"/>
          <w:i/>
          <w:iCs/>
          <w:lang w:val="en-US"/>
        </w:rPr>
        <w:t>Ipa.co.uk</w:t>
      </w:r>
      <w:r w:rsidRPr="00127A68">
        <w:rPr>
          <w:rFonts w:cs="Arial"/>
          <w:lang w:val="en-US"/>
        </w:rPr>
        <w:t>. Available at: https://ipa.co.uk/news/ai-attitudes-report.</w:t>
      </w:r>
    </w:p>
    <w:p w14:paraId="6D22F368"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Islam, M.A., Fakir, S.I., Masud, S.B., Islam, M.T. and Siddiky, M.R. (2024) ‘Artificial Intelligence in Digital Marketing Automation: Enhancing Personalization, Predictive </w:t>
      </w:r>
      <w:r w:rsidRPr="00127A68">
        <w:rPr>
          <w:rFonts w:cs="Arial"/>
          <w:color w:val="0D0D0D" w:themeColor="text1" w:themeTint="F2"/>
          <w:szCs w:val="24"/>
          <w:lang w:val="en-US"/>
        </w:rPr>
        <w:lastRenderedPageBreak/>
        <w:t xml:space="preserve">Analytics, and Ethical Integration’, </w:t>
      </w:r>
      <w:r w:rsidRPr="00127A68">
        <w:rPr>
          <w:rFonts w:cs="Arial"/>
          <w:i/>
          <w:iCs/>
          <w:color w:val="0D0D0D" w:themeColor="text1" w:themeTint="F2"/>
          <w:szCs w:val="24"/>
          <w:lang w:val="en-US"/>
        </w:rPr>
        <w:t>Edelweiss Applied Science and Technology</w:t>
      </w:r>
      <w:r w:rsidRPr="00127A68">
        <w:rPr>
          <w:rFonts w:cs="Arial"/>
          <w:color w:val="0D0D0D" w:themeColor="text1" w:themeTint="F2"/>
          <w:szCs w:val="24"/>
          <w:lang w:val="en-US"/>
        </w:rPr>
        <w:t>, 8(6), pp. 6498–6516.</w:t>
      </w:r>
    </w:p>
    <w:p w14:paraId="70E0BE09" w14:textId="77777777" w:rsidR="00127A68" w:rsidRPr="00127A68" w:rsidRDefault="00127A68" w:rsidP="00127A68">
      <w:pPr>
        <w:snapToGrid/>
        <w:jc w:val="left"/>
        <w:rPr>
          <w:rFonts w:cs="Arial"/>
          <w:color w:val="0D0D0D" w:themeColor="text1" w:themeTint="F2"/>
          <w:szCs w:val="24"/>
          <w:lang w:val="en-US"/>
        </w:rPr>
      </w:pPr>
      <w:r w:rsidRPr="00127A68">
        <w:rPr>
          <w:rFonts w:cs="Arial"/>
          <w:color w:val="0D0D0D" w:themeColor="text1" w:themeTint="F2"/>
          <w:szCs w:val="24"/>
          <w:lang w:val="en-US"/>
        </w:rPr>
        <w:t xml:space="preserve">Iwendi, C., Lakshmi, C.S., Veerasamy, B.D., Aderemi, A.P. and Shukla, P.K. (2024) ‘Empowering marketing management and gaming consumer interaction through AI and citizen science’, </w:t>
      </w:r>
      <w:r w:rsidRPr="00127A68">
        <w:rPr>
          <w:rFonts w:cs="Arial"/>
          <w:i/>
          <w:iCs/>
          <w:color w:val="0D0D0D" w:themeColor="text1" w:themeTint="F2"/>
          <w:szCs w:val="24"/>
          <w:lang w:val="en-US"/>
        </w:rPr>
        <w:t>2024 IEEE Gaming Entertainment and Media Conference (GEM 2024)</w:t>
      </w:r>
      <w:r w:rsidRPr="00127A68">
        <w:rPr>
          <w:rFonts w:cs="Arial"/>
          <w:color w:val="0D0D0D" w:themeColor="text1" w:themeTint="F2"/>
          <w:szCs w:val="24"/>
          <w:lang w:val="en-US"/>
        </w:rPr>
        <w:t>.</w:t>
      </w:r>
    </w:p>
    <w:p w14:paraId="78E756C7"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t xml:space="preserve">Junjie, M. and </w:t>
      </w:r>
      <w:proofErr w:type="spellStart"/>
      <w:r w:rsidRPr="00127A68">
        <w:rPr>
          <w:rFonts w:cs="Arial"/>
          <w:color w:val="000000" w:themeColor="text1"/>
          <w:szCs w:val="24"/>
        </w:rPr>
        <w:t>Yingxin</w:t>
      </w:r>
      <w:proofErr w:type="spellEnd"/>
      <w:r w:rsidRPr="00127A68">
        <w:rPr>
          <w:rFonts w:cs="Arial"/>
          <w:color w:val="000000" w:themeColor="text1"/>
          <w:szCs w:val="24"/>
        </w:rPr>
        <w:t xml:space="preserve">, M. (2022) ‘The Discussions of Positivism and Interpretivism’, </w:t>
      </w:r>
      <w:r w:rsidRPr="00127A68">
        <w:rPr>
          <w:rStyle w:val="Emphasis"/>
          <w:rFonts w:cs="Arial"/>
          <w:color w:val="000000" w:themeColor="text1"/>
          <w:szCs w:val="24"/>
        </w:rPr>
        <w:t>Global Academic Journal of Humanities and Social Sciences</w:t>
      </w:r>
      <w:r w:rsidRPr="00127A68">
        <w:rPr>
          <w:rFonts w:cs="Arial"/>
          <w:color w:val="000000" w:themeColor="text1"/>
          <w:szCs w:val="24"/>
        </w:rPr>
        <w:t xml:space="preserve">, 4(1), pp. 10–14. Available at: </w:t>
      </w:r>
      <w:hyperlink r:id="rId35" w:history="1">
        <w:r w:rsidRPr="00127A68">
          <w:rPr>
            <w:rStyle w:val="Hyperlink"/>
            <w:rFonts w:cs="Arial"/>
            <w:color w:val="000000" w:themeColor="text1"/>
            <w:szCs w:val="24"/>
            <w:u w:val="none"/>
          </w:rPr>
          <w:t>https://doi.org/10.36348/gajhss.2022.v04i01.002</w:t>
        </w:r>
      </w:hyperlink>
      <w:r w:rsidRPr="00127A68">
        <w:rPr>
          <w:rFonts w:cs="Arial"/>
          <w:color w:val="000000" w:themeColor="text1"/>
          <w:szCs w:val="24"/>
        </w:rPr>
        <w:t xml:space="preserve"> [Accessed 1 October 2025].</w:t>
      </w:r>
    </w:p>
    <w:p w14:paraId="5DF905B4" w14:textId="77777777" w:rsidR="00127A68" w:rsidRPr="00127A68" w:rsidRDefault="00127A68" w:rsidP="00127A68">
      <w:pPr>
        <w:snapToGrid/>
        <w:jc w:val="left"/>
        <w:rPr>
          <w:rFonts w:cs="Arial"/>
          <w:color w:val="0D0D0D" w:themeColor="text1" w:themeTint="F2"/>
          <w:szCs w:val="24"/>
          <w:lang w:val="en-US"/>
        </w:rPr>
      </w:pPr>
      <w:proofErr w:type="spellStart"/>
      <w:r w:rsidRPr="00127A68">
        <w:rPr>
          <w:rFonts w:cs="Arial"/>
          <w:color w:val="0D0D0D" w:themeColor="text1" w:themeTint="F2"/>
          <w:szCs w:val="24"/>
          <w:lang w:val="en-US"/>
        </w:rPr>
        <w:t>Kachamas</w:t>
      </w:r>
      <w:proofErr w:type="spellEnd"/>
      <w:r w:rsidRPr="00127A68">
        <w:rPr>
          <w:rFonts w:cs="Arial"/>
          <w:color w:val="0D0D0D" w:themeColor="text1" w:themeTint="F2"/>
          <w:szCs w:val="24"/>
          <w:lang w:val="en-US"/>
        </w:rPr>
        <w:t xml:space="preserve">, P. (2016) ‘Shaping interactive marketing communication (IMC) through social media analytics and modelling’, in </w:t>
      </w:r>
      <w:r w:rsidRPr="00127A68">
        <w:rPr>
          <w:rFonts w:cs="Arial"/>
          <w:i/>
          <w:iCs/>
          <w:color w:val="0D0D0D" w:themeColor="text1" w:themeTint="F2"/>
          <w:szCs w:val="24"/>
          <w:lang w:val="en-US"/>
        </w:rPr>
        <w:t>Lecture Notes in Computer Science: Including Subseries Lecture Notes in Artificial Intelligence and Lecture Notes in Bioinformatics</w:t>
      </w:r>
      <w:r w:rsidRPr="00127A68">
        <w:rPr>
          <w:rFonts w:cs="Arial"/>
          <w:color w:val="0D0D0D" w:themeColor="text1" w:themeTint="F2"/>
          <w:szCs w:val="24"/>
          <w:lang w:val="en-US"/>
        </w:rPr>
        <w:t>, 9992 LNAI, pp. 675–681.</w:t>
      </w:r>
    </w:p>
    <w:p w14:paraId="355CBC82"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Kanojia, P., Malhotra, R.K. and Tiwari, A. (2024) ‘Integration of Artificial Intelligence in Digital Marketing in the New Era’, in </w:t>
      </w:r>
      <w:r w:rsidRPr="00127A68">
        <w:rPr>
          <w:rFonts w:cs="Arial"/>
          <w:i/>
          <w:iCs/>
          <w:color w:val="0D0D0D" w:themeColor="text1" w:themeTint="F2"/>
          <w:szCs w:val="24"/>
          <w:lang w:val="en-US"/>
        </w:rPr>
        <w:t>Proceedings of the IEEE 8th International Conference on Information and Communication Technology (CICT 2024)</w:t>
      </w:r>
      <w:r w:rsidRPr="00127A68">
        <w:rPr>
          <w:rFonts w:cs="Arial"/>
          <w:color w:val="0D0D0D" w:themeColor="text1" w:themeTint="F2"/>
          <w:szCs w:val="24"/>
          <w:lang w:val="en-US"/>
        </w:rPr>
        <w:t>.</w:t>
      </w:r>
    </w:p>
    <w:p w14:paraId="41B89334"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Kaponis, A. and </w:t>
      </w:r>
      <w:proofErr w:type="spellStart"/>
      <w:r w:rsidRPr="00127A68">
        <w:rPr>
          <w:rFonts w:cs="Arial"/>
          <w:color w:val="0D0D0D" w:themeColor="text1" w:themeTint="F2"/>
          <w:szCs w:val="24"/>
          <w:lang w:val="en-US"/>
        </w:rPr>
        <w:t>Maragoudakis</w:t>
      </w:r>
      <w:proofErr w:type="spellEnd"/>
      <w:r w:rsidRPr="00127A68">
        <w:rPr>
          <w:rFonts w:cs="Arial"/>
          <w:color w:val="0D0D0D" w:themeColor="text1" w:themeTint="F2"/>
          <w:szCs w:val="24"/>
          <w:lang w:val="en-US"/>
        </w:rPr>
        <w:t xml:space="preserve">, M. (2022) ‘Data Analysis in Digital Marketing using Machine Learning and Artificial Intelligence Techniques, Ethical and Legal Dimensions, State of the Art’, </w:t>
      </w:r>
      <w:r w:rsidRPr="00127A68">
        <w:rPr>
          <w:rFonts w:cs="Arial"/>
          <w:i/>
          <w:iCs/>
          <w:color w:val="0D0D0D" w:themeColor="text1" w:themeTint="F2"/>
          <w:szCs w:val="24"/>
          <w:lang w:val="en-US"/>
        </w:rPr>
        <w:t>ACM International Conference Proceeding Series</w:t>
      </w:r>
      <w:r w:rsidRPr="00127A68">
        <w:rPr>
          <w:rFonts w:cs="Arial"/>
          <w:color w:val="0D0D0D" w:themeColor="text1" w:themeTint="F2"/>
          <w:szCs w:val="24"/>
          <w:lang w:val="en-US"/>
        </w:rPr>
        <w:t>, 15.</w:t>
      </w:r>
    </w:p>
    <w:p w14:paraId="60F412C5"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Kumar, P., Tomar, P.K., Bharti, S., Ibrahim, R.K. and Bader Alazzam, M. (2023) ‘Maximizing the Potential of Artificial Intelligence in Digital Marketing’, in </w:t>
      </w:r>
      <w:r w:rsidRPr="00127A68">
        <w:rPr>
          <w:rFonts w:cs="Arial"/>
          <w:i/>
          <w:iCs/>
          <w:color w:val="0D0D0D" w:themeColor="text1" w:themeTint="F2"/>
          <w:szCs w:val="24"/>
          <w:lang w:val="en-US"/>
        </w:rPr>
        <w:t>Proceedings of the 3rd International Conference on Advance Computing and Innovative Technologies in Engineering (ICACITE 2023)</w:t>
      </w:r>
      <w:r w:rsidRPr="00127A68">
        <w:rPr>
          <w:rFonts w:cs="Arial"/>
          <w:color w:val="0D0D0D" w:themeColor="text1" w:themeTint="F2"/>
          <w:szCs w:val="24"/>
          <w:lang w:val="en-US"/>
        </w:rPr>
        <w:t>, pp. 2736–2741.</w:t>
      </w:r>
    </w:p>
    <w:p w14:paraId="0E810A74"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proofErr w:type="spellStart"/>
      <w:r w:rsidRPr="00127A68">
        <w:rPr>
          <w:rFonts w:cs="Arial"/>
          <w:color w:val="000000" w:themeColor="text1"/>
          <w:szCs w:val="24"/>
        </w:rPr>
        <w:t>Laryeafio</w:t>
      </w:r>
      <w:proofErr w:type="spellEnd"/>
      <w:r w:rsidRPr="00127A68">
        <w:rPr>
          <w:rFonts w:cs="Arial"/>
          <w:color w:val="000000" w:themeColor="text1"/>
          <w:szCs w:val="24"/>
        </w:rPr>
        <w:t xml:space="preserve">, M.N. and Ogbewe, O.C. (2023) ‘Ethical Consideration dilemma: Systematic Review of Ethics in Qualitative Data Collection through Interviews’, </w:t>
      </w:r>
      <w:r w:rsidRPr="00127A68">
        <w:rPr>
          <w:rStyle w:val="Emphasis"/>
          <w:rFonts w:cs="Arial"/>
          <w:color w:val="000000" w:themeColor="text1"/>
          <w:szCs w:val="24"/>
        </w:rPr>
        <w:t>Journal of Ethics in Entrepreneurship and Technology</w:t>
      </w:r>
      <w:r w:rsidRPr="00127A68">
        <w:rPr>
          <w:rFonts w:cs="Arial"/>
          <w:color w:val="000000" w:themeColor="text1"/>
          <w:szCs w:val="24"/>
        </w:rPr>
        <w:t xml:space="preserve">, 3(2), pp. 94–110. </w:t>
      </w:r>
      <w:proofErr w:type="spellStart"/>
      <w:r w:rsidRPr="00127A68">
        <w:rPr>
          <w:rFonts w:cs="Arial"/>
          <w:color w:val="000000" w:themeColor="text1"/>
          <w:szCs w:val="24"/>
        </w:rPr>
        <w:t>doi</w:t>
      </w:r>
      <w:proofErr w:type="spellEnd"/>
      <w:r w:rsidRPr="00127A68">
        <w:rPr>
          <w:rFonts w:cs="Arial"/>
          <w:color w:val="000000" w:themeColor="text1"/>
          <w:szCs w:val="24"/>
        </w:rPr>
        <w:t xml:space="preserve">: </w:t>
      </w:r>
      <w:hyperlink r:id="rId36" w:history="1">
        <w:r w:rsidRPr="00127A68">
          <w:rPr>
            <w:rStyle w:val="Hyperlink"/>
            <w:rFonts w:cs="Arial"/>
            <w:color w:val="000000" w:themeColor="text1"/>
            <w:szCs w:val="24"/>
            <w:u w:val="none"/>
          </w:rPr>
          <w:t>https://doi.org/10.1108/JEET-09-2022-0014</w:t>
        </w:r>
      </w:hyperlink>
      <w:r w:rsidRPr="00127A68">
        <w:rPr>
          <w:rFonts w:cs="Arial"/>
          <w:color w:val="000000" w:themeColor="text1"/>
          <w:szCs w:val="24"/>
        </w:rPr>
        <w:t>.</w:t>
      </w:r>
    </w:p>
    <w:p w14:paraId="077AB36D"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Lohchab, K., Chauhan, A. and Kumar, R. (2024) ‘Factors Affecting Brand Image in Social Media Marketing’, </w:t>
      </w:r>
      <w:proofErr w:type="spellStart"/>
      <w:r w:rsidRPr="00127A68">
        <w:rPr>
          <w:rFonts w:cs="Arial"/>
          <w:i/>
          <w:iCs/>
          <w:color w:val="0D0D0D" w:themeColor="text1" w:themeTint="F2"/>
          <w:szCs w:val="24"/>
          <w:lang w:val="en-US"/>
        </w:rPr>
        <w:t>Msw</w:t>
      </w:r>
      <w:proofErr w:type="spellEnd"/>
      <w:r w:rsidRPr="00127A68">
        <w:rPr>
          <w:rFonts w:cs="Arial"/>
          <w:i/>
          <w:iCs/>
          <w:color w:val="0D0D0D" w:themeColor="text1" w:themeTint="F2"/>
          <w:szCs w:val="24"/>
          <w:lang w:val="en-US"/>
        </w:rPr>
        <w:t xml:space="preserve"> Management</w:t>
      </w:r>
      <w:r w:rsidRPr="00127A68">
        <w:rPr>
          <w:rFonts w:cs="Arial"/>
          <w:color w:val="0D0D0D" w:themeColor="text1" w:themeTint="F2"/>
          <w:szCs w:val="24"/>
          <w:lang w:val="en-US"/>
        </w:rPr>
        <w:t>, 34(1), pp. 163–182.</w:t>
      </w:r>
    </w:p>
    <w:p w14:paraId="09420151"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lastRenderedPageBreak/>
        <w:t xml:space="preserve">Long, H.C., Anh Quan, P.N., Xuan Tra, N.H., Thuy Linh, N. and Khanh Doan, N.H. (2024) ‘Factors Affecting Customer Engagement and Brand Loyalty in Vietnam FMCG: The Moderation of Artificial Intelligence’, </w:t>
      </w:r>
      <w:r w:rsidRPr="00127A68">
        <w:rPr>
          <w:rFonts w:cs="Arial"/>
          <w:i/>
          <w:iCs/>
          <w:color w:val="0D0D0D" w:themeColor="text1" w:themeTint="F2"/>
          <w:szCs w:val="24"/>
          <w:lang w:val="en-US"/>
        </w:rPr>
        <w:t>Cogent Business and Management</w:t>
      </w:r>
      <w:r w:rsidRPr="00127A68">
        <w:rPr>
          <w:rFonts w:cs="Arial"/>
          <w:color w:val="0D0D0D" w:themeColor="text1" w:themeTint="F2"/>
          <w:szCs w:val="24"/>
          <w:lang w:val="en-US"/>
        </w:rPr>
        <w:t>, 11(1), 2428778.</w:t>
      </w:r>
    </w:p>
    <w:p w14:paraId="4439340D"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rPr>
      </w:pPr>
      <w:proofErr w:type="spellStart"/>
      <w:r w:rsidRPr="00127A68">
        <w:rPr>
          <w:rFonts w:cs="Arial"/>
          <w:color w:val="0D0D0D" w:themeColor="text1" w:themeTint="F2"/>
          <w:szCs w:val="24"/>
        </w:rPr>
        <w:t>Maheta</w:t>
      </w:r>
      <w:proofErr w:type="spellEnd"/>
      <w:r w:rsidRPr="00127A68">
        <w:rPr>
          <w:rFonts w:cs="Arial"/>
          <w:color w:val="0D0D0D" w:themeColor="text1" w:themeTint="F2"/>
          <w:szCs w:val="24"/>
        </w:rPr>
        <w:t xml:space="preserve">, U., Pandya, P.R. and Patel, D. (2024) ‘Predictive Intelligence in Action: Evaluating the Impact of AI-Powered Analytics on Digital Marketing Performance in India’, </w:t>
      </w:r>
      <w:r w:rsidRPr="00127A68">
        <w:rPr>
          <w:rStyle w:val="Emphasis"/>
          <w:rFonts w:cs="Arial"/>
          <w:color w:val="0D0D0D" w:themeColor="text1" w:themeTint="F2"/>
          <w:szCs w:val="24"/>
        </w:rPr>
        <w:t>AEIDA: Journal of Multidisciplinary Studies</w:t>
      </w:r>
      <w:r w:rsidRPr="00127A68">
        <w:rPr>
          <w:rFonts w:cs="Arial"/>
          <w:color w:val="0D0D0D" w:themeColor="text1" w:themeTint="F2"/>
          <w:szCs w:val="24"/>
        </w:rPr>
        <w:t xml:space="preserve">, 1(2), pp. 17–24. Available at: </w:t>
      </w:r>
      <w:hyperlink r:id="rId37" w:history="1">
        <w:r w:rsidRPr="00127A68">
          <w:rPr>
            <w:rStyle w:val="Hyperlink"/>
            <w:rFonts w:cs="Arial"/>
            <w:color w:val="0D0D0D" w:themeColor="text1" w:themeTint="F2"/>
            <w:szCs w:val="24"/>
          </w:rPr>
          <w:t>https://aeidajournal.org/index.php/AEIDA/article/view/8</w:t>
        </w:r>
      </w:hyperlink>
    </w:p>
    <w:p w14:paraId="618EB654"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Mary Chinthamani, S.A., Lg, S., Kar, R., </w:t>
      </w:r>
      <w:proofErr w:type="spellStart"/>
      <w:r w:rsidRPr="00127A68">
        <w:rPr>
          <w:rFonts w:cs="Arial"/>
          <w:color w:val="0D0D0D" w:themeColor="text1" w:themeTint="F2"/>
          <w:szCs w:val="24"/>
          <w:lang w:val="en-US"/>
        </w:rPr>
        <w:t>Vanyan</w:t>
      </w:r>
      <w:proofErr w:type="spellEnd"/>
      <w:r w:rsidRPr="00127A68">
        <w:rPr>
          <w:rFonts w:cs="Arial"/>
          <w:color w:val="0D0D0D" w:themeColor="text1" w:themeTint="F2"/>
          <w:szCs w:val="24"/>
          <w:lang w:val="en-US"/>
        </w:rPr>
        <w:t xml:space="preserve">, M. and Priya, S. (2024) ‘Influencing Consumer Behaviour on E-Commerce Platforms Through Social Media Marketing Using </w:t>
      </w:r>
      <w:proofErr w:type="spellStart"/>
      <w:r w:rsidRPr="00127A68">
        <w:rPr>
          <w:rFonts w:cs="Arial"/>
          <w:color w:val="0D0D0D" w:themeColor="text1" w:themeTint="F2"/>
          <w:szCs w:val="24"/>
          <w:lang w:val="en-US"/>
        </w:rPr>
        <w:t>BiLSTM</w:t>
      </w:r>
      <w:proofErr w:type="spellEnd"/>
      <w:r w:rsidRPr="00127A68">
        <w:rPr>
          <w:rFonts w:cs="Arial"/>
          <w:color w:val="0D0D0D" w:themeColor="text1" w:themeTint="F2"/>
          <w:szCs w:val="24"/>
          <w:lang w:val="en-US"/>
        </w:rPr>
        <w:t xml:space="preserve">-KNN Models’, in </w:t>
      </w:r>
      <w:r w:rsidRPr="00127A68">
        <w:rPr>
          <w:rFonts w:cs="Arial"/>
          <w:i/>
          <w:iCs/>
          <w:color w:val="0D0D0D" w:themeColor="text1" w:themeTint="F2"/>
          <w:szCs w:val="24"/>
          <w:lang w:val="en-US"/>
        </w:rPr>
        <w:t>Proceedings of the 1st International Conference for Women in Computing (INCOWOCO 2024)</w:t>
      </w:r>
      <w:r w:rsidRPr="00127A68">
        <w:rPr>
          <w:rFonts w:cs="Arial"/>
          <w:color w:val="0D0D0D" w:themeColor="text1" w:themeTint="F2"/>
          <w:szCs w:val="24"/>
          <w:lang w:val="en-US"/>
        </w:rPr>
        <w:t>.</w:t>
      </w:r>
    </w:p>
    <w:p w14:paraId="3AF5AC07" w14:textId="77777777" w:rsidR="00127A68" w:rsidRPr="00127A68" w:rsidRDefault="00127A68" w:rsidP="00127A68">
      <w:pPr>
        <w:jc w:val="left"/>
        <w:rPr>
          <w:rFonts w:cs="Arial"/>
          <w:lang w:val="en-US"/>
        </w:rPr>
      </w:pPr>
      <w:r w:rsidRPr="00127A68">
        <w:rPr>
          <w:rFonts w:cs="Arial"/>
          <w:lang w:val="en-US"/>
        </w:rPr>
        <w:t xml:space="preserve">McAlone, N. (2016) </w:t>
      </w:r>
      <w:r w:rsidRPr="00127A68">
        <w:rPr>
          <w:rFonts w:cs="Arial"/>
          <w:i/>
          <w:iCs/>
          <w:lang w:val="en-US"/>
        </w:rPr>
        <w:t>Why Netflix thinks its personalized recommendation engine is worth $1 billion per year</w:t>
      </w:r>
      <w:r w:rsidRPr="00127A68">
        <w:rPr>
          <w:rFonts w:cs="Arial"/>
          <w:lang w:val="en-US"/>
        </w:rPr>
        <w:t xml:space="preserve">, </w:t>
      </w:r>
      <w:r w:rsidRPr="00127A68">
        <w:rPr>
          <w:rFonts w:cs="Arial"/>
          <w:i/>
          <w:iCs/>
          <w:lang w:val="en-US"/>
        </w:rPr>
        <w:t>Business Insider</w:t>
      </w:r>
      <w:r w:rsidRPr="00127A68">
        <w:rPr>
          <w:rFonts w:cs="Arial"/>
          <w:lang w:val="en-US"/>
        </w:rPr>
        <w:t>. Available at: https://www.businessinsider.com/netflix-recommendation-engine-worth-1-billion-per-year-2016-6.</w:t>
      </w:r>
    </w:p>
    <w:p w14:paraId="7DD55784" w14:textId="77777777" w:rsidR="00127A68" w:rsidRPr="00127A68" w:rsidRDefault="00127A68" w:rsidP="00127A68">
      <w:pPr>
        <w:jc w:val="left"/>
        <w:rPr>
          <w:rFonts w:cs="Arial"/>
          <w:lang w:val="en-US"/>
        </w:rPr>
      </w:pPr>
      <w:r w:rsidRPr="00127A68">
        <w:rPr>
          <w:rFonts w:cs="Arial"/>
          <w:lang w:val="en-US"/>
        </w:rPr>
        <w:t xml:space="preserve">McKinsey &amp; Company (2025) </w:t>
      </w:r>
      <w:r w:rsidRPr="00127A68">
        <w:rPr>
          <w:rFonts w:cs="Arial"/>
          <w:i/>
          <w:iCs/>
          <w:lang w:val="en-US"/>
        </w:rPr>
        <w:t>The state of AI: How organizations are rewiring to capture value</w:t>
      </w:r>
      <w:r w:rsidRPr="00127A68">
        <w:rPr>
          <w:rFonts w:cs="Arial"/>
          <w:lang w:val="en-US"/>
        </w:rPr>
        <w:t xml:space="preserve">, </w:t>
      </w:r>
      <w:r w:rsidRPr="00127A68">
        <w:rPr>
          <w:rFonts w:cs="Arial"/>
          <w:i/>
          <w:iCs/>
          <w:lang w:val="en-US"/>
        </w:rPr>
        <w:t>McKinsey &amp; Company</w:t>
      </w:r>
      <w:r w:rsidRPr="00127A68">
        <w:rPr>
          <w:rFonts w:cs="Arial"/>
          <w:lang w:val="en-US"/>
        </w:rPr>
        <w:t>. Available at: https://www.mckinsey.com/capabilities/quantumblack/our-insights/the-state-of-ai.</w:t>
      </w:r>
    </w:p>
    <w:p w14:paraId="7C8B4E06" w14:textId="77777777" w:rsidR="00127A68" w:rsidRPr="00127A68" w:rsidRDefault="00127A68" w:rsidP="00127A68">
      <w:pPr>
        <w:jc w:val="left"/>
        <w:rPr>
          <w:rFonts w:cs="Arial"/>
          <w:lang w:val="en-US"/>
        </w:rPr>
      </w:pPr>
      <w:proofErr w:type="spellStart"/>
      <w:r w:rsidRPr="00127A68">
        <w:rPr>
          <w:rFonts w:cs="Arial"/>
          <w:lang w:val="en-US"/>
        </w:rPr>
        <w:t>Mckinsey</w:t>
      </w:r>
      <w:proofErr w:type="spellEnd"/>
      <w:r w:rsidRPr="00127A68">
        <w:rPr>
          <w:rFonts w:cs="Arial"/>
          <w:lang w:val="en-US"/>
        </w:rPr>
        <w:t xml:space="preserve"> (2021) </w:t>
      </w:r>
      <w:r w:rsidRPr="00127A68">
        <w:rPr>
          <w:rFonts w:cs="Arial"/>
          <w:i/>
          <w:iCs/>
          <w:lang w:val="en-US"/>
        </w:rPr>
        <w:t>The Winning formula: What It Takes to Build Leading Omnichannel Operations</w:t>
      </w:r>
      <w:r w:rsidRPr="00127A68">
        <w:rPr>
          <w:rFonts w:cs="Arial"/>
          <w:lang w:val="en-US"/>
        </w:rPr>
        <w:t>. Available at: https://www.mckinsey.com/industries/retail/our-insights/the-winning-formula-what-it-takes-to-build-leading-omnichannel-operations.</w:t>
      </w:r>
    </w:p>
    <w:p w14:paraId="073D2BC0"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proofErr w:type="spellStart"/>
      <w:r w:rsidRPr="00127A68">
        <w:rPr>
          <w:rFonts w:cs="Arial"/>
          <w:color w:val="0D0D0D" w:themeColor="text1" w:themeTint="F2"/>
          <w:szCs w:val="24"/>
          <w:lang w:val="en-US"/>
        </w:rPr>
        <w:t>Meepung</w:t>
      </w:r>
      <w:proofErr w:type="spellEnd"/>
      <w:r w:rsidRPr="00127A68">
        <w:rPr>
          <w:rFonts w:cs="Arial"/>
          <w:color w:val="0D0D0D" w:themeColor="text1" w:themeTint="F2"/>
          <w:szCs w:val="24"/>
          <w:lang w:val="en-US"/>
        </w:rPr>
        <w:t xml:space="preserve">, T. and </w:t>
      </w:r>
      <w:proofErr w:type="spellStart"/>
      <w:r w:rsidRPr="00127A68">
        <w:rPr>
          <w:rFonts w:cs="Arial"/>
          <w:color w:val="0D0D0D" w:themeColor="text1" w:themeTint="F2"/>
          <w:szCs w:val="24"/>
          <w:lang w:val="en-US"/>
        </w:rPr>
        <w:t>Kannikar</w:t>
      </w:r>
      <w:proofErr w:type="spellEnd"/>
      <w:r w:rsidRPr="00127A68">
        <w:rPr>
          <w:rFonts w:cs="Arial"/>
          <w:color w:val="0D0D0D" w:themeColor="text1" w:themeTint="F2"/>
          <w:szCs w:val="24"/>
          <w:lang w:val="en-US"/>
        </w:rPr>
        <w:t xml:space="preserve">, P. (2022) ‘Artificial Intelligence for Digital Business Performance’, in </w:t>
      </w:r>
      <w:r w:rsidRPr="00127A68">
        <w:rPr>
          <w:rFonts w:cs="Arial"/>
          <w:i/>
          <w:iCs/>
          <w:color w:val="0D0D0D" w:themeColor="text1" w:themeTint="F2"/>
          <w:szCs w:val="24"/>
          <w:lang w:val="en-US"/>
        </w:rPr>
        <w:t>Proceedings of the 7th International Conference on Digital Arts, Media and Technology (DAMT 2022) and 5th ECTI Northern Section Conference on Electrical, Electronics, Computer and Telecommunications Engineering (NCON 2022)</w:t>
      </w:r>
      <w:r w:rsidRPr="00127A68">
        <w:rPr>
          <w:rFonts w:cs="Arial"/>
          <w:color w:val="0D0D0D" w:themeColor="text1" w:themeTint="F2"/>
          <w:szCs w:val="24"/>
          <w:lang w:val="en-US"/>
        </w:rPr>
        <w:t>, pp. 242–246.</w:t>
      </w:r>
    </w:p>
    <w:p w14:paraId="50C42A0F"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rPr>
      </w:pPr>
      <w:r w:rsidRPr="00127A68">
        <w:rPr>
          <w:rFonts w:cs="Arial"/>
          <w:color w:val="0D0D0D" w:themeColor="text1" w:themeTint="F2"/>
          <w:szCs w:val="24"/>
        </w:rPr>
        <w:t xml:space="preserve">Mirza, J. </w:t>
      </w:r>
      <w:r w:rsidRPr="00127A68">
        <w:rPr>
          <w:rFonts w:cs="Arial"/>
          <w:i/>
          <w:iCs/>
          <w:color w:val="0D0D0D" w:themeColor="text1" w:themeTint="F2"/>
          <w:szCs w:val="24"/>
        </w:rPr>
        <w:t>et al</w:t>
      </w:r>
      <w:r w:rsidRPr="00127A68">
        <w:rPr>
          <w:rFonts w:cs="Arial"/>
          <w:color w:val="0D0D0D" w:themeColor="text1" w:themeTint="F2"/>
          <w:szCs w:val="24"/>
        </w:rPr>
        <w:t xml:space="preserve">. (2025) ‘AI-Driven Business Intelligence in Retail: Transforming Customer Data into Strategic Decision-Making Tools’, </w:t>
      </w:r>
      <w:r w:rsidRPr="00127A68">
        <w:rPr>
          <w:rStyle w:val="Emphasis"/>
          <w:rFonts w:cs="Arial"/>
          <w:color w:val="0D0D0D" w:themeColor="text1" w:themeTint="F2"/>
          <w:szCs w:val="24"/>
        </w:rPr>
        <w:t>Advanced International Journal of Multidisciplinary Research</w:t>
      </w:r>
      <w:r w:rsidRPr="00127A68">
        <w:rPr>
          <w:rFonts w:cs="Arial"/>
          <w:color w:val="0D0D0D" w:themeColor="text1" w:themeTint="F2"/>
          <w:szCs w:val="24"/>
        </w:rPr>
        <w:t>, [Preprint]. Available at: https://www.aijmr.com/research-paper.php?id=1123 [Accessed 1 October 2025].</w:t>
      </w:r>
    </w:p>
    <w:p w14:paraId="108E5BF7"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lastRenderedPageBreak/>
        <w:t xml:space="preserve">Moher, D., Liberati, A., Tetzlaff, J. &amp; Altman, D.G. (2009) ‘Preferred reporting items for systematic reviews and meta-analyses: The PRISMA statement’, </w:t>
      </w:r>
      <w:proofErr w:type="spellStart"/>
      <w:r w:rsidRPr="00127A68">
        <w:rPr>
          <w:rStyle w:val="Emphasis"/>
          <w:rFonts w:cs="Arial"/>
          <w:color w:val="000000" w:themeColor="text1"/>
          <w:szCs w:val="24"/>
        </w:rPr>
        <w:t>PLoS</w:t>
      </w:r>
      <w:proofErr w:type="spellEnd"/>
      <w:r w:rsidRPr="00127A68">
        <w:rPr>
          <w:rStyle w:val="Emphasis"/>
          <w:rFonts w:cs="Arial"/>
          <w:color w:val="000000" w:themeColor="text1"/>
          <w:szCs w:val="24"/>
        </w:rPr>
        <w:t xml:space="preserve"> Medicine</w:t>
      </w:r>
      <w:r w:rsidRPr="00127A68">
        <w:rPr>
          <w:rFonts w:cs="Arial"/>
          <w:color w:val="000000" w:themeColor="text1"/>
          <w:szCs w:val="24"/>
        </w:rPr>
        <w:t>, 6(7), e1000097.</w:t>
      </w:r>
    </w:p>
    <w:p w14:paraId="406AD664"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proofErr w:type="spellStart"/>
      <w:r w:rsidRPr="00127A68">
        <w:rPr>
          <w:rFonts w:cs="Arial"/>
          <w:color w:val="000000" w:themeColor="text1"/>
          <w:szCs w:val="24"/>
        </w:rPr>
        <w:t>Muthukalyani</w:t>
      </w:r>
      <w:proofErr w:type="spellEnd"/>
      <w:r w:rsidRPr="00127A68">
        <w:rPr>
          <w:rFonts w:cs="Arial"/>
          <w:color w:val="000000" w:themeColor="text1"/>
          <w:szCs w:val="24"/>
        </w:rPr>
        <w:t xml:space="preserve">, A.R. (2024) ‘Unlocking Accurate Demand Forecasting in Retail Supply Chains with AI-Driven Predictive Analytics’, </w:t>
      </w:r>
      <w:r w:rsidRPr="00127A68">
        <w:rPr>
          <w:rStyle w:val="Emphasis"/>
          <w:rFonts w:cs="Arial"/>
          <w:color w:val="000000" w:themeColor="text1"/>
          <w:szCs w:val="24"/>
        </w:rPr>
        <w:t>International Journal of Information Technology and Management Information Systems (IJITMIS)</w:t>
      </w:r>
      <w:r w:rsidRPr="00127A68">
        <w:rPr>
          <w:rFonts w:cs="Arial"/>
          <w:color w:val="000000" w:themeColor="text1"/>
          <w:szCs w:val="24"/>
        </w:rPr>
        <w:t xml:space="preserve">. IAEME Publication. Available at: </w:t>
      </w:r>
      <w:hyperlink r:id="rId38" w:history="1">
        <w:r w:rsidRPr="00127A68">
          <w:rPr>
            <w:rStyle w:val="Hyperlink"/>
            <w:rFonts w:cs="Arial"/>
            <w:color w:val="000000" w:themeColor="text1"/>
            <w:szCs w:val="24"/>
            <w:u w:val="none"/>
          </w:rPr>
          <w:t>https://iaeme.com/Home/issue/IJITMIS?Volume=14&amp;Issue=2</w:t>
        </w:r>
      </w:hyperlink>
      <w:r w:rsidRPr="00127A68">
        <w:rPr>
          <w:rFonts w:cs="Arial"/>
          <w:color w:val="000000" w:themeColor="text1"/>
          <w:szCs w:val="24"/>
        </w:rPr>
        <w:t xml:space="preserve"> [Accessed 1 October 2025].</w:t>
      </w:r>
    </w:p>
    <w:p w14:paraId="5DAF94FD"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Nivetha, V., Ramu, M. and Mohan, A. (2024) ‘Enhancing Consumer Behavior Insights in Digital Marketing through Artificial Intelligence Integration’, </w:t>
      </w:r>
      <w:r w:rsidRPr="00127A68">
        <w:rPr>
          <w:rFonts w:cs="Arial"/>
          <w:i/>
          <w:iCs/>
          <w:color w:val="0D0D0D" w:themeColor="text1" w:themeTint="F2"/>
          <w:szCs w:val="24"/>
          <w:lang w:val="en-US"/>
        </w:rPr>
        <w:t>Proceedings of the 4th International Conference on Soft Computing for Security Applications (ICSCSA 2024)</w:t>
      </w:r>
      <w:r w:rsidRPr="00127A68">
        <w:rPr>
          <w:rFonts w:cs="Arial"/>
          <w:color w:val="0D0D0D" w:themeColor="text1" w:themeTint="F2"/>
          <w:szCs w:val="24"/>
          <w:lang w:val="en-US"/>
        </w:rPr>
        <w:t>, pp. 492–499.</w:t>
      </w:r>
    </w:p>
    <w:p w14:paraId="33F3A5DF"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rPr>
      </w:pPr>
      <w:r w:rsidRPr="00127A68">
        <w:rPr>
          <w:rFonts w:cs="Arial"/>
          <w:color w:val="0D0D0D" w:themeColor="text1" w:themeTint="F2"/>
          <w:szCs w:val="24"/>
        </w:rPr>
        <w:t xml:space="preserve">Oluwafemi, I.O., Clement, T., </w:t>
      </w:r>
      <w:proofErr w:type="spellStart"/>
      <w:r w:rsidRPr="00127A68">
        <w:rPr>
          <w:rFonts w:cs="Arial"/>
          <w:color w:val="0D0D0D" w:themeColor="text1" w:themeTint="F2"/>
          <w:szCs w:val="24"/>
        </w:rPr>
        <w:t>Adanigbo</w:t>
      </w:r>
      <w:proofErr w:type="spellEnd"/>
      <w:r w:rsidRPr="00127A68">
        <w:rPr>
          <w:rFonts w:cs="Arial"/>
          <w:color w:val="0D0D0D" w:themeColor="text1" w:themeTint="F2"/>
          <w:szCs w:val="24"/>
        </w:rPr>
        <w:t xml:space="preserve">, O.S., </w:t>
      </w:r>
      <w:proofErr w:type="spellStart"/>
      <w:r w:rsidRPr="00127A68">
        <w:rPr>
          <w:rFonts w:cs="Arial"/>
          <w:color w:val="0D0D0D" w:themeColor="text1" w:themeTint="F2"/>
          <w:szCs w:val="24"/>
        </w:rPr>
        <w:t>Gbenle</w:t>
      </w:r>
      <w:proofErr w:type="spellEnd"/>
      <w:r w:rsidRPr="00127A68">
        <w:rPr>
          <w:rFonts w:cs="Arial"/>
          <w:color w:val="0D0D0D" w:themeColor="text1" w:themeTint="F2"/>
          <w:szCs w:val="24"/>
        </w:rPr>
        <w:t xml:space="preserve">, T.P. and Adekunle, B.I. (2021) ‘A Review of Ethical Considerations in AI-Driven Marketing Analytics: Privacy, Transparency, and Consumer Trust’, </w:t>
      </w:r>
      <w:r w:rsidRPr="00127A68">
        <w:rPr>
          <w:rStyle w:val="Emphasis"/>
          <w:rFonts w:cs="Arial"/>
          <w:color w:val="0D0D0D" w:themeColor="text1" w:themeTint="F2"/>
          <w:szCs w:val="24"/>
        </w:rPr>
        <w:t>International Journal of Multidisciplinary Research and Growth Evaluation</w:t>
      </w:r>
      <w:r w:rsidRPr="00127A68">
        <w:rPr>
          <w:rFonts w:cs="Arial"/>
          <w:color w:val="0D0D0D" w:themeColor="text1" w:themeTint="F2"/>
          <w:szCs w:val="24"/>
        </w:rPr>
        <w:t xml:space="preserve">, 2(2), pp. 428–435. </w:t>
      </w:r>
      <w:proofErr w:type="spellStart"/>
      <w:r w:rsidRPr="00127A68">
        <w:rPr>
          <w:rFonts w:cs="Arial"/>
          <w:color w:val="0D0D0D" w:themeColor="text1" w:themeTint="F2"/>
          <w:szCs w:val="24"/>
        </w:rPr>
        <w:t>doi</w:t>
      </w:r>
      <w:proofErr w:type="spellEnd"/>
      <w:r w:rsidRPr="00127A68">
        <w:rPr>
          <w:rFonts w:cs="Arial"/>
          <w:color w:val="0D0D0D" w:themeColor="text1" w:themeTint="F2"/>
          <w:szCs w:val="24"/>
        </w:rPr>
        <w:t xml:space="preserve">: </w:t>
      </w:r>
      <w:hyperlink r:id="rId39" w:history="1">
        <w:r w:rsidRPr="00127A68">
          <w:rPr>
            <w:rStyle w:val="Hyperlink"/>
            <w:rFonts w:cs="Arial"/>
            <w:color w:val="0D0D0D" w:themeColor="text1" w:themeTint="F2"/>
            <w:szCs w:val="24"/>
            <w:u w:val="none"/>
          </w:rPr>
          <w:t>https://doi.org/10.54660/.ijmrge.2021.2.2.428-435</w:t>
        </w:r>
      </w:hyperlink>
      <w:r w:rsidRPr="00127A68">
        <w:rPr>
          <w:rFonts w:cs="Arial"/>
          <w:color w:val="0D0D0D" w:themeColor="text1" w:themeTint="F2"/>
          <w:szCs w:val="24"/>
        </w:rPr>
        <w:t>.</w:t>
      </w:r>
    </w:p>
    <w:p w14:paraId="252F2E6F" w14:textId="77777777" w:rsidR="00127A68" w:rsidRPr="00127A68" w:rsidRDefault="00127A68" w:rsidP="00127A68">
      <w:pPr>
        <w:jc w:val="left"/>
        <w:rPr>
          <w:rFonts w:cs="Arial"/>
          <w:lang w:val="en-US"/>
        </w:rPr>
      </w:pPr>
      <w:r w:rsidRPr="00127A68">
        <w:rPr>
          <w:rFonts w:cs="Arial"/>
          <w:lang w:val="en-US"/>
        </w:rPr>
        <w:t xml:space="preserve">Omari, A. </w:t>
      </w:r>
      <w:r w:rsidRPr="00127A68">
        <w:rPr>
          <w:rFonts w:cs="Arial"/>
          <w:i/>
          <w:iCs/>
          <w:lang w:val="en-US"/>
        </w:rPr>
        <w:t>et al.</w:t>
      </w:r>
      <w:r w:rsidRPr="00127A68">
        <w:rPr>
          <w:rFonts w:cs="Arial"/>
          <w:lang w:val="en-US"/>
        </w:rPr>
        <w:t xml:space="preserve"> (2025) ‘A predictive analytics approach to improve telecom’s customer retention’, </w:t>
      </w:r>
      <w:r w:rsidRPr="00127A68">
        <w:rPr>
          <w:rFonts w:cs="Arial"/>
          <w:i/>
          <w:iCs/>
          <w:lang w:val="en-US"/>
        </w:rPr>
        <w:t>Frontiers in Artificial Intelligence</w:t>
      </w:r>
      <w:r w:rsidRPr="00127A68">
        <w:rPr>
          <w:rFonts w:cs="Arial"/>
          <w:lang w:val="en-US"/>
        </w:rPr>
        <w:t>, 8(1). Available at: https://doi.org/10.3389/frai.2025.1600357.</w:t>
      </w:r>
    </w:p>
    <w:p w14:paraId="1E152AAC"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t xml:space="preserve">Onifade, A., </w:t>
      </w:r>
      <w:proofErr w:type="spellStart"/>
      <w:r w:rsidRPr="00127A68">
        <w:rPr>
          <w:rFonts w:cs="Arial"/>
          <w:color w:val="000000" w:themeColor="text1"/>
          <w:szCs w:val="24"/>
        </w:rPr>
        <w:t>Dosumu</w:t>
      </w:r>
      <w:proofErr w:type="spellEnd"/>
      <w:r w:rsidRPr="00127A68">
        <w:rPr>
          <w:rFonts w:cs="Arial"/>
          <w:color w:val="000000" w:themeColor="text1"/>
          <w:szCs w:val="24"/>
        </w:rPr>
        <w:t xml:space="preserve">, R., Abayomi, A., Agboola, O. and </w:t>
      </w:r>
      <w:proofErr w:type="spellStart"/>
      <w:r w:rsidRPr="00127A68">
        <w:rPr>
          <w:rFonts w:cs="Arial"/>
          <w:color w:val="000000" w:themeColor="text1"/>
          <w:szCs w:val="24"/>
        </w:rPr>
        <w:t>Nwabekee</w:t>
      </w:r>
      <w:proofErr w:type="spellEnd"/>
      <w:r w:rsidRPr="00127A68">
        <w:rPr>
          <w:rFonts w:cs="Arial"/>
          <w:color w:val="000000" w:themeColor="text1"/>
          <w:szCs w:val="24"/>
        </w:rPr>
        <w:t xml:space="preserve">, U. (2024) ‘Advances in Cross-Industry Application of Predictive Marketing Intelligence for Revenue Uplift’, </w:t>
      </w:r>
      <w:r w:rsidRPr="00127A68">
        <w:rPr>
          <w:rStyle w:val="Emphasis"/>
          <w:rFonts w:cs="Arial"/>
          <w:color w:val="000000" w:themeColor="text1"/>
          <w:szCs w:val="24"/>
        </w:rPr>
        <w:t>International Journal of Advanced Multidisciplinary Research Studies</w:t>
      </w:r>
      <w:r w:rsidRPr="00127A68">
        <w:rPr>
          <w:rFonts w:cs="Arial"/>
          <w:color w:val="000000" w:themeColor="text1"/>
          <w:szCs w:val="24"/>
        </w:rPr>
        <w:t xml:space="preserve">, 4(6), pp. 2301–2312. Available at: </w:t>
      </w:r>
      <w:hyperlink r:id="rId40" w:history="1">
        <w:r w:rsidRPr="00127A68">
          <w:rPr>
            <w:rStyle w:val="Hyperlink"/>
            <w:rFonts w:cs="Arial"/>
            <w:color w:val="000000" w:themeColor="text1"/>
            <w:szCs w:val="24"/>
            <w:u w:val="none"/>
          </w:rPr>
          <w:t>https://www.multiresearchjournal.com/admin/uploads/archives/archive-1748408746.pdf</w:t>
        </w:r>
      </w:hyperlink>
      <w:r w:rsidRPr="00127A68">
        <w:rPr>
          <w:rFonts w:cs="Arial"/>
          <w:color w:val="000000" w:themeColor="text1"/>
          <w:szCs w:val="24"/>
        </w:rPr>
        <w:t xml:space="preserve"> [Accessed 26 June 2025].</w:t>
      </w:r>
    </w:p>
    <w:p w14:paraId="2D12D3DD" w14:textId="77777777" w:rsidR="00127A68" w:rsidRPr="00127A68" w:rsidRDefault="00127A68" w:rsidP="00127A68">
      <w:pPr>
        <w:jc w:val="left"/>
        <w:rPr>
          <w:rFonts w:cs="Arial"/>
          <w:lang w:val="en-US"/>
        </w:rPr>
      </w:pPr>
      <w:r w:rsidRPr="00127A68">
        <w:rPr>
          <w:rFonts w:cs="Arial"/>
          <w:lang w:val="en-US"/>
        </w:rPr>
        <w:t xml:space="preserve">ONS (2023) </w:t>
      </w:r>
      <w:r w:rsidRPr="00127A68">
        <w:rPr>
          <w:rFonts w:cs="Arial"/>
          <w:i/>
          <w:iCs/>
          <w:lang w:val="en-US"/>
        </w:rPr>
        <w:t>Public awareness, opinions and expectations about artificial intelligence - Office for National Statistics</w:t>
      </w:r>
      <w:r w:rsidRPr="00127A68">
        <w:rPr>
          <w:rFonts w:cs="Arial"/>
          <w:lang w:val="en-US"/>
        </w:rPr>
        <w:t xml:space="preserve">, </w:t>
      </w:r>
      <w:r w:rsidRPr="00127A68">
        <w:rPr>
          <w:rFonts w:cs="Arial"/>
          <w:i/>
          <w:iCs/>
          <w:lang w:val="en-US"/>
        </w:rPr>
        <w:t>www.ons.gov.uk</w:t>
      </w:r>
      <w:r w:rsidRPr="00127A68">
        <w:rPr>
          <w:rFonts w:cs="Arial"/>
          <w:lang w:val="en-US"/>
        </w:rPr>
        <w:t>. Available at: https://www.ons.gov.uk/businessindustryandtrade/itandinternetindustry/articles/publicawarenessopinionsandexpectationsaboutartificialintelligence/julytooctober2023.</w:t>
      </w:r>
    </w:p>
    <w:p w14:paraId="465694C9" w14:textId="77777777" w:rsidR="00127A68" w:rsidRPr="00127A68" w:rsidRDefault="00127A68" w:rsidP="00127A68">
      <w:pPr>
        <w:jc w:val="left"/>
        <w:rPr>
          <w:rFonts w:cs="Arial"/>
          <w:lang w:val="en-US"/>
        </w:rPr>
      </w:pPr>
      <w:r w:rsidRPr="00127A68">
        <w:rPr>
          <w:rFonts w:cs="Arial"/>
          <w:lang w:val="nl-NL"/>
        </w:rPr>
        <w:lastRenderedPageBreak/>
        <w:t xml:space="preserve">Page, M.J. </w:t>
      </w:r>
      <w:r w:rsidRPr="00127A68">
        <w:rPr>
          <w:rFonts w:cs="Arial"/>
          <w:i/>
          <w:iCs/>
          <w:lang w:val="nl-NL"/>
        </w:rPr>
        <w:t>et al.</w:t>
      </w:r>
      <w:r w:rsidRPr="00127A68">
        <w:rPr>
          <w:rFonts w:cs="Arial"/>
          <w:lang w:val="nl-NL"/>
        </w:rPr>
        <w:t xml:space="preserve"> </w:t>
      </w:r>
      <w:r w:rsidRPr="00127A68">
        <w:rPr>
          <w:rFonts w:cs="Arial"/>
          <w:lang w:val="en-US"/>
        </w:rPr>
        <w:t xml:space="preserve">(2021) ‘The PRISMA 2020 statement: an Updated Guideline for Reporting Systematic Reviews’, </w:t>
      </w:r>
      <w:r w:rsidRPr="00127A68">
        <w:rPr>
          <w:rFonts w:cs="Arial"/>
          <w:i/>
          <w:iCs/>
          <w:lang w:val="en-US"/>
        </w:rPr>
        <w:t>Systematic Reviews</w:t>
      </w:r>
      <w:r w:rsidRPr="00127A68">
        <w:rPr>
          <w:rFonts w:cs="Arial"/>
          <w:lang w:val="en-US"/>
        </w:rPr>
        <w:t>, 10(1). Available at: https://doi.org/10.1186/s13643-021-01626-4.</w:t>
      </w:r>
    </w:p>
    <w:p w14:paraId="0296B226"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t xml:space="preserve">Pahuja, R. (2021) ‘How analytics helped MNCs improve its customer satisfaction amid Covid’, </w:t>
      </w:r>
      <w:r w:rsidRPr="00127A68">
        <w:rPr>
          <w:rStyle w:val="Emphasis"/>
          <w:rFonts w:cs="Arial"/>
          <w:color w:val="000000" w:themeColor="text1"/>
          <w:szCs w:val="24"/>
        </w:rPr>
        <w:t>ET CIO</w:t>
      </w:r>
      <w:r w:rsidRPr="00127A68">
        <w:rPr>
          <w:rFonts w:cs="Arial"/>
          <w:color w:val="000000" w:themeColor="text1"/>
          <w:szCs w:val="24"/>
        </w:rPr>
        <w:t xml:space="preserve">. Available at: </w:t>
      </w:r>
      <w:hyperlink r:id="rId41" w:history="1">
        <w:r w:rsidRPr="00127A68">
          <w:rPr>
            <w:rStyle w:val="Hyperlink"/>
            <w:rFonts w:cs="Arial"/>
            <w:color w:val="000000" w:themeColor="text1"/>
            <w:szCs w:val="24"/>
            <w:u w:val="none"/>
          </w:rPr>
          <w:t>https://cio.economictimes.indiatimes.com/news/business-analytics/how-analytics-helped-MNCs-improve-its-customer-satisfaction-amid-covid/85887530</w:t>
        </w:r>
      </w:hyperlink>
      <w:r w:rsidRPr="00127A68">
        <w:rPr>
          <w:rFonts w:cs="Arial"/>
          <w:color w:val="000000" w:themeColor="text1"/>
          <w:szCs w:val="24"/>
        </w:rPr>
        <w:t xml:space="preserve"> [Accessed 29 September 2025].</w:t>
      </w:r>
    </w:p>
    <w:p w14:paraId="6A3D0816"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Panda, V., Mishra, A. and Sharma, M. (2023) ‘Turning Data into Insights: Leveraging Artificial Intelligence for Better Understanding of Social Media Consumer Behaviour’, </w:t>
      </w:r>
      <w:r w:rsidRPr="00127A68">
        <w:rPr>
          <w:rFonts w:cs="Arial"/>
          <w:i/>
          <w:iCs/>
          <w:color w:val="0D0D0D" w:themeColor="text1" w:themeTint="F2"/>
          <w:szCs w:val="24"/>
          <w:lang w:val="en-US"/>
        </w:rPr>
        <w:t>Proceedings of the International Conference on Sustainable Emerging Innovations in Engineering and Technology (ICSEIET 2023)</w:t>
      </w:r>
      <w:r w:rsidRPr="00127A68">
        <w:rPr>
          <w:rFonts w:cs="Arial"/>
          <w:color w:val="0D0D0D" w:themeColor="text1" w:themeTint="F2"/>
          <w:szCs w:val="24"/>
          <w:lang w:val="en-US"/>
        </w:rPr>
        <w:t>, pp. 271–275.</w:t>
      </w:r>
    </w:p>
    <w:p w14:paraId="426C1B3F" w14:textId="77777777" w:rsidR="00127A68" w:rsidRPr="00127A68" w:rsidRDefault="00127A68" w:rsidP="00127A68">
      <w:pPr>
        <w:snapToGrid/>
        <w:jc w:val="left"/>
        <w:rPr>
          <w:rFonts w:cs="Arial"/>
          <w:color w:val="0D0D0D" w:themeColor="text1" w:themeTint="F2"/>
          <w:szCs w:val="24"/>
          <w:lang w:val="en-US"/>
        </w:rPr>
      </w:pPr>
      <w:r w:rsidRPr="00127A68">
        <w:rPr>
          <w:rFonts w:cs="Arial"/>
          <w:color w:val="0D0D0D" w:themeColor="text1" w:themeTint="F2"/>
          <w:szCs w:val="24"/>
          <w:lang w:val="en-US"/>
        </w:rPr>
        <w:t xml:space="preserve">Panda, V., Mishra, A. and Sharma, M. (2023) ‘Understanding the ripple effect: Exploring the influence of </w:t>
      </w:r>
      <w:proofErr w:type="spellStart"/>
      <w:r w:rsidRPr="00127A68">
        <w:rPr>
          <w:rFonts w:cs="Arial"/>
          <w:color w:val="0D0D0D" w:themeColor="text1" w:themeTint="F2"/>
          <w:szCs w:val="24"/>
          <w:lang w:val="en-US"/>
        </w:rPr>
        <w:t>cyber crime</w:t>
      </w:r>
      <w:proofErr w:type="spellEnd"/>
      <w:r w:rsidRPr="00127A68">
        <w:rPr>
          <w:rFonts w:cs="Arial"/>
          <w:color w:val="0D0D0D" w:themeColor="text1" w:themeTint="F2"/>
          <w:szCs w:val="24"/>
          <w:lang w:val="en-US"/>
        </w:rPr>
        <w:t xml:space="preserve"> on social media and its consumer behavior’, </w:t>
      </w:r>
      <w:r w:rsidRPr="00127A68">
        <w:rPr>
          <w:rFonts w:cs="Arial"/>
          <w:i/>
          <w:iCs/>
          <w:color w:val="0D0D0D" w:themeColor="text1" w:themeTint="F2"/>
          <w:szCs w:val="24"/>
          <w:lang w:val="en-US"/>
        </w:rPr>
        <w:t>2023 International Conference on Sustainable Emerging Innovations in Engineering and Technology (ICSEIET 2023)</w:t>
      </w:r>
      <w:r w:rsidRPr="00127A68">
        <w:rPr>
          <w:rFonts w:cs="Arial"/>
          <w:color w:val="0D0D0D" w:themeColor="text1" w:themeTint="F2"/>
          <w:szCs w:val="24"/>
          <w:lang w:val="en-US"/>
        </w:rPr>
        <w:t>, pp. 332–336.</w:t>
      </w:r>
    </w:p>
    <w:p w14:paraId="485E15E7"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Patil, B., Ashok, P. and </w:t>
      </w:r>
      <w:proofErr w:type="spellStart"/>
      <w:r w:rsidRPr="00127A68">
        <w:rPr>
          <w:rFonts w:cs="Arial"/>
          <w:color w:val="0D0D0D" w:themeColor="text1" w:themeTint="F2"/>
          <w:szCs w:val="24"/>
          <w:lang w:val="en-US"/>
        </w:rPr>
        <w:t>Chirputkar</w:t>
      </w:r>
      <w:proofErr w:type="spellEnd"/>
      <w:r w:rsidRPr="00127A68">
        <w:rPr>
          <w:rFonts w:cs="Arial"/>
          <w:color w:val="0D0D0D" w:themeColor="text1" w:themeTint="F2"/>
          <w:szCs w:val="24"/>
          <w:lang w:val="en-US"/>
        </w:rPr>
        <w:t xml:space="preserve">, A. (2024) ‘Artificial Intelligence Powered Paradigm Shift: Revolutionizing Digital Marketing’, </w:t>
      </w:r>
      <w:r w:rsidRPr="00127A68">
        <w:rPr>
          <w:rFonts w:cs="Arial"/>
          <w:i/>
          <w:iCs/>
          <w:color w:val="0D0D0D" w:themeColor="text1" w:themeTint="F2"/>
          <w:szCs w:val="24"/>
          <w:lang w:val="en-US"/>
        </w:rPr>
        <w:t>Proceedings of the 4th International Conference on Innovative Practices in Technology and Management (ICIPTM 2024)</w:t>
      </w:r>
      <w:r w:rsidRPr="00127A68">
        <w:rPr>
          <w:rFonts w:cs="Arial"/>
          <w:color w:val="0D0D0D" w:themeColor="text1" w:themeTint="F2"/>
          <w:szCs w:val="24"/>
          <w:lang w:val="en-US"/>
        </w:rPr>
        <w:t>.</w:t>
      </w:r>
    </w:p>
    <w:p w14:paraId="5C7B2CD6"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t xml:space="preserve">Perez-Vega, R. (2020) ‘Reshaping the contexts of online customer engagement </w:t>
      </w:r>
      <w:proofErr w:type="spellStart"/>
      <w:r w:rsidRPr="00127A68">
        <w:rPr>
          <w:rFonts w:cs="Arial"/>
          <w:color w:val="000000" w:themeColor="text1"/>
          <w:szCs w:val="24"/>
        </w:rPr>
        <w:t>behavior</w:t>
      </w:r>
      <w:proofErr w:type="spellEnd"/>
      <w:r w:rsidRPr="00127A68">
        <w:rPr>
          <w:rFonts w:cs="Arial"/>
          <w:color w:val="000000" w:themeColor="text1"/>
          <w:szCs w:val="24"/>
        </w:rPr>
        <w:t xml:space="preserve"> via artificial intelligence: A conceptual framework’, </w:t>
      </w:r>
      <w:r w:rsidRPr="00127A68">
        <w:rPr>
          <w:rStyle w:val="Emphasis"/>
          <w:rFonts w:cs="Arial"/>
          <w:color w:val="000000" w:themeColor="text1"/>
          <w:szCs w:val="24"/>
        </w:rPr>
        <w:t>Journal of Business Research</w:t>
      </w:r>
      <w:r w:rsidRPr="00127A68">
        <w:rPr>
          <w:rFonts w:cs="Arial"/>
          <w:color w:val="000000" w:themeColor="text1"/>
          <w:szCs w:val="24"/>
        </w:rPr>
        <w:t>, 129, pp. 1–14.</w:t>
      </w:r>
    </w:p>
    <w:p w14:paraId="7C73F97C"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t xml:space="preserve">Petticrew, M. and Roberts, H. (2006) </w:t>
      </w:r>
      <w:r w:rsidRPr="00127A68">
        <w:rPr>
          <w:rStyle w:val="Emphasis"/>
          <w:rFonts w:cs="Arial"/>
          <w:color w:val="000000" w:themeColor="text1"/>
          <w:szCs w:val="24"/>
        </w:rPr>
        <w:t>Systematic reviews in the social sciences: A practical guide</w:t>
      </w:r>
      <w:r w:rsidRPr="00127A68">
        <w:rPr>
          <w:rFonts w:cs="Arial"/>
          <w:color w:val="000000" w:themeColor="text1"/>
          <w:szCs w:val="24"/>
        </w:rPr>
        <w:t>. Oxford: Blackwell Publishing.</w:t>
      </w:r>
    </w:p>
    <w:p w14:paraId="083711E5"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t xml:space="preserve">Rushda, S. (2024) ‘How Predictive Analytics is Shaping the Future of Digital Marketing’, </w:t>
      </w:r>
      <w:r w:rsidRPr="00127A68">
        <w:rPr>
          <w:rStyle w:val="Emphasis"/>
          <w:rFonts w:cs="Arial"/>
          <w:color w:val="000000" w:themeColor="text1"/>
          <w:szCs w:val="24"/>
        </w:rPr>
        <w:t>HGS</w:t>
      </w:r>
      <w:r w:rsidRPr="00127A68">
        <w:rPr>
          <w:rFonts w:cs="Arial"/>
          <w:color w:val="000000" w:themeColor="text1"/>
          <w:szCs w:val="24"/>
        </w:rPr>
        <w:t xml:space="preserve">. Available at: </w:t>
      </w:r>
      <w:hyperlink r:id="rId42" w:history="1">
        <w:r w:rsidRPr="00127A68">
          <w:rPr>
            <w:rStyle w:val="Hyperlink"/>
            <w:rFonts w:cs="Arial"/>
            <w:color w:val="000000" w:themeColor="text1"/>
            <w:szCs w:val="24"/>
            <w:u w:val="none"/>
          </w:rPr>
          <w:t>https://hgs.cx/blog/how-predictive-analytics-is-shaping-the-future-of-digital-marketing/</w:t>
        </w:r>
      </w:hyperlink>
      <w:r w:rsidRPr="00127A68">
        <w:rPr>
          <w:rFonts w:cs="Arial"/>
          <w:color w:val="000000" w:themeColor="text1"/>
          <w:szCs w:val="24"/>
        </w:rPr>
        <w:t xml:space="preserve"> [Accessed 1 October 2025].</w:t>
      </w:r>
    </w:p>
    <w:p w14:paraId="43B63DCE" w14:textId="77777777" w:rsidR="00127A68" w:rsidRPr="00127A68" w:rsidRDefault="00127A68" w:rsidP="00127A68">
      <w:pPr>
        <w:snapToGrid/>
        <w:jc w:val="left"/>
        <w:rPr>
          <w:rFonts w:cs="Arial"/>
          <w:color w:val="0D0D0D" w:themeColor="text1" w:themeTint="F2"/>
          <w:szCs w:val="24"/>
          <w:lang w:val="en-US"/>
        </w:rPr>
      </w:pPr>
      <w:r w:rsidRPr="00127A68">
        <w:rPr>
          <w:rFonts w:cs="Arial"/>
          <w:color w:val="0D0D0D" w:themeColor="text1" w:themeTint="F2"/>
          <w:szCs w:val="24"/>
          <w:lang w:val="en-US"/>
        </w:rPr>
        <w:t xml:space="preserve">Shameem, A., Ramachandran, K.K., Sharma, A., Selvaraj, F.J. and Manoharan, G. (2023) ‘The Rising Importance of AI in Boosting the Efficiency of Online Advertising in Developing Countries’, in </w:t>
      </w:r>
      <w:r w:rsidRPr="00127A68">
        <w:rPr>
          <w:rFonts w:cs="Arial"/>
          <w:i/>
          <w:iCs/>
          <w:color w:val="0D0D0D" w:themeColor="text1" w:themeTint="F2"/>
          <w:szCs w:val="24"/>
          <w:lang w:val="en-US"/>
        </w:rPr>
        <w:t xml:space="preserve">Proceedings of the 3rd International Conference on </w:t>
      </w:r>
      <w:r w:rsidRPr="00127A68">
        <w:rPr>
          <w:rFonts w:cs="Arial"/>
          <w:i/>
          <w:iCs/>
          <w:color w:val="0D0D0D" w:themeColor="text1" w:themeTint="F2"/>
          <w:szCs w:val="24"/>
          <w:lang w:val="en-US"/>
        </w:rPr>
        <w:lastRenderedPageBreak/>
        <w:t>Advance Computing and Innovative Technologies in Engineering (ICACITE 2023)</w:t>
      </w:r>
      <w:r w:rsidRPr="00127A68">
        <w:rPr>
          <w:rFonts w:cs="Arial"/>
          <w:color w:val="0D0D0D" w:themeColor="text1" w:themeTint="F2"/>
          <w:szCs w:val="24"/>
          <w:lang w:val="en-US"/>
        </w:rPr>
        <w:t>, pp. 1762–1766.</w:t>
      </w:r>
    </w:p>
    <w:p w14:paraId="416DE9D8" w14:textId="77777777" w:rsidR="00127A68" w:rsidRPr="00127A68" w:rsidRDefault="00127A68" w:rsidP="00127A68">
      <w:pPr>
        <w:snapToGrid/>
        <w:jc w:val="left"/>
        <w:rPr>
          <w:rFonts w:cs="Arial"/>
          <w:color w:val="0D0D0D" w:themeColor="text1" w:themeTint="F2"/>
          <w:szCs w:val="24"/>
          <w:lang w:val="en-US"/>
        </w:rPr>
      </w:pPr>
      <w:r w:rsidRPr="00127A68">
        <w:rPr>
          <w:rFonts w:cs="Arial"/>
          <w:color w:val="0D0D0D" w:themeColor="text1" w:themeTint="F2"/>
          <w:szCs w:val="24"/>
          <w:lang w:val="en-US"/>
        </w:rPr>
        <w:t xml:space="preserve">Sharma, A.K. and Sharma, R. (2023) ‘The role of generative pretrained transformers (GPTs) in </w:t>
      </w:r>
      <w:proofErr w:type="spellStart"/>
      <w:r w:rsidRPr="00127A68">
        <w:rPr>
          <w:rFonts w:cs="Arial"/>
          <w:color w:val="0D0D0D" w:themeColor="text1" w:themeTint="F2"/>
          <w:szCs w:val="24"/>
          <w:lang w:val="en-US"/>
        </w:rPr>
        <w:t>revolutionising</w:t>
      </w:r>
      <w:proofErr w:type="spellEnd"/>
      <w:r w:rsidRPr="00127A68">
        <w:rPr>
          <w:rFonts w:cs="Arial"/>
          <w:color w:val="0D0D0D" w:themeColor="text1" w:themeTint="F2"/>
          <w:szCs w:val="24"/>
          <w:lang w:val="en-US"/>
        </w:rPr>
        <w:t xml:space="preserve"> digital marketing: A conceptual model’, </w:t>
      </w:r>
      <w:r w:rsidRPr="00127A68">
        <w:rPr>
          <w:rFonts w:cs="Arial"/>
          <w:i/>
          <w:iCs/>
          <w:color w:val="0D0D0D" w:themeColor="text1" w:themeTint="F2"/>
          <w:szCs w:val="24"/>
          <w:lang w:val="en-US"/>
        </w:rPr>
        <w:t>Journal of Cultural Marketing Strategy</w:t>
      </w:r>
      <w:r w:rsidRPr="00127A68">
        <w:rPr>
          <w:rFonts w:cs="Arial"/>
          <w:color w:val="0D0D0D" w:themeColor="text1" w:themeTint="F2"/>
          <w:szCs w:val="24"/>
          <w:lang w:val="en-US"/>
        </w:rPr>
        <w:t>, 8(1), pp. 80–92.</w:t>
      </w:r>
    </w:p>
    <w:p w14:paraId="30B0CD6D"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Sharma, A.K. and Sharma, R. (2024) ‘How Artificial Intelligence is Transforming Social Media Marketing: Analysing its Potential and Addressing Concerns’, </w:t>
      </w:r>
      <w:r w:rsidRPr="00127A68">
        <w:rPr>
          <w:rFonts w:cs="Arial"/>
          <w:i/>
          <w:iCs/>
          <w:color w:val="0D0D0D" w:themeColor="text1" w:themeTint="F2"/>
          <w:szCs w:val="24"/>
          <w:lang w:val="en-US"/>
        </w:rPr>
        <w:t>Journal of Cultural Marketing Strategy</w:t>
      </w:r>
      <w:r w:rsidRPr="00127A68">
        <w:rPr>
          <w:rFonts w:cs="Arial"/>
          <w:color w:val="0D0D0D" w:themeColor="text1" w:themeTint="F2"/>
          <w:szCs w:val="24"/>
          <w:lang w:val="en-US"/>
        </w:rPr>
        <w:t>, 9(1), pp. 75–90.</w:t>
      </w:r>
    </w:p>
    <w:p w14:paraId="09C58CCB"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lang w:val="nl-NL"/>
        </w:rPr>
        <w:t xml:space="preserve">Shea, B.J. </w:t>
      </w:r>
      <w:r w:rsidRPr="00127A68">
        <w:rPr>
          <w:rFonts w:cs="Arial"/>
          <w:i/>
          <w:iCs/>
          <w:color w:val="000000" w:themeColor="text1"/>
          <w:szCs w:val="24"/>
          <w:lang w:val="nl-NL"/>
        </w:rPr>
        <w:t>et al</w:t>
      </w:r>
      <w:r w:rsidRPr="00127A68">
        <w:rPr>
          <w:rFonts w:cs="Arial"/>
          <w:color w:val="000000" w:themeColor="text1"/>
          <w:szCs w:val="24"/>
          <w:lang w:val="nl-NL"/>
        </w:rPr>
        <w:t xml:space="preserve">. </w:t>
      </w:r>
      <w:r w:rsidRPr="00127A68">
        <w:rPr>
          <w:rFonts w:cs="Arial"/>
          <w:color w:val="000000" w:themeColor="text1"/>
          <w:szCs w:val="24"/>
        </w:rPr>
        <w:t xml:space="preserve">(2017) ‘AMSTAR 2: A critical appraisal tool for systematic reviews that include randomised or non-randomised studies of healthcare interventions’, </w:t>
      </w:r>
      <w:r w:rsidRPr="00127A68">
        <w:rPr>
          <w:rStyle w:val="Emphasis"/>
          <w:rFonts w:cs="Arial"/>
          <w:color w:val="000000" w:themeColor="text1"/>
          <w:szCs w:val="24"/>
        </w:rPr>
        <w:t>BMJ</w:t>
      </w:r>
      <w:r w:rsidRPr="00127A68">
        <w:rPr>
          <w:rFonts w:cs="Arial"/>
          <w:color w:val="000000" w:themeColor="text1"/>
          <w:szCs w:val="24"/>
        </w:rPr>
        <w:t>, 358, j4008.</w:t>
      </w:r>
    </w:p>
    <w:p w14:paraId="7AB6F214"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proofErr w:type="spellStart"/>
      <w:r w:rsidRPr="00127A68">
        <w:rPr>
          <w:rFonts w:cs="Arial"/>
          <w:color w:val="000000" w:themeColor="text1"/>
          <w:szCs w:val="24"/>
        </w:rPr>
        <w:t>Sitopu</w:t>
      </w:r>
      <w:proofErr w:type="spellEnd"/>
      <w:r w:rsidRPr="00127A68">
        <w:rPr>
          <w:rFonts w:cs="Arial"/>
          <w:color w:val="000000" w:themeColor="text1"/>
          <w:szCs w:val="24"/>
        </w:rPr>
        <w:t xml:space="preserve">, J.W., </w:t>
      </w:r>
      <w:proofErr w:type="spellStart"/>
      <w:r w:rsidRPr="00127A68">
        <w:rPr>
          <w:rFonts w:cs="Arial"/>
          <w:color w:val="000000" w:themeColor="text1"/>
          <w:szCs w:val="24"/>
        </w:rPr>
        <w:t>Purba</w:t>
      </w:r>
      <w:proofErr w:type="spellEnd"/>
      <w:r w:rsidRPr="00127A68">
        <w:rPr>
          <w:rFonts w:cs="Arial"/>
          <w:color w:val="000000" w:themeColor="text1"/>
          <w:szCs w:val="24"/>
        </w:rPr>
        <w:t xml:space="preserve">, I.R. and </w:t>
      </w:r>
      <w:proofErr w:type="spellStart"/>
      <w:r w:rsidRPr="00127A68">
        <w:rPr>
          <w:rFonts w:cs="Arial"/>
          <w:color w:val="000000" w:themeColor="text1"/>
          <w:szCs w:val="24"/>
        </w:rPr>
        <w:t>Sipayung</w:t>
      </w:r>
      <w:proofErr w:type="spellEnd"/>
      <w:r w:rsidRPr="00127A68">
        <w:rPr>
          <w:rFonts w:cs="Arial"/>
          <w:color w:val="000000" w:themeColor="text1"/>
          <w:szCs w:val="24"/>
        </w:rPr>
        <w:t>, T. (2021) ‘</w:t>
      </w:r>
      <w:proofErr w:type="spellStart"/>
      <w:r w:rsidRPr="00127A68">
        <w:rPr>
          <w:rFonts w:cs="Arial"/>
          <w:color w:val="000000" w:themeColor="text1"/>
          <w:szCs w:val="24"/>
        </w:rPr>
        <w:t>Pelatihan</w:t>
      </w:r>
      <w:proofErr w:type="spellEnd"/>
      <w:r w:rsidRPr="00127A68">
        <w:rPr>
          <w:rFonts w:cs="Arial"/>
          <w:color w:val="000000" w:themeColor="text1"/>
          <w:szCs w:val="24"/>
        </w:rPr>
        <w:t xml:space="preserve"> </w:t>
      </w:r>
      <w:proofErr w:type="spellStart"/>
      <w:r w:rsidRPr="00127A68">
        <w:rPr>
          <w:rFonts w:cs="Arial"/>
          <w:color w:val="000000" w:themeColor="text1"/>
          <w:szCs w:val="24"/>
        </w:rPr>
        <w:t>Pengolahan</w:t>
      </w:r>
      <w:proofErr w:type="spellEnd"/>
      <w:r w:rsidRPr="00127A68">
        <w:rPr>
          <w:rFonts w:cs="Arial"/>
          <w:color w:val="000000" w:themeColor="text1"/>
          <w:szCs w:val="24"/>
        </w:rPr>
        <w:t xml:space="preserve"> Data </w:t>
      </w:r>
      <w:proofErr w:type="spellStart"/>
      <w:r w:rsidRPr="00127A68">
        <w:rPr>
          <w:rFonts w:cs="Arial"/>
          <w:color w:val="000000" w:themeColor="text1"/>
          <w:szCs w:val="24"/>
        </w:rPr>
        <w:t>Statistik</w:t>
      </w:r>
      <w:proofErr w:type="spellEnd"/>
      <w:r w:rsidRPr="00127A68">
        <w:rPr>
          <w:rFonts w:cs="Arial"/>
          <w:color w:val="000000" w:themeColor="text1"/>
          <w:szCs w:val="24"/>
        </w:rPr>
        <w:t xml:space="preserve"> </w:t>
      </w:r>
      <w:proofErr w:type="spellStart"/>
      <w:r w:rsidRPr="00127A68">
        <w:rPr>
          <w:rFonts w:cs="Arial"/>
          <w:color w:val="000000" w:themeColor="text1"/>
          <w:szCs w:val="24"/>
        </w:rPr>
        <w:t>Dengan</w:t>
      </w:r>
      <w:proofErr w:type="spellEnd"/>
      <w:r w:rsidRPr="00127A68">
        <w:rPr>
          <w:rFonts w:cs="Arial"/>
          <w:color w:val="000000" w:themeColor="text1"/>
          <w:szCs w:val="24"/>
        </w:rPr>
        <w:t xml:space="preserve"> </w:t>
      </w:r>
      <w:proofErr w:type="spellStart"/>
      <w:r w:rsidRPr="00127A68">
        <w:rPr>
          <w:rFonts w:cs="Arial"/>
          <w:color w:val="000000" w:themeColor="text1"/>
          <w:szCs w:val="24"/>
        </w:rPr>
        <w:t>Menggunakan</w:t>
      </w:r>
      <w:proofErr w:type="spellEnd"/>
      <w:r w:rsidRPr="00127A68">
        <w:rPr>
          <w:rFonts w:cs="Arial"/>
          <w:color w:val="000000" w:themeColor="text1"/>
          <w:szCs w:val="24"/>
        </w:rPr>
        <w:t xml:space="preserve"> </w:t>
      </w:r>
      <w:proofErr w:type="spellStart"/>
      <w:r w:rsidRPr="00127A68">
        <w:rPr>
          <w:rFonts w:cs="Arial"/>
          <w:color w:val="000000" w:themeColor="text1"/>
          <w:szCs w:val="24"/>
        </w:rPr>
        <w:t>Aplikasi</w:t>
      </w:r>
      <w:proofErr w:type="spellEnd"/>
      <w:r w:rsidRPr="00127A68">
        <w:rPr>
          <w:rFonts w:cs="Arial"/>
          <w:color w:val="000000" w:themeColor="text1"/>
          <w:szCs w:val="24"/>
        </w:rPr>
        <w:t xml:space="preserve"> SPSS’, </w:t>
      </w:r>
      <w:proofErr w:type="spellStart"/>
      <w:r w:rsidRPr="00127A68">
        <w:rPr>
          <w:rStyle w:val="Emphasis"/>
          <w:rFonts w:cs="Arial"/>
          <w:color w:val="000000" w:themeColor="text1"/>
          <w:szCs w:val="24"/>
        </w:rPr>
        <w:t>Dedikasi</w:t>
      </w:r>
      <w:proofErr w:type="spellEnd"/>
      <w:r w:rsidRPr="00127A68">
        <w:rPr>
          <w:rStyle w:val="Emphasis"/>
          <w:rFonts w:cs="Arial"/>
          <w:color w:val="000000" w:themeColor="text1"/>
          <w:szCs w:val="24"/>
        </w:rPr>
        <w:t xml:space="preserve"> Sains dan </w:t>
      </w:r>
      <w:proofErr w:type="spellStart"/>
      <w:r w:rsidRPr="00127A68">
        <w:rPr>
          <w:rStyle w:val="Emphasis"/>
          <w:rFonts w:cs="Arial"/>
          <w:color w:val="000000" w:themeColor="text1"/>
          <w:szCs w:val="24"/>
        </w:rPr>
        <w:t>Teknologi</w:t>
      </w:r>
      <w:proofErr w:type="spellEnd"/>
      <w:r w:rsidRPr="00127A68">
        <w:rPr>
          <w:rFonts w:cs="Arial"/>
          <w:color w:val="000000" w:themeColor="text1"/>
          <w:szCs w:val="24"/>
        </w:rPr>
        <w:t xml:space="preserve">, 1(2), pp. 82–87. </w:t>
      </w:r>
      <w:proofErr w:type="spellStart"/>
      <w:r w:rsidRPr="00127A68">
        <w:rPr>
          <w:rFonts w:cs="Arial"/>
          <w:color w:val="000000" w:themeColor="text1"/>
          <w:szCs w:val="24"/>
        </w:rPr>
        <w:t>doi</w:t>
      </w:r>
      <w:proofErr w:type="spellEnd"/>
      <w:r w:rsidRPr="00127A68">
        <w:rPr>
          <w:rFonts w:cs="Arial"/>
          <w:color w:val="000000" w:themeColor="text1"/>
          <w:szCs w:val="24"/>
        </w:rPr>
        <w:t xml:space="preserve">: </w:t>
      </w:r>
      <w:hyperlink r:id="rId43" w:history="1">
        <w:r w:rsidRPr="00127A68">
          <w:rPr>
            <w:rStyle w:val="Hyperlink"/>
            <w:rFonts w:cs="Arial"/>
            <w:color w:val="000000" w:themeColor="text1"/>
            <w:szCs w:val="24"/>
            <w:u w:val="none"/>
          </w:rPr>
          <w:t>https://doi.org/10.47709/dst.v1i2.1068</w:t>
        </w:r>
      </w:hyperlink>
      <w:r w:rsidRPr="00127A68">
        <w:rPr>
          <w:rFonts w:cs="Arial"/>
          <w:color w:val="000000" w:themeColor="text1"/>
          <w:szCs w:val="24"/>
        </w:rPr>
        <w:t>.</w:t>
      </w:r>
    </w:p>
    <w:p w14:paraId="5771DB28"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t xml:space="preserve">Slater, P. and Hasson, F. (2024) ‘Quantitative Research Designs, Hierarchy of Evidence and Validity’, </w:t>
      </w:r>
      <w:r w:rsidRPr="00127A68">
        <w:rPr>
          <w:rStyle w:val="Emphasis"/>
          <w:rFonts w:cs="Arial"/>
          <w:color w:val="000000" w:themeColor="text1"/>
          <w:szCs w:val="24"/>
        </w:rPr>
        <w:t>Journal of Psychiatric and Mental Health Nursing</w:t>
      </w:r>
      <w:r w:rsidRPr="00127A68">
        <w:rPr>
          <w:rFonts w:cs="Arial"/>
          <w:color w:val="000000" w:themeColor="text1"/>
          <w:szCs w:val="24"/>
        </w:rPr>
        <w:t xml:space="preserve">, 32(3), pp. 656–660. </w:t>
      </w:r>
      <w:proofErr w:type="spellStart"/>
      <w:r w:rsidRPr="00127A68">
        <w:rPr>
          <w:rFonts w:cs="Arial"/>
          <w:color w:val="000000" w:themeColor="text1"/>
          <w:szCs w:val="24"/>
        </w:rPr>
        <w:t>doi</w:t>
      </w:r>
      <w:proofErr w:type="spellEnd"/>
      <w:r w:rsidRPr="00127A68">
        <w:rPr>
          <w:rFonts w:cs="Arial"/>
          <w:color w:val="000000" w:themeColor="text1"/>
          <w:szCs w:val="24"/>
        </w:rPr>
        <w:t xml:space="preserve">: </w:t>
      </w:r>
      <w:hyperlink r:id="rId44" w:history="1">
        <w:r w:rsidRPr="00127A68">
          <w:rPr>
            <w:rStyle w:val="Hyperlink"/>
            <w:rFonts w:cs="Arial"/>
            <w:color w:val="000000" w:themeColor="text1"/>
            <w:szCs w:val="24"/>
            <w:u w:val="none"/>
          </w:rPr>
          <w:t>https://doi.org/10.1111/jpm.13135</w:t>
        </w:r>
      </w:hyperlink>
      <w:r w:rsidRPr="00127A68">
        <w:rPr>
          <w:rFonts w:cs="Arial"/>
          <w:color w:val="000000" w:themeColor="text1"/>
          <w:szCs w:val="24"/>
        </w:rPr>
        <w:t>.</w:t>
      </w:r>
    </w:p>
    <w:p w14:paraId="45F16AF7"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Srinivas, D., Sharma, M., Brahmbhatt, A., Shaikh, A. and Sattanathan, S. (2024) ‘AI and Machine Learning in Digital Marketing: Revolutionizing Customer Engagement and Decision Making’, </w:t>
      </w:r>
      <w:r w:rsidRPr="00127A68">
        <w:rPr>
          <w:rFonts w:cs="Arial"/>
          <w:i/>
          <w:iCs/>
          <w:color w:val="0D0D0D" w:themeColor="text1" w:themeTint="F2"/>
          <w:szCs w:val="24"/>
          <w:lang w:val="en-US"/>
        </w:rPr>
        <w:t>Proceedings of the 3rd International Conference on Advances in Computing Communication and Materials (ICACCM 2024)</w:t>
      </w:r>
      <w:r w:rsidRPr="00127A68">
        <w:rPr>
          <w:rFonts w:cs="Arial"/>
          <w:color w:val="0D0D0D" w:themeColor="text1" w:themeTint="F2"/>
          <w:szCs w:val="24"/>
          <w:lang w:val="en-US"/>
        </w:rPr>
        <w:t>.</w:t>
      </w:r>
    </w:p>
    <w:p w14:paraId="59A172FA" w14:textId="77777777" w:rsidR="00127A68" w:rsidRPr="00127A68" w:rsidRDefault="00127A68" w:rsidP="00127A68">
      <w:pPr>
        <w:snapToGrid/>
        <w:jc w:val="left"/>
        <w:rPr>
          <w:rFonts w:cs="Arial"/>
          <w:color w:val="0D0D0D" w:themeColor="text1" w:themeTint="F2"/>
          <w:szCs w:val="24"/>
          <w:lang w:val="en-US"/>
        </w:rPr>
      </w:pPr>
      <w:r w:rsidRPr="00127A68">
        <w:rPr>
          <w:rFonts w:cs="Arial"/>
          <w:color w:val="0D0D0D" w:themeColor="text1" w:themeTint="F2"/>
          <w:szCs w:val="24"/>
          <w:lang w:val="en-US"/>
        </w:rPr>
        <w:t xml:space="preserve">Sriram, V.P., Shaikh, A.A., Sumana, B.K., Dhiman, V. and Naved, M. (2023) ‘Consumer behaviour on digital marketing platforms—specifically in terms of consumer loyalty using machine learning’, </w:t>
      </w:r>
      <w:r w:rsidRPr="00127A68">
        <w:rPr>
          <w:rFonts w:cs="Arial"/>
          <w:i/>
          <w:iCs/>
          <w:color w:val="0D0D0D" w:themeColor="text1" w:themeTint="F2"/>
          <w:szCs w:val="24"/>
          <w:lang w:val="en-US"/>
        </w:rPr>
        <w:t>Smart Innovation, Systems and Technologies</w:t>
      </w:r>
      <w:r w:rsidRPr="00127A68">
        <w:rPr>
          <w:rFonts w:cs="Arial"/>
          <w:color w:val="0D0D0D" w:themeColor="text1" w:themeTint="F2"/>
          <w:szCs w:val="24"/>
          <w:lang w:val="en-US"/>
        </w:rPr>
        <w:t>, 290, pp. 377–386.</w:t>
      </w:r>
    </w:p>
    <w:p w14:paraId="21C4B438" w14:textId="77777777" w:rsidR="00127A68" w:rsidRPr="00127A68" w:rsidRDefault="00127A68" w:rsidP="00127A68">
      <w:pPr>
        <w:jc w:val="left"/>
        <w:rPr>
          <w:rFonts w:cs="Arial"/>
          <w:lang w:val="en-US"/>
        </w:rPr>
      </w:pPr>
      <w:r w:rsidRPr="00127A68">
        <w:rPr>
          <w:rFonts w:cs="Arial"/>
          <w:lang w:val="en-US"/>
        </w:rPr>
        <w:t xml:space="preserve">Statista (2025) </w:t>
      </w:r>
      <w:r w:rsidRPr="00127A68">
        <w:rPr>
          <w:rFonts w:cs="Arial"/>
          <w:i/>
          <w:iCs/>
          <w:lang w:val="en-US"/>
        </w:rPr>
        <w:t>Artificial Intelligence - Global | Statista Market Forecast</w:t>
      </w:r>
      <w:r w:rsidRPr="00127A68">
        <w:rPr>
          <w:rFonts w:cs="Arial"/>
          <w:lang w:val="en-US"/>
        </w:rPr>
        <w:t xml:space="preserve">, </w:t>
      </w:r>
      <w:proofErr w:type="spellStart"/>
      <w:r w:rsidRPr="00127A68">
        <w:rPr>
          <w:rFonts w:cs="Arial"/>
          <w:i/>
          <w:iCs/>
          <w:lang w:val="en-US"/>
        </w:rPr>
        <w:t>statista</w:t>
      </w:r>
      <w:proofErr w:type="spellEnd"/>
      <w:r w:rsidRPr="00127A68">
        <w:rPr>
          <w:rFonts w:cs="Arial"/>
          <w:lang w:val="en-US"/>
        </w:rPr>
        <w:t>. Available at: https://www.statista.com/outlook/tmo/artificial-intelligence/worldwide.</w:t>
      </w:r>
    </w:p>
    <w:p w14:paraId="12428231" w14:textId="77777777" w:rsidR="00127A68" w:rsidRPr="00127A68" w:rsidRDefault="00127A68" w:rsidP="00127A68">
      <w:pPr>
        <w:pStyle w:val="NormalWeb"/>
        <w:spacing w:before="120" w:beforeAutospacing="0" w:after="120" w:afterAutospacing="0" w:line="360" w:lineRule="auto"/>
        <w:rPr>
          <w:rFonts w:cs="Arial"/>
          <w:color w:val="000000" w:themeColor="text1"/>
          <w:szCs w:val="24"/>
        </w:rPr>
      </w:pPr>
      <w:r w:rsidRPr="00127A68">
        <w:rPr>
          <w:rFonts w:cs="Arial"/>
          <w:color w:val="000000" w:themeColor="text1"/>
          <w:szCs w:val="24"/>
        </w:rPr>
        <w:t xml:space="preserve">Stratton, S.J. (2021) ‘Population Research: Convenience Sampling Strategies’, </w:t>
      </w:r>
      <w:r w:rsidRPr="00127A68">
        <w:rPr>
          <w:rStyle w:val="Emphasis"/>
          <w:rFonts w:cs="Arial"/>
          <w:color w:val="000000" w:themeColor="text1"/>
          <w:szCs w:val="24"/>
        </w:rPr>
        <w:t>Prehospital and Disaster Medicine</w:t>
      </w:r>
      <w:r w:rsidRPr="00127A68">
        <w:rPr>
          <w:rFonts w:cs="Arial"/>
          <w:color w:val="000000" w:themeColor="text1"/>
          <w:szCs w:val="24"/>
        </w:rPr>
        <w:t xml:space="preserve">, 36(4), pp. 373–374. </w:t>
      </w:r>
      <w:proofErr w:type="spellStart"/>
      <w:r w:rsidRPr="00127A68">
        <w:rPr>
          <w:rFonts w:cs="Arial"/>
          <w:color w:val="000000" w:themeColor="text1"/>
          <w:szCs w:val="24"/>
        </w:rPr>
        <w:t>doi</w:t>
      </w:r>
      <w:proofErr w:type="spellEnd"/>
      <w:r w:rsidRPr="00127A68">
        <w:rPr>
          <w:rFonts w:cs="Arial"/>
          <w:color w:val="000000" w:themeColor="text1"/>
          <w:szCs w:val="24"/>
        </w:rPr>
        <w:t xml:space="preserve">: </w:t>
      </w:r>
      <w:hyperlink r:id="rId45" w:history="1">
        <w:r w:rsidRPr="00127A68">
          <w:rPr>
            <w:rStyle w:val="Hyperlink"/>
            <w:rFonts w:cs="Arial"/>
            <w:color w:val="000000" w:themeColor="text1"/>
            <w:szCs w:val="24"/>
            <w:u w:val="none"/>
          </w:rPr>
          <w:t>https://doi.org/10.1017/S1049023X21000649</w:t>
        </w:r>
      </w:hyperlink>
      <w:r w:rsidRPr="00127A68">
        <w:rPr>
          <w:rFonts w:cs="Arial"/>
          <w:color w:val="000000" w:themeColor="text1"/>
          <w:szCs w:val="24"/>
        </w:rPr>
        <w:t>.</w:t>
      </w:r>
    </w:p>
    <w:p w14:paraId="1C894DF8" w14:textId="77777777" w:rsidR="00127A68" w:rsidRPr="00127A68" w:rsidRDefault="00127A68" w:rsidP="00127A68">
      <w:pPr>
        <w:jc w:val="left"/>
        <w:rPr>
          <w:rFonts w:cs="Arial"/>
          <w:lang w:val="en-US"/>
        </w:rPr>
      </w:pPr>
      <w:r w:rsidRPr="00127A68">
        <w:rPr>
          <w:rFonts w:cs="Arial"/>
          <w:lang w:val="en-US"/>
        </w:rPr>
        <w:lastRenderedPageBreak/>
        <w:t xml:space="preserve">Su, N. (2018) ‘Positivist Qualitative Methods’, in </w:t>
      </w:r>
      <w:r w:rsidRPr="00127A68">
        <w:rPr>
          <w:rFonts w:cs="Arial"/>
          <w:i/>
          <w:iCs/>
          <w:lang w:val="en-US"/>
        </w:rPr>
        <w:t>The SAGE Handbook of Qualitative Business and Management Research Methods: History and Traditions</w:t>
      </w:r>
      <w:r w:rsidRPr="00127A68">
        <w:rPr>
          <w:rFonts w:cs="Arial"/>
          <w:lang w:val="en-US"/>
        </w:rPr>
        <w:t>, pp. 17–31. Available at: https://doi.org/10.4135/9781526430212.n2.</w:t>
      </w:r>
    </w:p>
    <w:p w14:paraId="5A80F776" w14:textId="77777777" w:rsidR="00127A68" w:rsidRPr="00127A68" w:rsidRDefault="00127A68" w:rsidP="00127A68">
      <w:pPr>
        <w:snapToGrid/>
        <w:jc w:val="left"/>
        <w:rPr>
          <w:rFonts w:cs="Arial"/>
          <w:color w:val="0D0D0D" w:themeColor="text1" w:themeTint="F2"/>
          <w:szCs w:val="24"/>
          <w:lang w:val="en-US"/>
        </w:rPr>
      </w:pPr>
      <w:r w:rsidRPr="00127A68">
        <w:rPr>
          <w:rFonts w:cs="Arial"/>
          <w:color w:val="0D0D0D" w:themeColor="text1" w:themeTint="F2"/>
          <w:szCs w:val="24"/>
          <w:lang w:val="en-US"/>
        </w:rPr>
        <w:t xml:space="preserve">Subramani, S. (2019) ‘Transforming the enterprise with applied artificial intelligence’, </w:t>
      </w:r>
      <w:r w:rsidRPr="00127A68">
        <w:rPr>
          <w:rFonts w:cs="Arial"/>
          <w:i/>
          <w:iCs/>
          <w:color w:val="0D0D0D" w:themeColor="text1" w:themeTint="F2"/>
          <w:szCs w:val="24"/>
          <w:lang w:val="en-US"/>
        </w:rPr>
        <w:t>Applied Marketing Analytics</w:t>
      </w:r>
      <w:r w:rsidRPr="00127A68">
        <w:rPr>
          <w:rFonts w:cs="Arial"/>
          <w:color w:val="0D0D0D" w:themeColor="text1" w:themeTint="F2"/>
          <w:szCs w:val="24"/>
          <w:lang w:val="en-US"/>
        </w:rPr>
        <w:t>, 5(1), pp. 65–68.</w:t>
      </w:r>
    </w:p>
    <w:p w14:paraId="20A257F0" w14:textId="77777777" w:rsidR="00127A68" w:rsidRPr="00127A68" w:rsidRDefault="00127A68" w:rsidP="00127A68">
      <w:pPr>
        <w:jc w:val="left"/>
        <w:rPr>
          <w:rFonts w:cs="Arial"/>
          <w:lang w:val="en-US"/>
        </w:rPr>
      </w:pPr>
      <w:r w:rsidRPr="00127A68">
        <w:rPr>
          <w:rFonts w:cs="Arial"/>
          <w:lang w:val="en-US"/>
        </w:rPr>
        <w:t xml:space="preserve">Sweney, M. (2023) ‘“It’s fundamental”: WPP chief on how AI has </w:t>
      </w:r>
      <w:proofErr w:type="spellStart"/>
      <w:r w:rsidRPr="00127A68">
        <w:rPr>
          <w:rFonts w:cs="Arial"/>
          <w:lang w:val="en-US"/>
        </w:rPr>
        <w:t>revolutionised</w:t>
      </w:r>
      <w:proofErr w:type="spellEnd"/>
      <w:r w:rsidRPr="00127A68">
        <w:rPr>
          <w:rFonts w:cs="Arial"/>
          <w:lang w:val="en-US"/>
        </w:rPr>
        <w:t xml:space="preserve"> advertising’, </w:t>
      </w:r>
      <w:r w:rsidRPr="00127A68">
        <w:rPr>
          <w:rFonts w:cs="Arial"/>
          <w:i/>
          <w:iCs/>
          <w:lang w:val="en-US"/>
        </w:rPr>
        <w:t>The Guardian</w:t>
      </w:r>
      <w:r w:rsidRPr="00127A68">
        <w:rPr>
          <w:rFonts w:cs="Arial"/>
          <w:lang w:val="en-US"/>
        </w:rPr>
        <w:t>, 23 February. Available at: https://www.theguardian.com/technology/2023/feb/23/ai-artificial-intelligence-wpp-global-advertising-revolution-technology.</w:t>
      </w:r>
    </w:p>
    <w:p w14:paraId="0F146583"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Takahashi, Y. (2019) ‘Consumer behavior DNA for realizing flexible digital marketing’, </w:t>
      </w:r>
      <w:r w:rsidRPr="00127A68">
        <w:rPr>
          <w:rFonts w:cs="Arial"/>
          <w:i/>
          <w:iCs/>
          <w:color w:val="0D0D0D" w:themeColor="text1" w:themeTint="F2"/>
          <w:szCs w:val="24"/>
          <w:lang w:val="en-US"/>
        </w:rPr>
        <w:t>Fujitsu Scientific and Technical Journal</w:t>
      </w:r>
      <w:r w:rsidRPr="00127A68">
        <w:rPr>
          <w:rFonts w:cs="Arial"/>
          <w:color w:val="0D0D0D" w:themeColor="text1" w:themeTint="F2"/>
          <w:szCs w:val="24"/>
          <w:lang w:val="en-US"/>
        </w:rPr>
        <w:t>, 55(1), pp. 27–31.</w:t>
      </w:r>
    </w:p>
    <w:p w14:paraId="1C870578" w14:textId="77777777" w:rsidR="00127A68" w:rsidRPr="00127A68" w:rsidRDefault="00127A68" w:rsidP="00127A68">
      <w:pPr>
        <w:jc w:val="left"/>
        <w:rPr>
          <w:rFonts w:cs="Arial"/>
          <w:lang w:val="en-US"/>
        </w:rPr>
      </w:pPr>
      <w:r w:rsidRPr="00127A68">
        <w:rPr>
          <w:rFonts w:cs="Arial"/>
          <w:lang w:val="nl-NL"/>
        </w:rPr>
        <w:t xml:space="preserve">Tanhaei, H.G. </w:t>
      </w:r>
      <w:r w:rsidRPr="00127A68">
        <w:rPr>
          <w:rFonts w:cs="Arial"/>
          <w:i/>
          <w:iCs/>
          <w:lang w:val="nl-NL"/>
        </w:rPr>
        <w:t>et al.</w:t>
      </w:r>
      <w:r w:rsidRPr="00127A68">
        <w:rPr>
          <w:rFonts w:cs="Arial"/>
          <w:lang w:val="nl-NL"/>
        </w:rPr>
        <w:t xml:space="preserve"> </w:t>
      </w:r>
      <w:r w:rsidRPr="00127A68">
        <w:rPr>
          <w:rFonts w:cs="Arial"/>
          <w:lang w:val="en-US"/>
        </w:rPr>
        <w:t xml:space="preserve">(2024) ‘Predictive analytics in customer behavior: Anticipating trends and preferences’, </w:t>
      </w:r>
      <w:r w:rsidRPr="00127A68">
        <w:rPr>
          <w:rFonts w:cs="Arial"/>
          <w:i/>
          <w:iCs/>
          <w:lang w:val="en-US"/>
        </w:rPr>
        <w:t>Results in Control and Optimization</w:t>
      </w:r>
      <w:r w:rsidRPr="00127A68">
        <w:rPr>
          <w:rFonts w:cs="Arial"/>
          <w:lang w:val="en-US"/>
        </w:rPr>
        <w:t>, 17(1). Available at: https://doi.org/10.1016/j.rico.2024.100462.</w:t>
      </w:r>
    </w:p>
    <w:p w14:paraId="02E98CE3" w14:textId="77777777" w:rsidR="00127A68" w:rsidRPr="00127A68" w:rsidRDefault="00127A68" w:rsidP="00127A68">
      <w:pPr>
        <w:snapToGrid/>
        <w:jc w:val="left"/>
        <w:rPr>
          <w:rFonts w:cs="Arial"/>
          <w:color w:val="0D0D0D" w:themeColor="text1" w:themeTint="F2"/>
          <w:szCs w:val="24"/>
          <w:lang w:val="en-US"/>
        </w:rPr>
      </w:pPr>
      <w:r w:rsidRPr="00127A68">
        <w:rPr>
          <w:rFonts w:cs="Arial"/>
          <w:color w:val="0D0D0D" w:themeColor="text1" w:themeTint="F2"/>
          <w:szCs w:val="24"/>
          <w:lang w:val="en-US"/>
        </w:rPr>
        <w:t xml:space="preserve">Tawara, A.A., El-Den, J., Gide, E. and Sebastian, Y. (2024) ‘A Systematic Review and Comprehensive Analysis of AI-Enabled Re-Skilling and Upskilling in Education: Transformative Strategies for the Future’, in </w:t>
      </w:r>
      <w:r w:rsidRPr="00127A68">
        <w:rPr>
          <w:rFonts w:cs="Arial"/>
          <w:i/>
          <w:iCs/>
          <w:color w:val="0D0D0D" w:themeColor="text1" w:themeTint="F2"/>
          <w:szCs w:val="24"/>
          <w:lang w:val="en-US"/>
        </w:rPr>
        <w:t>Proceedings of the 21st International Conference on Information Technology Based Higher Education and Training (ITHET 2024)</w:t>
      </w:r>
      <w:r w:rsidRPr="00127A68">
        <w:rPr>
          <w:rFonts w:cs="Arial"/>
          <w:color w:val="0D0D0D" w:themeColor="text1" w:themeTint="F2"/>
          <w:szCs w:val="24"/>
          <w:lang w:val="en-US"/>
        </w:rPr>
        <w:t>.</w:t>
      </w:r>
    </w:p>
    <w:p w14:paraId="54CE8E18" w14:textId="77777777" w:rsidR="00127A68" w:rsidRPr="00127A68" w:rsidRDefault="00127A68" w:rsidP="00127A68">
      <w:pPr>
        <w:snapToGrid/>
        <w:jc w:val="left"/>
        <w:rPr>
          <w:rFonts w:cs="Arial"/>
          <w:color w:val="0D0D0D" w:themeColor="text1" w:themeTint="F2"/>
          <w:szCs w:val="24"/>
          <w:lang w:val="en-US"/>
        </w:rPr>
      </w:pPr>
      <w:r w:rsidRPr="00127A68">
        <w:rPr>
          <w:rFonts w:cs="Arial"/>
          <w:color w:val="0D0D0D" w:themeColor="text1" w:themeTint="F2"/>
          <w:szCs w:val="24"/>
          <w:lang w:val="en-US"/>
        </w:rPr>
        <w:t xml:space="preserve">Tchelidze, L. (2019) ‘Potential and skill requirements of artificial intelligence in digital marketing’, </w:t>
      </w:r>
      <w:r w:rsidRPr="00127A68">
        <w:rPr>
          <w:rFonts w:cs="Arial"/>
          <w:i/>
          <w:iCs/>
          <w:color w:val="0D0D0D" w:themeColor="text1" w:themeTint="F2"/>
          <w:szCs w:val="24"/>
          <w:lang w:val="en-US"/>
        </w:rPr>
        <w:t>Quality Access to Success</w:t>
      </w:r>
      <w:r w:rsidRPr="00127A68">
        <w:rPr>
          <w:rFonts w:cs="Arial"/>
          <w:color w:val="0D0D0D" w:themeColor="text1" w:themeTint="F2"/>
          <w:szCs w:val="24"/>
          <w:lang w:val="en-US"/>
        </w:rPr>
        <w:t>, 20, pp. 73–78.</w:t>
      </w:r>
    </w:p>
    <w:p w14:paraId="132E2051" w14:textId="77777777" w:rsidR="00127A68" w:rsidRPr="00127A68" w:rsidRDefault="00127A68" w:rsidP="00127A68">
      <w:pPr>
        <w:jc w:val="left"/>
        <w:rPr>
          <w:rFonts w:cs="Arial"/>
          <w:lang w:val="en-US"/>
        </w:rPr>
      </w:pPr>
      <w:r w:rsidRPr="00127A68">
        <w:rPr>
          <w:rFonts w:cs="Arial"/>
          <w:lang w:val="en-US"/>
        </w:rPr>
        <w:t xml:space="preserve">Venkatesh, V. </w:t>
      </w:r>
      <w:r w:rsidRPr="00127A68">
        <w:rPr>
          <w:rFonts w:cs="Arial"/>
          <w:i/>
          <w:iCs/>
          <w:lang w:val="en-US"/>
        </w:rPr>
        <w:t>et al.</w:t>
      </w:r>
      <w:r w:rsidRPr="00127A68">
        <w:rPr>
          <w:rFonts w:cs="Arial"/>
          <w:lang w:val="en-US"/>
        </w:rPr>
        <w:t xml:space="preserve"> (2003) ‘User Acceptance of Information technology: toward a Unified View’, </w:t>
      </w:r>
      <w:r w:rsidRPr="00127A68">
        <w:rPr>
          <w:rFonts w:cs="Arial"/>
          <w:i/>
          <w:iCs/>
          <w:lang w:val="en-US"/>
        </w:rPr>
        <w:t>MIS Quarterly</w:t>
      </w:r>
      <w:r w:rsidRPr="00127A68">
        <w:rPr>
          <w:rFonts w:cs="Arial"/>
          <w:lang w:val="en-US"/>
        </w:rPr>
        <w:t>, 27(3), pp. 425–478. Available at: https://doi.org/10.2307/30036540.</w:t>
      </w:r>
    </w:p>
    <w:p w14:paraId="6B9A75A0"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Vij, A., Vij, M., Farouk, M. and Kumar, P. (2024) ‘Evaluating the Effectiveness of AI-Integrated Digital Marketing on Consumer Behavior, Brand Perception, and Sales Performance’, </w:t>
      </w:r>
      <w:r w:rsidRPr="00127A68">
        <w:rPr>
          <w:rFonts w:cs="Arial"/>
          <w:i/>
          <w:iCs/>
          <w:color w:val="0D0D0D" w:themeColor="text1" w:themeTint="F2"/>
          <w:szCs w:val="24"/>
          <w:lang w:val="en-US"/>
        </w:rPr>
        <w:t>Proceedings of the 2nd International Conference on Cyber Resilience (ICCR 2024)</w:t>
      </w:r>
      <w:r w:rsidRPr="00127A68">
        <w:rPr>
          <w:rFonts w:cs="Arial"/>
          <w:color w:val="0D0D0D" w:themeColor="text1" w:themeTint="F2"/>
          <w:szCs w:val="24"/>
          <w:lang w:val="en-US"/>
        </w:rPr>
        <w:t>.</w:t>
      </w:r>
    </w:p>
    <w:p w14:paraId="1F9F6FCA" w14:textId="77777777" w:rsidR="00127A68" w:rsidRPr="00127A68" w:rsidRDefault="00127A68" w:rsidP="00127A68">
      <w:pPr>
        <w:jc w:val="left"/>
        <w:rPr>
          <w:rFonts w:cs="Arial"/>
          <w:lang w:val="en-US"/>
        </w:rPr>
      </w:pPr>
      <w:r w:rsidRPr="00127A68">
        <w:rPr>
          <w:rFonts w:cs="Arial"/>
          <w:lang w:val="nl-NL"/>
        </w:rPr>
        <w:lastRenderedPageBreak/>
        <w:t xml:space="preserve">Wagh, S.K. </w:t>
      </w:r>
      <w:r w:rsidRPr="00127A68">
        <w:rPr>
          <w:rFonts w:cs="Arial"/>
          <w:i/>
          <w:iCs/>
          <w:lang w:val="nl-NL"/>
        </w:rPr>
        <w:t>et al.</w:t>
      </w:r>
      <w:r w:rsidRPr="00127A68">
        <w:rPr>
          <w:rFonts w:cs="Arial"/>
          <w:lang w:val="nl-NL"/>
        </w:rPr>
        <w:t xml:space="preserve"> </w:t>
      </w:r>
      <w:r w:rsidRPr="00127A68">
        <w:rPr>
          <w:rFonts w:cs="Arial"/>
          <w:lang w:val="en-US"/>
        </w:rPr>
        <w:t xml:space="preserve">(2023) ‘Customer Churn Prediction in Telecom Sector using Machine Learning Techniques’, </w:t>
      </w:r>
      <w:r w:rsidRPr="00127A68">
        <w:rPr>
          <w:rFonts w:cs="Arial"/>
          <w:i/>
          <w:iCs/>
          <w:lang w:val="en-US"/>
        </w:rPr>
        <w:t>Results in Control and Optimization</w:t>
      </w:r>
      <w:r w:rsidRPr="00127A68">
        <w:rPr>
          <w:rFonts w:cs="Arial"/>
          <w:lang w:val="en-US"/>
        </w:rPr>
        <w:t>, 14(1), p. 100342. Available at: https://doi.org/10.1016/j.rico.2023.100342.</w:t>
      </w:r>
    </w:p>
    <w:p w14:paraId="42906B2E" w14:textId="77777777" w:rsidR="00127A68" w:rsidRPr="00127A68" w:rsidRDefault="00127A68" w:rsidP="00127A68">
      <w:pPr>
        <w:snapToGrid/>
        <w:jc w:val="left"/>
        <w:rPr>
          <w:rFonts w:cs="Arial"/>
          <w:color w:val="0D0D0D" w:themeColor="text1" w:themeTint="F2"/>
          <w:szCs w:val="24"/>
          <w:lang w:val="en-US"/>
        </w:rPr>
      </w:pPr>
      <w:r w:rsidRPr="00127A68">
        <w:rPr>
          <w:rFonts w:cs="Arial"/>
          <w:color w:val="0D0D0D" w:themeColor="text1" w:themeTint="F2"/>
          <w:szCs w:val="24"/>
          <w:lang w:val="en-US"/>
        </w:rPr>
        <w:t xml:space="preserve">Wang, Y. and Wang, H. (2022) ‘Reinventing the wheel of marketing: Assessing the impact of artificial intelligence (AI) on digital marketing and consumer buying behavior’, </w:t>
      </w:r>
      <w:r w:rsidRPr="00127A68">
        <w:rPr>
          <w:rFonts w:cs="Arial"/>
          <w:i/>
          <w:iCs/>
          <w:color w:val="0D0D0D" w:themeColor="text1" w:themeTint="F2"/>
          <w:szCs w:val="24"/>
          <w:lang w:val="en-US"/>
        </w:rPr>
        <w:t>Lecture Notes in Electrical Engineering</w:t>
      </w:r>
      <w:r w:rsidRPr="00127A68">
        <w:rPr>
          <w:rFonts w:cs="Arial"/>
          <w:color w:val="0D0D0D" w:themeColor="text1" w:themeTint="F2"/>
          <w:szCs w:val="24"/>
          <w:lang w:val="en-US"/>
        </w:rPr>
        <w:t>, 791, pp. 827–834.</w:t>
      </w:r>
    </w:p>
    <w:p w14:paraId="396C9289" w14:textId="77777777" w:rsidR="00127A68" w:rsidRPr="00127A68" w:rsidRDefault="00127A68" w:rsidP="00127A68">
      <w:pPr>
        <w:jc w:val="left"/>
        <w:rPr>
          <w:rFonts w:cs="Arial"/>
          <w:lang w:val="en-US"/>
        </w:rPr>
      </w:pPr>
      <w:r w:rsidRPr="00127A68">
        <w:rPr>
          <w:rFonts w:cs="Arial"/>
          <w:lang w:val="en-US"/>
        </w:rPr>
        <w:t xml:space="preserve">Westaby, J.D. (2005) ‘Behavioral reasoning theory: Identifying new linkages underlying intentions and behavior’, </w:t>
      </w:r>
      <w:r w:rsidRPr="00127A68">
        <w:rPr>
          <w:rFonts w:cs="Arial"/>
          <w:i/>
          <w:iCs/>
          <w:lang w:val="en-US"/>
        </w:rPr>
        <w:t>Organizational Behavior and Human Decision Processes</w:t>
      </w:r>
      <w:r w:rsidRPr="00127A68">
        <w:rPr>
          <w:rFonts w:cs="Arial"/>
          <w:lang w:val="en-US"/>
        </w:rPr>
        <w:t>, 98(2), pp. 97–120. Available at: https://doi.org/10.1016/j.obhdp.2005.07.003.</w:t>
      </w:r>
    </w:p>
    <w:p w14:paraId="153E6EE9"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proofErr w:type="spellStart"/>
      <w:r w:rsidRPr="00127A68">
        <w:rPr>
          <w:rFonts w:cs="Arial"/>
          <w:color w:val="0D0D0D" w:themeColor="text1" w:themeTint="F2"/>
          <w:szCs w:val="24"/>
          <w:lang w:val="en-US"/>
        </w:rPr>
        <w:t>Wiputra</w:t>
      </w:r>
      <w:proofErr w:type="spellEnd"/>
      <w:r w:rsidRPr="00127A68">
        <w:rPr>
          <w:rFonts w:cs="Arial"/>
          <w:color w:val="0D0D0D" w:themeColor="text1" w:themeTint="F2"/>
          <w:szCs w:val="24"/>
          <w:lang w:val="en-US"/>
        </w:rPr>
        <w:t xml:space="preserve">, R., </w:t>
      </w:r>
      <w:proofErr w:type="spellStart"/>
      <w:r w:rsidRPr="00127A68">
        <w:rPr>
          <w:rFonts w:cs="Arial"/>
          <w:color w:val="0D0D0D" w:themeColor="text1" w:themeTint="F2"/>
          <w:szCs w:val="24"/>
          <w:lang w:val="en-US"/>
        </w:rPr>
        <w:t>Rafindio</w:t>
      </w:r>
      <w:proofErr w:type="spellEnd"/>
      <w:r w:rsidRPr="00127A68">
        <w:rPr>
          <w:rFonts w:cs="Arial"/>
          <w:color w:val="0D0D0D" w:themeColor="text1" w:themeTint="F2"/>
          <w:szCs w:val="24"/>
          <w:lang w:val="en-US"/>
        </w:rPr>
        <w:t xml:space="preserve">, M., Kurniawan, A.R. and Rahardjo, A.R. (2024) ‘Exploring the Impact of Generative AI on Customer Engagement in Digital Marketing’, </w:t>
      </w:r>
      <w:r w:rsidRPr="00127A68">
        <w:rPr>
          <w:rFonts w:cs="Arial"/>
          <w:i/>
          <w:iCs/>
          <w:color w:val="0D0D0D" w:themeColor="text1" w:themeTint="F2"/>
          <w:szCs w:val="24"/>
          <w:lang w:val="en-US"/>
        </w:rPr>
        <w:t>Proceedings of the 9th International Conference on Informatics and Computing (ICIC 2024)</w:t>
      </w:r>
      <w:r w:rsidRPr="00127A68">
        <w:rPr>
          <w:rFonts w:cs="Arial"/>
          <w:color w:val="0D0D0D" w:themeColor="text1" w:themeTint="F2"/>
          <w:szCs w:val="24"/>
          <w:lang w:val="en-US"/>
        </w:rPr>
        <w:t>.</w:t>
      </w:r>
    </w:p>
    <w:p w14:paraId="17318BA8"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rPr>
      </w:pPr>
      <w:r w:rsidRPr="00127A68">
        <w:rPr>
          <w:rFonts w:cs="Arial"/>
          <w:color w:val="0D0D0D" w:themeColor="text1" w:themeTint="F2"/>
          <w:szCs w:val="24"/>
        </w:rPr>
        <w:t xml:space="preserve">Yaiprasert, C. and </w:t>
      </w:r>
      <w:proofErr w:type="spellStart"/>
      <w:r w:rsidRPr="00127A68">
        <w:rPr>
          <w:rFonts w:cs="Arial"/>
          <w:color w:val="0D0D0D" w:themeColor="text1" w:themeTint="F2"/>
          <w:szCs w:val="24"/>
        </w:rPr>
        <w:t>Hidayanto</w:t>
      </w:r>
      <w:proofErr w:type="spellEnd"/>
      <w:r w:rsidRPr="00127A68">
        <w:rPr>
          <w:rFonts w:cs="Arial"/>
          <w:color w:val="0D0D0D" w:themeColor="text1" w:themeTint="F2"/>
          <w:szCs w:val="24"/>
        </w:rPr>
        <w:t xml:space="preserve">, A.N. (2023) ‘AI-driven ensemble three machine learning to enhance digital marketing strategies in the food delivery business’, </w:t>
      </w:r>
      <w:r w:rsidRPr="00127A68">
        <w:rPr>
          <w:rStyle w:val="Emphasis"/>
          <w:rFonts w:cs="Arial"/>
          <w:color w:val="0D0D0D" w:themeColor="text1" w:themeTint="F2"/>
          <w:szCs w:val="24"/>
        </w:rPr>
        <w:t>Intelligent Systems with Applications</w:t>
      </w:r>
      <w:r w:rsidRPr="00127A68">
        <w:rPr>
          <w:rFonts w:cs="Arial"/>
          <w:color w:val="0D0D0D" w:themeColor="text1" w:themeTint="F2"/>
          <w:szCs w:val="24"/>
        </w:rPr>
        <w:t xml:space="preserve">, 18, p. 200235. </w:t>
      </w:r>
      <w:proofErr w:type="spellStart"/>
      <w:r w:rsidRPr="00127A68">
        <w:rPr>
          <w:rFonts w:cs="Arial"/>
          <w:color w:val="0D0D0D" w:themeColor="text1" w:themeTint="F2"/>
          <w:szCs w:val="24"/>
        </w:rPr>
        <w:t>doi</w:t>
      </w:r>
      <w:proofErr w:type="spellEnd"/>
      <w:r w:rsidRPr="00127A68">
        <w:rPr>
          <w:rFonts w:cs="Arial"/>
          <w:color w:val="0D0D0D" w:themeColor="text1" w:themeTint="F2"/>
          <w:szCs w:val="24"/>
        </w:rPr>
        <w:t xml:space="preserve">: </w:t>
      </w:r>
      <w:hyperlink r:id="rId46" w:history="1">
        <w:r w:rsidRPr="00127A68">
          <w:rPr>
            <w:rStyle w:val="Hyperlink"/>
            <w:rFonts w:cs="Arial"/>
            <w:color w:val="0D0D0D" w:themeColor="text1" w:themeTint="F2"/>
            <w:szCs w:val="24"/>
            <w:u w:val="none"/>
          </w:rPr>
          <w:t>https://doi.org/10.1016/j.iswa.2023.200235</w:t>
        </w:r>
      </w:hyperlink>
      <w:r w:rsidRPr="00127A68">
        <w:rPr>
          <w:rFonts w:cs="Arial"/>
          <w:color w:val="0D0D0D" w:themeColor="text1" w:themeTint="F2"/>
          <w:szCs w:val="24"/>
        </w:rPr>
        <w:t>.</w:t>
      </w:r>
    </w:p>
    <w:p w14:paraId="62C7698C"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lang w:val="en-US"/>
        </w:rPr>
      </w:pPr>
      <w:r w:rsidRPr="00127A68">
        <w:rPr>
          <w:rFonts w:cs="Arial"/>
          <w:color w:val="0D0D0D" w:themeColor="text1" w:themeTint="F2"/>
          <w:szCs w:val="24"/>
          <w:lang w:val="en-US"/>
        </w:rPr>
        <w:t xml:space="preserve">Ziakis, C. and </w:t>
      </w:r>
      <w:proofErr w:type="spellStart"/>
      <w:r w:rsidRPr="00127A68">
        <w:rPr>
          <w:rFonts w:cs="Arial"/>
          <w:color w:val="0D0D0D" w:themeColor="text1" w:themeTint="F2"/>
          <w:szCs w:val="24"/>
          <w:lang w:val="en-US"/>
        </w:rPr>
        <w:t>Vlachopoulou</w:t>
      </w:r>
      <w:proofErr w:type="spellEnd"/>
      <w:r w:rsidRPr="00127A68">
        <w:rPr>
          <w:rFonts w:cs="Arial"/>
          <w:color w:val="0D0D0D" w:themeColor="text1" w:themeTint="F2"/>
          <w:szCs w:val="24"/>
          <w:lang w:val="en-US"/>
        </w:rPr>
        <w:t xml:space="preserve">, M. (2023) ‘Artificial Intelligence in Digital Marketing: Insights from a Comprehensive Review’, </w:t>
      </w:r>
      <w:r w:rsidRPr="00127A68">
        <w:rPr>
          <w:rFonts w:cs="Arial"/>
          <w:i/>
          <w:iCs/>
          <w:color w:val="0D0D0D" w:themeColor="text1" w:themeTint="F2"/>
          <w:szCs w:val="24"/>
          <w:lang w:val="en-US"/>
        </w:rPr>
        <w:t>Information</w:t>
      </w:r>
      <w:r w:rsidRPr="00127A68">
        <w:rPr>
          <w:rFonts w:cs="Arial"/>
          <w:color w:val="0D0D0D" w:themeColor="text1" w:themeTint="F2"/>
          <w:szCs w:val="24"/>
          <w:lang w:val="en-US"/>
        </w:rPr>
        <w:t>, 14(12), p. 664. Available at: https://doi.org/10.3390/info14120664</w:t>
      </w:r>
    </w:p>
    <w:p w14:paraId="1728FE92" w14:textId="77777777" w:rsidR="00127A68" w:rsidRPr="00127A68" w:rsidRDefault="00127A68" w:rsidP="00127A68">
      <w:pPr>
        <w:pStyle w:val="NormalWeb"/>
        <w:spacing w:before="120" w:beforeAutospacing="0" w:after="120" w:afterAutospacing="0" w:line="360" w:lineRule="auto"/>
        <w:rPr>
          <w:rFonts w:cs="Arial"/>
          <w:color w:val="0D0D0D" w:themeColor="text1" w:themeTint="F2"/>
          <w:szCs w:val="24"/>
        </w:rPr>
      </w:pPr>
      <w:r w:rsidRPr="00127A68">
        <w:rPr>
          <w:rFonts w:cs="Arial"/>
          <w:color w:val="0D0D0D" w:themeColor="text1" w:themeTint="F2"/>
          <w:szCs w:val="24"/>
        </w:rPr>
        <w:t xml:space="preserve">Zulaikha, S., Mohamed, H., </w:t>
      </w:r>
      <w:proofErr w:type="spellStart"/>
      <w:r w:rsidRPr="00127A68">
        <w:rPr>
          <w:rFonts w:cs="Arial"/>
          <w:color w:val="0D0D0D" w:themeColor="text1" w:themeTint="F2"/>
          <w:szCs w:val="24"/>
        </w:rPr>
        <w:t>Kurniawati</w:t>
      </w:r>
      <w:proofErr w:type="spellEnd"/>
      <w:r w:rsidRPr="00127A68">
        <w:rPr>
          <w:rFonts w:cs="Arial"/>
          <w:color w:val="0D0D0D" w:themeColor="text1" w:themeTint="F2"/>
          <w:szCs w:val="24"/>
        </w:rPr>
        <w:t xml:space="preserve">, M., </w:t>
      </w:r>
      <w:proofErr w:type="spellStart"/>
      <w:r w:rsidRPr="00127A68">
        <w:rPr>
          <w:rFonts w:cs="Arial"/>
          <w:color w:val="0D0D0D" w:themeColor="text1" w:themeTint="F2"/>
          <w:szCs w:val="24"/>
        </w:rPr>
        <w:t>Rusgianto</w:t>
      </w:r>
      <w:proofErr w:type="spellEnd"/>
      <w:r w:rsidRPr="00127A68">
        <w:rPr>
          <w:rFonts w:cs="Arial"/>
          <w:color w:val="0D0D0D" w:themeColor="text1" w:themeTint="F2"/>
          <w:szCs w:val="24"/>
        </w:rPr>
        <w:t xml:space="preserve">, S. and </w:t>
      </w:r>
      <w:proofErr w:type="spellStart"/>
      <w:r w:rsidRPr="00127A68">
        <w:rPr>
          <w:rFonts w:cs="Arial"/>
          <w:color w:val="0D0D0D" w:themeColor="text1" w:themeTint="F2"/>
          <w:szCs w:val="24"/>
        </w:rPr>
        <w:t>Rusmita</w:t>
      </w:r>
      <w:proofErr w:type="spellEnd"/>
      <w:r w:rsidRPr="00127A68">
        <w:rPr>
          <w:rFonts w:cs="Arial"/>
          <w:color w:val="0D0D0D" w:themeColor="text1" w:themeTint="F2"/>
          <w:szCs w:val="24"/>
        </w:rPr>
        <w:t xml:space="preserve">, S.A. (2020) ‘Customer Predictive Analytics Using Artificial Intelligence’, </w:t>
      </w:r>
      <w:r w:rsidRPr="00127A68">
        <w:rPr>
          <w:rStyle w:val="Emphasis"/>
          <w:rFonts w:cs="Arial"/>
          <w:color w:val="0D0D0D" w:themeColor="text1" w:themeTint="F2"/>
          <w:szCs w:val="24"/>
        </w:rPr>
        <w:t>The Singapore Economic Review</w:t>
      </w:r>
      <w:r w:rsidRPr="00127A68">
        <w:rPr>
          <w:rFonts w:cs="Arial"/>
          <w:color w:val="0D0D0D" w:themeColor="text1" w:themeTint="F2"/>
          <w:szCs w:val="24"/>
        </w:rPr>
        <w:t xml:space="preserve">, pp. 1–12. </w:t>
      </w:r>
      <w:proofErr w:type="spellStart"/>
      <w:r w:rsidRPr="00127A68">
        <w:rPr>
          <w:rFonts w:cs="Arial"/>
          <w:color w:val="0D0D0D" w:themeColor="text1" w:themeTint="F2"/>
          <w:szCs w:val="24"/>
        </w:rPr>
        <w:t>doi</w:t>
      </w:r>
      <w:proofErr w:type="spellEnd"/>
      <w:r w:rsidRPr="00127A68">
        <w:rPr>
          <w:rFonts w:cs="Arial"/>
          <w:color w:val="0D0D0D" w:themeColor="text1" w:themeTint="F2"/>
          <w:szCs w:val="24"/>
        </w:rPr>
        <w:t xml:space="preserve">: </w:t>
      </w:r>
      <w:hyperlink r:id="rId47" w:history="1">
        <w:r w:rsidRPr="00127A68">
          <w:rPr>
            <w:rStyle w:val="Hyperlink"/>
            <w:rFonts w:cs="Arial"/>
            <w:color w:val="0D0D0D" w:themeColor="text1" w:themeTint="F2"/>
            <w:szCs w:val="24"/>
            <w:u w:val="none"/>
          </w:rPr>
          <w:t>https://doi.org/10.1142/s0217590820480021</w:t>
        </w:r>
      </w:hyperlink>
      <w:r w:rsidRPr="00127A68">
        <w:rPr>
          <w:rFonts w:cs="Arial"/>
          <w:color w:val="0D0D0D" w:themeColor="text1" w:themeTint="F2"/>
          <w:szCs w:val="24"/>
        </w:rPr>
        <w:t>.</w:t>
      </w:r>
    </w:p>
    <w:p w14:paraId="3F542DF5" w14:textId="77777777" w:rsidR="00127A68" w:rsidRPr="00337FCD" w:rsidRDefault="00127A68" w:rsidP="00127A68">
      <w:pPr>
        <w:sectPr w:rsidR="00127A68" w:rsidRPr="00337FCD" w:rsidSect="004132C2">
          <w:pgSz w:w="11906" w:h="16838"/>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titlePg/>
        </w:sectPr>
      </w:pPr>
    </w:p>
    <w:p w14:paraId="70084DDF" w14:textId="0FFC5ED2" w:rsidR="00117BF1" w:rsidRDefault="002014ED" w:rsidP="002014ED">
      <w:pPr>
        <w:pStyle w:val="Heading1"/>
      </w:pPr>
      <w:bookmarkStart w:id="98" w:name="_Toc218639967"/>
      <w:r>
        <w:lastRenderedPageBreak/>
        <w:t>Appendices</w:t>
      </w:r>
      <w:bookmarkEnd w:id="98"/>
    </w:p>
    <w:p w14:paraId="1D50B175" w14:textId="5748F4A1" w:rsidR="00191676" w:rsidRPr="00191676" w:rsidRDefault="00191676" w:rsidP="00191676">
      <w:pPr>
        <w:pStyle w:val="NoSpacing"/>
        <w:rPr>
          <w:rFonts w:cs="Arial"/>
          <w:b/>
          <w:bCs/>
          <w:color w:val="000000" w:themeColor="text1"/>
          <w:lang w:val="en-US"/>
        </w:rPr>
      </w:pPr>
      <w:bookmarkStart w:id="99" w:name="_Toc218635585"/>
      <w:bookmarkStart w:id="100" w:name="_Toc218635686"/>
      <w:r w:rsidRPr="00191676">
        <w:rPr>
          <w:b/>
          <w:bCs/>
        </w:rPr>
        <w:t xml:space="preserve">Table </w:t>
      </w:r>
      <w:r w:rsidRPr="00191676">
        <w:rPr>
          <w:b/>
          <w:bCs/>
        </w:rPr>
        <w:fldChar w:fldCharType="begin"/>
      </w:r>
      <w:r w:rsidRPr="00191676">
        <w:rPr>
          <w:b/>
          <w:bCs/>
        </w:rPr>
        <w:instrText xml:space="preserve"> SEQ Table \* ARABIC </w:instrText>
      </w:r>
      <w:r w:rsidRPr="00191676">
        <w:rPr>
          <w:b/>
          <w:bCs/>
        </w:rPr>
        <w:fldChar w:fldCharType="separate"/>
      </w:r>
      <w:r w:rsidRPr="00191676">
        <w:rPr>
          <w:b/>
          <w:bCs/>
          <w:noProof/>
        </w:rPr>
        <w:t>7</w:t>
      </w:r>
      <w:r w:rsidRPr="00191676">
        <w:rPr>
          <w:b/>
          <w:bCs/>
        </w:rPr>
        <w:fldChar w:fldCharType="end"/>
      </w:r>
      <w:r w:rsidRPr="00191676">
        <w:rPr>
          <w:b/>
          <w:bCs/>
        </w:rPr>
        <w:t xml:space="preserve"> </w:t>
      </w:r>
      <w:r w:rsidRPr="00191676">
        <w:rPr>
          <w:b/>
          <w:bCs/>
          <w:lang w:val="en-US"/>
        </w:rPr>
        <w:t>Critical Appraisal of Studies on AI in Digital Marketing Based on CASP Criteria</w:t>
      </w:r>
      <w:bookmarkEnd w:id="99"/>
      <w:bookmarkEnd w:id="100"/>
    </w:p>
    <w:tbl>
      <w:tblPr>
        <w:tblStyle w:val="TableGridLight"/>
        <w:tblW w:w="13844" w:type="dxa"/>
        <w:tblLook w:val="04A0" w:firstRow="1" w:lastRow="0" w:firstColumn="1" w:lastColumn="0" w:noHBand="0" w:noVBand="1"/>
      </w:tblPr>
      <w:tblGrid>
        <w:gridCol w:w="3456"/>
        <w:gridCol w:w="761"/>
        <w:gridCol w:w="1008"/>
        <w:gridCol w:w="1008"/>
        <w:gridCol w:w="1008"/>
        <w:gridCol w:w="761"/>
        <w:gridCol w:w="1008"/>
        <w:gridCol w:w="1008"/>
        <w:gridCol w:w="1008"/>
        <w:gridCol w:w="761"/>
        <w:gridCol w:w="761"/>
        <w:gridCol w:w="1296"/>
      </w:tblGrid>
      <w:tr w:rsidR="00191676" w:rsidRPr="00191676" w14:paraId="51787EFD" w14:textId="77777777" w:rsidTr="00191676">
        <w:trPr>
          <w:cantSplit/>
          <w:trHeight w:val="2690"/>
        </w:trPr>
        <w:tc>
          <w:tcPr>
            <w:tcW w:w="3456" w:type="dxa"/>
            <w:noWrap/>
            <w:vAlign w:val="center"/>
            <w:hideMark/>
          </w:tcPr>
          <w:p w14:paraId="656FBF01" w14:textId="5CCDDDA5" w:rsidR="00191676" w:rsidRPr="00191676" w:rsidRDefault="00191676" w:rsidP="00191676">
            <w:pPr>
              <w:snapToGrid/>
              <w:spacing w:line="276" w:lineRule="auto"/>
              <w:jc w:val="center"/>
              <w:rPr>
                <w:rFonts w:eastAsia="Times New Roman" w:cs="Arial"/>
                <w:b/>
                <w:bCs/>
                <w:color w:val="000000"/>
                <w:sz w:val="22"/>
                <w:lang w:val="en-US" w:eastAsia="zh-CN" w:bidi="bn-IN"/>
              </w:rPr>
            </w:pPr>
            <w:r>
              <w:rPr>
                <w:rFonts w:eastAsia="Times New Roman" w:cs="Arial"/>
                <w:b/>
                <w:bCs/>
                <w:color w:val="000000"/>
                <w:sz w:val="22"/>
                <w:lang w:val="en-US" w:eastAsia="zh-CN" w:bidi="bn-IN"/>
              </w:rPr>
              <w:t>Author(s) and Publication Year</w:t>
            </w:r>
          </w:p>
        </w:tc>
        <w:tc>
          <w:tcPr>
            <w:tcW w:w="761" w:type="dxa"/>
            <w:noWrap/>
            <w:textDirection w:val="btLr"/>
            <w:vAlign w:val="center"/>
            <w:hideMark/>
          </w:tcPr>
          <w:p w14:paraId="0AFF76D6" w14:textId="77777777" w:rsidR="00191676" w:rsidRPr="00191676" w:rsidRDefault="00191676" w:rsidP="00191676">
            <w:pPr>
              <w:snapToGrid/>
              <w:spacing w:line="276" w:lineRule="auto"/>
              <w:ind w:left="113" w:right="113"/>
              <w:jc w:val="left"/>
              <w:rPr>
                <w:rFonts w:eastAsia="Times New Roman" w:cs="Arial"/>
                <w:b/>
                <w:bCs/>
                <w:color w:val="000000"/>
                <w:sz w:val="22"/>
                <w:lang w:val="en-US" w:eastAsia="zh-CN" w:bidi="bn-IN"/>
              </w:rPr>
            </w:pPr>
            <w:r w:rsidRPr="00191676">
              <w:rPr>
                <w:rFonts w:eastAsia="Times New Roman" w:cs="Arial"/>
                <w:b/>
                <w:bCs/>
                <w:color w:val="000000"/>
                <w:sz w:val="22"/>
                <w:lang w:val="en-US" w:eastAsia="zh-CN" w:bidi="bn-IN"/>
              </w:rPr>
              <w:t>Clear research aims?</w:t>
            </w:r>
          </w:p>
        </w:tc>
        <w:tc>
          <w:tcPr>
            <w:tcW w:w="1008" w:type="dxa"/>
            <w:noWrap/>
            <w:textDirection w:val="btLr"/>
            <w:vAlign w:val="center"/>
            <w:hideMark/>
          </w:tcPr>
          <w:p w14:paraId="057EB1AF" w14:textId="77777777" w:rsidR="00191676" w:rsidRPr="00191676" w:rsidRDefault="00191676" w:rsidP="00191676">
            <w:pPr>
              <w:snapToGrid/>
              <w:spacing w:line="240" w:lineRule="auto"/>
              <w:ind w:left="113" w:right="113"/>
              <w:jc w:val="left"/>
              <w:rPr>
                <w:rFonts w:eastAsia="Times New Roman" w:cs="Arial"/>
                <w:b/>
                <w:bCs/>
                <w:color w:val="000000"/>
                <w:sz w:val="22"/>
                <w:lang w:val="en-US" w:eastAsia="zh-CN" w:bidi="bn-IN"/>
              </w:rPr>
            </w:pPr>
            <w:r w:rsidRPr="00191676">
              <w:rPr>
                <w:rFonts w:eastAsia="Times New Roman" w:cs="Arial"/>
                <w:b/>
                <w:bCs/>
                <w:color w:val="000000"/>
                <w:sz w:val="22"/>
                <w:lang w:val="en-US" w:eastAsia="zh-CN" w:bidi="bn-IN"/>
              </w:rPr>
              <w:t>Appropriate methodology?</w:t>
            </w:r>
          </w:p>
        </w:tc>
        <w:tc>
          <w:tcPr>
            <w:tcW w:w="1008" w:type="dxa"/>
            <w:noWrap/>
            <w:textDirection w:val="btLr"/>
            <w:vAlign w:val="center"/>
            <w:hideMark/>
          </w:tcPr>
          <w:p w14:paraId="6873340E" w14:textId="77777777" w:rsidR="00191676" w:rsidRPr="00191676" w:rsidRDefault="00191676" w:rsidP="00191676">
            <w:pPr>
              <w:snapToGrid/>
              <w:spacing w:line="240" w:lineRule="auto"/>
              <w:ind w:left="113" w:right="113"/>
              <w:jc w:val="left"/>
              <w:rPr>
                <w:rFonts w:eastAsia="Times New Roman" w:cs="Arial"/>
                <w:b/>
                <w:bCs/>
                <w:color w:val="000000"/>
                <w:sz w:val="22"/>
                <w:lang w:val="en-US" w:eastAsia="zh-CN" w:bidi="bn-IN"/>
              </w:rPr>
            </w:pPr>
            <w:r w:rsidRPr="00191676">
              <w:rPr>
                <w:rFonts w:eastAsia="Times New Roman" w:cs="Arial"/>
                <w:b/>
                <w:bCs/>
                <w:color w:val="000000"/>
                <w:sz w:val="22"/>
                <w:lang w:val="en-US" w:eastAsia="zh-CN" w:bidi="bn-IN"/>
              </w:rPr>
              <w:t>Research design appropriate?</w:t>
            </w:r>
          </w:p>
        </w:tc>
        <w:tc>
          <w:tcPr>
            <w:tcW w:w="1008" w:type="dxa"/>
            <w:noWrap/>
            <w:textDirection w:val="btLr"/>
            <w:vAlign w:val="center"/>
            <w:hideMark/>
          </w:tcPr>
          <w:p w14:paraId="26A0E0BE" w14:textId="77777777" w:rsidR="00191676" w:rsidRPr="00191676" w:rsidRDefault="00191676" w:rsidP="00191676">
            <w:pPr>
              <w:snapToGrid/>
              <w:spacing w:line="240" w:lineRule="auto"/>
              <w:ind w:left="113" w:right="113"/>
              <w:jc w:val="left"/>
              <w:rPr>
                <w:rFonts w:eastAsia="Times New Roman" w:cs="Arial"/>
                <w:b/>
                <w:bCs/>
                <w:color w:val="000000"/>
                <w:sz w:val="22"/>
                <w:lang w:val="en-US" w:eastAsia="zh-CN" w:bidi="bn-IN"/>
              </w:rPr>
            </w:pPr>
            <w:r w:rsidRPr="00191676">
              <w:rPr>
                <w:rFonts w:eastAsia="Times New Roman" w:cs="Arial"/>
                <w:b/>
                <w:bCs/>
                <w:color w:val="000000"/>
                <w:sz w:val="22"/>
                <w:lang w:val="en-US" w:eastAsia="zh-CN" w:bidi="bn-IN"/>
              </w:rPr>
              <w:t>Recruitment strategy appropriate?</w:t>
            </w:r>
          </w:p>
        </w:tc>
        <w:tc>
          <w:tcPr>
            <w:tcW w:w="761" w:type="dxa"/>
            <w:noWrap/>
            <w:textDirection w:val="btLr"/>
            <w:vAlign w:val="center"/>
            <w:hideMark/>
          </w:tcPr>
          <w:p w14:paraId="04DAA2D5" w14:textId="77777777" w:rsidR="00191676" w:rsidRPr="00191676" w:rsidRDefault="00191676" w:rsidP="00191676">
            <w:pPr>
              <w:snapToGrid/>
              <w:spacing w:line="240" w:lineRule="auto"/>
              <w:ind w:left="113" w:right="113"/>
              <w:jc w:val="left"/>
              <w:rPr>
                <w:rFonts w:eastAsia="Times New Roman" w:cs="Arial"/>
                <w:b/>
                <w:bCs/>
                <w:color w:val="000000"/>
                <w:sz w:val="22"/>
                <w:lang w:val="en-US" w:eastAsia="zh-CN" w:bidi="bn-IN"/>
              </w:rPr>
            </w:pPr>
            <w:r w:rsidRPr="00191676">
              <w:rPr>
                <w:rFonts w:eastAsia="Times New Roman" w:cs="Arial"/>
                <w:b/>
                <w:bCs/>
                <w:color w:val="000000"/>
                <w:sz w:val="22"/>
                <w:lang w:val="en-US" w:eastAsia="zh-CN" w:bidi="bn-IN"/>
              </w:rPr>
              <w:t>Data collection clear?</w:t>
            </w:r>
          </w:p>
        </w:tc>
        <w:tc>
          <w:tcPr>
            <w:tcW w:w="1008" w:type="dxa"/>
            <w:noWrap/>
            <w:textDirection w:val="btLr"/>
            <w:vAlign w:val="center"/>
            <w:hideMark/>
          </w:tcPr>
          <w:p w14:paraId="52A575A2" w14:textId="77777777" w:rsidR="00191676" w:rsidRPr="00191676" w:rsidRDefault="00191676" w:rsidP="00191676">
            <w:pPr>
              <w:snapToGrid/>
              <w:spacing w:line="240" w:lineRule="auto"/>
              <w:ind w:left="113" w:right="113"/>
              <w:jc w:val="left"/>
              <w:rPr>
                <w:rFonts w:eastAsia="Times New Roman" w:cs="Arial"/>
                <w:b/>
                <w:bCs/>
                <w:color w:val="000000"/>
                <w:sz w:val="22"/>
                <w:lang w:val="en-US" w:eastAsia="zh-CN" w:bidi="bn-IN"/>
              </w:rPr>
            </w:pPr>
            <w:r w:rsidRPr="00191676">
              <w:rPr>
                <w:rFonts w:eastAsia="Times New Roman" w:cs="Arial"/>
                <w:b/>
                <w:bCs/>
                <w:color w:val="000000"/>
                <w:sz w:val="22"/>
                <w:lang w:val="en-US" w:eastAsia="zh-CN" w:bidi="bn-IN"/>
              </w:rPr>
              <w:t>Reflexivity considered?</w:t>
            </w:r>
          </w:p>
        </w:tc>
        <w:tc>
          <w:tcPr>
            <w:tcW w:w="1008" w:type="dxa"/>
            <w:noWrap/>
            <w:textDirection w:val="btLr"/>
            <w:vAlign w:val="center"/>
            <w:hideMark/>
          </w:tcPr>
          <w:p w14:paraId="309EA0CB" w14:textId="77777777" w:rsidR="00191676" w:rsidRPr="00191676" w:rsidRDefault="00191676" w:rsidP="00191676">
            <w:pPr>
              <w:snapToGrid/>
              <w:spacing w:line="240" w:lineRule="auto"/>
              <w:ind w:left="113" w:right="113"/>
              <w:jc w:val="left"/>
              <w:rPr>
                <w:rFonts w:eastAsia="Times New Roman" w:cs="Arial"/>
                <w:b/>
                <w:bCs/>
                <w:color w:val="000000"/>
                <w:sz w:val="22"/>
                <w:lang w:val="en-US" w:eastAsia="zh-CN" w:bidi="bn-IN"/>
              </w:rPr>
            </w:pPr>
            <w:r w:rsidRPr="00191676">
              <w:rPr>
                <w:rFonts w:eastAsia="Times New Roman" w:cs="Arial"/>
                <w:b/>
                <w:bCs/>
                <w:color w:val="000000"/>
                <w:sz w:val="22"/>
                <w:lang w:val="en-US" w:eastAsia="zh-CN" w:bidi="bn-IN"/>
              </w:rPr>
              <w:t>Ethical issues considered?</w:t>
            </w:r>
          </w:p>
        </w:tc>
        <w:tc>
          <w:tcPr>
            <w:tcW w:w="1008" w:type="dxa"/>
            <w:noWrap/>
            <w:textDirection w:val="btLr"/>
            <w:vAlign w:val="center"/>
            <w:hideMark/>
          </w:tcPr>
          <w:p w14:paraId="508B5686" w14:textId="77777777" w:rsidR="00191676" w:rsidRPr="00191676" w:rsidRDefault="00191676" w:rsidP="00191676">
            <w:pPr>
              <w:snapToGrid/>
              <w:spacing w:line="240" w:lineRule="auto"/>
              <w:ind w:left="113" w:right="113"/>
              <w:jc w:val="left"/>
              <w:rPr>
                <w:rFonts w:eastAsia="Times New Roman" w:cs="Arial"/>
                <w:b/>
                <w:bCs/>
                <w:color w:val="000000"/>
                <w:sz w:val="22"/>
                <w:lang w:val="en-US" w:eastAsia="zh-CN" w:bidi="bn-IN"/>
              </w:rPr>
            </w:pPr>
            <w:r w:rsidRPr="00191676">
              <w:rPr>
                <w:rFonts w:eastAsia="Times New Roman" w:cs="Arial"/>
                <w:b/>
                <w:bCs/>
                <w:color w:val="000000"/>
                <w:sz w:val="22"/>
                <w:lang w:val="en-US" w:eastAsia="zh-CN" w:bidi="bn-IN"/>
              </w:rPr>
              <w:t>Data analysis rigorous?</w:t>
            </w:r>
          </w:p>
        </w:tc>
        <w:tc>
          <w:tcPr>
            <w:tcW w:w="761" w:type="dxa"/>
            <w:noWrap/>
            <w:textDirection w:val="btLr"/>
            <w:vAlign w:val="center"/>
            <w:hideMark/>
          </w:tcPr>
          <w:p w14:paraId="0C833729" w14:textId="77777777" w:rsidR="00191676" w:rsidRPr="00191676" w:rsidRDefault="00191676" w:rsidP="00191676">
            <w:pPr>
              <w:snapToGrid/>
              <w:spacing w:line="240" w:lineRule="auto"/>
              <w:ind w:left="113" w:right="113"/>
              <w:jc w:val="left"/>
              <w:rPr>
                <w:rFonts w:eastAsia="Times New Roman" w:cs="Arial"/>
                <w:b/>
                <w:bCs/>
                <w:color w:val="000000"/>
                <w:sz w:val="22"/>
                <w:lang w:val="en-US" w:eastAsia="zh-CN" w:bidi="bn-IN"/>
              </w:rPr>
            </w:pPr>
            <w:r w:rsidRPr="00191676">
              <w:rPr>
                <w:rFonts w:eastAsia="Times New Roman" w:cs="Arial"/>
                <w:b/>
                <w:bCs/>
                <w:color w:val="000000"/>
                <w:sz w:val="22"/>
                <w:lang w:val="en-US" w:eastAsia="zh-CN" w:bidi="bn-IN"/>
              </w:rPr>
              <w:t>Findings clear?</w:t>
            </w:r>
          </w:p>
        </w:tc>
        <w:tc>
          <w:tcPr>
            <w:tcW w:w="761" w:type="dxa"/>
            <w:noWrap/>
            <w:textDirection w:val="btLr"/>
            <w:vAlign w:val="center"/>
            <w:hideMark/>
          </w:tcPr>
          <w:p w14:paraId="20E7E9A0" w14:textId="77777777" w:rsidR="00191676" w:rsidRPr="00191676" w:rsidRDefault="00191676" w:rsidP="00191676">
            <w:pPr>
              <w:snapToGrid/>
              <w:spacing w:line="240" w:lineRule="auto"/>
              <w:ind w:left="113" w:right="113"/>
              <w:jc w:val="left"/>
              <w:rPr>
                <w:rFonts w:eastAsia="Times New Roman" w:cs="Arial"/>
                <w:b/>
                <w:bCs/>
                <w:color w:val="000000"/>
                <w:sz w:val="22"/>
                <w:lang w:val="en-US" w:eastAsia="zh-CN" w:bidi="bn-IN"/>
              </w:rPr>
            </w:pPr>
            <w:r w:rsidRPr="00191676">
              <w:rPr>
                <w:rFonts w:eastAsia="Times New Roman" w:cs="Arial"/>
                <w:b/>
                <w:bCs/>
                <w:color w:val="000000"/>
                <w:sz w:val="22"/>
                <w:lang w:val="en-US" w:eastAsia="zh-CN" w:bidi="bn-IN"/>
              </w:rPr>
              <w:t>Value of research?</w:t>
            </w:r>
          </w:p>
        </w:tc>
        <w:tc>
          <w:tcPr>
            <w:tcW w:w="1296" w:type="dxa"/>
            <w:noWrap/>
            <w:vAlign w:val="center"/>
            <w:hideMark/>
          </w:tcPr>
          <w:p w14:paraId="7BFA6EC5" w14:textId="77777777" w:rsidR="00191676" w:rsidRPr="00191676" w:rsidRDefault="00191676" w:rsidP="00191676">
            <w:pPr>
              <w:snapToGrid/>
              <w:spacing w:line="276" w:lineRule="auto"/>
              <w:jc w:val="left"/>
              <w:rPr>
                <w:rFonts w:eastAsia="Times New Roman" w:cs="Arial"/>
                <w:b/>
                <w:bCs/>
                <w:color w:val="000000"/>
                <w:sz w:val="22"/>
                <w:lang w:val="en-US" w:eastAsia="zh-CN" w:bidi="bn-IN"/>
              </w:rPr>
            </w:pPr>
            <w:r w:rsidRPr="00191676">
              <w:rPr>
                <w:rFonts w:eastAsia="Times New Roman" w:cs="Arial"/>
                <w:b/>
                <w:bCs/>
                <w:color w:val="000000"/>
                <w:sz w:val="22"/>
                <w:lang w:val="en-US" w:eastAsia="zh-CN" w:bidi="bn-IN"/>
              </w:rPr>
              <w:t>Rating</w:t>
            </w:r>
          </w:p>
        </w:tc>
      </w:tr>
      <w:tr w:rsidR="00191676" w:rsidRPr="00191676" w14:paraId="2C51C417" w14:textId="77777777" w:rsidTr="00191676">
        <w:trPr>
          <w:trHeight w:val="288"/>
        </w:trPr>
        <w:tc>
          <w:tcPr>
            <w:tcW w:w="3456" w:type="dxa"/>
            <w:noWrap/>
            <w:vAlign w:val="center"/>
            <w:hideMark/>
          </w:tcPr>
          <w:p w14:paraId="16ACA0D4" w14:textId="0B9148F6" w:rsidR="00191676" w:rsidRPr="00191676" w:rsidRDefault="00191676" w:rsidP="00191676">
            <w:pPr>
              <w:snapToGrid/>
              <w:spacing w:line="276" w:lineRule="auto"/>
              <w:jc w:val="left"/>
              <w:rPr>
                <w:rFonts w:eastAsia="Times New Roman" w:cs="Arial"/>
                <w:color w:val="000000"/>
                <w:sz w:val="22"/>
                <w:lang w:val="en-US" w:eastAsia="zh-CN" w:bidi="bn-IN"/>
              </w:rPr>
            </w:pPr>
            <w:proofErr w:type="spellStart"/>
            <w:r w:rsidRPr="00191676">
              <w:rPr>
                <w:rFonts w:eastAsia="Times New Roman" w:cs="Arial"/>
                <w:color w:val="000000"/>
                <w:sz w:val="22"/>
                <w:lang w:val="en-US" w:eastAsia="zh-CN" w:bidi="bn-IN"/>
              </w:rPr>
              <w:t>Acikgoz</w:t>
            </w:r>
            <w:proofErr w:type="spellEnd"/>
            <w:r w:rsidRPr="00191676">
              <w:rPr>
                <w:rFonts w:eastAsia="Times New Roman" w:cs="Arial"/>
                <w:color w:val="000000"/>
                <w:sz w:val="22"/>
                <w:lang w:val="en-US" w:eastAsia="zh-CN" w:bidi="bn-IN"/>
              </w:rPr>
              <w:t xml:space="preserve">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(2023)</w:t>
            </w:r>
          </w:p>
        </w:tc>
        <w:tc>
          <w:tcPr>
            <w:tcW w:w="761" w:type="dxa"/>
            <w:noWrap/>
            <w:vAlign w:val="center"/>
            <w:hideMark/>
          </w:tcPr>
          <w:p w14:paraId="77A2B49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7F6DAF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43A6AE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02301F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A0F64D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B9BFBC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A169DF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0B7E28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97B2DC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5986DC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73B971DB"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68679EFE" w14:textId="77777777" w:rsidTr="00191676">
        <w:trPr>
          <w:trHeight w:val="288"/>
        </w:trPr>
        <w:tc>
          <w:tcPr>
            <w:tcW w:w="3456" w:type="dxa"/>
            <w:noWrap/>
            <w:vAlign w:val="center"/>
            <w:hideMark/>
          </w:tcPr>
          <w:p w14:paraId="57DC5EA0" w14:textId="66F04654"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Al Kurdi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(2024)</w:t>
            </w:r>
          </w:p>
        </w:tc>
        <w:tc>
          <w:tcPr>
            <w:tcW w:w="761" w:type="dxa"/>
            <w:noWrap/>
            <w:vAlign w:val="center"/>
            <w:hideMark/>
          </w:tcPr>
          <w:p w14:paraId="3C2709C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0AECF1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D4C71B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8B4303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3AA453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62DE7E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A2781F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8B16E7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09E6C81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597929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52DFA271"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77AAEFDC" w14:textId="77777777" w:rsidTr="00191676">
        <w:trPr>
          <w:trHeight w:val="288"/>
        </w:trPr>
        <w:tc>
          <w:tcPr>
            <w:tcW w:w="3456" w:type="dxa"/>
            <w:noWrap/>
            <w:vAlign w:val="center"/>
            <w:hideMark/>
          </w:tcPr>
          <w:p w14:paraId="6A4B5D39" w14:textId="77777777" w:rsidR="00191676" w:rsidRPr="00191676" w:rsidRDefault="00191676" w:rsidP="00191676">
            <w:pPr>
              <w:snapToGrid/>
              <w:spacing w:line="276" w:lineRule="auto"/>
              <w:jc w:val="left"/>
              <w:rPr>
                <w:rFonts w:eastAsia="Times New Roman" w:cs="Arial"/>
                <w:color w:val="000000"/>
                <w:sz w:val="22"/>
                <w:lang w:val="en-US" w:eastAsia="zh-CN" w:bidi="bn-IN"/>
              </w:rPr>
            </w:pPr>
            <w:proofErr w:type="spellStart"/>
            <w:r w:rsidRPr="00191676">
              <w:rPr>
                <w:rFonts w:eastAsia="Times New Roman" w:cs="Arial"/>
                <w:color w:val="000000"/>
                <w:sz w:val="22"/>
                <w:lang w:val="en-US" w:eastAsia="zh-CN" w:bidi="bn-IN"/>
              </w:rPr>
              <w:t>Albinali</w:t>
            </w:r>
            <w:proofErr w:type="spellEnd"/>
            <w:r w:rsidRPr="00191676">
              <w:rPr>
                <w:rFonts w:eastAsia="Times New Roman" w:cs="Arial"/>
                <w:color w:val="000000"/>
                <w:sz w:val="22"/>
                <w:lang w:val="en-US" w:eastAsia="zh-CN" w:bidi="bn-IN"/>
              </w:rPr>
              <w:t xml:space="preserve"> and Hamdan (2021)</w:t>
            </w:r>
          </w:p>
        </w:tc>
        <w:tc>
          <w:tcPr>
            <w:tcW w:w="761" w:type="dxa"/>
            <w:noWrap/>
            <w:vAlign w:val="center"/>
            <w:hideMark/>
          </w:tcPr>
          <w:p w14:paraId="6844439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DE13F8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54E47A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71F9AF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6288287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C85C61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30DE85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796B54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BB5720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0AE485C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7BEE1510"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125A0EC1" w14:textId="77777777" w:rsidTr="00191676">
        <w:trPr>
          <w:trHeight w:val="288"/>
        </w:trPr>
        <w:tc>
          <w:tcPr>
            <w:tcW w:w="3456" w:type="dxa"/>
            <w:noWrap/>
            <w:vAlign w:val="center"/>
            <w:hideMark/>
          </w:tcPr>
          <w:p w14:paraId="73C0BE3C" w14:textId="2D15FAA9" w:rsidR="00191676" w:rsidRPr="00191676" w:rsidRDefault="00191676" w:rsidP="00191676">
            <w:pPr>
              <w:snapToGrid/>
              <w:spacing w:line="276" w:lineRule="auto"/>
              <w:jc w:val="left"/>
              <w:rPr>
                <w:rFonts w:eastAsia="Times New Roman" w:cs="Arial"/>
                <w:color w:val="000000"/>
                <w:sz w:val="22"/>
                <w:lang w:val="en-US" w:eastAsia="zh-CN" w:bidi="bn-IN"/>
              </w:rPr>
            </w:pPr>
            <w:proofErr w:type="spellStart"/>
            <w:r w:rsidRPr="00191676">
              <w:rPr>
                <w:rFonts w:eastAsia="Times New Roman" w:cs="Arial"/>
                <w:color w:val="000000"/>
                <w:sz w:val="22"/>
                <w:lang w:val="en-US" w:eastAsia="zh-CN" w:bidi="bn-IN"/>
              </w:rPr>
              <w:t>Bayoude</w:t>
            </w:r>
            <w:proofErr w:type="spellEnd"/>
            <w:r w:rsidRPr="00191676">
              <w:rPr>
                <w:rFonts w:eastAsia="Times New Roman" w:cs="Arial"/>
                <w:color w:val="000000"/>
                <w:sz w:val="22"/>
                <w:lang w:val="en-US" w:eastAsia="zh-CN" w:bidi="bn-IN"/>
              </w:rPr>
              <w:t xml:space="preserve">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(2018)</w:t>
            </w:r>
          </w:p>
        </w:tc>
        <w:tc>
          <w:tcPr>
            <w:tcW w:w="761" w:type="dxa"/>
            <w:noWrap/>
            <w:vAlign w:val="center"/>
            <w:hideMark/>
          </w:tcPr>
          <w:p w14:paraId="444EF29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3BE63C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A059A1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3F60A7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30FBB54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366DE1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C628B5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B878B6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9FBB44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83EE02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5F2B11E3"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3257DCC4" w14:textId="77777777" w:rsidTr="00191676">
        <w:trPr>
          <w:trHeight w:val="288"/>
        </w:trPr>
        <w:tc>
          <w:tcPr>
            <w:tcW w:w="3456" w:type="dxa"/>
            <w:noWrap/>
            <w:vAlign w:val="center"/>
            <w:hideMark/>
          </w:tcPr>
          <w:p w14:paraId="23F4BB10" w14:textId="44B55DAA"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Behera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(2024)</w:t>
            </w:r>
          </w:p>
        </w:tc>
        <w:tc>
          <w:tcPr>
            <w:tcW w:w="761" w:type="dxa"/>
            <w:noWrap/>
            <w:vAlign w:val="center"/>
            <w:hideMark/>
          </w:tcPr>
          <w:p w14:paraId="7EB90A1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BC4CD7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80A9E8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A6F79A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19ADDC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D39DFB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04989C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037D75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594CC69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16CAD6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714655D6"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38A3CE59" w14:textId="77777777" w:rsidTr="00191676">
        <w:trPr>
          <w:trHeight w:val="288"/>
        </w:trPr>
        <w:tc>
          <w:tcPr>
            <w:tcW w:w="3456" w:type="dxa"/>
            <w:noWrap/>
            <w:vAlign w:val="center"/>
            <w:hideMark/>
          </w:tcPr>
          <w:p w14:paraId="6FBD25F0"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Benjelloun and Kabak (2024)</w:t>
            </w:r>
          </w:p>
        </w:tc>
        <w:tc>
          <w:tcPr>
            <w:tcW w:w="761" w:type="dxa"/>
            <w:noWrap/>
            <w:vAlign w:val="center"/>
            <w:hideMark/>
          </w:tcPr>
          <w:p w14:paraId="4665671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B31B85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D7A0EF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E9DE5E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1A89178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85926C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F31A71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EE3EE6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93EB9F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667127E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1E1577DB"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6FFDE44F" w14:textId="77777777" w:rsidTr="00191676">
        <w:trPr>
          <w:trHeight w:val="288"/>
        </w:trPr>
        <w:tc>
          <w:tcPr>
            <w:tcW w:w="3456" w:type="dxa"/>
            <w:noWrap/>
            <w:vAlign w:val="center"/>
            <w:hideMark/>
          </w:tcPr>
          <w:p w14:paraId="7F2FF23D" w14:textId="62AD740C"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Cunha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(2024)</w:t>
            </w:r>
          </w:p>
        </w:tc>
        <w:tc>
          <w:tcPr>
            <w:tcW w:w="761" w:type="dxa"/>
            <w:noWrap/>
            <w:vAlign w:val="center"/>
            <w:hideMark/>
          </w:tcPr>
          <w:p w14:paraId="6D6CFA0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8C1DA8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FE8649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168245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346E08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12009A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51F6CD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19F42C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5D1CD5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CBE946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464F6C63"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7C928A28" w14:textId="77777777" w:rsidTr="00191676">
        <w:trPr>
          <w:trHeight w:val="288"/>
        </w:trPr>
        <w:tc>
          <w:tcPr>
            <w:tcW w:w="3456" w:type="dxa"/>
            <w:noWrap/>
            <w:vAlign w:val="center"/>
            <w:hideMark/>
          </w:tcPr>
          <w:p w14:paraId="7A2C9C70"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Cutler (2024)</w:t>
            </w:r>
          </w:p>
        </w:tc>
        <w:tc>
          <w:tcPr>
            <w:tcW w:w="761" w:type="dxa"/>
            <w:noWrap/>
            <w:vAlign w:val="center"/>
            <w:hideMark/>
          </w:tcPr>
          <w:p w14:paraId="1C7A6AB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F5C322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EFD46A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1008" w:type="dxa"/>
            <w:noWrap/>
            <w:vAlign w:val="center"/>
            <w:hideMark/>
          </w:tcPr>
          <w:p w14:paraId="458B725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11AF5ED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FD6E82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295E06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ACF02B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2A8403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BB50D2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7BC62BFD"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26BAA477" w14:textId="77777777" w:rsidTr="00191676">
        <w:trPr>
          <w:trHeight w:val="288"/>
        </w:trPr>
        <w:tc>
          <w:tcPr>
            <w:tcW w:w="3456" w:type="dxa"/>
            <w:noWrap/>
            <w:vAlign w:val="center"/>
            <w:hideMark/>
          </w:tcPr>
          <w:p w14:paraId="1CCB2D79"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lastRenderedPageBreak/>
              <w:t>Dai &amp; Wang (2021)</w:t>
            </w:r>
          </w:p>
        </w:tc>
        <w:tc>
          <w:tcPr>
            <w:tcW w:w="761" w:type="dxa"/>
            <w:noWrap/>
            <w:vAlign w:val="center"/>
            <w:hideMark/>
          </w:tcPr>
          <w:p w14:paraId="399C480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B853DC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19F6BA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BF1011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7C4988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C1BE33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4E9422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39A8A7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0ABF8E1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1BBCB1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4C6A57E4"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235FEF18" w14:textId="77777777" w:rsidTr="00191676">
        <w:trPr>
          <w:trHeight w:val="288"/>
        </w:trPr>
        <w:tc>
          <w:tcPr>
            <w:tcW w:w="3456" w:type="dxa"/>
            <w:noWrap/>
            <w:vAlign w:val="center"/>
            <w:hideMark/>
          </w:tcPr>
          <w:p w14:paraId="61442C84" w14:textId="3293C48B"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Deepak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(2024)</w:t>
            </w:r>
          </w:p>
        </w:tc>
        <w:tc>
          <w:tcPr>
            <w:tcW w:w="761" w:type="dxa"/>
            <w:noWrap/>
            <w:vAlign w:val="center"/>
            <w:hideMark/>
          </w:tcPr>
          <w:p w14:paraId="0F6CA22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594FEE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0044DE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02E145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2CE99D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AF0468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ECDEA0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C97F19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C1C595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69D3C5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7921DE74"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7CF12624" w14:textId="77777777" w:rsidTr="00191676">
        <w:trPr>
          <w:trHeight w:val="288"/>
        </w:trPr>
        <w:tc>
          <w:tcPr>
            <w:tcW w:w="3456" w:type="dxa"/>
            <w:noWrap/>
            <w:vAlign w:val="center"/>
            <w:hideMark/>
          </w:tcPr>
          <w:p w14:paraId="32643560" w14:textId="7DEEA56A"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Dwivedi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(2021)</w:t>
            </w:r>
          </w:p>
        </w:tc>
        <w:tc>
          <w:tcPr>
            <w:tcW w:w="761" w:type="dxa"/>
            <w:noWrap/>
            <w:vAlign w:val="center"/>
            <w:hideMark/>
          </w:tcPr>
          <w:p w14:paraId="49606C8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33164C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8F3A39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5D7E9B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272EEA9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DEAE1D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6E71BB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B20470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051ACD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85F762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7144F17C"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3A8E49DC" w14:textId="77777777" w:rsidTr="00191676">
        <w:trPr>
          <w:trHeight w:val="288"/>
        </w:trPr>
        <w:tc>
          <w:tcPr>
            <w:tcW w:w="3456" w:type="dxa"/>
            <w:noWrap/>
            <w:vAlign w:val="center"/>
            <w:hideMark/>
          </w:tcPr>
          <w:p w14:paraId="4A513C46" w14:textId="678B5412"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Gazala Masood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(2023)</w:t>
            </w:r>
          </w:p>
        </w:tc>
        <w:tc>
          <w:tcPr>
            <w:tcW w:w="761" w:type="dxa"/>
            <w:noWrap/>
            <w:vAlign w:val="center"/>
            <w:hideMark/>
          </w:tcPr>
          <w:p w14:paraId="2982136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E2E7B2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8377E3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3F2690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65B462A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43A499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B26B97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7A500B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01A209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5560F0B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030038C3"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6DCCBDEC" w14:textId="77777777" w:rsidTr="00191676">
        <w:trPr>
          <w:trHeight w:val="288"/>
        </w:trPr>
        <w:tc>
          <w:tcPr>
            <w:tcW w:w="3456" w:type="dxa"/>
            <w:noWrap/>
            <w:vAlign w:val="center"/>
            <w:hideMark/>
          </w:tcPr>
          <w:p w14:paraId="7FB45F87" w14:textId="187896CB"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Geetha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(2024)</w:t>
            </w:r>
          </w:p>
        </w:tc>
        <w:tc>
          <w:tcPr>
            <w:tcW w:w="761" w:type="dxa"/>
            <w:noWrap/>
            <w:vAlign w:val="center"/>
            <w:hideMark/>
          </w:tcPr>
          <w:p w14:paraId="45C1B06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29880A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F8BA94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BEB091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2C8F64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29CAE6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FDA75A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ADFC31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054CDB4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085A91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52B4667D"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038F8D89" w14:textId="77777777" w:rsidTr="00191676">
        <w:trPr>
          <w:trHeight w:val="288"/>
        </w:trPr>
        <w:tc>
          <w:tcPr>
            <w:tcW w:w="3456" w:type="dxa"/>
            <w:noWrap/>
            <w:vAlign w:val="center"/>
            <w:hideMark/>
          </w:tcPr>
          <w:p w14:paraId="629EF1E1" w14:textId="0BC7973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Ghareeb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(2024)</w:t>
            </w:r>
          </w:p>
        </w:tc>
        <w:tc>
          <w:tcPr>
            <w:tcW w:w="761" w:type="dxa"/>
            <w:noWrap/>
            <w:vAlign w:val="center"/>
            <w:hideMark/>
          </w:tcPr>
          <w:p w14:paraId="06B23B5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E9BB3C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64CA91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5FFC26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FD2BF1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2F9B9F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160D03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A20956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F0FD4C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D62A53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3C682CE8"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542BE6BC" w14:textId="77777777" w:rsidTr="00191676">
        <w:trPr>
          <w:trHeight w:val="288"/>
        </w:trPr>
        <w:tc>
          <w:tcPr>
            <w:tcW w:w="3456" w:type="dxa"/>
            <w:noWrap/>
            <w:vAlign w:val="center"/>
            <w:hideMark/>
          </w:tcPr>
          <w:p w14:paraId="35357EA9" w14:textId="77777777" w:rsidR="00191676" w:rsidRPr="00191676" w:rsidRDefault="00191676" w:rsidP="00191676">
            <w:pPr>
              <w:snapToGrid/>
              <w:spacing w:line="276" w:lineRule="auto"/>
              <w:jc w:val="left"/>
              <w:rPr>
                <w:rFonts w:eastAsia="Times New Roman" w:cs="Arial"/>
                <w:color w:val="000000"/>
                <w:sz w:val="22"/>
                <w:lang w:val="en-US" w:eastAsia="zh-CN" w:bidi="bn-IN"/>
              </w:rPr>
            </w:pPr>
            <w:proofErr w:type="spellStart"/>
            <w:r w:rsidRPr="00191676">
              <w:rPr>
                <w:rFonts w:eastAsia="Times New Roman" w:cs="Arial"/>
                <w:color w:val="000000"/>
                <w:sz w:val="22"/>
                <w:lang w:val="en-US" w:eastAsia="zh-CN" w:bidi="bn-IN"/>
              </w:rPr>
              <w:t>Gkikas</w:t>
            </w:r>
            <w:proofErr w:type="spellEnd"/>
            <w:r w:rsidRPr="00191676">
              <w:rPr>
                <w:rFonts w:eastAsia="Times New Roman" w:cs="Arial"/>
                <w:color w:val="000000"/>
                <w:sz w:val="22"/>
                <w:lang w:val="en-US" w:eastAsia="zh-CN" w:bidi="bn-IN"/>
              </w:rPr>
              <w:t xml:space="preserve"> &amp; Theodoridis (2024)</w:t>
            </w:r>
          </w:p>
        </w:tc>
        <w:tc>
          <w:tcPr>
            <w:tcW w:w="761" w:type="dxa"/>
            <w:noWrap/>
            <w:vAlign w:val="center"/>
            <w:hideMark/>
          </w:tcPr>
          <w:p w14:paraId="6048F49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9DBD42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166450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B727F6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28F2B5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97DE7D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E350BE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415CDF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38A858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431198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2AAD448F"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767365B4" w14:textId="77777777" w:rsidTr="00191676">
        <w:trPr>
          <w:trHeight w:val="288"/>
        </w:trPr>
        <w:tc>
          <w:tcPr>
            <w:tcW w:w="3456" w:type="dxa"/>
            <w:noWrap/>
            <w:vAlign w:val="center"/>
            <w:hideMark/>
          </w:tcPr>
          <w:p w14:paraId="333F8A65" w14:textId="77777777" w:rsidR="00191676" w:rsidRPr="00191676" w:rsidRDefault="00191676" w:rsidP="00191676">
            <w:pPr>
              <w:snapToGrid/>
              <w:spacing w:line="276" w:lineRule="auto"/>
              <w:jc w:val="left"/>
              <w:rPr>
                <w:rFonts w:eastAsia="Times New Roman" w:cs="Arial"/>
                <w:color w:val="000000"/>
                <w:sz w:val="22"/>
                <w:lang w:val="en-US" w:eastAsia="zh-CN" w:bidi="bn-IN"/>
              </w:rPr>
            </w:pPr>
            <w:proofErr w:type="spellStart"/>
            <w:r w:rsidRPr="00191676">
              <w:rPr>
                <w:rFonts w:eastAsia="Times New Roman" w:cs="Arial"/>
                <w:color w:val="000000"/>
                <w:sz w:val="22"/>
                <w:lang w:val="en-US" w:eastAsia="zh-CN" w:bidi="bn-IN"/>
              </w:rPr>
              <w:t>Gkikas</w:t>
            </w:r>
            <w:proofErr w:type="spellEnd"/>
            <w:r w:rsidRPr="00191676">
              <w:rPr>
                <w:rFonts w:eastAsia="Times New Roman" w:cs="Arial"/>
                <w:color w:val="000000"/>
                <w:sz w:val="22"/>
                <w:lang w:val="en-US" w:eastAsia="zh-CN" w:bidi="bn-IN"/>
              </w:rPr>
              <w:t xml:space="preserve"> and Theodoridis (2019)</w:t>
            </w:r>
          </w:p>
        </w:tc>
        <w:tc>
          <w:tcPr>
            <w:tcW w:w="761" w:type="dxa"/>
            <w:noWrap/>
            <w:vAlign w:val="center"/>
            <w:hideMark/>
          </w:tcPr>
          <w:p w14:paraId="27AD253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878ED9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23EBDE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C08F64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4EDDD39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F0A5B9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B68514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C02C4B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01419BF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D09136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7039DA2A"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12E1B08D" w14:textId="77777777" w:rsidTr="00191676">
        <w:trPr>
          <w:trHeight w:val="288"/>
        </w:trPr>
        <w:tc>
          <w:tcPr>
            <w:tcW w:w="3456" w:type="dxa"/>
            <w:noWrap/>
            <w:vAlign w:val="center"/>
            <w:hideMark/>
          </w:tcPr>
          <w:p w14:paraId="4411B2AF" w14:textId="4E9CAE1A"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Guru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(2023)</w:t>
            </w:r>
          </w:p>
        </w:tc>
        <w:tc>
          <w:tcPr>
            <w:tcW w:w="761" w:type="dxa"/>
            <w:noWrap/>
            <w:vAlign w:val="center"/>
            <w:hideMark/>
          </w:tcPr>
          <w:p w14:paraId="7600CCF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7C5424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58C908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C90A89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54A068C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8E0252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9FE565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D42DCC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91DDA8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95615A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068AB8D6"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3EC8A4D2" w14:textId="77777777" w:rsidTr="00191676">
        <w:trPr>
          <w:trHeight w:val="288"/>
        </w:trPr>
        <w:tc>
          <w:tcPr>
            <w:tcW w:w="3456" w:type="dxa"/>
            <w:noWrap/>
            <w:vAlign w:val="center"/>
            <w:hideMark/>
          </w:tcPr>
          <w:p w14:paraId="773EDDA5" w14:textId="2335C361" w:rsidR="00191676" w:rsidRPr="00191676" w:rsidRDefault="00191676" w:rsidP="00191676">
            <w:pPr>
              <w:snapToGrid/>
              <w:spacing w:line="276" w:lineRule="auto"/>
              <w:jc w:val="left"/>
              <w:rPr>
                <w:rFonts w:eastAsia="Times New Roman" w:cs="Arial"/>
                <w:color w:val="000000"/>
                <w:sz w:val="22"/>
                <w:lang w:val="en-US" w:eastAsia="zh-CN" w:bidi="bn-IN"/>
              </w:rPr>
            </w:pPr>
            <w:proofErr w:type="spellStart"/>
            <w:r w:rsidRPr="00191676">
              <w:rPr>
                <w:rFonts w:eastAsia="Times New Roman" w:cs="Arial"/>
                <w:color w:val="000000"/>
                <w:sz w:val="22"/>
                <w:lang w:val="en-US" w:eastAsia="zh-CN" w:bidi="bn-IN"/>
              </w:rPr>
              <w:t>Hendrayati</w:t>
            </w:r>
            <w:proofErr w:type="spellEnd"/>
            <w:r w:rsidRPr="00191676">
              <w:rPr>
                <w:rFonts w:eastAsia="Times New Roman" w:cs="Arial"/>
                <w:color w:val="000000"/>
                <w:sz w:val="22"/>
                <w:lang w:val="en-US" w:eastAsia="zh-CN" w:bidi="bn-IN"/>
              </w:rPr>
              <w:t xml:space="preserve">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(2024)</w:t>
            </w:r>
          </w:p>
        </w:tc>
        <w:tc>
          <w:tcPr>
            <w:tcW w:w="761" w:type="dxa"/>
            <w:noWrap/>
            <w:vAlign w:val="center"/>
            <w:hideMark/>
          </w:tcPr>
          <w:p w14:paraId="41CA0DA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F79E21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1E31E7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11579C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FEC9A8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2F0634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B1E9E9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0B6AA4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5AAE8C6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54D30D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2D58B29B"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6350FF74" w14:textId="77777777" w:rsidTr="00191676">
        <w:trPr>
          <w:trHeight w:val="288"/>
        </w:trPr>
        <w:tc>
          <w:tcPr>
            <w:tcW w:w="3456" w:type="dxa"/>
            <w:noWrap/>
            <w:vAlign w:val="center"/>
            <w:hideMark/>
          </w:tcPr>
          <w:p w14:paraId="3267F531" w14:textId="54558BCE"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Islam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(2024)</w:t>
            </w:r>
          </w:p>
        </w:tc>
        <w:tc>
          <w:tcPr>
            <w:tcW w:w="761" w:type="dxa"/>
            <w:noWrap/>
            <w:vAlign w:val="center"/>
            <w:hideMark/>
          </w:tcPr>
          <w:p w14:paraId="593617A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B36BDD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E1C7B0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5A78FC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844C5B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163308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54902C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CFD844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54C8B59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2EB506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087749A5"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772B1C03" w14:textId="77777777" w:rsidTr="00191676">
        <w:trPr>
          <w:trHeight w:val="288"/>
        </w:trPr>
        <w:tc>
          <w:tcPr>
            <w:tcW w:w="3456" w:type="dxa"/>
            <w:noWrap/>
            <w:vAlign w:val="center"/>
            <w:hideMark/>
          </w:tcPr>
          <w:p w14:paraId="3564EE0B" w14:textId="0ABFFDEC" w:rsidR="00191676" w:rsidRPr="00191676" w:rsidRDefault="00191676" w:rsidP="00191676">
            <w:pPr>
              <w:snapToGrid/>
              <w:spacing w:line="276" w:lineRule="auto"/>
              <w:jc w:val="left"/>
              <w:rPr>
                <w:rFonts w:eastAsia="Times New Roman" w:cs="Arial"/>
                <w:color w:val="000000"/>
                <w:sz w:val="22"/>
                <w:lang w:val="en-US" w:eastAsia="zh-CN" w:bidi="bn-IN"/>
              </w:rPr>
            </w:pPr>
            <w:proofErr w:type="spellStart"/>
            <w:r w:rsidRPr="00191676">
              <w:rPr>
                <w:rFonts w:eastAsia="Times New Roman" w:cs="Arial"/>
                <w:color w:val="000000"/>
                <w:sz w:val="22"/>
                <w:lang w:val="en-US" w:eastAsia="zh-CN" w:bidi="bn-IN"/>
              </w:rPr>
              <w:t>Iwendi</w:t>
            </w:r>
            <w:proofErr w:type="spellEnd"/>
            <w:r w:rsidRPr="00191676">
              <w:rPr>
                <w:rFonts w:eastAsia="Times New Roman" w:cs="Arial"/>
                <w:color w:val="000000"/>
                <w:sz w:val="22"/>
                <w:lang w:val="en-US" w:eastAsia="zh-CN" w:bidi="bn-IN"/>
              </w:rPr>
              <w:t xml:space="preserve">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(2024)</w:t>
            </w:r>
          </w:p>
        </w:tc>
        <w:tc>
          <w:tcPr>
            <w:tcW w:w="761" w:type="dxa"/>
            <w:noWrap/>
            <w:vAlign w:val="center"/>
            <w:hideMark/>
          </w:tcPr>
          <w:p w14:paraId="7C0CDAD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43512F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325A76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6942F8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5DF0135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E233E3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916614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A9EBB7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68A491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2233CD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0CE2E300"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135288BA" w14:textId="77777777" w:rsidTr="00191676">
        <w:trPr>
          <w:trHeight w:val="288"/>
        </w:trPr>
        <w:tc>
          <w:tcPr>
            <w:tcW w:w="3456" w:type="dxa"/>
            <w:noWrap/>
            <w:vAlign w:val="center"/>
            <w:hideMark/>
          </w:tcPr>
          <w:p w14:paraId="4BDE94F4" w14:textId="77777777" w:rsidR="00191676" w:rsidRPr="00191676" w:rsidRDefault="00191676" w:rsidP="00191676">
            <w:pPr>
              <w:snapToGrid/>
              <w:spacing w:line="276" w:lineRule="auto"/>
              <w:jc w:val="left"/>
              <w:rPr>
                <w:rFonts w:eastAsia="Times New Roman" w:cs="Arial"/>
                <w:color w:val="000000"/>
                <w:sz w:val="22"/>
                <w:lang w:val="en-US" w:eastAsia="zh-CN" w:bidi="bn-IN"/>
              </w:rPr>
            </w:pPr>
            <w:proofErr w:type="spellStart"/>
            <w:r w:rsidRPr="00191676">
              <w:rPr>
                <w:rFonts w:eastAsia="Times New Roman" w:cs="Arial"/>
                <w:color w:val="000000"/>
                <w:sz w:val="22"/>
                <w:lang w:val="en-US" w:eastAsia="zh-CN" w:bidi="bn-IN"/>
              </w:rPr>
              <w:t>Kachamas</w:t>
            </w:r>
            <w:proofErr w:type="spellEnd"/>
            <w:r w:rsidRPr="00191676">
              <w:rPr>
                <w:rFonts w:eastAsia="Times New Roman" w:cs="Arial"/>
                <w:color w:val="000000"/>
                <w:sz w:val="22"/>
                <w:lang w:val="en-US" w:eastAsia="zh-CN" w:bidi="bn-IN"/>
              </w:rPr>
              <w:t xml:space="preserve"> (2016)</w:t>
            </w:r>
          </w:p>
        </w:tc>
        <w:tc>
          <w:tcPr>
            <w:tcW w:w="761" w:type="dxa"/>
            <w:noWrap/>
            <w:vAlign w:val="center"/>
            <w:hideMark/>
          </w:tcPr>
          <w:p w14:paraId="350523D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13CC8B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3ED1DF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AA3BF3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66EB47B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B2B342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37CEC5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A83077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FC3306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6E25ECF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40017782"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5A2D017C" w14:textId="77777777" w:rsidTr="00191676">
        <w:trPr>
          <w:trHeight w:val="288"/>
        </w:trPr>
        <w:tc>
          <w:tcPr>
            <w:tcW w:w="3456" w:type="dxa"/>
            <w:noWrap/>
            <w:vAlign w:val="center"/>
            <w:hideMark/>
          </w:tcPr>
          <w:p w14:paraId="6053FA85"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Kanojia, Malhotra &amp; Tiwari (2024)</w:t>
            </w:r>
          </w:p>
        </w:tc>
        <w:tc>
          <w:tcPr>
            <w:tcW w:w="761" w:type="dxa"/>
            <w:noWrap/>
            <w:vAlign w:val="center"/>
            <w:hideMark/>
          </w:tcPr>
          <w:p w14:paraId="10BEADF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E23A00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7C0516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80033F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6AD73AA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DF1753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32B0F3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5F335A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0E5D1F0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57B482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058BAB08"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1ABC7EBE" w14:textId="77777777" w:rsidTr="00191676">
        <w:trPr>
          <w:trHeight w:val="288"/>
        </w:trPr>
        <w:tc>
          <w:tcPr>
            <w:tcW w:w="3456" w:type="dxa"/>
            <w:noWrap/>
            <w:vAlign w:val="center"/>
            <w:hideMark/>
          </w:tcPr>
          <w:p w14:paraId="0B9ED900" w14:textId="77777777" w:rsidR="00191676" w:rsidRPr="00191676" w:rsidRDefault="00191676" w:rsidP="00191676">
            <w:pPr>
              <w:snapToGrid/>
              <w:spacing w:line="276" w:lineRule="auto"/>
              <w:jc w:val="left"/>
              <w:rPr>
                <w:rFonts w:eastAsia="Times New Roman" w:cs="Arial"/>
                <w:color w:val="000000"/>
                <w:sz w:val="22"/>
                <w:lang w:val="en-US" w:eastAsia="zh-CN" w:bidi="bn-IN"/>
              </w:rPr>
            </w:pPr>
            <w:proofErr w:type="spellStart"/>
            <w:r w:rsidRPr="00191676">
              <w:rPr>
                <w:rFonts w:eastAsia="Times New Roman" w:cs="Arial"/>
                <w:color w:val="000000"/>
                <w:sz w:val="22"/>
                <w:lang w:val="en-US" w:eastAsia="zh-CN" w:bidi="bn-IN"/>
              </w:rPr>
              <w:t>Kaponis</w:t>
            </w:r>
            <w:proofErr w:type="spellEnd"/>
            <w:r w:rsidRPr="00191676">
              <w:rPr>
                <w:rFonts w:eastAsia="Times New Roman" w:cs="Arial"/>
                <w:color w:val="000000"/>
                <w:sz w:val="22"/>
                <w:lang w:val="en-US" w:eastAsia="zh-CN" w:bidi="bn-IN"/>
              </w:rPr>
              <w:t xml:space="preserve"> and </w:t>
            </w:r>
            <w:proofErr w:type="spellStart"/>
            <w:r w:rsidRPr="00191676">
              <w:rPr>
                <w:rFonts w:eastAsia="Times New Roman" w:cs="Arial"/>
                <w:color w:val="000000"/>
                <w:sz w:val="22"/>
                <w:lang w:val="en-US" w:eastAsia="zh-CN" w:bidi="bn-IN"/>
              </w:rPr>
              <w:t>Maragoudakis</w:t>
            </w:r>
            <w:proofErr w:type="spellEnd"/>
            <w:r w:rsidRPr="00191676">
              <w:rPr>
                <w:rFonts w:eastAsia="Times New Roman" w:cs="Arial"/>
                <w:color w:val="000000"/>
                <w:sz w:val="22"/>
                <w:lang w:val="en-US" w:eastAsia="zh-CN" w:bidi="bn-IN"/>
              </w:rPr>
              <w:t xml:space="preserve"> (2022)</w:t>
            </w:r>
          </w:p>
        </w:tc>
        <w:tc>
          <w:tcPr>
            <w:tcW w:w="761" w:type="dxa"/>
            <w:noWrap/>
            <w:vAlign w:val="center"/>
            <w:hideMark/>
          </w:tcPr>
          <w:p w14:paraId="67F79E8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1889BF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0D4628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ED4519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724B26C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81BBC7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B19299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F5C9CC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5EF871D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C34FBC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17AB1E77"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66F6026D" w14:textId="77777777" w:rsidTr="00191676">
        <w:trPr>
          <w:trHeight w:val="288"/>
        </w:trPr>
        <w:tc>
          <w:tcPr>
            <w:tcW w:w="3456" w:type="dxa"/>
            <w:noWrap/>
            <w:vAlign w:val="center"/>
            <w:hideMark/>
          </w:tcPr>
          <w:p w14:paraId="4C570BC0" w14:textId="0D86D31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lastRenderedPageBreak/>
              <w:t xml:space="preserve">Khan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(2025)</w:t>
            </w:r>
          </w:p>
        </w:tc>
        <w:tc>
          <w:tcPr>
            <w:tcW w:w="761" w:type="dxa"/>
            <w:noWrap/>
            <w:vAlign w:val="center"/>
            <w:hideMark/>
          </w:tcPr>
          <w:p w14:paraId="426A9E9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F52D88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8498C6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89D4C8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058E88F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829AAC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18A34F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E1FC8C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466E96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B1477E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6B48E7EB"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0BD3DC25" w14:textId="77777777" w:rsidTr="00191676">
        <w:trPr>
          <w:trHeight w:val="288"/>
        </w:trPr>
        <w:tc>
          <w:tcPr>
            <w:tcW w:w="3456" w:type="dxa"/>
            <w:noWrap/>
            <w:vAlign w:val="center"/>
            <w:hideMark/>
          </w:tcPr>
          <w:p w14:paraId="06C80AB5" w14:textId="69C0C059"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Kumar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(2023)</w:t>
            </w:r>
          </w:p>
        </w:tc>
        <w:tc>
          <w:tcPr>
            <w:tcW w:w="761" w:type="dxa"/>
            <w:noWrap/>
            <w:vAlign w:val="center"/>
            <w:hideMark/>
          </w:tcPr>
          <w:p w14:paraId="434F85F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CD22D4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61F64D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D6B7AF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1F595C2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23118E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0958D3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45675E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3F513E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C0A471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5156D91C"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19DAF020" w14:textId="77777777" w:rsidTr="00191676">
        <w:trPr>
          <w:trHeight w:val="288"/>
        </w:trPr>
        <w:tc>
          <w:tcPr>
            <w:tcW w:w="3456" w:type="dxa"/>
            <w:noWrap/>
            <w:vAlign w:val="center"/>
            <w:hideMark/>
          </w:tcPr>
          <w:p w14:paraId="59B12A2B"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Lohchab, Chauhan &amp; Kumar (2024)</w:t>
            </w:r>
          </w:p>
        </w:tc>
        <w:tc>
          <w:tcPr>
            <w:tcW w:w="761" w:type="dxa"/>
            <w:noWrap/>
            <w:vAlign w:val="center"/>
            <w:hideMark/>
          </w:tcPr>
          <w:p w14:paraId="7CAB8C5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C339B7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2E0883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AD75BB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72E7116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592F7D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23B4DD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825532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AF394D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0DA1291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7AB200F0"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085A442B" w14:textId="77777777" w:rsidTr="00191676">
        <w:trPr>
          <w:trHeight w:val="288"/>
        </w:trPr>
        <w:tc>
          <w:tcPr>
            <w:tcW w:w="3456" w:type="dxa"/>
            <w:noWrap/>
            <w:vAlign w:val="center"/>
            <w:hideMark/>
          </w:tcPr>
          <w:p w14:paraId="7F3AB5B1" w14:textId="6E7426A5"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Long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(2024)</w:t>
            </w:r>
          </w:p>
        </w:tc>
        <w:tc>
          <w:tcPr>
            <w:tcW w:w="761" w:type="dxa"/>
            <w:noWrap/>
            <w:vAlign w:val="center"/>
            <w:hideMark/>
          </w:tcPr>
          <w:p w14:paraId="0A593EB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CC8A0D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7CE48B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FC7952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6B2C83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3B8FE1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AF9879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1D3524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308E82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7BE0E8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513F66DE"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33447188" w14:textId="77777777" w:rsidTr="00191676">
        <w:trPr>
          <w:trHeight w:val="288"/>
        </w:trPr>
        <w:tc>
          <w:tcPr>
            <w:tcW w:w="3456" w:type="dxa"/>
            <w:noWrap/>
            <w:vAlign w:val="center"/>
            <w:hideMark/>
          </w:tcPr>
          <w:p w14:paraId="09F5E038" w14:textId="77777777" w:rsidR="00191676" w:rsidRPr="00191676" w:rsidRDefault="00191676" w:rsidP="00191676">
            <w:pPr>
              <w:snapToGrid/>
              <w:spacing w:line="276" w:lineRule="auto"/>
              <w:jc w:val="left"/>
              <w:rPr>
                <w:rFonts w:eastAsia="Times New Roman" w:cs="Arial"/>
                <w:color w:val="000000"/>
                <w:sz w:val="22"/>
                <w:lang w:val="en-US" w:eastAsia="zh-CN" w:bidi="bn-IN"/>
              </w:rPr>
            </w:pPr>
            <w:proofErr w:type="spellStart"/>
            <w:r w:rsidRPr="00191676">
              <w:rPr>
                <w:rFonts w:eastAsia="Times New Roman" w:cs="Arial"/>
                <w:color w:val="000000"/>
                <w:sz w:val="22"/>
                <w:lang w:val="en-US" w:eastAsia="zh-CN" w:bidi="bn-IN"/>
              </w:rPr>
              <w:t>Maheta</w:t>
            </w:r>
            <w:proofErr w:type="spellEnd"/>
            <w:r w:rsidRPr="00191676">
              <w:rPr>
                <w:rFonts w:eastAsia="Times New Roman" w:cs="Arial"/>
                <w:color w:val="000000"/>
                <w:sz w:val="22"/>
                <w:lang w:val="en-US" w:eastAsia="zh-CN" w:bidi="bn-IN"/>
              </w:rPr>
              <w:t>, Pandya, Patel (2024)</w:t>
            </w:r>
          </w:p>
        </w:tc>
        <w:tc>
          <w:tcPr>
            <w:tcW w:w="761" w:type="dxa"/>
            <w:noWrap/>
            <w:vAlign w:val="center"/>
            <w:hideMark/>
          </w:tcPr>
          <w:p w14:paraId="38A7797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BEBC21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E82C45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9B3872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6755216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7EF9A1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DF7B2E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2984C5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7B5BDC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23E9E7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2752EC6A"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29D43D4C" w14:textId="77777777" w:rsidTr="00191676">
        <w:trPr>
          <w:trHeight w:val="288"/>
        </w:trPr>
        <w:tc>
          <w:tcPr>
            <w:tcW w:w="3456" w:type="dxa"/>
            <w:noWrap/>
            <w:vAlign w:val="center"/>
            <w:hideMark/>
          </w:tcPr>
          <w:p w14:paraId="63C42BC5" w14:textId="60055A44"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Mary Chinthamani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(2024)</w:t>
            </w:r>
          </w:p>
        </w:tc>
        <w:tc>
          <w:tcPr>
            <w:tcW w:w="761" w:type="dxa"/>
            <w:noWrap/>
            <w:vAlign w:val="center"/>
            <w:hideMark/>
          </w:tcPr>
          <w:p w14:paraId="77D01BB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5C39AE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C19CFD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547D2C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6F6E34C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1EB5BE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D31B45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6DF439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5E30F2A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6DA326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4BCD9B86"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16118009" w14:textId="77777777" w:rsidTr="00191676">
        <w:trPr>
          <w:trHeight w:val="288"/>
        </w:trPr>
        <w:tc>
          <w:tcPr>
            <w:tcW w:w="3456" w:type="dxa"/>
            <w:noWrap/>
            <w:vAlign w:val="center"/>
            <w:hideMark/>
          </w:tcPr>
          <w:p w14:paraId="4E404960" w14:textId="77777777" w:rsidR="00191676" w:rsidRPr="00191676" w:rsidRDefault="00191676" w:rsidP="00191676">
            <w:pPr>
              <w:snapToGrid/>
              <w:spacing w:line="276" w:lineRule="auto"/>
              <w:jc w:val="left"/>
              <w:rPr>
                <w:rFonts w:eastAsia="Times New Roman" w:cs="Arial"/>
                <w:color w:val="000000"/>
                <w:sz w:val="22"/>
                <w:lang w:val="en-US" w:eastAsia="zh-CN" w:bidi="bn-IN"/>
              </w:rPr>
            </w:pPr>
            <w:proofErr w:type="spellStart"/>
            <w:r w:rsidRPr="00191676">
              <w:rPr>
                <w:rFonts w:eastAsia="Times New Roman" w:cs="Arial"/>
                <w:color w:val="000000"/>
                <w:sz w:val="22"/>
                <w:lang w:val="en-US" w:eastAsia="zh-CN" w:bidi="bn-IN"/>
              </w:rPr>
              <w:t>Meepung</w:t>
            </w:r>
            <w:proofErr w:type="spellEnd"/>
            <w:r w:rsidRPr="00191676">
              <w:rPr>
                <w:rFonts w:eastAsia="Times New Roman" w:cs="Arial"/>
                <w:color w:val="000000"/>
                <w:sz w:val="22"/>
                <w:lang w:val="en-US" w:eastAsia="zh-CN" w:bidi="bn-IN"/>
              </w:rPr>
              <w:t xml:space="preserve"> &amp; </w:t>
            </w:r>
            <w:proofErr w:type="spellStart"/>
            <w:r w:rsidRPr="00191676">
              <w:rPr>
                <w:rFonts w:eastAsia="Times New Roman" w:cs="Arial"/>
                <w:color w:val="000000"/>
                <w:sz w:val="22"/>
                <w:lang w:val="en-US" w:eastAsia="zh-CN" w:bidi="bn-IN"/>
              </w:rPr>
              <w:t>Kannikar</w:t>
            </w:r>
            <w:proofErr w:type="spellEnd"/>
            <w:r w:rsidRPr="00191676">
              <w:rPr>
                <w:rFonts w:eastAsia="Times New Roman" w:cs="Arial"/>
                <w:color w:val="000000"/>
                <w:sz w:val="22"/>
                <w:lang w:val="en-US" w:eastAsia="zh-CN" w:bidi="bn-IN"/>
              </w:rPr>
              <w:t xml:space="preserve"> (2022)</w:t>
            </w:r>
          </w:p>
        </w:tc>
        <w:tc>
          <w:tcPr>
            <w:tcW w:w="761" w:type="dxa"/>
            <w:noWrap/>
            <w:vAlign w:val="center"/>
            <w:hideMark/>
          </w:tcPr>
          <w:p w14:paraId="134BCDA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E1C669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298852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039CC6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3463D9C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5A6548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90673F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79BEDB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3FAC87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6EA42C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3411485A"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69A684F7" w14:textId="77777777" w:rsidTr="00191676">
        <w:trPr>
          <w:trHeight w:val="288"/>
        </w:trPr>
        <w:tc>
          <w:tcPr>
            <w:tcW w:w="3456" w:type="dxa"/>
            <w:noWrap/>
            <w:vAlign w:val="center"/>
            <w:hideMark/>
          </w:tcPr>
          <w:p w14:paraId="38699CDB" w14:textId="5C70E8DB"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Nivetha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xml:space="preserve"> (2024)</w:t>
            </w:r>
          </w:p>
        </w:tc>
        <w:tc>
          <w:tcPr>
            <w:tcW w:w="761" w:type="dxa"/>
            <w:noWrap/>
            <w:vAlign w:val="center"/>
            <w:hideMark/>
          </w:tcPr>
          <w:p w14:paraId="46B3514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841005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0B68EE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695EFF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123B6B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225581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DB1E48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C996F1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547302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70F129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5848530A"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188FFBC6" w14:textId="77777777" w:rsidTr="00191676">
        <w:trPr>
          <w:trHeight w:val="288"/>
        </w:trPr>
        <w:tc>
          <w:tcPr>
            <w:tcW w:w="3456" w:type="dxa"/>
            <w:noWrap/>
            <w:vAlign w:val="center"/>
            <w:hideMark/>
          </w:tcPr>
          <w:p w14:paraId="3447EBDF" w14:textId="4B7910EA"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Oluwafemi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(2021)</w:t>
            </w:r>
          </w:p>
        </w:tc>
        <w:tc>
          <w:tcPr>
            <w:tcW w:w="761" w:type="dxa"/>
            <w:noWrap/>
            <w:vAlign w:val="center"/>
            <w:hideMark/>
          </w:tcPr>
          <w:p w14:paraId="4630925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06A122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0465AA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60F6F6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4931ED5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B6A95C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301644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7703E2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80E040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0CBDB63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650554B8"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638D3B03" w14:textId="77777777" w:rsidTr="00191676">
        <w:trPr>
          <w:trHeight w:val="288"/>
        </w:trPr>
        <w:tc>
          <w:tcPr>
            <w:tcW w:w="3456" w:type="dxa"/>
            <w:noWrap/>
            <w:vAlign w:val="center"/>
            <w:hideMark/>
          </w:tcPr>
          <w:p w14:paraId="66BAA81B" w14:textId="2B5166F4"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Panda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xml:space="preserve"> (2023)</w:t>
            </w:r>
          </w:p>
        </w:tc>
        <w:tc>
          <w:tcPr>
            <w:tcW w:w="761" w:type="dxa"/>
            <w:noWrap/>
            <w:vAlign w:val="center"/>
            <w:hideMark/>
          </w:tcPr>
          <w:p w14:paraId="21CFF11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161050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20AB92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06EF92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2C59D03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C94E56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730A49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025F87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BBA948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FE0AC9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694A5434"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65D8E6CC" w14:textId="77777777" w:rsidTr="00191676">
        <w:trPr>
          <w:trHeight w:val="288"/>
        </w:trPr>
        <w:tc>
          <w:tcPr>
            <w:tcW w:w="3456" w:type="dxa"/>
            <w:noWrap/>
            <w:vAlign w:val="center"/>
            <w:hideMark/>
          </w:tcPr>
          <w:p w14:paraId="3C1DC00D"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Panda, Mishra &amp; Sharma (2023)</w:t>
            </w:r>
          </w:p>
        </w:tc>
        <w:tc>
          <w:tcPr>
            <w:tcW w:w="761" w:type="dxa"/>
            <w:noWrap/>
            <w:vAlign w:val="center"/>
            <w:hideMark/>
          </w:tcPr>
          <w:p w14:paraId="5C5D840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A9E90B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023126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C85C34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12A2183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F87195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CE517D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BD18F1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616A5CD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87859A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4C153D2E"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332922C4" w14:textId="77777777" w:rsidTr="00191676">
        <w:trPr>
          <w:trHeight w:val="288"/>
        </w:trPr>
        <w:tc>
          <w:tcPr>
            <w:tcW w:w="3456" w:type="dxa"/>
            <w:noWrap/>
            <w:vAlign w:val="center"/>
            <w:hideMark/>
          </w:tcPr>
          <w:p w14:paraId="4D1B1F30" w14:textId="0550EC04"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Patil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xml:space="preserve"> (2024)</w:t>
            </w:r>
          </w:p>
        </w:tc>
        <w:tc>
          <w:tcPr>
            <w:tcW w:w="761" w:type="dxa"/>
            <w:noWrap/>
            <w:vAlign w:val="center"/>
            <w:hideMark/>
          </w:tcPr>
          <w:p w14:paraId="248850A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C8BC75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96AAA1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C0D417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395B37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112EDB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E37622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DBC1FC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51BA09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FED448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5C6BEB27"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53487839" w14:textId="77777777" w:rsidTr="00191676">
        <w:trPr>
          <w:trHeight w:val="288"/>
        </w:trPr>
        <w:tc>
          <w:tcPr>
            <w:tcW w:w="3456" w:type="dxa"/>
            <w:noWrap/>
            <w:vAlign w:val="center"/>
            <w:hideMark/>
          </w:tcPr>
          <w:p w14:paraId="4C278CBF" w14:textId="68E9CEEC"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Shameem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(2023)</w:t>
            </w:r>
          </w:p>
        </w:tc>
        <w:tc>
          <w:tcPr>
            <w:tcW w:w="761" w:type="dxa"/>
            <w:noWrap/>
            <w:vAlign w:val="center"/>
            <w:hideMark/>
          </w:tcPr>
          <w:p w14:paraId="244F698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59060B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EDA61C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AE61CA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68E7360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911478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6F0A48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8E3F31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BF2319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0565657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1DF175FF"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299D5559" w14:textId="77777777" w:rsidTr="00191676">
        <w:trPr>
          <w:trHeight w:val="288"/>
        </w:trPr>
        <w:tc>
          <w:tcPr>
            <w:tcW w:w="3456" w:type="dxa"/>
            <w:noWrap/>
            <w:vAlign w:val="center"/>
            <w:hideMark/>
          </w:tcPr>
          <w:p w14:paraId="1E391294"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Sharma &amp; Sharma (2023)</w:t>
            </w:r>
          </w:p>
        </w:tc>
        <w:tc>
          <w:tcPr>
            <w:tcW w:w="761" w:type="dxa"/>
            <w:noWrap/>
            <w:vAlign w:val="center"/>
            <w:hideMark/>
          </w:tcPr>
          <w:p w14:paraId="0E8A728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057CEA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39FA5F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EAE27A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0A3328E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7B5D2F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56BBA9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0E19FF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AC2F5F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463BF4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21ADF504"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2D0AEC39" w14:textId="77777777" w:rsidTr="00191676">
        <w:trPr>
          <w:trHeight w:val="288"/>
        </w:trPr>
        <w:tc>
          <w:tcPr>
            <w:tcW w:w="3456" w:type="dxa"/>
            <w:noWrap/>
            <w:vAlign w:val="center"/>
            <w:hideMark/>
          </w:tcPr>
          <w:p w14:paraId="13E00855"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Sharma and Sharma (2024)</w:t>
            </w:r>
          </w:p>
        </w:tc>
        <w:tc>
          <w:tcPr>
            <w:tcW w:w="761" w:type="dxa"/>
            <w:noWrap/>
            <w:vAlign w:val="center"/>
            <w:hideMark/>
          </w:tcPr>
          <w:p w14:paraId="14AC65E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4CEB55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90EF98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E87C21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492D53D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AF6C32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7AADEF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139153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55F04E4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EF8BFF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27E8E7A2"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14E2543B" w14:textId="77777777" w:rsidTr="00191676">
        <w:trPr>
          <w:trHeight w:val="288"/>
        </w:trPr>
        <w:tc>
          <w:tcPr>
            <w:tcW w:w="3456" w:type="dxa"/>
            <w:noWrap/>
            <w:vAlign w:val="center"/>
            <w:hideMark/>
          </w:tcPr>
          <w:p w14:paraId="17150D4B" w14:textId="549BB980"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lastRenderedPageBreak/>
              <w:t xml:space="preserve">Srinivas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xml:space="preserve"> (2024)</w:t>
            </w:r>
          </w:p>
        </w:tc>
        <w:tc>
          <w:tcPr>
            <w:tcW w:w="761" w:type="dxa"/>
            <w:noWrap/>
            <w:vAlign w:val="center"/>
            <w:hideMark/>
          </w:tcPr>
          <w:p w14:paraId="1DABADC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E3628E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ECBBA3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8B3FF2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C50BBA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03C0E3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AFA73A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533AA6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A1E213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0EE14D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78A2B40D"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41C84DD3" w14:textId="77777777" w:rsidTr="00191676">
        <w:trPr>
          <w:trHeight w:val="288"/>
        </w:trPr>
        <w:tc>
          <w:tcPr>
            <w:tcW w:w="3456" w:type="dxa"/>
            <w:noWrap/>
            <w:vAlign w:val="center"/>
            <w:hideMark/>
          </w:tcPr>
          <w:p w14:paraId="49C61880" w14:textId="2718DE00"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Sriram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(2023)</w:t>
            </w:r>
          </w:p>
        </w:tc>
        <w:tc>
          <w:tcPr>
            <w:tcW w:w="761" w:type="dxa"/>
            <w:noWrap/>
            <w:vAlign w:val="center"/>
            <w:hideMark/>
          </w:tcPr>
          <w:p w14:paraId="4FA6C1C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B6438D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EE4A81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511E92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1B2A52B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1B4E0C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31FC3A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4A2A31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6E57314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20B143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1E125EB7"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04609CF9" w14:textId="77777777" w:rsidTr="00191676">
        <w:trPr>
          <w:trHeight w:val="288"/>
        </w:trPr>
        <w:tc>
          <w:tcPr>
            <w:tcW w:w="3456" w:type="dxa"/>
            <w:noWrap/>
            <w:vAlign w:val="center"/>
            <w:hideMark/>
          </w:tcPr>
          <w:p w14:paraId="3C5E6C19"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Subramani (2019)</w:t>
            </w:r>
          </w:p>
        </w:tc>
        <w:tc>
          <w:tcPr>
            <w:tcW w:w="761" w:type="dxa"/>
            <w:noWrap/>
            <w:vAlign w:val="center"/>
            <w:hideMark/>
          </w:tcPr>
          <w:p w14:paraId="0D65C9C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4F9E6A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213547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A9C15F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6104BD6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DE2726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34CBC4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1DFD33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2B70CF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379693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53C69575"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74D50961" w14:textId="77777777" w:rsidTr="00191676">
        <w:trPr>
          <w:trHeight w:val="288"/>
        </w:trPr>
        <w:tc>
          <w:tcPr>
            <w:tcW w:w="3456" w:type="dxa"/>
            <w:noWrap/>
            <w:vAlign w:val="center"/>
            <w:hideMark/>
          </w:tcPr>
          <w:p w14:paraId="0972AC6A"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Takahashi (2019)</w:t>
            </w:r>
          </w:p>
        </w:tc>
        <w:tc>
          <w:tcPr>
            <w:tcW w:w="761" w:type="dxa"/>
            <w:noWrap/>
            <w:vAlign w:val="center"/>
            <w:hideMark/>
          </w:tcPr>
          <w:p w14:paraId="0F4D1B9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C27B1A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9D7A9B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1978F7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4E6810A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9541F5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B429D9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5A5E13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07BE9A0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627F99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369E5FFC"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7C0AABFC" w14:textId="77777777" w:rsidTr="00191676">
        <w:trPr>
          <w:trHeight w:val="288"/>
        </w:trPr>
        <w:tc>
          <w:tcPr>
            <w:tcW w:w="3456" w:type="dxa"/>
            <w:noWrap/>
            <w:vAlign w:val="center"/>
            <w:hideMark/>
          </w:tcPr>
          <w:p w14:paraId="2BD5CF57" w14:textId="02D9E210"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Tawara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(2024)</w:t>
            </w:r>
          </w:p>
        </w:tc>
        <w:tc>
          <w:tcPr>
            <w:tcW w:w="761" w:type="dxa"/>
            <w:noWrap/>
            <w:vAlign w:val="center"/>
            <w:hideMark/>
          </w:tcPr>
          <w:p w14:paraId="4480153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0BBE72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39FB82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167B89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6321155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73C124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695202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200530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17D6CD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63C42F6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785BFD20"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57494361" w14:textId="77777777" w:rsidTr="00191676">
        <w:trPr>
          <w:trHeight w:val="288"/>
        </w:trPr>
        <w:tc>
          <w:tcPr>
            <w:tcW w:w="3456" w:type="dxa"/>
            <w:noWrap/>
            <w:vAlign w:val="center"/>
            <w:hideMark/>
          </w:tcPr>
          <w:p w14:paraId="4074CA06"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Tchelidze (2019)</w:t>
            </w:r>
          </w:p>
        </w:tc>
        <w:tc>
          <w:tcPr>
            <w:tcW w:w="761" w:type="dxa"/>
            <w:noWrap/>
            <w:vAlign w:val="center"/>
            <w:hideMark/>
          </w:tcPr>
          <w:p w14:paraId="5B771C2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380B59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BC2B053"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6F35DE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7165792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CE57CB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AEF926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3D0BCF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9EEC65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583B092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6BDB4DEC"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r w:rsidR="00191676" w:rsidRPr="00191676" w14:paraId="5BA252ED" w14:textId="77777777" w:rsidTr="00191676">
        <w:trPr>
          <w:trHeight w:val="288"/>
        </w:trPr>
        <w:tc>
          <w:tcPr>
            <w:tcW w:w="3456" w:type="dxa"/>
            <w:noWrap/>
            <w:vAlign w:val="center"/>
            <w:hideMark/>
          </w:tcPr>
          <w:p w14:paraId="30AAC8C4" w14:textId="65A0ACEA"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Vij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xml:space="preserve"> (2024)</w:t>
            </w:r>
          </w:p>
        </w:tc>
        <w:tc>
          <w:tcPr>
            <w:tcW w:w="761" w:type="dxa"/>
            <w:noWrap/>
            <w:vAlign w:val="center"/>
            <w:hideMark/>
          </w:tcPr>
          <w:p w14:paraId="22E4C99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E167D2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FCBE5B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C39295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7F4234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BF9725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BA46BDE"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DCAEBA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CBF54D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63276B0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7A4246C8"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299DCE16" w14:textId="77777777" w:rsidTr="00191676">
        <w:trPr>
          <w:trHeight w:val="288"/>
        </w:trPr>
        <w:tc>
          <w:tcPr>
            <w:tcW w:w="3456" w:type="dxa"/>
            <w:noWrap/>
            <w:vAlign w:val="center"/>
            <w:hideMark/>
          </w:tcPr>
          <w:p w14:paraId="7D543A11"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Wang &amp; Wang (2022)</w:t>
            </w:r>
          </w:p>
        </w:tc>
        <w:tc>
          <w:tcPr>
            <w:tcW w:w="761" w:type="dxa"/>
            <w:noWrap/>
            <w:vAlign w:val="center"/>
            <w:hideMark/>
          </w:tcPr>
          <w:p w14:paraId="2344949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90431D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0F9545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82610F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7646D8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2CB941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6FBFB7B"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BEB9D7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59039FF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7B1D7FA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35B631B5"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733599E3" w14:textId="77777777" w:rsidTr="00191676">
        <w:trPr>
          <w:trHeight w:val="288"/>
        </w:trPr>
        <w:tc>
          <w:tcPr>
            <w:tcW w:w="3456" w:type="dxa"/>
            <w:noWrap/>
            <w:vAlign w:val="center"/>
            <w:hideMark/>
          </w:tcPr>
          <w:p w14:paraId="25F7F9F6" w14:textId="583A9012" w:rsidR="00191676" w:rsidRPr="00191676" w:rsidRDefault="00191676" w:rsidP="00191676">
            <w:pPr>
              <w:snapToGrid/>
              <w:spacing w:line="276" w:lineRule="auto"/>
              <w:jc w:val="left"/>
              <w:rPr>
                <w:rFonts w:eastAsia="Times New Roman" w:cs="Arial"/>
                <w:color w:val="000000"/>
                <w:sz w:val="22"/>
                <w:lang w:val="en-US" w:eastAsia="zh-CN" w:bidi="bn-IN"/>
              </w:rPr>
            </w:pPr>
            <w:proofErr w:type="spellStart"/>
            <w:r w:rsidRPr="00191676">
              <w:rPr>
                <w:rFonts w:eastAsia="Times New Roman" w:cs="Arial"/>
                <w:color w:val="000000"/>
                <w:sz w:val="22"/>
                <w:lang w:val="en-US" w:eastAsia="zh-CN" w:bidi="bn-IN"/>
              </w:rPr>
              <w:t>Wiputra</w:t>
            </w:r>
            <w:proofErr w:type="spellEnd"/>
            <w:r w:rsidRPr="00191676">
              <w:rPr>
                <w:rFonts w:eastAsia="Times New Roman" w:cs="Arial"/>
                <w:color w:val="000000"/>
                <w:sz w:val="22"/>
                <w:lang w:val="en-US" w:eastAsia="zh-CN" w:bidi="bn-IN"/>
              </w:rPr>
              <w:t xml:space="preserve">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xml:space="preserve"> (2024)</w:t>
            </w:r>
          </w:p>
        </w:tc>
        <w:tc>
          <w:tcPr>
            <w:tcW w:w="761" w:type="dxa"/>
            <w:noWrap/>
            <w:vAlign w:val="center"/>
            <w:hideMark/>
          </w:tcPr>
          <w:p w14:paraId="353D0F4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28030D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ADEB9B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D86925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EAA138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DBC088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19F38F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4586DF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F7F4C3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19C79C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3AF8BB48"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3022648A" w14:textId="77777777" w:rsidTr="00191676">
        <w:trPr>
          <w:trHeight w:val="288"/>
        </w:trPr>
        <w:tc>
          <w:tcPr>
            <w:tcW w:w="3456" w:type="dxa"/>
            <w:noWrap/>
            <w:vAlign w:val="center"/>
            <w:hideMark/>
          </w:tcPr>
          <w:p w14:paraId="6A5D8669"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Yaiprasert, </w:t>
            </w:r>
            <w:proofErr w:type="spellStart"/>
            <w:r w:rsidRPr="00191676">
              <w:rPr>
                <w:rFonts w:eastAsia="Times New Roman" w:cs="Arial"/>
                <w:color w:val="000000"/>
                <w:sz w:val="22"/>
                <w:lang w:val="en-US" w:eastAsia="zh-CN" w:bidi="bn-IN"/>
              </w:rPr>
              <w:t>Hidayanto</w:t>
            </w:r>
            <w:proofErr w:type="spellEnd"/>
            <w:r w:rsidRPr="00191676">
              <w:rPr>
                <w:rFonts w:eastAsia="Times New Roman" w:cs="Arial"/>
                <w:color w:val="000000"/>
                <w:sz w:val="22"/>
                <w:lang w:val="en-US" w:eastAsia="zh-CN" w:bidi="bn-IN"/>
              </w:rPr>
              <w:t xml:space="preserve"> (2023)</w:t>
            </w:r>
          </w:p>
        </w:tc>
        <w:tc>
          <w:tcPr>
            <w:tcW w:w="761" w:type="dxa"/>
            <w:noWrap/>
            <w:vAlign w:val="center"/>
            <w:hideMark/>
          </w:tcPr>
          <w:p w14:paraId="20FA482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CAFE4F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2F0239C"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1192FAE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EAF5018"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6A0981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9F67481"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0EE058C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4FBA6A9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3D97E15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06ACD98B"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646E3C74" w14:textId="77777777" w:rsidTr="00191676">
        <w:trPr>
          <w:trHeight w:val="288"/>
        </w:trPr>
        <w:tc>
          <w:tcPr>
            <w:tcW w:w="3456" w:type="dxa"/>
            <w:noWrap/>
            <w:vAlign w:val="center"/>
            <w:hideMark/>
          </w:tcPr>
          <w:p w14:paraId="3277E111" w14:textId="77777777" w:rsidR="00191676" w:rsidRPr="00191676" w:rsidRDefault="00191676" w:rsidP="00191676">
            <w:pPr>
              <w:snapToGrid/>
              <w:spacing w:line="276" w:lineRule="auto"/>
              <w:jc w:val="left"/>
              <w:rPr>
                <w:rFonts w:eastAsia="Times New Roman" w:cs="Arial"/>
                <w:color w:val="000000"/>
                <w:sz w:val="22"/>
                <w:lang w:val="en-US" w:eastAsia="zh-CN" w:bidi="bn-IN"/>
              </w:rPr>
            </w:pPr>
            <w:proofErr w:type="spellStart"/>
            <w:r w:rsidRPr="00191676">
              <w:rPr>
                <w:rFonts w:eastAsia="Times New Roman" w:cs="Arial"/>
                <w:color w:val="000000"/>
                <w:sz w:val="22"/>
                <w:lang w:val="en-US" w:eastAsia="zh-CN" w:bidi="bn-IN"/>
              </w:rPr>
              <w:t>Ziakis</w:t>
            </w:r>
            <w:proofErr w:type="spellEnd"/>
            <w:r w:rsidRPr="00191676">
              <w:rPr>
                <w:rFonts w:eastAsia="Times New Roman" w:cs="Arial"/>
                <w:color w:val="000000"/>
                <w:sz w:val="22"/>
                <w:lang w:val="en-US" w:eastAsia="zh-CN" w:bidi="bn-IN"/>
              </w:rPr>
              <w:t xml:space="preserve"> and </w:t>
            </w:r>
            <w:proofErr w:type="spellStart"/>
            <w:r w:rsidRPr="00191676">
              <w:rPr>
                <w:rFonts w:eastAsia="Times New Roman" w:cs="Arial"/>
                <w:color w:val="000000"/>
                <w:sz w:val="22"/>
                <w:lang w:val="en-US" w:eastAsia="zh-CN" w:bidi="bn-IN"/>
              </w:rPr>
              <w:t>Vlachopoulou</w:t>
            </w:r>
            <w:proofErr w:type="spellEnd"/>
            <w:r w:rsidRPr="00191676">
              <w:rPr>
                <w:rFonts w:eastAsia="Times New Roman" w:cs="Arial"/>
                <w:color w:val="000000"/>
                <w:sz w:val="22"/>
                <w:lang w:val="en-US" w:eastAsia="zh-CN" w:bidi="bn-IN"/>
              </w:rPr>
              <w:t xml:space="preserve"> (2023)</w:t>
            </w:r>
          </w:p>
        </w:tc>
        <w:tc>
          <w:tcPr>
            <w:tcW w:w="761" w:type="dxa"/>
            <w:noWrap/>
            <w:vAlign w:val="center"/>
            <w:hideMark/>
          </w:tcPr>
          <w:p w14:paraId="3C02285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39D238F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50DF5D4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409491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13453C2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221DE10"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4850FE9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6443E4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6315E595"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5A158362"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065E22EB"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High</w:t>
            </w:r>
          </w:p>
        </w:tc>
      </w:tr>
      <w:tr w:rsidR="00191676" w:rsidRPr="00191676" w14:paraId="4E4D6BD5" w14:textId="77777777" w:rsidTr="00191676">
        <w:trPr>
          <w:trHeight w:val="288"/>
        </w:trPr>
        <w:tc>
          <w:tcPr>
            <w:tcW w:w="3456" w:type="dxa"/>
            <w:noWrap/>
            <w:vAlign w:val="center"/>
            <w:hideMark/>
          </w:tcPr>
          <w:p w14:paraId="741218FC" w14:textId="30EB45E0"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 xml:space="preserve">Zulaikha </w:t>
            </w:r>
            <w:r w:rsidR="00337FCD" w:rsidRPr="00337FCD">
              <w:rPr>
                <w:rFonts w:eastAsia="Times New Roman" w:cs="Arial"/>
                <w:i/>
                <w:iCs/>
                <w:color w:val="000000"/>
                <w:sz w:val="22"/>
                <w:lang w:val="en-US" w:eastAsia="zh-CN" w:bidi="bn-IN"/>
              </w:rPr>
              <w:t>et al</w:t>
            </w:r>
            <w:r w:rsidRPr="00191676">
              <w:rPr>
                <w:rFonts w:eastAsia="Times New Roman" w:cs="Arial"/>
                <w:color w:val="000000"/>
                <w:sz w:val="22"/>
                <w:lang w:val="en-US" w:eastAsia="zh-CN" w:bidi="bn-IN"/>
              </w:rPr>
              <w:t xml:space="preserve"> (2025)</w:t>
            </w:r>
          </w:p>
        </w:tc>
        <w:tc>
          <w:tcPr>
            <w:tcW w:w="761" w:type="dxa"/>
            <w:noWrap/>
            <w:vAlign w:val="center"/>
            <w:hideMark/>
          </w:tcPr>
          <w:p w14:paraId="75557C7F"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B96053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552797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780B1236"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No</w:t>
            </w:r>
          </w:p>
        </w:tc>
        <w:tc>
          <w:tcPr>
            <w:tcW w:w="761" w:type="dxa"/>
            <w:noWrap/>
            <w:vAlign w:val="center"/>
            <w:hideMark/>
          </w:tcPr>
          <w:p w14:paraId="5BC69A2D"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D15943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6FE453C7"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008" w:type="dxa"/>
            <w:noWrap/>
            <w:vAlign w:val="center"/>
            <w:hideMark/>
          </w:tcPr>
          <w:p w14:paraId="256EE9EA"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B1069C9"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761" w:type="dxa"/>
            <w:noWrap/>
            <w:vAlign w:val="center"/>
            <w:hideMark/>
          </w:tcPr>
          <w:p w14:paraId="2FB70B34" w14:textId="77777777" w:rsidR="00191676" w:rsidRPr="00191676" w:rsidRDefault="00191676" w:rsidP="00191676">
            <w:pPr>
              <w:snapToGrid/>
              <w:spacing w:line="276" w:lineRule="auto"/>
              <w:jc w:val="center"/>
              <w:rPr>
                <w:rFonts w:eastAsia="Times New Roman" w:cs="Arial"/>
                <w:color w:val="000000"/>
                <w:sz w:val="22"/>
                <w:lang w:val="en-US" w:eastAsia="zh-CN" w:bidi="bn-IN"/>
              </w:rPr>
            </w:pPr>
            <w:r w:rsidRPr="00191676">
              <w:rPr>
                <w:rFonts w:eastAsia="Times New Roman" w:cs="Arial"/>
                <w:color w:val="000000"/>
                <w:sz w:val="22"/>
                <w:lang w:val="en-US" w:eastAsia="zh-CN" w:bidi="bn-IN"/>
              </w:rPr>
              <w:t>Yes</w:t>
            </w:r>
          </w:p>
        </w:tc>
        <w:tc>
          <w:tcPr>
            <w:tcW w:w="1296" w:type="dxa"/>
            <w:noWrap/>
            <w:vAlign w:val="center"/>
            <w:hideMark/>
          </w:tcPr>
          <w:p w14:paraId="1C3592CC" w14:textId="77777777" w:rsidR="00191676" w:rsidRPr="00191676" w:rsidRDefault="00191676" w:rsidP="00191676">
            <w:pPr>
              <w:snapToGrid/>
              <w:spacing w:line="276" w:lineRule="auto"/>
              <w:jc w:val="left"/>
              <w:rPr>
                <w:rFonts w:eastAsia="Times New Roman" w:cs="Arial"/>
                <w:color w:val="000000"/>
                <w:sz w:val="22"/>
                <w:lang w:val="en-US" w:eastAsia="zh-CN" w:bidi="bn-IN"/>
              </w:rPr>
            </w:pPr>
            <w:r w:rsidRPr="00191676">
              <w:rPr>
                <w:rFonts w:eastAsia="Times New Roman" w:cs="Arial"/>
                <w:color w:val="000000"/>
                <w:sz w:val="22"/>
                <w:lang w:val="en-US" w:eastAsia="zh-CN" w:bidi="bn-IN"/>
              </w:rPr>
              <w:t>Medium</w:t>
            </w:r>
          </w:p>
        </w:tc>
      </w:tr>
    </w:tbl>
    <w:p w14:paraId="1A399CDD" w14:textId="77777777" w:rsidR="00191676" w:rsidRPr="00555910" w:rsidRDefault="00191676" w:rsidP="00555910">
      <w:pPr>
        <w:snapToGrid/>
        <w:spacing w:before="0" w:after="160" w:line="259" w:lineRule="auto"/>
        <w:jc w:val="left"/>
        <w:rPr>
          <w:rFonts w:cs="Arial"/>
          <w:color w:val="000000" w:themeColor="text1"/>
          <w:lang w:val="en-US" w:eastAsia="en-IN" w:bidi="bn-IN"/>
        </w:rPr>
      </w:pPr>
    </w:p>
    <w:sectPr w:rsidR="00191676" w:rsidRPr="00555910" w:rsidSect="00191676">
      <w:pgSz w:w="16838" w:h="11906" w:orient="landscape"/>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3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860D1" w14:textId="77777777" w:rsidR="007356F6" w:rsidRDefault="007356F6">
      <w:pPr>
        <w:spacing w:line="240" w:lineRule="auto"/>
      </w:pPr>
      <w:r>
        <w:separator/>
      </w:r>
    </w:p>
  </w:endnote>
  <w:endnote w:type="continuationSeparator" w:id="0">
    <w:p w14:paraId="3C4CA503" w14:textId="77777777" w:rsidR="007356F6" w:rsidRDefault="007356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1563372"/>
      <w:docPartObj>
        <w:docPartGallery w:val="Page Numbers (Bottom of Page)"/>
        <w:docPartUnique/>
      </w:docPartObj>
    </w:sdtPr>
    <w:sdtEndPr>
      <w:rPr>
        <w:noProof/>
      </w:rPr>
    </w:sdtEndPr>
    <w:sdtContent>
      <w:p w14:paraId="669E1006" w14:textId="32E8838E" w:rsidR="002014ED" w:rsidRDefault="002014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167E4F" w14:textId="77777777" w:rsidR="004132C2" w:rsidRDefault="004132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7751467"/>
      <w:docPartObj>
        <w:docPartGallery w:val="Page Numbers (Bottom of Page)"/>
        <w:docPartUnique/>
      </w:docPartObj>
    </w:sdtPr>
    <w:sdtEndPr>
      <w:rPr>
        <w:noProof/>
      </w:rPr>
    </w:sdtEndPr>
    <w:sdtContent>
      <w:p w14:paraId="018F9CAE" w14:textId="0774BF82" w:rsidR="00191676" w:rsidRDefault="001916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ABA6D6" w14:textId="77777777" w:rsidR="00191676" w:rsidRDefault="001916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449040"/>
      <w:docPartObj>
        <w:docPartGallery w:val="Page Numbers (Bottom of Page)"/>
        <w:docPartUnique/>
      </w:docPartObj>
    </w:sdtPr>
    <w:sdtEndPr>
      <w:rPr>
        <w:noProof/>
      </w:rPr>
    </w:sdtEndPr>
    <w:sdtContent>
      <w:p w14:paraId="16908EF0" w14:textId="2A39CDDD" w:rsidR="00191676" w:rsidRDefault="001916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DE9453" w14:textId="77777777" w:rsidR="00856E0B" w:rsidRDefault="00856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533E6" w14:textId="77777777" w:rsidR="007356F6" w:rsidRDefault="007356F6">
      <w:pPr>
        <w:spacing w:line="240" w:lineRule="auto"/>
      </w:pPr>
      <w:r>
        <w:separator/>
      </w:r>
    </w:p>
  </w:footnote>
  <w:footnote w:type="continuationSeparator" w:id="0">
    <w:p w14:paraId="089C6A4C" w14:textId="77777777" w:rsidR="007356F6" w:rsidRDefault="007356F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3D2E3" w14:textId="77777777" w:rsidR="00E57573" w:rsidRDefault="00E57573">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AB1C4" w14:textId="77777777" w:rsidR="00856E0B" w:rsidRDefault="00856E0B">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7D06F62A"/>
    <w:lvl w:ilvl="0">
      <w:start w:val="1"/>
      <w:numFmt w:val="decimal"/>
      <w:pStyle w:val="Heading1"/>
      <w:lvlText w:val="%1"/>
      <w:lvlJc w:val="left"/>
      <w:pPr>
        <w:ind w:left="432" w:hanging="432"/>
      </w:pPr>
      <w:rPr>
        <w:color w:val="FFFFFF" w:themeColor="background1"/>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5755A22"/>
    <w:multiLevelType w:val="multilevel"/>
    <w:tmpl w:val="218AF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B4855"/>
    <w:multiLevelType w:val="hybridMultilevel"/>
    <w:tmpl w:val="546AE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1E0C51"/>
    <w:multiLevelType w:val="hybridMultilevel"/>
    <w:tmpl w:val="D652963C"/>
    <w:lvl w:ilvl="0" w:tplc="D8BE694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DA0ABA"/>
    <w:multiLevelType w:val="hybridMultilevel"/>
    <w:tmpl w:val="64768484"/>
    <w:lvl w:ilvl="0" w:tplc="A7A2875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D047565"/>
    <w:multiLevelType w:val="hybridMultilevel"/>
    <w:tmpl w:val="F48414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B30E43"/>
    <w:multiLevelType w:val="hybridMultilevel"/>
    <w:tmpl w:val="8C6C8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254D06"/>
    <w:multiLevelType w:val="multilevel"/>
    <w:tmpl w:val="DE9A7A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4A74FAA"/>
    <w:multiLevelType w:val="multilevel"/>
    <w:tmpl w:val="CCEA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1053E5"/>
    <w:multiLevelType w:val="hybridMultilevel"/>
    <w:tmpl w:val="C32E522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51F1584"/>
    <w:multiLevelType w:val="hybridMultilevel"/>
    <w:tmpl w:val="3DD80A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776F43"/>
    <w:multiLevelType w:val="multilevel"/>
    <w:tmpl w:val="49EEB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14148508">
    <w:abstractNumId w:val="7"/>
  </w:num>
  <w:num w:numId="2" w16cid:durableId="401878337">
    <w:abstractNumId w:val="11"/>
  </w:num>
  <w:num w:numId="3" w16cid:durableId="826288081">
    <w:abstractNumId w:val="0"/>
  </w:num>
  <w:num w:numId="4" w16cid:durableId="357315613">
    <w:abstractNumId w:val="0"/>
  </w:num>
  <w:num w:numId="5" w16cid:durableId="1143542397">
    <w:abstractNumId w:val="0"/>
  </w:num>
  <w:num w:numId="6" w16cid:durableId="1740251962">
    <w:abstractNumId w:val="0"/>
  </w:num>
  <w:num w:numId="7" w16cid:durableId="1269239509">
    <w:abstractNumId w:val="0"/>
  </w:num>
  <w:num w:numId="8" w16cid:durableId="1888226791">
    <w:abstractNumId w:val="0"/>
  </w:num>
  <w:num w:numId="9" w16cid:durableId="136994617">
    <w:abstractNumId w:val="0"/>
  </w:num>
  <w:num w:numId="10" w16cid:durableId="821121161">
    <w:abstractNumId w:val="0"/>
  </w:num>
  <w:num w:numId="11" w16cid:durableId="1251155226">
    <w:abstractNumId w:val="0"/>
  </w:num>
  <w:num w:numId="12" w16cid:durableId="1142698456">
    <w:abstractNumId w:val="0"/>
  </w:num>
  <w:num w:numId="13" w16cid:durableId="394200594">
    <w:abstractNumId w:val="6"/>
  </w:num>
  <w:num w:numId="14" w16cid:durableId="251663284">
    <w:abstractNumId w:val="1"/>
  </w:num>
  <w:num w:numId="15" w16cid:durableId="1924794568">
    <w:abstractNumId w:val="8"/>
  </w:num>
  <w:num w:numId="16" w16cid:durableId="1939676832">
    <w:abstractNumId w:val="4"/>
  </w:num>
  <w:num w:numId="17" w16cid:durableId="686296068">
    <w:abstractNumId w:val="10"/>
  </w:num>
  <w:num w:numId="18" w16cid:durableId="200948339">
    <w:abstractNumId w:val="5"/>
  </w:num>
  <w:num w:numId="19" w16cid:durableId="1055932023">
    <w:abstractNumId w:val="2"/>
  </w:num>
  <w:num w:numId="20" w16cid:durableId="1187057732">
    <w:abstractNumId w:val="3"/>
  </w:num>
  <w:num w:numId="21" w16cid:durableId="14228706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573"/>
    <w:rsid w:val="00027434"/>
    <w:rsid w:val="000431DE"/>
    <w:rsid w:val="0006180A"/>
    <w:rsid w:val="00071A0F"/>
    <w:rsid w:val="000756BE"/>
    <w:rsid w:val="00084F40"/>
    <w:rsid w:val="00087C07"/>
    <w:rsid w:val="00091982"/>
    <w:rsid w:val="000D6978"/>
    <w:rsid w:val="000E3DE2"/>
    <w:rsid w:val="000F6DD3"/>
    <w:rsid w:val="00116E84"/>
    <w:rsid w:val="0011787A"/>
    <w:rsid w:val="00117BF1"/>
    <w:rsid w:val="00127A68"/>
    <w:rsid w:val="00130F94"/>
    <w:rsid w:val="00137F2D"/>
    <w:rsid w:val="00150B68"/>
    <w:rsid w:val="0015112A"/>
    <w:rsid w:val="001511B8"/>
    <w:rsid w:val="00161142"/>
    <w:rsid w:val="00165F33"/>
    <w:rsid w:val="00175FC9"/>
    <w:rsid w:val="00191676"/>
    <w:rsid w:val="001A5A7D"/>
    <w:rsid w:val="001B3B9A"/>
    <w:rsid w:val="001B5600"/>
    <w:rsid w:val="001C377A"/>
    <w:rsid w:val="001D0934"/>
    <w:rsid w:val="001D21CD"/>
    <w:rsid w:val="001F15A2"/>
    <w:rsid w:val="001F268B"/>
    <w:rsid w:val="002014ED"/>
    <w:rsid w:val="002028F0"/>
    <w:rsid w:val="00206B90"/>
    <w:rsid w:val="002220AA"/>
    <w:rsid w:val="00246FA6"/>
    <w:rsid w:val="00260033"/>
    <w:rsid w:val="00274E1B"/>
    <w:rsid w:val="00283106"/>
    <w:rsid w:val="002A2888"/>
    <w:rsid w:val="002A5C3A"/>
    <w:rsid w:val="002B71AA"/>
    <w:rsid w:val="002C20F4"/>
    <w:rsid w:val="002D1180"/>
    <w:rsid w:val="002F5136"/>
    <w:rsid w:val="00337FCD"/>
    <w:rsid w:val="003639DE"/>
    <w:rsid w:val="00370475"/>
    <w:rsid w:val="003830D3"/>
    <w:rsid w:val="003B08EF"/>
    <w:rsid w:val="003B3C35"/>
    <w:rsid w:val="003C3A1B"/>
    <w:rsid w:val="003C5F7C"/>
    <w:rsid w:val="003C7870"/>
    <w:rsid w:val="003F48E1"/>
    <w:rsid w:val="00411EA7"/>
    <w:rsid w:val="004132C2"/>
    <w:rsid w:val="00416DDD"/>
    <w:rsid w:val="00420FB5"/>
    <w:rsid w:val="00461A45"/>
    <w:rsid w:val="004735F4"/>
    <w:rsid w:val="00486A4B"/>
    <w:rsid w:val="004A1E6E"/>
    <w:rsid w:val="004A2BC2"/>
    <w:rsid w:val="004B6E26"/>
    <w:rsid w:val="004C34A6"/>
    <w:rsid w:val="004C4D5C"/>
    <w:rsid w:val="0050488A"/>
    <w:rsid w:val="00506322"/>
    <w:rsid w:val="00507FD6"/>
    <w:rsid w:val="00524011"/>
    <w:rsid w:val="00524E3B"/>
    <w:rsid w:val="005262D1"/>
    <w:rsid w:val="00555910"/>
    <w:rsid w:val="005559C5"/>
    <w:rsid w:val="00561948"/>
    <w:rsid w:val="005769F2"/>
    <w:rsid w:val="00585FCE"/>
    <w:rsid w:val="005954A3"/>
    <w:rsid w:val="00595FCD"/>
    <w:rsid w:val="00596D07"/>
    <w:rsid w:val="00596D25"/>
    <w:rsid w:val="005B0BD1"/>
    <w:rsid w:val="0060580F"/>
    <w:rsid w:val="006100BC"/>
    <w:rsid w:val="00612444"/>
    <w:rsid w:val="006125B8"/>
    <w:rsid w:val="00614F16"/>
    <w:rsid w:val="00622679"/>
    <w:rsid w:val="0063723F"/>
    <w:rsid w:val="006505A0"/>
    <w:rsid w:val="006507AC"/>
    <w:rsid w:val="0067027E"/>
    <w:rsid w:val="00676576"/>
    <w:rsid w:val="00680FD7"/>
    <w:rsid w:val="006812EB"/>
    <w:rsid w:val="00690771"/>
    <w:rsid w:val="006941E2"/>
    <w:rsid w:val="00695CBD"/>
    <w:rsid w:val="006964FF"/>
    <w:rsid w:val="006A6B06"/>
    <w:rsid w:val="006B1E54"/>
    <w:rsid w:val="006F1E3D"/>
    <w:rsid w:val="007016F0"/>
    <w:rsid w:val="00711D69"/>
    <w:rsid w:val="00724186"/>
    <w:rsid w:val="00725D69"/>
    <w:rsid w:val="007356F6"/>
    <w:rsid w:val="0075456C"/>
    <w:rsid w:val="0078057B"/>
    <w:rsid w:val="007A6039"/>
    <w:rsid w:val="007D2B3B"/>
    <w:rsid w:val="007E7BEE"/>
    <w:rsid w:val="007F72CF"/>
    <w:rsid w:val="007F7B30"/>
    <w:rsid w:val="008012A5"/>
    <w:rsid w:val="00807F80"/>
    <w:rsid w:val="00810486"/>
    <w:rsid w:val="00833FEC"/>
    <w:rsid w:val="00843D44"/>
    <w:rsid w:val="00856E0B"/>
    <w:rsid w:val="008702A1"/>
    <w:rsid w:val="008719C6"/>
    <w:rsid w:val="008751B9"/>
    <w:rsid w:val="008B6F35"/>
    <w:rsid w:val="008C3685"/>
    <w:rsid w:val="008C6933"/>
    <w:rsid w:val="008E01A2"/>
    <w:rsid w:val="008E3F6A"/>
    <w:rsid w:val="008E4FF1"/>
    <w:rsid w:val="008F45E1"/>
    <w:rsid w:val="00901645"/>
    <w:rsid w:val="00907345"/>
    <w:rsid w:val="00916E42"/>
    <w:rsid w:val="00924A4A"/>
    <w:rsid w:val="0093183E"/>
    <w:rsid w:val="00955008"/>
    <w:rsid w:val="00957FAE"/>
    <w:rsid w:val="0096336D"/>
    <w:rsid w:val="0097079B"/>
    <w:rsid w:val="00976342"/>
    <w:rsid w:val="009A506F"/>
    <w:rsid w:val="009B143F"/>
    <w:rsid w:val="009B388F"/>
    <w:rsid w:val="009B429A"/>
    <w:rsid w:val="009E0900"/>
    <w:rsid w:val="009F024D"/>
    <w:rsid w:val="009F1DD1"/>
    <w:rsid w:val="009F2CF3"/>
    <w:rsid w:val="009F3BFA"/>
    <w:rsid w:val="009F4F99"/>
    <w:rsid w:val="00A029EA"/>
    <w:rsid w:val="00A26D65"/>
    <w:rsid w:val="00A33F89"/>
    <w:rsid w:val="00A41519"/>
    <w:rsid w:val="00A47F5D"/>
    <w:rsid w:val="00A51636"/>
    <w:rsid w:val="00A60C0B"/>
    <w:rsid w:val="00A63090"/>
    <w:rsid w:val="00A70F5D"/>
    <w:rsid w:val="00A746D8"/>
    <w:rsid w:val="00A753AC"/>
    <w:rsid w:val="00A764E4"/>
    <w:rsid w:val="00A80AB1"/>
    <w:rsid w:val="00A83527"/>
    <w:rsid w:val="00AA3D4D"/>
    <w:rsid w:val="00AB275A"/>
    <w:rsid w:val="00AB3C28"/>
    <w:rsid w:val="00AC2308"/>
    <w:rsid w:val="00AC7496"/>
    <w:rsid w:val="00AE4739"/>
    <w:rsid w:val="00AF086A"/>
    <w:rsid w:val="00AF50D9"/>
    <w:rsid w:val="00B11E2D"/>
    <w:rsid w:val="00B4243E"/>
    <w:rsid w:val="00B52E30"/>
    <w:rsid w:val="00B52FA5"/>
    <w:rsid w:val="00B86654"/>
    <w:rsid w:val="00BA31CC"/>
    <w:rsid w:val="00BA4BD5"/>
    <w:rsid w:val="00BA70E7"/>
    <w:rsid w:val="00BC5C70"/>
    <w:rsid w:val="00BD34C7"/>
    <w:rsid w:val="00BE4A9B"/>
    <w:rsid w:val="00BF201D"/>
    <w:rsid w:val="00BF6DD9"/>
    <w:rsid w:val="00C043AE"/>
    <w:rsid w:val="00C272DE"/>
    <w:rsid w:val="00C71760"/>
    <w:rsid w:val="00C72C8A"/>
    <w:rsid w:val="00C77EDF"/>
    <w:rsid w:val="00C942DE"/>
    <w:rsid w:val="00C95B8A"/>
    <w:rsid w:val="00CA00E2"/>
    <w:rsid w:val="00CA5B3B"/>
    <w:rsid w:val="00CD48BF"/>
    <w:rsid w:val="00CD4E5C"/>
    <w:rsid w:val="00D2238B"/>
    <w:rsid w:val="00D301F9"/>
    <w:rsid w:val="00D65903"/>
    <w:rsid w:val="00D71852"/>
    <w:rsid w:val="00D921B4"/>
    <w:rsid w:val="00D949C0"/>
    <w:rsid w:val="00DA2B29"/>
    <w:rsid w:val="00DC323C"/>
    <w:rsid w:val="00DE3C0A"/>
    <w:rsid w:val="00DE6E66"/>
    <w:rsid w:val="00DF4872"/>
    <w:rsid w:val="00DF5F2A"/>
    <w:rsid w:val="00E04EC6"/>
    <w:rsid w:val="00E174EA"/>
    <w:rsid w:val="00E26375"/>
    <w:rsid w:val="00E27E1B"/>
    <w:rsid w:val="00E37F9F"/>
    <w:rsid w:val="00E419F7"/>
    <w:rsid w:val="00E46BF8"/>
    <w:rsid w:val="00E50BB1"/>
    <w:rsid w:val="00E57573"/>
    <w:rsid w:val="00E708D6"/>
    <w:rsid w:val="00E7211A"/>
    <w:rsid w:val="00E81433"/>
    <w:rsid w:val="00E8377A"/>
    <w:rsid w:val="00E93CE6"/>
    <w:rsid w:val="00EA10A5"/>
    <w:rsid w:val="00EC5E25"/>
    <w:rsid w:val="00EE5769"/>
    <w:rsid w:val="00EF76A0"/>
    <w:rsid w:val="00F02AF9"/>
    <w:rsid w:val="00F1138F"/>
    <w:rsid w:val="00F504FA"/>
    <w:rsid w:val="00F551DD"/>
    <w:rsid w:val="00F70FB8"/>
    <w:rsid w:val="00F80C2D"/>
    <w:rsid w:val="00F835F8"/>
    <w:rsid w:val="00F9179A"/>
    <w:rsid w:val="00FA2C9F"/>
    <w:rsid w:val="00FB110A"/>
    <w:rsid w:val="00FB4B0E"/>
    <w:rsid w:val="00FE0804"/>
    <w:rsid w:val="00FF60BD"/>
    <w:rsid w:val="00FF79B8"/>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1C5A2"/>
  <w15:docId w15:val="{8C7509BD-ED96-4719-A5D9-BDB68DD07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C3A"/>
    <w:pPr>
      <w:snapToGrid w:val="0"/>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2014ED"/>
    <w:pPr>
      <w:keepNext/>
      <w:keepLines/>
      <w:numPr>
        <w:numId w:val="12"/>
      </w:numPr>
      <w:pBdr>
        <w:bottom w:val="single" w:sz="4" w:space="1" w:color="595959" w:themeColor="text1" w:themeTint="A6"/>
      </w:pBdr>
      <w:spacing w:before="360"/>
      <w:jc w:val="center"/>
      <w:outlineLvl w:val="0"/>
    </w:pPr>
    <w:rPr>
      <w:rFonts w:eastAsiaTheme="majorEastAsia" w:cstheme="majorBidi"/>
      <w:b/>
      <w:bCs/>
      <w:color w:val="0070C0"/>
      <w:sz w:val="32"/>
      <w:szCs w:val="36"/>
    </w:rPr>
  </w:style>
  <w:style w:type="paragraph" w:styleId="Heading2">
    <w:name w:val="heading 2"/>
    <w:basedOn w:val="Normal"/>
    <w:next w:val="Normal"/>
    <w:link w:val="Heading2Char"/>
    <w:uiPriority w:val="9"/>
    <w:unhideWhenUsed/>
    <w:qFormat/>
    <w:rsid w:val="002014ED"/>
    <w:pPr>
      <w:keepNext/>
      <w:keepLines/>
      <w:numPr>
        <w:ilvl w:val="1"/>
        <w:numId w:val="12"/>
      </w:numPr>
      <w:spacing w:after="0"/>
      <w:outlineLvl w:val="1"/>
    </w:pPr>
    <w:rPr>
      <w:rFonts w:eastAsiaTheme="majorEastAsia" w:cstheme="majorBidi"/>
      <w:b/>
      <w:bCs/>
      <w:color w:val="0070C0"/>
      <w:sz w:val="28"/>
      <w:szCs w:val="28"/>
    </w:rPr>
  </w:style>
  <w:style w:type="paragraph" w:styleId="Heading3">
    <w:name w:val="heading 3"/>
    <w:basedOn w:val="Normal"/>
    <w:next w:val="Normal"/>
    <w:link w:val="Heading3Char"/>
    <w:uiPriority w:val="9"/>
    <w:unhideWhenUsed/>
    <w:qFormat/>
    <w:rsid w:val="002014ED"/>
    <w:pPr>
      <w:keepNext/>
      <w:keepLines/>
      <w:numPr>
        <w:ilvl w:val="2"/>
        <w:numId w:val="12"/>
      </w:numPr>
      <w:spacing w:after="0"/>
      <w:outlineLvl w:val="2"/>
    </w:pPr>
    <w:rPr>
      <w:rFonts w:eastAsiaTheme="majorEastAsia" w:cstheme="majorBidi"/>
      <w:b/>
      <w:bCs/>
      <w:color w:val="0070C0"/>
    </w:rPr>
  </w:style>
  <w:style w:type="paragraph" w:styleId="Heading4">
    <w:name w:val="heading 4"/>
    <w:basedOn w:val="Normal"/>
    <w:next w:val="Normal"/>
    <w:link w:val="Heading4Char"/>
    <w:uiPriority w:val="9"/>
    <w:semiHidden/>
    <w:unhideWhenUsed/>
    <w:qFormat/>
    <w:rsid w:val="00BA4BD5"/>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A4BD5"/>
    <w:pPr>
      <w:keepNext/>
      <w:keepLines/>
      <w:numPr>
        <w:ilvl w:val="4"/>
        <w:numId w:val="12"/>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semiHidden/>
    <w:unhideWhenUsed/>
    <w:qFormat/>
    <w:rsid w:val="00BA4BD5"/>
    <w:pPr>
      <w:keepNext/>
      <w:keepLines/>
      <w:numPr>
        <w:ilvl w:val="5"/>
        <w:numId w:val="12"/>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BA4BD5"/>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A4BD5"/>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A4BD5"/>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BA4BD5"/>
    <w:pPr>
      <w:spacing w:after="0" w:line="240" w:lineRule="auto"/>
      <w:contextualSpacing/>
    </w:pPr>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A4BD5"/>
    <w:pPr>
      <w:numPr>
        <w:ilvl w:val="1"/>
      </w:numPr>
    </w:pPr>
    <w:rPr>
      <w:color w:val="5A5A5A" w:themeColor="text1" w:themeTint="A5"/>
      <w:spacing w:val="1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BA4BD5"/>
    <w:pPr>
      <w:outlineLvl w:val="9"/>
    </w:pPr>
  </w:style>
  <w:style w:type="paragraph" w:styleId="TOC1">
    <w:name w:val="toc 1"/>
    <w:basedOn w:val="Normal"/>
    <w:next w:val="Normal"/>
    <w:autoRedefine/>
    <w:uiPriority w:val="39"/>
    <w:unhideWhenUsed/>
    <w:rsid w:val="004132C2"/>
    <w:pPr>
      <w:spacing w:after="100"/>
    </w:pPr>
  </w:style>
  <w:style w:type="character" w:styleId="Hyperlink">
    <w:name w:val="Hyperlink"/>
    <w:basedOn w:val="DefaultParagraphFont"/>
    <w:uiPriority w:val="99"/>
    <w:unhideWhenUsed/>
    <w:rsid w:val="004132C2"/>
    <w:rPr>
      <w:color w:val="0000FF" w:themeColor="hyperlink"/>
      <w:u w:val="single"/>
    </w:rPr>
  </w:style>
  <w:style w:type="paragraph" w:styleId="Header">
    <w:name w:val="header"/>
    <w:basedOn w:val="Normal"/>
    <w:link w:val="HeaderChar"/>
    <w:uiPriority w:val="99"/>
    <w:unhideWhenUsed/>
    <w:rsid w:val="004132C2"/>
    <w:pPr>
      <w:tabs>
        <w:tab w:val="center" w:pos="4680"/>
        <w:tab w:val="right" w:pos="9360"/>
      </w:tabs>
      <w:spacing w:line="240" w:lineRule="auto"/>
    </w:pPr>
  </w:style>
  <w:style w:type="character" w:customStyle="1" w:styleId="HeaderChar">
    <w:name w:val="Header Char"/>
    <w:basedOn w:val="DefaultParagraphFont"/>
    <w:link w:val="Header"/>
    <w:uiPriority w:val="99"/>
    <w:rsid w:val="004132C2"/>
  </w:style>
  <w:style w:type="paragraph" w:styleId="Footer">
    <w:name w:val="footer"/>
    <w:basedOn w:val="Normal"/>
    <w:link w:val="FooterChar"/>
    <w:uiPriority w:val="99"/>
    <w:unhideWhenUsed/>
    <w:rsid w:val="004132C2"/>
    <w:pPr>
      <w:tabs>
        <w:tab w:val="center" w:pos="4680"/>
        <w:tab w:val="right" w:pos="9360"/>
      </w:tabs>
      <w:spacing w:line="240" w:lineRule="auto"/>
    </w:pPr>
  </w:style>
  <w:style w:type="character" w:customStyle="1" w:styleId="FooterChar">
    <w:name w:val="Footer Char"/>
    <w:basedOn w:val="DefaultParagraphFont"/>
    <w:link w:val="Footer"/>
    <w:uiPriority w:val="99"/>
    <w:rsid w:val="004132C2"/>
  </w:style>
  <w:style w:type="character" w:styleId="CommentReference">
    <w:name w:val="annotation reference"/>
    <w:basedOn w:val="DefaultParagraphFont"/>
    <w:uiPriority w:val="99"/>
    <w:semiHidden/>
    <w:unhideWhenUsed/>
    <w:rsid w:val="00955008"/>
    <w:rPr>
      <w:sz w:val="16"/>
      <w:szCs w:val="16"/>
    </w:rPr>
  </w:style>
  <w:style w:type="paragraph" w:styleId="CommentText">
    <w:name w:val="annotation text"/>
    <w:basedOn w:val="Normal"/>
    <w:link w:val="CommentTextChar"/>
    <w:uiPriority w:val="99"/>
    <w:unhideWhenUsed/>
    <w:rsid w:val="00955008"/>
    <w:pPr>
      <w:spacing w:line="240" w:lineRule="auto"/>
    </w:pPr>
    <w:rPr>
      <w:sz w:val="20"/>
      <w:szCs w:val="20"/>
    </w:rPr>
  </w:style>
  <w:style w:type="character" w:customStyle="1" w:styleId="CommentTextChar">
    <w:name w:val="Comment Text Char"/>
    <w:basedOn w:val="DefaultParagraphFont"/>
    <w:link w:val="CommentText"/>
    <w:uiPriority w:val="99"/>
    <w:rsid w:val="00955008"/>
    <w:rPr>
      <w:sz w:val="20"/>
      <w:szCs w:val="20"/>
    </w:rPr>
  </w:style>
  <w:style w:type="paragraph" w:styleId="CommentSubject">
    <w:name w:val="annotation subject"/>
    <w:basedOn w:val="CommentText"/>
    <w:next w:val="CommentText"/>
    <w:link w:val="CommentSubjectChar"/>
    <w:uiPriority w:val="99"/>
    <w:semiHidden/>
    <w:unhideWhenUsed/>
    <w:rsid w:val="00955008"/>
    <w:rPr>
      <w:b/>
      <w:bCs/>
    </w:rPr>
  </w:style>
  <w:style w:type="character" w:customStyle="1" w:styleId="CommentSubjectChar">
    <w:name w:val="Comment Subject Char"/>
    <w:basedOn w:val="CommentTextChar"/>
    <w:link w:val="CommentSubject"/>
    <w:uiPriority w:val="99"/>
    <w:semiHidden/>
    <w:rsid w:val="00955008"/>
    <w:rPr>
      <w:b/>
      <w:bCs/>
      <w:sz w:val="20"/>
      <w:szCs w:val="20"/>
    </w:rPr>
  </w:style>
  <w:style w:type="paragraph" w:styleId="BalloonText">
    <w:name w:val="Balloon Text"/>
    <w:basedOn w:val="Normal"/>
    <w:link w:val="BalloonTextChar"/>
    <w:uiPriority w:val="99"/>
    <w:semiHidden/>
    <w:unhideWhenUsed/>
    <w:rsid w:val="006F1E3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1E3D"/>
    <w:rPr>
      <w:rFonts w:ascii="Segoe UI" w:hAnsi="Segoe UI" w:cs="Segoe UI"/>
      <w:sz w:val="18"/>
      <w:szCs w:val="18"/>
    </w:rPr>
  </w:style>
  <w:style w:type="paragraph" w:styleId="NormalWeb">
    <w:name w:val="Normal (Web)"/>
    <w:basedOn w:val="Normal"/>
    <w:uiPriority w:val="99"/>
    <w:unhideWhenUsed/>
    <w:rsid w:val="006125B8"/>
    <w:pPr>
      <w:spacing w:before="100" w:beforeAutospacing="1" w:after="100" w:afterAutospacing="1" w:line="240" w:lineRule="auto"/>
      <w:jc w:val="left"/>
    </w:pPr>
    <w:rPr>
      <w:lang w:val="en-IN" w:eastAsia="en-IN" w:bidi="bn-IN"/>
    </w:rPr>
  </w:style>
  <w:style w:type="table" w:styleId="GridTable5Dark-Accent5">
    <w:name w:val="Grid Table 5 Dark Accent 5"/>
    <w:basedOn w:val="TableNormal"/>
    <w:uiPriority w:val="50"/>
    <w:rsid w:val="00BF6DD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ListParagraph">
    <w:name w:val="List Paragraph"/>
    <w:basedOn w:val="Normal"/>
    <w:uiPriority w:val="34"/>
    <w:qFormat/>
    <w:rsid w:val="00FF79B8"/>
    <w:pPr>
      <w:ind w:left="720"/>
      <w:contextualSpacing/>
    </w:pPr>
  </w:style>
  <w:style w:type="character" w:customStyle="1" w:styleId="Heading1Char">
    <w:name w:val="Heading 1 Char"/>
    <w:basedOn w:val="DefaultParagraphFont"/>
    <w:link w:val="Heading1"/>
    <w:uiPriority w:val="9"/>
    <w:rsid w:val="002014ED"/>
    <w:rPr>
      <w:rFonts w:ascii="Arial" w:eastAsiaTheme="majorEastAsia" w:hAnsi="Arial" w:cstheme="majorBidi"/>
      <w:b/>
      <w:bCs/>
      <w:color w:val="0070C0"/>
      <w:sz w:val="32"/>
      <w:szCs w:val="36"/>
    </w:rPr>
  </w:style>
  <w:style w:type="character" w:customStyle="1" w:styleId="Heading2Char">
    <w:name w:val="Heading 2 Char"/>
    <w:basedOn w:val="DefaultParagraphFont"/>
    <w:link w:val="Heading2"/>
    <w:uiPriority w:val="9"/>
    <w:rsid w:val="002014ED"/>
    <w:rPr>
      <w:rFonts w:ascii="Arial" w:eastAsiaTheme="majorEastAsia" w:hAnsi="Arial" w:cstheme="majorBidi"/>
      <w:b/>
      <w:bCs/>
      <w:color w:val="0070C0"/>
      <w:sz w:val="28"/>
      <w:szCs w:val="28"/>
    </w:rPr>
  </w:style>
  <w:style w:type="character" w:customStyle="1" w:styleId="Heading3Char">
    <w:name w:val="Heading 3 Char"/>
    <w:basedOn w:val="DefaultParagraphFont"/>
    <w:link w:val="Heading3"/>
    <w:uiPriority w:val="9"/>
    <w:rsid w:val="002014ED"/>
    <w:rPr>
      <w:rFonts w:ascii="Arial" w:eastAsiaTheme="majorEastAsia" w:hAnsi="Arial" w:cstheme="majorBidi"/>
      <w:b/>
      <w:bCs/>
      <w:color w:val="0070C0"/>
      <w:sz w:val="24"/>
    </w:rPr>
  </w:style>
  <w:style w:type="character" w:customStyle="1" w:styleId="Heading4Char">
    <w:name w:val="Heading 4 Char"/>
    <w:basedOn w:val="DefaultParagraphFont"/>
    <w:link w:val="Heading4"/>
    <w:uiPriority w:val="9"/>
    <w:semiHidden/>
    <w:rsid w:val="00BA4BD5"/>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A4BD5"/>
    <w:rPr>
      <w:rFonts w:asciiTheme="majorHAnsi" w:eastAsiaTheme="majorEastAsia" w:hAnsiTheme="majorHAnsi" w:cstheme="majorBidi"/>
      <w:color w:val="17365D" w:themeColor="text2" w:themeShade="BF"/>
    </w:rPr>
  </w:style>
  <w:style w:type="character" w:customStyle="1" w:styleId="Heading6Char">
    <w:name w:val="Heading 6 Char"/>
    <w:basedOn w:val="DefaultParagraphFont"/>
    <w:link w:val="Heading6"/>
    <w:uiPriority w:val="9"/>
    <w:semiHidden/>
    <w:rsid w:val="00BA4BD5"/>
    <w:rPr>
      <w:rFonts w:asciiTheme="majorHAnsi" w:eastAsiaTheme="majorEastAsia" w:hAnsiTheme="majorHAnsi" w:cstheme="majorBidi"/>
      <w:i/>
      <w:iCs/>
      <w:color w:val="17365D" w:themeColor="text2" w:themeShade="BF"/>
    </w:rPr>
  </w:style>
  <w:style w:type="character" w:customStyle="1" w:styleId="Heading7Char">
    <w:name w:val="Heading 7 Char"/>
    <w:basedOn w:val="DefaultParagraphFont"/>
    <w:link w:val="Heading7"/>
    <w:uiPriority w:val="9"/>
    <w:semiHidden/>
    <w:rsid w:val="00BA4BD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4BD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A4BD5"/>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BA4BD5"/>
    <w:pPr>
      <w:spacing w:after="200" w:line="240" w:lineRule="auto"/>
    </w:pPr>
    <w:rPr>
      <w:i/>
      <w:iCs/>
      <w:color w:val="1F497D" w:themeColor="text2"/>
      <w:sz w:val="18"/>
      <w:szCs w:val="18"/>
    </w:rPr>
  </w:style>
  <w:style w:type="character" w:customStyle="1" w:styleId="TitleChar">
    <w:name w:val="Title Char"/>
    <w:basedOn w:val="DefaultParagraphFont"/>
    <w:link w:val="Title"/>
    <w:uiPriority w:val="10"/>
    <w:rsid w:val="00BA4BD5"/>
    <w:rPr>
      <w:rFonts w:asciiTheme="majorHAnsi" w:eastAsiaTheme="majorEastAsia" w:hAnsiTheme="majorHAnsi" w:cstheme="majorBidi"/>
      <w:color w:val="000000" w:themeColor="text1"/>
      <w:sz w:val="56"/>
      <w:szCs w:val="56"/>
    </w:rPr>
  </w:style>
  <w:style w:type="character" w:customStyle="1" w:styleId="SubtitleChar">
    <w:name w:val="Subtitle Char"/>
    <w:basedOn w:val="DefaultParagraphFont"/>
    <w:link w:val="Subtitle"/>
    <w:uiPriority w:val="11"/>
    <w:rsid w:val="00BA4BD5"/>
    <w:rPr>
      <w:color w:val="5A5A5A" w:themeColor="text1" w:themeTint="A5"/>
      <w:spacing w:val="10"/>
    </w:rPr>
  </w:style>
  <w:style w:type="character" w:styleId="Strong">
    <w:name w:val="Strong"/>
    <w:basedOn w:val="DefaultParagraphFont"/>
    <w:uiPriority w:val="22"/>
    <w:qFormat/>
    <w:rsid w:val="00BA4BD5"/>
    <w:rPr>
      <w:b/>
      <w:bCs/>
      <w:color w:val="000000" w:themeColor="text1"/>
    </w:rPr>
  </w:style>
  <w:style w:type="character" w:styleId="Emphasis">
    <w:name w:val="Emphasis"/>
    <w:basedOn w:val="DefaultParagraphFont"/>
    <w:uiPriority w:val="20"/>
    <w:qFormat/>
    <w:rsid w:val="00BA4BD5"/>
    <w:rPr>
      <w:i/>
      <w:iCs/>
      <w:color w:val="auto"/>
    </w:rPr>
  </w:style>
  <w:style w:type="paragraph" w:styleId="NoSpacing">
    <w:name w:val="No Spacing"/>
    <w:uiPriority w:val="1"/>
    <w:qFormat/>
    <w:rsid w:val="00A764E4"/>
    <w:pPr>
      <w:spacing w:before="120" w:after="0" w:line="360" w:lineRule="auto"/>
    </w:pPr>
    <w:rPr>
      <w:rFonts w:ascii="Arial" w:hAnsi="Arial"/>
      <w:i/>
      <w:color w:val="0070C0"/>
    </w:rPr>
  </w:style>
  <w:style w:type="paragraph" w:styleId="Quote">
    <w:name w:val="Quote"/>
    <w:basedOn w:val="Normal"/>
    <w:next w:val="Normal"/>
    <w:link w:val="QuoteChar"/>
    <w:uiPriority w:val="29"/>
    <w:qFormat/>
    <w:rsid w:val="00BA4BD5"/>
    <w:pPr>
      <w:spacing w:before="160"/>
      <w:ind w:left="720" w:right="720"/>
    </w:pPr>
    <w:rPr>
      <w:i/>
      <w:iCs/>
      <w:color w:val="000000" w:themeColor="text1"/>
    </w:rPr>
  </w:style>
  <w:style w:type="character" w:customStyle="1" w:styleId="QuoteChar">
    <w:name w:val="Quote Char"/>
    <w:basedOn w:val="DefaultParagraphFont"/>
    <w:link w:val="Quote"/>
    <w:uiPriority w:val="29"/>
    <w:rsid w:val="00BA4BD5"/>
    <w:rPr>
      <w:i/>
      <w:iCs/>
      <w:color w:val="000000" w:themeColor="text1"/>
    </w:rPr>
  </w:style>
  <w:style w:type="paragraph" w:styleId="IntenseQuote">
    <w:name w:val="Intense Quote"/>
    <w:basedOn w:val="Normal"/>
    <w:next w:val="Normal"/>
    <w:link w:val="IntenseQuoteChar"/>
    <w:uiPriority w:val="30"/>
    <w:qFormat/>
    <w:rsid w:val="00BA4BD5"/>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A4BD5"/>
    <w:rPr>
      <w:color w:val="000000" w:themeColor="text1"/>
      <w:shd w:val="clear" w:color="auto" w:fill="F2F2F2" w:themeFill="background1" w:themeFillShade="F2"/>
    </w:rPr>
  </w:style>
  <w:style w:type="character" w:styleId="SubtleEmphasis">
    <w:name w:val="Subtle Emphasis"/>
    <w:basedOn w:val="DefaultParagraphFont"/>
    <w:uiPriority w:val="19"/>
    <w:qFormat/>
    <w:rsid w:val="00BA4BD5"/>
    <w:rPr>
      <w:i/>
      <w:iCs/>
      <w:color w:val="404040" w:themeColor="text1" w:themeTint="BF"/>
    </w:rPr>
  </w:style>
  <w:style w:type="character" w:styleId="IntenseEmphasis">
    <w:name w:val="Intense Emphasis"/>
    <w:basedOn w:val="DefaultParagraphFont"/>
    <w:uiPriority w:val="21"/>
    <w:qFormat/>
    <w:rsid w:val="00BA4BD5"/>
    <w:rPr>
      <w:b/>
      <w:bCs/>
      <w:i/>
      <w:iCs/>
      <w:caps/>
    </w:rPr>
  </w:style>
  <w:style w:type="character" w:styleId="SubtleReference">
    <w:name w:val="Subtle Reference"/>
    <w:basedOn w:val="DefaultParagraphFont"/>
    <w:uiPriority w:val="31"/>
    <w:qFormat/>
    <w:rsid w:val="00BA4BD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A4BD5"/>
    <w:rPr>
      <w:b/>
      <w:bCs/>
      <w:smallCaps/>
      <w:u w:val="single"/>
    </w:rPr>
  </w:style>
  <w:style w:type="character" w:styleId="BookTitle">
    <w:name w:val="Book Title"/>
    <w:basedOn w:val="DefaultParagraphFont"/>
    <w:uiPriority w:val="33"/>
    <w:qFormat/>
    <w:rsid w:val="00BA4BD5"/>
    <w:rPr>
      <w:b w:val="0"/>
      <w:bCs w:val="0"/>
      <w:smallCaps/>
      <w:spacing w:val="5"/>
    </w:rPr>
  </w:style>
  <w:style w:type="paragraph" w:styleId="TOC2">
    <w:name w:val="toc 2"/>
    <w:basedOn w:val="Normal"/>
    <w:next w:val="Normal"/>
    <w:autoRedefine/>
    <w:uiPriority w:val="39"/>
    <w:unhideWhenUsed/>
    <w:rsid w:val="005954A3"/>
    <w:pPr>
      <w:spacing w:after="100"/>
      <w:ind w:left="240"/>
    </w:pPr>
  </w:style>
  <w:style w:type="table" w:styleId="TableGridLight">
    <w:name w:val="Grid Table Light"/>
    <w:basedOn w:val="TableNormal"/>
    <w:uiPriority w:val="40"/>
    <w:rsid w:val="003C3A1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461A45"/>
    <w:rPr>
      <w:color w:val="800080" w:themeColor="followedHyperlink"/>
      <w:u w:val="single"/>
    </w:rPr>
  </w:style>
  <w:style w:type="character" w:styleId="UnresolvedMention">
    <w:name w:val="Unresolved Mention"/>
    <w:basedOn w:val="DefaultParagraphFont"/>
    <w:uiPriority w:val="99"/>
    <w:semiHidden/>
    <w:unhideWhenUsed/>
    <w:rsid w:val="00461A45"/>
    <w:rPr>
      <w:color w:val="605E5C"/>
      <w:shd w:val="clear" w:color="auto" w:fill="E1DFDD"/>
    </w:rPr>
  </w:style>
  <w:style w:type="character" w:styleId="PlaceholderText">
    <w:name w:val="Placeholder Text"/>
    <w:basedOn w:val="DefaultParagraphFont"/>
    <w:uiPriority w:val="99"/>
    <w:semiHidden/>
    <w:rsid w:val="00274E1B"/>
    <w:rPr>
      <w:color w:val="666666"/>
    </w:rPr>
  </w:style>
  <w:style w:type="paragraph" w:styleId="TOC3">
    <w:name w:val="toc 3"/>
    <w:basedOn w:val="Normal"/>
    <w:next w:val="Normal"/>
    <w:autoRedefine/>
    <w:uiPriority w:val="39"/>
    <w:unhideWhenUsed/>
    <w:rsid w:val="00071A0F"/>
    <w:pPr>
      <w:spacing w:after="100"/>
      <w:ind w:left="480"/>
    </w:pPr>
  </w:style>
  <w:style w:type="paragraph" w:customStyle="1" w:styleId="paragraph">
    <w:name w:val="paragraph"/>
    <w:basedOn w:val="Normal"/>
    <w:rsid w:val="00E46BF8"/>
    <w:pPr>
      <w:snapToGrid/>
      <w:spacing w:before="100" w:beforeAutospacing="1" w:after="100" w:afterAutospacing="1" w:line="240" w:lineRule="auto"/>
    </w:pPr>
    <w:rPr>
      <w:rFonts w:ascii="Times New Roman" w:eastAsia="Times New Roman" w:hAnsi="Times New Roman" w:cs="Times New Roman"/>
      <w:szCs w:val="24"/>
      <w:lang w:eastAsia="zh-CN"/>
    </w:rPr>
  </w:style>
  <w:style w:type="character" w:customStyle="1" w:styleId="normaltextrun">
    <w:name w:val="normaltextrun"/>
    <w:basedOn w:val="DefaultParagraphFont"/>
    <w:rsid w:val="00E46BF8"/>
  </w:style>
  <w:style w:type="character" w:customStyle="1" w:styleId="eop">
    <w:name w:val="eop"/>
    <w:basedOn w:val="DefaultParagraphFont"/>
    <w:rsid w:val="00E46BF8"/>
  </w:style>
  <w:style w:type="table" w:styleId="TableGrid">
    <w:name w:val="Table Grid"/>
    <w:basedOn w:val="TableNormal"/>
    <w:uiPriority w:val="39"/>
    <w:rsid w:val="001916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9167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11963">
      <w:bodyDiv w:val="1"/>
      <w:marLeft w:val="0"/>
      <w:marRight w:val="0"/>
      <w:marTop w:val="0"/>
      <w:marBottom w:val="0"/>
      <w:divBdr>
        <w:top w:val="none" w:sz="0" w:space="0" w:color="auto"/>
        <w:left w:val="none" w:sz="0" w:space="0" w:color="auto"/>
        <w:bottom w:val="none" w:sz="0" w:space="0" w:color="auto"/>
        <w:right w:val="none" w:sz="0" w:space="0" w:color="auto"/>
      </w:divBdr>
      <w:divsChild>
        <w:div w:id="986011911">
          <w:marLeft w:val="0"/>
          <w:marRight w:val="0"/>
          <w:marTop w:val="0"/>
          <w:marBottom w:val="0"/>
          <w:divBdr>
            <w:top w:val="none" w:sz="0" w:space="0" w:color="auto"/>
            <w:left w:val="none" w:sz="0" w:space="0" w:color="auto"/>
            <w:bottom w:val="none" w:sz="0" w:space="0" w:color="auto"/>
            <w:right w:val="none" w:sz="0" w:space="0" w:color="auto"/>
          </w:divBdr>
          <w:divsChild>
            <w:div w:id="673074830">
              <w:marLeft w:val="0"/>
              <w:marRight w:val="0"/>
              <w:marTop w:val="0"/>
              <w:marBottom w:val="0"/>
              <w:divBdr>
                <w:top w:val="none" w:sz="0" w:space="0" w:color="auto"/>
                <w:left w:val="none" w:sz="0" w:space="0" w:color="auto"/>
                <w:bottom w:val="none" w:sz="0" w:space="0" w:color="auto"/>
                <w:right w:val="none" w:sz="0" w:space="0" w:color="auto"/>
              </w:divBdr>
              <w:divsChild>
                <w:div w:id="283197485">
                  <w:marLeft w:val="0"/>
                  <w:marRight w:val="0"/>
                  <w:marTop w:val="0"/>
                  <w:marBottom w:val="0"/>
                  <w:divBdr>
                    <w:top w:val="none" w:sz="0" w:space="0" w:color="auto"/>
                    <w:left w:val="none" w:sz="0" w:space="0" w:color="auto"/>
                    <w:bottom w:val="none" w:sz="0" w:space="0" w:color="auto"/>
                    <w:right w:val="none" w:sz="0" w:space="0" w:color="auto"/>
                  </w:divBdr>
                  <w:divsChild>
                    <w:div w:id="641734498">
                      <w:marLeft w:val="0"/>
                      <w:marRight w:val="0"/>
                      <w:marTop w:val="0"/>
                      <w:marBottom w:val="0"/>
                      <w:divBdr>
                        <w:top w:val="none" w:sz="0" w:space="0" w:color="auto"/>
                        <w:left w:val="none" w:sz="0" w:space="0" w:color="auto"/>
                        <w:bottom w:val="none" w:sz="0" w:space="0" w:color="auto"/>
                        <w:right w:val="none" w:sz="0" w:space="0" w:color="auto"/>
                      </w:divBdr>
                      <w:divsChild>
                        <w:div w:id="817456399">
                          <w:marLeft w:val="0"/>
                          <w:marRight w:val="0"/>
                          <w:marTop w:val="0"/>
                          <w:marBottom w:val="0"/>
                          <w:divBdr>
                            <w:top w:val="none" w:sz="0" w:space="0" w:color="auto"/>
                            <w:left w:val="none" w:sz="0" w:space="0" w:color="auto"/>
                            <w:bottom w:val="none" w:sz="0" w:space="0" w:color="auto"/>
                            <w:right w:val="none" w:sz="0" w:space="0" w:color="auto"/>
                          </w:divBdr>
                          <w:divsChild>
                            <w:div w:id="567034516">
                              <w:marLeft w:val="0"/>
                              <w:marRight w:val="0"/>
                              <w:marTop w:val="0"/>
                              <w:marBottom w:val="0"/>
                              <w:divBdr>
                                <w:top w:val="none" w:sz="0" w:space="0" w:color="auto"/>
                                <w:left w:val="none" w:sz="0" w:space="0" w:color="auto"/>
                                <w:bottom w:val="none" w:sz="0" w:space="0" w:color="auto"/>
                                <w:right w:val="none" w:sz="0" w:space="0" w:color="auto"/>
                              </w:divBdr>
                              <w:divsChild>
                                <w:div w:id="48662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118218">
      <w:bodyDiv w:val="1"/>
      <w:marLeft w:val="0"/>
      <w:marRight w:val="0"/>
      <w:marTop w:val="0"/>
      <w:marBottom w:val="0"/>
      <w:divBdr>
        <w:top w:val="none" w:sz="0" w:space="0" w:color="auto"/>
        <w:left w:val="none" w:sz="0" w:space="0" w:color="auto"/>
        <w:bottom w:val="none" w:sz="0" w:space="0" w:color="auto"/>
        <w:right w:val="none" w:sz="0" w:space="0" w:color="auto"/>
      </w:divBdr>
      <w:divsChild>
        <w:div w:id="1553734138">
          <w:marLeft w:val="0"/>
          <w:marRight w:val="0"/>
          <w:marTop w:val="0"/>
          <w:marBottom w:val="0"/>
          <w:divBdr>
            <w:top w:val="none" w:sz="0" w:space="0" w:color="auto"/>
            <w:left w:val="none" w:sz="0" w:space="0" w:color="auto"/>
            <w:bottom w:val="none" w:sz="0" w:space="0" w:color="auto"/>
            <w:right w:val="none" w:sz="0" w:space="0" w:color="auto"/>
          </w:divBdr>
          <w:divsChild>
            <w:div w:id="1674530510">
              <w:marLeft w:val="0"/>
              <w:marRight w:val="0"/>
              <w:marTop w:val="0"/>
              <w:marBottom w:val="0"/>
              <w:divBdr>
                <w:top w:val="none" w:sz="0" w:space="0" w:color="auto"/>
                <w:left w:val="none" w:sz="0" w:space="0" w:color="auto"/>
                <w:bottom w:val="none" w:sz="0" w:space="0" w:color="auto"/>
                <w:right w:val="none" w:sz="0" w:space="0" w:color="auto"/>
              </w:divBdr>
              <w:divsChild>
                <w:div w:id="1600797399">
                  <w:marLeft w:val="0"/>
                  <w:marRight w:val="0"/>
                  <w:marTop w:val="0"/>
                  <w:marBottom w:val="0"/>
                  <w:divBdr>
                    <w:top w:val="none" w:sz="0" w:space="0" w:color="auto"/>
                    <w:left w:val="none" w:sz="0" w:space="0" w:color="auto"/>
                    <w:bottom w:val="none" w:sz="0" w:space="0" w:color="auto"/>
                    <w:right w:val="none" w:sz="0" w:space="0" w:color="auto"/>
                  </w:divBdr>
                  <w:divsChild>
                    <w:div w:id="904528835">
                      <w:marLeft w:val="0"/>
                      <w:marRight w:val="0"/>
                      <w:marTop w:val="0"/>
                      <w:marBottom w:val="0"/>
                      <w:divBdr>
                        <w:top w:val="none" w:sz="0" w:space="0" w:color="auto"/>
                        <w:left w:val="none" w:sz="0" w:space="0" w:color="auto"/>
                        <w:bottom w:val="none" w:sz="0" w:space="0" w:color="auto"/>
                        <w:right w:val="none" w:sz="0" w:space="0" w:color="auto"/>
                      </w:divBdr>
                      <w:divsChild>
                        <w:div w:id="12537492">
                          <w:marLeft w:val="0"/>
                          <w:marRight w:val="0"/>
                          <w:marTop w:val="0"/>
                          <w:marBottom w:val="0"/>
                          <w:divBdr>
                            <w:top w:val="none" w:sz="0" w:space="0" w:color="auto"/>
                            <w:left w:val="none" w:sz="0" w:space="0" w:color="auto"/>
                            <w:bottom w:val="none" w:sz="0" w:space="0" w:color="auto"/>
                            <w:right w:val="none" w:sz="0" w:space="0" w:color="auto"/>
                          </w:divBdr>
                          <w:divsChild>
                            <w:div w:id="29360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9116088">
      <w:bodyDiv w:val="1"/>
      <w:marLeft w:val="0"/>
      <w:marRight w:val="0"/>
      <w:marTop w:val="0"/>
      <w:marBottom w:val="0"/>
      <w:divBdr>
        <w:top w:val="none" w:sz="0" w:space="0" w:color="auto"/>
        <w:left w:val="none" w:sz="0" w:space="0" w:color="auto"/>
        <w:bottom w:val="none" w:sz="0" w:space="0" w:color="auto"/>
        <w:right w:val="none" w:sz="0" w:space="0" w:color="auto"/>
      </w:divBdr>
      <w:divsChild>
        <w:div w:id="785462176">
          <w:marLeft w:val="0"/>
          <w:marRight w:val="0"/>
          <w:marTop w:val="0"/>
          <w:marBottom w:val="0"/>
          <w:divBdr>
            <w:top w:val="none" w:sz="0" w:space="0" w:color="auto"/>
            <w:left w:val="none" w:sz="0" w:space="0" w:color="auto"/>
            <w:bottom w:val="none" w:sz="0" w:space="0" w:color="auto"/>
            <w:right w:val="none" w:sz="0" w:space="0" w:color="auto"/>
          </w:divBdr>
        </w:div>
      </w:divsChild>
    </w:div>
    <w:div w:id="258102832">
      <w:bodyDiv w:val="1"/>
      <w:marLeft w:val="0"/>
      <w:marRight w:val="0"/>
      <w:marTop w:val="0"/>
      <w:marBottom w:val="0"/>
      <w:divBdr>
        <w:top w:val="none" w:sz="0" w:space="0" w:color="auto"/>
        <w:left w:val="none" w:sz="0" w:space="0" w:color="auto"/>
        <w:bottom w:val="none" w:sz="0" w:space="0" w:color="auto"/>
        <w:right w:val="none" w:sz="0" w:space="0" w:color="auto"/>
      </w:divBdr>
    </w:div>
    <w:div w:id="323972561">
      <w:bodyDiv w:val="1"/>
      <w:marLeft w:val="0"/>
      <w:marRight w:val="0"/>
      <w:marTop w:val="0"/>
      <w:marBottom w:val="0"/>
      <w:divBdr>
        <w:top w:val="none" w:sz="0" w:space="0" w:color="auto"/>
        <w:left w:val="none" w:sz="0" w:space="0" w:color="auto"/>
        <w:bottom w:val="none" w:sz="0" w:space="0" w:color="auto"/>
        <w:right w:val="none" w:sz="0" w:space="0" w:color="auto"/>
      </w:divBdr>
      <w:divsChild>
        <w:div w:id="1278298735">
          <w:marLeft w:val="0"/>
          <w:marRight w:val="0"/>
          <w:marTop w:val="0"/>
          <w:marBottom w:val="0"/>
          <w:divBdr>
            <w:top w:val="none" w:sz="0" w:space="0" w:color="auto"/>
            <w:left w:val="none" w:sz="0" w:space="0" w:color="auto"/>
            <w:bottom w:val="none" w:sz="0" w:space="0" w:color="auto"/>
            <w:right w:val="none" w:sz="0" w:space="0" w:color="auto"/>
          </w:divBdr>
          <w:divsChild>
            <w:div w:id="2121561478">
              <w:marLeft w:val="0"/>
              <w:marRight w:val="0"/>
              <w:marTop w:val="0"/>
              <w:marBottom w:val="0"/>
              <w:divBdr>
                <w:top w:val="none" w:sz="0" w:space="0" w:color="auto"/>
                <w:left w:val="none" w:sz="0" w:space="0" w:color="auto"/>
                <w:bottom w:val="none" w:sz="0" w:space="0" w:color="auto"/>
                <w:right w:val="none" w:sz="0" w:space="0" w:color="auto"/>
              </w:divBdr>
              <w:divsChild>
                <w:div w:id="2035618393">
                  <w:marLeft w:val="0"/>
                  <w:marRight w:val="0"/>
                  <w:marTop w:val="0"/>
                  <w:marBottom w:val="0"/>
                  <w:divBdr>
                    <w:top w:val="none" w:sz="0" w:space="0" w:color="auto"/>
                    <w:left w:val="none" w:sz="0" w:space="0" w:color="auto"/>
                    <w:bottom w:val="none" w:sz="0" w:space="0" w:color="auto"/>
                    <w:right w:val="none" w:sz="0" w:space="0" w:color="auto"/>
                  </w:divBdr>
                  <w:divsChild>
                    <w:div w:id="1582135734">
                      <w:marLeft w:val="0"/>
                      <w:marRight w:val="0"/>
                      <w:marTop w:val="0"/>
                      <w:marBottom w:val="0"/>
                      <w:divBdr>
                        <w:top w:val="none" w:sz="0" w:space="0" w:color="auto"/>
                        <w:left w:val="none" w:sz="0" w:space="0" w:color="auto"/>
                        <w:bottom w:val="none" w:sz="0" w:space="0" w:color="auto"/>
                        <w:right w:val="none" w:sz="0" w:space="0" w:color="auto"/>
                      </w:divBdr>
                      <w:divsChild>
                        <w:div w:id="1298144561">
                          <w:marLeft w:val="0"/>
                          <w:marRight w:val="0"/>
                          <w:marTop w:val="0"/>
                          <w:marBottom w:val="0"/>
                          <w:divBdr>
                            <w:top w:val="none" w:sz="0" w:space="0" w:color="auto"/>
                            <w:left w:val="none" w:sz="0" w:space="0" w:color="auto"/>
                            <w:bottom w:val="none" w:sz="0" w:space="0" w:color="auto"/>
                            <w:right w:val="none" w:sz="0" w:space="0" w:color="auto"/>
                          </w:divBdr>
                          <w:divsChild>
                            <w:div w:id="203942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4269755">
      <w:bodyDiv w:val="1"/>
      <w:marLeft w:val="0"/>
      <w:marRight w:val="0"/>
      <w:marTop w:val="0"/>
      <w:marBottom w:val="0"/>
      <w:divBdr>
        <w:top w:val="none" w:sz="0" w:space="0" w:color="auto"/>
        <w:left w:val="none" w:sz="0" w:space="0" w:color="auto"/>
        <w:bottom w:val="none" w:sz="0" w:space="0" w:color="auto"/>
        <w:right w:val="none" w:sz="0" w:space="0" w:color="auto"/>
      </w:divBdr>
    </w:div>
    <w:div w:id="529883465">
      <w:bodyDiv w:val="1"/>
      <w:marLeft w:val="0"/>
      <w:marRight w:val="0"/>
      <w:marTop w:val="0"/>
      <w:marBottom w:val="0"/>
      <w:divBdr>
        <w:top w:val="none" w:sz="0" w:space="0" w:color="auto"/>
        <w:left w:val="none" w:sz="0" w:space="0" w:color="auto"/>
        <w:bottom w:val="none" w:sz="0" w:space="0" w:color="auto"/>
        <w:right w:val="none" w:sz="0" w:space="0" w:color="auto"/>
      </w:divBdr>
    </w:div>
    <w:div w:id="595943074">
      <w:bodyDiv w:val="1"/>
      <w:marLeft w:val="0"/>
      <w:marRight w:val="0"/>
      <w:marTop w:val="0"/>
      <w:marBottom w:val="0"/>
      <w:divBdr>
        <w:top w:val="none" w:sz="0" w:space="0" w:color="auto"/>
        <w:left w:val="none" w:sz="0" w:space="0" w:color="auto"/>
        <w:bottom w:val="none" w:sz="0" w:space="0" w:color="auto"/>
        <w:right w:val="none" w:sz="0" w:space="0" w:color="auto"/>
      </w:divBdr>
      <w:divsChild>
        <w:div w:id="1084376420">
          <w:marLeft w:val="0"/>
          <w:marRight w:val="0"/>
          <w:marTop w:val="0"/>
          <w:marBottom w:val="0"/>
          <w:divBdr>
            <w:top w:val="none" w:sz="0" w:space="0" w:color="auto"/>
            <w:left w:val="none" w:sz="0" w:space="0" w:color="auto"/>
            <w:bottom w:val="none" w:sz="0" w:space="0" w:color="auto"/>
            <w:right w:val="none" w:sz="0" w:space="0" w:color="auto"/>
          </w:divBdr>
        </w:div>
      </w:divsChild>
    </w:div>
    <w:div w:id="622274658">
      <w:bodyDiv w:val="1"/>
      <w:marLeft w:val="0"/>
      <w:marRight w:val="0"/>
      <w:marTop w:val="0"/>
      <w:marBottom w:val="0"/>
      <w:divBdr>
        <w:top w:val="none" w:sz="0" w:space="0" w:color="auto"/>
        <w:left w:val="none" w:sz="0" w:space="0" w:color="auto"/>
        <w:bottom w:val="none" w:sz="0" w:space="0" w:color="auto"/>
        <w:right w:val="none" w:sz="0" w:space="0" w:color="auto"/>
      </w:divBdr>
      <w:divsChild>
        <w:div w:id="259799549">
          <w:marLeft w:val="0"/>
          <w:marRight w:val="0"/>
          <w:marTop w:val="0"/>
          <w:marBottom w:val="0"/>
          <w:divBdr>
            <w:top w:val="none" w:sz="0" w:space="0" w:color="auto"/>
            <w:left w:val="none" w:sz="0" w:space="0" w:color="auto"/>
            <w:bottom w:val="none" w:sz="0" w:space="0" w:color="auto"/>
            <w:right w:val="none" w:sz="0" w:space="0" w:color="auto"/>
          </w:divBdr>
          <w:divsChild>
            <w:div w:id="460851277">
              <w:marLeft w:val="0"/>
              <w:marRight w:val="0"/>
              <w:marTop w:val="0"/>
              <w:marBottom w:val="0"/>
              <w:divBdr>
                <w:top w:val="none" w:sz="0" w:space="0" w:color="auto"/>
                <w:left w:val="none" w:sz="0" w:space="0" w:color="auto"/>
                <w:bottom w:val="none" w:sz="0" w:space="0" w:color="auto"/>
                <w:right w:val="none" w:sz="0" w:space="0" w:color="auto"/>
              </w:divBdr>
              <w:divsChild>
                <w:div w:id="1342970746">
                  <w:marLeft w:val="0"/>
                  <w:marRight w:val="0"/>
                  <w:marTop w:val="0"/>
                  <w:marBottom w:val="0"/>
                  <w:divBdr>
                    <w:top w:val="none" w:sz="0" w:space="0" w:color="auto"/>
                    <w:left w:val="none" w:sz="0" w:space="0" w:color="auto"/>
                    <w:bottom w:val="none" w:sz="0" w:space="0" w:color="auto"/>
                    <w:right w:val="none" w:sz="0" w:space="0" w:color="auto"/>
                  </w:divBdr>
                  <w:divsChild>
                    <w:div w:id="302853889">
                      <w:marLeft w:val="0"/>
                      <w:marRight w:val="0"/>
                      <w:marTop w:val="0"/>
                      <w:marBottom w:val="0"/>
                      <w:divBdr>
                        <w:top w:val="none" w:sz="0" w:space="0" w:color="auto"/>
                        <w:left w:val="none" w:sz="0" w:space="0" w:color="auto"/>
                        <w:bottom w:val="none" w:sz="0" w:space="0" w:color="auto"/>
                        <w:right w:val="none" w:sz="0" w:space="0" w:color="auto"/>
                      </w:divBdr>
                      <w:divsChild>
                        <w:div w:id="1791238954">
                          <w:marLeft w:val="0"/>
                          <w:marRight w:val="0"/>
                          <w:marTop w:val="0"/>
                          <w:marBottom w:val="0"/>
                          <w:divBdr>
                            <w:top w:val="none" w:sz="0" w:space="0" w:color="auto"/>
                            <w:left w:val="none" w:sz="0" w:space="0" w:color="auto"/>
                            <w:bottom w:val="none" w:sz="0" w:space="0" w:color="auto"/>
                            <w:right w:val="none" w:sz="0" w:space="0" w:color="auto"/>
                          </w:divBdr>
                          <w:divsChild>
                            <w:div w:id="172682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2536969">
      <w:bodyDiv w:val="1"/>
      <w:marLeft w:val="0"/>
      <w:marRight w:val="0"/>
      <w:marTop w:val="0"/>
      <w:marBottom w:val="0"/>
      <w:divBdr>
        <w:top w:val="none" w:sz="0" w:space="0" w:color="auto"/>
        <w:left w:val="none" w:sz="0" w:space="0" w:color="auto"/>
        <w:bottom w:val="none" w:sz="0" w:space="0" w:color="auto"/>
        <w:right w:val="none" w:sz="0" w:space="0" w:color="auto"/>
      </w:divBdr>
      <w:divsChild>
        <w:div w:id="25101210">
          <w:marLeft w:val="0"/>
          <w:marRight w:val="0"/>
          <w:marTop w:val="0"/>
          <w:marBottom w:val="0"/>
          <w:divBdr>
            <w:top w:val="none" w:sz="0" w:space="0" w:color="auto"/>
            <w:left w:val="none" w:sz="0" w:space="0" w:color="auto"/>
            <w:bottom w:val="none" w:sz="0" w:space="0" w:color="auto"/>
            <w:right w:val="none" w:sz="0" w:space="0" w:color="auto"/>
          </w:divBdr>
        </w:div>
      </w:divsChild>
    </w:div>
    <w:div w:id="703561505">
      <w:bodyDiv w:val="1"/>
      <w:marLeft w:val="0"/>
      <w:marRight w:val="0"/>
      <w:marTop w:val="0"/>
      <w:marBottom w:val="0"/>
      <w:divBdr>
        <w:top w:val="none" w:sz="0" w:space="0" w:color="auto"/>
        <w:left w:val="none" w:sz="0" w:space="0" w:color="auto"/>
        <w:bottom w:val="none" w:sz="0" w:space="0" w:color="auto"/>
        <w:right w:val="none" w:sz="0" w:space="0" w:color="auto"/>
      </w:divBdr>
    </w:div>
    <w:div w:id="843327958">
      <w:bodyDiv w:val="1"/>
      <w:marLeft w:val="0"/>
      <w:marRight w:val="0"/>
      <w:marTop w:val="0"/>
      <w:marBottom w:val="0"/>
      <w:divBdr>
        <w:top w:val="none" w:sz="0" w:space="0" w:color="auto"/>
        <w:left w:val="none" w:sz="0" w:space="0" w:color="auto"/>
        <w:bottom w:val="none" w:sz="0" w:space="0" w:color="auto"/>
        <w:right w:val="none" w:sz="0" w:space="0" w:color="auto"/>
      </w:divBdr>
    </w:div>
    <w:div w:id="1071271613">
      <w:bodyDiv w:val="1"/>
      <w:marLeft w:val="0"/>
      <w:marRight w:val="0"/>
      <w:marTop w:val="0"/>
      <w:marBottom w:val="0"/>
      <w:divBdr>
        <w:top w:val="none" w:sz="0" w:space="0" w:color="auto"/>
        <w:left w:val="none" w:sz="0" w:space="0" w:color="auto"/>
        <w:bottom w:val="none" w:sz="0" w:space="0" w:color="auto"/>
        <w:right w:val="none" w:sz="0" w:space="0" w:color="auto"/>
      </w:divBdr>
    </w:div>
    <w:div w:id="1112163086">
      <w:bodyDiv w:val="1"/>
      <w:marLeft w:val="0"/>
      <w:marRight w:val="0"/>
      <w:marTop w:val="0"/>
      <w:marBottom w:val="0"/>
      <w:divBdr>
        <w:top w:val="none" w:sz="0" w:space="0" w:color="auto"/>
        <w:left w:val="none" w:sz="0" w:space="0" w:color="auto"/>
        <w:bottom w:val="none" w:sz="0" w:space="0" w:color="auto"/>
        <w:right w:val="none" w:sz="0" w:space="0" w:color="auto"/>
      </w:divBdr>
      <w:divsChild>
        <w:div w:id="298582548">
          <w:marLeft w:val="0"/>
          <w:marRight w:val="0"/>
          <w:marTop w:val="0"/>
          <w:marBottom w:val="0"/>
          <w:divBdr>
            <w:top w:val="none" w:sz="0" w:space="0" w:color="auto"/>
            <w:left w:val="none" w:sz="0" w:space="0" w:color="auto"/>
            <w:bottom w:val="none" w:sz="0" w:space="0" w:color="auto"/>
            <w:right w:val="none" w:sz="0" w:space="0" w:color="auto"/>
          </w:divBdr>
          <w:divsChild>
            <w:div w:id="1408115428">
              <w:marLeft w:val="0"/>
              <w:marRight w:val="0"/>
              <w:marTop w:val="0"/>
              <w:marBottom w:val="0"/>
              <w:divBdr>
                <w:top w:val="none" w:sz="0" w:space="0" w:color="auto"/>
                <w:left w:val="none" w:sz="0" w:space="0" w:color="auto"/>
                <w:bottom w:val="none" w:sz="0" w:space="0" w:color="auto"/>
                <w:right w:val="none" w:sz="0" w:space="0" w:color="auto"/>
              </w:divBdr>
              <w:divsChild>
                <w:div w:id="2120949627">
                  <w:marLeft w:val="0"/>
                  <w:marRight w:val="0"/>
                  <w:marTop w:val="0"/>
                  <w:marBottom w:val="0"/>
                  <w:divBdr>
                    <w:top w:val="none" w:sz="0" w:space="0" w:color="auto"/>
                    <w:left w:val="none" w:sz="0" w:space="0" w:color="auto"/>
                    <w:bottom w:val="none" w:sz="0" w:space="0" w:color="auto"/>
                    <w:right w:val="none" w:sz="0" w:space="0" w:color="auto"/>
                  </w:divBdr>
                  <w:divsChild>
                    <w:div w:id="1167329274">
                      <w:marLeft w:val="0"/>
                      <w:marRight w:val="0"/>
                      <w:marTop w:val="0"/>
                      <w:marBottom w:val="0"/>
                      <w:divBdr>
                        <w:top w:val="none" w:sz="0" w:space="0" w:color="auto"/>
                        <w:left w:val="none" w:sz="0" w:space="0" w:color="auto"/>
                        <w:bottom w:val="none" w:sz="0" w:space="0" w:color="auto"/>
                        <w:right w:val="none" w:sz="0" w:space="0" w:color="auto"/>
                      </w:divBdr>
                      <w:divsChild>
                        <w:div w:id="1395592291">
                          <w:marLeft w:val="0"/>
                          <w:marRight w:val="0"/>
                          <w:marTop w:val="0"/>
                          <w:marBottom w:val="0"/>
                          <w:divBdr>
                            <w:top w:val="none" w:sz="0" w:space="0" w:color="auto"/>
                            <w:left w:val="none" w:sz="0" w:space="0" w:color="auto"/>
                            <w:bottom w:val="none" w:sz="0" w:space="0" w:color="auto"/>
                            <w:right w:val="none" w:sz="0" w:space="0" w:color="auto"/>
                          </w:divBdr>
                          <w:divsChild>
                            <w:div w:id="48458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9196743">
      <w:bodyDiv w:val="1"/>
      <w:marLeft w:val="0"/>
      <w:marRight w:val="0"/>
      <w:marTop w:val="0"/>
      <w:marBottom w:val="0"/>
      <w:divBdr>
        <w:top w:val="none" w:sz="0" w:space="0" w:color="auto"/>
        <w:left w:val="none" w:sz="0" w:space="0" w:color="auto"/>
        <w:bottom w:val="none" w:sz="0" w:space="0" w:color="auto"/>
        <w:right w:val="none" w:sz="0" w:space="0" w:color="auto"/>
      </w:divBdr>
      <w:divsChild>
        <w:div w:id="630600930">
          <w:marLeft w:val="0"/>
          <w:marRight w:val="0"/>
          <w:marTop w:val="0"/>
          <w:marBottom w:val="0"/>
          <w:divBdr>
            <w:top w:val="none" w:sz="0" w:space="0" w:color="auto"/>
            <w:left w:val="none" w:sz="0" w:space="0" w:color="auto"/>
            <w:bottom w:val="none" w:sz="0" w:space="0" w:color="auto"/>
            <w:right w:val="none" w:sz="0" w:space="0" w:color="auto"/>
          </w:divBdr>
          <w:divsChild>
            <w:div w:id="1195849359">
              <w:marLeft w:val="0"/>
              <w:marRight w:val="0"/>
              <w:marTop w:val="0"/>
              <w:marBottom w:val="0"/>
              <w:divBdr>
                <w:top w:val="none" w:sz="0" w:space="0" w:color="auto"/>
                <w:left w:val="none" w:sz="0" w:space="0" w:color="auto"/>
                <w:bottom w:val="none" w:sz="0" w:space="0" w:color="auto"/>
                <w:right w:val="none" w:sz="0" w:space="0" w:color="auto"/>
              </w:divBdr>
              <w:divsChild>
                <w:div w:id="1716616112">
                  <w:marLeft w:val="0"/>
                  <w:marRight w:val="0"/>
                  <w:marTop w:val="0"/>
                  <w:marBottom w:val="0"/>
                  <w:divBdr>
                    <w:top w:val="none" w:sz="0" w:space="0" w:color="auto"/>
                    <w:left w:val="none" w:sz="0" w:space="0" w:color="auto"/>
                    <w:bottom w:val="none" w:sz="0" w:space="0" w:color="auto"/>
                    <w:right w:val="none" w:sz="0" w:space="0" w:color="auto"/>
                  </w:divBdr>
                  <w:divsChild>
                    <w:div w:id="1039205589">
                      <w:marLeft w:val="0"/>
                      <w:marRight w:val="0"/>
                      <w:marTop w:val="0"/>
                      <w:marBottom w:val="0"/>
                      <w:divBdr>
                        <w:top w:val="none" w:sz="0" w:space="0" w:color="auto"/>
                        <w:left w:val="none" w:sz="0" w:space="0" w:color="auto"/>
                        <w:bottom w:val="none" w:sz="0" w:space="0" w:color="auto"/>
                        <w:right w:val="none" w:sz="0" w:space="0" w:color="auto"/>
                      </w:divBdr>
                      <w:divsChild>
                        <w:div w:id="1948779075">
                          <w:marLeft w:val="0"/>
                          <w:marRight w:val="0"/>
                          <w:marTop w:val="0"/>
                          <w:marBottom w:val="0"/>
                          <w:divBdr>
                            <w:top w:val="none" w:sz="0" w:space="0" w:color="auto"/>
                            <w:left w:val="none" w:sz="0" w:space="0" w:color="auto"/>
                            <w:bottom w:val="none" w:sz="0" w:space="0" w:color="auto"/>
                            <w:right w:val="none" w:sz="0" w:space="0" w:color="auto"/>
                          </w:divBdr>
                          <w:divsChild>
                            <w:div w:id="159300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2665919">
      <w:bodyDiv w:val="1"/>
      <w:marLeft w:val="0"/>
      <w:marRight w:val="0"/>
      <w:marTop w:val="0"/>
      <w:marBottom w:val="0"/>
      <w:divBdr>
        <w:top w:val="none" w:sz="0" w:space="0" w:color="auto"/>
        <w:left w:val="none" w:sz="0" w:space="0" w:color="auto"/>
        <w:bottom w:val="none" w:sz="0" w:space="0" w:color="auto"/>
        <w:right w:val="none" w:sz="0" w:space="0" w:color="auto"/>
      </w:divBdr>
      <w:divsChild>
        <w:div w:id="115221595">
          <w:marLeft w:val="0"/>
          <w:marRight w:val="0"/>
          <w:marTop w:val="0"/>
          <w:marBottom w:val="0"/>
          <w:divBdr>
            <w:top w:val="none" w:sz="0" w:space="0" w:color="auto"/>
            <w:left w:val="none" w:sz="0" w:space="0" w:color="auto"/>
            <w:bottom w:val="none" w:sz="0" w:space="0" w:color="auto"/>
            <w:right w:val="none" w:sz="0" w:space="0" w:color="auto"/>
          </w:divBdr>
          <w:divsChild>
            <w:div w:id="706024229">
              <w:marLeft w:val="0"/>
              <w:marRight w:val="0"/>
              <w:marTop w:val="0"/>
              <w:marBottom w:val="0"/>
              <w:divBdr>
                <w:top w:val="none" w:sz="0" w:space="0" w:color="auto"/>
                <w:left w:val="none" w:sz="0" w:space="0" w:color="auto"/>
                <w:bottom w:val="none" w:sz="0" w:space="0" w:color="auto"/>
                <w:right w:val="none" w:sz="0" w:space="0" w:color="auto"/>
              </w:divBdr>
              <w:divsChild>
                <w:div w:id="482503622">
                  <w:marLeft w:val="0"/>
                  <w:marRight w:val="0"/>
                  <w:marTop w:val="0"/>
                  <w:marBottom w:val="0"/>
                  <w:divBdr>
                    <w:top w:val="none" w:sz="0" w:space="0" w:color="auto"/>
                    <w:left w:val="none" w:sz="0" w:space="0" w:color="auto"/>
                    <w:bottom w:val="none" w:sz="0" w:space="0" w:color="auto"/>
                    <w:right w:val="none" w:sz="0" w:space="0" w:color="auto"/>
                  </w:divBdr>
                  <w:divsChild>
                    <w:div w:id="862984511">
                      <w:marLeft w:val="0"/>
                      <w:marRight w:val="0"/>
                      <w:marTop w:val="0"/>
                      <w:marBottom w:val="0"/>
                      <w:divBdr>
                        <w:top w:val="none" w:sz="0" w:space="0" w:color="auto"/>
                        <w:left w:val="none" w:sz="0" w:space="0" w:color="auto"/>
                        <w:bottom w:val="none" w:sz="0" w:space="0" w:color="auto"/>
                        <w:right w:val="none" w:sz="0" w:space="0" w:color="auto"/>
                      </w:divBdr>
                      <w:divsChild>
                        <w:div w:id="2073962503">
                          <w:marLeft w:val="0"/>
                          <w:marRight w:val="0"/>
                          <w:marTop w:val="0"/>
                          <w:marBottom w:val="0"/>
                          <w:divBdr>
                            <w:top w:val="none" w:sz="0" w:space="0" w:color="auto"/>
                            <w:left w:val="none" w:sz="0" w:space="0" w:color="auto"/>
                            <w:bottom w:val="none" w:sz="0" w:space="0" w:color="auto"/>
                            <w:right w:val="none" w:sz="0" w:space="0" w:color="auto"/>
                          </w:divBdr>
                          <w:divsChild>
                            <w:div w:id="115402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4038541">
      <w:bodyDiv w:val="1"/>
      <w:marLeft w:val="0"/>
      <w:marRight w:val="0"/>
      <w:marTop w:val="0"/>
      <w:marBottom w:val="0"/>
      <w:divBdr>
        <w:top w:val="none" w:sz="0" w:space="0" w:color="auto"/>
        <w:left w:val="none" w:sz="0" w:space="0" w:color="auto"/>
        <w:bottom w:val="none" w:sz="0" w:space="0" w:color="auto"/>
        <w:right w:val="none" w:sz="0" w:space="0" w:color="auto"/>
      </w:divBdr>
    </w:div>
    <w:div w:id="2111855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6.png"/><Relationship Id="rId26" Type="http://schemas.openxmlformats.org/officeDocument/2006/relationships/footer" Target="footer2.xml"/><Relationship Id="rId39" Type="http://schemas.openxmlformats.org/officeDocument/2006/relationships/hyperlink" Target="https://doi.org/10.54660/.ijmrge.2021.2.2.428-435" TargetMode="External"/><Relationship Id="rId21" Type="http://schemas.openxmlformats.org/officeDocument/2006/relationships/image" Target="media/image9.png"/><Relationship Id="rId34" Type="http://schemas.openxmlformats.org/officeDocument/2006/relationships/hyperlink" Target="https://doi.org/10.1007/s11301-022-00266-9" TargetMode="External"/><Relationship Id="rId42" Type="http://schemas.openxmlformats.org/officeDocument/2006/relationships/hyperlink" Target="https://hgs.cx/blog/how-predictive-analytics-is-shaping-the-future-of-digital-marketing/" TargetMode="External"/><Relationship Id="rId47" Type="http://schemas.openxmlformats.org/officeDocument/2006/relationships/hyperlink" Target="https://doi.org/10.1142/s0217590820480021"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hyperlink" Target="https://doi.org/10.1002/mar.21873" TargetMode="External"/><Relationship Id="rId11" Type="http://schemas.openxmlformats.org/officeDocument/2006/relationships/image" Target="media/image4.png"/><Relationship Id="rId24" Type="http://schemas.openxmlformats.org/officeDocument/2006/relationships/footer" Target="footer1.xml"/><Relationship Id="rId32" Type="http://schemas.openxmlformats.org/officeDocument/2006/relationships/hyperlink" Target="https://doi.org/10.1080/12460125.2021.1881272" TargetMode="External"/><Relationship Id="rId37" Type="http://schemas.openxmlformats.org/officeDocument/2006/relationships/hyperlink" Target="https://aeidajournal.org/index.php/AEIDA/article/view/8" TargetMode="External"/><Relationship Id="rId40" Type="http://schemas.openxmlformats.org/officeDocument/2006/relationships/hyperlink" Target="https://www.multiresearchjournal.com/admin/uploads/archives/archive-1748408746.pdf" TargetMode="External"/><Relationship Id="rId45" Type="http://schemas.openxmlformats.org/officeDocument/2006/relationships/hyperlink" Target="https://doi.org/10.1017/S1049023X21000649"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11.png"/><Relationship Id="rId28" Type="http://schemas.openxmlformats.org/officeDocument/2006/relationships/header" Target="header2.xml"/><Relationship Id="rId36" Type="http://schemas.openxmlformats.org/officeDocument/2006/relationships/hyperlink" Target="https://doi.org/10.1108/JEET-09-2022-0014" TargetMode="External"/><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7.png"/><Relationship Id="rId31" Type="http://schemas.openxmlformats.org/officeDocument/2006/relationships/hyperlink" Target="https://doi.org/10.71097/ijsat.v16.i1.2644" TargetMode="External"/><Relationship Id="rId44" Type="http://schemas.openxmlformats.org/officeDocument/2006/relationships/hyperlink" Target="https://doi.org/10.1111/jpm.1313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image" Target="media/image10.png"/><Relationship Id="rId27" Type="http://schemas.openxmlformats.org/officeDocument/2006/relationships/footer" Target="footer3.xml"/><Relationship Id="rId30" Type="http://schemas.openxmlformats.org/officeDocument/2006/relationships/hyperlink" Target="https://doi.org/10.2139/ssrn.5378785" TargetMode="External"/><Relationship Id="rId35" Type="http://schemas.openxmlformats.org/officeDocument/2006/relationships/hyperlink" Target="https://doi.org/10.36348/gajhss.2022.v04i01.002" TargetMode="External"/><Relationship Id="rId43" Type="http://schemas.openxmlformats.org/officeDocument/2006/relationships/hyperlink" Target="https://doi.org/10.47709/dst.v1i2.1068" TargetMode="External"/><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header" Target="header1.xml"/><Relationship Id="rId33" Type="http://schemas.openxmlformats.org/officeDocument/2006/relationships/hyperlink" Target="https://doi.org/10.3389/frai.2023.1169595" TargetMode="External"/><Relationship Id="rId38" Type="http://schemas.openxmlformats.org/officeDocument/2006/relationships/hyperlink" Target="https://iaeme.com/Home/issue/IJITMIS?Volume=14&amp;Issue=2" TargetMode="External"/><Relationship Id="rId46" Type="http://schemas.openxmlformats.org/officeDocument/2006/relationships/hyperlink" Target="https://doi.org/10.1016/j.iswa.2023.200235" TargetMode="External"/><Relationship Id="rId20" Type="http://schemas.openxmlformats.org/officeDocument/2006/relationships/image" Target="media/image8.jpeg"/><Relationship Id="rId41" Type="http://schemas.openxmlformats.org/officeDocument/2006/relationships/hyperlink" Target="https://cio.economictimes.indiatimes.com/news/business-analytics/how-analytics-helped-MNCs-improve-its-customer-satisfaction-amid-covid/85887530"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7628A1-94AD-439F-B273-95EBC13E66B0}" type="doc">
      <dgm:prSet loTypeId="urn:microsoft.com/office/officeart/2005/8/layout/hProcess9" loCatId="process" qsTypeId="urn:microsoft.com/office/officeart/2005/8/quickstyle/simple1" qsCatId="simple" csTypeId="urn:microsoft.com/office/officeart/2005/8/colors/colorful1" csCatId="colorful" phldr="1"/>
      <dgm:spPr/>
      <dgm:t>
        <a:bodyPr/>
        <a:lstStyle/>
        <a:p>
          <a:endParaRPr lang="en-US"/>
        </a:p>
      </dgm:t>
    </dgm:pt>
    <dgm:pt modelId="{995AD5FF-181E-4BAA-8925-9C79AC4B0BE2}">
      <dgm:prSet/>
      <dgm:spPr/>
      <dgm:t>
        <a:bodyPr/>
        <a:lstStyle/>
        <a:p>
          <a:pPr>
            <a:buNone/>
          </a:pPr>
          <a:r>
            <a:rPr lang="en-US" b="1"/>
            <a:t>Step 1: Defining the Review Scope and Criteria</a:t>
          </a:r>
          <a:endParaRPr lang="en-US"/>
        </a:p>
      </dgm:t>
    </dgm:pt>
    <dgm:pt modelId="{D68F82F6-F362-41AD-82A1-0A5D23ABFEC1}" type="parTrans" cxnId="{C1656FA2-F0AC-4BC6-BFD7-B69EDEEE7B50}">
      <dgm:prSet/>
      <dgm:spPr/>
      <dgm:t>
        <a:bodyPr/>
        <a:lstStyle/>
        <a:p>
          <a:endParaRPr lang="en-US"/>
        </a:p>
      </dgm:t>
    </dgm:pt>
    <dgm:pt modelId="{33CC0885-D782-41B6-A547-AB2A4F167B83}" type="sibTrans" cxnId="{C1656FA2-F0AC-4BC6-BFD7-B69EDEEE7B50}">
      <dgm:prSet/>
      <dgm:spPr/>
      <dgm:t>
        <a:bodyPr/>
        <a:lstStyle/>
        <a:p>
          <a:endParaRPr lang="en-US"/>
        </a:p>
      </dgm:t>
    </dgm:pt>
    <dgm:pt modelId="{D87A06E6-D359-4449-BFD6-651CEFDCFD4B}">
      <dgm:prSet/>
      <dgm:spPr/>
      <dgm:t>
        <a:bodyPr/>
        <a:lstStyle/>
        <a:p>
          <a:pPr>
            <a:buNone/>
          </a:pPr>
          <a:r>
            <a:rPr lang="en-US" b="1"/>
            <a:t>Step 2: Conducting the Search Process</a:t>
          </a:r>
          <a:endParaRPr lang="en-US"/>
        </a:p>
      </dgm:t>
    </dgm:pt>
    <dgm:pt modelId="{09D80D76-290F-4617-8AF4-C3FCF5612673}" type="parTrans" cxnId="{7FF8A081-FF13-4D59-9E84-EE9B60DB779D}">
      <dgm:prSet/>
      <dgm:spPr/>
      <dgm:t>
        <a:bodyPr/>
        <a:lstStyle/>
        <a:p>
          <a:endParaRPr lang="en-US"/>
        </a:p>
      </dgm:t>
    </dgm:pt>
    <dgm:pt modelId="{B38C4CCD-9D93-4CD7-8183-CAC3E272BB4C}" type="sibTrans" cxnId="{7FF8A081-FF13-4D59-9E84-EE9B60DB779D}">
      <dgm:prSet/>
      <dgm:spPr/>
      <dgm:t>
        <a:bodyPr/>
        <a:lstStyle/>
        <a:p>
          <a:endParaRPr lang="en-US"/>
        </a:p>
      </dgm:t>
    </dgm:pt>
    <dgm:pt modelId="{92BF99F2-96C8-4EFB-8030-4EFB2577A9E5}">
      <dgm:prSet/>
      <dgm:spPr/>
      <dgm:t>
        <a:bodyPr/>
        <a:lstStyle/>
        <a:p>
          <a:pPr>
            <a:buNone/>
          </a:pPr>
          <a:r>
            <a:rPr lang="en-US" b="1"/>
            <a:t>Step 3: Screening and Selecting Studies</a:t>
          </a:r>
          <a:endParaRPr lang="en-US"/>
        </a:p>
      </dgm:t>
    </dgm:pt>
    <dgm:pt modelId="{7D8F8521-94F8-4F4D-A44A-9F3FEE44F7C6}" type="parTrans" cxnId="{766ED707-9616-4289-AD88-37862DFC5A31}">
      <dgm:prSet/>
      <dgm:spPr/>
      <dgm:t>
        <a:bodyPr/>
        <a:lstStyle/>
        <a:p>
          <a:endParaRPr lang="en-US"/>
        </a:p>
      </dgm:t>
    </dgm:pt>
    <dgm:pt modelId="{6264E3EE-D289-451A-ACE4-71E12F9D0AAE}" type="sibTrans" cxnId="{766ED707-9616-4289-AD88-37862DFC5A31}">
      <dgm:prSet/>
      <dgm:spPr/>
      <dgm:t>
        <a:bodyPr/>
        <a:lstStyle/>
        <a:p>
          <a:endParaRPr lang="en-US"/>
        </a:p>
      </dgm:t>
    </dgm:pt>
    <dgm:pt modelId="{67A79628-E993-4E54-BECA-3493C15248C7}">
      <dgm:prSet/>
      <dgm:spPr/>
      <dgm:t>
        <a:bodyPr/>
        <a:lstStyle/>
        <a:p>
          <a:pPr>
            <a:buNone/>
          </a:pPr>
          <a:r>
            <a:rPr lang="en-US" b="1"/>
            <a:t>Step 4: Extracting and Organising Data</a:t>
          </a:r>
          <a:endParaRPr lang="en-US"/>
        </a:p>
      </dgm:t>
    </dgm:pt>
    <dgm:pt modelId="{F225F527-6896-4A4A-A37A-40F0F2353457}" type="parTrans" cxnId="{07BBA493-5A69-44C1-AA49-90EE0DDFE4ED}">
      <dgm:prSet/>
      <dgm:spPr/>
      <dgm:t>
        <a:bodyPr/>
        <a:lstStyle/>
        <a:p>
          <a:endParaRPr lang="en-US"/>
        </a:p>
      </dgm:t>
    </dgm:pt>
    <dgm:pt modelId="{4874DCE0-4097-4C63-A06F-CBC4EE9779E9}" type="sibTrans" cxnId="{07BBA493-5A69-44C1-AA49-90EE0DDFE4ED}">
      <dgm:prSet/>
      <dgm:spPr/>
      <dgm:t>
        <a:bodyPr/>
        <a:lstStyle/>
        <a:p>
          <a:endParaRPr lang="en-US"/>
        </a:p>
      </dgm:t>
    </dgm:pt>
    <dgm:pt modelId="{AD4470B6-AC2C-4001-9422-1F7BB8F3305A}">
      <dgm:prSet/>
      <dgm:spPr/>
      <dgm:t>
        <a:bodyPr/>
        <a:lstStyle/>
        <a:p>
          <a:pPr>
            <a:buNone/>
          </a:pPr>
          <a:r>
            <a:rPr lang="en-US" b="1"/>
            <a:t>Step 5: Assessing Study Quality</a:t>
          </a:r>
          <a:endParaRPr lang="en-US"/>
        </a:p>
      </dgm:t>
    </dgm:pt>
    <dgm:pt modelId="{B20B246B-A371-483A-9F9B-4822C7E11EF1}" type="parTrans" cxnId="{2AF6EDCE-7D42-41E5-9784-61F3CF72C942}">
      <dgm:prSet/>
      <dgm:spPr/>
      <dgm:t>
        <a:bodyPr/>
        <a:lstStyle/>
        <a:p>
          <a:endParaRPr lang="en-US"/>
        </a:p>
      </dgm:t>
    </dgm:pt>
    <dgm:pt modelId="{810286E7-D2A6-4B03-B7A8-B74E43401D25}" type="sibTrans" cxnId="{2AF6EDCE-7D42-41E5-9784-61F3CF72C942}">
      <dgm:prSet/>
      <dgm:spPr/>
      <dgm:t>
        <a:bodyPr/>
        <a:lstStyle/>
        <a:p>
          <a:endParaRPr lang="en-US"/>
        </a:p>
      </dgm:t>
    </dgm:pt>
    <dgm:pt modelId="{5AD31504-1AE6-4958-9D4C-284C40A1AA3E}">
      <dgm:prSet/>
      <dgm:spPr/>
      <dgm:t>
        <a:bodyPr/>
        <a:lstStyle/>
        <a:p>
          <a:pPr>
            <a:buNone/>
          </a:pPr>
          <a:r>
            <a:rPr lang="en-US" b="1"/>
            <a:t>Step 6: Synthesising the Evidence</a:t>
          </a:r>
          <a:endParaRPr lang="en-US"/>
        </a:p>
      </dgm:t>
    </dgm:pt>
    <dgm:pt modelId="{F093D64F-8E96-4BB5-9049-A7F761F76BB7}" type="parTrans" cxnId="{C8159218-BF32-460F-AC35-7EA81F995B63}">
      <dgm:prSet/>
      <dgm:spPr/>
      <dgm:t>
        <a:bodyPr/>
        <a:lstStyle/>
        <a:p>
          <a:endParaRPr lang="en-US"/>
        </a:p>
      </dgm:t>
    </dgm:pt>
    <dgm:pt modelId="{AB310C42-82E0-4E7D-BC57-775725BB3AF4}" type="sibTrans" cxnId="{C8159218-BF32-460F-AC35-7EA81F995B63}">
      <dgm:prSet/>
      <dgm:spPr/>
      <dgm:t>
        <a:bodyPr/>
        <a:lstStyle/>
        <a:p>
          <a:endParaRPr lang="en-US"/>
        </a:p>
      </dgm:t>
    </dgm:pt>
    <dgm:pt modelId="{D7984CA4-0CF9-4647-BC40-D4FC06DA5799}">
      <dgm:prSet/>
      <dgm:spPr/>
      <dgm:t>
        <a:bodyPr/>
        <a:lstStyle/>
        <a:p>
          <a:pPr>
            <a:buNone/>
          </a:pPr>
          <a:r>
            <a:rPr lang="en-US" b="1"/>
            <a:t>Step 7: Ensuring Ethical Integrity</a:t>
          </a:r>
          <a:endParaRPr lang="en-US"/>
        </a:p>
      </dgm:t>
    </dgm:pt>
    <dgm:pt modelId="{805B6108-D0F0-46EB-9F28-51DFE20891EF}" type="parTrans" cxnId="{20CB5592-BFEE-4D00-BEA7-20B93BBE416C}">
      <dgm:prSet/>
      <dgm:spPr/>
      <dgm:t>
        <a:bodyPr/>
        <a:lstStyle/>
        <a:p>
          <a:endParaRPr lang="en-US"/>
        </a:p>
      </dgm:t>
    </dgm:pt>
    <dgm:pt modelId="{4916D919-04E1-4F32-B477-52436E8D1D16}" type="sibTrans" cxnId="{20CB5592-BFEE-4D00-BEA7-20B93BBE416C}">
      <dgm:prSet/>
      <dgm:spPr/>
      <dgm:t>
        <a:bodyPr/>
        <a:lstStyle/>
        <a:p>
          <a:endParaRPr lang="en-US"/>
        </a:p>
      </dgm:t>
    </dgm:pt>
    <dgm:pt modelId="{7A244404-9DE6-4D8A-9E8E-B6045975CBCD}" type="pres">
      <dgm:prSet presAssocID="{F17628A1-94AD-439F-B273-95EBC13E66B0}" presName="CompostProcess" presStyleCnt="0">
        <dgm:presLayoutVars>
          <dgm:dir/>
          <dgm:resizeHandles val="exact"/>
        </dgm:presLayoutVars>
      </dgm:prSet>
      <dgm:spPr/>
    </dgm:pt>
    <dgm:pt modelId="{B90A2468-F388-4BE1-9E0B-1D99B96B0253}" type="pres">
      <dgm:prSet presAssocID="{F17628A1-94AD-439F-B273-95EBC13E66B0}" presName="arrow" presStyleLbl="bgShp" presStyleIdx="0" presStyleCnt="1"/>
      <dgm:spPr/>
    </dgm:pt>
    <dgm:pt modelId="{76C2ADFF-B6F7-4048-9C75-97A3F27A60CA}" type="pres">
      <dgm:prSet presAssocID="{F17628A1-94AD-439F-B273-95EBC13E66B0}" presName="linearProcess" presStyleCnt="0"/>
      <dgm:spPr/>
    </dgm:pt>
    <dgm:pt modelId="{4E3B0B45-A0EE-4A81-A503-E6D5F5A0B37B}" type="pres">
      <dgm:prSet presAssocID="{995AD5FF-181E-4BAA-8925-9C79AC4B0BE2}" presName="textNode" presStyleLbl="node1" presStyleIdx="0" presStyleCnt="7">
        <dgm:presLayoutVars>
          <dgm:bulletEnabled val="1"/>
        </dgm:presLayoutVars>
      </dgm:prSet>
      <dgm:spPr/>
    </dgm:pt>
    <dgm:pt modelId="{D9B773FE-2285-43D7-A55E-C7CFD404FDF6}" type="pres">
      <dgm:prSet presAssocID="{33CC0885-D782-41B6-A547-AB2A4F167B83}" presName="sibTrans" presStyleCnt="0"/>
      <dgm:spPr/>
    </dgm:pt>
    <dgm:pt modelId="{F0A7A33C-3464-4AC1-AAAD-74F220D9B66D}" type="pres">
      <dgm:prSet presAssocID="{D87A06E6-D359-4449-BFD6-651CEFDCFD4B}" presName="textNode" presStyleLbl="node1" presStyleIdx="1" presStyleCnt="7">
        <dgm:presLayoutVars>
          <dgm:bulletEnabled val="1"/>
        </dgm:presLayoutVars>
      </dgm:prSet>
      <dgm:spPr/>
    </dgm:pt>
    <dgm:pt modelId="{24B3456C-978B-4197-B2C8-F95303895183}" type="pres">
      <dgm:prSet presAssocID="{B38C4CCD-9D93-4CD7-8183-CAC3E272BB4C}" presName="sibTrans" presStyleCnt="0"/>
      <dgm:spPr/>
    </dgm:pt>
    <dgm:pt modelId="{F50E7C89-007E-4C0E-B991-8FDC375F4C45}" type="pres">
      <dgm:prSet presAssocID="{92BF99F2-96C8-4EFB-8030-4EFB2577A9E5}" presName="textNode" presStyleLbl="node1" presStyleIdx="2" presStyleCnt="7">
        <dgm:presLayoutVars>
          <dgm:bulletEnabled val="1"/>
        </dgm:presLayoutVars>
      </dgm:prSet>
      <dgm:spPr/>
    </dgm:pt>
    <dgm:pt modelId="{90209DDA-559A-4C2B-B642-E0100D3D2074}" type="pres">
      <dgm:prSet presAssocID="{6264E3EE-D289-451A-ACE4-71E12F9D0AAE}" presName="sibTrans" presStyleCnt="0"/>
      <dgm:spPr/>
    </dgm:pt>
    <dgm:pt modelId="{84DECF6E-32ED-42F8-BFBD-9935E2349716}" type="pres">
      <dgm:prSet presAssocID="{67A79628-E993-4E54-BECA-3493C15248C7}" presName="textNode" presStyleLbl="node1" presStyleIdx="3" presStyleCnt="7">
        <dgm:presLayoutVars>
          <dgm:bulletEnabled val="1"/>
        </dgm:presLayoutVars>
      </dgm:prSet>
      <dgm:spPr/>
    </dgm:pt>
    <dgm:pt modelId="{5CF81BC3-4FB6-4277-B331-731D085442E9}" type="pres">
      <dgm:prSet presAssocID="{4874DCE0-4097-4C63-A06F-CBC4EE9779E9}" presName="sibTrans" presStyleCnt="0"/>
      <dgm:spPr/>
    </dgm:pt>
    <dgm:pt modelId="{D03FBFCF-3E12-4660-B4E4-4B3BD7EC942C}" type="pres">
      <dgm:prSet presAssocID="{AD4470B6-AC2C-4001-9422-1F7BB8F3305A}" presName="textNode" presStyleLbl="node1" presStyleIdx="4" presStyleCnt="7">
        <dgm:presLayoutVars>
          <dgm:bulletEnabled val="1"/>
        </dgm:presLayoutVars>
      </dgm:prSet>
      <dgm:spPr/>
    </dgm:pt>
    <dgm:pt modelId="{4499C27C-507D-49F4-B279-B231BEF7183A}" type="pres">
      <dgm:prSet presAssocID="{810286E7-D2A6-4B03-B7A8-B74E43401D25}" presName="sibTrans" presStyleCnt="0"/>
      <dgm:spPr/>
    </dgm:pt>
    <dgm:pt modelId="{30D23647-6482-4CC9-903B-E4B78FE385D6}" type="pres">
      <dgm:prSet presAssocID="{5AD31504-1AE6-4958-9D4C-284C40A1AA3E}" presName="textNode" presStyleLbl="node1" presStyleIdx="5" presStyleCnt="7">
        <dgm:presLayoutVars>
          <dgm:bulletEnabled val="1"/>
        </dgm:presLayoutVars>
      </dgm:prSet>
      <dgm:spPr/>
    </dgm:pt>
    <dgm:pt modelId="{3C626E7D-056B-484F-A34B-AE4CCCF86231}" type="pres">
      <dgm:prSet presAssocID="{AB310C42-82E0-4E7D-BC57-775725BB3AF4}" presName="sibTrans" presStyleCnt="0"/>
      <dgm:spPr/>
    </dgm:pt>
    <dgm:pt modelId="{EC5B9FEC-78BA-4EE8-8450-A4FAD5281A66}" type="pres">
      <dgm:prSet presAssocID="{D7984CA4-0CF9-4647-BC40-D4FC06DA5799}" presName="textNode" presStyleLbl="node1" presStyleIdx="6" presStyleCnt="7">
        <dgm:presLayoutVars>
          <dgm:bulletEnabled val="1"/>
        </dgm:presLayoutVars>
      </dgm:prSet>
      <dgm:spPr/>
    </dgm:pt>
  </dgm:ptLst>
  <dgm:cxnLst>
    <dgm:cxn modelId="{766ED707-9616-4289-AD88-37862DFC5A31}" srcId="{F17628A1-94AD-439F-B273-95EBC13E66B0}" destId="{92BF99F2-96C8-4EFB-8030-4EFB2577A9E5}" srcOrd="2" destOrd="0" parTransId="{7D8F8521-94F8-4F4D-A44A-9F3FEE44F7C6}" sibTransId="{6264E3EE-D289-451A-ACE4-71E12F9D0AAE}"/>
    <dgm:cxn modelId="{A8E8C308-11E7-4959-B172-E7507FCA23C0}" type="presOf" srcId="{5AD31504-1AE6-4958-9D4C-284C40A1AA3E}" destId="{30D23647-6482-4CC9-903B-E4B78FE385D6}" srcOrd="0" destOrd="0" presId="urn:microsoft.com/office/officeart/2005/8/layout/hProcess9"/>
    <dgm:cxn modelId="{D501AF0F-93C2-45BA-A79A-F64FA20FEA40}" type="presOf" srcId="{F17628A1-94AD-439F-B273-95EBC13E66B0}" destId="{7A244404-9DE6-4D8A-9E8E-B6045975CBCD}" srcOrd="0" destOrd="0" presId="urn:microsoft.com/office/officeart/2005/8/layout/hProcess9"/>
    <dgm:cxn modelId="{C8159218-BF32-460F-AC35-7EA81F995B63}" srcId="{F17628A1-94AD-439F-B273-95EBC13E66B0}" destId="{5AD31504-1AE6-4958-9D4C-284C40A1AA3E}" srcOrd="5" destOrd="0" parTransId="{F093D64F-8E96-4BB5-9049-A7F761F76BB7}" sibTransId="{AB310C42-82E0-4E7D-BC57-775725BB3AF4}"/>
    <dgm:cxn modelId="{D871394D-8478-427F-944C-3D5D566D087C}" type="presOf" srcId="{D87A06E6-D359-4449-BFD6-651CEFDCFD4B}" destId="{F0A7A33C-3464-4AC1-AAAD-74F220D9B66D}" srcOrd="0" destOrd="0" presId="urn:microsoft.com/office/officeart/2005/8/layout/hProcess9"/>
    <dgm:cxn modelId="{7FF8A081-FF13-4D59-9E84-EE9B60DB779D}" srcId="{F17628A1-94AD-439F-B273-95EBC13E66B0}" destId="{D87A06E6-D359-4449-BFD6-651CEFDCFD4B}" srcOrd="1" destOrd="0" parTransId="{09D80D76-290F-4617-8AF4-C3FCF5612673}" sibTransId="{B38C4CCD-9D93-4CD7-8183-CAC3E272BB4C}"/>
    <dgm:cxn modelId="{20CB5592-BFEE-4D00-BEA7-20B93BBE416C}" srcId="{F17628A1-94AD-439F-B273-95EBC13E66B0}" destId="{D7984CA4-0CF9-4647-BC40-D4FC06DA5799}" srcOrd="6" destOrd="0" parTransId="{805B6108-D0F0-46EB-9F28-51DFE20891EF}" sibTransId="{4916D919-04E1-4F32-B477-52436E8D1D16}"/>
    <dgm:cxn modelId="{07BBA493-5A69-44C1-AA49-90EE0DDFE4ED}" srcId="{F17628A1-94AD-439F-B273-95EBC13E66B0}" destId="{67A79628-E993-4E54-BECA-3493C15248C7}" srcOrd="3" destOrd="0" parTransId="{F225F527-6896-4A4A-A37A-40F0F2353457}" sibTransId="{4874DCE0-4097-4C63-A06F-CBC4EE9779E9}"/>
    <dgm:cxn modelId="{C1656FA2-F0AC-4BC6-BFD7-B69EDEEE7B50}" srcId="{F17628A1-94AD-439F-B273-95EBC13E66B0}" destId="{995AD5FF-181E-4BAA-8925-9C79AC4B0BE2}" srcOrd="0" destOrd="0" parTransId="{D68F82F6-F362-41AD-82A1-0A5D23ABFEC1}" sibTransId="{33CC0885-D782-41B6-A547-AB2A4F167B83}"/>
    <dgm:cxn modelId="{34D08AA3-8579-4D03-90ED-3FC10877E22D}" type="presOf" srcId="{995AD5FF-181E-4BAA-8925-9C79AC4B0BE2}" destId="{4E3B0B45-A0EE-4A81-A503-E6D5F5A0B37B}" srcOrd="0" destOrd="0" presId="urn:microsoft.com/office/officeart/2005/8/layout/hProcess9"/>
    <dgm:cxn modelId="{B9D999A6-9704-4B3D-A78E-ADC1F9EB9A0F}" type="presOf" srcId="{67A79628-E993-4E54-BECA-3493C15248C7}" destId="{84DECF6E-32ED-42F8-BFBD-9935E2349716}" srcOrd="0" destOrd="0" presId="urn:microsoft.com/office/officeart/2005/8/layout/hProcess9"/>
    <dgm:cxn modelId="{D8C4ADAD-331C-4872-9FCE-F946B3BFF105}" type="presOf" srcId="{92BF99F2-96C8-4EFB-8030-4EFB2577A9E5}" destId="{F50E7C89-007E-4C0E-B991-8FDC375F4C45}" srcOrd="0" destOrd="0" presId="urn:microsoft.com/office/officeart/2005/8/layout/hProcess9"/>
    <dgm:cxn modelId="{9065BEC8-6369-47AF-AE3C-B9A67B36ECDF}" type="presOf" srcId="{D7984CA4-0CF9-4647-BC40-D4FC06DA5799}" destId="{EC5B9FEC-78BA-4EE8-8450-A4FAD5281A66}" srcOrd="0" destOrd="0" presId="urn:microsoft.com/office/officeart/2005/8/layout/hProcess9"/>
    <dgm:cxn modelId="{2AF6EDCE-7D42-41E5-9784-61F3CF72C942}" srcId="{F17628A1-94AD-439F-B273-95EBC13E66B0}" destId="{AD4470B6-AC2C-4001-9422-1F7BB8F3305A}" srcOrd="4" destOrd="0" parTransId="{B20B246B-A371-483A-9F9B-4822C7E11EF1}" sibTransId="{810286E7-D2A6-4B03-B7A8-B74E43401D25}"/>
    <dgm:cxn modelId="{C16A99D2-2620-4E86-8FAA-E497C74F8008}" type="presOf" srcId="{AD4470B6-AC2C-4001-9422-1F7BB8F3305A}" destId="{D03FBFCF-3E12-4660-B4E4-4B3BD7EC942C}" srcOrd="0" destOrd="0" presId="urn:microsoft.com/office/officeart/2005/8/layout/hProcess9"/>
    <dgm:cxn modelId="{28CC79BE-4CB7-43FC-A7E9-ABD3094B7DEA}" type="presParOf" srcId="{7A244404-9DE6-4D8A-9E8E-B6045975CBCD}" destId="{B90A2468-F388-4BE1-9E0B-1D99B96B0253}" srcOrd="0" destOrd="0" presId="urn:microsoft.com/office/officeart/2005/8/layout/hProcess9"/>
    <dgm:cxn modelId="{670962A1-B422-4D2E-83CF-3FD322FA5989}" type="presParOf" srcId="{7A244404-9DE6-4D8A-9E8E-B6045975CBCD}" destId="{76C2ADFF-B6F7-4048-9C75-97A3F27A60CA}" srcOrd="1" destOrd="0" presId="urn:microsoft.com/office/officeart/2005/8/layout/hProcess9"/>
    <dgm:cxn modelId="{E25B8ACC-A013-467F-B346-AEE07706F9F8}" type="presParOf" srcId="{76C2ADFF-B6F7-4048-9C75-97A3F27A60CA}" destId="{4E3B0B45-A0EE-4A81-A503-E6D5F5A0B37B}" srcOrd="0" destOrd="0" presId="urn:microsoft.com/office/officeart/2005/8/layout/hProcess9"/>
    <dgm:cxn modelId="{5E315E14-6893-421C-A244-41F538A518B9}" type="presParOf" srcId="{76C2ADFF-B6F7-4048-9C75-97A3F27A60CA}" destId="{D9B773FE-2285-43D7-A55E-C7CFD404FDF6}" srcOrd="1" destOrd="0" presId="urn:microsoft.com/office/officeart/2005/8/layout/hProcess9"/>
    <dgm:cxn modelId="{748CFC87-DA23-427C-9463-6860BE2F1912}" type="presParOf" srcId="{76C2ADFF-B6F7-4048-9C75-97A3F27A60CA}" destId="{F0A7A33C-3464-4AC1-AAAD-74F220D9B66D}" srcOrd="2" destOrd="0" presId="urn:microsoft.com/office/officeart/2005/8/layout/hProcess9"/>
    <dgm:cxn modelId="{920F4039-0F9B-4DB6-8FC5-5A5A1248A234}" type="presParOf" srcId="{76C2ADFF-B6F7-4048-9C75-97A3F27A60CA}" destId="{24B3456C-978B-4197-B2C8-F95303895183}" srcOrd="3" destOrd="0" presId="urn:microsoft.com/office/officeart/2005/8/layout/hProcess9"/>
    <dgm:cxn modelId="{4B434A7A-4DF2-4F06-AE3B-83F4C9D17355}" type="presParOf" srcId="{76C2ADFF-B6F7-4048-9C75-97A3F27A60CA}" destId="{F50E7C89-007E-4C0E-B991-8FDC375F4C45}" srcOrd="4" destOrd="0" presId="urn:microsoft.com/office/officeart/2005/8/layout/hProcess9"/>
    <dgm:cxn modelId="{63C14BC6-8356-480E-8DC2-EC80D595BB00}" type="presParOf" srcId="{76C2ADFF-B6F7-4048-9C75-97A3F27A60CA}" destId="{90209DDA-559A-4C2B-B642-E0100D3D2074}" srcOrd="5" destOrd="0" presId="urn:microsoft.com/office/officeart/2005/8/layout/hProcess9"/>
    <dgm:cxn modelId="{01B486DB-6436-4E86-831C-55AF8260329A}" type="presParOf" srcId="{76C2ADFF-B6F7-4048-9C75-97A3F27A60CA}" destId="{84DECF6E-32ED-42F8-BFBD-9935E2349716}" srcOrd="6" destOrd="0" presId="urn:microsoft.com/office/officeart/2005/8/layout/hProcess9"/>
    <dgm:cxn modelId="{B07B6D34-4041-41BF-B2DB-77FAFA3491B8}" type="presParOf" srcId="{76C2ADFF-B6F7-4048-9C75-97A3F27A60CA}" destId="{5CF81BC3-4FB6-4277-B331-731D085442E9}" srcOrd="7" destOrd="0" presId="urn:microsoft.com/office/officeart/2005/8/layout/hProcess9"/>
    <dgm:cxn modelId="{87CBCD8C-BBE9-45F9-9FAA-5959A6BED7FB}" type="presParOf" srcId="{76C2ADFF-B6F7-4048-9C75-97A3F27A60CA}" destId="{D03FBFCF-3E12-4660-B4E4-4B3BD7EC942C}" srcOrd="8" destOrd="0" presId="urn:microsoft.com/office/officeart/2005/8/layout/hProcess9"/>
    <dgm:cxn modelId="{71BD0E23-5EF7-4DC6-BC23-01F8C7FE52ED}" type="presParOf" srcId="{76C2ADFF-B6F7-4048-9C75-97A3F27A60CA}" destId="{4499C27C-507D-49F4-B279-B231BEF7183A}" srcOrd="9" destOrd="0" presId="urn:microsoft.com/office/officeart/2005/8/layout/hProcess9"/>
    <dgm:cxn modelId="{FEC21D82-8701-4130-B9FF-BF34A6D59998}" type="presParOf" srcId="{76C2ADFF-B6F7-4048-9C75-97A3F27A60CA}" destId="{30D23647-6482-4CC9-903B-E4B78FE385D6}" srcOrd="10" destOrd="0" presId="urn:microsoft.com/office/officeart/2005/8/layout/hProcess9"/>
    <dgm:cxn modelId="{E81E34C8-083C-47AD-AC17-ED9D8FF5ECFF}" type="presParOf" srcId="{76C2ADFF-B6F7-4048-9C75-97A3F27A60CA}" destId="{3C626E7D-056B-484F-A34B-AE4CCCF86231}" srcOrd="11" destOrd="0" presId="urn:microsoft.com/office/officeart/2005/8/layout/hProcess9"/>
    <dgm:cxn modelId="{F260C1C4-3DCF-4326-821F-257116A29671}" type="presParOf" srcId="{76C2ADFF-B6F7-4048-9C75-97A3F27A60CA}" destId="{EC5B9FEC-78BA-4EE8-8450-A4FAD5281A66}" srcOrd="12" destOrd="0" presId="urn:microsoft.com/office/officeart/2005/8/layout/hProcess9"/>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0A2468-F388-4BE1-9E0B-1D99B96B0253}">
      <dsp:nvSpPr>
        <dsp:cNvPr id="0" name=""/>
        <dsp:cNvSpPr/>
      </dsp:nvSpPr>
      <dsp:spPr>
        <a:xfrm>
          <a:off x="428625" y="0"/>
          <a:ext cx="4857750" cy="2240280"/>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E3B0B45-A0EE-4A81-A503-E6D5F5A0B37B}">
      <dsp:nvSpPr>
        <dsp:cNvPr id="0" name=""/>
        <dsp:cNvSpPr/>
      </dsp:nvSpPr>
      <dsp:spPr>
        <a:xfrm>
          <a:off x="488" y="672083"/>
          <a:ext cx="782742" cy="896112"/>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Step 1: Defining the Review Scope and Criteria</a:t>
          </a:r>
          <a:endParaRPr lang="en-US" sz="800" kern="1200"/>
        </a:p>
      </dsp:txBody>
      <dsp:txXfrm>
        <a:off x="38698" y="710293"/>
        <a:ext cx="706322" cy="819692"/>
      </dsp:txXfrm>
    </dsp:sp>
    <dsp:sp modelId="{F0A7A33C-3464-4AC1-AAAD-74F220D9B66D}">
      <dsp:nvSpPr>
        <dsp:cNvPr id="0" name=""/>
        <dsp:cNvSpPr/>
      </dsp:nvSpPr>
      <dsp:spPr>
        <a:xfrm>
          <a:off x="822368" y="672083"/>
          <a:ext cx="782742" cy="896112"/>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Step 2: Conducting the Search Process</a:t>
          </a:r>
          <a:endParaRPr lang="en-US" sz="800" kern="1200"/>
        </a:p>
      </dsp:txBody>
      <dsp:txXfrm>
        <a:off x="860578" y="710293"/>
        <a:ext cx="706322" cy="819692"/>
      </dsp:txXfrm>
    </dsp:sp>
    <dsp:sp modelId="{F50E7C89-007E-4C0E-B991-8FDC375F4C45}">
      <dsp:nvSpPr>
        <dsp:cNvPr id="0" name=""/>
        <dsp:cNvSpPr/>
      </dsp:nvSpPr>
      <dsp:spPr>
        <a:xfrm>
          <a:off x="1644248" y="672083"/>
          <a:ext cx="782742" cy="896112"/>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Step 3: Screening and Selecting Studies</a:t>
          </a:r>
          <a:endParaRPr lang="en-US" sz="800" kern="1200"/>
        </a:p>
      </dsp:txBody>
      <dsp:txXfrm>
        <a:off x="1682458" y="710293"/>
        <a:ext cx="706322" cy="819692"/>
      </dsp:txXfrm>
    </dsp:sp>
    <dsp:sp modelId="{84DECF6E-32ED-42F8-BFBD-9935E2349716}">
      <dsp:nvSpPr>
        <dsp:cNvPr id="0" name=""/>
        <dsp:cNvSpPr/>
      </dsp:nvSpPr>
      <dsp:spPr>
        <a:xfrm>
          <a:off x="2466128" y="672083"/>
          <a:ext cx="782742" cy="896112"/>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Step 4: Extracting and Organising Data</a:t>
          </a:r>
          <a:endParaRPr lang="en-US" sz="800" kern="1200"/>
        </a:p>
      </dsp:txBody>
      <dsp:txXfrm>
        <a:off x="2504338" y="710293"/>
        <a:ext cx="706322" cy="819692"/>
      </dsp:txXfrm>
    </dsp:sp>
    <dsp:sp modelId="{D03FBFCF-3E12-4660-B4E4-4B3BD7EC942C}">
      <dsp:nvSpPr>
        <dsp:cNvPr id="0" name=""/>
        <dsp:cNvSpPr/>
      </dsp:nvSpPr>
      <dsp:spPr>
        <a:xfrm>
          <a:off x="3288008" y="672083"/>
          <a:ext cx="782742" cy="896112"/>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Step 5: Assessing Study Quality</a:t>
          </a:r>
          <a:endParaRPr lang="en-US" sz="800" kern="1200"/>
        </a:p>
      </dsp:txBody>
      <dsp:txXfrm>
        <a:off x="3326218" y="710293"/>
        <a:ext cx="706322" cy="819692"/>
      </dsp:txXfrm>
    </dsp:sp>
    <dsp:sp modelId="{30D23647-6482-4CC9-903B-E4B78FE385D6}">
      <dsp:nvSpPr>
        <dsp:cNvPr id="0" name=""/>
        <dsp:cNvSpPr/>
      </dsp:nvSpPr>
      <dsp:spPr>
        <a:xfrm>
          <a:off x="4109888" y="672083"/>
          <a:ext cx="782742" cy="896112"/>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Step 6: Synthesising the Evidence</a:t>
          </a:r>
          <a:endParaRPr lang="en-US" sz="800" kern="1200"/>
        </a:p>
      </dsp:txBody>
      <dsp:txXfrm>
        <a:off x="4148098" y="710293"/>
        <a:ext cx="706322" cy="819692"/>
      </dsp:txXfrm>
    </dsp:sp>
    <dsp:sp modelId="{EC5B9FEC-78BA-4EE8-8450-A4FAD5281A66}">
      <dsp:nvSpPr>
        <dsp:cNvPr id="0" name=""/>
        <dsp:cNvSpPr/>
      </dsp:nvSpPr>
      <dsp:spPr>
        <a:xfrm>
          <a:off x="4931768" y="672083"/>
          <a:ext cx="782742" cy="896112"/>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Step 7: Ensuring Ethical Integrity</a:t>
          </a:r>
          <a:endParaRPr lang="en-US" sz="800" kern="1200"/>
        </a:p>
      </dsp:txBody>
      <dsp:txXfrm>
        <a:off x="4969978" y="710293"/>
        <a:ext cx="706322" cy="81969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65030-DF33-463F-B9F9-6A3173BA0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22808</Words>
  <Characters>130007</Characters>
  <DocSecurity>0</DocSecurity>
  <Lines>1083</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2025-12-22T07:21:00Z</dcterms:created>
  <dcterms:modified xsi:type="dcterms:W3CDTF">2026-01-06T18:58:00Z</dcterms:modified>
</cp:coreProperties>
</file>