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A231FA" w14:textId="77777777" w:rsidR="0034470B" w:rsidRDefault="0034470B" w:rsidP="00BA7582">
      <w:pPr>
        <w:jc w:val="center"/>
        <w:rPr>
          <w:b/>
        </w:rPr>
      </w:pPr>
    </w:p>
    <w:p w14:paraId="0664180B" w14:textId="77777777" w:rsidR="0034470B" w:rsidRDefault="0034470B" w:rsidP="00BA7582">
      <w:pPr>
        <w:jc w:val="center"/>
        <w:rPr>
          <w:b/>
        </w:rPr>
      </w:pPr>
    </w:p>
    <w:p w14:paraId="48FB17C4" w14:textId="77777777" w:rsidR="0034470B" w:rsidRDefault="0034470B" w:rsidP="00BA7582">
      <w:pPr>
        <w:jc w:val="center"/>
        <w:rPr>
          <w:b/>
        </w:rPr>
      </w:pPr>
    </w:p>
    <w:p w14:paraId="63CB95C3" w14:textId="77777777" w:rsidR="0034470B" w:rsidRDefault="0034470B" w:rsidP="00BA7582">
      <w:pPr>
        <w:jc w:val="center"/>
        <w:rPr>
          <w:b/>
        </w:rPr>
      </w:pPr>
    </w:p>
    <w:p w14:paraId="143D58B2" w14:textId="77777777" w:rsidR="0034470B" w:rsidRDefault="0034470B" w:rsidP="00BA7582">
      <w:pPr>
        <w:jc w:val="center"/>
        <w:rPr>
          <w:b/>
        </w:rPr>
      </w:pPr>
    </w:p>
    <w:p w14:paraId="10806C00" w14:textId="77777777" w:rsidR="0034470B" w:rsidRDefault="0034470B" w:rsidP="00BA7582">
      <w:pPr>
        <w:jc w:val="center"/>
        <w:rPr>
          <w:b/>
        </w:rPr>
      </w:pPr>
    </w:p>
    <w:p w14:paraId="29BBEC7B" w14:textId="77777777" w:rsidR="0034470B" w:rsidRDefault="0034470B" w:rsidP="00BA7582">
      <w:pPr>
        <w:jc w:val="center"/>
        <w:rPr>
          <w:b/>
        </w:rPr>
      </w:pPr>
    </w:p>
    <w:p w14:paraId="3EB3C4D1" w14:textId="77777777" w:rsidR="00265557" w:rsidRDefault="00265557" w:rsidP="00265557">
      <w:pPr>
        <w:spacing w:line="276" w:lineRule="auto"/>
      </w:pPr>
    </w:p>
    <w:p w14:paraId="342399E6" w14:textId="77777777" w:rsidR="00265557" w:rsidRDefault="00265557" w:rsidP="00265557">
      <w:pPr>
        <w:spacing w:line="276" w:lineRule="auto"/>
      </w:pPr>
    </w:p>
    <w:p w14:paraId="5DC21ED0" w14:textId="77777777" w:rsidR="00265557" w:rsidRDefault="00265557" w:rsidP="00265557">
      <w:pPr>
        <w:spacing w:line="276" w:lineRule="auto"/>
      </w:pPr>
    </w:p>
    <w:p w14:paraId="55F9B6F7" w14:textId="77777777" w:rsidR="00265557" w:rsidRDefault="00265557" w:rsidP="00265557">
      <w:pPr>
        <w:spacing w:line="276" w:lineRule="auto"/>
      </w:pPr>
    </w:p>
    <w:p w14:paraId="087EED18" w14:textId="77777777" w:rsidR="00265557" w:rsidRDefault="00265557" w:rsidP="00265557">
      <w:pPr>
        <w:spacing w:line="276" w:lineRule="auto"/>
      </w:pPr>
    </w:p>
    <w:p w14:paraId="16B9F34E" w14:textId="67ECF4F9" w:rsidR="00265557" w:rsidRPr="00265557" w:rsidRDefault="00265557" w:rsidP="00265557">
      <w:pPr>
        <w:spacing w:line="276" w:lineRule="auto"/>
        <w:jc w:val="center"/>
        <w:rPr>
          <w:b/>
          <w:sz w:val="28"/>
          <w:szCs w:val="28"/>
        </w:rPr>
      </w:pPr>
      <w:r w:rsidRPr="00265557">
        <w:rPr>
          <w:b/>
          <w:sz w:val="28"/>
          <w:szCs w:val="28"/>
        </w:rPr>
        <w:t>Student Name: GRETA STANELYTE</w:t>
      </w:r>
    </w:p>
    <w:p w14:paraId="76B7A963" w14:textId="77777777" w:rsidR="00265557" w:rsidRPr="00265557" w:rsidRDefault="00265557" w:rsidP="00265557">
      <w:pPr>
        <w:spacing w:line="276" w:lineRule="auto"/>
        <w:jc w:val="center"/>
        <w:rPr>
          <w:b/>
          <w:sz w:val="28"/>
          <w:szCs w:val="28"/>
        </w:rPr>
      </w:pPr>
      <w:r w:rsidRPr="00265557">
        <w:rPr>
          <w:b/>
          <w:sz w:val="28"/>
          <w:szCs w:val="28"/>
        </w:rPr>
        <w:t>Student ID number: 1919216</w:t>
      </w:r>
    </w:p>
    <w:p w14:paraId="7EEA21B0" w14:textId="5EB800D1" w:rsidR="00265557" w:rsidRPr="00265557" w:rsidRDefault="00265557" w:rsidP="00265557">
      <w:pPr>
        <w:spacing w:line="276" w:lineRule="auto"/>
        <w:jc w:val="center"/>
        <w:rPr>
          <w:b/>
          <w:sz w:val="28"/>
          <w:szCs w:val="28"/>
        </w:rPr>
      </w:pPr>
      <w:r w:rsidRPr="00265557">
        <w:rPr>
          <w:b/>
          <w:sz w:val="28"/>
          <w:szCs w:val="28"/>
        </w:rPr>
        <w:t>Module Code: BMSW4001</w:t>
      </w:r>
    </w:p>
    <w:p w14:paraId="771B5E56" w14:textId="77777777" w:rsidR="00265557" w:rsidRPr="00265557" w:rsidRDefault="00265557" w:rsidP="00265557">
      <w:pPr>
        <w:spacing w:line="276" w:lineRule="auto"/>
        <w:jc w:val="center"/>
        <w:rPr>
          <w:b/>
          <w:sz w:val="28"/>
          <w:szCs w:val="28"/>
        </w:rPr>
      </w:pPr>
      <w:r w:rsidRPr="00265557">
        <w:rPr>
          <w:b/>
          <w:sz w:val="28"/>
          <w:szCs w:val="28"/>
        </w:rPr>
        <w:t xml:space="preserve">Module Title: Certificate of Higher Education </w:t>
      </w:r>
      <w:proofErr w:type="gramStart"/>
      <w:r w:rsidRPr="00265557">
        <w:rPr>
          <w:b/>
          <w:sz w:val="28"/>
          <w:szCs w:val="28"/>
        </w:rPr>
        <w:t>In</w:t>
      </w:r>
      <w:proofErr w:type="gramEnd"/>
      <w:r w:rsidRPr="00265557">
        <w:rPr>
          <w:b/>
          <w:sz w:val="28"/>
          <w:szCs w:val="28"/>
        </w:rPr>
        <w:t xml:space="preserve"> Skills for the Workplace </w:t>
      </w:r>
    </w:p>
    <w:p w14:paraId="75FB666B" w14:textId="77777777" w:rsidR="00265557" w:rsidRPr="00265557" w:rsidRDefault="00265557" w:rsidP="00265557">
      <w:pPr>
        <w:jc w:val="center"/>
        <w:rPr>
          <w:b/>
          <w:sz w:val="28"/>
          <w:szCs w:val="28"/>
        </w:rPr>
      </w:pPr>
      <w:r w:rsidRPr="00265557">
        <w:rPr>
          <w:b/>
          <w:sz w:val="28"/>
          <w:szCs w:val="28"/>
        </w:rPr>
        <w:t>Assignment Title: BMSW4001 Academic and Employability Skills</w:t>
      </w:r>
    </w:p>
    <w:p w14:paraId="2459C056" w14:textId="112D10E9" w:rsidR="00265557" w:rsidRDefault="00265557" w:rsidP="00265557">
      <w:pPr>
        <w:spacing w:line="276" w:lineRule="auto"/>
        <w:jc w:val="center"/>
        <w:rPr>
          <w:b/>
          <w:sz w:val="28"/>
          <w:szCs w:val="28"/>
        </w:rPr>
      </w:pPr>
      <w:r w:rsidRPr="00265557">
        <w:rPr>
          <w:b/>
          <w:sz w:val="28"/>
          <w:szCs w:val="28"/>
        </w:rPr>
        <w:t xml:space="preserve">Module Lecturer’s Name: </w:t>
      </w:r>
      <w:r>
        <w:rPr>
          <w:b/>
          <w:sz w:val="28"/>
          <w:szCs w:val="28"/>
        </w:rPr>
        <w:t>Peter Allen</w:t>
      </w:r>
    </w:p>
    <w:p w14:paraId="08EE7877" w14:textId="3F901B16" w:rsidR="00265557" w:rsidRDefault="00265557" w:rsidP="00265557">
      <w:pPr>
        <w:spacing w:line="276" w:lineRule="auto"/>
        <w:jc w:val="center"/>
        <w:rPr>
          <w:b/>
          <w:sz w:val="28"/>
          <w:szCs w:val="28"/>
        </w:rPr>
      </w:pPr>
    </w:p>
    <w:p w14:paraId="166BFB21" w14:textId="478DD630" w:rsidR="00265557" w:rsidRDefault="00265557" w:rsidP="00265557">
      <w:pPr>
        <w:spacing w:line="276" w:lineRule="auto"/>
        <w:jc w:val="center"/>
        <w:rPr>
          <w:b/>
          <w:sz w:val="28"/>
          <w:szCs w:val="28"/>
        </w:rPr>
      </w:pPr>
    </w:p>
    <w:p w14:paraId="275EC7EE" w14:textId="7A28BCCA" w:rsidR="00265557" w:rsidRDefault="00265557" w:rsidP="00265557">
      <w:pPr>
        <w:spacing w:line="276" w:lineRule="auto"/>
        <w:jc w:val="center"/>
        <w:rPr>
          <w:b/>
          <w:sz w:val="28"/>
          <w:szCs w:val="28"/>
        </w:rPr>
      </w:pPr>
    </w:p>
    <w:p w14:paraId="07DF8E97" w14:textId="266DFE6A" w:rsidR="00265557" w:rsidRDefault="00265557" w:rsidP="00265557">
      <w:pPr>
        <w:spacing w:line="276" w:lineRule="auto"/>
        <w:jc w:val="center"/>
        <w:rPr>
          <w:b/>
          <w:sz w:val="28"/>
          <w:szCs w:val="28"/>
        </w:rPr>
      </w:pPr>
    </w:p>
    <w:p w14:paraId="64C5EDE4" w14:textId="18442550" w:rsidR="00265557" w:rsidRDefault="00265557" w:rsidP="00265557">
      <w:pPr>
        <w:spacing w:line="276" w:lineRule="auto"/>
        <w:jc w:val="center"/>
        <w:rPr>
          <w:b/>
          <w:sz w:val="28"/>
          <w:szCs w:val="28"/>
        </w:rPr>
      </w:pPr>
    </w:p>
    <w:p w14:paraId="09582D9B" w14:textId="16DA47FC" w:rsidR="00265557" w:rsidRDefault="00265557" w:rsidP="00265557">
      <w:pPr>
        <w:spacing w:line="276" w:lineRule="auto"/>
        <w:jc w:val="center"/>
        <w:rPr>
          <w:b/>
          <w:sz w:val="28"/>
          <w:szCs w:val="28"/>
        </w:rPr>
      </w:pPr>
    </w:p>
    <w:p w14:paraId="4F085C9F" w14:textId="0ED623F2" w:rsidR="00265557" w:rsidRDefault="00265557" w:rsidP="00265557">
      <w:pPr>
        <w:spacing w:line="276" w:lineRule="auto"/>
        <w:jc w:val="center"/>
        <w:rPr>
          <w:b/>
          <w:sz w:val="28"/>
          <w:szCs w:val="28"/>
        </w:rPr>
      </w:pPr>
    </w:p>
    <w:p w14:paraId="482DA8C5" w14:textId="77777777" w:rsidR="00265557" w:rsidRPr="00265557" w:rsidRDefault="00265557" w:rsidP="00265557">
      <w:pPr>
        <w:spacing w:line="276" w:lineRule="auto"/>
        <w:jc w:val="center"/>
        <w:rPr>
          <w:b/>
          <w:sz w:val="28"/>
          <w:szCs w:val="28"/>
        </w:rPr>
      </w:pPr>
    </w:p>
    <w:p w14:paraId="51CE7390" w14:textId="22347A63" w:rsidR="00113694" w:rsidRPr="00265557" w:rsidRDefault="00113694">
      <w:pPr>
        <w:spacing w:line="259" w:lineRule="auto"/>
        <w:jc w:val="left"/>
        <w:rPr>
          <w:sz w:val="28"/>
          <w:szCs w:val="28"/>
        </w:rPr>
      </w:pPr>
    </w:p>
    <w:sdt>
      <w:sdtPr>
        <w:rPr>
          <w:rFonts w:eastAsiaTheme="minorHAnsi" w:cstheme="minorBidi"/>
          <w:b w:val="0"/>
          <w:szCs w:val="22"/>
          <w:lang w:val="en-GB"/>
        </w:rPr>
        <w:id w:val="1177619772"/>
        <w:docPartObj>
          <w:docPartGallery w:val="Table of Contents"/>
          <w:docPartUnique/>
        </w:docPartObj>
      </w:sdtPr>
      <w:sdtEndPr>
        <w:rPr>
          <w:bCs/>
          <w:noProof/>
        </w:rPr>
      </w:sdtEndPr>
      <w:sdtContent>
        <w:p w14:paraId="7834481B" w14:textId="77777777" w:rsidR="0034470B" w:rsidRDefault="00BC7F1F">
          <w:pPr>
            <w:pStyle w:val="TOCHeading"/>
          </w:pPr>
          <w:r>
            <w:t>Table of Contents</w:t>
          </w:r>
        </w:p>
        <w:p w14:paraId="08BF2A20" w14:textId="77777777" w:rsidR="0034470B" w:rsidRPr="0034470B" w:rsidRDefault="0034470B" w:rsidP="0034470B">
          <w:pPr>
            <w:rPr>
              <w:lang w:val="en-US"/>
            </w:rPr>
          </w:pPr>
        </w:p>
        <w:p w14:paraId="28BFB9E9" w14:textId="77777777" w:rsidR="0034470B" w:rsidRDefault="00BC7F1F">
          <w:pPr>
            <w:pStyle w:val="TOC1"/>
            <w:tabs>
              <w:tab w:val="right" w:leader="dot" w:pos="9016"/>
            </w:tabs>
            <w:rPr>
              <w:noProof/>
            </w:rPr>
          </w:pPr>
          <w:r>
            <w:fldChar w:fldCharType="begin"/>
          </w:r>
          <w:r>
            <w:instrText xml:space="preserve"> TOC \o "1-3" \h \z \u </w:instrText>
          </w:r>
          <w:r>
            <w:fldChar w:fldCharType="separate"/>
          </w:r>
          <w:hyperlink w:anchor="_Toc56294619" w:history="1">
            <w:r w:rsidRPr="00902111">
              <w:rPr>
                <w:rStyle w:val="Hyperlink"/>
                <w:noProof/>
              </w:rPr>
              <w:t>Introduction</w:t>
            </w:r>
            <w:r>
              <w:rPr>
                <w:noProof/>
                <w:webHidden/>
              </w:rPr>
              <w:tab/>
            </w:r>
            <w:r>
              <w:rPr>
                <w:noProof/>
                <w:webHidden/>
              </w:rPr>
              <w:fldChar w:fldCharType="begin"/>
            </w:r>
            <w:r>
              <w:rPr>
                <w:noProof/>
                <w:webHidden/>
              </w:rPr>
              <w:instrText xml:space="preserve"> PAGEREF _Toc56294619 \h </w:instrText>
            </w:r>
            <w:r>
              <w:rPr>
                <w:noProof/>
                <w:webHidden/>
              </w:rPr>
            </w:r>
            <w:r>
              <w:rPr>
                <w:noProof/>
                <w:webHidden/>
              </w:rPr>
              <w:fldChar w:fldCharType="separate"/>
            </w:r>
            <w:r>
              <w:rPr>
                <w:noProof/>
                <w:webHidden/>
              </w:rPr>
              <w:t>3</w:t>
            </w:r>
            <w:r>
              <w:rPr>
                <w:noProof/>
                <w:webHidden/>
              </w:rPr>
              <w:fldChar w:fldCharType="end"/>
            </w:r>
          </w:hyperlink>
        </w:p>
        <w:p w14:paraId="5E4BE088" w14:textId="77777777" w:rsidR="0034470B" w:rsidRDefault="00BC7F1F">
          <w:pPr>
            <w:pStyle w:val="TOC1"/>
            <w:tabs>
              <w:tab w:val="right" w:leader="dot" w:pos="9016"/>
            </w:tabs>
            <w:rPr>
              <w:noProof/>
            </w:rPr>
          </w:pPr>
          <w:hyperlink w:anchor="_Toc56294620" w:history="1">
            <w:r w:rsidRPr="00902111">
              <w:rPr>
                <w:rStyle w:val="Hyperlink"/>
                <w:noProof/>
              </w:rPr>
              <w:t>Analysis of published literature related to the topics</w:t>
            </w:r>
            <w:r>
              <w:rPr>
                <w:noProof/>
                <w:webHidden/>
              </w:rPr>
              <w:tab/>
            </w:r>
            <w:r>
              <w:rPr>
                <w:noProof/>
                <w:webHidden/>
              </w:rPr>
              <w:fldChar w:fldCharType="begin"/>
            </w:r>
            <w:r>
              <w:rPr>
                <w:noProof/>
                <w:webHidden/>
              </w:rPr>
              <w:instrText xml:space="preserve"> PAGEREF _Toc56294620 \h </w:instrText>
            </w:r>
            <w:r>
              <w:rPr>
                <w:noProof/>
                <w:webHidden/>
              </w:rPr>
            </w:r>
            <w:r>
              <w:rPr>
                <w:noProof/>
                <w:webHidden/>
              </w:rPr>
              <w:fldChar w:fldCharType="separate"/>
            </w:r>
            <w:r>
              <w:rPr>
                <w:noProof/>
                <w:webHidden/>
              </w:rPr>
              <w:t>3</w:t>
            </w:r>
            <w:r>
              <w:rPr>
                <w:noProof/>
                <w:webHidden/>
              </w:rPr>
              <w:fldChar w:fldCharType="end"/>
            </w:r>
          </w:hyperlink>
        </w:p>
        <w:p w14:paraId="1FF1A6C9" w14:textId="77777777" w:rsidR="0034470B" w:rsidRDefault="00BC7F1F">
          <w:pPr>
            <w:pStyle w:val="TOC1"/>
            <w:tabs>
              <w:tab w:val="right" w:leader="dot" w:pos="9016"/>
            </w:tabs>
            <w:rPr>
              <w:noProof/>
            </w:rPr>
          </w:pPr>
          <w:hyperlink w:anchor="_Toc56294621" w:history="1">
            <w:r w:rsidRPr="00902111">
              <w:rPr>
                <w:rStyle w:val="Hyperlink"/>
                <w:noProof/>
              </w:rPr>
              <w:t>Reflection on the learning as obtained in module</w:t>
            </w:r>
            <w:r>
              <w:rPr>
                <w:noProof/>
                <w:webHidden/>
              </w:rPr>
              <w:tab/>
            </w:r>
            <w:r>
              <w:rPr>
                <w:noProof/>
                <w:webHidden/>
              </w:rPr>
              <w:fldChar w:fldCharType="begin"/>
            </w:r>
            <w:r>
              <w:rPr>
                <w:noProof/>
                <w:webHidden/>
              </w:rPr>
              <w:instrText xml:space="preserve"> PAGEREF _Toc56294621 \h </w:instrText>
            </w:r>
            <w:r>
              <w:rPr>
                <w:noProof/>
                <w:webHidden/>
              </w:rPr>
            </w:r>
            <w:r>
              <w:rPr>
                <w:noProof/>
                <w:webHidden/>
              </w:rPr>
              <w:fldChar w:fldCharType="separate"/>
            </w:r>
            <w:r>
              <w:rPr>
                <w:noProof/>
                <w:webHidden/>
              </w:rPr>
              <w:t>5</w:t>
            </w:r>
            <w:r>
              <w:rPr>
                <w:noProof/>
                <w:webHidden/>
              </w:rPr>
              <w:fldChar w:fldCharType="end"/>
            </w:r>
          </w:hyperlink>
        </w:p>
        <w:p w14:paraId="14983DA5" w14:textId="77777777" w:rsidR="0034470B" w:rsidRDefault="00BC7F1F">
          <w:pPr>
            <w:pStyle w:val="TOC1"/>
            <w:tabs>
              <w:tab w:val="right" w:leader="dot" w:pos="9016"/>
            </w:tabs>
            <w:rPr>
              <w:noProof/>
            </w:rPr>
          </w:pPr>
          <w:hyperlink w:anchor="_Toc56294622" w:history="1">
            <w:r w:rsidRPr="00902111">
              <w:rPr>
                <w:rStyle w:val="Hyperlink"/>
                <w:noProof/>
              </w:rPr>
              <w:t>Conclusion</w:t>
            </w:r>
            <w:r>
              <w:rPr>
                <w:noProof/>
                <w:webHidden/>
              </w:rPr>
              <w:tab/>
            </w:r>
            <w:r>
              <w:rPr>
                <w:noProof/>
                <w:webHidden/>
              </w:rPr>
              <w:fldChar w:fldCharType="begin"/>
            </w:r>
            <w:r>
              <w:rPr>
                <w:noProof/>
                <w:webHidden/>
              </w:rPr>
              <w:instrText xml:space="preserve"> PAGEREF _Toc56294622 \h </w:instrText>
            </w:r>
            <w:r>
              <w:rPr>
                <w:noProof/>
                <w:webHidden/>
              </w:rPr>
            </w:r>
            <w:r>
              <w:rPr>
                <w:noProof/>
                <w:webHidden/>
              </w:rPr>
              <w:fldChar w:fldCharType="separate"/>
            </w:r>
            <w:r>
              <w:rPr>
                <w:noProof/>
                <w:webHidden/>
              </w:rPr>
              <w:t>7</w:t>
            </w:r>
            <w:r>
              <w:rPr>
                <w:noProof/>
                <w:webHidden/>
              </w:rPr>
              <w:fldChar w:fldCharType="end"/>
            </w:r>
          </w:hyperlink>
        </w:p>
        <w:p w14:paraId="2F81A781" w14:textId="77777777" w:rsidR="0034470B" w:rsidRDefault="00BC7F1F">
          <w:pPr>
            <w:pStyle w:val="TOC1"/>
            <w:tabs>
              <w:tab w:val="right" w:leader="dot" w:pos="9016"/>
            </w:tabs>
            <w:rPr>
              <w:noProof/>
            </w:rPr>
          </w:pPr>
          <w:hyperlink w:anchor="_Toc56294623" w:history="1">
            <w:r w:rsidRPr="00902111">
              <w:rPr>
                <w:rStyle w:val="Hyperlink"/>
                <w:noProof/>
              </w:rPr>
              <w:t>Reference List</w:t>
            </w:r>
            <w:r>
              <w:rPr>
                <w:noProof/>
                <w:webHidden/>
              </w:rPr>
              <w:tab/>
            </w:r>
            <w:r>
              <w:rPr>
                <w:noProof/>
                <w:webHidden/>
              </w:rPr>
              <w:fldChar w:fldCharType="begin"/>
            </w:r>
            <w:r>
              <w:rPr>
                <w:noProof/>
                <w:webHidden/>
              </w:rPr>
              <w:instrText xml:space="preserve"> PAGEREF _Toc56294623 \h </w:instrText>
            </w:r>
            <w:r>
              <w:rPr>
                <w:noProof/>
                <w:webHidden/>
              </w:rPr>
            </w:r>
            <w:r>
              <w:rPr>
                <w:noProof/>
                <w:webHidden/>
              </w:rPr>
              <w:fldChar w:fldCharType="separate"/>
            </w:r>
            <w:r>
              <w:rPr>
                <w:noProof/>
                <w:webHidden/>
              </w:rPr>
              <w:t>8</w:t>
            </w:r>
            <w:r>
              <w:rPr>
                <w:noProof/>
                <w:webHidden/>
              </w:rPr>
              <w:fldChar w:fldCharType="end"/>
            </w:r>
          </w:hyperlink>
        </w:p>
        <w:p w14:paraId="1C03BB0F" w14:textId="77777777" w:rsidR="0034470B" w:rsidRDefault="00BC7F1F">
          <w:r>
            <w:rPr>
              <w:b/>
              <w:bCs/>
              <w:noProof/>
            </w:rPr>
            <w:fldChar w:fldCharType="end"/>
          </w:r>
        </w:p>
      </w:sdtContent>
    </w:sdt>
    <w:p w14:paraId="562BF4F5" w14:textId="77777777" w:rsidR="00113694" w:rsidRPr="00E64195" w:rsidRDefault="00113694" w:rsidP="00113694"/>
    <w:p w14:paraId="6F6131EB" w14:textId="77777777" w:rsidR="00113694" w:rsidRPr="00E64195" w:rsidRDefault="00BC7F1F">
      <w:pPr>
        <w:spacing w:line="259" w:lineRule="auto"/>
        <w:jc w:val="left"/>
      </w:pPr>
      <w:r w:rsidRPr="00E64195">
        <w:br w:type="page"/>
      </w:r>
    </w:p>
    <w:p w14:paraId="7EC4F92E" w14:textId="77777777" w:rsidR="00113694" w:rsidRPr="00E64195" w:rsidRDefault="00BC7F1F" w:rsidP="00C06FAE">
      <w:pPr>
        <w:pStyle w:val="Heading1"/>
      </w:pPr>
      <w:bookmarkStart w:id="0" w:name="_Toc56294619"/>
      <w:r w:rsidRPr="00E64195">
        <w:lastRenderedPageBreak/>
        <w:t>Introduction</w:t>
      </w:r>
      <w:bookmarkEnd w:id="0"/>
    </w:p>
    <w:p w14:paraId="659860CE" w14:textId="77777777" w:rsidR="00C06FAE" w:rsidRPr="00E64195" w:rsidRDefault="00BC7F1F" w:rsidP="00C06FAE">
      <w:r w:rsidRPr="00E64195">
        <w:t xml:space="preserve">Academic and employability skills are essentially those who are important from the perspective of </w:t>
      </w:r>
      <w:r w:rsidR="00512AAB" w:rsidRPr="00E64195">
        <w:t xml:space="preserve">higher education </w:t>
      </w:r>
      <w:r w:rsidR="00631803" w:rsidRPr="00E64195">
        <w:t xml:space="preserve">as well as </w:t>
      </w:r>
      <w:r w:rsidR="002416BB" w:rsidRPr="00E64195">
        <w:t xml:space="preserve">the professional career. </w:t>
      </w:r>
      <w:r w:rsidR="00300CC9" w:rsidRPr="00E64195">
        <w:t>Academic and employability skills constitute some of the most important skills and talents that an individual can possess, and this is true not just from the perspective of a university enrolment but also the future workplace</w:t>
      </w:r>
      <w:r w:rsidR="0021131B" w:rsidRPr="00E64195">
        <w:t xml:space="preserve"> (Baumann et al., 2014)</w:t>
      </w:r>
      <w:r w:rsidR="00300CC9" w:rsidRPr="00E64195">
        <w:t xml:space="preserve">. </w:t>
      </w:r>
      <w:r w:rsidR="00095B54" w:rsidRPr="00E64195">
        <w:t xml:space="preserve">In order to have a fulfilling career, there are numerous jobs, which </w:t>
      </w:r>
      <w:r w:rsidR="003A2B88" w:rsidRPr="00E64195">
        <w:t xml:space="preserve">require applicants to possess a host of important skills and capabilities, which must be nurtured as early as possible, including the procurement of a higher education degree. Furthermore, completing university education is a key prerequisite to attaining these skillsets since high schools do not have the resources or the </w:t>
      </w:r>
      <w:r w:rsidR="0094241C" w:rsidRPr="00E64195">
        <w:t xml:space="preserve">potential to inculcate these skills within the students. </w:t>
      </w:r>
      <w:r w:rsidR="00B31167" w:rsidRPr="00E64195">
        <w:t>This report has been written in order to explore and analyse the existing literature as pertaining to a set of specific academic and employability skills</w:t>
      </w:r>
      <w:r w:rsidR="00E95ACE" w:rsidRPr="00E64195">
        <w:t>. A critical reflection of the same has also been provided on the basis of Gibb’s reflective cycle, in an attempt to outline the usefulness of learning these skills.</w:t>
      </w:r>
    </w:p>
    <w:p w14:paraId="21C6ABDC" w14:textId="77777777" w:rsidR="00912564" w:rsidRPr="00E64195" w:rsidRDefault="00BC7F1F" w:rsidP="00C06FAE">
      <w:pPr>
        <w:pStyle w:val="Heading1"/>
      </w:pPr>
      <w:bookmarkStart w:id="1" w:name="_Toc56294620"/>
      <w:r w:rsidRPr="00E64195">
        <w:t>Analysis of published literature related to the topics</w:t>
      </w:r>
      <w:bookmarkEnd w:id="1"/>
    </w:p>
    <w:p w14:paraId="5DBBD569" w14:textId="77777777" w:rsidR="008636BD" w:rsidRPr="00E64195" w:rsidRDefault="00BC7F1F" w:rsidP="008636BD">
      <w:r w:rsidRPr="00E64195">
        <w:t>During the co</w:t>
      </w:r>
      <w:r w:rsidRPr="00E64195">
        <w:t xml:space="preserve">mpletion of the module, </w:t>
      </w:r>
      <w:r w:rsidR="00B45176" w:rsidRPr="00E64195">
        <w:t xml:space="preserve">a number of topics and skills as related to academic and employability had been discussed, among which the ones that stood out in my opinion, were reflective writing, cover-letter writing, public speaking, assignment workshops, and critical thinking. </w:t>
      </w:r>
      <w:r w:rsidR="00D96E57" w:rsidRPr="00E64195">
        <w:t>These five skills or practices are not only important from an academic but also a professional perspective</w:t>
      </w:r>
      <w:r w:rsidR="00FA0F90" w:rsidRPr="00E64195">
        <w:t xml:space="preserve">. This is because an evaluation of these skills as pertaining to an individual is often more than enough to allow the employer develop a good idea regarding their capabilities and potential, thereby determining if they would be the right fit for a job or not. A discussion for the sake of analysing the existing literature as published regarding these topics has been </w:t>
      </w:r>
      <w:r w:rsidR="00167494" w:rsidRPr="00E64195">
        <w:t>elaborated in this part of the assignment.</w:t>
      </w:r>
    </w:p>
    <w:p w14:paraId="09F709B8" w14:textId="77777777" w:rsidR="00C06FAE" w:rsidRPr="00E64195" w:rsidRDefault="00BC7F1F" w:rsidP="00C06FAE">
      <w:r w:rsidRPr="00E64195">
        <w:rPr>
          <w:b/>
        </w:rPr>
        <w:t>Reflective writing:</w:t>
      </w:r>
      <w:r w:rsidR="008636BD" w:rsidRPr="00E64195">
        <w:t xml:space="preserve"> </w:t>
      </w:r>
      <w:r w:rsidR="00E75156" w:rsidRPr="00E64195">
        <w:t xml:space="preserve">Reflection has often been discussed as being one of those skills </w:t>
      </w:r>
      <w:r w:rsidR="001A3D12" w:rsidRPr="00E64195">
        <w:t xml:space="preserve">that are inherent in an individual by Gibson et al. (2017). This makes the entire concept rather challenging to understand since people are expected to naturally have this skill within them. </w:t>
      </w:r>
      <w:r w:rsidR="009F7889" w:rsidRPr="00E64195">
        <w:t>The same authors have spoken about impression, interpretation, integration, intention and internalisation, which are nothing but the different levels as pertaining to reflective practice.</w:t>
      </w:r>
      <w:r w:rsidR="00032504" w:rsidRPr="00E64195">
        <w:t xml:space="preserve"> These elements or levels need to be ta</w:t>
      </w:r>
      <w:r w:rsidR="00DF56AF" w:rsidRPr="00E64195">
        <w:t xml:space="preserve">ken into consideration when engaged with a reflective writing practice. </w:t>
      </w:r>
      <w:r w:rsidR="00C37FF5" w:rsidRPr="00E64195">
        <w:t xml:space="preserve">Furthermore, the pedagogical perspective is also centred around these levels, mostly because the </w:t>
      </w:r>
      <w:r w:rsidR="00E955A6" w:rsidRPr="00E64195">
        <w:t xml:space="preserve">reflective writing practice is based on a personalised approach and not on generalised learning. </w:t>
      </w:r>
      <w:r w:rsidR="00BF3772" w:rsidRPr="00E64195">
        <w:t xml:space="preserve">Furthermore, authors such as Wald et al. (2012) have stated that it is </w:t>
      </w:r>
      <w:r w:rsidR="00BF3772" w:rsidRPr="00E64195">
        <w:lastRenderedPageBreak/>
        <w:t>essential to develop a sense with respect to reflective writing</w:t>
      </w:r>
      <w:r w:rsidR="00BC0D5E" w:rsidRPr="00E64195">
        <w:t xml:space="preserve"> since it can enable the development of critical thinking and reasoning skills. This can thus make it easier to engage in decision-making, thereby adding to the skillset that is required in a professional setting.</w:t>
      </w:r>
    </w:p>
    <w:p w14:paraId="653C92E3" w14:textId="77777777" w:rsidR="00E139AF" w:rsidRPr="00E64195" w:rsidRDefault="00BC7F1F" w:rsidP="00C06FAE">
      <w:r w:rsidRPr="00E64195">
        <w:rPr>
          <w:b/>
        </w:rPr>
        <w:t>Cover letter writing:</w:t>
      </w:r>
      <w:r w:rsidRPr="00E64195">
        <w:t xml:space="preserve"> </w:t>
      </w:r>
      <w:r w:rsidR="00C6707F" w:rsidRPr="00E64195">
        <w:t>Cover letters are traditionally sent in with the CVs when applying for a job position or for an internship</w:t>
      </w:r>
      <w:r w:rsidR="00EA4C35" w:rsidRPr="00E64195">
        <w:t xml:space="preserve"> (Hirata, 2019)</w:t>
      </w:r>
      <w:r w:rsidR="00C6707F" w:rsidRPr="00E64195">
        <w:t>,</w:t>
      </w:r>
      <w:r w:rsidR="001D7A5D" w:rsidRPr="00E64195">
        <w:t xml:space="preserve"> and this also extends to the academic perspective since such an application could be required for the submission of any kind of formal documents.</w:t>
      </w:r>
      <w:r w:rsidR="001B5A77" w:rsidRPr="00E64195">
        <w:t xml:space="preserve"> Writing a cover letter is an important skill since these write-ups allow students and professionals to give an overview of their capabilities and achievements and highlight them as needed. </w:t>
      </w:r>
      <w:r w:rsidR="00CC138D" w:rsidRPr="00E64195">
        <w:t xml:space="preserve">This essentially encourages the building of </w:t>
      </w:r>
      <w:r w:rsidR="009D18B6" w:rsidRPr="00E64195">
        <w:t xml:space="preserve">a good rapport with the </w:t>
      </w:r>
      <w:r w:rsidR="00B75D23" w:rsidRPr="00E64195">
        <w:t xml:space="preserve">potential supervisor or employer, thereby aiding in the gaining of a positive work experience. </w:t>
      </w:r>
      <w:r w:rsidR="00D3671D" w:rsidRPr="00E64195">
        <w:t>Furthermore, being able to write cover letters also tells the one, reading it, that the individual understands their own experience and skill level, thereby giving them a good idea of their overall abilities and knowledge.</w:t>
      </w:r>
    </w:p>
    <w:p w14:paraId="5FDBED66" w14:textId="77777777" w:rsidR="008636BD" w:rsidRPr="00E64195" w:rsidRDefault="00BC7F1F" w:rsidP="00C06FAE">
      <w:r w:rsidRPr="00E64195">
        <w:rPr>
          <w:b/>
        </w:rPr>
        <w:t>Public speaking and giving presentations:</w:t>
      </w:r>
      <w:r w:rsidRPr="00E64195">
        <w:t xml:space="preserve"> </w:t>
      </w:r>
      <w:r w:rsidR="00922713" w:rsidRPr="00E64195">
        <w:t xml:space="preserve">As Doyle (2019) describes, public speaking skills are essentially those soft skills which allow individuals to be engaged with an audience. Presentation skills also form an integral part of public speaking skills since the student or the professional </w:t>
      </w:r>
      <w:r w:rsidR="005038EA" w:rsidRPr="00E64195">
        <w:t xml:space="preserve">engages in an interactive session with an audience during the same. </w:t>
      </w:r>
      <w:r w:rsidR="00573B37" w:rsidRPr="00E64195">
        <w:t xml:space="preserve">Furthermore, it is imperative that an individual be comfortable with public speaking in both the academic and professional levels since it is a valuable skill set that is </w:t>
      </w:r>
      <w:r w:rsidR="00600C6E" w:rsidRPr="00E64195">
        <w:t>sought after by employers</w:t>
      </w:r>
      <w:r w:rsidR="00DB6BAF" w:rsidRPr="00E64195">
        <w:t xml:space="preserve"> (Zanola, 2016)</w:t>
      </w:r>
      <w:r w:rsidR="00600C6E" w:rsidRPr="00E64195">
        <w:t>. Furthermore, being able to clearly articulate what one wishes to express helps them learn more while building positive and collaborative relationships with those in the classroom as well as within the workplace.</w:t>
      </w:r>
    </w:p>
    <w:p w14:paraId="132F4137" w14:textId="77777777" w:rsidR="008636BD" w:rsidRPr="00E64195" w:rsidRDefault="00BC7F1F" w:rsidP="00C06FAE">
      <w:r w:rsidRPr="00E64195">
        <w:rPr>
          <w:b/>
        </w:rPr>
        <w:t>Referencing review and assignment workshop:</w:t>
      </w:r>
      <w:r w:rsidRPr="00E64195">
        <w:t xml:space="preserve"> </w:t>
      </w:r>
      <w:r w:rsidR="00D2774E" w:rsidRPr="00E64195">
        <w:t xml:space="preserve">Referencing forms an integral part of writing, both from the academic and professional perspectives. Authors such as Zemach and Rumisek (2016) believe that writing skills form an integral </w:t>
      </w:r>
      <w:r w:rsidR="00460ED0" w:rsidRPr="00E64195">
        <w:t>part of the education and workplace skills for any individual</w:t>
      </w:r>
      <w:r w:rsidR="0026533F" w:rsidRPr="00E64195">
        <w:t xml:space="preserve">. </w:t>
      </w:r>
      <w:r w:rsidR="00DB2C3D" w:rsidRPr="00E64195">
        <w:t xml:space="preserve">Referencing and reviewing the sources as cited are important skills since they attribute to the quality of work and improve the credibility of the assignments as written. </w:t>
      </w:r>
      <w:r w:rsidR="003942CC" w:rsidRPr="00E64195">
        <w:t>Assignments are often of two kinds – summative and formative</w:t>
      </w:r>
      <w:r w:rsidR="00856A46" w:rsidRPr="00E64195">
        <w:t xml:space="preserve"> (Dixson and Worrell, 2016)</w:t>
      </w:r>
      <w:r w:rsidR="003942CC" w:rsidRPr="00E64195">
        <w:t xml:space="preserve">, and </w:t>
      </w:r>
      <w:r w:rsidR="00752DC4" w:rsidRPr="00E64195">
        <w:t>both have their own utilities in terms of helping in developing writing skills by integrating the practice of referencing review.</w:t>
      </w:r>
    </w:p>
    <w:p w14:paraId="16E5A8AF" w14:textId="77777777" w:rsidR="008636BD" w:rsidRPr="00E64195" w:rsidRDefault="00BC7F1F" w:rsidP="00C06FAE">
      <w:r w:rsidRPr="00E64195">
        <w:rPr>
          <w:b/>
        </w:rPr>
        <w:t>Analytical and critical thinking skills:</w:t>
      </w:r>
      <w:r w:rsidRPr="00E64195">
        <w:t xml:space="preserve"> </w:t>
      </w:r>
      <w:r w:rsidR="00C7741F" w:rsidRPr="00E64195">
        <w:t>This skillset is also extremely important from both the academic and professi</w:t>
      </w:r>
      <w:r w:rsidR="00C5526F" w:rsidRPr="00E64195">
        <w:t>onal perspectives</w:t>
      </w:r>
      <w:r w:rsidR="00D12D7D" w:rsidRPr="00E64195">
        <w:t xml:space="preserve"> since analytical and critical thinking helps with not just </w:t>
      </w:r>
      <w:r w:rsidR="00D12D7D" w:rsidRPr="00E64195">
        <w:lastRenderedPageBreak/>
        <w:t xml:space="preserve">analysis and interpretation but also with observations, reflection, inference, </w:t>
      </w:r>
      <w:r w:rsidR="00905D97" w:rsidRPr="00E64195">
        <w:t xml:space="preserve">evaluation, problem-solving, explanation, and decision-making. All of these elements are crucial from the perspective of attaining success in an academic as well as a professional atmosphere. </w:t>
      </w:r>
      <w:r w:rsidR="003A596F" w:rsidRPr="00E64195">
        <w:t>Students, as well as working professionals, often have to come across numerous situations where they have to implement their critical thinking skills in order to arrive at the best solutions</w:t>
      </w:r>
      <w:r w:rsidR="000D5DA7" w:rsidRPr="00E64195">
        <w:t xml:space="preserve"> (Al Hakim, Sariyatun and Sudiyanto, 2018)</w:t>
      </w:r>
      <w:r w:rsidR="00E76725" w:rsidRPr="00E64195">
        <w:t>. Developing this skill makes it easier for individuals to make decisions independently while gauging the advantages and disadvantages of the available courses of action in an analytical and meaningful manner.</w:t>
      </w:r>
    </w:p>
    <w:p w14:paraId="038502EA" w14:textId="77777777" w:rsidR="00C06FAE" w:rsidRPr="00E64195" w:rsidRDefault="00BC7F1F" w:rsidP="00C06FAE">
      <w:pPr>
        <w:pStyle w:val="Heading1"/>
      </w:pPr>
      <w:bookmarkStart w:id="2" w:name="_Toc56294621"/>
      <w:r w:rsidRPr="00E64195">
        <w:t>Reflection on the learning as obtained in the module</w:t>
      </w:r>
      <w:bookmarkEnd w:id="2"/>
    </w:p>
    <w:p w14:paraId="20CD8D79" w14:textId="77777777" w:rsidR="00C06FAE" w:rsidRPr="00E64195" w:rsidRDefault="00BC7F1F" w:rsidP="00C06FAE">
      <w:r w:rsidRPr="00E64195">
        <w:t xml:space="preserve">The </w:t>
      </w:r>
      <w:r w:rsidR="00722628" w:rsidRPr="00E64195">
        <w:t xml:space="preserve">five </w:t>
      </w:r>
      <w:r w:rsidR="00370BA3" w:rsidRPr="00E64195">
        <w:t xml:space="preserve">academic and employability skills as discussed above have been chosen for the purpose of this assignment since I believe that they have been useful from the perspective of helping me grow and develop my own skills to a significant extent. </w:t>
      </w:r>
      <w:r w:rsidR="00D45319" w:rsidRPr="00E64195">
        <w:t xml:space="preserve">I also feel that being able to learn about critical thinking, </w:t>
      </w:r>
      <w:r w:rsidR="001670F9" w:rsidRPr="00E64195">
        <w:t>referencing and assignment writing and public speaking have allowed me to work on my shortcomings so that I can excel not just in my academics but also in the professional sphere.</w:t>
      </w:r>
    </w:p>
    <w:p w14:paraId="08B912DB" w14:textId="77777777" w:rsidR="000E01BC" w:rsidRPr="00E64195" w:rsidRDefault="00BC7F1F" w:rsidP="00C06FAE">
      <w:r w:rsidRPr="00E64195">
        <w:t>I did have a good idea about the importance that public speaking and</w:t>
      </w:r>
      <w:r w:rsidRPr="00E64195">
        <w:t xml:space="preserve"> presentation skills had in both the academic and professional aspects, and on completion of this module, I can confidently state that I now understand that I would have to become more confident and further improve my </w:t>
      </w:r>
      <w:r w:rsidR="004111A1" w:rsidRPr="00E64195">
        <w:t xml:space="preserve">speaking skills if I am to appear knowledgeable and well-read. </w:t>
      </w:r>
      <w:r w:rsidR="009B4B70" w:rsidRPr="00E64195">
        <w:t xml:space="preserve">During class, we had been </w:t>
      </w:r>
      <w:r w:rsidR="002E6D77" w:rsidRPr="00E64195">
        <w:t>given lectures on this topic in the form of presentations, and video playbacks, which I feel have been fundamental in helping me learn about its importance</w:t>
      </w:r>
      <w:r w:rsidRPr="00E64195">
        <w:t>.</w:t>
      </w:r>
    </w:p>
    <w:p w14:paraId="3F15225E" w14:textId="77777777" w:rsidR="000E01BC" w:rsidRPr="00E64195" w:rsidRDefault="00BC7F1F" w:rsidP="00C06FAE">
      <w:r w:rsidRPr="00E64195">
        <w:t xml:space="preserve">Furthermore, </w:t>
      </w:r>
      <w:r w:rsidR="001A6A6F" w:rsidRPr="00E64195">
        <w:t xml:space="preserve">I have also been able to learn about the importance of reflective writing, and critical thinking, both of which I now understand are actually related. During class, a discussion had been presented to us through </w:t>
      </w:r>
      <w:r w:rsidR="008466AA" w:rsidRPr="00E64195">
        <w:t>the lecturer’s feedback, presentations and video playbacks, and the entire module made it easier for me to analyse that as a student, I need to reflect on my analytical and critical thinking skills so that I can perform better in a professional setting.</w:t>
      </w:r>
    </w:p>
    <w:p w14:paraId="28D43C94" w14:textId="77777777" w:rsidR="008466AA" w:rsidRPr="00E64195" w:rsidRDefault="00BC7F1F" w:rsidP="00C06FAE">
      <w:r w:rsidRPr="00E64195">
        <w:t xml:space="preserve">Similarly, </w:t>
      </w:r>
      <w:r w:rsidR="00C10A44" w:rsidRPr="00E64195">
        <w:t>we had been assigned practical exercises and shown various presentations, samples and tutorials when it came to cover letter writing and referencing review and writing workshops.</w:t>
      </w:r>
      <w:r w:rsidR="000C2363" w:rsidRPr="00E64195">
        <w:t xml:space="preserve"> These skills shall be useful to me when pursuing a particular job or presenting written reports since in such situations I would have to write cover letters and frame full-fledged reports with credible sources to back up the same. </w:t>
      </w:r>
      <w:r w:rsidR="00985791" w:rsidRPr="00E64195">
        <w:t xml:space="preserve">While both these instances might be </w:t>
      </w:r>
      <w:r w:rsidR="00985791" w:rsidRPr="00E64195">
        <w:lastRenderedPageBreak/>
        <w:t xml:space="preserve">different, the skills are no less important when compared to the other, </w:t>
      </w:r>
      <w:r w:rsidR="003612BA" w:rsidRPr="00E64195">
        <w:t xml:space="preserve">and thus, I now know that I have to be adept at both these </w:t>
      </w:r>
      <w:r w:rsidR="008A332D" w:rsidRPr="00E64195">
        <w:t>employability skills.</w:t>
      </w:r>
    </w:p>
    <w:p w14:paraId="7124B7BB" w14:textId="77777777" w:rsidR="0029692C" w:rsidRPr="00E64195" w:rsidRDefault="00BC7F1F" w:rsidP="00C06FAE">
      <w:r w:rsidRPr="00E64195">
        <w:t xml:space="preserve">In my opinion, gaining expertise over critical thinking, together with </w:t>
      </w:r>
      <w:r w:rsidR="00F35857" w:rsidRPr="00E64195">
        <w:t xml:space="preserve">sharpening my reflective writing and presentation skills, would make me a great choice from both the academic and professional perspectives. </w:t>
      </w:r>
      <w:r w:rsidR="00A5464D" w:rsidRPr="00E64195">
        <w:t xml:space="preserve">Previously, I had not been aware of how important these skills are, and thus, </w:t>
      </w:r>
      <w:r w:rsidR="00CE178B" w:rsidRPr="00E64195">
        <w:t>had not fully comprehended the need for working on myself to attain</w:t>
      </w:r>
      <w:r w:rsidR="00C03612" w:rsidRPr="00E64195">
        <w:t xml:space="preserve"> the necessary knowledge regarding the same. During the module, I was also able to learn about the various frameworks, such as Kolb’s experiential learning, Gibb’s reflective cycle, and </w:t>
      </w:r>
      <w:r w:rsidR="000E5270" w:rsidRPr="00E64195">
        <w:t xml:space="preserve">Driscoll’s model, which I believe can be extremely useful in helping learners like me assess their skills and knowledge as gained </w:t>
      </w:r>
      <w:r w:rsidR="00F009C8" w:rsidRPr="00E64195">
        <w:t xml:space="preserve">throughout the module. </w:t>
      </w:r>
      <w:r w:rsidR="00C12BB2" w:rsidRPr="00E64195">
        <w:t>In this report, I have utilised Gibb’s reflective cycle as the framework for expressing the main tenets of my development during the progress of the module</w:t>
      </w:r>
      <w:r w:rsidR="00E7078D" w:rsidRPr="00E64195">
        <w:t xml:space="preserve">. As analysed by Dhaliwal, S. Singh and N. Singh (2018), this reflective model has </w:t>
      </w:r>
      <w:r w:rsidR="005E7026" w:rsidRPr="00E64195">
        <w:t>six</w:t>
      </w:r>
      <w:r w:rsidR="00E7078D" w:rsidRPr="00E64195">
        <w:t xml:space="preserve"> stages or phases, which I have explained below in detail.</w:t>
      </w:r>
    </w:p>
    <w:p w14:paraId="28A96317" w14:textId="77777777" w:rsidR="00E7078D" w:rsidRPr="00E64195" w:rsidRDefault="00BC7F1F" w:rsidP="00C06FAE">
      <w:r w:rsidRPr="00E64195">
        <w:rPr>
          <w:b/>
        </w:rPr>
        <w:t>Description:</w:t>
      </w:r>
      <w:r w:rsidR="005E7026" w:rsidRPr="00E64195">
        <w:t xml:space="preserve"> </w:t>
      </w:r>
      <w:r w:rsidR="004E0789" w:rsidRPr="00E64195">
        <w:t>I</w:t>
      </w:r>
      <w:r w:rsidR="000430A4" w:rsidRPr="00E64195">
        <w:t xml:space="preserve"> was able to understand how to describe and depict all that I have been able to accumulate regarding academic and employability skills, and how the five skillsets I have chosen for this assignment are important for the purpose of achieving success </w:t>
      </w:r>
      <w:r w:rsidR="00F57074" w:rsidRPr="00E64195">
        <w:t xml:space="preserve">in both fields. </w:t>
      </w:r>
      <w:r w:rsidR="009B5607" w:rsidRPr="00E64195">
        <w:t>I can now state that critical thinking and reflective writing go hand in hand while speaking and presentation skills as important as being able to write cover letters and credible, referenced reports.</w:t>
      </w:r>
    </w:p>
    <w:p w14:paraId="054B4166" w14:textId="77777777" w:rsidR="00101F2D" w:rsidRPr="00E64195" w:rsidRDefault="00BC7F1F" w:rsidP="00C06FAE">
      <w:r w:rsidRPr="00E64195">
        <w:rPr>
          <w:b/>
        </w:rPr>
        <w:t>Feelings:</w:t>
      </w:r>
      <w:r w:rsidR="005E7026" w:rsidRPr="00E64195">
        <w:t xml:space="preserve"> </w:t>
      </w:r>
      <w:r w:rsidR="006F7449" w:rsidRPr="00E64195">
        <w:t xml:space="preserve">As the module progressed, I was able to gauge that </w:t>
      </w:r>
      <w:r w:rsidR="00A74BD4" w:rsidRPr="00E64195">
        <w:t xml:space="preserve">I was undergoing significant development </w:t>
      </w:r>
      <w:r w:rsidR="00D6385B" w:rsidRPr="00E64195">
        <w:t>from a personal perspective, and thus, I can now state that I feel I have been able to improve the aforementioned academic and employability skills significantly</w:t>
      </w:r>
      <w:r w:rsidR="0031072A" w:rsidRPr="00E64195">
        <w:t>. In fact, I feel that the exercises on cover letter writing and assignment workshops have been fundamental in terms of helping me gain confidence over my writing skills, which I feel shall be crucial in the near future.</w:t>
      </w:r>
    </w:p>
    <w:p w14:paraId="3318A9F1" w14:textId="77777777" w:rsidR="00101F2D" w:rsidRPr="00E64195" w:rsidRDefault="00BC7F1F" w:rsidP="00C06FAE">
      <w:r w:rsidRPr="00E64195">
        <w:rPr>
          <w:b/>
        </w:rPr>
        <w:t>Evaluation:</w:t>
      </w:r>
      <w:r w:rsidRPr="00E64195">
        <w:t xml:space="preserve"> </w:t>
      </w:r>
      <w:r w:rsidR="00D67F46" w:rsidRPr="00E64195">
        <w:t xml:space="preserve">This stage has been particularly useful to me as I have been able to evaluate the learning </w:t>
      </w:r>
      <w:r w:rsidR="00416AD7" w:rsidRPr="00E64195">
        <w:t>as gained throughout the module</w:t>
      </w:r>
      <w:r w:rsidR="009F72D5" w:rsidRPr="00E64195">
        <w:t>. Consequently, I was able to identify my faults and my strengths to an equal extent, which helped me understand how to rectify them once the class activities were over.</w:t>
      </w:r>
    </w:p>
    <w:p w14:paraId="543C4BC1" w14:textId="77777777" w:rsidR="005E7026" w:rsidRPr="00E64195" w:rsidRDefault="00BC7F1F" w:rsidP="00C06FAE">
      <w:r w:rsidRPr="00E64195">
        <w:rPr>
          <w:b/>
        </w:rPr>
        <w:t>Analysis:</w:t>
      </w:r>
      <w:r w:rsidRPr="00E64195">
        <w:t xml:space="preserve"> </w:t>
      </w:r>
      <w:r w:rsidR="004A003C" w:rsidRPr="00E64195">
        <w:t xml:space="preserve">On the basis of the feedback that I had received from my peers and teachers, I was able to reflect better on my weaknesses, and identify those areas which could help me improve these aspects. </w:t>
      </w:r>
      <w:r w:rsidR="00B15169" w:rsidRPr="00E64195">
        <w:t xml:space="preserve">I was better able to understand that I needed to further refine my </w:t>
      </w:r>
      <w:r w:rsidR="00A620A6" w:rsidRPr="00E64195">
        <w:t xml:space="preserve">presentation </w:t>
      </w:r>
      <w:r w:rsidR="00A620A6" w:rsidRPr="00E64195">
        <w:lastRenderedPageBreak/>
        <w:t>and public speaking skills since I often falter and lose confidence when interacting with a huge crowd.</w:t>
      </w:r>
    </w:p>
    <w:p w14:paraId="283316B6" w14:textId="77777777" w:rsidR="005E7026" w:rsidRPr="00E64195" w:rsidRDefault="00BC7F1F" w:rsidP="00C06FAE">
      <w:r w:rsidRPr="00E64195">
        <w:rPr>
          <w:b/>
        </w:rPr>
        <w:t>Conclusion:</w:t>
      </w:r>
      <w:r w:rsidRPr="00E64195">
        <w:t xml:space="preserve"> </w:t>
      </w:r>
      <w:r w:rsidR="00FE4AAA" w:rsidRPr="00E64195">
        <w:t xml:space="preserve">In terms of a conclusion to all that I have been able to learn throughout this module, I can confidently state that the best part of this learning experience has been my ability to </w:t>
      </w:r>
      <w:r w:rsidR="00BD7A74" w:rsidRPr="00E64195">
        <w:t xml:space="preserve">recognise my shortcomings and </w:t>
      </w:r>
      <w:r w:rsidR="004D0E3B" w:rsidRPr="00E64195">
        <w:t>devise elaborate means for the purpose of improving the necessary skills as required.</w:t>
      </w:r>
    </w:p>
    <w:p w14:paraId="4AFB17A9" w14:textId="77777777" w:rsidR="005E7026" w:rsidRPr="00E64195" w:rsidRDefault="00BC7F1F" w:rsidP="00C06FAE">
      <w:r w:rsidRPr="00E64195">
        <w:rPr>
          <w:b/>
        </w:rPr>
        <w:t>Action plan:</w:t>
      </w:r>
      <w:r w:rsidRPr="00E64195">
        <w:t xml:space="preserve"> </w:t>
      </w:r>
      <w:r w:rsidR="00D274C1" w:rsidRPr="00E64195">
        <w:t xml:space="preserve">As part of the action plan, I believe that I can practice giving presentations in front of my peers in a bid to practice my public speaking skills, and I shall also be requiring the help of my teachers for this purpose. </w:t>
      </w:r>
      <w:r w:rsidR="0018177E" w:rsidRPr="00E64195">
        <w:t xml:space="preserve">Furthermore, I shall also be engaged in practising and improving the other employability skills even more, since there is essentially no </w:t>
      </w:r>
      <w:r w:rsidR="0007313D" w:rsidRPr="00E64195">
        <w:t>end to learning, and I need to grow and develop in order to become successful.</w:t>
      </w:r>
    </w:p>
    <w:p w14:paraId="1DC79C8B" w14:textId="77777777" w:rsidR="00E51DBA" w:rsidRPr="00E64195" w:rsidRDefault="00BC7F1F" w:rsidP="00C06FAE">
      <w:pPr>
        <w:pStyle w:val="Heading1"/>
      </w:pPr>
      <w:bookmarkStart w:id="3" w:name="_Toc56294622"/>
      <w:r w:rsidRPr="00E64195">
        <w:t>Conclusion</w:t>
      </w:r>
      <w:bookmarkEnd w:id="3"/>
    </w:p>
    <w:p w14:paraId="0DCD346D" w14:textId="77777777" w:rsidR="00C06FAE" w:rsidRPr="00E64195" w:rsidRDefault="00BC7F1F" w:rsidP="00C06FAE">
      <w:r w:rsidRPr="00E64195">
        <w:t>From the</w:t>
      </w:r>
      <w:r w:rsidRPr="00E64195">
        <w:t xml:space="preserve"> discussion that has been presented so far, it can be concluded that the skills as </w:t>
      </w:r>
      <w:r w:rsidR="00885F5A" w:rsidRPr="00E64195">
        <w:t xml:space="preserve">analysed are important not just from the academic but also from the professional perspective. The learning, as accumulated throughout this module, has been fundamental in terms of helping me improve and develop my personal skills, which I feel shall benefit me in the near future. </w:t>
      </w:r>
      <w:r w:rsidR="00EE7220" w:rsidRPr="00E64195">
        <w:t xml:space="preserve">Furthermore, application of Gibb's </w:t>
      </w:r>
      <w:r w:rsidR="00F07D0D" w:rsidRPr="00E64195">
        <w:t>model for the purpose of reflecting on my learning has also enabled me to analyse my weaknesses and devise appropriate action plans for addressing the same.</w:t>
      </w:r>
    </w:p>
    <w:p w14:paraId="1460E85B" w14:textId="77777777" w:rsidR="00113694" w:rsidRPr="00E64195" w:rsidRDefault="00BC7F1F">
      <w:pPr>
        <w:spacing w:line="259" w:lineRule="auto"/>
        <w:jc w:val="left"/>
      </w:pPr>
      <w:r w:rsidRPr="00E64195">
        <w:br w:type="page"/>
      </w:r>
    </w:p>
    <w:p w14:paraId="64BEABB8" w14:textId="77777777" w:rsidR="00113694" w:rsidRPr="00E64195" w:rsidRDefault="00BC7F1F" w:rsidP="00113694">
      <w:pPr>
        <w:pStyle w:val="Heading1"/>
      </w:pPr>
      <w:bookmarkStart w:id="4" w:name="_Toc56294623"/>
      <w:r w:rsidRPr="00E64195">
        <w:lastRenderedPageBreak/>
        <w:t>Reference List</w:t>
      </w:r>
      <w:bookmarkEnd w:id="4"/>
    </w:p>
    <w:p w14:paraId="01CEA8AF" w14:textId="77777777" w:rsidR="00797215" w:rsidRPr="00E64195" w:rsidRDefault="00BC7F1F" w:rsidP="00797215">
      <w:r w:rsidRPr="00E64195">
        <w:t xml:space="preserve">Al Hakim, M.F., Sariyatun, S. and Sudiyanto, S., 2018. Constructing Students Critical Thinking Skill through Discovery Learning Model and Contextual Teaching and Learning Model as </w:t>
      </w:r>
      <w:r w:rsidRPr="00E64195">
        <w:t>Solution of Problems in Learning History. </w:t>
      </w:r>
      <w:r w:rsidRPr="00E64195">
        <w:rPr>
          <w:i/>
          <w:iCs/>
        </w:rPr>
        <w:t>International Journal of Multicultural and Multireligious Understanding</w:t>
      </w:r>
      <w:r w:rsidRPr="00E64195">
        <w:t>, </w:t>
      </w:r>
      <w:r w:rsidRPr="00E64195">
        <w:rPr>
          <w:i/>
          <w:iCs/>
        </w:rPr>
        <w:t>5</w:t>
      </w:r>
      <w:r w:rsidRPr="00E64195">
        <w:t>(4), pp.175-183.</w:t>
      </w:r>
    </w:p>
    <w:p w14:paraId="7029F832" w14:textId="77777777" w:rsidR="00797215" w:rsidRPr="00E64195" w:rsidRDefault="00BC7F1F" w:rsidP="00797215">
      <w:r w:rsidRPr="00E64195">
        <w:t>Baumann, M., Amara, M.E., Karavdic, S. and Limbach-Reich, A., 2014. First-year at university: The effect of academic employ</w:t>
      </w:r>
      <w:r w:rsidRPr="00E64195">
        <w:t>ability skills and physical quality of life on students' well-being. </w:t>
      </w:r>
      <w:r w:rsidRPr="00E64195">
        <w:rPr>
          <w:i/>
          <w:iCs/>
        </w:rPr>
        <w:t>Work</w:t>
      </w:r>
      <w:r w:rsidRPr="00E64195">
        <w:t>, </w:t>
      </w:r>
      <w:r w:rsidRPr="00E64195">
        <w:rPr>
          <w:i/>
          <w:iCs/>
        </w:rPr>
        <w:t>49</w:t>
      </w:r>
      <w:r w:rsidRPr="00E64195">
        <w:t>(3), pp.505-515.</w:t>
      </w:r>
    </w:p>
    <w:p w14:paraId="15237FF8" w14:textId="77777777" w:rsidR="00797215" w:rsidRPr="00E64195" w:rsidRDefault="00BC7F1F" w:rsidP="00797215">
      <w:r w:rsidRPr="00E64195">
        <w:t>Dhaliwal, U., Singh, S. and Singh, N., 2018. Reflective student narratives: honing professionalism and empathy. </w:t>
      </w:r>
      <w:r w:rsidRPr="00E64195">
        <w:rPr>
          <w:i/>
          <w:iCs/>
        </w:rPr>
        <w:t>Indian J Med Ethics</w:t>
      </w:r>
      <w:r w:rsidRPr="00E64195">
        <w:t>, </w:t>
      </w:r>
      <w:r w:rsidRPr="00E64195">
        <w:rPr>
          <w:i/>
          <w:iCs/>
        </w:rPr>
        <w:t>3</w:t>
      </w:r>
      <w:r w:rsidRPr="00E64195">
        <w:t>, pp.9-15.</w:t>
      </w:r>
    </w:p>
    <w:p w14:paraId="0DF10392" w14:textId="77777777" w:rsidR="00797215" w:rsidRPr="00E64195" w:rsidRDefault="00BC7F1F" w:rsidP="00797215">
      <w:r w:rsidRPr="00E64195">
        <w:t xml:space="preserve">Dixson, D.D. and </w:t>
      </w:r>
      <w:r w:rsidRPr="00E64195">
        <w:t>Worrell, F.C., 2016. Formative and summative assessment in the classroom. </w:t>
      </w:r>
      <w:r w:rsidRPr="00E64195">
        <w:rPr>
          <w:i/>
          <w:iCs/>
        </w:rPr>
        <w:t>Theory into practice</w:t>
      </w:r>
      <w:r w:rsidRPr="00E64195">
        <w:t>, </w:t>
      </w:r>
      <w:r w:rsidRPr="00E64195">
        <w:rPr>
          <w:i/>
          <w:iCs/>
        </w:rPr>
        <w:t>55</w:t>
      </w:r>
      <w:r w:rsidRPr="00E64195">
        <w:t>(2), pp.153-159.</w:t>
      </w:r>
    </w:p>
    <w:p w14:paraId="7222AD89" w14:textId="77777777" w:rsidR="00797215" w:rsidRPr="00E64195" w:rsidRDefault="00BC7F1F" w:rsidP="00797215">
      <w:r w:rsidRPr="00E64195">
        <w:t xml:space="preserve">Doyle, A., 2019. </w:t>
      </w:r>
      <w:r w:rsidRPr="00E64195">
        <w:rPr>
          <w:i/>
        </w:rPr>
        <w:t>Important public speaking skills for workplace success.</w:t>
      </w:r>
      <w:r w:rsidRPr="00E64195">
        <w:t xml:space="preserve"> [online] The Balance Careers. Available at: </w:t>
      </w:r>
      <w:r w:rsidR="00984515" w:rsidRPr="00E64195">
        <w:t>&lt;</w:t>
      </w:r>
      <w:hyperlink r:id="rId8" w:history="1">
        <w:r w:rsidR="00984515" w:rsidRPr="00E64195">
          <w:rPr>
            <w:rStyle w:val="Hyperlink"/>
            <w:color w:val="auto"/>
          </w:rPr>
          <w:t>https://www.thebalancecareers.com/public-speaking-skills-with-examples-2059697</w:t>
        </w:r>
      </w:hyperlink>
      <w:r w:rsidRPr="00E64195">
        <w:t>&gt; [Accessed 14 November 2020].</w:t>
      </w:r>
    </w:p>
    <w:p w14:paraId="37685522" w14:textId="77777777" w:rsidR="00797215" w:rsidRPr="00E64195" w:rsidRDefault="00BC7F1F" w:rsidP="00797215">
      <w:r w:rsidRPr="00E64195">
        <w:t>Gibson, A., Aitken, A., Sándor, Á., Buckingham Shum, S</w:t>
      </w:r>
      <w:r w:rsidRPr="00E64195">
        <w:t>., Tsingos-Lucas, C. and Knight, S., 2017, March. Reflective writing analytics for actionable feedback. In </w:t>
      </w:r>
      <w:r w:rsidRPr="00E64195">
        <w:rPr>
          <w:i/>
          <w:iCs/>
        </w:rPr>
        <w:t xml:space="preserve">Proceedings of the </w:t>
      </w:r>
      <w:r w:rsidR="00271518" w:rsidRPr="00E64195">
        <w:rPr>
          <w:i/>
          <w:iCs/>
        </w:rPr>
        <w:t xml:space="preserve">Seventh International Learning Analytics </w:t>
      </w:r>
      <w:r w:rsidRPr="00E64195">
        <w:rPr>
          <w:i/>
          <w:iCs/>
        </w:rPr>
        <w:t xml:space="preserve">&amp; </w:t>
      </w:r>
      <w:r w:rsidR="00271518" w:rsidRPr="00E64195">
        <w:rPr>
          <w:i/>
          <w:iCs/>
        </w:rPr>
        <w:t>Knowledge Conference</w:t>
      </w:r>
      <w:r w:rsidR="00271518" w:rsidRPr="00E64195">
        <w:t> </w:t>
      </w:r>
      <w:r w:rsidRPr="00E64195">
        <w:t>(pp. 153-162).</w:t>
      </w:r>
    </w:p>
    <w:p w14:paraId="3896D6A3" w14:textId="77777777" w:rsidR="00797215" w:rsidRPr="00E64195" w:rsidRDefault="00BC7F1F" w:rsidP="00797215">
      <w:r w:rsidRPr="00E64195">
        <w:t>Hirata, M., 2019. An English cover letter essential</w:t>
      </w:r>
      <w:r w:rsidRPr="00E64195">
        <w:t xml:space="preserve"> wordlist for second language learners. </w:t>
      </w:r>
      <w:r w:rsidRPr="00E64195">
        <w:rPr>
          <w:i/>
          <w:iCs/>
        </w:rPr>
        <w:t>The Language Teacher</w:t>
      </w:r>
      <w:r w:rsidRPr="00E64195">
        <w:t>, </w:t>
      </w:r>
      <w:r w:rsidRPr="00E64195">
        <w:rPr>
          <w:i/>
          <w:iCs/>
        </w:rPr>
        <w:t>43</w:t>
      </w:r>
      <w:r w:rsidRPr="00E64195">
        <w:t>(1), pp.3-8.</w:t>
      </w:r>
    </w:p>
    <w:p w14:paraId="0DB50A87" w14:textId="77777777" w:rsidR="00797215" w:rsidRPr="00E64195" w:rsidRDefault="00BC7F1F" w:rsidP="00797215">
      <w:r w:rsidRPr="00E64195">
        <w:t>Wald, H.S., Borkan, J.M., Taylor, J.S., Anthony, D. and Reis, S.P., 2012. Fostering and evaluating reflective capacity in medical education: developing the REFLECT rubric for asse</w:t>
      </w:r>
      <w:r w:rsidRPr="00E64195">
        <w:t>ssing reflective writing. </w:t>
      </w:r>
      <w:r w:rsidRPr="00E64195">
        <w:rPr>
          <w:i/>
          <w:iCs/>
        </w:rPr>
        <w:t>Academic Medicine</w:t>
      </w:r>
      <w:r w:rsidRPr="00E64195">
        <w:t>, </w:t>
      </w:r>
      <w:r w:rsidRPr="00E64195">
        <w:rPr>
          <w:i/>
          <w:iCs/>
        </w:rPr>
        <w:t>87</w:t>
      </w:r>
      <w:r w:rsidRPr="00E64195">
        <w:t>(1), pp.41-50.</w:t>
      </w:r>
    </w:p>
    <w:p w14:paraId="75619250" w14:textId="77777777" w:rsidR="00797215" w:rsidRPr="00E64195" w:rsidRDefault="00BC7F1F" w:rsidP="00797215">
      <w:r w:rsidRPr="00E64195">
        <w:t>Zanola, A., 2016. Business Communication and Public Speaking in the ESP Domain: Some Considerations. </w:t>
      </w:r>
      <w:r w:rsidRPr="00E64195">
        <w:rPr>
          <w:i/>
          <w:iCs/>
        </w:rPr>
        <w:t>Linguistics and Literature Studies</w:t>
      </w:r>
      <w:r w:rsidRPr="00E64195">
        <w:t>, </w:t>
      </w:r>
      <w:r w:rsidRPr="00E64195">
        <w:rPr>
          <w:i/>
          <w:iCs/>
        </w:rPr>
        <w:t>4</w:t>
      </w:r>
      <w:r w:rsidRPr="00E64195">
        <w:t>(5), pp.331-335.</w:t>
      </w:r>
    </w:p>
    <w:p w14:paraId="3B370CE3" w14:textId="77777777" w:rsidR="00797215" w:rsidRPr="00E64195" w:rsidRDefault="00BC7F1F" w:rsidP="00797215">
      <w:r w:rsidRPr="00E64195">
        <w:t>Zemach, D.E. and Rumisek, L., 2016. </w:t>
      </w:r>
      <w:r w:rsidRPr="00E64195">
        <w:rPr>
          <w:i/>
          <w:iCs/>
        </w:rPr>
        <w:t>Aca</w:t>
      </w:r>
      <w:r w:rsidRPr="00E64195">
        <w:rPr>
          <w:i/>
          <w:iCs/>
        </w:rPr>
        <w:t>demic writing</w:t>
      </w:r>
      <w:r w:rsidRPr="00E64195">
        <w:t>. New York: Macmillan.</w:t>
      </w:r>
    </w:p>
    <w:sectPr w:rsidR="00797215" w:rsidRPr="00E64195" w:rsidSect="00E033FA">
      <w:headerReference w:type="default" r:id="rId9"/>
      <w:pgSz w:w="11906" w:h="16838" w:code="9"/>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C1353F" w14:textId="77777777" w:rsidR="00BC7F1F" w:rsidRDefault="00BC7F1F">
      <w:pPr>
        <w:spacing w:after="0" w:line="240" w:lineRule="auto"/>
      </w:pPr>
      <w:r>
        <w:separator/>
      </w:r>
    </w:p>
  </w:endnote>
  <w:endnote w:type="continuationSeparator" w:id="0">
    <w:p w14:paraId="364B04AD" w14:textId="77777777" w:rsidR="00BC7F1F" w:rsidRDefault="00BC7F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34FEA8" w14:textId="77777777" w:rsidR="00BC7F1F" w:rsidRDefault="00BC7F1F">
      <w:pPr>
        <w:spacing w:after="0" w:line="240" w:lineRule="auto"/>
      </w:pPr>
      <w:r>
        <w:separator/>
      </w:r>
    </w:p>
  </w:footnote>
  <w:footnote w:type="continuationSeparator" w:id="0">
    <w:p w14:paraId="4E8E8084" w14:textId="77777777" w:rsidR="00BC7F1F" w:rsidRDefault="00BC7F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57603235"/>
      <w:docPartObj>
        <w:docPartGallery w:val="Page Numbers (Top of Page)"/>
        <w:docPartUnique/>
      </w:docPartObj>
    </w:sdtPr>
    <w:sdtEndPr>
      <w:rPr>
        <w:noProof/>
      </w:rPr>
    </w:sdtEndPr>
    <w:sdtContent>
      <w:p w14:paraId="5A2761FC" w14:textId="77777777" w:rsidR="00EC3023" w:rsidRDefault="00BC7F1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3E6D4B1" w14:textId="77777777" w:rsidR="00EC3023" w:rsidRDefault="00EC30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49A0F7B"/>
    <w:multiLevelType w:val="hybridMultilevel"/>
    <w:tmpl w:val="461CEF66"/>
    <w:lvl w:ilvl="0" w:tplc="363AC796">
      <w:start w:val="1"/>
      <w:numFmt w:val="decimal"/>
      <w:lvlText w:val="%1."/>
      <w:lvlJc w:val="left"/>
      <w:pPr>
        <w:ind w:left="720" w:hanging="360"/>
      </w:pPr>
    </w:lvl>
    <w:lvl w:ilvl="1" w:tplc="605AEBC8" w:tentative="1">
      <w:start w:val="1"/>
      <w:numFmt w:val="lowerLetter"/>
      <w:lvlText w:val="%2."/>
      <w:lvlJc w:val="left"/>
      <w:pPr>
        <w:ind w:left="1440" w:hanging="360"/>
      </w:pPr>
    </w:lvl>
    <w:lvl w:ilvl="2" w:tplc="068C637C" w:tentative="1">
      <w:start w:val="1"/>
      <w:numFmt w:val="lowerRoman"/>
      <w:lvlText w:val="%3."/>
      <w:lvlJc w:val="right"/>
      <w:pPr>
        <w:ind w:left="2160" w:hanging="180"/>
      </w:pPr>
    </w:lvl>
    <w:lvl w:ilvl="3" w:tplc="FD66FC1C" w:tentative="1">
      <w:start w:val="1"/>
      <w:numFmt w:val="decimal"/>
      <w:lvlText w:val="%4."/>
      <w:lvlJc w:val="left"/>
      <w:pPr>
        <w:ind w:left="2880" w:hanging="360"/>
      </w:pPr>
    </w:lvl>
    <w:lvl w:ilvl="4" w:tplc="44E676BC" w:tentative="1">
      <w:start w:val="1"/>
      <w:numFmt w:val="lowerLetter"/>
      <w:lvlText w:val="%5."/>
      <w:lvlJc w:val="left"/>
      <w:pPr>
        <w:ind w:left="3600" w:hanging="360"/>
      </w:pPr>
    </w:lvl>
    <w:lvl w:ilvl="5" w:tplc="A948D9B6" w:tentative="1">
      <w:start w:val="1"/>
      <w:numFmt w:val="lowerRoman"/>
      <w:lvlText w:val="%6."/>
      <w:lvlJc w:val="right"/>
      <w:pPr>
        <w:ind w:left="4320" w:hanging="180"/>
      </w:pPr>
    </w:lvl>
    <w:lvl w:ilvl="6" w:tplc="A7FCDC3E" w:tentative="1">
      <w:start w:val="1"/>
      <w:numFmt w:val="decimal"/>
      <w:lvlText w:val="%7."/>
      <w:lvlJc w:val="left"/>
      <w:pPr>
        <w:ind w:left="5040" w:hanging="360"/>
      </w:pPr>
    </w:lvl>
    <w:lvl w:ilvl="7" w:tplc="F940C9E0" w:tentative="1">
      <w:start w:val="1"/>
      <w:numFmt w:val="lowerLetter"/>
      <w:lvlText w:val="%8."/>
      <w:lvlJc w:val="left"/>
      <w:pPr>
        <w:ind w:left="5760" w:hanging="360"/>
      </w:pPr>
    </w:lvl>
    <w:lvl w:ilvl="8" w:tplc="5492D1AC"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236"/>
    <w:rsid w:val="00014BAE"/>
    <w:rsid w:val="00032504"/>
    <w:rsid w:val="00034C46"/>
    <w:rsid w:val="000430A4"/>
    <w:rsid w:val="00056FB7"/>
    <w:rsid w:val="0007313D"/>
    <w:rsid w:val="000736A5"/>
    <w:rsid w:val="00095B54"/>
    <w:rsid w:val="000B2BE0"/>
    <w:rsid w:val="000C1839"/>
    <w:rsid w:val="000C2363"/>
    <w:rsid w:val="000D5DA7"/>
    <w:rsid w:val="000E01BC"/>
    <w:rsid w:val="000E5270"/>
    <w:rsid w:val="00101F2D"/>
    <w:rsid w:val="00113694"/>
    <w:rsid w:val="001670F9"/>
    <w:rsid w:val="00167494"/>
    <w:rsid w:val="0018177E"/>
    <w:rsid w:val="001850C1"/>
    <w:rsid w:val="00187236"/>
    <w:rsid w:val="001A3D12"/>
    <w:rsid w:val="001A6A6F"/>
    <w:rsid w:val="001B5A77"/>
    <w:rsid w:val="001C0FE9"/>
    <w:rsid w:val="001D7A5D"/>
    <w:rsid w:val="001F232E"/>
    <w:rsid w:val="001F7BFD"/>
    <w:rsid w:val="0021131B"/>
    <w:rsid w:val="002416BB"/>
    <w:rsid w:val="00250F31"/>
    <w:rsid w:val="0026533F"/>
    <w:rsid w:val="00265557"/>
    <w:rsid w:val="00271518"/>
    <w:rsid w:val="0029692C"/>
    <w:rsid w:val="002D250F"/>
    <w:rsid w:val="002E6D77"/>
    <w:rsid w:val="00300CC9"/>
    <w:rsid w:val="0031072A"/>
    <w:rsid w:val="003166D0"/>
    <w:rsid w:val="0034470B"/>
    <w:rsid w:val="003612BA"/>
    <w:rsid w:val="00370BA3"/>
    <w:rsid w:val="003715CA"/>
    <w:rsid w:val="00377FEC"/>
    <w:rsid w:val="003844B0"/>
    <w:rsid w:val="003942CC"/>
    <w:rsid w:val="003A2B88"/>
    <w:rsid w:val="003A596F"/>
    <w:rsid w:val="003F63B9"/>
    <w:rsid w:val="004111A1"/>
    <w:rsid w:val="00416AD7"/>
    <w:rsid w:val="00430501"/>
    <w:rsid w:val="00431D48"/>
    <w:rsid w:val="00460ED0"/>
    <w:rsid w:val="00473212"/>
    <w:rsid w:val="004A003C"/>
    <w:rsid w:val="004C22CB"/>
    <w:rsid w:val="004D0E3B"/>
    <w:rsid w:val="004E0789"/>
    <w:rsid w:val="004F29C6"/>
    <w:rsid w:val="00502BBC"/>
    <w:rsid w:val="005038EA"/>
    <w:rsid w:val="00512AAB"/>
    <w:rsid w:val="00522833"/>
    <w:rsid w:val="005335FB"/>
    <w:rsid w:val="0056585F"/>
    <w:rsid w:val="00573B37"/>
    <w:rsid w:val="005B3746"/>
    <w:rsid w:val="005E7026"/>
    <w:rsid w:val="00600C6E"/>
    <w:rsid w:val="00631803"/>
    <w:rsid w:val="006F7449"/>
    <w:rsid w:val="00722628"/>
    <w:rsid w:val="00752DC4"/>
    <w:rsid w:val="00752EBD"/>
    <w:rsid w:val="007815D3"/>
    <w:rsid w:val="007822FF"/>
    <w:rsid w:val="00797215"/>
    <w:rsid w:val="007F337D"/>
    <w:rsid w:val="008466AA"/>
    <w:rsid w:val="00847478"/>
    <w:rsid w:val="00856A46"/>
    <w:rsid w:val="008636BD"/>
    <w:rsid w:val="00885F5A"/>
    <w:rsid w:val="008A332D"/>
    <w:rsid w:val="00902111"/>
    <w:rsid w:val="00905D97"/>
    <w:rsid w:val="00912564"/>
    <w:rsid w:val="00922713"/>
    <w:rsid w:val="0094241C"/>
    <w:rsid w:val="00984515"/>
    <w:rsid w:val="00985791"/>
    <w:rsid w:val="009B4B70"/>
    <w:rsid w:val="009B5607"/>
    <w:rsid w:val="009D18B6"/>
    <w:rsid w:val="009F72D5"/>
    <w:rsid w:val="009F7889"/>
    <w:rsid w:val="00A04F3F"/>
    <w:rsid w:val="00A5464D"/>
    <w:rsid w:val="00A620A6"/>
    <w:rsid w:val="00A74BD4"/>
    <w:rsid w:val="00A84B7E"/>
    <w:rsid w:val="00B15169"/>
    <w:rsid w:val="00B31167"/>
    <w:rsid w:val="00B41756"/>
    <w:rsid w:val="00B45176"/>
    <w:rsid w:val="00B75D23"/>
    <w:rsid w:val="00BA7582"/>
    <w:rsid w:val="00BC0D5E"/>
    <w:rsid w:val="00BC7F1F"/>
    <w:rsid w:val="00BD7A74"/>
    <w:rsid w:val="00BF3772"/>
    <w:rsid w:val="00C03612"/>
    <w:rsid w:val="00C06FAE"/>
    <w:rsid w:val="00C10A44"/>
    <w:rsid w:val="00C12BB2"/>
    <w:rsid w:val="00C2617B"/>
    <w:rsid w:val="00C37FF5"/>
    <w:rsid w:val="00C5526F"/>
    <w:rsid w:val="00C6707F"/>
    <w:rsid w:val="00C7741F"/>
    <w:rsid w:val="00CC138D"/>
    <w:rsid w:val="00CE178B"/>
    <w:rsid w:val="00D12D7D"/>
    <w:rsid w:val="00D17A1A"/>
    <w:rsid w:val="00D274C1"/>
    <w:rsid w:val="00D2774E"/>
    <w:rsid w:val="00D3671D"/>
    <w:rsid w:val="00D45319"/>
    <w:rsid w:val="00D61311"/>
    <w:rsid w:val="00D6385B"/>
    <w:rsid w:val="00D67F46"/>
    <w:rsid w:val="00D74FE2"/>
    <w:rsid w:val="00D96E57"/>
    <w:rsid w:val="00DB2C3D"/>
    <w:rsid w:val="00DB6BAF"/>
    <w:rsid w:val="00DF56AF"/>
    <w:rsid w:val="00E031E7"/>
    <w:rsid w:val="00E033FA"/>
    <w:rsid w:val="00E139AF"/>
    <w:rsid w:val="00E51DBA"/>
    <w:rsid w:val="00E64195"/>
    <w:rsid w:val="00E7078D"/>
    <w:rsid w:val="00E75156"/>
    <w:rsid w:val="00E76725"/>
    <w:rsid w:val="00E9547D"/>
    <w:rsid w:val="00E955A6"/>
    <w:rsid w:val="00E95ACE"/>
    <w:rsid w:val="00EA4C35"/>
    <w:rsid w:val="00EC3023"/>
    <w:rsid w:val="00EE7220"/>
    <w:rsid w:val="00F009C8"/>
    <w:rsid w:val="00F07D0D"/>
    <w:rsid w:val="00F30E9E"/>
    <w:rsid w:val="00F35857"/>
    <w:rsid w:val="00F46FC5"/>
    <w:rsid w:val="00F57074"/>
    <w:rsid w:val="00F738D7"/>
    <w:rsid w:val="00F810A2"/>
    <w:rsid w:val="00FA0F90"/>
    <w:rsid w:val="00FE336A"/>
    <w:rsid w:val="00FE4AAA"/>
    <w:rsid w:val="00FF65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A7E7B"/>
  <w15:chartTrackingRefBased/>
  <w15:docId w15:val="{B640B916-D722-47D6-918F-E87E84206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rsid w:val="000C183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50F31"/>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034C46"/>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250F31"/>
    <w:pPr>
      <w:keepNext/>
      <w:keepLines/>
      <w:spacing w:before="40" w:after="0"/>
      <w:jc w:val="left"/>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F31"/>
    <w:rPr>
      <w:rFonts w:ascii="Arial" w:eastAsiaTheme="majorEastAsia" w:hAnsi="Arial" w:cstheme="majorBidi"/>
      <w:b/>
      <w:szCs w:val="32"/>
    </w:rPr>
  </w:style>
  <w:style w:type="character" w:customStyle="1" w:styleId="Heading2Char">
    <w:name w:val="Heading 2 Char"/>
    <w:basedOn w:val="DefaultParagraphFont"/>
    <w:link w:val="Heading2"/>
    <w:uiPriority w:val="9"/>
    <w:semiHidden/>
    <w:rsid w:val="00034C46"/>
    <w:rPr>
      <w:rFonts w:ascii="Arial" w:eastAsiaTheme="majorEastAsia" w:hAnsi="Arial" w:cstheme="majorBidi"/>
      <w:b/>
      <w:szCs w:val="26"/>
    </w:rPr>
  </w:style>
  <w:style w:type="character" w:customStyle="1" w:styleId="Heading3Char">
    <w:name w:val="Heading 3 Char"/>
    <w:basedOn w:val="DefaultParagraphFont"/>
    <w:link w:val="Heading3"/>
    <w:uiPriority w:val="9"/>
    <w:semiHidden/>
    <w:rsid w:val="00250F31"/>
    <w:rPr>
      <w:rFonts w:ascii="Arial" w:eastAsiaTheme="majorEastAsia" w:hAnsi="Arial" w:cstheme="majorBidi"/>
      <w:i/>
      <w:szCs w:val="24"/>
    </w:rPr>
  </w:style>
  <w:style w:type="paragraph" w:styleId="TOCHeading">
    <w:name w:val="TOC Heading"/>
    <w:basedOn w:val="Heading1"/>
    <w:next w:val="Normal"/>
    <w:uiPriority w:val="39"/>
    <w:unhideWhenUsed/>
    <w:qFormat/>
    <w:rsid w:val="00034C46"/>
    <w:pPr>
      <w:jc w:val="center"/>
      <w:outlineLvl w:val="9"/>
    </w:pPr>
    <w:rPr>
      <w:lang w:val="en-US"/>
    </w:rPr>
  </w:style>
  <w:style w:type="paragraph" w:styleId="Header">
    <w:name w:val="header"/>
    <w:basedOn w:val="Normal"/>
    <w:link w:val="HeaderChar"/>
    <w:uiPriority w:val="99"/>
    <w:unhideWhenUsed/>
    <w:rsid w:val="00EC30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023"/>
    <w:rPr>
      <w:rFonts w:ascii="Arial" w:hAnsi="Arial"/>
      <w:lang w:val="en-GB"/>
    </w:rPr>
  </w:style>
  <w:style w:type="paragraph" w:styleId="Footer">
    <w:name w:val="footer"/>
    <w:basedOn w:val="Normal"/>
    <w:link w:val="FooterChar"/>
    <w:uiPriority w:val="99"/>
    <w:unhideWhenUsed/>
    <w:rsid w:val="00EC30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023"/>
    <w:rPr>
      <w:rFonts w:ascii="Arial" w:hAnsi="Arial"/>
      <w:lang w:val="en-GB"/>
    </w:rPr>
  </w:style>
  <w:style w:type="character" w:styleId="Hyperlink">
    <w:name w:val="Hyperlink"/>
    <w:basedOn w:val="DefaultParagraphFont"/>
    <w:uiPriority w:val="99"/>
    <w:unhideWhenUsed/>
    <w:rsid w:val="00431D48"/>
    <w:rPr>
      <w:color w:val="0563C1" w:themeColor="hyperlink"/>
      <w:u w:val="single"/>
    </w:rPr>
  </w:style>
  <w:style w:type="character" w:customStyle="1" w:styleId="UnresolvedMention1">
    <w:name w:val="Unresolved Mention1"/>
    <w:basedOn w:val="DefaultParagraphFont"/>
    <w:uiPriority w:val="99"/>
    <w:semiHidden/>
    <w:unhideWhenUsed/>
    <w:rsid w:val="00431D48"/>
    <w:rPr>
      <w:color w:val="605E5C"/>
      <w:shd w:val="clear" w:color="auto" w:fill="E1DFDD"/>
    </w:rPr>
  </w:style>
  <w:style w:type="paragraph" w:styleId="ListParagraph">
    <w:name w:val="List Paragraph"/>
    <w:basedOn w:val="Normal"/>
    <w:uiPriority w:val="34"/>
    <w:qFormat/>
    <w:rsid w:val="00797215"/>
    <w:pPr>
      <w:ind w:left="720"/>
      <w:contextualSpacing/>
    </w:pPr>
  </w:style>
  <w:style w:type="paragraph" w:styleId="TOC1">
    <w:name w:val="toc 1"/>
    <w:basedOn w:val="Normal"/>
    <w:next w:val="Normal"/>
    <w:autoRedefine/>
    <w:uiPriority w:val="39"/>
    <w:unhideWhenUsed/>
    <w:rsid w:val="0034470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public-speaking-skills-with-examples-2059697"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AD470A-C391-46E6-810B-D4D8D60219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8</Pages>
  <Words>2289</Words>
  <Characters>13049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Gretutėėėė:* Gretutėėėė:*</cp:lastModifiedBy>
  <cp:revision>2</cp:revision>
  <dcterms:created xsi:type="dcterms:W3CDTF">2020-11-14T16:10:00Z</dcterms:created>
  <dcterms:modified xsi:type="dcterms:W3CDTF">2020-12-07T10:31:00Z</dcterms:modified>
</cp:coreProperties>
</file>