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2322F" w14:textId="2D1C8CDE" w:rsidR="002D1430" w:rsidRDefault="002D1430" w:rsidP="0080561F">
      <w:pPr>
        <w:rPr>
          <w:rFonts w:ascii="Arial" w:eastAsia="Times New Roman" w:hAnsi="Arial" w:cs="Arial"/>
          <w:color w:val="000000"/>
        </w:rPr>
      </w:pPr>
      <w:r>
        <w:rPr>
          <w:rFonts w:ascii="Arial" w:eastAsia="Times New Roman" w:hAnsi="Arial" w:cs="Arial"/>
          <w:color w:val="000000"/>
        </w:rPr>
        <w:t>ECEY 6</w:t>
      </w:r>
      <w:r w:rsidR="001606C6">
        <w:rPr>
          <w:rFonts w:ascii="Arial" w:eastAsia="Times New Roman" w:hAnsi="Arial" w:cs="Arial"/>
          <w:color w:val="000000"/>
        </w:rPr>
        <w:t>011</w:t>
      </w:r>
    </w:p>
    <w:p w14:paraId="6A5D1758" w14:textId="2B07728C" w:rsidR="002573BB" w:rsidRDefault="00503CF8" w:rsidP="0080561F">
      <w:pPr>
        <w:rPr>
          <w:rFonts w:ascii="Arial" w:eastAsia="Times New Roman" w:hAnsi="Arial" w:cs="Arial"/>
          <w:color w:val="000000"/>
        </w:rPr>
      </w:pPr>
      <w:r>
        <w:rPr>
          <w:rFonts w:ascii="Arial" w:eastAsia="Times New Roman" w:hAnsi="Arial" w:cs="Arial"/>
          <w:color w:val="000000"/>
        </w:rPr>
        <w:t>Word count – 2158</w:t>
      </w:r>
    </w:p>
    <w:p w14:paraId="3CCEA866" w14:textId="77777777" w:rsidR="002573BB" w:rsidRDefault="002573BB">
      <w:pPr>
        <w:rPr>
          <w:rFonts w:ascii="Arial" w:eastAsia="Times New Roman" w:hAnsi="Arial" w:cs="Arial"/>
          <w:color w:val="000000"/>
        </w:rPr>
      </w:pPr>
      <w:r>
        <w:rPr>
          <w:rFonts w:ascii="Arial" w:eastAsia="Times New Roman" w:hAnsi="Arial" w:cs="Arial"/>
          <w:color w:val="000000"/>
        </w:rPr>
        <w:br w:type="page"/>
      </w:r>
    </w:p>
    <w:p w14:paraId="651E2A66" w14:textId="10558B53" w:rsidR="00002D96" w:rsidRDefault="00002D96" w:rsidP="0080561F">
      <w:pPr>
        <w:rPr>
          <w:rFonts w:ascii="Arial" w:eastAsia="Times New Roman" w:hAnsi="Arial" w:cs="Arial"/>
          <w:color w:val="000000"/>
        </w:rPr>
      </w:pPr>
      <w:r w:rsidRPr="00425617">
        <w:rPr>
          <w:rFonts w:ascii="Arial" w:eastAsia="Times New Roman" w:hAnsi="Arial" w:cs="Arial"/>
          <w:color w:val="000000"/>
        </w:rPr>
        <w:lastRenderedPageBreak/>
        <w:t xml:space="preserve">Quality in early years provision </w:t>
      </w:r>
      <w:bookmarkStart w:id="0" w:name="_Int_YI2V8hJQ"/>
      <w:r w:rsidRPr="00425617">
        <w:rPr>
          <w:rFonts w:ascii="Arial" w:eastAsia="Times New Roman" w:hAnsi="Arial" w:cs="Arial"/>
          <w:color w:val="000000"/>
        </w:rPr>
        <w:t>is often shaped</w:t>
      </w:r>
      <w:bookmarkEnd w:id="0"/>
      <w:r w:rsidRPr="00425617">
        <w:rPr>
          <w:rFonts w:ascii="Arial" w:eastAsia="Times New Roman" w:hAnsi="Arial" w:cs="Arial"/>
          <w:color w:val="000000"/>
        </w:rPr>
        <w:t xml:space="preserve"> by statutory frameworks that set out </w:t>
      </w:r>
      <w:bookmarkStart w:id="1" w:name="_Int_tHdusoZt"/>
      <w:r w:rsidRPr="00425617">
        <w:rPr>
          <w:rFonts w:ascii="Arial" w:eastAsia="Times New Roman" w:hAnsi="Arial" w:cs="Arial"/>
          <w:color w:val="000000"/>
        </w:rPr>
        <w:t>minimum</w:t>
      </w:r>
      <w:bookmarkEnd w:id="1"/>
      <w:r w:rsidRPr="00425617">
        <w:rPr>
          <w:rFonts w:ascii="Arial" w:eastAsia="Times New Roman" w:hAnsi="Arial" w:cs="Arial"/>
          <w:color w:val="000000"/>
        </w:rPr>
        <w:t xml:space="preserve"> standards for safeguarding, learning, and care. In Wales, frameworks such as the</w:t>
      </w:r>
      <w:r w:rsidRPr="00425617">
        <w:rPr>
          <w:rStyle w:val="apple-converted-space"/>
          <w:rFonts w:ascii="Arial" w:eastAsia="Times New Roman" w:hAnsi="Arial" w:cs="Arial"/>
          <w:color w:val="000000"/>
        </w:rPr>
        <w:t> </w:t>
      </w:r>
      <w:r w:rsidRPr="00425617">
        <w:rPr>
          <w:rStyle w:val="whitespace-normal"/>
          <w:rFonts w:ascii="Arial" w:eastAsia="Times New Roman" w:hAnsi="Arial" w:cs="Arial"/>
          <w:color w:val="000000"/>
        </w:rPr>
        <w:t>Care Inspectorate Wales</w:t>
      </w:r>
      <w:r w:rsidRPr="00425617">
        <w:rPr>
          <w:rStyle w:val="apple-converted-space"/>
          <w:rFonts w:ascii="Arial" w:eastAsia="Times New Roman" w:hAnsi="Arial" w:cs="Arial"/>
          <w:color w:val="000000"/>
        </w:rPr>
        <w:t> </w:t>
      </w:r>
      <w:r w:rsidRPr="00425617">
        <w:rPr>
          <w:rFonts w:ascii="Arial" w:eastAsia="Times New Roman" w:hAnsi="Arial" w:cs="Arial"/>
          <w:color w:val="000000"/>
        </w:rPr>
        <w:t>inspection framework and the</w:t>
      </w:r>
      <w:r w:rsidRPr="00425617">
        <w:rPr>
          <w:rStyle w:val="apple-converted-space"/>
          <w:rFonts w:ascii="Arial" w:eastAsia="Times New Roman" w:hAnsi="Arial" w:cs="Arial"/>
          <w:color w:val="000000"/>
        </w:rPr>
        <w:t> </w:t>
      </w:r>
      <w:r w:rsidRPr="00425617">
        <w:rPr>
          <w:rStyle w:val="whitespace-normal"/>
          <w:rFonts w:ascii="Arial" w:eastAsia="Times New Roman" w:hAnsi="Arial" w:cs="Arial"/>
          <w:color w:val="000000"/>
        </w:rPr>
        <w:t>Curriculum for Wales</w:t>
      </w:r>
      <w:r w:rsidRPr="00425617">
        <w:rPr>
          <w:rStyle w:val="apple-converted-space"/>
          <w:rFonts w:ascii="Arial" w:eastAsia="Times New Roman" w:hAnsi="Arial" w:cs="Arial"/>
          <w:color w:val="000000"/>
        </w:rPr>
        <w:t> </w:t>
      </w:r>
      <w:r w:rsidRPr="00425617">
        <w:rPr>
          <w:rFonts w:ascii="Arial" w:eastAsia="Times New Roman" w:hAnsi="Arial" w:cs="Arial"/>
          <w:color w:val="000000"/>
        </w:rPr>
        <w:t xml:space="preserve">provide a clear structure to ensure accountability and consistency across settings (Welsh Government, 2022; CIW, 2021). These are essential in making sure children are safe and that provision meets agreed expectations (Siraj-Blatchford et al., 2002). However, simply meeting these requirements does not automatically mean that a setting is high quality. Increasingly, quality in early childhood education </w:t>
      </w:r>
      <w:bookmarkStart w:id="2" w:name="_Int_ruztT1oM"/>
      <w:r w:rsidRPr="00425617">
        <w:rPr>
          <w:rFonts w:ascii="Arial" w:eastAsia="Times New Roman" w:hAnsi="Arial" w:cs="Arial"/>
          <w:color w:val="000000"/>
        </w:rPr>
        <w:t>is seen</w:t>
      </w:r>
      <w:bookmarkEnd w:id="2"/>
      <w:r w:rsidRPr="00425617">
        <w:rPr>
          <w:rFonts w:ascii="Arial" w:eastAsia="Times New Roman" w:hAnsi="Arial" w:cs="Arial"/>
          <w:color w:val="000000"/>
        </w:rPr>
        <w:t xml:space="preserve"> as more complex, shaped by values, context, and individual experiences, rather than something that can </w:t>
      </w:r>
      <w:bookmarkStart w:id="3" w:name="_Int_qzn81qxI"/>
      <w:r w:rsidRPr="00425617">
        <w:rPr>
          <w:rFonts w:ascii="Arial" w:eastAsia="Times New Roman" w:hAnsi="Arial" w:cs="Arial"/>
          <w:color w:val="000000"/>
        </w:rPr>
        <w:t>be fully measured</w:t>
      </w:r>
      <w:bookmarkEnd w:id="3"/>
      <w:r w:rsidRPr="00425617">
        <w:rPr>
          <w:rFonts w:ascii="Arial" w:eastAsia="Times New Roman" w:hAnsi="Arial" w:cs="Arial"/>
          <w:color w:val="000000"/>
        </w:rPr>
        <w:t xml:space="preserve"> or defined through regulation alone (Dahlberg et al., 2007; Moss, 2016). Because of this, </w:t>
      </w:r>
      <w:bookmarkStart w:id="4" w:name="_Int_6nMRg4yT"/>
      <w:r w:rsidRPr="00425617">
        <w:rPr>
          <w:rFonts w:ascii="Arial" w:eastAsia="Times New Roman" w:hAnsi="Arial" w:cs="Arial"/>
          <w:color w:val="000000"/>
        </w:rPr>
        <w:t>additional</w:t>
      </w:r>
      <w:bookmarkEnd w:id="4"/>
      <w:r w:rsidRPr="00425617">
        <w:rPr>
          <w:rFonts w:ascii="Arial" w:eastAsia="Times New Roman" w:hAnsi="Arial" w:cs="Arial"/>
          <w:color w:val="000000"/>
        </w:rPr>
        <w:t xml:space="preserve"> approaches such as accreditation schemes, Environment Rating Scales and research-based professional development programmes </w:t>
      </w:r>
      <w:bookmarkStart w:id="5" w:name="_Int_P3z9wa6M"/>
      <w:r w:rsidRPr="00425617">
        <w:rPr>
          <w:rFonts w:ascii="Arial" w:eastAsia="Times New Roman" w:hAnsi="Arial" w:cs="Arial"/>
          <w:color w:val="000000"/>
        </w:rPr>
        <w:t>are used</w:t>
      </w:r>
      <w:bookmarkEnd w:id="5"/>
      <w:r w:rsidRPr="00425617">
        <w:rPr>
          <w:rFonts w:ascii="Arial" w:eastAsia="Times New Roman" w:hAnsi="Arial" w:cs="Arial"/>
          <w:color w:val="000000"/>
        </w:rPr>
        <w:t xml:space="preserve"> to support improvement beyond the </w:t>
      </w:r>
      <w:bookmarkStart w:id="6" w:name="_Int_1niVdnod"/>
      <w:r w:rsidRPr="00425617">
        <w:rPr>
          <w:rFonts w:ascii="Arial" w:eastAsia="Times New Roman" w:hAnsi="Arial" w:cs="Arial"/>
          <w:color w:val="000000"/>
        </w:rPr>
        <w:t>minimum</w:t>
      </w:r>
      <w:bookmarkEnd w:id="6"/>
      <w:r w:rsidRPr="00425617">
        <w:rPr>
          <w:rFonts w:ascii="Arial" w:eastAsia="Times New Roman" w:hAnsi="Arial" w:cs="Arial"/>
          <w:color w:val="000000"/>
        </w:rPr>
        <w:t xml:space="preserve"> standards (Sylva et al., 2004; Pascal and Bertram, 2012). While these approaches can help to improve practice, they also raise </w:t>
      </w:r>
      <w:r>
        <w:rPr>
          <w:rFonts w:ascii="Arial" w:eastAsia="Times New Roman" w:hAnsi="Arial" w:cs="Arial"/>
          <w:color w:val="000000"/>
        </w:rPr>
        <w:t>key</w:t>
      </w:r>
      <w:r w:rsidRPr="00425617">
        <w:rPr>
          <w:rFonts w:ascii="Arial" w:eastAsia="Times New Roman" w:hAnsi="Arial" w:cs="Arial"/>
          <w:color w:val="000000"/>
        </w:rPr>
        <w:t xml:space="preserve"> issues around power, performativity and whether quality can really </w:t>
      </w:r>
      <w:bookmarkStart w:id="7" w:name="_Int_Cf7i7weu"/>
      <w:r w:rsidRPr="00425617">
        <w:rPr>
          <w:rFonts w:ascii="Arial" w:eastAsia="Times New Roman" w:hAnsi="Arial" w:cs="Arial"/>
          <w:color w:val="000000"/>
        </w:rPr>
        <w:t>be captured</w:t>
      </w:r>
      <w:bookmarkEnd w:id="7"/>
      <w:r w:rsidRPr="00425617">
        <w:rPr>
          <w:rFonts w:ascii="Arial" w:eastAsia="Times New Roman" w:hAnsi="Arial" w:cs="Arial"/>
          <w:color w:val="000000"/>
        </w:rPr>
        <w:t xml:space="preserve"> through measurable criteria (Ball, 2003; Foucault, 1991; Biesta, 2010).</w:t>
      </w:r>
    </w:p>
    <w:p w14:paraId="514D8317" w14:textId="77777777" w:rsidR="00002D96" w:rsidRDefault="00002D96" w:rsidP="0080561F">
      <w:pPr>
        <w:rPr>
          <w:rFonts w:ascii="Arial" w:eastAsia="Times New Roman" w:hAnsi="Arial" w:cs="Arial"/>
          <w:color w:val="000000"/>
        </w:rPr>
      </w:pPr>
      <w:r w:rsidRPr="001B329D">
        <w:rPr>
          <w:rFonts w:ascii="Arial" w:eastAsia="Times New Roman" w:hAnsi="Arial" w:cs="Arial"/>
          <w:color w:val="000000"/>
        </w:rPr>
        <w:t xml:space="preserve">A clear example of quality assurance beyond statutory requirements is the Early Years Wales Quality for All Mark, which encourages settings to engage in structured self-evaluation alongside external validation (Early Years Wales, 2022). This approach links closely to Schön’s (1983) idea of the reflective practitioner, where reflection </w:t>
      </w:r>
      <w:bookmarkStart w:id="8" w:name="_Int_bq0N3gHj"/>
      <w:r w:rsidRPr="001B329D">
        <w:rPr>
          <w:rFonts w:ascii="Arial" w:eastAsia="Times New Roman" w:hAnsi="Arial" w:cs="Arial"/>
          <w:color w:val="000000"/>
        </w:rPr>
        <w:t>is seen</w:t>
      </w:r>
      <w:bookmarkEnd w:id="8"/>
      <w:r w:rsidRPr="001B329D">
        <w:rPr>
          <w:rFonts w:ascii="Arial" w:eastAsia="Times New Roman" w:hAnsi="Arial" w:cs="Arial"/>
          <w:color w:val="000000"/>
        </w:rPr>
        <w:t xml:space="preserve"> as a key part of improving professional practice. Within the context of the</w:t>
      </w:r>
      <w:r w:rsidRPr="001B329D">
        <w:rPr>
          <w:rStyle w:val="apple-converted-space"/>
          <w:rFonts w:ascii="Arial" w:eastAsia="Times New Roman" w:hAnsi="Arial" w:cs="Arial"/>
          <w:color w:val="000000"/>
        </w:rPr>
        <w:t> </w:t>
      </w:r>
      <w:r w:rsidRPr="001B329D">
        <w:rPr>
          <w:rStyle w:val="whitespace-normal"/>
          <w:rFonts w:ascii="Arial" w:eastAsia="Times New Roman" w:hAnsi="Arial" w:cs="Arial"/>
          <w:color w:val="000000"/>
        </w:rPr>
        <w:t>Curriculum for Wales</w:t>
      </w:r>
      <w:r w:rsidRPr="001B329D">
        <w:rPr>
          <w:rFonts w:ascii="Arial" w:eastAsia="Times New Roman" w:hAnsi="Arial" w:cs="Arial"/>
          <w:color w:val="000000"/>
        </w:rPr>
        <w:t>, which places a strong focus on holistic, child-centred learning and practitioner agency, this kind of reflective process is especially important (Welsh Government, 2022). It allows practitioners to adapt their provision to meet children’s individual needs and to engage more meaningfully with the four purposes of the curriculum, rather than simply following it at a surface level.</w:t>
      </w:r>
    </w:p>
    <w:p w14:paraId="25AAE2BF" w14:textId="77777777" w:rsidR="00002D96" w:rsidRDefault="00002D96" w:rsidP="0080561F">
      <w:pPr>
        <w:rPr>
          <w:rFonts w:ascii="Arial" w:eastAsia="Times New Roman" w:hAnsi="Arial" w:cs="Arial"/>
          <w:color w:val="000000"/>
        </w:rPr>
      </w:pPr>
      <w:r w:rsidRPr="000A4F1D">
        <w:rPr>
          <w:rFonts w:ascii="Arial" w:eastAsia="Times New Roman" w:hAnsi="Arial" w:cs="Arial"/>
          <w:color w:val="000000"/>
        </w:rPr>
        <w:t xml:space="preserve">However, although this approach </w:t>
      </w:r>
      <w:bookmarkStart w:id="9" w:name="_Int_Y022fsK3"/>
      <w:r w:rsidRPr="000A4F1D">
        <w:rPr>
          <w:rFonts w:ascii="Arial" w:eastAsia="Times New Roman" w:hAnsi="Arial" w:cs="Arial"/>
          <w:color w:val="000000"/>
        </w:rPr>
        <w:t>is intended</w:t>
      </w:r>
      <w:bookmarkEnd w:id="9"/>
      <w:r w:rsidRPr="000A4F1D">
        <w:rPr>
          <w:rFonts w:ascii="Arial" w:eastAsia="Times New Roman" w:hAnsi="Arial" w:cs="Arial"/>
          <w:color w:val="000000"/>
        </w:rPr>
        <w:t xml:space="preserve"> to support development, it can also </w:t>
      </w:r>
      <w:bookmarkStart w:id="10" w:name="_Int_rr7SevoX"/>
      <w:r w:rsidRPr="000A4F1D">
        <w:rPr>
          <w:rFonts w:ascii="Arial" w:eastAsia="Times New Roman" w:hAnsi="Arial" w:cs="Arial"/>
          <w:color w:val="000000"/>
        </w:rPr>
        <w:t>be viewed</w:t>
      </w:r>
      <w:bookmarkEnd w:id="10"/>
      <w:r w:rsidRPr="000A4F1D">
        <w:rPr>
          <w:rFonts w:ascii="Arial" w:eastAsia="Times New Roman" w:hAnsi="Arial" w:cs="Arial"/>
          <w:color w:val="000000"/>
        </w:rPr>
        <w:t xml:space="preserve"> more critically. Foucault’s (1991) idea of governmentality suggests that frameworks like this can act as subtle forms of control, shaping how practitioners think and behave through internalised expectations. In practice, this can mean that practitioners begin to regulate themselves in line with externally set standards, adapting their practice to fit what </w:t>
      </w:r>
      <w:bookmarkStart w:id="11" w:name="_Int_sUzs0YNh"/>
      <w:r w:rsidRPr="000A4F1D">
        <w:rPr>
          <w:rFonts w:ascii="Arial" w:eastAsia="Times New Roman" w:hAnsi="Arial" w:cs="Arial"/>
          <w:color w:val="000000"/>
        </w:rPr>
        <w:t>is seen</w:t>
      </w:r>
      <w:bookmarkEnd w:id="11"/>
      <w:r w:rsidRPr="000A4F1D">
        <w:rPr>
          <w:rFonts w:ascii="Arial" w:eastAsia="Times New Roman" w:hAnsi="Arial" w:cs="Arial"/>
          <w:color w:val="000000"/>
        </w:rPr>
        <w:t xml:space="preserve"> as acceptable. Ball (2003) builds on this through the concept of performativity, where there is increasing pressure on educators to prove their effectiveness through measurable outcomes and documentation. In this sense, the Quality for All Mark risks becoming more about producing evidence to meet criteria, rather than focusing on genuine, meaningful interactions with children</w:t>
      </w:r>
      <w:r>
        <w:rPr>
          <w:rFonts w:ascii="Arial" w:eastAsia="Times New Roman" w:hAnsi="Arial" w:cs="Arial"/>
          <w:color w:val="000000"/>
        </w:rPr>
        <w:t xml:space="preserve"> (Early Years Wales, 2022). </w:t>
      </w:r>
    </w:p>
    <w:p w14:paraId="27C9879D" w14:textId="77777777" w:rsidR="00002D96" w:rsidRPr="00FB0832" w:rsidRDefault="00002D96" w:rsidP="0080561F">
      <w:pPr>
        <w:rPr>
          <w:rFonts w:ascii="Arial" w:eastAsia="Times New Roman" w:hAnsi="Arial" w:cs="Arial"/>
          <w:color w:val="000000"/>
        </w:rPr>
      </w:pPr>
      <w:r w:rsidRPr="00807DF4">
        <w:rPr>
          <w:rFonts w:ascii="Arial" w:eastAsia="Times New Roman" w:hAnsi="Arial" w:cs="Arial"/>
          <w:color w:val="000000"/>
        </w:rPr>
        <w:t xml:space="preserve">Dahlberg et al. (2007) also challenge the idea that quality can </w:t>
      </w:r>
      <w:bookmarkStart w:id="12" w:name="_Int_5grSZYup"/>
      <w:r w:rsidRPr="00807DF4">
        <w:rPr>
          <w:rFonts w:ascii="Arial" w:eastAsia="Times New Roman" w:hAnsi="Arial" w:cs="Arial"/>
          <w:color w:val="000000"/>
        </w:rPr>
        <w:t>be seen</w:t>
      </w:r>
      <w:bookmarkEnd w:id="12"/>
      <w:r w:rsidRPr="00807DF4">
        <w:rPr>
          <w:rFonts w:ascii="Arial" w:eastAsia="Times New Roman" w:hAnsi="Arial" w:cs="Arial"/>
          <w:color w:val="000000"/>
        </w:rPr>
        <w:t xml:space="preserve"> as </w:t>
      </w:r>
      <w:bookmarkStart w:id="13" w:name="_Int_cxUgGcZf"/>
      <w:r w:rsidRPr="00807DF4">
        <w:rPr>
          <w:rFonts w:ascii="Arial" w:eastAsia="Times New Roman" w:hAnsi="Arial" w:cs="Arial"/>
          <w:color w:val="000000"/>
        </w:rPr>
        <w:t>objective</w:t>
      </w:r>
      <w:bookmarkEnd w:id="13"/>
      <w:r w:rsidRPr="00807DF4">
        <w:rPr>
          <w:rFonts w:ascii="Arial" w:eastAsia="Times New Roman" w:hAnsi="Arial" w:cs="Arial"/>
          <w:color w:val="000000"/>
        </w:rPr>
        <w:t xml:space="preserve">, arguing that it is rooted in a modernist way of thinking that assumes it can be universal and neutral. Instead, they suggest that early childhood education should </w:t>
      </w:r>
      <w:bookmarkStart w:id="14" w:name="_Int_HB6RLYu5"/>
      <w:r w:rsidRPr="00807DF4">
        <w:rPr>
          <w:rFonts w:ascii="Arial" w:eastAsia="Times New Roman" w:hAnsi="Arial" w:cs="Arial"/>
          <w:color w:val="000000"/>
        </w:rPr>
        <w:t>be understood</w:t>
      </w:r>
      <w:bookmarkEnd w:id="14"/>
      <w:r w:rsidRPr="00807DF4">
        <w:rPr>
          <w:rFonts w:ascii="Arial" w:eastAsia="Times New Roman" w:hAnsi="Arial" w:cs="Arial"/>
          <w:color w:val="000000"/>
        </w:rPr>
        <w:t xml:space="preserve"> as a space where meaning </w:t>
      </w:r>
      <w:bookmarkStart w:id="15" w:name="_Int_t9upXqTo"/>
      <w:r w:rsidRPr="00807DF4">
        <w:rPr>
          <w:rFonts w:ascii="Arial" w:eastAsia="Times New Roman" w:hAnsi="Arial" w:cs="Arial"/>
          <w:color w:val="000000"/>
        </w:rPr>
        <w:t>is created</w:t>
      </w:r>
      <w:bookmarkEnd w:id="15"/>
      <w:r w:rsidRPr="00807DF4">
        <w:rPr>
          <w:rFonts w:ascii="Arial" w:eastAsia="Times New Roman" w:hAnsi="Arial" w:cs="Arial"/>
          <w:color w:val="000000"/>
        </w:rPr>
        <w:t xml:space="preserve"> through different perspectives and </w:t>
      </w:r>
      <w:r w:rsidRPr="00807DF4">
        <w:rPr>
          <w:rFonts w:ascii="Arial" w:eastAsia="Times New Roman" w:hAnsi="Arial" w:cs="Arial"/>
          <w:color w:val="000000"/>
        </w:rPr>
        <w:lastRenderedPageBreak/>
        <w:t xml:space="preserve">experiences. From this point of view, standardised rating scales can be problematic, as they may impose a single version of what quality looks like, which does not always reflect the diverse realities of children and families (Dahlberg et al., 2007; Moss, 2016). At the same time, it is important to recognise that without some shared criteria, it becomes difficult to </w:t>
      </w:r>
      <w:bookmarkStart w:id="16" w:name="_Int_RmGifiAa"/>
      <w:r w:rsidRPr="00807DF4">
        <w:rPr>
          <w:rFonts w:ascii="Arial" w:eastAsia="Times New Roman" w:hAnsi="Arial" w:cs="Arial"/>
          <w:color w:val="000000"/>
        </w:rPr>
        <w:t>identify</w:t>
      </w:r>
      <w:bookmarkEnd w:id="16"/>
      <w:r w:rsidRPr="00807DF4">
        <w:rPr>
          <w:rFonts w:ascii="Arial" w:eastAsia="Times New Roman" w:hAnsi="Arial" w:cs="Arial"/>
          <w:color w:val="000000"/>
        </w:rPr>
        <w:t xml:space="preserve"> or challenge poor-quality provision (Sylva et al., 2004). </w:t>
      </w:r>
      <w:r w:rsidRPr="00FB0832">
        <w:rPr>
          <w:rFonts w:ascii="Arial" w:eastAsia="Times New Roman" w:hAnsi="Arial" w:cs="Arial"/>
          <w:color w:val="000000"/>
        </w:rPr>
        <w:t>This illustrates a fundamental tension between the demand for accountability and the need to recognise the contextual, diverse, and relational nature of early years practice</w:t>
      </w:r>
      <w:r>
        <w:rPr>
          <w:rFonts w:ascii="Arial" w:eastAsia="Times New Roman" w:hAnsi="Arial" w:cs="Arial"/>
          <w:color w:val="000000"/>
        </w:rPr>
        <w:t>.</w:t>
      </w:r>
    </w:p>
    <w:p w14:paraId="79645DC9" w14:textId="77777777" w:rsidR="00002D96" w:rsidRPr="00050801" w:rsidRDefault="00002D96" w:rsidP="0080561F">
      <w:pPr>
        <w:pStyle w:val="NormalWeb"/>
        <w:rPr>
          <w:rFonts w:ascii="Arial" w:hAnsi="Arial" w:cs="Arial"/>
          <w:color w:val="000000"/>
        </w:rPr>
      </w:pPr>
      <w:r w:rsidRPr="00050801">
        <w:rPr>
          <w:rFonts w:ascii="Arial" w:hAnsi="Arial" w:cs="Arial"/>
          <w:color w:val="000000"/>
        </w:rPr>
        <w:t xml:space="preserve">The Sustained Shared Thinking and Emotional Wellbeing (SSTEW) Scale takes a more relational approach by focusing on the quality of interactions between adults and children, rather than just the environment (Siraj et al., 2015). </w:t>
      </w:r>
      <w:r>
        <w:rPr>
          <w:rFonts w:ascii="Arial" w:hAnsi="Arial" w:cs="Arial"/>
          <w:color w:val="000000"/>
        </w:rPr>
        <w:t>The approach</w:t>
      </w:r>
      <w:r w:rsidRPr="00050801">
        <w:rPr>
          <w:rFonts w:ascii="Arial" w:hAnsi="Arial" w:cs="Arial"/>
          <w:color w:val="000000"/>
        </w:rPr>
        <w:t xml:space="preserve"> </w:t>
      </w:r>
      <w:bookmarkStart w:id="17" w:name="_Int_Sjc4k0Rk"/>
      <w:r w:rsidRPr="00050801">
        <w:rPr>
          <w:rFonts w:ascii="Arial" w:hAnsi="Arial" w:cs="Arial"/>
          <w:color w:val="000000"/>
        </w:rPr>
        <w:t>is influenced</w:t>
      </w:r>
      <w:bookmarkEnd w:id="17"/>
      <w:r w:rsidRPr="00050801">
        <w:rPr>
          <w:rFonts w:ascii="Arial" w:hAnsi="Arial" w:cs="Arial"/>
          <w:color w:val="000000"/>
        </w:rPr>
        <w:t xml:space="preserve"> by Vygotsky’s (1978) socio-cultural theory, particularly the idea that learning happens through dialogue, shared thinking, and social interaction. This links well with the</w:t>
      </w:r>
      <w:r w:rsidRPr="00050801">
        <w:rPr>
          <w:rStyle w:val="apple-converted-space"/>
          <w:rFonts w:ascii="Arial" w:hAnsi="Arial" w:cs="Arial"/>
          <w:color w:val="000000"/>
        </w:rPr>
        <w:t> </w:t>
      </w:r>
      <w:r w:rsidRPr="00050801">
        <w:rPr>
          <w:rStyle w:val="whitespace-normal"/>
          <w:rFonts w:ascii="Arial" w:hAnsi="Arial" w:cs="Arial"/>
          <w:color w:val="000000"/>
        </w:rPr>
        <w:t>Curriculum for Wales</w:t>
      </w:r>
      <w:r w:rsidRPr="00050801">
        <w:rPr>
          <w:rFonts w:ascii="Arial" w:hAnsi="Arial" w:cs="Arial"/>
          <w:color w:val="000000"/>
        </w:rPr>
        <w:t>, which places strong emphasis on holistic development and the importance of meaningful relationships in supporting learning (Welsh Government, 2022).</w:t>
      </w:r>
    </w:p>
    <w:p w14:paraId="1A6EDA5D" w14:textId="77777777" w:rsidR="00002D96" w:rsidRPr="00050801" w:rsidRDefault="00002D96" w:rsidP="0080561F">
      <w:pPr>
        <w:pStyle w:val="NormalWeb"/>
        <w:rPr>
          <w:rFonts w:ascii="Arial" w:hAnsi="Arial" w:cs="Arial"/>
          <w:color w:val="000000"/>
        </w:rPr>
      </w:pPr>
      <w:r w:rsidRPr="00050801">
        <w:rPr>
          <w:rFonts w:ascii="Arial" w:hAnsi="Arial" w:cs="Arial"/>
          <w:color w:val="000000"/>
        </w:rPr>
        <w:t>However, while SSTEW moves away from purely environmental measures, it still raises some prominent issues. Judging the quality of interactions is naturally subjective, and the need for trained observers can make it less accessible and harder to apply consistently (Siraj et al., 2015). In addition, even though SSTEW focuses more on the process of learning rather than outcomes, it still works within a framework that tries to define what ‘good’ interactions look like. As Biesta (2010) argues, education should not just focus on what is effective, but also on its wider purpose, which raises questions about whether tools like SSTEW fully capture aims such as democratic participation and ethical development</w:t>
      </w:r>
    </w:p>
    <w:p w14:paraId="29BBDC4E" w14:textId="77777777" w:rsidR="00002D96" w:rsidRPr="009474FE" w:rsidRDefault="00002D96" w:rsidP="0080561F">
      <w:pPr>
        <w:pStyle w:val="NormalWeb"/>
        <w:rPr>
          <w:rFonts w:ascii="Arial" w:hAnsi="Arial" w:cs="Arial"/>
          <w:color w:val="000000"/>
        </w:rPr>
      </w:pPr>
      <w:r w:rsidRPr="008A3E83">
        <w:rPr>
          <w:rFonts w:ascii="Arial" w:hAnsi="Arial" w:cs="Arial"/>
          <w:color w:val="000000"/>
        </w:rPr>
        <w:t xml:space="preserve">Environment Rating Scales, such as the Early Childhood Environment Rating Scale (ECERS) and the Infant/Toddler Environment Rating Scale (ITERS), </w:t>
      </w:r>
      <w:bookmarkStart w:id="18" w:name="_Int_EfEPVUN8"/>
      <w:r w:rsidRPr="008A3E83">
        <w:rPr>
          <w:rFonts w:ascii="Arial" w:hAnsi="Arial" w:cs="Arial"/>
          <w:color w:val="000000"/>
        </w:rPr>
        <w:t>are widely used</w:t>
      </w:r>
      <w:bookmarkEnd w:id="18"/>
      <w:r w:rsidRPr="008A3E83">
        <w:rPr>
          <w:rFonts w:ascii="Arial" w:hAnsi="Arial" w:cs="Arial"/>
          <w:color w:val="000000"/>
        </w:rPr>
        <w:t xml:space="preserve"> as tools to assess the quality of early years provision. These scales focus on </w:t>
      </w:r>
      <w:bookmarkStart w:id="19" w:name="_Int_qrmiefK2"/>
      <w:r w:rsidRPr="008A3E83">
        <w:rPr>
          <w:rFonts w:ascii="Arial" w:hAnsi="Arial" w:cs="Arial"/>
          <w:color w:val="000000"/>
        </w:rPr>
        <w:t>different aspects</w:t>
      </w:r>
      <w:bookmarkEnd w:id="19"/>
      <w:r w:rsidRPr="008A3E83">
        <w:rPr>
          <w:rFonts w:ascii="Arial" w:hAnsi="Arial" w:cs="Arial"/>
          <w:color w:val="000000"/>
        </w:rPr>
        <w:t xml:space="preserve"> of the environment, including resources, routines, and interactions, and aim to provide a structured and measurable way of evaluating practice (Harms et al., 2015). One of the main strengths of Environment Rating Scales is that they offer clear criteria, which can help practitioners </w:t>
      </w:r>
      <w:bookmarkStart w:id="20" w:name="_Int_eY3BNu8B"/>
      <w:r w:rsidRPr="008A3E83">
        <w:rPr>
          <w:rFonts w:ascii="Arial" w:hAnsi="Arial" w:cs="Arial"/>
          <w:color w:val="000000"/>
        </w:rPr>
        <w:t>identify</w:t>
      </w:r>
      <w:bookmarkEnd w:id="20"/>
      <w:r w:rsidRPr="008A3E83">
        <w:rPr>
          <w:rFonts w:ascii="Arial" w:hAnsi="Arial" w:cs="Arial"/>
          <w:color w:val="000000"/>
        </w:rPr>
        <w:t xml:space="preserve"> strengths and areas for development (Harms et al., 2015). </w:t>
      </w:r>
      <w:r w:rsidRPr="009474FE">
        <w:rPr>
          <w:rFonts w:ascii="Arial" w:eastAsia="Times New Roman" w:hAnsi="Arial" w:cs="Arial"/>
          <w:color w:val="000000"/>
        </w:rPr>
        <w:t xml:space="preserve">They </w:t>
      </w:r>
      <w:bookmarkStart w:id="21" w:name="_Int_KZFW3FHo"/>
      <w:r w:rsidRPr="009474FE">
        <w:rPr>
          <w:rFonts w:ascii="Arial" w:eastAsia="Times New Roman" w:hAnsi="Arial" w:cs="Arial"/>
          <w:color w:val="000000"/>
        </w:rPr>
        <w:t>are also supported</w:t>
      </w:r>
      <w:bookmarkEnd w:id="21"/>
      <w:r w:rsidRPr="009474FE">
        <w:rPr>
          <w:rFonts w:ascii="Arial" w:eastAsia="Times New Roman" w:hAnsi="Arial" w:cs="Arial"/>
          <w:color w:val="000000"/>
        </w:rPr>
        <w:t xml:space="preserve"> by research, such as the EPPE and EPPSE projects, which found links between higher-quality environments and improved outcomes for children (Sylva et al., 2004; Taggart et al., 2015).</w:t>
      </w:r>
    </w:p>
    <w:p w14:paraId="26FF70DB" w14:textId="77777777" w:rsidR="00002D96" w:rsidRDefault="00002D96" w:rsidP="0080561F">
      <w:pPr>
        <w:pStyle w:val="NormalWeb"/>
        <w:rPr>
          <w:rFonts w:ascii="Arial" w:hAnsi="Arial" w:cs="Arial"/>
          <w:color w:val="000000"/>
        </w:rPr>
      </w:pPr>
      <w:r w:rsidRPr="008A3E83">
        <w:rPr>
          <w:rFonts w:ascii="Arial" w:hAnsi="Arial" w:cs="Arial"/>
          <w:color w:val="000000"/>
        </w:rPr>
        <w:t xml:space="preserve">However, despite these strengths, Environment Rating Scales have been widely criticised. One key issue is that they reduce complex aspects of early years practice to numerical scores, which can oversimplify children’s experiences (Dahlberg et al., 2007). As Dahlberg et al. (2007) argue, quality cannot </w:t>
      </w:r>
      <w:bookmarkStart w:id="22" w:name="_Int_A1NfwQ0H"/>
      <w:r w:rsidRPr="008A3E83">
        <w:rPr>
          <w:rFonts w:ascii="Arial" w:hAnsi="Arial" w:cs="Arial"/>
          <w:color w:val="000000"/>
        </w:rPr>
        <w:t>be understood</w:t>
      </w:r>
      <w:bookmarkEnd w:id="22"/>
      <w:r w:rsidRPr="008A3E83">
        <w:rPr>
          <w:rFonts w:ascii="Arial" w:hAnsi="Arial" w:cs="Arial"/>
          <w:color w:val="000000"/>
        </w:rPr>
        <w:t xml:space="preserve"> as a fixed or objective measure, but </w:t>
      </w:r>
      <w:bookmarkStart w:id="23" w:name="_Int_ONfTR1Qb"/>
      <w:r w:rsidRPr="008A3E83">
        <w:rPr>
          <w:rFonts w:ascii="Arial" w:hAnsi="Arial" w:cs="Arial"/>
          <w:color w:val="000000"/>
        </w:rPr>
        <w:t>is shaped</w:t>
      </w:r>
      <w:bookmarkEnd w:id="23"/>
      <w:r w:rsidRPr="008A3E83">
        <w:rPr>
          <w:rFonts w:ascii="Arial" w:hAnsi="Arial" w:cs="Arial"/>
          <w:color w:val="000000"/>
        </w:rPr>
        <w:t xml:space="preserve"> by context, values, and perspectives. From this perspective, rating scales may promote a narrow and standardised view of quality that does not fully reflect the diverse needs of children and families (Moss, 2016). There is also a risk that practitioners focus on achieving higher scores rather than prioritising meaningful experiences, which links to Ball’s (2003) concept of performativity. At the same time, it is important to recognise that some form of </w:t>
      </w:r>
      <w:r w:rsidRPr="008A3E83">
        <w:rPr>
          <w:rFonts w:ascii="Arial" w:hAnsi="Arial" w:cs="Arial"/>
          <w:color w:val="000000"/>
        </w:rPr>
        <w:lastRenderedPageBreak/>
        <w:t xml:space="preserve">measurement is necessary </w:t>
      </w:r>
      <w:r>
        <w:rPr>
          <w:rFonts w:ascii="Arial" w:hAnsi="Arial" w:cs="Arial"/>
          <w:color w:val="000000"/>
        </w:rPr>
        <w:t>to</w:t>
      </w:r>
      <w:r w:rsidRPr="008A3E83">
        <w:rPr>
          <w:rFonts w:ascii="Arial" w:hAnsi="Arial" w:cs="Arial"/>
          <w:color w:val="000000"/>
        </w:rPr>
        <w:t xml:space="preserve"> ensure accountability and </w:t>
      </w:r>
      <w:bookmarkStart w:id="24" w:name="_Int_QUsKzIwB"/>
      <w:r w:rsidRPr="008A3E83">
        <w:rPr>
          <w:rFonts w:ascii="Arial" w:hAnsi="Arial" w:cs="Arial"/>
          <w:color w:val="000000"/>
        </w:rPr>
        <w:t>identify</w:t>
      </w:r>
      <w:bookmarkEnd w:id="24"/>
      <w:r w:rsidRPr="008A3E83">
        <w:rPr>
          <w:rFonts w:ascii="Arial" w:hAnsi="Arial" w:cs="Arial"/>
          <w:color w:val="000000"/>
        </w:rPr>
        <w:t xml:space="preserve"> poor-quality provision (Sylva et al., 2004). This creates an ongoing tension between the need for measurable standards and the understanding that quality in early years settings is complex, relational, and not easily reduced to numbers.</w:t>
      </w:r>
    </w:p>
    <w:p w14:paraId="30995734" w14:textId="77777777" w:rsidR="00002D96" w:rsidRPr="00EA3BF7" w:rsidRDefault="00002D96" w:rsidP="0080561F">
      <w:pPr>
        <w:pStyle w:val="NormalWeb"/>
        <w:rPr>
          <w:rFonts w:ascii="Arial" w:hAnsi="Arial" w:cs="Arial"/>
          <w:color w:val="000000"/>
        </w:rPr>
      </w:pPr>
      <w:r w:rsidRPr="00EA3BF7">
        <w:rPr>
          <w:rFonts w:ascii="Arial" w:eastAsia="Times New Roman" w:hAnsi="Arial" w:cs="Arial"/>
          <w:color w:val="000000"/>
        </w:rPr>
        <w:t xml:space="preserve">It is also important to consider the influence of wider policy and socio-economic factors on how quality </w:t>
      </w:r>
      <w:bookmarkStart w:id="25" w:name="_Int_9W4ZDnWU"/>
      <w:r w:rsidRPr="00EA3BF7">
        <w:rPr>
          <w:rFonts w:ascii="Arial" w:eastAsia="Times New Roman" w:hAnsi="Arial" w:cs="Arial"/>
          <w:color w:val="000000"/>
        </w:rPr>
        <w:t>is defined</w:t>
      </w:r>
      <w:bookmarkEnd w:id="25"/>
      <w:r w:rsidRPr="00EA3BF7">
        <w:rPr>
          <w:rFonts w:ascii="Arial" w:eastAsia="Times New Roman" w:hAnsi="Arial" w:cs="Arial"/>
          <w:color w:val="000000"/>
        </w:rPr>
        <w:t xml:space="preserve"> and implemented. Early years settings do not work in isolation, but within systems shaped by funding, regulation, and political priorities. As Penn (2011) argues, economic pressures and policy agendas can shape what is prioritised within provision, often placing emphasis on measurable outcomes and school readiness. This can lead to a narrowing of practice, where broader aspects of development, such as creativity and emotional wellbeing, receive less attention. Therefore, definitions of quality are not neutral, but influenced by wider structural factors that shape both practice and expectations within early years settings.</w:t>
      </w:r>
    </w:p>
    <w:p w14:paraId="05B330F9" w14:textId="77777777" w:rsidR="00002D96" w:rsidRPr="008D53DE" w:rsidRDefault="00002D96" w:rsidP="0080561F">
      <w:pPr>
        <w:pStyle w:val="NormalWeb"/>
        <w:rPr>
          <w:rFonts w:ascii="Arial" w:hAnsi="Arial" w:cs="Arial"/>
          <w:color w:val="000000"/>
        </w:rPr>
      </w:pPr>
      <w:r w:rsidRPr="008D53DE">
        <w:rPr>
          <w:rFonts w:ascii="Arial" w:hAnsi="Arial" w:cs="Arial"/>
          <w:color w:val="000000"/>
        </w:rPr>
        <w:t xml:space="preserve">Another way to understand quality beyond statutory requirements is by looking at the role of practitioner judgement and agency. While many quality assurance tools try to standardise practice, practitioners themselves play a key role in how quality </w:t>
      </w:r>
      <w:bookmarkStart w:id="26" w:name="_Int_oIvxYUMZ"/>
      <w:r w:rsidRPr="008D53DE">
        <w:rPr>
          <w:rFonts w:ascii="Arial" w:hAnsi="Arial" w:cs="Arial"/>
          <w:color w:val="000000"/>
        </w:rPr>
        <w:t>is interpreted</w:t>
      </w:r>
      <w:bookmarkEnd w:id="26"/>
      <w:r w:rsidRPr="008D53DE">
        <w:rPr>
          <w:rFonts w:ascii="Arial" w:hAnsi="Arial" w:cs="Arial"/>
          <w:color w:val="000000"/>
        </w:rPr>
        <w:t xml:space="preserve"> and applied in different settings. The</w:t>
      </w:r>
      <w:r w:rsidRPr="008D53DE">
        <w:rPr>
          <w:rStyle w:val="apple-converted-space"/>
          <w:rFonts w:ascii="Arial" w:hAnsi="Arial" w:cs="Arial"/>
          <w:color w:val="000000"/>
        </w:rPr>
        <w:t> </w:t>
      </w:r>
      <w:r w:rsidRPr="008D53DE">
        <w:rPr>
          <w:rStyle w:val="whitespace-normal"/>
          <w:rFonts w:ascii="Arial" w:hAnsi="Arial" w:cs="Arial"/>
          <w:color w:val="000000"/>
        </w:rPr>
        <w:t>Curriculum for Wales</w:t>
      </w:r>
      <w:r w:rsidRPr="008D53DE">
        <w:rPr>
          <w:rStyle w:val="apple-converted-space"/>
          <w:rFonts w:ascii="Arial" w:hAnsi="Arial" w:cs="Arial"/>
          <w:color w:val="000000"/>
        </w:rPr>
        <w:t> </w:t>
      </w:r>
      <w:r w:rsidRPr="008D53DE">
        <w:rPr>
          <w:rFonts w:ascii="Arial" w:hAnsi="Arial" w:cs="Arial"/>
          <w:color w:val="000000"/>
        </w:rPr>
        <w:t xml:space="preserve">places a strong emphasis on practitioner autonomy and enquiry, suggesting that quality is not just something that </w:t>
      </w:r>
      <w:bookmarkStart w:id="27" w:name="_Int_8YrODSUa"/>
      <w:r w:rsidRPr="008D53DE">
        <w:rPr>
          <w:rFonts w:ascii="Arial" w:hAnsi="Arial" w:cs="Arial"/>
          <w:color w:val="000000"/>
        </w:rPr>
        <w:t>is measured</w:t>
      </w:r>
      <w:bookmarkEnd w:id="27"/>
      <w:r w:rsidRPr="008D53DE">
        <w:rPr>
          <w:rFonts w:ascii="Arial" w:hAnsi="Arial" w:cs="Arial"/>
          <w:color w:val="000000"/>
        </w:rPr>
        <w:t xml:space="preserve">, but something that </w:t>
      </w:r>
      <w:bookmarkStart w:id="28" w:name="_Int_W8vT9t5p"/>
      <w:r w:rsidRPr="008D53DE">
        <w:rPr>
          <w:rFonts w:ascii="Arial" w:hAnsi="Arial" w:cs="Arial"/>
          <w:color w:val="000000"/>
        </w:rPr>
        <w:t>is shaped</w:t>
      </w:r>
      <w:bookmarkEnd w:id="28"/>
      <w:r w:rsidRPr="008D53DE">
        <w:rPr>
          <w:rFonts w:ascii="Arial" w:hAnsi="Arial" w:cs="Arial"/>
          <w:color w:val="000000"/>
        </w:rPr>
        <w:t xml:space="preserve"> through reflective and responsive practice (Welsh Government, 2022). This links to Urban et al. (2011), who argue that professional competence should </w:t>
      </w:r>
      <w:bookmarkStart w:id="29" w:name="_Int_Qy1juYgM"/>
      <w:r w:rsidRPr="008D53DE">
        <w:rPr>
          <w:rFonts w:ascii="Arial" w:hAnsi="Arial" w:cs="Arial"/>
          <w:color w:val="000000"/>
        </w:rPr>
        <w:t>be seen</w:t>
      </w:r>
      <w:bookmarkEnd w:id="29"/>
      <w:r w:rsidRPr="008D53DE">
        <w:rPr>
          <w:rFonts w:ascii="Arial" w:hAnsi="Arial" w:cs="Arial"/>
          <w:color w:val="000000"/>
        </w:rPr>
        <w:t xml:space="preserve"> as relational and context-based, rather than a fixed set of measurable skills.</w:t>
      </w:r>
    </w:p>
    <w:p w14:paraId="466A7415" w14:textId="77777777" w:rsidR="00002D96" w:rsidRPr="008D53DE" w:rsidRDefault="00002D96" w:rsidP="0080561F">
      <w:pPr>
        <w:pStyle w:val="NormalWeb"/>
        <w:rPr>
          <w:rFonts w:ascii="Arial" w:hAnsi="Arial" w:cs="Arial"/>
          <w:color w:val="000000"/>
        </w:rPr>
      </w:pPr>
      <w:r w:rsidRPr="008D53DE">
        <w:rPr>
          <w:rFonts w:ascii="Arial" w:hAnsi="Arial" w:cs="Arial"/>
          <w:color w:val="000000"/>
        </w:rPr>
        <w:t xml:space="preserve">From this perspective, quality assurance tools can be both helpful and limiting. On one hand, they provide structure and guidance, which can support practitioners in improving practice. On the other hand, they can restrict flexibility, making it harder for practitioners to respond to the individual needs of children and families. Biesta (2010) highlights this tension by arguing that education should not only focus on what is effective, but also on what is educationally meaningful. In early years settings, this is particularly important, as learning is often play-based and shaped by spontaneous interactions that cannot always </w:t>
      </w:r>
      <w:bookmarkStart w:id="30" w:name="_Int_DtDuLv8T"/>
      <w:r w:rsidRPr="008D53DE">
        <w:rPr>
          <w:rFonts w:ascii="Arial" w:hAnsi="Arial" w:cs="Arial"/>
          <w:color w:val="000000"/>
        </w:rPr>
        <w:t>be planned</w:t>
      </w:r>
      <w:bookmarkEnd w:id="30"/>
      <w:r w:rsidRPr="008D53DE">
        <w:rPr>
          <w:rFonts w:ascii="Arial" w:hAnsi="Arial" w:cs="Arial"/>
          <w:color w:val="000000"/>
        </w:rPr>
        <w:t xml:space="preserve"> or measured.</w:t>
      </w:r>
    </w:p>
    <w:p w14:paraId="7CF4293C" w14:textId="77777777" w:rsidR="00002D96" w:rsidRDefault="00002D96" w:rsidP="0080561F">
      <w:pPr>
        <w:pStyle w:val="NormalWeb"/>
        <w:rPr>
          <w:rFonts w:ascii="Arial" w:hAnsi="Arial" w:cs="Arial"/>
          <w:color w:val="000000"/>
        </w:rPr>
      </w:pPr>
      <w:r w:rsidRPr="008D53DE">
        <w:rPr>
          <w:rFonts w:ascii="Arial" w:hAnsi="Arial" w:cs="Arial"/>
          <w:color w:val="000000"/>
        </w:rPr>
        <w:t xml:space="preserve">There is also a risk that increasing accountability can shift the focus of practice. Practitioners may feel pressure to produce evidence and meet external expectations, rather than prioritising meaningful engagement with children. This reflects Ball’s (2003) concept of performativity, where practice becomes focused on </w:t>
      </w:r>
      <w:bookmarkStart w:id="31" w:name="_Int_rwg0RRzT"/>
      <w:r w:rsidRPr="008D53DE">
        <w:rPr>
          <w:rFonts w:ascii="Arial" w:hAnsi="Arial" w:cs="Arial"/>
          <w:color w:val="000000"/>
        </w:rPr>
        <w:t>demonstrating</w:t>
      </w:r>
      <w:bookmarkEnd w:id="31"/>
      <w:r w:rsidRPr="008D53DE">
        <w:rPr>
          <w:rFonts w:ascii="Arial" w:hAnsi="Arial" w:cs="Arial"/>
          <w:color w:val="000000"/>
        </w:rPr>
        <w:t xml:space="preserve"> effectiveness rather than supporting genuine learning experiences. However, relying entirely on professional judgement also has its limitations. Without some form of shared standards, it can be difficult to ensure consistency or challenge poor-quality provision (Sylva et al., 2004). This suggests that quality in early years provision </w:t>
      </w:r>
      <w:bookmarkStart w:id="32" w:name="_Int_joDt2lPk"/>
      <w:r w:rsidRPr="008D53DE">
        <w:rPr>
          <w:rFonts w:ascii="Arial" w:hAnsi="Arial" w:cs="Arial"/>
          <w:color w:val="000000"/>
        </w:rPr>
        <w:t>is best understood</w:t>
      </w:r>
      <w:bookmarkEnd w:id="32"/>
      <w:r w:rsidRPr="008D53DE">
        <w:rPr>
          <w:rFonts w:ascii="Arial" w:hAnsi="Arial" w:cs="Arial"/>
          <w:color w:val="000000"/>
        </w:rPr>
        <w:t xml:space="preserve"> as a balance between structure and flexibility, where frameworks support practice but do not replace professional judgement, and where children’s experiences </w:t>
      </w:r>
      <w:bookmarkStart w:id="33" w:name="_Int_QKmnyn9C"/>
      <w:r w:rsidRPr="008D53DE">
        <w:rPr>
          <w:rFonts w:ascii="Arial" w:hAnsi="Arial" w:cs="Arial"/>
          <w:color w:val="000000"/>
        </w:rPr>
        <w:t>remain</w:t>
      </w:r>
      <w:bookmarkEnd w:id="33"/>
      <w:r w:rsidRPr="008D53DE">
        <w:rPr>
          <w:rFonts w:ascii="Arial" w:hAnsi="Arial" w:cs="Arial"/>
          <w:color w:val="000000"/>
        </w:rPr>
        <w:t xml:space="preserve"> central.</w:t>
      </w:r>
    </w:p>
    <w:p w14:paraId="3DDEDA4F" w14:textId="77777777" w:rsidR="00002D96" w:rsidRPr="0060793F" w:rsidRDefault="00002D96" w:rsidP="0080561F">
      <w:pPr>
        <w:pStyle w:val="NormalWeb"/>
        <w:rPr>
          <w:rFonts w:ascii="Arial" w:hAnsi="Arial" w:cs="Arial"/>
          <w:color w:val="000000"/>
        </w:rPr>
      </w:pPr>
      <w:r w:rsidRPr="0060793F">
        <w:rPr>
          <w:rFonts w:ascii="Arial" w:eastAsia="Times New Roman" w:hAnsi="Arial" w:cs="Arial"/>
          <w:color w:val="000000"/>
        </w:rPr>
        <w:t>Another important consideration when evaluating quality beyond statutory requirements is the role of the child’s voice. Increasingly, early years policy emphasises the importance of recognising children as active participants in their own learning, rather than passive recipients of provision. Within the</w:t>
      </w:r>
      <w:r w:rsidRPr="0060793F">
        <w:rPr>
          <w:rStyle w:val="apple-converted-space"/>
          <w:rFonts w:ascii="Arial" w:eastAsia="Times New Roman" w:hAnsi="Arial" w:cs="Arial"/>
          <w:color w:val="000000"/>
        </w:rPr>
        <w:t> </w:t>
      </w:r>
      <w:r w:rsidRPr="0060793F">
        <w:rPr>
          <w:rStyle w:val="whitespace-normal"/>
          <w:rFonts w:ascii="Arial" w:eastAsia="Times New Roman" w:hAnsi="Arial" w:cs="Arial"/>
          <w:color w:val="000000"/>
        </w:rPr>
        <w:t>Curriculum for Wales</w:t>
      </w:r>
      <w:r w:rsidRPr="0060793F">
        <w:rPr>
          <w:rFonts w:ascii="Arial" w:eastAsia="Times New Roman" w:hAnsi="Arial" w:cs="Arial"/>
          <w:color w:val="000000"/>
        </w:rPr>
        <w:t xml:space="preserve">, </w:t>
      </w:r>
      <w:r w:rsidRPr="0060793F">
        <w:rPr>
          <w:rFonts w:ascii="Arial" w:eastAsia="Times New Roman" w:hAnsi="Arial" w:cs="Arial"/>
          <w:color w:val="000000"/>
        </w:rPr>
        <w:lastRenderedPageBreak/>
        <w:t xml:space="preserve">there is a clear focus on listening to children’s perspectives and supporting their agency in shaping their experiences (Welsh Government, 2022). However, many quality assurance tools focus more on adult-led assessments of environments and interactions, rather than capturing </w:t>
      </w:r>
      <w:bookmarkStart w:id="34" w:name="_Int_C8gADdyJ"/>
      <w:r w:rsidRPr="0060793F">
        <w:rPr>
          <w:rFonts w:ascii="Arial" w:eastAsia="Times New Roman" w:hAnsi="Arial" w:cs="Arial"/>
          <w:color w:val="000000"/>
        </w:rPr>
        <w:t>children’s</w:t>
      </w:r>
      <w:bookmarkEnd w:id="34"/>
      <w:r w:rsidRPr="0060793F">
        <w:rPr>
          <w:rFonts w:ascii="Arial" w:eastAsia="Times New Roman" w:hAnsi="Arial" w:cs="Arial"/>
          <w:color w:val="000000"/>
        </w:rPr>
        <w:t xml:space="preserve"> lived experiences directly. This raises questions about whether current approaches fully reflect what quality looks like from the child’s perspective. As a result, incorporating children’s voices into evaluations of quality may provide a more holistic and meaningful understanding of early years provision.</w:t>
      </w:r>
    </w:p>
    <w:p w14:paraId="2969D7C0" w14:textId="77777777" w:rsidR="00002D96" w:rsidRPr="008F3B5C" w:rsidRDefault="00002D96" w:rsidP="0080561F">
      <w:pPr>
        <w:pStyle w:val="NormalWeb"/>
        <w:rPr>
          <w:rFonts w:ascii="Arial" w:hAnsi="Arial" w:cs="Arial"/>
          <w:color w:val="000000"/>
        </w:rPr>
      </w:pPr>
      <w:r w:rsidRPr="00F170C1">
        <w:rPr>
          <w:rFonts w:ascii="Arial" w:hAnsi="Arial" w:cs="Arial"/>
          <w:color w:val="000000"/>
        </w:rPr>
        <w:t xml:space="preserve">In conclusion, </w:t>
      </w:r>
      <w:bookmarkStart w:id="35" w:name="_Int_FOP5phAW"/>
      <w:r w:rsidRPr="00F170C1">
        <w:rPr>
          <w:rFonts w:ascii="Arial" w:hAnsi="Arial" w:cs="Arial"/>
          <w:color w:val="000000"/>
        </w:rPr>
        <w:t>additional</w:t>
      </w:r>
      <w:bookmarkEnd w:id="35"/>
      <w:r w:rsidRPr="00F170C1">
        <w:rPr>
          <w:rFonts w:ascii="Arial" w:hAnsi="Arial" w:cs="Arial"/>
          <w:color w:val="000000"/>
        </w:rPr>
        <w:t xml:space="preserve"> methods of quality assurance play a significant role in supporting improvement beyond statutory requirements, but they also expose key tensions within early childhood education. While approaches such as quality marks, Environment Rating Scales and SSTEW can encourage reflection and support development, they can also reinforce performative practices and narrow understandings of what quality looks like. Critical perspectives from theorists such as Foucault, Dahlberg and Biesta highlight that quality is not neutral or objective, but shaped by power, values, and wider policy agendas.</w:t>
      </w:r>
      <w:r>
        <w:rPr>
          <w:rFonts w:ascii="Arial" w:hAnsi="Arial" w:cs="Arial"/>
          <w:color w:val="000000"/>
        </w:rPr>
        <w:t xml:space="preserve"> </w:t>
      </w:r>
      <w:r w:rsidRPr="008F3B5C">
        <w:rPr>
          <w:rFonts w:ascii="Arial" w:eastAsia="Times New Roman" w:hAnsi="Arial" w:cs="Arial"/>
          <w:color w:val="000000"/>
        </w:rPr>
        <w:t>This suggests that quality is not simply a pedagogical issue, but a political and ethical one.</w:t>
      </w:r>
    </w:p>
    <w:p w14:paraId="5C86AC6D" w14:textId="77777777" w:rsidR="00002D96" w:rsidRPr="00F170C1" w:rsidRDefault="00002D96" w:rsidP="0080561F">
      <w:pPr>
        <w:pStyle w:val="NormalWeb"/>
        <w:rPr>
          <w:rFonts w:ascii="Arial" w:hAnsi="Arial" w:cs="Arial"/>
          <w:color w:val="000000"/>
        </w:rPr>
      </w:pPr>
      <w:r w:rsidRPr="00F170C1">
        <w:rPr>
          <w:rFonts w:ascii="Arial" w:hAnsi="Arial" w:cs="Arial"/>
          <w:color w:val="000000"/>
        </w:rPr>
        <w:t xml:space="preserve">Rather than viewing quality as something that can </w:t>
      </w:r>
      <w:bookmarkStart w:id="36" w:name="_Int_lpKg8UhY"/>
      <w:r w:rsidRPr="00F170C1">
        <w:rPr>
          <w:rFonts w:ascii="Arial" w:hAnsi="Arial" w:cs="Arial"/>
          <w:color w:val="000000"/>
        </w:rPr>
        <w:t>be fully measured</w:t>
      </w:r>
      <w:bookmarkEnd w:id="36"/>
      <w:r w:rsidRPr="00F170C1">
        <w:rPr>
          <w:rFonts w:ascii="Arial" w:hAnsi="Arial" w:cs="Arial"/>
          <w:color w:val="000000"/>
        </w:rPr>
        <w:t xml:space="preserve"> or achieved through frameworks alone, it </w:t>
      </w:r>
      <w:bookmarkStart w:id="37" w:name="_Int_rTB0A33V"/>
      <w:r w:rsidRPr="00F170C1">
        <w:rPr>
          <w:rFonts w:ascii="Arial" w:hAnsi="Arial" w:cs="Arial"/>
          <w:color w:val="000000"/>
        </w:rPr>
        <w:t>is more accurately understood</w:t>
      </w:r>
      <w:bookmarkEnd w:id="37"/>
      <w:r w:rsidRPr="00F170C1">
        <w:rPr>
          <w:rFonts w:ascii="Arial" w:hAnsi="Arial" w:cs="Arial"/>
          <w:color w:val="000000"/>
        </w:rPr>
        <w:t xml:space="preserve"> as a complex and evolving process. Early years practice involves relational, ethical, and contextual dimensions that cannot always </w:t>
      </w:r>
      <w:bookmarkStart w:id="38" w:name="_Int_SNMUPb4D"/>
      <w:r w:rsidRPr="00F170C1">
        <w:rPr>
          <w:rFonts w:ascii="Arial" w:hAnsi="Arial" w:cs="Arial"/>
          <w:color w:val="000000"/>
        </w:rPr>
        <w:t>be captured</w:t>
      </w:r>
      <w:bookmarkEnd w:id="38"/>
      <w:r w:rsidRPr="00F170C1">
        <w:rPr>
          <w:rFonts w:ascii="Arial" w:hAnsi="Arial" w:cs="Arial"/>
          <w:color w:val="000000"/>
        </w:rPr>
        <w:t xml:space="preserve"> through standardised tools or external evaluation. At the same time, the need for accountability and consistency cannot </w:t>
      </w:r>
      <w:bookmarkStart w:id="39" w:name="_Int_CF346UpX"/>
      <w:r w:rsidRPr="00F170C1">
        <w:rPr>
          <w:rFonts w:ascii="Arial" w:hAnsi="Arial" w:cs="Arial"/>
          <w:color w:val="000000"/>
        </w:rPr>
        <w:t>be ignored</w:t>
      </w:r>
      <w:bookmarkEnd w:id="39"/>
      <w:r w:rsidRPr="00F170C1">
        <w:rPr>
          <w:rFonts w:ascii="Arial" w:hAnsi="Arial" w:cs="Arial"/>
          <w:color w:val="000000"/>
        </w:rPr>
        <w:t xml:space="preserve">, particularly in ensuring children’s safety and </w:t>
      </w:r>
      <w:bookmarkStart w:id="40" w:name="_Int_UAUejZ1o"/>
      <w:r w:rsidRPr="00F170C1">
        <w:rPr>
          <w:rFonts w:ascii="Arial" w:hAnsi="Arial" w:cs="Arial"/>
          <w:color w:val="000000"/>
        </w:rPr>
        <w:t>equitable</w:t>
      </w:r>
      <w:bookmarkEnd w:id="40"/>
      <w:r w:rsidRPr="00F170C1">
        <w:rPr>
          <w:rFonts w:ascii="Arial" w:hAnsi="Arial" w:cs="Arial"/>
          <w:color w:val="000000"/>
        </w:rPr>
        <w:t xml:space="preserve"> experiences.</w:t>
      </w:r>
    </w:p>
    <w:p w14:paraId="3591BCF9" w14:textId="77777777" w:rsidR="00002D96" w:rsidRPr="00F170C1" w:rsidRDefault="00002D96" w:rsidP="0080561F">
      <w:pPr>
        <w:pStyle w:val="NormalWeb"/>
        <w:rPr>
          <w:rFonts w:ascii="Arial" w:hAnsi="Arial" w:cs="Arial"/>
          <w:color w:val="000000"/>
        </w:rPr>
      </w:pPr>
      <w:r w:rsidRPr="00F170C1">
        <w:rPr>
          <w:rFonts w:ascii="Arial" w:hAnsi="Arial" w:cs="Arial"/>
          <w:color w:val="000000"/>
        </w:rPr>
        <w:t xml:space="preserve">Therefore, high-quality early years provision depends on finding a balance between these competing demands. Quality assurance frameworks should support, rather than control, professional practice, allowing space for practitioner judgement, creativity, and responsiveness. Quality is not a fixed outcome, but something that </w:t>
      </w:r>
      <w:bookmarkStart w:id="41" w:name="_Int_PKxmRSEB"/>
      <w:r w:rsidRPr="00F170C1">
        <w:rPr>
          <w:rFonts w:ascii="Arial" w:hAnsi="Arial" w:cs="Arial"/>
          <w:color w:val="000000"/>
        </w:rPr>
        <w:t>is continually negotiated</w:t>
      </w:r>
      <w:bookmarkEnd w:id="41"/>
      <w:r w:rsidRPr="00F170C1">
        <w:rPr>
          <w:rFonts w:ascii="Arial" w:hAnsi="Arial" w:cs="Arial"/>
          <w:color w:val="000000"/>
        </w:rPr>
        <w:t xml:space="preserve"> in practice, shaped by relationships, context, and values. It is within these everyday interactions that meaningful and effective early years experiences </w:t>
      </w:r>
      <w:bookmarkStart w:id="42" w:name="_Int_WKiL05d9"/>
      <w:r w:rsidRPr="00F170C1">
        <w:rPr>
          <w:rFonts w:ascii="Arial" w:hAnsi="Arial" w:cs="Arial"/>
          <w:color w:val="000000"/>
        </w:rPr>
        <w:t>are created</w:t>
      </w:r>
      <w:bookmarkEnd w:id="42"/>
      <w:r w:rsidRPr="00F170C1">
        <w:rPr>
          <w:rFonts w:ascii="Arial" w:hAnsi="Arial" w:cs="Arial"/>
          <w:color w:val="000000"/>
        </w:rPr>
        <w:t>.</w:t>
      </w:r>
    </w:p>
    <w:p w14:paraId="330B5B19" w14:textId="77777777" w:rsidR="00002D96" w:rsidRDefault="00002D96" w:rsidP="0080561F">
      <w:pPr>
        <w:pStyle w:val="NormalWeb"/>
        <w:rPr>
          <w:rFonts w:ascii="Arial" w:eastAsia="Times New Roman" w:hAnsi="Arial" w:cs="Arial"/>
          <w:color w:val="000000"/>
        </w:rPr>
      </w:pPr>
    </w:p>
    <w:p w14:paraId="55B2A23A" w14:textId="77777777" w:rsidR="00002D96" w:rsidRDefault="00002D96" w:rsidP="0080561F">
      <w:pPr>
        <w:pStyle w:val="NormalWeb"/>
        <w:rPr>
          <w:rFonts w:ascii="Arial" w:eastAsia="Times New Roman" w:hAnsi="Arial" w:cs="Arial"/>
          <w:color w:val="000000"/>
        </w:rPr>
      </w:pPr>
    </w:p>
    <w:p w14:paraId="4106643C" w14:textId="77777777" w:rsidR="00002D96" w:rsidRDefault="00002D96" w:rsidP="0080561F">
      <w:pPr>
        <w:pStyle w:val="NormalWeb"/>
        <w:rPr>
          <w:rFonts w:ascii="Arial" w:eastAsia="Times New Roman" w:hAnsi="Arial" w:cs="Arial"/>
          <w:color w:val="000000"/>
        </w:rPr>
      </w:pPr>
    </w:p>
    <w:p w14:paraId="2D40317B" w14:textId="77777777" w:rsidR="00002D96" w:rsidRDefault="00002D96" w:rsidP="0080561F">
      <w:pPr>
        <w:pStyle w:val="NormalWeb"/>
        <w:rPr>
          <w:rFonts w:ascii="Arial" w:eastAsia="Times New Roman" w:hAnsi="Arial" w:cs="Arial"/>
          <w:color w:val="000000"/>
        </w:rPr>
      </w:pPr>
    </w:p>
    <w:p w14:paraId="12B713CD" w14:textId="77777777" w:rsidR="00002D96" w:rsidRDefault="00002D96" w:rsidP="0080561F">
      <w:pPr>
        <w:pStyle w:val="NormalWeb"/>
        <w:rPr>
          <w:rFonts w:ascii="Arial" w:eastAsia="Times New Roman" w:hAnsi="Arial" w:cs="Arial"/>
          <w:color w:val="000000"/>
        </w:rPr>
      </w:pPr>
    </w:p>
    <w:p w14:paraId="147F6A54" w14:textId="77777777" w:rsidR="00002D96" w:rsidRDefault="00002D96" w:rsidP="0080561F">
      <w:pPr>
        <w:pStyle w:val="NormalWeb"/>
        <w:rPr>
          <w:rFonts w:ascii="Arial" w:eastAsia="Times New Roman" w:hAnsi="Arial" w:cs="Arial"/>
          <w:color w:val="000000"/>
        </w:rPr>
      </w:pPr>
    </w:p>
    <w:p w14:paraId="771EDD99" w14:textId="77777777" w:rsidR="00002D96" w:rsidRDefault="00002D96" w:rsidP="0080561F">
      <w:pPr>
        <w:pStyle w:val="NormalWeb"/>
        <w:rPr>
          <w:rFonts w:ascii="Arial" w:eastAsia="Times New Roman" w:hAnsi="Arial" w:cs="Arial"/>
          <w:color w:val="000000"/>
        </w:rPr>
      </w:pPr>
    </w:p>
    <w:p w14:paraId="1FF2A130" w14:textId="77777777" w:rsidR="00B10D12" w:rsidRDefault="00B10D12" w:rsidP="0080561F">
      <w:pPr>
        <w:pStyle w:val="NormalWeb"/>
        <w:rPr>
          <w:rFonts w:ascii="Arial" w:eastAsia="Times New Roman" w:hAnsi="Arial" w:cs="Arial"/>
          <w:color w:val="000000"/>
        </w:rPr>
      </w:pPr>
    </w:p>
    <w:p w14:paraId="7628228D" w14:textId="6812451F" w:rsidR="00002D96" w:rsidRDefault="00B10D12" w:rsidP="0080561F">
      <w:pPr>
        <w:pStyle w:val="NormalWeb"/>
        <w:rPr>
          <w:rFonts w:ascii="Arial" w:eastAsia="Times New Roman" w:hAnsi="Arial" w:cs="Arial"/>
          <w:color w:val="000000"/>
        </w:rPr>
      </w:pPr>
      <w:r>
        <w:rPr>
          <w:rFonts w:ascii="Arial" w:eastAsia="Times New Roman" w:hAnsi="Arial" w:cs="Arial"/>
          <w:color w:val="000000"/>
        </w:rPr>
        <w:lastRenderedPageBreak/>
        <w:t>References</w:t>
      </w:r>
    </w:p>
    <w:p w14:paraId="7CC271AE" w14:textId="77777777" w:rsidR="00002D96" w:rsidRPr="000A669F" w:rsidRDefault="00002D96" w:rsidP="0080561F">
      <w:pPr>
        <w:pStyle w:val="NormalWeb"/>
        <w:rPr>
          <w:rFonts w:ascii="Arial" w:hAnsi="Arial" w:cs="Arial"/>
          <w:color w:val="000000"/>
        </w:rPr>
      </w:pPr>
      <w:r w:rsidRPr="000A669F">
        <w:rPr>
          <w:rFonts w:ascii="Arial" w:hAnsi="Arial" w:cs="Arial"/>
          <w:color w:val="000000"/>
        </w:rPr>
        <w:t>Ball, S.J. (2003) ‘The teacher’s soul and the terrors of performativity’,</w:t>
      </w:r>
      <w:r w:rsidRPr="000A669F">
        <w:rPr>
          <w:rStyle w:val="apple-converted-space"/>
          <w:rFonts w:ascii="Arial" w:hAnsi="Arial" w:cs="Arial"/>
          <w:color w:val="000000"/>
        </w:rPr>
        <w:t> </w:t>
      </w:r>
      <w:r w:rsidRPr="000A669F">
        <w:rPr>
          <w:rStyle w:val="Emphasis"/>
          <w:rFonts w:ascii="Arial" w:hAnsi="Arial" w:cs="Arial"/>
          <w:color w:val="000000"/>
        </w:rPr>
        <w:t>Journal of Education Policy</w:t>
      </w:r>
      <w:r w:rsidRPr="000A669F">
        <w:rPr>
          <w:rFonts w:ascii="Arial" w:hAnsi="Arial" w:cs="Arial"/>
          <w:color w:val="000000"/>
        </w:rPr>
        <w:t>, 18(2), pp. 215–228.</w:t>
      </w:r>
    </w:p>
    <w:p w14:paraId="4A902728" w14:textId="77777777" w:rsidR="00002D96" w:rsidRPr="000A669F" w:rsidRDefault="00002D96" w:rsidP="0080561F">
      <w:pPr>
        <w:pStyle w:val="NormalWeb"/>
        <w:rPr>
          <w:rFonts w:ascii="Arial" w:hAnsi="Arial" w:cs="Arial"/>
          <w:color w:val="000000"/>
        </w:rPr>
      </w:pPr>
      <w:r w:rsidRPr="000A669F">
        <w:rPr>
          <w:rFonts w:ascii="Arial" w:hAnsi="Arial" w:cs="Arial"/>
          <w:color w:val="000000"/>
        </w:rPr>
        <w:t>Biesta, G. (2010)</w:t>
      </w:r>
      <w:r w:rsidRPr="000A669F">
        <w:rPr>
          <w:rStyle w:val="apple-converted-space"/>
          <w:rFonts w:ascii="Arial" w:hAnsi="Arial" w:cs="Arial"/>
          <w:color w:val="000000"/>
        </w:rPr>
        <w:t> </w:t>
      </w:r>
      <w:r w:rsidRPr="000A669F">
        <w:rPr>
          <w:rStyle w:val="Emphasis"/>
          <w:rFonts w:ascii="Arial" w:hAnsi="Arial" w:cs="Arial"/>
          <w:color w:val="000000"/>
        </w:rPr>
        <w:t>Good Education in an Age of Measurement</w:t>
      </w:r>
      <w:r w:rsidRPr="000A669F">
        <w:rPr>
          <w:rFonts w:ascii="Arial" w:hAnsi="Arial" w:cs="Arial"/>
          <w:color w:val="000000"/>
        </w:rPr>
        <w:t>. Boulder: Paradigm Publishers.</w:t>
      </w:r>
    </w:p>
    <w:p w14:paraId="173B089E" w14:textId="77777777" w:rsidR="00002D96" w:rsidRPr="000A669F" w:rsidRDefault="00002D96" w:rsidP="0080561F">
      <w:pPr>
        <w:pStyle w:val="NormalWeb"/>
        <w:rPr>
          <w:rFonts w:ascii="Arial" w:hAnsi="Arial" w:cs="Arial"/>
          <w:color w:val="000000"/>
        </w:rPr>
      </w:pPr>
      <w:r w:rsidRPr="000A669F">
        <w:rPr>
          <w:rFonts w:ascii="Arial" w:hAnsi="Arial" w:cs="Arial"/>
          <w:color w:val="000000"/>
        </w:rPr>
        <w:t>CIW (2021)</w:t>
      </w:r>
      <w:r w:rsidRPr="000A669F">
        <w:rPr>
          <w:rStyle w:val="apple-converted-space"/>
          <w:rFonts w:ascii="Arial" w:hAnsi="Arial" w:cs="Arial"/>
          <w:color w:val="000000"/>
        </w:rPr>
        <w:t> </w:t>
      </w:r>
      <w:r w:rsidRPr="000A669F">
        <w:rPr>
          <w:rStyle w:val="Emphasis"/>
          <w:rFonts w:ascii="Arial" w:hAnsi="Arial" w:cs="Arial"/>
          <w:color w:val="000000"/>
        </w:rPr>
        <w:t>Childcare and Play Inspection Framework</w:t>
      </w:r>
      <w:r w:rsidRPr="000A669F">
        <w:rPr>
          <w:rFonts w:ascii="Arial" w:hAnsi="Arial" w:cs="Arial"/>
          <w:color w:val="000000"/>
        </w:rPr>
        <w:t>. Cardiff: Care Inspectorate Wales.</w:t>
      </w:r>
    </w:p>
    <w:p w14:paraId="4EC65C21" w14:textId="77777777" w:rsidR="00002D96" w:rsidRPr="000A669F" w:rsidRDefault="00002D96" w:rsidP="0080561F">
      <w:pPr>
        <w:pStyle w:val="NormalWeb"/>
        <w:rPr>
          <w:rFonts w:ascii="Arial" w:hAnsi="Arial" w:cs="Arial"/>
          <w:color w:val="000000"/>
        </w:rPr>
      </w:pPr>
      <w:r w:rsidRPr="000A669F">
        <w:rPr>
          <w:rFonts w:ascii="Arial" w:hAnsi="Arial" w:cs="Arial"/>
          <w:color w:val="000000"/>
        </w:rPr>
        <w:t xml:space="preserve">Dahlberg, G., Moss, </w:t>
      </w:r>
      <w:bookmarkStart w:id="43" w:name="_Int_PdrHncYl"/>
      <w:r w:rsidRPr="000A669F">
        <w:rPr>
          <w:rFonts w:ascii="Arial" w:hAnsi="Arial" w:cs="Arial"/>
          <w:color w:val="000000"/>
        </w:rPr>
        <w:t>P.</w:t>
      </w:r>
      <w:bookmarkEnd w:id="43"/>
      <w:r w:rsidRPr="000A669F">
        <w:rPr>
          <w:rFonts w:ascii="Arial" w:hAnsi="Arial" w:cs="Arial"/>
          <w:color w:val="000000"/>
        </w:rPr>
        <w:t xml:space="preserve"> and Pence, A. (2007)</w:t>
      </w:r>
      <w:r w:rsidRPr="000A669F">
        <w:rPr>
          <w:rStyle w:val="apple-converted-space"/>
          <w:rFonts w:ascii="Arial" w:hAnsi="Arial" w:cs="Arial"/>
          <w:color w:val="000000"/>
        </w:rPr>
        <w:t> </w:t>
      </w:r>
      <w:r w:rsidRPr="000A669F">
        <w:rPr>
          <w:rStyle w:val="Emphasis"/>
          <w:rFonts w:ascii="Arial" w:hAnsi="Arial" w:cs="Arial"/>
          <w:color w:val="000000"/>
        </w:rPr>
        <w:t>Beyond Quality in Early Childhood Education and Care</w:t>
      </w:r>
      <w:r w:rsidRPr="000A669F">
        <w:rPr>
          <w:rFonts w:ascii="Arial" w:hAnsi="Arial" w:cs="Arial"/>
          <w:color w:val="000000"/>
        </w:rPr>
        <w:t>. 2nd edn. London: Routledge.</w:t>
      </w:r>
    </w:p>
    <w:p w14:paraId="2AC949D0" w14:textId="77777777" w:rsidR="00002D96" w:rsidRDefault="00002D96" w:rsidP="0080561F">
      <w:pPr>
        <w:pStyle w:val="NormalWeb"/>
        <w:rPr>
          <w:rFonts w:ascii="Arial" w:hAnsi="Arial" w:cs="Arial"/>
          <w:color w:val="000000"/>
        </w:rPr>
      </w:pPr>
      <w:r w:rsidRPr="000A669F">
        <w:rPr>
          <w:rFonts w:ascii="Arial" w:hAnsi="Arial" w:cs="Arial"/>
          <w:color w:val="000000"/>
        </w:rPr>
        <w:t>Early Years Wales (2022)</w:t>
      </w:r>
      <w:r w:rsidRPr="000A669F">
        <w:rPr>
          <w:rStyle w:val="apple-converted-space"/>
          <w:rFonts w:ascii="Arial" w:hAnsi="Arial" w:cs="Arial"/>
          <w:color w:val="000000"/>
        </w:rPr>
        <w:t> </w:t>
      </w:r>
      <w:r w:rsidRPr="000A669F">
        <w:rPr>
          <w:rStyle w:val="Emphasis"/>
          <w:rFonts w:ascii="Arial" w:hAnsi="Arial" w:cs="Arial"/>
          <w:color w:val="000000"/>
        </w:rPr>
        <w:t>Quality for All: Quality Assurance Scheme</w:t>
      </w:r>
      <w:r w:rsidRPr="000A669F">
        <w:rPr>
          <w:rFonts w:ascii="Arial" w:hAnsi="Arial" w:cs="Arial"/>
          <w:color w:val="000000"/>
        </w:rPr>
        <w:t>. Available at:</w:t>
      </w:r>
      <w:r w:rsidRPr="000A669F">
        <w:rPr>
          <w:rStyle w:val="apple-converted-space"/>
          <w:rFonts w:ascii="Arial" w:hAnsi="Arial" w:cs="Arial"/>
          <w:color w:val="000000"/>
        </w:rPr>
        <w:t> </w:t>
      </w:r>
      <w:hyperlink r:id="rId6" w:tgtFrame="_new" w:history="1">
        <w:r w:rsidRPr="000A669F">
          <w:rPr>
            <w:rStyle w:val="Hyperlink"/>
            <w:rFonts w:ascii="Arial" w:hAnsi="Arial" w:cs="Arial"/>
          </w:rPr>
          <w:t>https://www.earlyyearswales.org.uk</w:t>
        </w:r>
      </w:hyperlink>
      <w:r>
        <w:rPr>
          <w:rFonts w:ascii="Arial" w:hAnsi="Arial" w:cs="Arial"/>
          <w:color w:val="000000"/>
        </w:rPr>
        <w:t>. (Accessed on: 30</w:t>
      </w:r>
      <w:r w:rsidRPr="00713044">
        <w:rPr>
          <w:rFonts w:ascii="Arial" w:hAnsi="Arial" w:cs="Arial"/>
          <w:color w:val="000000"/>
          <w:vertAlign w:val="superscript"/>
        </w:rPr>
        <w:t>th</w:t>
      </w:r>
      <w:r>
        <w:rPr>
          <w:rFonts w:ascii="Arial" w:hAnsi="Arial" w:cs="Arial"/>
          <w:color w:val="000000"/>
        </w:rPr>
        <w:t xml:space="preserve"> March 2026)</w:t>
      </w:r>
    </w:p>
    <w:p w14:paraId="072172A7" w14:textId="77777777" w:rsidR="00002D96" w:rsidRPr="000A669F" w:rsidRDefault="00002D96" w:rsidP="0080561F">
      <w:pPr>
        <w:pStyle w:val="NormalWeb"/>
        <w:rPr>
          <w:rStyle w:val="Emphasis"/>
          <w:rFonts w:ascii="Arial" w:hAnsi="Arial" w:cs="Arial"/>
          <w:color w:val="000000"/>
        </w:rPr>
      </w:pPr>
      <w:r w:rsidRPr="000A669F">
        <w:rPr>
          <w:rFonts w:ascii="Arial" w:hAnsi="Arial" w:cs="Arial"/>
          <w:color w:val="000000"/>
        </w:rPr>
        <w:t>Foucault, M. (1991) ‘Governmentality’, in Burchell, G., Gordon, C. and Miller, P. (eds.)</w:t>
      </w:r>
      <w:r w:rsidRPr="000A669F">
        <w:rPr>
          <w:rStyle w:val="apple-converted-space"/>
          <w:rFonts w:ascii="Arial" w:hAnsi="Arial" w:cs="Arial"/>
          <w:color w:val="000000"/>
        </w:rPr>
        <w:t> </w:t>
      </w:r>
      <w:r w:rsidRPr="000A669F">
        <w:rPr>
          <w:rStyle w:val="Emphasis"/>
          <w:rFonts w:ascii="Arial" w:hAnsi="Arial" w:cs="Arial"/>
          <w:color w:val="000000"/>
        </w:rPr>
        <w:t>The Foucault Effect</w:t>
      </w:r>
      <w:r w:rsidRPr="000A669F">
        <w:rPr>
          <w:rFonts w:ascii="Arial" w:hAnsi="Arial" w:cs="Arial"/>
          <w:color w:val="000000"/>
        </w:rPr>
        <w:t>. Chicago: University of Chicago Press</w:t>
      </w:r>
      <w:r>
        <w:rPr>
          <w:rFonts w:ascii="Arial" w:hAnsi="Arial" w:cs="Arial"/>
          <w:color w:val="000000"/>
        </w:rPr>
        <w:t xml:space="preserve">. </w:t>
      </w:r>
    </w:p>
    <w:p w14:paraId="29382C16" w14:textId="77777777" w:rsidR="00002D96" w:rsidRPr="00D235B6" w:rsidRDefault="00002D96" w:rsidP="0080561F">
      <w:pPr>
        <w:pStyle w:val="NormalWeb"/>
        <w:rPr>
          <w:rFonts w:ascii="Arial" w:hAnsi="Arial" w:cs="Arial"/>
          <w:color w:val="000000"/>
        </w:rPr>
      </w:pPr>
      <w:r w:rsidRPr="00D235B6">
        <w:rPr>
          <w:rFonts w:ascii="Arial" w:eastAsia="Times New Roman" w:hAnsi="Arial" w:cs="Arial"/>
          <w:color w:val="000000"/>
        </w:rPr>
        <w:t>Harms, T., Clifford, R.M. and Cryer, D. (2015)</w:t>
      </w:r>
      <w:r w:rsidRPr="00D235B6">
        <w:rPr>
          <w:rStyle w:val="apple-converted-space"/>
          <w:rFonts w:ascii="Arial" w:eastAsia="Times New Roman" w:hAnsi="Arial" w:cs="Arial"/>
          <w:color w:val="000000"/>
        </w:rPr>
        <w:t> </w:t>
      </w:r>
      <w:r w:rsidRPr="00D235B6">
        <w:rPr>
          <w:rStyle w:val="Emphasis"/>
          <w:rFonts w:ascii="Arial" w:eastAsia="Times New Roman" w:hAnsi="Arial" w:cs="Arial"/>
          <w:color w:val="000000"/>
        </w:rPr>
        <w:t>Early Childhood Environment Rating Scale (ECERS-3)</w:t>
      </w:r>
      <w:r w:rsidRPr="00D235B6">
        <w:rPr>
          <w:rFonts w:ascii="Arial" w:eastAsia="Times New Roman" w:hAnsi="Arial" w:cs="Arial"/>
          <w:color w:val="000000"/>
        </w:rPr>
        <w:t>. New York: Teachers College Press.</w:t>
      </w:r>
    </w:p>
    <w:p w14:paraId="6B002367" w14:textId="77777777" w:rsidR="00002D96" w:rsidRPr="000A669F" w:rsidRDefault="00002D96" w:rsidP="0080561F">
      <w:pPr>
        <w:pStyle w:val="NormalWeb"/>
        <w:rPr>
          <w:rFonts w:ascii="Arial" w:hAnsi="Arial" w:cs="Arial"/>
          <w:color w:val="000000"/>
        </w:rPr>
      </w:pPr>
      <w:r w:rsidRPr="000A669F">
        <w:rPr>
          <w:rFonts w:ascii="Arial" w:hAnsi="Arial" w:cs="Arial"/>
          <w:color w:val="000000"/>
        </w:rPr>
        <w:t>Moss, P. (2016)</w:t>
      </w:r>
      <w:r w:rsidRPr="000A669F">
        <w:rPr>
          <w:rStyle w:val="apple-converted-space"/>
          <w:rFonts w:ascii="Arial" w:hAnsi="Arial" w:cs="Arial"/>
          <w:color w:val="000000"/>
        </w:rPr>
        <w:t> </w:t>
      </w:r>
      <w:r w:rsidRPr="000A669F">
        <w:rPr>
          <w:rStyle w:val="Emphasis"/>
          <w:rFonts w:ascii="Arial" w:hAnsi="Arial" w:cs="Arial"/>
          <w:color w:val="000000"/>
        </w:rPr>
        <w:t>Early Childhood and Compulsory Education</w:t>
      </w:r>
      <w:r w:rsidRPr="000A669F">
        <w:rPr>
          <w:rFonts w:ascii="Arial" w:hAnsi="Arial" w:cs="Arial"/>
          <w:color w:val="000000"/>
        </w:rPr>
        <w:t>. London: Routledge.</w:t>
      </w:r>
    </w:p>
    <w:p w14:paraId="7F5B1755" w14:textId="77777777" w:rsidR="00002D96" w:rsidRPr="000A669F" w:rsidRDefault="00002D96" w:rsidP="0080561F">
      <w:pPr>
        <w:pStyle w:val="NormalWeb"/>
        <w:rPr>
          <w:rFonts w:ascii="Arial" w:hAnsi="Arial" w:cs="Arial"/>
          <w:color w:val="000000"/>
        </w:rPr>
      </w:pPr>
      <w:r w:rsidRPr="000A669F">
        <w:rPr>
          <w:rFonts w:ascii="Arial" w:hAnsi="Arial" w:cs="Arial"/>
          <w:color w:val="000000"/>
        </w:rPr>
        <w:t xml:space="preserve">Pascal, </w:t>
      </w:r>
      <w:bookmarkStart w:id="44" w:name="_Int_o2V0CKhV"/>
      <w:r w:rsidRPr="000A669F">
        <w:rPr>
          <w:rFonts w:ascii="Arial" w:hAnsi="Arial" w:cs="Arial"/>
          <w:color w:val="000000"/>
        </w:rPr>
        <w:t>C.</w:t>
      </w:r>
      <w:bookmarkEnd w:id="44"/>
      <w:r w:rsidRPr="000A669F">
        <w:rPr>
          <w:rFonts w:ascii="Arial" w:hAnsi="Arial" w:cs="Arial"/>
          <w:color w:val="000000"/>
        </w:rPr>
        <w:t xml:space="preserve"> and Bertram, T. (2012)</w:t>
      </w:r>
      <w:r w:rsidRPr="000A669F">
        <w:rPr>
          <w:rStyle w:val="apple-converted-space"/>
          <w:rFonts w:ascii="Arial" w:hAnsi="Arial" w:cs="Arial"/>
          <w:color w:val="000000"/>
        </w:rPr>
        <w:t> </w:t>
      </w:r>
      <w:r w:rsidRPr="000A669F">
        <w:rPr>
          <w:rStyle w:val="Emphasis"/>
          <w:rFonts w:ascii="Arial" w:hAnsi="Arial" w:cs="Arial"/>
          <w:color w:val="000000"/>
        </w:rPr>
        <w:t>Development of the BEEL Programme</w:t>
      </w:r>
      <w:r w:rsidRPr="000A669F">
        <w:rPr>
          <w:rFonts w:ascii="Arial" w:hAnsi="Arial" w:cs="Arial"/>
          <w:color w:val="000000"/>
        </w:rPr>
        <w:t>. Birmingham: Centre for Research in Early Childhood (CREC).</w:t>
      </w:r>
    </w:p>
    <w:p w14:paraId="649B0DE4" w14:textId="77777777" w:rsidR="00002D96" w:rsidRPr="000A669F" w:rsidRDefault="00002D96" w:rsidP="0080561F">
      <w:pPr>
        <w:pStyle w:val="NormalWeb"/>
        <w:rPr>
          <w:rFonts w:ascii="Arial" w:hAnsi="Arial" w:cs="Arial"/>
          <w:color w:val="000000"/>
        </w:rPr>
      </w:pPr>
      <w:r w:rsidRPr="000A669F">
        <w:rPr>
          <w:rFonts w:ascii="Arial" w:hAnsi="Arial" w:cs="Arial"/>
          <w:color w:val="000000"/>
        </w:rPr>
        <w:t>Schön, D.A. (1983)</w:t>
      </w:r>
      <w:r w:rsidRPr="000A669F">
        <w:rPr>
          <w:rStyle w:val="apple-converted-space"/>
          <w:rFonts w:ascii="Arial" w:hAnsi="Arial" w:cs="Arial"/>
          <w:color w:val="000000"/>
        </w:rPr>
        <w:t> </w:t>
      </w:r>
      <w:r w:rsidRPr="000A669F">
        <w:rPr>
          <w:rStyle w:val="Emphasis"/>
          <w:rFonts w:ascii="Arial" w:hAnsi="Arial" w:cs="Arial"/>
          <w:color w:val="000000"/>
        </w:rPr>
        <w:t>The Reflective Practitioner</w:t>
      </w:r>
      <w:r w:rsidRPr="000A669F">
        <w:rPr>
          <w:rFonts w:ascii="Arial" w:hAnsi="Arial" w:cs="Arial"/>
          <w:color w:val="000000"/>
        </w:rPr>
        <w:t>. New York: Basic Books.</w:t>
      </w:r>
    </w:p>
    <w:p w14:paraId="2B70C0F7" w14:textId="77777777" w:rsidR="00002D96" w:rsidRPr="000A669F" w:rsidRDefault="00002D96" w:rsidP="0080561F">
      <w:pPr>
        <w:pStyle w:val="NormalWeb"/>
        <w:rPr>
          <w:rFonts w:ascii="Arial" w:hAnsi="Arial" w:cs="Arial"/>
          <w:color w:val="000000"/>
        </w:rPr>
      </w:pPr>
      <w:r w:rsidRPr="000A669F">
        <w:rPr>
          <w:rFonts w:ascii="Arial" w:hAnsi="Arial" w:cs="Arial"/>
          <w:color w:val="000000"/>
        </w:rPr>
        <w:t>Siraj, I., Kingston, D. and Melhuish, E. (2015)</w:t>
      </w:r>
      <w:r w:rsidRPr="000A669F">
        <w:rPr>
          <w:rStyle w:val="apple-converted-space"/>
          <w:rFonts w:ascii="Arial" w:hAnsi="Arial" w:cs="Arial"/>
          <w:color w:val="000000"/>
        </w:rPr>
        <w:t> </w:t>
      </w:r>
      <w:r w:rsidRPr="000A669F">
        <w:rPr>
          <w:rStyle w:val="Emphasis"/>
          <w:rFonts w:ascii="Arial" w:hAnsi="Arial" w:cs="Arial"/>
          <w:color w:val="000000"/>
        </w:rPr>
        <w:t>Assessing Quality in Early Childhood Education and Care: Sustained Shared Thinking and Emotional Well-being (SSTEW) Scale</w:t>
      </w:r>
      <w:r w:rsidRPr="000A669F">
        <w:rPr>
          <w:rFonts w:ascii="Arial" w:hAnsi="Arial" w:cs="Arial"/>
          <w:color w:val="000000"/>
        </w:rPr>
        <w:t>. London: Trentham Books.</w:t>
      </w:r>
    </w:p>
    <w:p w14:paraId="1FA7951B" w14:textId="77777777" w:rsidR="00002D96" w:rsidRPr="000A669F" w:rsidRDefault="00002D96" w:rsidP="0080561F">
      <w:pPr>
        <w:pStyle w:val="NormalWeb"/>
        <w:rPr>
          <w:rFonts w:ascii="Arial" w:hAnsi="Arial" w:cs="Arial"/>
          <w:color w:val="000000"/>
        </w:rPr>
      </w:pPr>
      <w:r w:rsidRPr="000A669F">
        <w:rPr>
          <w:rFonts w:ascii="Arial" w:hAnsi="Arial" w:cs="Arial"/>
          <w:color w:val="000000"/>
        </w:rPr>
        <w:t>Siraj-Blatchford, I. et al. (2002)</w:t>
      </w:r>
      <w:r w:rsidRPr="000A669F">
        <w:rPr>
          <w:rStyle w:val="apple-converted-space"/>
          <w:rFonts w:ascii="Arial" w:hAnsi="Arial" w:cs="Arial"/>
          <w:color w:val="000000"/>
        </w:rPr>
        <w:t> </w:t>
      </w:r>
      <w:r w:rsidRPr="000A669F">
        <w:rPr>
          <w:rStyle w:val="Emphasis"/>
          <w:rFonts w:ascii="Arial" w:hAnsi="Arial" w:cs="Arial"/>
          <w:color w:val="000000"/>
        </w:rPr>
        <w:t>Researching Effective Pedagogy in the Early Years</w:t>
      </w:r>
      <w:r w:rsidRPr="000A669F">
        <w:rPr>
          <w:rFonts w:ascii="Arial" w:hAnsi="Arial" w:cs="Arial"/>
          <w:color w:val="000000"/>
        </w:rPr>
        <w:t>. London: DfES.</w:t>
      </w:r>
    </w:p>
    <w:p w14:paraId="7B0FEA52" w14:textId="77777777" w:rsidR="00002D96" w:rsidRDefault="00002D96" w:rsidP="0080561F">
      <w:pPr>
        <w:pStyle w:val="NormalWeb"/>
        <w:rPr>
          <w:rFonts w:ascii="Arial" w:hAnsi="Arial" w:cs="Arial"/>
          <w:color w:val="000000"/>
        </w:rPr>
      </w:pPr>
      <w:r w:rsidRPr="000A669F">
        <w:rPr>
          <w:rFonts w:ascii="Arial" w:hAnsi="Arial" w:cs="Arial"/>
          <w:color w:val="000000"/>
        </w:rPr>
        <w:t>Sylva, K. et al. (2004)</w:t>
      </w:r>
      <w:r w:rsidRPr="000A669F">
        <w:rPr>
          <w:rStyle w:val="apple-converted-space"/>
          <w:rFonts w:ascii="Arial" w:hAnsi="Arial" w:cs="Arial"/>
          <w:color w:val="000000"/>
        </w:rPr>
        <w:t> </w:t>
      </w:r>
      <w:r w:rsidRPr="000A669F">
        <w:rPr>
          <w:rStyle w:val="Emphasis"/>
          <w:rFonts w:ascii="Arial" w:hAnsi="Arial" w:cs="Arial"/>
          <w:color w:val="000000"/>
        </w:rPr>
        <w:t>The Effective Provision of Pre-School Education (EPPE) Project</w:t>
      </w:r>
      <w:r w:rsidRPr="000A669F">
        <w:rPr>
          <w:rFonts w:ascii="Arial" w:hAnsi="Arial" w:cs="Arial"/>
          <w:color w:val="000000"/>
        </w:rPr>
        <w:t>. London: DfES.</w:t>
      </w:r>
    </w:p>
    <w:p w14:paraId="2C9D50DD" w14:textId="77777777" w:rsidR="00002D96" w:rsidRPr="00CE0C07" w:rsidRDefault="00002D96" w:rsidP="0080561F">
      <w:pPr>
        <w:pStyle w:val="NormalWeb"/>
        <w:rPr>
          <w:rFonts w:ascii="Arial" w:hAnsi="Arial" w:cs="Arial"/>
          <w:color w:val="000000"/>
        </w:rPr>
      </w:pPr>
      <w:r w:rsidRPr="00CE0C07">
        <w:rPr>
          <w:rFonts w:ascii="Arial" w:eastAsia="Times New Roman" w:hAnsi="Arial" w:cs="Arial"/>
          <w:color w:val="000000"/>
        </w:rPr>
        <w:t>Taggart, G., Sylva, K., Melhuish, E., Sammons, P. and Siraj, I. (2015)</w:t>
      </w:r>
      <w:r w:rsidRPr="00CE0C07">
        <w:rPr>
          <w:rFonts w:ascii="Arial" w:eastAsia="Times New Roman" w:hAnsi="Arial" w:cs="Arial"/>
          <w:color w:val="000000"/>
        </w:rPr>
        <w:br/>
        <w:t>‘Effective pre-school, primary and secondary education project (EPPSE): Influences on students’ social-behavioural development’,</w:t>
      </w:r>
      <w:r w:rsidRPr="00CE0C07">
        <w:rPr>
          <w:rStyle w:val="apple-converted-space"/>
          <w:rFonts w:ascii="Arial" w:eastAsia="Times New Roman" w:hAnsi="Arial" w:cs="Arial"/>
          <w:color w:val="000000"/>
        </w:rPr>
        <w:t> </w:t>
      </w:r>
      <w:r w:rsidRPr="00CE0C07">
        <w:rPr>
          <w:rStyle w:val="Emphasis"/>
          <w:rFonts w:ascii="Arial" w:eastAsia="Times New Roman" w:hAnsi="Arial" w:cs="Arial"/>
          <w:color w:val="000000"/>
        </w:rPr>
        <w:t>Research Papers in Education</w:t>
      </w:r>
      <w:r w:rsidRPr="00CE0C07">
        <w:rPr>
          <w:rFonts w:ascii="Arial" w:eastAsia="Times New Roman" w:hAnsi="Arial" w:cs="Arial"/>
          <w:color w:val="000000"/>
        </w:rPr>
        <w:t>, 30(1), pp. 1–17.</w:t>
      </w:r>
    </w:p>
    <w:p w14:paraId="2A33F88A" w14:textId="77777777" w:rsidR="00002D96" w:rsidRPr="000A669F" w:rsidRDefault="00002D96" w:rsidP="0080561F">
      <w:pPr>
        <w:pStyle w:val="NormalWeb"/>
        <w:rPr>
          <w:rFonts w:ascii="Arial" w:hAnsi="Arial" w:cs="Arial"/>
          <w:color w:val="000000"/>
        </w:rPr>
      </w:pPr>
      <w:r w:rsidRPr="000A669F">
        <w:rPr>
          <w:rFonts w:ascii="Arial" w:hAnsi="Arial" w:cs="Arial"/>
          <w:color w:val="000000"/>
        </w:rPr>
        <w:t>Urban, M., Vandenbroeck, M., Van Laere, K., Lazzari, A. and Peeters, J. (2011)</w:t>
      </w:r>
      <w:r w:rsidRPr="000A669F">
        <w:rPr>
          <w:rStyle w:val="apple-converted-space"/>
          <w:rFonts w:ascii="Arial" w:hAnsi="Arial" w:cs="Arial"/>
          <w:color w:val="000000"/>
        </w:rPr>
        <w:t> </w:t>
      </w:r>
      <w:r w:rsidRPr="000A669F">
        <w:rPr>
          <w:rStyle w:val="Emphasis"/>
          <w:rFonts w:ascii="Arial" w:hAnsi="Arial" w:cs="Arial"/>
          <w:color w:val="000000"/>
        </w:rPr>
        <w:t>Competence Requirements in Early Childhood Education and Care</w:t>
      </w:r>
      <w:r w:rsidRPr="000A669F">
        <w:rPr>
          <w:rFonts w:ascii="Arial" w:hAnsi="Arial" w:cs="Arial"/>
          <w:color w:val="000000"/>
        </w:rPr>
        <w:t>. London: European Commission.</w:t>
      </w:r>
    </w:p>
    <w:p w14:paraId="26D2A033" w14:textId="77777777" w:rsidR="00002D96" w:rsidRPr="000A669F" w:rsidRDefault="00002D96" w:rsidP="0080561F">
      <w:pPr>
        <w:pStyle w:val="NormalWeb"/>
        <w:rPr>
          <w:rFonts w:ascii="Arial" w:hAnsi="Arial" w:cs="Arial"/>
          <w:color w:val="000000"/>
        </w:rPr>
      </w:pPr>
      <w:r w:rsidRPr="000A669F">
        <w:rPr>
          <w:rFonts w:ascii="Arial" w:hAnsi="Arial" w:cs="Arial"/>
          <w:color w:val="000000"/>
        </w:rPr>
        <w:t>Vygotsky, L.S. (1978)</w:t>
      </w:r>
      <w:r w:rsidRPr="000A669F">
        <w:rPr>
          <w:rStyle w:val="apple-converted-space"/>
          <w:rFonts w:ascii="Arial" w:hAnsi="Arial" w:cs="Arial"/>
          <w:color w:val="000000"/>
        </w:rPr>
        <w:t> </w:t>
      </w:r>
      <w:r w:rsidRPr="000A669F">
        <w:rPr>
          <w:rStyle w:val="Emphasis"/>
          <w:rFonts w:ascii="Arial" w:hAnsi="Arial" w:cs="Arial"/>
          <w:color w:val="000000"/>
        </w:rPr>
        <w:t>Mind in Society</w:t>
      </w:r>
      <w:r w:rsidRPr="000A669F">
        <w:rPr>
          <w:rFonts w:ascii="Arial" w:hAnsi="Arial" w:cs="Arial"/>
          <w:color w:val="000000"/>
        </w:rPr>
        <w:t>. Cambridge, MA: Harvard University Press.</w:t>
      </w:r>
    </w:p>
    <w:p w14:paraId="795884BD" w14:textId="77777777" w:rsidR="00002D96" w:rsidRPr="000A669F" w:rsidRDefault="00002D96" w:rsidP="0080561F">
      <w:pPr>
        <w:pStyle w:val="NormalWeb"/>
        <w:rPr>
          <w:rFonts w:ascii="Arial" w:hAnsi="Arial" w:cs="Arial"/>
          <w:color w:val="000000"/>
        </w:rPr>
      </w:pPr>
      <w:r w:rsidRPr="000A669F">
        <w:rPr>
          <w:rFonts w:ascii="Arial" w:hAnsi="Arial" w:cs="Arial"/>
          <w:color w:val="000000"/>
        </w:rPr>
        <w:lastRenderedPageBreak/>
        <w:t>Welsh Government (2022)</w:t>
      </w:r>
      <w:r w:rsidRPr="000A669F">
        <w:rPr>
          <w:rStyle w:val="apple-converted-space"/>
          <w:rFonts w:ascii="Arial" w:hAnsi="Arial" w:cs="Arial"/>
          <w:color w:val="000000"/>
        </w:rPr>
        <w:t> </w:t>
      </w:r>
      <w:r w:rsidRPr="000A669F">
        <w:rPr>
          <w:rStyle w:val="Emphasis"/>
          <w:rFonts w:ascii="Arial" w:hAnsi="Arial" w:cs="Arial"/>
          <w:color w:val="000000"/>
        </w:rPr>
        <w:t>Curriculum for Wales Framework</w:t>
      </w:r>
      <w:r w:rsidRPr="000A669F">
        <w:rPr>
          <w:rFonts w:ascii="Arial" w:hAnsi="Arial" w:cs="Arial"/>
          <w:color w:val="000000"/>
        </w:rPr>
        <w:t>. Cardiff: Welsh Government.</w:t>
      </w:r>
    </w:p>
    <w:p w14:paraId="53E93A0D" w14:textId="77777777" w:rsidR="00002D96" w:rsidRPr="000A669F" w:rsidRDefault="00002D96" w:rsidP="0080561F">
      <w:pPr>
        <w:pStyle w:val="NormalWeb"/>
        <w:rPr>
          <w:rFonts w:ascii="Arial" w:hAnsi="Arial" w:cs="Arial"/>
          <w:color w:val="000000"/>
        </w:rPr>
      </w:pPr>
    </w:p>
    <w:p w14:paraId="09B4A435" w14:textId="77777777" w:rsidR="00002D96" w:rsidRPr="00002D96" w:rsidRDefault="00002D96">
      <w:pPr>
        <w:rPr>
          <w:rFonts w:ascii="Arial" w:hAnsi="Arial" w:cs="Arial"/>
        </w:rPr>
      </w:pPr>
    </w:p>
    <w:sectPr w:rsidR="00002D96" w:rsidRPr="00002D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DD34C" w14:textId="77777777" w:rsidR="00B10D12" w:rsidRDefault="00B10D12" w:rsidP="00B10D12">
      <w:pPr>
        <w:spacing w:after="0" w:line="240" w:lineRule="auto"/>
      </w:pPr>
      <w:r>
        <w:separator/>
      </w:r>
    </w:p>
  </w:endnote>
  <w:endnote w:type="continuationSeparator" w:id="0">
    <w:p w14:paraId="4EA3C018" w14:textId="77777777" w:rsidR="00B10D12" w:rsidRDefault="00B10D12" w:rsidP="00B10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DF316" w14:textId="77777777" w:rsidR="00B10D12" w:rsidRDefault="00B10D12" w:rsidP="00B10D12">
      <w:pPr>
        <w:spacing w:after="0" w:line="240" w:lineRule="auto"/>
      </w:pPr>
      <w:r>
        <w:separator/>
      </w:r>
    </w:p>
  </w:footnote>
  <w:footnote w:type="continuationSeparator" w:id="0">
    <w:p w14:paraId="7115398C" w14:textId="77777777" w:rsidR="00B10D12" w:rsidRDefault="00B10D12" w:rsidP="00B10D1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HdusoZt" int2:invalidationBookmarkName="" int2:hashCode="vRZP2sgsSUl/fK" int2:id="o1uPJPpE">
      <int2:state int2:value="Rejected" int2:type="style"/>
    </int2:bookmark>
    <int2:bookmark int2:bookmarkName="_Int_C8gADdyJ" int2:invalidationBookmarkName="" int2:hashCode="GNV59Hmi5hAMQb" int2:id="gujVg4bO">
      <int2:state int2:value="Rejected" int2:type="gram"/>
    </int2:bookmark>
    <int2:bookmark int2:bookmarkName="_Int_FOP5phAW" int2:invalidationBookmarkName="" int2:hashCode="IEEkdmk2qlIoq+" int2:id="PfZZPsqQ">
      <int2:state int2:value="Rejected" int2:type="style"/>
    </int2:bookmark>
    <int2:bookmark int2:bookmarkName="_Int_lpKg8UhY" int2:invalidationBookmarkName="" int2:hashCode="pa3MXwrV7ruzBP" int2:id="lGSNtX8M">
      <int2:state int2:value="Rejected" int2:type="style"/>
    </int2:bookmark>
    <int2:bookmark int2:bookmarkName="_Int_rTB0A33V" int2:invalidationBookmarkName="" int2:hashCode="l5qoDy59LRGIMJ" int2:id="geUpfA38">
      <int2:state int2:value="Rejected" int2:type="style"/>
    </int2:bookmark>
    <int2:bookmark int2:bookmarkName="_Int_SNMUPb4D" int2:invalidationBookmarkName="" int2:hashCode="3R1Ri8TICCFxww" int2:id="TF9ssh3S">
      <int2:state int2:value="Rejected" int2:type="style"/>
    </int2:bookmark>
    <int2:bookmark int2:bookmarkName="_Int_CF346UpX" int2:invalidationBookmarkName="" int2:hashCode="mFNNPEz4cCzMZJ" int2:id="DImyGFrj">
      <int2:state int2:value="Rejected" int2:type="style"/>
    </int2:bookmark>
    <int2:bookmark int2:bookmarkName="_Int_UAUejZ1o" int2:invalidationBookmarkName="" int2:hashCode="xhKzW50/O76H3Z" int2:id="QXkckuNt">
      <int2:state int2:value="Rejected" int2:type="style"/>
    </int2:bookmark>
    <int2:bookmark int2:bookmarkName="_Int_PKxmRSEB" int2:invalidationBookmarkName="" int2:hashCode="76IgF8+Z44d+Bi" int2:id="3H3Dtz2P">
      <int2:state int2:value="Rejected" int2:type="style"/>
    </int2:bookmark>
    <int2:bookmark int2:bookmarkName="_Int_WKiL05d9" int2:invalidationBookmarkName="" int2:hashCode="ivznBkB0XBSzrL" int2:id="sZoI8fLp">
      <int2:state int2:value="Rejected" int2:type="style"/>
    </int2:bookmark>
    <int2:bookmark int2:bookmarkName="_Int_YI2V8hJQ" int2:invalidationBookmarkName="" int2:hashCode="pMO0VM9OImiN36" int2:id="BilDBNhr">
      <int2:state int2:value="Rejected" int2:type="style"/>
    </int2:bookmark>
    <int2:bookmark int2:bookmarkName="_Int_ruztT1oM" int2:invalidationBookmarkName="" int2:hashCode="r+nvpO7dghctu2" int2:id="V4UYEe9D">
      <int2:state int2:value="Rejected" int2:type="style"/>
    </int2:bookmark>
    <int2:bookmark int2:bookmarkName="_Int_qzn81qxI" int2:invalidationBookmarkName="" int2:hashCode="pa3MXwrV7ruzBP" int2:id="86GoX5fw">
      <int2:state int2:value="Rejected" int2:type="style"/>
    </int2:bookmark>
    <int2:bookmark int2:bookmarkName="_Int_6nMRg4yT" int2:invalidationBookmarkName="" int2:hashCode="IEEkdmk2qlIoq+" int2:id="9wdWaEy5">
      <int2:state int2:value="Rejected" int2:type="style"/>
    </int2:bookmark>
    <int2:bookmark int2:bookmarkName="_Int_P3z9wa6M" int2:invalidationBookmarkName="" int2:hashCode="gUJOMp1skMc5S9" int2:id="mTGD3LpR">
      <int2:state int2:value="Rejected" int2:type="style"/>
    </int2:bookmark>
    <int2:bookmark int2:bookmarkName="_Int_1niVdnod" int2:invalidationBookmarkName="" int2:hashCode="vRZP2sgsSUl/fK" int2:id="aOJJswkr">
      <int2:state int2:value="Rejected" int2:type="style"/>
    </int2:bookmark>
    <int2:bookmark int2:bookmarkName="_Int_Cf7i7weu" int2:invalidationBookmarkName="" int2:hashCode="3R1Ri8TICCFxww" int2:id="EaeUhnyk">
      <int2:state int2:value="Rejected" int2:type="style"/>
    </int2:bookmark>
    <int2:bookmark int2:bookmarkName="_Int_bq0N3gHj" int2:invalidationBookmarkName="" int2:hashCode="r+nvpO7dghctu2" int2:id="rNZXYx8t">
      <int2:state int2:value="Rejected" int2:type="style"/>
    </int2:bookmark>
    <int2:bookmark int2:bookmarkName="_Int_Y022fsK3" int2:invalidationBookmarkName="" int2:hashCode="owxyTeiK2k4Qcu" int2:id="0J96nHfR">
      <int2:state int2:value="Rejected" int2:type="style"/>
    </int2:bookmark>
    <int2:bookmark int2:bookmarkName="_Int_rr7SevoX" int2:invalidationBookmarkName="" int2:hashCode="8Vc85G8PJiwi4q" int2:id="BSjcL2nW">
      <int2:state int2:value="Rejected" int2:type="style"/>
    </int2:bookmark>
    <int2:bookmark int2:bookmarkName="_Int_sUzs0YNh" int2:invalidationBookmarkName="" int2:hashCode="r+nvpO7dghctu2" int2:id="jg1cz2wf">
      <int2:state int2:value="Rejected" int2:type="style"/>
    </int2:bookmark>
    <int2:bookmark int2:bookmarkName="_Int_5grSZYup" int2:invalidationBookmarkName="" int2:hashCode="q6x18dm+eLzEIN" int2:id="sSqmJMxE">
      <int2:state int2:value="Rejected" int2:type="style"/>
    </int2:bookmark>
    <int2:bookmark int2:bookmarkName="_Int_cxUgGcZf" int2:invalidationBookmarkName="" int2:hashCode="0tyHOGg/WBc2bv" int2:id="xwADaeU6">
      <int2:state int2:value="Rejected" int2:type="style"/>
    </int2:bookmark>
    <int2:bookmark int2:bookmarkName="_Int_HB6RLYu5" int2:invalidationBookmarkName="" int2:hashCode="GIUboHCkpxRe9k" int2:id="3ytHq33C">
      <int2:state int2:value="Rejected" int2:type="style"/>
    </int2:bookmark>
    <int2:bookmark int2:bookmarkName="_Int_t9upXqTo" int2:invalidationBookmarkName="" int2:hashCode="/j/VPf3bk6/i+q" int2:id="X8uptRoL">
      <int2:state int2:value="Rejected" int2:type="style"/>
    </int2:bookmark>
    <int2:bookmark int2:bookmarkName="_Int_RmGifiAa" int2:invalidationBookmarkName="" int2:hashCode="m/D4/19di8v/ud" int2:id="HTWCmyFd">
      <int2:state int2:value="Rejected" int2:type="style"/>
    </int2:bookmark>
    <int2:bookmark int2:bookmarkName="_Int_Sjc4k0Rk" int2:invalidationBookmarkName="" int2:hashCode="gNnnTkPTW8q52R" int2:id="YPdOBm7O">
      <int2:state int2:value="Rejected" int2:type="style"/>
    </int2:bookmark>
    <int2:bookmark int2:bookmarkName="_Int_EfEPVUN8" int2:invalidationBookmarkName="" int2:hashCode="6rd2PaaMcN1aeG" int2:id="JC0KDZOQ">
      <int2:state int2:value="Rejected" int2:type="style"/>
    </int2:bookmark>
    <int2:bookmark int2:bookmarkName="_Int_eY3BNu8B" int2:invalidationBookmarkName="" int2:hashCode="m/D4/19di8v/ud" int2:id="Bd9xSsuo">
      <int2:state int2:value="Rejected" int2:type="style"/>
    </int2:bookmark>
    <int2:bookmark int2:bookmarkName="_Int_KZFW3FHo" int2:invalidationBookmarkName="" int2:hashCode="DiKKlIWjqjQd0p" int2:id="z9qIZEtw">
      <int2:state int2:value="Rejected" int2:type="style"/>
    </int2:bookmark>
    <int2:bookmark int2:bookmarkName="_Int_A1NfwQ0H" int2:invalidationBookmarkName="" int2:hashCode="GIUboHCkpxRe9k" int2:id="sovtdO4x">
      <int2:state int2:value="Rejected" int2:type="style"/>
    </int2:bookmark>
    <int2:bookmark int2:bookmarkName="_Int_ONfTR1Qb" int2:invalidationBookmarkName="" int2:hashCode="QyMHtVzhlTy+I2" int2:id="1UA4RzqE">
      <int2:state int2:value="Rejected" int2:type="style"/>
    </int2:bookmark>
    <int2:bookmark int2:bookmarkName="_Int_QUsKzIwB" int2:invalidationBookmarkName="" int2:hashCode="m/D4/19di8v/ud" int2:id="VURqfbDe">
      <int2:state int2:value="Rejected" int2:type="style"/>
    </int2:bookmark>
    <int2:bookmark int2:bookmarkName="_Int_9W4ZDnWU" int2:invalidationBookmarkName="" int2:hashCode="qE16RaruDPZggA" int2:id="b77mhBDi">
      <int2:state int2:value="Rejected" int2:type="style"/>
    </int2:bookmark>
    <int2:bookmark int2:bookmarkName="_Int_oIvxYUMZ" int2:invalidationBookmarkName="" int2:hashCode="0A0xv21AWhyr08" int2:id="lNDxc7ct">
      <int2:state int2:value="Rejected" int2:type="style"/>
    </int2:bookmark>
    <int2:bookmark int2:bookmarkName="_Int_8YrODSUa" int2:invalidationBookmarkName="" int2:hashCode="esZRK6lSz0TOb7" int2:id="t0jhczUa">
      <int2:state int2:value="Rejected" int2:type="style"/>
    </int2:bookmark>
    <int2:bookmark int2:bookmarkName="_Int_W8vT9t5p" int2:invalidationBookmarkName="" int2:hashCode="QyMHtVzhlTy+I2" int2:id="jQeDNiiG">
      <int2:state int2:value="Rejected" int2:type="style"/>
    </int2:bookmark>
    <int2:bookmark int2:bookmarkName="_Int_Qy1juYgM" int2:invalidationBookmarkName="" int2:hashCode="q6x18dm+eLzEIN" int2:id="nJYUiT3n">
      <int2:state int2:value="Rejected" int2:type="style"/>
    </int2:bookmark>
    <int2:bookmark int2:bookmarkName="_Int_DtDuLv8T" int2:invalidationBookmarkName="" int2:hashCode="QLRvn2ROB12yiu" int2:id="bNGOpS1a">
      <int2:state int2:value="Rejected" int2:type="style"/>
    </int2:bookmark>
    <int2:bookmark int2:bookmarkName="_Int_rwg0RRzT" int2:invalidationBookmarkName="" int2:hashCode="5NmnYnEbPG7rVG" int2:id="7MF3x9aO">
      <int2:state int2:value="Rejected" int2:type="style"/>
    </int2:bookmark>
    <int2:bookmark int2:bookmarkName="_Int_joDt2lPk" int2:invalidationBookmarkName="" int2:hashCode="0k3Nd8iV5ixKr1" int2:id="jZ3YQRnI">
      <int2:state int2:value="Rejected" int2:type="style"/>
    </int2:bookmark>
    <int2:bookmark int2:bookmarkName="_Int_QKmnyn9C" int2:invalidationBookmarkName="" int2:hashCode="dkmkRuVDysnpuX" int2:id="oJHQfKdI">
      <int2:state int2:value="Rejected" int2:type="style"/>
    </int2:bookmark>
    <int2:bookmark int2:bookmarkName="_Int_PdrHncYl" int2:invalidationBookmarkName="" int2:hashCode="Hx+zZ2Wa1AxG0O" int2:id="NIqGkYX2">
      <int2:state int2:value="Rejected" int2:type="style"/>
    </int2:bookmark>
    <int2:bookmark int2:bookmarkName="_Int_o2V0CKhV" int2:invalidationBookmarkName="" int2:hashCode="3UiSQiZJzPqjy+" int2:id="lFzl3lzi">
      <int2:state int2:value="Rejected" int2:type="style"/>
    </int2:bookmark>
    <int2:bookmark int2:bookmarkName="_Int_qrmiefK2" int2:invalidationBookmarkName="" int2:hashCode="BQLCFwhC0rMOYy" int2:id="r6eeUTWc">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D96"/>
    <w:rsid w:val="00002D96"/>
    <w:rsid w:val="001606C6"/>
    <w:rsid w:val="002573BB"/>
    <w:rsid w:val="002B2766"/>
    <w:rsid w:val="002D1430"/>
    <w:rsid w:val="004A6B5E"/>
    <w:rsid w:val="00503CF8"/>
    <w:rsid w:val="00AA3228"/>
    <w:rsid w:val="00B10D12"/>
    <w:rsid w:val="00F3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D9BB74"/>
  <w15:chartTrackingRefBased/>
  <w15:docId w15:val="{6715C016-3F7F-7641-96B3-0DF4A0909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D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2D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2D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2D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2D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2D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2D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2D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2D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D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2D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2D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2D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2D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2D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2D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2D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2D96"/>
    <w:rPr>
      <w:rFonts w:eastAsiaTheme="majorEastAsia" w:cstheme="majorBidi"/>
      <w:color w:val="272727" w:themeColor="text1" w:themeTint="D8"/>
    </w:rPr>
  </w:style>
  <w:style w:type="paragraph" w:styleId="Title">
    <w:name w:val="Title"/>
    <w:basedOn w:val="Normal"/>
    <w:next w:val="Normal"/>
    <w:link w:val="TitleChar"/>
    <w:uiPriority w:val="10"/>
    <w:qFormat/>
    <w:rsid w:val="00002D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D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2D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2D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2D96"/>
    <w:pPr>
      <w:spacing w:before="160"/>
      <w:jc w:val="center"/>
    </w:pPr>
    <w:rPr>
      <w:i/>
      <w:iCs/>
      <w:color w:val="404040" w:themeColor="text1" w:themeTint="BF"/>
    </w:rPr>
  </w:style>
  <w:style w:type="character" w:customStyle="1" w:styleId="QuoteChar">
    <w:name w:val="Quote Char"/>
    <w:basedOn w:val="DefaultParagraphFont"/>
    <w:link w:val="Quote"/>
    <w:uiPriority w:val="29"/>
    <w:rsid w:val="00002D96"/>
    <w:rPr>
      <w:i/>
      <w:iCs/>
      <w:color w:val="404040" w:themeColor="text1" w:themeTint="BF"/>
    </w:rPr>
  </w:style>
  <w:style w:type="paragraph" w:styleId="ListParagraph">
    <w:name w:val="List Paragraph"/>
    <w:basedOn w:val="Normal"/>
    <w:uiPriority w:val="34"/>
    <w:qFormat/>
    <w:rsid w:val="00002D96"/>
    <w:pPr>
      <w:ind w:left="720"/>
      <w:contextualSpacing/>
    </w:pPr>
  </w:style>
  <w:style w:type="character" w:styleId="IntenseEmphasis">
    <w:name w:val="Intense Emphasis"/>
    <w:basedOn w:val="DefaultParagraphFont"/>
    <w:uiPriority w:val="21"/>
    <w:qFormat/>
    <w:rsid w:val="00002D96"/>
    <w:rPr>
      <w:i/>
      <w:iCs/>
      <w:color w:val="0F4761" w:themeColor="accent1" w:themeShade="BF"/>
    </w:rPr>
  </w:style>
  <w:style w:type="paragraph" w:styleId="IntenseQuote">
    <w:name w:val="Intense Quote"/>
    <w:basedOn w:val="Normal"/>
    <w:next w:val="Normal"/>
    <w:link w:val="IntenseQuoteChar"/>
    <w:uiPriority w:val="30"/>
    <w:qFormat/>
    <w:rsid w:val="00002D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2D96"/>
    <w:rPr>
      <w:i/>
      <w:iCs/>
      <w:color w:val="0F4761" w:themeColor="accent1" w:themeShade="BF"/>
    </w:rPr>
  </w:style>
  <w:style w:type="character" w:styleId="IntenseReference">
    <w:name w:val="Intense Reference"/>
    <w:basedOn w:val="DefaultParagraphFont"/>
    <w:uiPriority w:val="32"/>
    <w:qFormat/>
    <w:rsid w:val="00002D96"/>
    <w:rPr>
      <w:b/>
      <w:bCs/>
      <w:smallCaps/>
      <w:color w:val="0F4761" w:themeColor="accent1" w:themeShade="BF"/>
      <w:spacing w:val="5"/>
    </w:rPr>
  </w:style>
  <w:style w:type="character" w:customStyle="1" w:styleId="apple-converted-space">
    <w:name w:val="apple-converted-space"/>
    <w:basedOn w:val="DefaultParagraphFont"/>
    <w:rsid w:val="00002D96"/>
  </w:style>
  <w:style w:type="character" w:customStyle="1" w:styleId="whitespace-normal">
    <w:name w:val="whitespace-normal"/>
    <w:basedOn w:val="DefaultParagraphFont"/>
    <w:rsid w:val="00002D96"/>
  </w:style>
  <w:style w:type="paragraph" w:styleId="NormalWeb">
    <w:name w:val="Normal (Web)"/>
    <w:basedOn w:val="Normal"/>
    <w:uiPriority w:val="99"/>
    <w:unhideWhenUsed/>
    <w:rsid w:val="00002D96"/>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002D96"/>
    <w:rPr>
      <w:i/>
      <w:iCs/>
    </w:rPr>
  </w:style>
  <w:style w:type="character" w:styleId="Hyperlink">
    <w:name w:val="Hyperlink"/>
    <w:basedOn w:val="DefaultParagraphFont"/>
    <w:uiPriority w:val="99"/>
    <w:semiHidden/>
    <w:unhideWhenUsed/>
    <w:rsid w:val="00002D96"/>
    <w:rPr>
      <w:color w:val="0000FF"/>
      <w:u w:val="single"/>
    </w:rPr>
  </w:style>
  <w:style w:type="paragraph" w:styleId="Header">
    <w:name w:val="header"/>
    <w:basedOn w:val="Normal"/>
    <w:link w:val="HeaderChar"/>
    <w:uiPriority w:val="99"/>
    <w:unhideWhenUsed/>
    <w:rsid w:val="00B10D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D12"/>
  </w:style>
  <w:style w:type="paragraph" w:styleId="Footer">
    <w:name w:val="footer"/>
    <w:basedOn w:val="Normal"/>
    <w:link w:val="FooterChar"/>
    <w:uiPriority w:val="99"/>
    <w:unhideWhenUsed/>
    <w:rsid w:val="00B10D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arlyyearswales.org.uk/" TargetMode="Externa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903</TotalTime>
  <Pages>7</Pages>
  <Words>2246</Words>
  <Characters>12804</Characters>
  <Application>Microsoft Office Word</Application>
  <DocSecurity>0</DocSecurity>
  <Lines>106</Lines>
  <Paragraphs>30</Paragraphs>
  <ScaleCrop>false</ScaleCrop>
  <Company/>
  <LinksUpToDate>false</LinksUpToDate>
  <CharactersWithSpaces>15020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Bishop (2418645)</dc:creator>
  <cp:keywords/>
  <dc:description/>
  <cp:lastModifiedBy>Cerys Bishop (2418645)</cp:lastModifiedBy>
  <cp:revision>6</cp:revision>
  <dcterms:created xsi:type="dcterms:W3CDTF">2026-04-03T23:19:00Z</dcterms:created>
  <dcterms:modified xsi:type="dcterms:W3CDTF">2026-04-04T14:22:00Z</dcterms:modified>
</cp:coreProperties>
</file>