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7B95" w:rsidRDefault="00F97B95" w:rsidP="00F97B95">
      <w:pPr>
        <w:pStyle w:val="ch-title"/>
        <w:rPr>
          <w:lang w:val="en"/>
        </w:rPr>
      </w:pPr>
      <w:r>
        <w:rPr>
          <w:lang w:val="en"/>
        </w:rPr>
        <w:fldChar w:fldCharType="begin"/>
      </w:r>
      <w:r>
        <w:rPr>
          <w:lang w:val="en"/>
        </w:rPr>
        <w:instrText xml:space="preserve"> HYPERLINK "http://online.vitalsource.co.uk/books/9781317868002/content/epub/OEBPS/04_Contents.html" \l "ch-8" </w:instrText>
      </w:r>
      <w:r>
        <w:rPr>
          <w:lang w:val="en"/>
        </w:rPr>
        <w:fldChar w:fldCharType="separate"/>
      </w:r>
      <w:r>
        <w:rPr>
          <w:rStyle w:val="Hyperlink"/>
          <w:lang w:val="en"/>
        </w:rPr>
        <w:t xml:space="preserve">Roman </w:t>
      </w:r>
      <w:proofErr w:type="spellStart"/>
      <w:r>
        <w:rPr>
          <w:rStyle w:val="Hyperlink"/>
          <w:lang w:val="en"/>
        </w:rPr>
        <w:t>Jakobson</w:t>
      </w:r>
      <w:proofErr w:type="spellEnd"/>
      <w:r>
        <w:rPr>
          <w:lang w:val="en"/>
        </w:rPr>
        <w:fldChar w:fldCharType="end"/>
      </w:r>
    </w:p>
    <w:p w:rsidR="00F97B95" w:rsidRPr="001D1166" w:rsidRDefault="00F97B95" w:rsidP="00F97B95">
      <w:pPr>
        <w:pStyle w:val="h3"/>
        <w:rPr>
          <w:lang w:val="en"/>
        </w:rPr>
      </w:pPr>
      <w:r>
        <w:rPr>
          <w:lang w:val="en"/>
        </w:rPr>
        <w:t xml:space="preserve">Source: </w:t>
      </w:r>
      <w:r>
        <w:rPr>
          <w:i/>
          <w:lang w:val="en"/>
        </w:rPr>
        <w:t>Modern Criticism and Theory: A Reader</w:t>
      </w:r>
      <w:r>
        <w:rPr>
          <w:lang w:val="en"/>
        </w:rPr>
        <w:t xml:space="preserve">, 3rd </w:t>
      </w:r>
      <w:proofErr w:type="spellStart"/>
      <w:r>
        <w:rPr>
          <w:lang w:val="en"/>
        </w:rPr>
        <w:t>edn</w:t>
      </w:r>
      <w:proofErr w:type="spellEnd"/>
      <w:r>
        <w:rPr>
          <w:lang w:val="en"/>
        </w:rPr>
        <w:t xml:space="preserve">, ed. by David Lodge and Nigel Wood (London and New York: Routledge, 2008) </w:t>
      </w:r>
      <w:hyperlink r:id="rId5" w:anchor="ch-2" w:history="1">
        <w:r w:rsidRPr="00972F3B">
          <w:rPr>
            <w:rStyle w:val="Hyperlink"/>
            <w:lang w:val="en"/>
          </w:rPr>
          <w:t>http://online.vitalsource.co.uk/books/9781317868002/content/epub/oebps/04_contents.html#ch-</w:t>
        </w:r>
      </w:hyperlink>
      <w:r>
        <w:rPr>
          <w:rStyle w:val="Hyperlink"/>
          <w:lang w:val="en"/>
        </w:rPr>
        <w:t>8</w:t>
      </w:r>
      <w:r>
        <w:rPr>
          <w:lang w:val="en"/>
        </w:rPr>
        <w:t xml:space="preserve"> Accessed 24.09.2015</w:t>
      </w:r>
    </w:p>
    <w:p w:rsidR="00F97B95" w:rsidRDefault="00F97B95" w:rsidP="00F97B95">
      <w:pPr>
        <w:pStyle w:val="h3"/>
        <w:rPr>
          <w:lang w:val="en"/>
        </w:rPr>
      </w:pPr>
    </w:p>
    <w:p w:rsidR="00F97B95" w:rsidRDefault="00F97B95" w:rsidP="00F97B95">
      <w:pPr>
        <w:pStyle w:val="h3"/>
        <w:rPr>
          <w:lang w:val="en"/>
        </w:rPr>
      </w:pPr>
      <w:r>
        <w:rPr>
          <w:lang w:val="en"/>
        </w:rPr>
        <w:t>Introductory note</w:t>
      </w:r>
    </w:p>
    <w:p w:rsidR="00F97B95" w:rsidRDefault="00F97B95" w:rsidP="00F97B95">
      <w:pPr>
        <w:pStyle w:val="noindent"/>
        <w:rPr>
          <w:lang w:val="en"/>
        </w:rPr>
      </w:pPr>
      <w:r>
        <w:rPr>
          <w:lang w:val="en"/>
        </w:rPr>
        <w:t xml:space="preserve">Roman </w:t>
      </w:r>
      <w:proofErr w:type="spellStart"/>
      <w:r>
        <w:rPr>
          <w:lang w:val="en"/>
        </w:rPr>
        <w:t>Jakobson</w:t>
      </w:r>
      <w:proofErr w:type="spellEnd"/>
      <w:r>
        <w:rPr>
          <w:lang w:val="en"/>
        </w:rPr>
        <w:t xml:space="preserve"> (1896–1982) was one of the most powerful minds in twentieth-century intellectual history, though general recognition of this fact came rather late in his long life. He was born in Russia and was a founder-member of the Moscow Linguistic Circle which played a major part in the development of Russian formalism. At this time, </w:t>
      </w:r>
      <w:proofErr w:type="spellStart"/>
      <w:r>
        <w:rPr>
          <w:lang w:val="en"/>
        </w:rPr>
        <w:t>Jakobson</w:t>
      </w:r>
      <w:proofErr w:type="spellEnd"/>
      <w:r>
        <w:rPr>
          <w:lang w:val="en"/>
        </w:rPr>
        <w:t xml:space="preserve"> was an enthusiastic supporter of the Russian futurist poets, and he never lost this commitment to modernist experiment and innovation. In 1920, he moved to Czechoslovakia and helped to found the Prague Linguistic Circle, which was the source of some of the important foundation work in </w:t>
      </w:r>
      <w:proofErr w:type="spellStart"/>
      <w:r>
        <w:rPr>
          <w:lang w:val="en"/>
        </w:rPr>
        <w:t>structuralist</w:t>
      </w:r>
      <w:proofErr w:type="spellEnd"/>
      <w:r>
        <w:rPr>
          <w:lang w:val="en"/>
        </w:rPr>
        <w:t xml:space="preserve"> linguistics and poetics. The Nazi invasion of Czechoslovakia in 1939 forced </w:t>
      </w:r>
      <w:proofErr w:type="spellStart"/>
      <w:r>
        <w:rPr>
          <w:lang w:val="en"/>
        </w:rPr>
        <w:t>Jakobson</w:t>
      </w:r>
      <w:proofErr w:type="spellEnd"/>
      <w:r>
        <w:rPr>
          <w:lang w:val="en"/>
        </w:rPr>
        <w:t xml:space="preserve"> to move on again, and in 1941 he arrived in the United States, where he lived until his death, teaching at Columbia, Harvard and MIT.</w:t>
      </w:r>
    </w:p>
    <w:p w:rsidR="00F97B95" w:rsidRDefault="00F97B95" w:rsidP="00F97B95">
      <w:pPr>
        <w:pStyle w:val="indent"/>
        <w:rPr>
          <w:lang w:val="en"/>
        </w:rPr>
      </w:pPr>
      <w:r>
        <w:rPr>
          <w:lang w:val="en"/>
        </w:rPr>
        <w:t xml:space="preserve">Most of </w:t>
      </w:r>
      <w:proofErr w:type="spellStart"/>
      <w:r>
        <w:rPr>
          <w:lang w:val="en"/>
        </w:rPr>
        <w:t>Jakobson’s</w:t>
      </w:r>
      <w:proofErr w:type="spellEnd"/>
      <w:r>
        <w:rPr>
          <w:lang w:val="en"/>
        </w:rPr>
        <w:t xml:space="preserve"> published work consists of highly technical articles on matters of grammar and phonology, </w:t>
      </w:r>
      <w:proofErr w:type="spellStart"/>
      <w:r>
        <w:rPr>
          <w:lang w:val="en"/>
        </w:rPr>
        <w:t>expecially</w:t>
      </w:r>
      <w:proofErr w:type="spellEnd"/>
      <w:r>
        <w:rPr>
          <w:lang w:val="en"/>
        </w:rPr>
        <w:t xml:space="preserve"> in Slavonic languages. But he was able to apply his immense learning and speculative intelligence to theoretical questions of universal interest and importance, and to incisive linguistic analysis of classic literary texts in English and French. The French anthropologist Claude Lévi-Strauss, whose work gave such a powerful impetus to structuralism in the 1960s (see ‘Incest and Myth’, section 40 in </w:t>
      </w:r>
      <w:r>
        <w:rPr>
          <w:i/>
          <w:iCs/>
          <w:lang w:val="en"/>
        </w:rPr>
        <w:t>20th Century Literary Criticism</w:t>
      </w:r>
      <w:r>
        <w:rPr>
          <w:lang w:val="en"/>
        </w:rPr>
        <w:t xml:space="preserve">), acknowledged his indebtedness to the linguistic theory of Roman </w:t>
      </w:r>
      <w:proofErr w:type="spellStart"/>
      <w:r>
        <w:rPr>
          <w:lang w:val="en"/>
        </w:rPr>
        <w:t>Jakobson</w:t>
      </w:r>
      <w:proofErr w:type="spellEnd"/>
      <w:r>
        <w:rPr>
          <w:lang w:val="en"/>
        </w:rPr>
        <w:t xml:space="preserve">, and the two men collaborated on an analysis of Baudelaire’s poem ‘Les Chats’, published in the journal </w:t>
      </w:r>
      <w:proofErr w:type="spellStart"/>
      <w:r>
        <w:rPr>
          <w:i/>
          <w:iCs/>
          <w:lang w:val="en"/>
        </w:rPr>
        <w:t>L’Homme</w:t>
      </w:r>
      <w:proofErr w:type="spellEnd"/>
      <w:r>
        <w:rPr>
          <w:lang w:val="en"/>
        </w:rPr>
        <w:t xml:space="preserve"> in 1962, which acquired considerable fame, or notoriety, as a set piece of </w:t>
      </w:r>
      <w:proofErr w:type="spellStart"/>
      <w:r>
        <w:rPr>
          <w:lang w:val="en"/>
        </w:rPr>
        <w:t>structuralist</w:t>
      </w:r>
      <w:proofErr w:type="spellEnd"/>
      <w:r>
        <w:rPr>
          <w:lang w:val="en"/>
        </w:rPr>
        <w:t xml:space="preserve"> criticism (especially after Michael </w:t>
      </w:r>
      <w:proofErr w:type="spellStart"/>
      <w:r>
        <w:rPr>
          <w:lang w:val="en"/>
        </w:rPr>
        <w:t>Riffaterre’s</w:t>
      </w:r>
      <w:proofErr w:type="spellEnd"/>
      <w:r>
        <w:rPr>
          <w:lang w:val="en"/>
        </w:rPr>
        <w:t xml:space="preserve"> critique of it in </w:t>
      </w:r>
      <w:r>
        <w:rPr>
          <w:i/>
          <w:iCs/>
          <w:lang w:val="en"/>
        </w:rPr>
        <w:t>Yale French Studies</w:t>
      </w:r>
      <w:r>
        <w:rPr>
          <w:lang w:val="en"/>
        </w:rPr>
        <w:t xml:space="preserve"> in 1966).</w:t>
      </w:r>
    </w:p>
    <w:p w:rsidR="00F97B95" w:rsidRDefault="00F97B95" w:rsidP="00F97B95">
      <w:pPr>
        <w:pStyle w:val="indent"/>
        <w:rPr>
          <w:lang w:val="en"/>
        </w:rPr>
      </w:pPr>
      <w:r>
        <w:rPr>
          <w:lang w:val="en"/>
        </w:rPr>
        <w:t xml:space="preserve">Two ideas in </w:t>
      </w:r>
      <w:proofErr w:type="spellStart"/>
      <w:r>
        <w:rPr>
          <w:lang w:val="en"/>
        </w:rPr>
        <w:t>Jakobson’s</w:t>
      </w:r>
      <w:proofErr w:type="spellEnd"/>
      <w:r>
        <w:rPr>
          <w:lang w:val="en"/>
        </w:rPr>
        <w:t xml:space="preserve"> contribution to modern literary theory deserve special mention. One was his identification of the rhetorical figures, metaphor and metonymy, as models for two fundamental ways of organizing discourse that can be traced in every kind of cultural production. (See ‘The Metaphoric and Metonymic Poles’, reprinted below, pp. 165–68, an extract from ‘Two Aspects of Language and Two Types of Aphasic Disturbances’ in </w:t>
      </w:r>
      <w:proofErr w:type="spellStart"/>
      <w:r>
        <w:rPr>
          <w:lang w:val="en"/>
        </w:rPr>
        <w:t>Jakobson</w:t>
      </w:r>
      <w:proofErr w:type="spellEnd"/>
      <w:r>
        <w:rPr>
          <w:lang w:val="en"/>
        </w:rPr>
        <w:t xml:space="preserve"> and Morris Halle, </w:t>
      </w:r>
      <w:r>
        <w:rPr>
          <w:i/>
          <w:iCs/>
          <w:lang w:val="en"/>
        </w:rPr>
        <w:t>Fundamentals of Language</w:t>
      </w:r>
      <w:r>
        <w:rPr>
          <w:lang w:val="en"/>
        </w:rPr>
        <w:t xml:space="preserve"> [1956].) The other was his attempt to understand ‘literariness’ – to define in linguistic terms what makes a verbal message a work of art. This was a preoccupation of the Russian formalists from the inception of the movement, but in ‘Linguistics and Poetics’, reprinted below, we find a lucid exposition of </w:t>
      </w:r>
      <w:proofErr w:type="spellStart"/>
      <w:r>
        <w:rPr>
          <w:lang w:val="en"/>
        </w:rPr>
        <w:t>Jakobson’s</w:t>
      </w:r>
      <w:proofErr w:type="spellEnd"/>
      <w:r>
        <w:rPr>
          <w:lang w:val="en"/>
        </w:rPr>
        <w:t xml:space="preserve"> mature thought on the subject, enlivened and illuminated by a staggering range of illustration. This paper was first delivered as a ‘Closing Statement’ to a conference on ‘Style in Language’ held at Indiana University in 1958, and is reprinted here from the proceedings of that conference, edited by Thomas </w:t>
      </w:r>
      <w:proofErr w:type="spellStart"/>
      <w:r>
        <w:rPr>
          <w:lang w:val="en"/>
        </w:rPr>
        <w:t>Sebeok</w:t>
      </w:r>
      <w:proofErr w:type="spellEnd"/>
      <w:r>
        <w:rPr>
          <w:lang w:val="en"/>
        </w:rPr>
        <w:t xml:space="preserve">, and published under the title </w:t>
      </w:r>
      <w:r>
        <w:rPr>
          <w:i/>
          <w:iCs/>
          <w:lang w:val="en"/>
        </w:rPr>
        <w:t>Style in Language</w:t>
      </w:r>
      <w:r>
        <w:rPr>
          <w:lang w:val="en"/>
        </w:rPr>
        <w:t xml:space="preserve"> in 1960. It had an incalculable effect in bringing to </w:t>
      </w:r>
      <w:r>
        <w:rPr>
          <w:lang w:val="en"/>
        </w:rPr>
        <w:lastRenderedPageBreak/>
        <w:t xml:space="preserve">the attention of Anglo-American critics the richness of the </w:t>
      </w:r>
      <w:proofErr w:type="spellStart"/>
      <w:r>
        <w:rPr>
          <w:lang w:val="en"/>
        </w:rPr>
        <w:t>structuralist</w:t>
      </w:r>
      <w:proofErr w:type="spellEnd"/>
      <w:r>
        <w:rPr>
          <w:lang w:val="en"/>
        </w:rPr>
        <w:t xml:space="preserve"> tradition of poetics and textual analysis that originated in Eastern and Central Europe.</w:t>
      </w:r>
    </w:p>
    <w:p w:rsidR="00F97B95" w:rsidRDefault="00F97B95" w:rsidP="00F97B95">
      <w:pPr>
        <w:pStyle w:val="h4"/>
        <w:rPr>
          <w:lang w:val="en"/>
        </w:rPr>
      </w:pPr>
    </w:p>
    <w:p w:rsidR="00F97B95" w:rsidRDefault="00F97B95" w:rsidP="00F97B95">
      <w:pPr>
        <w:pStyle w:val="h4"/>
        <w:rPr>
          <w:lang w:val="en"/>
        </w:rPr>
      </w:pPr>
      <w:r>
        <w:rPr>
          <w:lang w:val="en"/>
        </w:rPr>
        <w:t>Commentary</w:t>
      </w:r>
    </w:p>
    <w:p w:rsidR="00F97B95" w:rsidRDefault="00F97B95" w:rsidP="00F97B95">
      <w:pPr>
        <w:pStyle w:val="ref"/>
        <w:rPr>
          <w:lang w:val="en"/>
        </w:rPr>
      </w:pPr>
      <w:r>
        <w:rPr>
          <w:lang w:val="en"/>
        </w:rPr>
        <w:t xml:space="preserve">Michael </w:t>
      </w:r>
      <w:proofErr w:type="spellStart"/>
      <w:r>
        <w:rPr>
          <w:lang w:val="en"/>
        </w:rPr>
        <w:t>Riffaterre</w:t>
      </w:r>
      <w:proofErr w:type="spellEnd"/>
      <w:r>
        <w:rPr>
          <w:lang w:val="en"/>
        </w:rPr>
        <w:t xml:space="preserve">, ‘Describing Poetic Structures: two approaches to Baudelaire’s “Les Chats”,’ </w:t>
      </w:r>
      <w:r>
        <w:rPr>
          <w:i/>
          <w:iCs/>
          <w:lang w:val="en"/>
        </w:rPr>
        <w:t>Yale French Studies</w:t>
      </w:r>
      <w:r>
        <w:rPr>
          <w:lang w:val="en"/>
        </w:rPr>
        <w:t xml:space="preserve"> 36–7 (1966) pp. 200–42</w:t>
      </w:r>
    </w:p>
    <w:p w:rsidR="00F97B95" w:rsidRDefault="00F97B95" w:rsidP="00F97B95">
      <w:pPr>
        <w:pStyle w:val="ref"/>
        <w:rPr>
          <w:lang w:val="en"/>
        </w:rPr>
      </w:pPr>
      <w:r>
        <w:rPr>
          <w:lang w:val="en"/>
        </w:rPr>
        <w:t xml:space="preserve">David Lodge, </w:t>
      </w:r>
      <w:r>
        <w:rPr>
          <w:i/>
          <w:iCs/>
          <w:lang w:val="en"/>
        </w:rPr>
        <w:t>The Modes of Modern Writing: metaphor, metonymy and the typology of modern literature</w:t>
      </w:r>
      <w:r>
        <w:rPr>
          <w:lang w:val="en"/>
        </w:rPr>
        <w:t xml:space="preserve"> (1977)</w:t>
      </w:r>
    </w:p>
    <w:p w:rsidR="00F97B95" w:rsidRDefault="00F97B95" w:rsidP="00F97B95">
      <w:pPr>
        <w:pStyle w:val="ref"/>
        <w:rPr>
          <w:lang w:val="en"/>
        </w:rPr>
      </w:pPr>
      <w:proofErr w:type="spellStart"/>
      <w:r>
        <w:rPr>
          <w:lang w:val="en"/>
        </w:rPr>
        <w:t>Krystyna</w:t>
      </w:r>
      <w:proofErr w:type="spellEnd"/>
      <w:r>
        <w:rPr>
          <w:lang w:val="en"/>
        </w:rPr>
        <w:t xml:space="preserve"> </w:t>
      </w:r>
      <w:proofErr w:type="spellStart"/>
      <w:r>
        <w:rPr>
          <w:lang w:val="en"/>
        </w:rPr>
        <w:t>Pomorska</w:t>
      </w:r>
      <w:proofErr w:type="spellEnd"/>
      <w:r>
        <w:rPr>
          <w:lang w:val="en"/>
        </w:rPr>
        <w:t xml:space="preserve"> and Stephen Rudy (</w:t>
      </w:r>
      <w:proofErr w:type="spellStart"/>
      <w:proofErr w:type="gramStart"/>
      <w:r>
        <w:rPr>
          <w:lang w:val="en"/>
        </w:rPr>
        <w:t>eds</w:t>
      </w:r>
      <w:proofErr w:type="spellEnd"/>
      <w:proofErr w:type="gramEnd"/>
      <w:r>
        <w:rPr>
          <w:lang w:val="en"/>
        </w:rPr>
        <w:t xml:space="preserve">), </w:t>
      </w:r>
      <w:r>
        <w:rPr>
          <w:i/>
          <w:iCs/>
          <w:lang w:val="en"/>
        </w:rPr>
        <w:t xml:space="preserve">Roman </w:t>
      </w:r>
      <w:proofErr w:type="spellStart"/>
      <w:r>
        <w:rPr>
          <w:i/>
          <w:iCs/>
          <w:lang w:val="en"/>
        </w:rPr>
        <w:t>Jakobson</w:t>
      </w:r>
      <w:proofErr w:type="spellEnd"/>
      <w:r>
        <w:rPr>
          <w:i/>
          <w:iCs/>
          <w:lang w:val="en"/>
        </w:rPr>
        <w:t>: verbal art, verbal sign, verbal time</w:t>
      </w:r>
      <w:r>
        <w:rPr>
          <w:lang w:val="en"/>
        </w:rPr>
        <w:t xml:space="preserve"> (1985)</w:t>
      </w:r>
    </w:p>
    <w:p w:rsidR="00F97B95" w:rsidRDefault="00F97B95" w:rsidP="00F97B95">
      <w:pPr>
        <w:pStyle w:val="ref"/>
        <w:rPr>
          <w:lang w:val="en"/>
        </w:rPr>
      </w:pPr>
      <w:r>
        <w:rPr>
          <w:lang w:val="en"/>
        </w:rPr>
        <w:t xml:space="preserve">Michael </w:t>
      </w:r>
      <w:proofErr w:type="spellStart"/>
      <w:r>
        <w:rPr>
          <w:lang w:val="en"/>
        </w:rPr>
        <w:t>Issacharoff</w:t>
      </w:r>
      <w:proofErr w:type="spellEnd"/>
      <w:r>
        <w:rPr>
          <w:lang w:val="en"/>
        </w:rPr>
        <w:t xml:space="preserve">, ‘Roman </w:t>
      </w:r>
      <w:proofErr w:type="spellStart"/>
      <w:r>
        <w:rPr>
          <w:lang w:val="en"/>
        </w:rPr>
        <w:t>Jakobson</w:t>
      </w:r>
      <w:proofErr w:type="spellEnd"/>
      <w:r>
        <w:rPr>
          <w:lang w:val="en"/>
        </w:rPr>
        <w:t xml:space="preserve">’ in </w:t>
      </w:r>
      <w:r>
        <w:rPr>
          <w:i/>
          <w:iCs/>
          <w:lang w:val="en"/>
        </w:rPr>
        <w:t>The Johns Hopkins Guide to Literary Theory and Criticism</w:t>
      </w:r>
      <w:r>
        <w:rPr>
          <w:lang w:val="en"/>
        </w:rPr>
        <w:t xml:space="preserve">, ed. Michael </w:t>
      </w:r>
      <w:proofErr w:type="spellStart"/>
      <w:r>
        <w:rPr>
          <w:lang w:val="en"/>
        </w:rPr>
        <w:t>Groden</w:t>
      </w:r>
      <w:proofErr w:type="spellEnd"/>
      <w:r>
        <w:rPr>
          <w:lang w:val="en"/>
        </w:rPr>
        <w:t xml:space="preserve"> and Martin </w:t>
      </w:r>
      <w:proofErr w:type="spellStart"/>
      <w:r>
        <w:rPr>
          <w:lang w:val="en"/>
        </w:rPr>
        <w:t>Kreiswirth</w:t>
      </w:r>
      <w:proofErr w:type="spellEnd"/>
      <w:r>
        <w:rPr>
          <w:lang w:val="en"/>
        </w:rPr>
        <w:t xml:space="preserve"> (1994), pp. 417–19</w:t>
      </w:r>
    </w:p>
    <w:p w:rsidR="00F97B95" w:rsidRDefault="00F97B95" w:rsidP="00F97B95">
      <w:pPr>
        <w:pStyle w:val="ref"/>
        <w:rPr>
          <w:lang w:val="en"/>
        </w:rPr>
      </w:pPr>
      <w:r>
        <w:rPr>
          <w:lang w:val="en"/>
        </w:rPr>
        <w:t xml:space="preserve">Richard Bradford, </w:t>
      </w:r>
      <w:r>
        <w:rPr>
          <w:i/>
          <w:iCs/>
          <w:lang w:val="en"/>
        </w:rPr>
        <w:t xml:space="preserve">Roman </w:t>
      </w:r>
      <w:proofErr w:type="spellStart"/>
      <w:r>
        <w:rPr>
          <w:i/>
          <w:iCs/>
          <w:lang w:val="en"/>
        </w:rPr>
        <w:t>Jakobson</w:t>
      </w:r>
      <w:proofErr w:type="spellEnd"/>
      <w:r>
        <w:rPr>
          <w:i/>
          <w:iCs/>
          <w:lang w:val="en"/>
        </w:rPr>
        <w:t>: life, language, art</w:t>
      </w:r>
      <w:r>
        <w:rPr>
          <w:lang w:val="en"/>
        </w:rPr>
        <w:t xml:space="preserve"> (1994)</w:t>
      </w:r>
    </w:p>
    <w:p w:rsidR="00F97B95" w:rsidRDefault="00F97B95" w:rsidP="00F97B95">
      <w:pPr>
        <w:pStyle w:val="ref"/>
        <w:rPr>
          <w:lang w:val="en"/>
        </w:rPr>
      </w:pPr>
      <w:r>
        <w:rPr>
          <w:lang w:val="en"/>
        </w:rPr>
        <w:t xml:space="preserve">Derek </w:t>
      </w:r>
      <w:proofErr w:type="spellStart"/>
      <w:r>
        <w:rPr>
          <w:lang w:val="en"/>
        </w:rPr>
        <w:t>Attridge</w:t>
      </w:r>
      <w:proofErr w:type="spellEnd"/>
      <w:r>
        <w:rPr>
          <w:lang w:val="en"/>
        </w:rPr>
        <w:t xml:space="preserve">, ‘The Linguistic Model and its Applications’, in Raman Selden (ed.), </w:t>
      </w:r>
      <w:proofErr w:type="gramStart"/>
      <w:r>
        <w:rPr>
          <w:i/>
          <w:iCs/>
          <w:lang w:val="en"/>
        </w:rPr>
        <w:t>The</w:t>
      </w:r>
      <w:proofErr w:type="gramEnd"/>
      <w:r>
        <w:rPr>
          <w:i/>
          <w:iCs/>
          <w:lang w:val="en"/>
        </w:rPr>
        <w:t xml:space="preserve"> Cambridge History of Literary Criticism, Volume Eight</w:t>
      </w:r>
      <w:r>
        <w:rPr>
          <w:lang w:val="en"/>
        </w:rPr>
        <w:t xml:space="preserve"> (</w:t>
      </w:r>
      <w:r>
        <w:rPr>
          <w:i/>
          <w:iCs/>
          <w:lang w:val="en"/>
        </w:rPr>
        <w:t xml:space="preserve">From Formalism to </w:t>
      </w:r>
      <w:proofErr w:type="spellStart"/>
      <w:r>
        <w:rPr>
          <w:i/>
          <w:iCs/>
          <w:lang w:val="en"/>
        </w:rPr>
        <w:t>Poststructuralism</w:t>
      </w:r>
      <w:proofErr w:type="spellEnd"/>
      <w:r>
        <w:rPr>
          <w:lang w:val="en"/>
        </w:rPr>
        <w:t>) (1995), pp. 58–84</w:t>
      </w:r>
    </w:p>
    <w:p w:rsidR="00F97B95" w:rsidRDefault="00F97B95" w:rsidP="00F97B95">
      <w:pPr>
        <w:pStyle w:val="ref"/>
        <w:rPr>
          <w:lang w:val="en"/>
        </w:rPr>
      </w:pPr>
      <w:bookmarkStart w:id="0" w:name="_GoBack"/>
      <w:bookmarkEnd w:id="0"/>
    </w:p>
    <w:p w:rsidR="00F97B95" w:rsidRDefault="00F97B95" w:rsidP="00F97B95">
      <w:pPr>
        <w:pStyle w:val="h1"/>
        <w:rPr>
          <w:lang w:val="en"/>
        </w:rPr>
      </w:pPr>
      <w:hyperlink r:id="rId6" w:anchor="sec8-1" w:history="1">
        <w:r>
          <w:rPr>
            <w:rStyle w:val="Hyperlink"/>
            <w:b/>
            <w:bCs/>
            <w:lang w:val="en"/>
          </w:rPr>
          <w:t>Linguistics and poetics</w:t>
        </w:r>
      </w:hyperlink>
    </w:p>
    <w:p w:rsidR="00F97B95" w:rsidRDefault="00F97B95" w:rsidP="00F97B95">
      <w:pPr>
        <w:pStyle w:val="noindent"/>
        <w:rPr>
          <w:lang w:val="en"/>
        </w:rPr>
      </w:pPr>
      <w:r>
        <w:rPr>
          <w:lang w:val="en"/>
        </w:rPr>
        <w:t xml:space="preserve">I have been asked for summary remarks about poetics in its relation to linguistics. Poetics deals primarily with the question, </w:t>
      </w:r>
      <w:proofErr w:type="gramStart"/>
      <w:r>
        <w:rPr>
          <w:i/>
          <w:iCs/>
          <w:lang w:val="en"/>
        </w:rPr>
        <w:t>What</w:t>
      </w:r>
      <w:proofErr w:type="gramEnd"/>
      <w:r>
        <w:rPr>
          <w:i/>
          <w:iCs/>
          <w:lang w:val="en"/>
        </w:rPr>
        <w:t xml:space="preserve"> makes a verbal message a work of art?</w:t>
      </w:r>
      <w:r>
        <w:rPr>
          <w:lang w:val="en"/>
        </w:rPr>
        <w:t xml:space="preserve"> Because the main subject of poetics is the </w:t>
      </w:r>
      <w:r>
        <w:rPr>
          <w:i/>
          <w:iCs/>
          <w:lang w:val="en"/>
        </w:rPr>
        <w:t xml:space="preserve">differentia </w:t>
      </w:r>
      <w:proofErr w:type="spellStart"/>
      <w:r>
        <w:rPr>
          <w:i/>
          <w:iCs/>
          <w:lang w:val="en"/>
        </w:rPr>
        <w:t>specifica</w:t>
      </w:r>
      <w:proofErr w:type="spellEnd"/>
      <w:r>
        <w:rPr>
          <w:lang w:val="en"/>
        </w:rPr>
        <w:t xml:space="preserve"> [specific differences] of verbal art in relation to other arts and in relation to other kinds of verbal behavior, poetics is entitled to the leading place in literary studies.</w:t>
      </w:r>
    </w:p>
    <w:p w:rsidR="00F97B95" w:rsidRDefault="00F97B95" w:rsidP="00F97B95">
      <w:pPr>
        <w:pStyle w:val="indent"/>
        <w:rPr>
          <w:lang w:val="en"/>
        </w:rPr>
      </w:pPr>
      <w:r>
        <w:rPr>
          <w:lang w:val="en"/>
        </w:rPr>
        <w:t>Poetics deals with problems of verbal structure, just as the analysis of painting is concerned with pictorial structure. Since linguistics is the global science of verbal structure, poetics may be regarded as an integral part of linguistics.</w:t>
      </w:r>
    </w:p>
    <w:p w:rsidR="00F97B95" w:rsidRDefault="00F97B95" w:rsidP="00F97B95">
      <w:pPr>
        <w:pStyle w:val="indent"/>
        <w:rPr>
          <w:lang w:val="en"/>
        </w:rPr>
      </w:pPr>
      <w:r>
        <w:rPr>
          <w:lang w:val="en"/>
        </w:rPr>
        <w:t xml:space="preserve">Arguments against such a claim must be thoroughly discussed. It is evident that many devices studied by poetics are not confined to verbal art. We can refer to the possibility of transposing </w:t>
      </w:r>
      <w:r>
        <w:rPr>
          <w:i/>
          <w:iCs/>
          <w:lang w:val="en"/>
        </w:rPr>
        <w:t>Wuthering Heights</w:t>
      </w:r>
      <w:r>
        <w:rPr>
          <w:lang w:val="en"/>
        </w:rPr>
        <w:t xml:space="preserve"> into a motion picture, medieval legends into frescoes and miniatures, or </w:t>
      </w:r>
      <w:proofErr w:type="spellStart"/>
      <w:r>
        <w:rPr>
          <w:i/>
          <w:iCs/>
          <w:lang w:val="en"/>
        </w:rPr>
        <w:t>L’aprés</w:t>
      </w:r>
      <w:proofErr w:type="spellEnd"/>
      <w:r>
        <w:rPr>
          <w:i/>
          <w:iCs/>
          <w:lang w:val="en"/>
        </w:rPr>
        <w:t>-midi d’un faune</w:t>
      </w:r>
      <w:hyperlink r:id="rId7" w:anchor="fn1" w:history="1">
        <w:r>
          <w:rPr>
            <w:rStyle w:val="Hyperlink"/>
            <w:vertAlign w:val="superscript"/>
            <w:lang w:val="en"/>
          </w:rPr>
          <w:t>1</w:t>
        </w:r>
      </w:hyperlink>
      <w:r>
        <w:rPr>
          <w:lang w:val="en"/>
        </w:rPr>
        <w:t xml:space="preserve"> into music, ballet, and graphic art. However ludicrous may appear the idea of the </w:t>
      </w:r>
      <w:r>
        <w:rPr>
          <w:i/>
          <w:iCs/>
          <w:lang w:val="en"/>
        </w:rPr>
        <w:t>Iliad</w:t>
      </w:r>
      <w:r>
        <w:rPr>
          <w:lang w:val="en"/>
        </w:rPr>
        <w:t xml:space="preserve"> and </w:t>
      </w:r>
      <w:r>
        <w:rPr>
          <w:i/>
          <w:iCs/>
          <w:lang w:val="en"/>
        </w:rPr>
        <w:t>Odyssey</w:t>
      </w:r>
      <w:r>
        <w:rPr>
          <w:lang w:val="en"/>
        </w:rPr>
        <w:t xml:space="preserve"> in comics, certain structural features of their plot are preserved despite the disappearance of their verbal shape. The question whether Blake’s illustrations to the </w:t>
      </w:r>
      <w:proofErr w:type="spellStart"/>
      <w:r>
        <w:rPr>
          <w:i/>
          <w:iCs/>
          <w:lang w:val="en"/>
        </w:rPr>
        <w:t>Divina</w:t>
      </w:r>
      <w:proofErr w:type="spellEnd"/>
      <w:r>
        <w:rPr>
          <w:i/>
          <w:iCs/>
          <w:lang w:val="en"/>
        </w:rPr>
        <w:t xml:space="preserve"> Commedia</w:t>
      </w:r>
      <w:r>
        <w:rPr>
          <w:lang w:val="en"/>
        </w:rPr>
        <w:t xml:space="preserve"> are or are not adequate is a proof that different arts are comparable. The </w:t>
      </w:r>
      <w:r>
        <w:rPr>
          <w:lang w:val="en"/>
        </w:rPr>
        <w:lastRenderedPageBreak/>
        <w:t xml:space="preserve">problems of baroque or any other historical style transgress the frame of a single art. When handling the surrealistic metaphor, we could hardly pass by Max Ernst’s pictures or Luis Buñuel’s films, </w:t>
      </w:r>
      <w:r>
        <w:rPr>
          <w:i/>
          <w:iCs/>
          <w:lang w:val="en"/>
        </w:rPr>
        <w:t>The Andalusian Dog</w:t>
      </w:r>
      <w:r>
        <w:rPr>
          <w:lang w:val="en"/>
        </w:rPr>
        <w:t xml:space="preserve"> and </w:t>
      </w:r>
      <w:r>
        <w:rPr>
          <w:i/>
          <w:iCs/>
          <w:lang w:val="en"/>
        </w:rPr>
        <w:t>The Golden Age</w:t>
      </w:r>
      <w:r>
        <w:rPr>
          <w:lang w:val="en"/>
        </w:rPr>
        <w:t>. In short, many poetic features belong not only to the science of language but to the whole theory of signs, that is, to general semiotics. This statement, however, is valid not only for verbal art but also for all varieties of language since language shares many properties with some other systems of signs or even with all of them (</w:t>
      </w:r>
      <w:proofErr w:type="spellStart"/>
      <w:r>
        <w:rPr>
          <w:lang w:val="en"/>
        </w:rPr>
        <w:t>pansemiotic</w:t>
      </w:r>
      <w:proofErr w:type="spellEnd"/>
      <w:r>
        <w:rPr>
          <w:lang w:val="en"/>
        </w:rPr>
        <w:t xml:space="preserve"> features).</w:t>
      </w:r>
    </w:p>
    <w:p w:rsidR="00F97B95" w:rsidRDefault="00F97B95" w:rsidP="00F97B95">
      <w:pPr>
        <w:pStyle w:val="indent"/>
        <w:rPr>
          <w:lang w:val="en"/>
        </w:rPr>
      </w:pPr>
      <w:r>
        <w:rPr>
          <w:lang w:val="en"/>
        </w:rPr>
        <w:t>Likewise a second objection contains nothing that would be specific for literature: the question of relations between the word and the world concerns not only verbal art but actually all kinds of discourse. Linguistics is likely to explore all possible problems of relation between discourse and the ‘universe of discourse’: what of this universe is verbalized by a given discourse and how is it verbalized. The truth values, however, as far as they are – to say with the logicians – ‘extra-linguistic entities’, obviously exceed the bounds of poetics and of linguistics in general.</w:t>
      </w:r>
    </w:p>
    <w:p w:rsidR="00F97B95" w:rsidRDefault="00F97B95" w:rsidP="00F97B95">
      <w:pPr>
        <w:pStyle w:val="indent"/>
        <w:rPr>
          <w:lang w:val="en"/>
        </w:rPr>
      </w:pPr>
      <w:r>
        <w:rPr>
          <w:lang w:val="en"/>
        </w:rPr>
        <w:t xml:space="preserve">Sometimes we hear that poetics, in contradistinction to linguistics, is concerned with evaluation. This separation of the two fields from each other is based on a current but erroneous interpretation of the contrast between the structure of poetry and other types of verbal structure: the latter are said to be opposed by their ‘casual’, </w:t>
      </w:r>
      <w:proofErr w:type="spellStart"/>
      <w:r>
        <w:rPr>
          <w:lang w:val="en"/>
        </w:rPr>
        <w:t>designless</w:t>
      </w:r>
      <w:proofErr w:type="spellEnd"/>
      <w:r>
        <w:rPr>
          <w:lang w:val="en"/>
        </w:rPr>
        <w:t xml:space="preserve"> nature to the ‘</w:t>
      </w:r>
      <w:proofErr w:type="spellStart"/>
      <w:r>
        <w:rPr>
          <w:lang w:val="en"/>
        </w:rPr>
        <w:t>noncasual</w:t>
      </w:r>
      <w:proofErr w:type="spellEnd"/>
      <w:r>
        <w:rPr>
          <w:lang w:val="en"/>
        </w:rPr>
        <w:t xml:space="preserve">’, purposeful character of poetic language. In the point of fact, any verbal behavior is goal-directed, but the aims are different and the conformity of the means used to the effect aimed at is a problem that evermore preoccupies inquirers into the diverse kinds of verbal communication. There is a close correspondence, much closer than critics believe, between the question of linguistic phenomena expanding in space and time and the spatial and temporal spread of literary models. Even such discontinuous expansion as the resurrection of neglected or forgotten poets – for instance, the posthumous discovery and subsequent canonization of Gerard Manley Hopkins (d. 1889), the tardy fame of </w:t>
      </w:r>
      <w:proofErr w:type="spellStart"/>
      <w:r>
        <w:rPr>
          <w:lang w:val="en"/>
        </w:rPr>
        <w:t>Lautréamont</w:t>
      </w:r>
      <w:proofErr w:type="spellEnd"/>
      <w:r>
        <w:rPr>
          <w:lang w:val="en"/>
        </w:rPr>
        <w:t xml:space="preserve"> (d. 1870) among surrealist poets, and the salient influence of the hitherto ignored Cyprian </w:t>
      </w:r>
      <w:proofErr w:type="spellStart"/>
      <w:r>
        <w:rPr>
          <w:lang w:val="en"/>
        </w:rPr>
        <w:t>Norwid</w:t>
      </w:r>
      <w:proofErr w:type="spellEnd"/>
      <w:r>
        <w:rPr>
          <w:lang w:val="en"/>
        </w:rPr>
        <w:t xml:space="preserve"> (d. 1883) on Polish modern poetry – find a parallel in the history of standard languages which are prone to revive outdated models, sometimes long forgotten, as was the case in literary Czech which toward the beginning of the nineteenth century leaned to sixteenth-century models.</w:t>
      </w:r>
    </w:p>
    <w:p w:rsidR="00F97B95" w:rsidRDefault="00F97B95" w:rsidP="00F97B95">
      <w:pPr>
        <w:pStyle w:val="indent"/>
        <w:rPr>
          <w:lang w:val="en"/>
        </w:rPr>
      </w:pPr>
      <w:r>
        <w:rPr>
          <w:lang w:val="en"/>
        </w:rPr>
        <w:t xml:space="preserve">Unfortunately the terminological confusion of ‘literary studies’ with ‘criticism’ tempts the student of literature to replace the description of the intrinsic values of a literary work by a subjective, censorious verdict. The label ‘literary critic’ applied to an investigator of literature is as erroneous as ‘grammatical (or lexical) critic’ would be applied to a linguist. Syntactic and morphologic research cannot be supplanted by a normative grammar, and likewise no manifesto, foisting a critic’s own tastes and opinions on creative literature, may act as substitute for an objective scholarly analysis of verbal art. This statement is not to be mistaken for the </w:t>
      </w:r>
      <w:proofErr w:type="spellStart"/>
      <w:r>
        <w:rPr>
          <w:lang w:val="en"/>
        </w:rPr>
        <w:t>quietist</w:t>
      </w:r>
      <w:proofErr w:type="spellEnd"/>
      <w:r>
        <w:rPr>
          <w:lang w:val="en"/>
        </w:rPr>
        <w:t xml:space="preserve"> principle of </w:t>
      </w:r>
      <w:r>
        <w:rPr>
          <w:i/>
          <w:iCs/>
          <w:lang w:val="en"/>
        </w:rPr>
        <w:t>laissez faire;</w:t>
      </w:r>
      <w:r>
        <w:rPr>
          <w:lang w:val="en"/>
        </w:rPr>
        <w:t xml:space="preserve"> any verbal culture involves programmatic, planning, normative endeavors. Yet why is a clear-cut discrimination made between pure and applied linguistics or between phonetics and orthoëpy</w:t>
      </w:r>
      <w:hyperlink r:id="rId8" w:anchor="fn2" w:history="1">
        <w:r>
          <w:rPr>
            <w:rStyle w:val="Hyperlink"/>
            <w:vertAlign w:val="superscript"/>
            <w:lang w:val="en"/>
          </w:rPr>
          <w:t>2</w:t>
        </w:r>
      </w:hyperlink>
      <w:r>
        <w:rPr>
          <w:lang w:val="en"/>
        </w:rPr>
        <w:t xml:space="preserve"> but not between literary studies and criticism?</w:t>
      </w:r>
    </w:p>
    <w:p w:rsidR="00F97B95" w:rsidRDefault="00F97B95" w:rsidP="00F97B95">
      <w:pPr>
        <w:pStyle w:val="indent"/>
        <w:rPr>
          <w:lang w:val="en"/>
        </w:rPr>
      </w:pPr>
      <w:r>
        <w:rPr>
          <w:lang w:val="en"/>
        </w:rPr>
        <w:t xml:space="preserve">Literary studies, with poetics as their focal portion, consist like linguistics of two sets of problems: synchrony and </w:t>
      </w:r>
      <w:proofErr w:type="spellStart"/>
      <w:r>
        <w:rPr>
          <w:lang w:val="en"/>
        </w:rPr>
        <w:t>diachrony</w:t>
      </w:r>
      <w:proofErr w:type="spellEnd"/>
      <w:r>
        <w:rPr>
          <w:lang w:val="en"/>
        </w:rPr>
        <w:t xml:space="preserve">. The synchronic description envisages not only the literary production of any given stage but also that part of the literary tradition which for the stage in </w:t>
      </w:r>
      <w:r>
        <w:rPr>
          <w:lang w:val="en"/>
        </w:rPr>
        <w:lastRenderedPageBreak/>
        <w:t>question has remained vital or has been revived. Thus, for instance, Shakespeare on the one hand and Donne, Marvell, Keats, and Emily Dickinson on the other are experienced by the present English poetic world, whereas the works of James Thomson and Longfellow, for the time being, do not belong to viable artistic values. The selection of classics and their reinterpretation by a novel trend is a substantial problem of synchronic literary studies. Synchronic poetics, like synchronic linguistics, is not to be confused with statics; any stage discriminates between more conservative and more innovatory forms. Any contemporary stage is experienced in its temporal dynamics, and, on the other hand, the historical approach both in poetics and in linguistics is concerned not only with changes but also with continuous, enduring, static factors. A thoroughly comprehensive historical poetics or history of language is a superstructure to be built on a series of successive synchronic descriptions.</w:t>
      </w:r>
    </w:p>
    <w:p w:rsidR="00F97B95" w:rsidRDefault="00F97B95" w:rsidP="00F97B95">
      <w:pPr>
        <w:pStyle w:val="indent"/>
        <w:rPr>
          <w:lang w:val="en"/>
        </w:rPr>
      </w:pPr>
      <w:r>
        <w:rPr>
          <w:lang w:val="en"/>
        </w:rPr>
        <w:t xml:space="preserve">Insistence on keeping poetics apart from linguistics is warranted only when the field of linguistics appears to be illicitly restricted, for example, when the sentence is viewed by some linguists as the highest analyzable construction or when the scope of linguistics is confined to grammar alone or uniquely to non-semantic questions of external form or to the inventory of denotative devices with no reference to free variations. </w:t>
      </w:r>
      <w:proofErr w:type="spellStart"/>
      <w:r>
        <w:rPr>
          <w:lang w:val="en"/>
        </w:rPr>
        <w:t>Voegelin</w:t>
      </w:r>
      <w:proofErr w:type="spellEnd"/>
      <w:r>
        <w:rPr>
          <w:lang w:val="en"/>
        </w:rPr>
        <w:t xml:space="preserve"> has clearly pointed out the two most important and related problems which face structural linguistics, namely, a revision of ‘the monolithic hypothesis of language’ and a concern with ‘the interdependence of diverse structures within one language’. No doubt, for any speech community, for any speaker, there exists a unity of language, but this over-all code represents a system of interconnected </w:t>
      </w:r>
      <w:proofErr w:type="spellStart"/>
      <w:r>
        <w:rPr>
          <w:lang w:val="en"/>
        </w:rPr>
        <w:t>subcodes</w:t>
      </w:r>
      <w:proofErr w:type="spellEnd"/>
      <w:r>
        <w:rPr>
          <w:lang w:val="en"/>
        </w:rPr>
        <w:t>; each language encompasses several concurrent patterns which are each characterized by a different function.</w:t>
      </w:r>
    </w:p>
    <w:p w:rsidR="00F97B95" w:rsidRDefault="00F97B95" w:rsidP="00F97B95">
      <w:pPr>
        <w:pStyle w:val="indent"/>
        <w:rPr>
          <w:lang w:val="en"/>
        </w:rPr>
      </w:pPr>
      <w:r>
        <w:rPr>
          <w:lang w:val="en"/>
        </w:rPr>
        <w:t>Obviously we must agree with Sapir that, on the whole, ‘ideation reigns supreme in language …’</w:t>
      </w:r>
      <w:proofErr w:type="gramStart"/>
      <w:r>
        <w:rPr>
          <w:lang w:val="en"/>
        </w:rPr>
        <w:t>,</w:t>
      </w:r>
      <w:proofErr w:type="gramEnd"/>
      <w:r>
        <w:rPr>
          <w:lang w:val="en"/>
        </w:rPr>
        <w:fldChar w:fldCharType="begin"/>
      </w:r>
      <w:r>
        <w:rPr>
          <w:lang w:val="en"/>
        </w:rPr>
        <w:instrText xml:space="preserve"> HYPERLINK "http://online.vitalsource.co.uk/books/9781317868002/content/epub/OEBPS/15_Chapter08.html" \l "fn_xl" </w:instrText>
      </w:r>
      <w:r>
        <w:rPr>
          <w:lang w:val="en"/>
        </w:rPr>
        <w:fldChar w:fldCharType="separate"/>
      </w:r>
      <w:r>
        <w:rPr>
          <w:rStyle w:val="Hyperlink"/>
          <w:i/>
          <w:iCs/>
          <w:vertAlign w:val="superscript"/>
          <w:lang w:val="en"/>
        </w:rPr>
        <w:t>xl</w:t>
      </w:r>
      <w:r>
        <w:rPr>
          <w:lang w:val="en"/>
        </w:rPr>
        <w:fldChar w:fldCharType="end"/>
      </w:r>
      <w:r>
        <w:rPr>
          <w:lang w:val="en"/>
        </w:rPr>
        <w:t xml:space="preserve"> but this supremacy does not authorize linguistics to disregard the ‘secondary factors.’ The emotive elements of speech which, as </w:t>
      </w:r>
      <w:proofErr w:type="spellStart"/>
      <w:r>
        <w:rPr>
          <w:lang w:val="en"/>
        </w:rPr>
        <w:t>Joos</w:t>
      </w:r>
      <w:proofErr w:type="spellEnd"/>
      <w:r>
        <w:rPr>
          <w:lang w:val="en"/>
        </w:rPr>
        <w:t xml:space="preserve"> is prone to believe, cannot be described ‘with a finite number of absolute categories,’ are classified by him ‘as non-linguistic elements of the real world.’ Hence, ‘for us they remain vague, protean, fluctuating phenomena,’ he concludes, ‘which we refuse to tolerate in our </w:t>
      </w:r>
      <w:proofErr w:type="spellStart"/>
      <w:r>
        <w:rPr>
          <w:lang w:val="en"/>
        </w:rPr>
        <w:t>science’.</w:t>
      </w:r>
      <w:hyperlink r:id="rId9" w:anchor="fn_xix" w:history="1">
        <w:proofErr w:type="gramStart"/>
        <w:r>
          <w:rPr>
            <w:rStyle w:val="Hyperlink"/>
            <w:i/>
            <w:iCs/>
            <w:vertAlign w:val="superscript"/>
            <w:lang w:val="en"/>
          </w:rPr>
          <w:t>xix</w:t>
        </w:r>
        <w:proofErr w:type="spellEnd"/>
        <w:proofErr w:type="gramEnd"/>
      </w:hyperlink>
      <w:r>
        <w:rPr>
          <w:lang w:val="en"/>
        </w:rPr>
        <w:t xml:space="preserve"> </w:t>
      </w:r>
      <w:proofErr w:type="spellStart"/>
      <w:r>
        <w:rPr>
          <w:lang w:val="en"/>
        </w:rPr>
        <w:t>Joos</w:t>
      </w:r>
      <w:proofErr w:type="spellEnd"/>
      <w:r>
        <w:rPr>
          <w:lang w:val="en"/>
        </w:rPr>
        <w:t xml:space="preserve"> is indeed a brilliant expert in reduction experiments, and his emphatic requirement for an ‘expulsion’ of the emotive elements ‘from linguistic science’ is a radical experiment in reduction – </w:t>
      </w:r>
      <w:proofErr w:type="spellStart"/>
      <w:r>
        <w:rPr>
          <w:i/>
          <w:iCs/>
          <w:lang w:val="en"/>
        </w:rPr>
        <w:t>reductio</w:t>
      </w:r>
      <w:proofErr w:type="spellEnd"/>
      <w:r>
        <w:rPr>
          <w:i/>
          <w:iCs/>
          <w:lang w:val="en"/>
        </w:rPr>
        <w:t xml:space="preserve"> ad absurdum</w:t>
      </w:r>
      <w:r>
        <w:rPr>
          <w:lang w:val="en"/>
        </w:rPr>
        <w:t>.</w:t>
      </w:r>
    </w:p>
    <w:p w:rsidR="00F97B95" w:rsidRDefault="00F97B95" w:rsidP="00F97B95">
      <w:pPr>
        <w:pStyle w:val="indent"/>
        <w:rPr>
          <w:lang w:val="en"/>
        </w:rPr>
      </w:pPr>
      <w:r>
        <w:rPr>
          <w:lang w:val="en"/>
        </w:rPr>
        <w:t xml:space="preserve">Language must be investigated in all the variety of its functions. Before discussing the poetic function we must define its place among the other functions of language. An outline of these functions demands a concise survey of the constitutive factors in any speech event, in any act of verbal communication. The </w:t>
      </w:r>
      <w:r>
        <w:rPr>
          <w:rStyle w:val="smallcap"/>
          <w:lang w:val="en"/>
        </w:rPr>
        <w:t>ADDRESSER</w:t>
      </w:r>
      <w:r>
        <w:rPr>
          <w:lang w:val="en"/>
        </w:rPr>
        <w:t xml:space="preserve"> sends a </w:t>
      </w:r>
      <w:r>
        <w:rPr>
          <w:rStyle w:val="smallcap"/>
          <w:lang w:val="en"/>
        </w:rPr>
        <w:t>MESSAGE</w:t>
      </w:r>
      <w:r>
        <w:rPr>
          <w:lang w:val="en"/>
        </w:rPr>
        <w:t xml:space="preserve"> to the </w:t>
      </w:r>
      <w:r>
        <w:rPr>
          <w:rStyle w:val="smallcap"/>
          <w:lang w:val="en"/>
        </w:rPr>
        <w:t>ADDRESSEE</w:t>
      </w:r>
      <w:r>
        <w:rPr>
          <w:lang w:val="en"/>
        </w:rPr>
        <w:t xml:space="preserve">. To be operative the message requires a </w:t>
      </w:r>
      <w:r>
        <w:rPr>
          <w:rStyle w:val="smallcap"/>
          <w:lang w:val="en"/>
        </w:rPr>
        <w:t>CONTEXT</w:t>
      </w:r>
      <w:r>
        <w:rPr>
          <w:lang w:val="en"/>
        </w:rPr>
        <w:t xml:space="preserve"> referred to (‘referent’ in another, somewhat ambiguous, nomenclature), </w:t>
      </w:r>
      <w:proofErr w:type="spellStart"/>
      <w:r>
        <w:rPr>
          <w:lang w:val="en"/>
        </w:rPr>
        <w:t>seizable</w:t>
      </w:r>
      <w:proofErr w:type="spellEnd"/>
      <w:r>
        <w:rPr>
          <w:lang w:val="en"/>
        </w:rPr>
        <w:t xml:space="preserve"> by the addressee, and either verbal or capable of being verbalized; a </w:t>
      </w:r>
      <w:r>
        <w:rPr>
          <w:rStyle w:val="smallcap"/>
          <w:lang w:val="en"/>
        </w:rPr>
        <w:t>CODE</w:t>
      </w:r>
      <w:r>
        <w:rPr>
          <w:lang w:val="en"/>
        </w:rPr>
        <w:t xml:space="preserve"> fully, or at least partially, common to the addresser and addressee (or in other words, to the encoder and decoder of the message); and, finally, a </w:t>
      </w:r>
      <w:r>
        <w:rPr>
          <w:rStyle w:val="smallcap"/>
          <w:lang w:val="en"/>
        </w:rPr>
        <w:t>CONTACT</w:t>
      </w:r>
      <w:r>
        <w:rPr>
          <w:lang w:val="en"/>
        </w:rPr>
        <w:t>, a physical channel and psychological connection between the addresser and the addressee, enabling both of them to enter and stay in communication. All these factors inalienably involved in verbal communication may be schematized as follows:</w:t>
      </w:r>
    </w:p>
    <w:p w:rsidR="0007722E" w:rsidRDefault="00F97B95">
      <w:r>
        <w:rPr>
          <w:noProof/>
        </w:rPr>
        <w:lastRenderedPageBreak/>
        <w:drawing>
          <wp:inline distT="0" distB="0" distL="0" distR="0">
            <wp:extent cx="2231136" cy="56083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62.jpg"/>
                    <pic:cNvPicPr/>
                  </pic:nvPicPr>
                  <pic:blipFill>
                    <a:blip r:embed="rId10">
                      <a:extLst>
                        <a:ext uri="{28A0092B-C50C-407E-A947-70E740481C1C}">
                          <a14:useLocalDpi xmlns:a14="http://schemas.microsoft.com/office/drawing/2010/main" val="0"/>
                        </a:ext>
                      </a:extLst>
                    </a:blip>
                    <a:stretch>
                      <a:fillRect/>
                    </a:stretch>
                  </pic:blipFill>
                  <pic:spPr>
                    <a:xfrm>
                      <a:off x="0" y="0"/>
                      <a:ext cx="2231136" cy="560832"/>
                    </a:xfrm>
                    <a:prstGeom prst="rect">
                      <a:avLst/>
                    </a:prstGeom>
                  </pic:spPr>
                </pic:pic>
              </a:graphicData>
            </a:graphic>
          </wp:inline>
        </w:drawing>
      </w:r>
    </w:p>
    <w:p w:rsidR="00F97B95" w:rsidRDefault="00F97B95"/>
    <w:p w:rsidR="00F97B95" w:rsidRDefault="00F97B95" w:rsidP="00F97B95">
      <w:pPr>
        <w:pStyle w:val="indent"/>
        <w:rPr>
          <w:lang w:val="en"/>
        </w:rPr>
      </w:pPr>
      <w:r>
        <w:rPr>
          <w:lang w:val="en"/>
        </w:rPr>
        <w:t>Each of these six factors determines a different function of language. Although we distinguish six basic aspects of language, we could, however, hardly find verbal messages that would fulfill only one function. The diversity lies not in a monopoly of some one of these several functions but in a different hierarchical order of functions. The verbal structure of a message depends primarily on the predominant function. But even though a set (</w:t>
      </w:r>
      <w:proofErr w:type="spellStart"/>
      <w:r>
        <w:rPr>
          <w:i/>
          <w:iCs/>
          <w:lang w:val="en"/>
        </w:rPr>
        <w:t>Einstellung</w:t>
      </w:r>
      <w:proofErr w:type="spellEnd"/>
      <w:r>
        <w:rPr>
          <w:lang w:val="en"/>
        </w:rPr>
        <w:t xml:space="preserve">) toward the referent, an orientation toward the </w:t>
      </w:r>
      <w:r>
        <w:rPr>
          <w:rStyle w:val="smallcap"/>
          <w:lang w:val="en"/>
        </w:rPr>
        <w:t>CONTEXT</w:t>
      </w:r>
      <w:r>
        <w:rPr>
          <w:lang w:val="en"/>
        </w:rPr>
        <w:t xml:space="preserve"> – briefly the so-called </w:t>
      </w:r>
      <w:r>
        <w:rPr>
          <w:rStyle w:val="smallcap"/>
          <w:lang w:val="en"/>
        </w:rPr>
        <w:t>REFERENTIAL</w:t>
      </w:r>
      <w:r>
        <w:rPr>
          <w:lang w:val="en"/>
        </w:rPr>
        <w:t>, ‘denotative,’ ‘cognitive’ function – is the leading task of numerous messages, the accessory participation of the other functions in such messages must be taken into account by the observant linguist.</w:t>
      </w:r>
    </w:p>
    <w:p w:rsidR="00F97B95" w:rsidRDefault="00F97B95" w:rsidP="00F97B95">
      <w:pPr>
        <w:pStyle w:val="indent"/>
        <w:rPr>
          <w:lang w:val="en"/>
        </w:rPr>
      </w:pPr>
      <w:r>
        <w:rPr>
          <w:lang w:val="en"/>
        </w:rPr>
        <w:t xml:space="preserve">The so-called </w:t>
      </w:r>
      <w:r>
        <w:rPr>
          <w:rStyle w:val="smallcap"/>
          <w:lang w:val="en"/>
        </w:rPr>
        <w:t>EMOTIVE</w:t>
      </w:r>
      <w:r>
        <w:rPr>
          <w:lang w:val="en"/>
        </w:rPr>
        <w:t xml:space="preserve"> or ‘expressive’ function, focused on the </w:t>
      </w:r>
      <w:r>
        <w:rPr>
          <w:rStyle w:val="smallcap"/>
          <w:lang w:val="en"/>
        </w:rPr>
        <w:t>ADDRESSER</w:t>
      </w:r>
      <w:r>
        <w:rPr>
          <w:lang w:val="en"/>
        </w:rPr>
        <w:t xml:space="preserve">, aims a direct expression of the speaker’s attitude toward what he is speaking about. It tends to produce an impression of a certain emotion whether true or feigned; therefore, the term ‘emotive,’ launched and advocated by </w:t>
      </w:r>
      <w:proofErr w:type="spellStart"/>
      <w:r>
        <w:rPr>
          <w:lang w:val="en"/>
        </w:rPr>
        <w:t>Marty</w:t>
      </w:r>
      <w:hyperlink r:id="rId11" w:anchor="fn_xxx" w:history="1">
        <w:r>
          <w:rPr>
            <w:rStyle w:val="Hyperlink"/>
            <w:i/>
            <w:iCs/>
            <w:vertAlign w:val="superscript"/>
            <w:lang w:val="en"/>
          </w:rPr>
          <w:t>xxx</w:t>
        </w:r>
        <w:proofErr w:type="spellEnd"/>
      </w:hyperlink>
      <w:r>
        <w:rPr>
          <w:lang w:val="en"/>
        </w:rPr>
        <w:t xml:space="preserve"> has proved to be preferable to ‘emotional.’ The purely emotive stratum in language is presented by the interjections. They differ from the means of referential language both by their sound pattern (peculiar sound sequences or even sounds elsewhere unusual) and by their syntactic role (they are not components but equivalents of sentences). </w:t>
      </w:r>
      <w:r>
        <w:rPr>
          <w:i/>
          <w:iCs/>
          <w:lang w:val="en"/>
        </w:rPr>
        <w:t>‘Tut! Tut!</w:t>
      </w:r>
      <w:r>
        <w:rPr>
          <w:lang w:val="en"/>
        </w:rPr>
        <w:t xml:space="preserve"> </w:t>
      </w:r>
      <w:proofErr w:type="gramStart"/>
      <w:r>
        <w:rPr>
          <w:lang w:val="en"/>
        </w:rPr>
        <w:t>said</w:t>
      </w:r>
      <w:proofErr w:type="gramEnd"/>
      <w:r>
        <w:rPr>
          <w:lang w:val="en"/>
        </w:rPr>
        <w:t xml:space="preserve"> </w:t>
      </w:r>
      <w:proofErr w:type="spellStart"/>
      <w:r>
        <w:rPr>
          <w:lang w:val="en"/>
        </w:rPr>
        <w:t>McGinty</w:t>
      </w:r>
      <w:proofErr w:type="spellEnd"/>
      <w:r>
        <w:rPr>
          <w:lang w:val="en"/>
        </w:rPr>
        <w:t xml:space="preserve">’: the complete utterance of Conan Doyle’s character consists of two suction clicks. The emotive function, laid bare in the interjections, flavors to some extent all our utterances, on their phonic, grammatical, and lexical level. If we analyze language from the standpoint of the information it carries, we cannot restrict the notion of information to the cognitive aspect of language. A man, using expressive features to indicate his angry or ironic attitude, conveys ostensible information, and evidently this verbal </w:t>
      </w:r>
      <w:proofErr w:type="spellStart"/>
      <w:r>
        <w:rPr>
          <w:lang w:val="en"/>
        </w:rPr>
        <w:t>behaviour</w:t>
      </w:r>
      <w:proofErr w:type="spellEnd"/>
      <w:r>
        <w:rPr>
          <w:lang w:val="en"/>
        </w:rPr>
        <w:t xml:space="preserve"> cannot be likened to such </w:t>
      </w:r>
      <w:proofErr w:type="spellStart"/>
      <w:r>
        <w:rPr>
          <w:lang w:val="en"/>
        </w:rPr>
        <w:t>nonsemiotic</w:t>
      </w:r>
      <w:proofErr w:type="spellEnd"/>
      <w:r>
        <w:rPr>
          <w:lang w:val="en"/>
        </w:rPr>
        <w:t>, nutritive activities as ‘eating grapefruit’ (despite Chatman’s bold simile). The difference between [big] and the emphatic prolongation of the vowel [</w:t>
      </w:r>
      <w:proofErr w:type="spellStart"/>
      <w:r>
        <w:rPr>
          <w:lang w:val="en"/>
        </w:rPr>
        <w:t>bi</w:t>
      </w:r>
      <w:proofErr w:type="gramStart"/>
      <w:r>
        <w:rPr>
          <w:lang w:val="en"/>
        </w:rPr>
        <w:t>:g</w:t>
      </w:r>
      <w:proofErr w:type="spellEnd"/>
      <w:proofErr w:type="gramEnd"/>
      <w:r>
        <w:rPr>
          <w:lang w:val="en"/>
        </w:rPr>
        <w:t>] is a conventional, coded linguistic feature like the difference between the short and long vowel in such Czech pairs as [vi] ‘you’ and [vi:] ‘knows,’ but in the latter pair the differential information is phonemic and in the former emotive. As long as we are interested in phonemic invariants, the English /</w:t>
      </w:r>
      <w:proofErr w:type="spellStart"/>
      <w:r>
        <w:rPr>
          <w:lang w:val="en"/>
        </w:rPr>
        <w:t>i</w:t>
      </w:r>
      <w:proofErr w:type="spellEnd"/>
      <w:r>
        <w:rPr>
          <w:lang w:val="en"/>
        </w:rPr>
        <w:t>/ and /i</w:t>
      </w:r>
      <w:proofErr w:type="gramStart"/>
      <w:r>
        <w:rPr>
          <w:lang w:val="en"/>
        </w:rPr>
        <w:t>:</w:t>
      </w:r>
      <w:r>
        <w:rPr>
          <w:i/>
          <w:iCs/>
          <w:lang w:val="en"/>
        </w:rPr>
        <w:t>/</w:t>
      </w:r>
      <w:proofErr w:type="gramEnd"/>
      <w:r>
        <w:rPr>
          <w:lang w:val="en"/>
        </w:rPr>
        <w:t xml:space="preserve"> appear to be mere variants of one and the same phoneme, but if we are concerned with emotive units, the relation between the invariant and variants is reversed: length and shortness are invariants implemented by variable phonemes. </w:t>
      </w:r>
      <w:proofErr w:type="spellStart"/>
      <w:r>
        <w:rPr>
          <w:lang w:val="en"/>
        </w:rPr>
        <w:t>Saporta’s</w:t>
      </w:r>
      <w:proofErr w:type="spellEnd"/>
      <w:r>
        <w:rPr>
          <w:lang w:val="en"/>
        </w:rPr>
        <w:t xml:space="preserve"> surmise that emotive difference is a nonlinguistic feature, ‘attributable to the delivery of the message and not to the message,’ arbitrarily reduces the informational capacity of messages.</w:t>
      </w:r>
    </w:p>
    <w:p w:rsidR="00F97B95" w:rsidRDefault="00F97B95" w:rsidP="00F97B95">
      <w:pPr>
        <w:pStyle w:val="indent"/>
        <w:rPr>
          <w:lang w:val="en"/>
        </w:rPr>
      </w:pPr>
      <w:r>
        <w:rPr>
          <w:lang w:val="en"/>
        </w:rPr>
        <w:t xml:space="preserve">A former actor of </w:t>
      </w:r>
      <w:proofErr w:type="spellStart"/>
      <w:r>
        <w:rPr>
          <w:lang w:val="en"/>
        </w:rPr>
        <w:t>Stanislavskij’s</w:t>
      </w:r>
      <w:proofErr w:type="spellEnd"/>
      <w:r>
        <w:rPr>
          <w:lang w:val="en"/>
        </w:rPr>
        <w:t xml:space="preserve"> Moscow Theater told me how at his audition he was asked by the famous director to make forty different messages from the phrase </w:t>
      </w:r>
      <w:proofErr w:type="spellStart"/>
      <w:r>
        <w:rPr>
          <w:i/>
          <w:iCs/>
          <w:lang w:val="en"/>
        </w:rPr>
        <w:t>Segodnja</w:t>
      </w:r>
      <w:proofErr w:type="spellEnd"/>
      <w:r>
        <w:rPr>
          <w:i/>
          <w:iCs/>
          <w:lang w:val="en"/>
        </w:rPr>
        <w:t xml:space="preserve"> </w:t>
      </w:r>
      <w:proofErr w:type="spellStart"/>
      <w:r>
        <w:rPr>
          <w:i/>
          <w:iCs/>
          <w:lang w:val="en"/>
        </w:rPr>
        <w:t>ve</w:t>
      </w:r>
      <w:r>
        <w:rPr>
          <w:rStyle w:val="deja"/>
          <w:i/>
          <w:iCs/>
          <w:lang w:val="en"/>
        </w:rPr>
        <w:t>ĉ</w:t>
      </w:r>
      <w:r>
        <w:rPr>
          <w:i/>
          <w:iCs/>
          <w:lang w:val="en"/>
        </w:rPr>
        <w:t>erom</w:t>
      </w:r>
      <w:proofErr w:type="spellEnd"/>
      <w:r>
        <w:rPr>
          <w:lang w:val="en"/>
        </w:rPr>
        <w:t xml:space="preserve"> ‘This evening,’ by diversifying its expressive tint. He made a list of some forty emotional situations, </w:t>
      </w:r>
      <w:proofErr w:type="gramStart"/>
      <w:r>
        <w:rPr>
          <w:lang w:val="en"/>
        </w:rPr>
        <w:t>then</w:t>
      </w:r>
      <w:proofErr w:type="gramEnd"/>
      <w:r>
        <w:rPr>
          <w:lang w:val="en"/>
        </w:rPr>
        <w:t xml:space="preserve"> emitted the given phrase in accordance with each of these situations, which his audience had to recognize only from the changes in the sound shape of the same two words. For our research work in the description and analysis of contemporary Standard Russian (under the auspices of the Rockefeller Foundation) this actor was asked to repeat </w:t>
      </w:r>
      <w:proofErr w:type="spellStart"/>
      <w:r>
        <w:rPr>
          <w:lang w:val="en"/>
        </w:rPr>
        <w:t>Stanislavskij’s</w:t>
      </w:r>
      <w:proofErr w:type="spellEnd"/>
      <w:r>
        <w:rPr>
          <w:lang w:val="en"/>
        </w:rPr>
        <w:t xml:space="preserve"> test. He wrote down </w:t>
      </w:r>
      <w:r>
        <w:rPr>
          <w:lang w:val="en"/>
        </w:rPr>
        <w:lastRenderedPageBreak/>
        <w:t xml:space="preserve">some fifty situations framing the same elliptic sentence and made of it fifty corresponding messages for a tape record. Most of the messages were correctly and circumstantially decoded by </w:t>
      </w:r>
      <w:proofErr w:type="spellStart"/>
      <w:r>
        <w:rPr>
          <w:lang w:val="en"/>
        </w:rPr>
        <w:t>Moscovite</w:t>
      </w:r>
      <w:proofErr w:type="spellEnd"/>
      <w:r>
        <w:rPr>
          <w:lang w:val="en"/>
        </w:rPr>
        <w:t xml:space="preserve"> listeners. May I add that all such emotive cues easily undergo linguistic </w:t>
      </w:r>
      <w:proofErr w:type="gramStart"/>
      <w:r>
        <w:rPr>
          <w:lang w:val="en"/>
        </w:rPr>
        <w:t>analysis.</w:t>
      </w:r>
      <w:proofErr w:type="gramEnd"/>
    </w:p>
    <w:p w:rsidR="00F97B95" w:rsidRDefault="00F97B95" w:rsidP="00F97B95">
      <w:pPr>
        <w:pStyle w:val="indent"/>
        <w:rPr>
          <w:lang w:val="en"/>
        </w:rPr>
      </w:pPr>
      <w:r>
        <w:rPr>
          <w:lang w:val="en"/>
        </w:rPr>
        <w:t xml:space="preserve">Orientation toward the </w:t>
      </w:r>
      <w:r>
        <w:rPr>
          <w:rStyle w:val="smallcap"/>
          <w:lang w:val="en"/>
        </w:rPr>
        <w:t>ADDRESSEE</w:t>
      </w:r>
      <w:r>
        <w:rPr>
          <w:lang w:val="en"/>
        </w:rPr>
        <w:t xml:space="preserve">, the </w:t>
      </w:r>
      <w:r>
        <w:rPr>
          <w:rStyle w:val="smallcap"/>
          <w:lang w:val="en"/>
        </w:rPr>
        <w:t>CONATIVE</w:t>
      </w:r>
      <w:r>
        <w:rPr>
          <w:lang w:val="en"/>
        </w:rPr>
        <w:t xml:space="preserve"> function, finds its purest grammatical expression in the vocative and imperative, which syntactically, morphologically, and often even phonemically deviate from other nominal and verbal categories. The imperative sentences cardinally differ from declarative sentences: the latter are and the former are not liable to a truth test. When in O’Neill’s play </w:t>
      </w:r>
      <w:r>
        <w:rPr>
          <w:i/>
          <w:iCs/>
          <w:lang w:val="en"/>
        </w:rPr>
        <w:t>The Fountain</w:t>
      </w:r>
      <w:r>
        <w:rPr>
          <w:lang w:val="en"/>
        </w:rPr>
        <w:t xml:space="preserve">, </w:t>
      </w:r>
      <w:proofErr w:type="spellStart"/>
      <w:r>
        <w:rPr>
          <w:lang w:val="en"/>
        </w:rPr>
        <w:t>Nano</w:t>
      </w:r>
      <w:proofErr w:type="spellEnd"/>
      <w:r>
        <w:rPr>
          <w:lang w:val="en"/>
        </w:rPr>
        <w:t>, ‘(in a fierce tone of command),’ says ‘Drink!’ – the imperative cannot be challenged by the question ‘is it true or not?’ which may be, however, perfectly well asked after such sentences as ‘one drank,’ ‘one will drink,’ ‘one would drink.’ In contradistinction to the imperative sentences, the declarative sentences are convertible into interrogative sentences: ‘did one drink?’ ‘</w:t>
      </w:r>
      <w:proofErr w:type="gramStart"/>
      <w:r>
        <w:rPr>
          <w:lang w:val="en"/>
        </w:rPr>
        <w:t>will</w:t>
      </w:r>
      <w:proofErr w:type="gramEnd"/>
      <w:r>
        <w:rPr>
          <w:lang w:val="en"/>
        </w:rPr>
        <w:t xml:space="preserve"> one drink?’ ‘</w:t>
      </w:r>
      <w:proofErr w:type="gramStart"/>
      <w:r>
        <w:rPr>
          <w:lang w:val="en"/>
        </w:rPr>
        <w:t>would</w:t>
      </w:r>
      <w:proofErr w:type="gramEnd"/>
      <w:r>
        <w:rPr>
          <w:lang w:val="en"/>
        </w:rPr>
        <w:t xml:space="preserve"> one drink?’</w:t>
      </w:r>
    </w:p>
    <w:p w:rsidR="00F97B95" w:rsidRDefault="00F97B95" w:rsidP="00F97B95">
      <w:pPr>
        <w:pStyle w:val="indent"/>
        <w:rPr>
          <w:lang w:val="en"/>
        </w:rPr>
      </w:pPr>
      <w:r>
        <w:rPr>
          <w:lang w:val="en"/>
        </w:rPr>
        <w:t xml:space="preserve">The traditional model of language as elucidated particularly by </w:t>
      </w:r>
      <w:proofErr w:type="spellStart"/>
      <w:r>
        <w:rPr>
          <w:lang w:val="en"/>
        </w:rPr>
        <w:t>Bühler</w:t>
      </w:r>
      <w:hyperlink r:id="rId12" w:anchor="fn_iv" w:history="1">
        <w:r>
          <w:rPr>
            <w:rStyle w:val="Hyperlink"/>
            <w:i/>
            <w:iCs/>
            <w:vertAlign w:val="superscript"/>
            <w:lang w:val="en"/>
          </w:rPr>
          <w:t>iv</w:t>
        </w:r>
        <w:proofErr w:type="spellEnd"/>
      </w:hyperlink>
      <w:r>
        <w:rPr>
          <w:lang w:val="en"/>
        </w:rPr>
        <w:t xml:space="preserve"> was confined to these three functions – emotive, conative, and referential – and the three apexes of this model – the first person of the addresser, the second person of the addressee, and the ‘third person’, properly – someone or something spoken of. Certain additional verbal functions can be easily inferred from this triadic model. Thus the magic, incantatory function is chiefly some kind of conversion of an absent or inanimate ‘third person’ into an addressee of a conative message. ‘May this sty dry up, </w:t>
      </w:r>
      <w:proofErr w:type="spellStart"/>
      <w:r>
        <w:rPr>
          <w:i/>
          <w:iCs/>
          <w:lang w:val="en"/>
        </w:rPr>
        <w:t>tfu</w:t>
      </w:r>
      <w:proofErr w:type="spellEnd"/>
      <w:r>
        <w:rPr>
          <w:i/>
          <w:iCs/>
          <w:lang w:val="en"/>
        </w:rPr>
        <w:t xml:space="preserve">, </w:t>
      </w:r>
      <w:proofErr w:type="spellStart"/>
      <w:r>
        <w:rPr>
          <w:i/>
          <w:iCs/>
          <w:lang w:val="en"/>
        </w:rPr>
        <w:t>tfu</w:t>
      </w:r>
      <w:proofErr w:type="spellEnd"/>
      <w:r>
        <w:rPr>
          <w:i/>
          <w:iCs/>
          <w:lang w:val="en"/>
        </w:rPr>
        <w:t xml:space="preserve">, </w:t>
      </w:r>
      <w:proofErr w:type="spellStart"/>
      <w:r>
        <w:rPr>
          <w:i/>
          <w:iCs/>
          <w:lang w:val="en"/>
        </w:rPr>
        <w:t>tfu</w:t>
      </w:r>
      <w:proofErr w:type="spellEnd"/>
      <w:r>
        <w:rPr>
          <w:i/>
          <w:iCs/>
          <w:lang w:val="en"/>
        </w:rPr>
        <w:t xml:space="preserve">, </w:t>
      </w:r>
      <w:proofErr w:type="spellStart"/>
      <w:r>
        <w:rPr>
          <w:i/>
          <w:iCs/>
          <w:lang w:val="en"/>
        </w:rPr>
        <w:t>tfu</w:t>
      </w:r>
      <w:proofErr w:type="spellEnd"/>
      <w:r>
        <w:rPr>
          <w:i/>
          <w:iCs/>
          <w:lang w:val="en"/>
        </w:rPr>
        <w:t>’</w:t>
      </w:r>
      <w:r>
        <w:rPr>
          <w:lang w:val="en"/>
        </w:rPr>
        <w:t xml:space="preserve"> (</w:t>
      </w:r>
      <w:hyperlink r:id="rId13" w:anchor="fn_xxviii" w:history="1">
        <w:r>
          <w:rPr>
            <w:rStyle w:val="Hyperlink"/>
            <w:i/>
            <w:iCs/>
            <w:vertAlign w:val="superscript"/>
            <w:lang w:val="en"/>
          </w:rPr>
          <w:t>xxviii</w:t>
        </w:r>
      </w:hyperlink>
      <w:r>
        <w:rPr>
          <w:lang w:val="en"/>
        </w:rPr>
        <w:t xml:space="preserve"> Lithuanian spell: p. 69). ‘Water, </w:t>
      </w:r>
      <w:proofErr w:type="gramStart"/>
      <w:r>
        <w:rPr>
          <w:lang w:val="en"/>
        </w:rPr>
        <w:t>queen river</w:t>
      </w:r>
      <w:proofErr w:type="gramEnd"/>
      <w:r>
        <w:rPr>
          <w:lang w:val="en"/>
        </w:rPr>
        <w:t>, daybreak! Send grief beyond the blue sea, to the sea-bottom, like a grey stone never to rise from the sea-bottom, may grief never come to burden the light heart of God’s servant, may grief be removed and sink away’ (</w:t>
      </w:r>
      <w:hyperlink r:id="rId14" w:anchor="fn_xxxix" w:history="1">
        <w:r>
          <w:rPr>
            <w:rStyle w:val="Hyperlink"/>
            <w:i/>
            <w:iCs/>
            <w:vertAlign w:val="superscript"/>
            <w:lang w:val="en"/>
          </w:rPr>
          <w:t>xxxix</w:t>
        </w:r>
      </w:hyperlink>
      <w:r>
        <w:rPr>
          <w:lang w:val="en"/>
        </w:rPr>
        <w:t xml:space="preserve"> North Russian incantation: pp. 217f.). ‘Sun, stand thou still upon Gibeon; and thou, Moon, in the valley of </w:t>
      </w:r>
      <w:proofErr w:type="spellStart"/>
      <w:r>
        <w:rPr>
          <w:lang w:val="en"/>
        </w:rPr>
        <w:t>Aj</w:t>
      </w:r>
      <w:proofErr w:type="spellEnd"/>
      <w:r>
        <w:rPr>
          <w:lang w:val="en"/>
        </w:rPr>
        <w:t>-a-</w:t>
      </w:r>
      <w:proofErr w:type="spellStart"/>
      <w:r>
        <w:rPr>
          <w:lang w:val="en"/>
        </w:rPr>
        <w:t>lon</w:t>
      </w:r>
      <w:proofErr w:type="spellEnd"/>
      <w:r>
        <w:rPr>
          <w:lang w:val="en"/>
        </w:rPr>
        <w:t>. And the sun stood still, and the moon stayed …’ (Josh. 10.12). We observe, however, three further constitutive factors of verbal communication and three corresponding functions of language.</w:t>
      </w:r>
    </w:p>
    <w:p w:rsidR="00F97B95" w:rsidRDefault="00F97B95" w:rsidP="00F97B95">
      <w:pPr>
        <w:pStyle w:val="indent"/>
        <w:rPr>
          <w:lang w:val="en"/>
        </w:rPr>
      </w:pPr>
      <w:r>
        <w:rPr>
          <w:lang w:val="en"/>
        </w:rPr>
        <w:t xml:space="preserve">There are messages primarily serving to establish, to prolong, or to discontinue communication, to check whether the channel works (‘Hello, do you hear me?’), to attract the attention of the interlocutor or to confirm his continued attention (‘Are you listening?’ or in Shakespearean diction, ‘Lend me your ears!’ </w:t>
      </w:r>
      <w:proofErr w:type="gramStart"/>
      <w:r>
        <w:rPr>
          <w:lang w:val="en"/>
        </w:rPr>
        <w:t>– and on the other end of the wire ‘Um-hum!’).</w:t>
      </w:r>
      <w:proofErr w:type="gramEnd"/>
      <w:r>
        <w:rPr>
          <w:lang w:val="en"/>
        </w:rPr>
        <w:t xml:space="preserve"> This set for </w:t>
      </w:r>
      <w:r>
        <w:rPr>
          <w:rStyle w:val="smallcap"/>
          <w:lang w:val="en"/>
        </w:rPr>
        <w:t>CONTACT</w:t>
      </w:r>
      <w:r>
        <w:rPr>
          <w:lang w:val="en"/>
        </w:rPr>
        <w:t xml:space="preserve">, or in Malinowski’s terms </w:t>
      </w:r>
      <w:r>
        <w:rPr>
          <w:rStyle w:val="smallcap"/>
          <w:lang w:val="en"/>
        </w:rPr>
        <w:t>PHATIC</w:t>
      </w:r>
      <w:r>
        <w:rPr>
          <w:lang w:val="en"/>
        </w:rPr>
        <w:t xml:space="preserve"> </w:t>
      </w:r>
      <w:proofErr w:type="spellStart"/>
      <w:r>
        <w:rPr>
          <w:lang w:val="en"/>
        </w:rPr>
        <w:t>function</w:t>
      </w:r>
      <w:proofErr w:type="gramStart"/>
      <w:r>
        <w:rPr>
          <w:lang w:val="en"/>
        </w:rPr>
        <w:t>,</w:t>
      </w:r>
      <w:proofErr w:type="gramEnd"/>
      <w:r>
        <w:rPr>
          <w:lang w:val="en"/>
        </w:rPr>
        <w:fldChar w:fldCharType="begin"/>
      </w:r>
      <w:r>
        <w:rPr>
          <w:lang w:val="en"/>
        </w:rPr>
        <w:instrText xml:space="preserve"> HYPERLINK "http://online.vitalsource.co.uk/books/9781317868002/content/epub/OEBPS/15_Chapter08.html" \l "fn_xxvi" </w:instrText>
      </w:r>
      <w:r>
        <w:rPr>
          <w:lang w:val="en"/>
        </w:rPr>
        <w:fldChar w:fldCharType="separate"/>
      </w:r>
      <w:r>
        <w:rPr>
          <w:rStyle w:val="Hyperlink"/>
          <w:i/>
          <w:iCs/>
          <w:vertAlign w:val="superscript"/>
          <w:lang w:val="en"/>
        </w:rPr>
        <w:t>xxvi</w:t>
      </w:r>
      <w:proofErr w:type="spellEnd"/>
      <w:r>
        <w:rPr>
          <w:lang w:val="en"/>
        </w:rPr>
        <w:fldChar w:fldCharType="end"/>
      </w:r>
      <w:r>
        <w:rPr>
          <w:lang w:val="en"/>
        </w:rPr>
        <w:t xml:space="preserve"> may be displayed by a profuse exchange of ritualized formulas, by entire dialogues with the mere purport of prolonging communication. Dorothy Parker</w:t>
      </w:r>
      <w:hyperlink r:id="rId15" w:anchor="fn3" w:history="1">
        <w:r>
          <w:rPr>
            <w:rStyle w:val="Hyperlink"/>
            <w:vertAlign w:val="superscript"/>
            <w:lang w:val="en"/>
          </w:rPr>
          <w:t>3</w:t>
        </w:r>
      </w:hyperlink>
      <w:r>
        <w:rPr>
          <w:lang w:val="en"/>
        </w:rPr>
        <w:t xml:space="preserve"> caught eloquent examples: ‘“Well!” the young man said. “Well!” she said. “Well, here we are,” he said. “Here we are,” she said, “Aren’t we?” “I should say we were,” he said, “</w:t>
      </w:r>
      <w:proofErr w:type="spellStart"/>
      <w:r>
        <w:rPr>
          <w:lang w:val="en"/>
        </w:rPr>
        <w:t>Eeyop</w:t>
      </w:r>
      <w:proofErr w:type="spellEnd"/>
      <w:r>
        <w:rPr>
          <w:lang w:val="en"/>
        </w:rPr>
        <w:t>! Here we are.” “Well!” she said. “Well!” he said, “well.”’ The endeavor to start and sustain communication is typical of talking birds; thus the phatic function of language is the only one they share with human beings. It is also the first verbal function acquired by infants; they are prone to communicate before being able to send or receive informative communication.</w:t>
      </w:r>
    </w:p>
    <w:p w:rsidR="00F97B95" w:rsidRDefault="00F97B95" w:rsidP="00F97B95">
      <w:pPr>
        <w:pStyle w:val="indent"/>
        <w:rPr>
          <w:lang w:val="en"/>
        </w:rPr>
      </w:pPr>
      <w:r>
        <w:rPr>
          <w:lang w:val="en"/>
        </w:rPr>
        <w:t>A distinction has been made in modern logic between two levels of language, ‘object language’ speaking of objects and ‘</w:t>
      </w:r>
      <w:proofErr w:type="spellStart"/>
      <w:r>
        <w:rPr>
          <w:lang w:val="en"/>
        </w:rPr>
        <w:t>metalanguage</w:t>
      </w:r>
      <w:proofErr w:type="spellEnd"/>
      <w:r>
        <w:rPr>
          <w:lang w:val="en"/>
        </w:rPr>
        <w:t xml:space="preserve">’ speaking of language. But </w:t>
      </w:r>
      <w:proofErr w:type="spellStart"/>
      <w:r>
        <w:rPr>
          <w:lang w:val="en"/>
        </w:rPr>
        <w:t>metalanguage</w:t>
      </w:r>
      <w:proofErr w:type="spellEnd"/>
      <w:r>
        <w:rPr>
          <w:lang w:val="en"/>
        </w:rPr>
        <w:t xml:space="preserve"> is not only a necessary scientific tool utilized by logicians and linguists; it plays also an important role in our everyday language. Like Molière’s </w:t>
      </w:r>
      <w:proofErr w:type="spellStart"/>
      <w:r>
        <w:rPr>
          <w:lang w:val="en"/>
        </w:rPr>
        <w:t>Jourdain</w:t>
      </w:r>
      <w:proofErr w:type="spellEnd"/>
      <w:r>
        <w:rPr>
          <w:lang w:val="en"/>
        </w:rPr>
        <w:t xml:space="preserve"> who used prose without knowing it, we practice </w:t>
      </w:r>
      <w:proofErr w:type="spellStart"/>
      <w:r>
        <w:rPr>
          <w:lang w:val="en"/>
        </w:rPr>
        <w:lastRenderedPageBreak/>
        <w:t>metalanguage</w:t>
      </w:r>
      <w:proofErr w:type="spellEnd"/>
      <w:r>
        <w:rPr>
          <w:lang w:val="en"/>
        </w:rPr>
        <w:t xml:space="preserve"> without realizing the </w:t>
      </w:r>
      <w:proofErr w:type="spellStart"/>
      <w:r>
        <w:rPr>
          <w:lang w:val="en"/>
        </w:rPr>
        <w:t>metalingual</w:t>
      </w:r>
      <w:proofErr w:type="spellEnd"/>
      <w:r>
        <w:rPr>
          <w:lang w:val="en"/>
        </w:rPr>
        <w:t xml:space="preserve"> character of our operations. Whenever the addresser and/or the addressee need to check up whether they use the same code, speech is focused on the </w:t>
      </w:r>
      <w:r>
        <w:rPr>
          <w:rStyle w:val="smallcap"/>
          <w:lang w:val="en"/>
        </w:rPr>
        <w:t>CODE:</w:t>
      </w:r>
      <w:r>
        <w:rPr>
          <w:lang w:val="en"/>
        </w:rPr>
        <w:t xml:space="preserve"> it performs a </w:t>
      </w:r>
      <w:r>
        <w:rPr>
          <w:rStyle w:val="smallcap"/>
          <w:lang w:val="en"/>
        </w:rPr>
        <w:t>METALINGUAL</w:t>
      </w:r>
      <w:r>
        <w:rPr>
          <w:lang w:val="en"/>
        </w:rPr>
        <w:t xml:space="preserve"> (i.e., glossing) function. ‘I don’t follow you – what do you mean?’ asks the addressee, or in Shakespearean diction, ‘</w:t>
      </w:r>
      <w:proofErr w:type="gramStart"/>
      <w:r>
        <w:rPr>
          <w:lang w:val="en"/>
        </w:rPr>
        <w:t>What</w:t>
      </w:r>
      <w:proofErr w:type="gramEnd"/>
      <w:r>
        <w:rPr>
          <w:lang w:val="en"/>
        </w:rPr>
        <w:t xml:space="preserve"> </w:t>
      </w:r>
      <w:proofErr w:type="spellStart"/>
      <w:r>
        <w:rPr>
          <w:lang w:val="en"/>
        </w:rPr>
        <w:t>is’t</w:t>
      </w:r>
      <w:proofErr w:type="spellEnd"/>
      <w:r>
        <w:rPr>
          <w:lang w:val="en"/>
        </w:rPr>
        <w:t xml:space="preserve"> thou </w:t>
      </w:r>
      <w:proofErr w:type="spellStart"/>
      <w:r>
        <w:rPr>
          <w:lang w:val="en"/>
        </w:rPr>
        <w:t>say’st</w:t>
      </w:r>
      <w:proofErr w:type="spellEnd"/>
      <w:r>
        <w:rPr>
          <w:lang w:val="en"/>
        </w:rPr>
        <w:t xml:space="preserve">?’ And the addresser in anticipation of such recapturing questions inquires: ‘Do you know what I mean?’ Imagine such an exasperating dialogue: ‘The sophomore was plucked.’ ‘But what is </w:t>
      </w:r>
      <w:r>
        <w:rPr>
          <w:i/>
          <w:iCs/>
          <w:lang w:val="en"/>
        </w:rPr>
        <w:t>plucked?’ ‘Plucked</w:t>
      </w:r>
      <w:r>
        <w:rPr>
          <w:lang w:val="en"/>
        </w:rPr>
        <w:t xml:space="preserve"> means the same </w:t>
      </w:r>
      <w:r>
        <w:rPr>
          <w:i/>
          <w:iCs/>
          <w:lang w:val="en"/>
        </w:rPr>
        <w:t>as flunked.’</w:t>
      </w:r>
      <w:r>
        <w:rPr>
          <w:lang w:val="en"/>
        </w:rPr>
        <w:t xml:space="preserve"> ‘And </w:t>
      </w:r>
      <w:r>
        <w:rPr>
          <w:i/>
          <w:iCs/>
          <w:lang w:val="en"/>
        </w:rPr>
        <w:t>flunked?’ ‘To be flunked</w:t>
      </w:r>
      <w:r>
        <w:rPr>
          <w:lang w:val="en"/>
        </w:rPr>
        <w:t xml:space="preserve"> is </w:t>
      </w:r>
      <w:r>
        <w:rPr>
          <w:i/>
          <w:iCs/>
          <w:lang w:val="en"/>
        </w:rPr>
        <w:t>to fail in an exam.’</w:t>
      </w:r>
      <w:r>
        <w:rPr>
          <w:lang w:val="en"/>
        </w:rPr>
        <w:t xml:space="preserve"> ‘And what is </w:t>
      </w:r>
      <w:r>
        <w:rPr>
          <w:i/>
          <w:iCs/>
          <w:lang w:val="en"/>
        </w:rPr>
        <w:t>sophomore?’</w:t>
      </w:r>
      <w:r>
        <w:rPr>
          <w:lang w:val="en"/>
        </w:rPr>
        <w:t xml:space="preserve"> persists the interrogator innocent of school vocabulary. ‘</w:t>
      </w:r>
      <w:r>
        <w:rPr>
          <w:i/>
          <w:iCs/>
          <w:lang w:val="en"/>
        </w:rPr>
        <w:t>A sophomore</w:t>
      </w:r>
      <w:r>
        <w:rPr>
          <w:lang w:val="en"/>
        </w:rPr>
        <w:t xml:space="preserve"> is (or means) a </w:t>
      </w:r>
      <w:r>
        <w:rPr>
          <w:i/>
          <w:iCs/>
          <w:lang w:val="en"/>
        </w:rPr>
        <w:t>second-year student.’</w:t>
      </w:r>
      <w:r>
        <w:rPr>
          <w:lang w:val="en"/>
        </w:rPr>
        <w:t xml:space="preserve"> All these </w:t>
      </w:r>
      <w:proofErr w:type="spellStart"/>
      <w:r>
        <w:rPr>
          <w:lang w:val="en"/>
        </w:rPr>
        <w:t>equational</w:t>
      </w:r>
      <w:proofErr w:type="spellEnd"/>
      <w:r>
        <w:rPr>
          <w:lang w:val="en"/>
        </w:rPr>
        <w:t xml:space="preserve"> sentences convey information merely about the lexical code of English; their function is strictly </w:t>
      </w:r>
      <w:proofErr w:type="spellStart"/>
      <w:r>
        <w:rPr>
          <w:lang w:val="en"/>
        </w:rPr>
        <w:t>metalingual</w:t>
      </w:r>
      <w:proofErr w:type="spellEnd"/>
      <w:r>
        <w:rPr>
          <w:lang w:val="en"/>
        </w:rPr>
        <w:t xml:space="preserve">. Any process of language learning, in particular child acquisition of the mother tongue, makes wide use of such </w:t>
      </w:r>
      <w:proofErr w:type="spellStart"/>
      <w:r>
        <w:rPr>
          <w:lang w:val="en"/>
        </w:rPr>
        <w:t>metalingual</w:t>
      </w:r>
      <w:proofErr w:type="spellEnd"/>
      <w:r>
        <w:rPr>
          <w:lang w:val="en"/>
        </w:rPr>
        <w:t xml:space="preserve"> operations; and aphasia may often be defined as a loss of ability for </w:t>
      </w:r>
      <w:proofErr w:type="spellStart"/>
      <w:r>
        <w:rPr>
          <w:lang w:val="en"/>
        </w:rPr>
        <w:t>metalingual</w:t>
      </w:r>
      <w:proofErr w:type="spellEnd"/>
      <w:r>
        <w:rPr>
          <w:lang w:val="en"/>
        </w:rPr>
        <w:t xml:space="preserve"> operations.</w:t>
      </w:r>
    </w:p>
    <w:p w:rsidR="00F97B95" w:rsidRDefault="00F97B95" w:rsidP="00F97B95">
      <w:pPr>
        <w:pStyle w:val="indent"/>
        <w:rPr>
          <w:lang w:val="en"/>
        </w:rPr>
      </w:pPr>
      <w:r>
        <w:rPr>
          <w:lang w:val="en"/>
        </w:rPr>
        <w:t>We have brought up all the six factors involved in verbal communication except the message itself. The set (</w:t>
      </w:r>
      <w:proofErr w:type="spellStart"/>
      <w:r>
        <w:rPr>
          <w:i/>
          <w:iCs/>
          <w:lang w:val="en"/>
        </w:rPr>
        <w:t>Einstellung</w:t>
      </w:r>
      <w:proofErr w:type="spellEnd"/>
      <w:r>
        <w:rPr>
          <w:lang w:val="en"/>
        </w:rPr>
        <w:t xml:space="preserve">) toward the </w:t>
      </w:r>
      <w:r>
        <w:rPr>
          <w:rStyle w:val="smallcap"/>
          <w:lang w:val="en"/>
        </w:rPr>
        <w:t>MESSAGE</w:t>
      </w:r>
      <w:r>
        <w:rPr>
          <w:lang w:val="en"/>
        </w:rPr>
        <w:t xml:space="preserve"> as such, focus on the message for its own sake, is the </w:t>
      </w:r>
      <w:r>
        <w:rPr>
          <w:rStyle w:val="smallcap"/>
          <w:lang w:val="en"/>
        </w:rPr>
        <w:t>POETIC</w:t>
      </w:r>
      <w:r>
        <w:rPr>
          <w:lang w:val="en"/>
        </w:rPr>
        <w:t xml:space="preserve"> function of language. This function cannot be productively studied out of touch with the general problems of language, and, on the other hand, the scrutiny of language requires a thorough consideration of its poetic function. Any attempt to reduce the sphere of poetic function to poetry or to confine poetry to poetic function would be a delusive oversimplification. Poetic function is not the sole function of verbal art but only its dominant, determining function, whereas in all other verbal activities it acts as a subsidiary, accessory constituent. This function, by promoting the palpability of signs, deepens the fundamental dichotomy of signs and objects. Hence, when dealing with poetic function, linguistics cannot limit itself to the field of poetry.</w:t>
      </w:r>
    </w:p>
    <w:p w:rsidR="00F97B95" w:rsidRDefault="00F97B95" w:rsidP="00F97B95">
      <w:pPr>
        <w:pStyle w:val="indent"/>
        <w:rPr>
          <w:lang w:val="en"/>
        </w:rPr>
      </w:pPr>
      <w:r>
        <w:rPr>
          <w:lang w:val="en"/>
        </w:rPr>
        <w:t xml:space="preserve">‘Why do you always say </w:t>
      </w:r>
      <w:r>
        <w:rPr>
          <w:i/>
          <w:iCs/>
          <w:lang w:val="en"/>
        </w:rPr>
        <w:t>Joan and Margery</w:t>
      </w:r>
      <w:r>
        <w:rPr>
          <w:lang w:val="en"/>
        </w:rPr>
        <w:t xml:space="preserve">, yet never </w:t>
      </w:r>
      <w:r>
        <w:rPr>
          <w:i/>
          <w:iCs/>
          <w:lang w:val="en"/>
        </w:rPr>
        <w:t>Margery and Joan?</w:t>
      </w:r>
      <w:r>
        <w:rPr>
          <w:lang w:val="en"/>
        </w:rPr>
        <w:t xml:space="preserve"> Do you prefer Joan to her twin sister?’ ‘Not at all, it just sounds smoother.’ In a sequence of two coordinate names, as far as no rank problems interfere, the precedence of the shorter name suits the speaker, unaccountably for him, as a well-ordered shape of the message.</w:t>
      </w:r>
    </w:p>
    <w:p w:rsidR="00F97B95" w:rsidRDefault="00F97B95" w:rsidP="00F97B95">
      <w:pPr>
        <w:pStyle w:val="indent"/>
        <w:rPr>
          <w:lang w:val="en"/>
        </w:rPr>
      </w:pPr>
      <w:r>
        <w:rPr>
          <w:lang w:val="en"/>
        </w:rPr>
        <w:t xml:space="preserve">A girl used to talk about ‘the horrible Harry.’ ‘Why horrible?’ </w:t>
      </w:r>
      <w:proofErr w:type="gramStart"/>
      <w:r>
        <w:rPr>
          <w:lang w:val="en"/>
        </w:rPr>
        <w:t>‘Because I hate him.’</w:t>
      </w:r>
      <w:proofErr w:type="gramEnd"/>
      <w:r>
        <w:rPr>
          <w:lang w:val="en"/>
        </w:rPr>
        <w:t xml:space="preserve"> ‘But why not </w:t>
      </w:r>
      <w:r>
        <w:rPr>
          <w:i/>
          <w:iCs/>
          <w:lang w:val="en"/>
        </w:rPr>
        <w:t>dreadful, terrible, frightful, disgusting?’</w:t>
      </w:r>
      <w:r>
        <w:rPr>
          <w:lang w:val="en"/>
        </w:rPr>
        <w:t xml:space="preserve"> ‘I don’t know why, but </w:t>
      </w:r>
      <w:r>
        <w:rPr>
          <w:i/>
          <w:iCs/>
          <w:lang w:val="en"/>
        </w:rPr>
        <w:t>horrible</w:t>
      </w:r>
      <w:r>
        <w:rPr>
          <w:lang w:val="en"/>
        </w:rPr>
        <w:t xml:space="preserve"> fits him better.’ Without realizing it, she clung to the poetic device of paronomasia.</w:t>
      </w:r>
      <w:hyperlink r:id="rId16" w:anchor="fn4" w:history="1">
        <w:r>
          <w:rPr>
            <w:rStyle w:val="Hyperlink"/>
            <w:vertAlign w:val="superscript"/>
            <w:lang w:val="en"/>
          </w:rPr>
          <w:t>4</w:t>
        </w:r>
      </w:hyperlink>
    </w:p>
    <w:p w:rsidR="00F97B95" w:rsidRDefault="00F97B95" w:rsidP="00F97B95">
      <w:pPr>
        <w:pStyle w:val="indent"/>
        <w:rPr>
          <w:lang w:val="en"/>
        </w:rPr>
      </w:pPr>
      <w:r>
        <w:rPr>
          <w:lang w:val="en"/>
        </w:rPr>
        <w:t>The political slogan ‘I like Ike’</w:t>
      </w:r>
      <w:hyperlink r:id="rId17" w:anchor="fn5" w:history="1">
        <w:r>
          <w:rPr>
            <w:rStyle w:val="Hyperlink"/>
            <w:vertAlign w:val="superscript"/>
            <w:lang w:val="en"/>
          </w:rPr>
          <w:t>5</w:t>
        </w:r>
      </w:hyperlink>
      <w:r>
        <w:rPr>
          <w:lang w:val="en"/>
        </w:rPr>
        <w:t xml:space="preserve">/ay </w:t>
      </w:r>
      <w:proofErr w:type="spellStart"/>
      <w:r>
        <w:rPr>
          <w:lang w:val="en"/>
        </w:rPr>
        <w:t>layk</w:t>
      </w:r>
      <w:proofErr w:type="spellEnd"/>
      <w:r>
        <w:rPr>
          <w:lang w:val="en"/>
        </w:rPr>
        <w:t xml:space="preserve"> </w:t>
      </w:r>
      <w:proofErr w:type="spellStart"/>
      <w:r>
        <w:rPr>
          <w:lang w:val="en"/>
        </w:rPr>
        <w:t>ayk</w:t>
      </w:r>
      <w:proofErr w:type="spellEnd"/>
      <w:r>
        <w:rPr>
          <w:lang w:val="en"/>
        </w:rPr>
        <w:t>/, succinctly structured, consists of three monosyllables and counts three diphthongs /</w:t>
      </w:r>
      <w:proofErr w:type="spellStart"/>
      <w:r>
        <w:rPr>
          <w:lang w:val="en"/>
        </w:rPr>
        <w:t>ay</w:t>
      </w:r>
      <w:proofErr w:type="spellEnd"/>
      <w:r>
        <w:rPr>
          <w:lang w:val="en"/>
        </w:rPr>
        <w:t xml:space="preserve">/, each of them symmetrically followed by one consonantal phoneme, /. . </w:t>
      </w:r>
      <w:proofErr w:type="gramStart"/>
      <w:r>
        <w:rPr>
          <w:lang w:val="en"/>
        </w:rPr>
        <w:t>l</w:t>
      </w:r>
      <w:proofErr w:type="gramEnd"/>
      <w:r>
        <w:rPr>
          <w:lang w:val="en"/>
        </w:rPr>
        <w:t xml:space="preserve">. . </w:t>
      </w:r>
      <w:proofErr w:type="gramStart"/>
      <w:r>
        <w:rPr>
          <w:lang w:val="en"/>
        </w:rPr>
        <w:t>k .</w:t>
      </w:r>
      <w:proofErr w:type="gramEnd"/>
      <w:r>
        <w:rPr>
          <w:lang w:val="en"/>
        </w:rPr>
        <w:t xml:space="preserve"> . </w:t>
      </w:r>
      <w:proofErr w:type="gramStart"/>
      <w:r>
        <w:rPr>
          <w:lang w:val="en"/>
        </w:rPr>
        <w:t>k</w:t>
      </w:r>
      <w:proofErr w:type="gramEnd"/>
      <w:r>
        <w:rPr>
          <w:lang w:val="en"/>
        </w:rPr>
        <w:t>/. The make-up of the three words presents a variation: no consonantal phonemes in the first word, two around the diphthong in the second, and one final consonant in the third. A similar dominant nucleus /</w:t>
      </w:r>
      <w:proofErr w:type="spellStart"/>
      <w:r>
        <w:rPr>
          <w:lang w:val="en"/>
        </w:rPr>
        <w:t>ay</w:t>
      </w:r>
      <w:proofErr w:type="spellEnd"/>
      <w:r>
        <w:rPr>
          <w:lang w:val="en"/>
        </w:rPr>
        <w:t xml:space="preserve">/ was noticed by </w:t>
      </w:r>
      <w:proofErr w:type="spellStart"/>
      <w:r>
        <w:rPr>
          <w:lang w:val="en"/>
        </w:rPr>
        <w:t>Hymes</w:t>
      </w:r>
      <w:proofErr w:type="spellEnd"/>
      <w:r>
        <w:rPr>
          <w:lang w:val="en"/>
        </w:rPr>
        <w:t xml:space="preserve"> in some of the sonnets of Keats. Both cola of the </w:t>
      </w:r>
      <w:proofErr w:type="spellStart"/>
      <w:r>
        <w:rPr>
          <w:lang w:val="en"/>
        </w:rPr>
        <w:t>trisyllabic</w:t>
      </w:r>
      <w:proofErr w:type="spellEnd"/>
      <w:r>
        <w:rPr>
          <w:lang w:val="en"/>
        </w:rPr>
        <w:t xml:space="preserve"> formula ‘I like /Ike’ rhyme with each other, and the second of the two rhyming words is fully included in the first one (echo rhyme), /</w:t>
      </w:r>
      <w:proofErr w:type="spellStart"/>
      <w:r>
        <w:rPr>
          <w:lang w:val="en"/>
        </w:rPr>
        <w:t>layk</w:t>
      </w:r>
      <w:proofErr w:type="spellEnd"/>
      <w:r>
        <w:rPr>
          <w:lang w:val="en"/>
        </w:rPr>
        <w:t>/ – /</w:t>
      </w:r>
      <w:proofErr w:type="spellStart"/>
      <w:r>
        <w:rPr>
          <w:lang w:val="en"/>
        </w:rPr>
        <w:t>ayk</w:t>
      </w:r>
      <w:proofErr w:type="spellEnd"/>
      <w:r>
        <w:rPr>
          <w:lang w:val="en"/>
        </w:rPr>
        <w:t xml:space="preserve">/, a </w:t>
      </w:r>
      <w:proofErr w:type="spellStart"/>
      <w:r>
        <w:rPr>
          <w:lang w:val="en"/>
        </w:rPr>
        <w:t>paronomastic</w:t>
      </w:r>
      <w:proofErr w:type="spellEnd"/>
      <w:r>
        <w:rPr>
          <w:lang w:val="en"/>
        </w:rPr>
        <w:t xml:space="preserve"> image of a feeling which totally envelops its object. Both cola alliterate with each other, and the first of the two alliterating words is included in the second: /</w:t>
      </w:r>
      <w:proofErr w:type="spellStart"/>
      <w:r>
        <w:rPr>
          <w:lang w:val="en"/>
        </w:rPr>
        <w:t>ay</w:t>
      </w:r>
      <w:proofErr w:type="spellEnd"/>
      <w:r>
        <w:rPr>
          <w:lang w:val="en"/>
        </w:rPr>
        <w:t>/ – /</w:t>
      </w:r>
      <w:proofErr w:type="spellStart"/>
      <w:r>
        <w:rPr>
          <w:lang w:val="en"/>
        </w:rPr>
        <w:t>ayk</w:t>
      </w:r>
      <w:proofErr w:type="spellEnd"/>
      <w:r>
        <w:rPr>
          <w:lang w:val="en"/>
        </w:rPr>
        <w:t xml:space="preserve">/, a </w:t>
      </w:r>
      <w:proofErr w:type="spellStart"/>
      <w:r>
        <w:rPr>
          <w:lang w:val="en"/>
        </w:rPr>
        <w:t>paronomastic</w:t>
      </w:r>
      <w:proofErr w:type="spellEnd"/>
      <w:r>
        <w:rPr>
          <w:lang w:val="en"/>
        </w:rPr>
        <w:t xml:space="preserve"> image of the loving subject enveloped by the beloved object. The secondary, poetic function of this </w:t>
      </w:r>
      <w:proofErr w:type="spellStart"/>
      <w:r>
        <w:rPr>
          <w:lang w:val="en"/>
        </w:rPr>
        <w:t>electional</w:t>
      </w:r>
      <w:proofErr w:type="spellEnd"/>
      <w:r>
        <w:rPr>
          <w:lang w:val="en"/>
        </w:rPr>
        <w:t xml:space="preserve"> catch phrase reinforces its impressiveness and efficacy.</w:t>
      </w:r>
    </w:p>
    <w:p w:rsidR="00F97B95" w:rsidRDefault="00F97B95" w:rsidP="00F97B95">
      <w:pPr>
        <w:pStyle w:val="indent"/>
        <w:rPr>
          <w:lang w:val="en"/>
        </w:rPr>
      </w:pPr>
      <w:r>
        <w:rPr>
          <w:lang w:val="en"/>
        </w:rPr>
        <w:lastRenderedPageBreak/>
        <w:t>As we said, the linguistic study of the poetic function must overstep the limits of poetry, and, on the other hand, the linguistic scrutiny of poetry cannot limit itself to the poetic function. The particularities of diverse poetic genres imply a differently ranked participation of the other verbal functions along with the dominant poetic function. Epic poetry, focused on the third person, strongly involves the referential function of language; the lyric, oriented toward the first person, is intimately linked with the emotive function; poetry of the second person is imbued with the conative function and is either supplicatory or exhortative, depending on whether the first person is subordinated to the second one or the second to the first.</w:t>
      </w:r>
    </w:p>
    <w:p w:rsidR="00F97B95" w:rsidRDefault="00F97B95" w:rsidP="00F97B95">
      <w:pPr>
        <w:pStyle w:val="indent"/>
        <w:rPr>
          <w:lang w:val="en"/>
        </w:rPr>
      </w:pPr>
      <w:r>
        <w:rPr>
          <w:lang w:val="en"/>
        </w:rPr>
        <w:t>Now that our cursory description of the six basic functions of verbal communication is more or less complete, we may complement our scheme of the fundamental factors by a corresponding scheme of the functions:</w:t>
      </w:r>
    </w:p>
    <w:p w:rsidR="00F97B95" w:rsidRDefault="00F97B95">
      <w:r>
        <w:rPr>
          <w:noProof/>
        </w:rPr>
        <w:drawing>
          <wp:inline distT="0" distB="0" distL="0" distR="0">
            <wp:extent cx="1962912" cy="505968"/>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65.jpg"/>
                    <pic:cNvPicPr/>
                  </pic:nvPicPr>
                  <pic:blipFill>
                    <a:blip r:embed="rId18">
                      <a:extLst>
                        <a:ext uri="{28A0092B-C50C-407E-A947-70E740481C1C}">
                          <a14:useLocalDpi xmlns:a14="http://schemas.microsoft.com/office/drawing/2010/main" val="0"/>
                        </a:ext>
                      </a:extLst>
                    </a:blip>
                    <a:stretch>
                      <a:fillRect/>
                    </a:stretch>
                  </pic:blipFill>
                  <pic:spPr>
                    <a:xfrm>
                      <a:off x="0" y="0"/>
                      <a:ext cx="1962912" cy="505968"/>
                    </a:xfrm>
                    <a:prstGeom prst="rect">
                      <a:avLst/>
                    </a:prstGeom>
                  </pic:spPr>
                </pic:pic>
              </a:graphicData>
            </a:graphic>
          </wp:inline>
        </w:drawing>
      </w:r>
    </w:p>
    <w:p w:rsidR="00F97B95" w:rsidRDefault="00F97B95" w:rsidP="00F97B95">
      <w:pPr>
        <w:pStyle w:val="indent"/>
        <w:rPr>
          <w:lang w:val="en"/>
        </w:rPr>
      </w:pPr>
      <w:r>
        <w:rPr>
          <w:lang w:val="en"/>
        </w:rPr>
        <w:t xml:space="preserve">What is the empirical linguistic criterion of the poetic function? In particular, what is the indispensable feature inherent in any piece of poetry? To answer this question we must recall the two basic modes of arrangement used in verbal behavior, </w:t>
      </w:r>
      <w:r>
        <w:rPr>
          <w:i/>
          <w:iCs/>
          <w:lang w:val="en"/>
        </w:rPr>
        <w:t>selection</w:t>
      </w:r>
      <w:r>
        <w:rPr>
          <w:lang w:val="en"/>
        </w:rPr>
        <w:t xml:space="preserve"> and </w:t>
      </w:r>
      <w:r>
        <w:rPr>
          <w:i/>
          <w:iCs/>
          <w:lang w:val="en"/>
        </w:rPr>
        <w:t>combination</w:t>
      </w:r>
      <w:r>
        <w:rPr>
          <w:lang w:val="en"/>
        </w:rPr>
        <w:t xml:space="preserve">. If ‘child’ is the topic of the message, the speaker selects one among the extant, more or less similar, nouns like child, kid, youngster, tot, all of them equivalent in a certain respect, and then, to comment on this topic, he may select one of the semantically cognate verbs – sleeps, dozes, nods, naps. Both chosen words combine in the speech chain. The selection is produced on the base of equivalence, similarity and dissimilarity, </w:t>
      </w:r>
      <w:proofErr w:type="spellStart"/>
      <w:r>
        <w:rPr>
          <w:lang w:val="en"/>
        </w:rPr>
        <w:t>synonymity</w:t>
      </w:r>
      <w:proofErr w:type="spellEnd"/>
      <w:r>
        <w:rPr>
          <w:lang w:val="en"/>
        </w:rPr>
        <w:t xml:space="preserve"> and </w:t>
      </w:r>
      <w:proofErr w:type="spellStart"/>
      <w:r>
        <w:rPr>
          <w:lang w:val="en"/>
        </w:rPr>
        <w:t>antonymity</w:t>
      </w:r>
      <w:proofErr w:type="spellEnd"/>
      <w:r>
        <w:rPr>
          <w:lang w:val="en"/>
        </w:rPr>
        <w:t xml:space="preserve">, while the combination, the </w:t>
      </w:r>
      <w:proofErr w:type="spellStart"/>
      <w:r>
        <w:rPr>
          <w:lang w:val="en"/>
        </w:rPr>
        <w:t>build up</w:t>
      </w:r>
      <w:proofErr w:type="spellEnd"/>
      <w:r>
        <w:rPr>
          <w:lang w:val="en"/>
        </w:rPr>
        <w:t xml:space="preserve"> of the sequence, is based on contiguity. </w:t>
      </w:r>
      <w:r>
        <w:rPr>
          <w:i/>
          <w:iCs/>
          <w:lang w:val="en"/>
        </w:rPr>
        <w:t>The poetic function projects the principle of equivalence from the axis of selection into the axis of combination</w:t>
      </w:r>
      <w:r>
        <w:rPr>
          <w:lang w:val="en"/>
        </w:rPr>
        <w:t xml:space="preserve">. Equivalence is promoted to the constitutive device of the sequence. In poetry one syllable is equalized with any other syllable of the same sequence; word stress is assumed to equal word stress, as </w:t>
      </w:r>
      <w:proofErr w:type="spellStart"/>
      <w:r>
        <w:rPr>
          <w:lang w:val="en"/>
        </w:rPr>
        <w:t>unstress</w:t>
      </w:r>
      <w:proofErr w:type="spellEnd"/>
      <w:r>
        <w:rPr>
          <w:lang w:val="en"/>
        </w:rPr>
        <w:t xml:space="preserve"> equals </w:t>
      </w:r>
      <w:proofErr w:type="spellStart"/>
      <w:r>
        <w:rPr>
          <w:lang w:val="en"/>
        </w:rPr>
        <w:t>unstress</w:t>
      </w:r>
      <w:proofErr w:type="spellEnd"/>
      <w:r>
        <w:rPr>
          <w:lang w:val="en"/>
        </w:rPr>
        <w:t xml:space="preserve">; prosodic long is matched with long, and short with short; word boundary equals word boundary, no boundary equals no boundary; syntactic pause equals syntactic pause, no pause equals no pause. Syllables are converted into units of measure, and so are </w:t>
      </w:r>
      <w:proofErr w:type="spellStart"/>
      <w:r>
        <w:rPr>
          <w:lang w:val="en"/>
        </w:rPr>
        <w:t>morae</w:t>
      </w:r>
      <w:proofErr w:type="spellEnd"/>
      <w:r>
        <w:rPr>
          <w:lang w:val="en"/>
        </w:rPr>
        <w:t xml:space="preserve"> or stresses.</w:t>
      </w:r>
    </w:p>
    <w:p w:rsidR="00F97B95" w:rsidRDefault="00F97B95" w:rsidP="00F97B95">
      <w:pPr>
        <w:pStyle w:val="indent"/>
        <w:rPr>
          <w:lang w:val="en"/>
        </w:rPr>
      </w:pPr>
      <w:r>
        <w:rPr>
          <w:lang w:val="en"/>
        </w:rPr>
        <w:t xml:space="preserve">It may be objected that </w:t>
      </w:r>
      <w:proofErr w:type="spellStart"/>
      <w:r>
        <w:rPr>
          <w:lang w:val="en"/>
        </w:rPr>
        <w:t>metalanguage</w:t>
      </w:r>
      <w:proofErr w:type="spellEnd"/>
      <w:r>
        <w:rPr>
          <w:lang w:val="en"/>
        </w:rPr>
        <w:t xml:space="preserve"> also makes a sequential use of equivalent units when combining synonymic expressions into an </w:t>
      </w:r>
      <w:proofErr w:type="spellStart"/>
      <w:r>
        <w:rPr>
          <w:lang w:val="en"/>
        </w:rPr>
        <w:t>equational</w:t>
      </w:r>
      <w:proofErr w:type="spellEnd"/>
      <w:r>
        <w:rPr>
          <w:lang w:val="en"/>
        </w:rPr>
        <w:t xml:space="preserve"> sentence: </w:t>
      </w:r>
      <w:r>
        <w:rPr>
          <w:i/>
          <w:iCs/>
          <w:lang w:val="en"/>
        </w:rPr>
        <w:t>A = A</w:t>
      </w:r>
      <w:r>
        <w:rPr>
          <w:lang w:val="en"/>
        </w:rPr>
        <w:t xml:space="preserve"> (</w:t>
      </w:r>
      <w:r>
        <w:rPr>
          <w:i/>
          <w:iCs/>
          <w:lang w:val="en"/>
        </w:rPr>
        <w:t>‘Mare</w:t>
      </w:r>
      <w:r>
        <w:rPr>
          <w:lang w:val="en"/>
        </w:rPr>
        <w:t xml:space="preserve"> is </w:t>
      </w:r>
      <w:r>
        <w:rPr>
          <w:i/>
          <w:iCs/>
          <w:lang w:val="en"/>
        </w:rPr>
        <w:t>the female of the horse’</w:t>
      </w:r>
      <w:r>
        <w:rPr>
          <w:lang w:val="en"/>
        </w:rPr>
        <w:t xml:space="preserve">). Poetry and </w:t>
      </w:r>
      <w:proofErr w:type="spellStart"/>
      <w:r>
        <w:rPr>
          <w:lang w:val="en"/>
        </w:rPr>
        <w:t>metalanguage</w:t>
      </w:r>
      <w:proofErr w:type="spellEnd"/>
      <w:r>
        <w:rPr>
          <w:lang w:val="en"/>
        </w:rPr>
        <w:t xml:space="preserve">, however, are in diametrical opposition to each other: in </w:t>
      </w:r>
      <w:proofErr w:type="spellStart"/>
      <w:r>
        <w:rPr>
          <w:lang w:val="en"/>
        </w:rPr>
        <w:t>metalanguage</w:t>
      </w:r>
      <w:proofErr w:type="spellEnd"/>
      <w:r>
        <w:rPr>
          <w:lang w:val="en"/>
        </w:rPr>
        <w:t xml:space="preserve"> the sequence is used to build an equation, whereas in poetry the equation is used to build a sequence.</w:t>
      </w:r>
    </w:p>
    <w:p w:rsidR="00F97B95" w:rsidRDefault="00F97B95" w:rsidP="00F97B95">
      <w:pPr>
        <w:pStyle w:val="indent"/>
        <w:rPr>
          <w:lang w:val="en"/>
        </w:rPr>
      </w:pPr>
      <w:r>
        <w:rPr>
          <w:lang w:val="en"/>
        </w:rPr>
        <w:t xml:space="preserve">In poetry, and to a certain extent in latent manifestations of poetic function, sequences delimited by word boundaries become commensurable whether they are sensed as </w:t>
      </w:r>
      <w:proofErr w:type="spellStart"/>
      <w:r>
        <w:rPr>
          <w:lang w:val="en"/>
        </w:rPr>
        <w:t>isochronic</w:t>
      </w:r>
      <w:proofErr w:type="spellEnd"/>
      <w:r>
        <w:rPr>
          <w:lang w:val="en"/>
        </w:rPr>
        <w:t xml:space="preserve"> [having the same duration] or graded. ‘Joan and Margery’ showed us the poetic principle of syllable gradation, the same principle which in the closes of Serbian folk epics has been raised to a compulsory law (</w:t>
      </w:r>
      <w:proofErr w:type="spellStart"/>
      <w:r>
        <w:rPr>
          <w:lang w:val="en"/>
        </w:rPr>
        <w:t>cf</w:t>
      </w:r>
      <w:proofErr w:type="gramStart"/>
      <w:r>
        <w:rPr>
          <w:lang w:val="en"/>
        </w:rPr>
        <w:t>.</w:t>
      </w:r>
      <w:proofErr w:type="gramEnd"/>
      <w:r>
        <w:rPr>
          <w:lang w:val="en"/>
        </w:rPr>
        <w:fldChar w:fldCharType="begin"/>
      </w:r>
      <w:r>
        <w:rPr>
          <w:lang w:val="en"/>
        </w:rPr>
        <w:instrText xml:space="preserve"> HYPERLINK "http://online.vitalsource.co.uk/books/9781317868002/content/epub/OEBPS/15_Chapter08.html" \l "fn_xxix" </w:instrText>
      </w:r>
      <w:r>
        <w:rPr>
          <w:lang w:val="en"/>
        </w:rPr>
        <w:fldChar w:fldCharType="separate"/>
      </w:r>
      <w:r>
        <w:rPr>
          <w:rStyle w:val="Hyperlink"/>
          <w:i/>
          <w:iCs/>
          <w:vertAlign w:val="superscript"/>
          <w:lang w:val="en"/>
        </w:rPr>
        <w:t>xxix</w:t>
      </w:r>
      <w:proofErr w:type="spellEnd"/>
      <w:r>
        <w:rPr>
          <w:lang w:val="en"/>
        </w:rPr>
        <w:fldChar w:fldCharType="end"/>
      </w:r>
      <w:r>
        <w:rPr>
          <w:lang w:val="en"/>
        </w:rPr>
        <w:t xml:space="preserve">). Without its two dactylic words the combination </w:t>
      </w:r>
      <w:r>
        <w:rPr>
          <w:i/>
          <w:iCs/>
          <w:lang w:val="en"/>
        </w:rPr>
        <w:t>‘innocent bystander’</w:t>
      </w:r>
      <w:r>
        <w:rPr>
          <w:lang w:val="en"/>
        </w:rPr>
        <w:t xml:space="preserve"> would hardly have become a hackneyed phrase. The symmetry of three disyllabic verbs with an </w:t>
      </w:r>
      <w:r>
        <w:rPr>
          <w:lang w:val="en"/>
        </w:rPr>
        <w:lastRenderedPageBreak/>
        <w:t xml:space="preserve">identical initial consonant and identical final vowel added splendor to the laconic victory message of Caesar: </w:t>
      </w:r>
      <w:r>
        <w:rPr>
          <w:i/>
          <w:iCs/>
          <w:lang w:val="en"/>
        </w:rPr>
        <w:t>‘</w:t>
      </w:r>
      <w:proofErr w:type="spellStart"/>
      <w:r>
        <w:rPr>
          <w:i/>
          <w:iCs/>
          <w:lang w:val="en"/>
        </w:rPr>
        <w:t>Veni</w:t>
      </w:r>
      <w:proofErr w:type="spellEnd"/>
      <w:r>
        <w:rPr>
          <w:i/>
          <w:iCs/>
          <w:lang w:val="en"/>
        </w:rPr>
        <w:t xml:space="preserve">, </w:t>
      </w:r>
      <w:proofErr w:type="spellStart"/>
      <w:r>
        <w:rPr>
          <w:i/>
          <w:iCs/>
          <w:lang w:val="en"/>
        </w:rPr>
        <w:t>vidi</w:t>
      </w:r>
      <w:proofErr w:type="spellEnd"/>
      <w:r>
        <w:rPr>
          <w:i/>
          <w:iCs/>
          <w:lang w:val="en"/>
        </w:rPr>
        <w:t xml:space="preserve">, </w:t>
      </w:r>
      <w:proofErr w:type="spellStart"/>
      <w:r>
        <w:rPr>
          <w:i/>
          <w:iCs/>
          <w:lang w:val="en"/>
        </w:rPr>
        <w:t>vici</w:t>
      </w:r>
      <w:proofErr w:type="spellEnd"/>
      <w:r>
        <w:rPr>
          <w:i/>
          <w:iCs/>
          <w:lang w:val="en"/>
        </w:rPr>
        <w:t>.’</w:t>
      </w:r>
      <w:r>
        <w:rPr>
          <w:lang w:val="en"/>
        </w:rPr>
        <w:t xml:space="preserve"> [‘I came, I saw, I conquered.’]</w:t>
      </w:r>
    </w:p>
    <w:p w:rsidR="00F97B95" w:rsidRDefault="00F97B95" w:rsidP="00F97B95">
      <w:pPr>
        <w:pStyle w:val="indent"/>
        <w:rPr>
          <w:lang w:val="en"/>
        </w:rPr>
      </w:pPr>
      <w:r>
        <w:rPr>
          <w:lang w:val="en"/>
        </w:rPr>
        <w:t xml:space="preserve">Measure of sequences is a device which, outside of poetic function, finds no application in language. Only in poetry with its regular reiteration of equivalent units is the time of the speech flow experienced, as it is – to cite another semiotic pattern – with musical time. Gerard Manley Hopkins, an outstanding searcher in the science of poetic language, defined verse as ‘speech wholly or partially repeating the same figure of </w:t>
      </w:r>
      <w:proofErr w:type="spellStart"/>
      <w:r>
        <w:rPr>
          <w:lang w:val="en"/>
        </w:rPr>
        <w:t>sound’.</w:t>
      </w:r>
      <w:hyperlink r:id="rId19" w:anchor="fn_xii" w:history="1">
        <w:proofErr w:type="gramStart"/>
        <w:r>
          <w:rPr>
            <w:rStyle w:val="Hyperlink"/>
            <w:i/>
            <w:iCs/>
            <w:vertAlign w:val="superscript"/>
            <w:lang w:val="en"/>
          </w:rPr>
          <w:t>xii</w:t>
        </w:r>
        <w:proofErr w:type="spellEnd"/>
        <w:proofErr w:type="gramEnd"/>
      </w:hyperlink>
      <w:r>
        <w:rPr>
          <w:lang w:val="en"/>
        </w:rPr>
        <w:t xml:space="preserve"> Hopkins’s subsequent question, ‘but is all verse poetry?’ can be definitely answered as soon as poetic function ceases to be arbitrarily confined to the domain of poetry. Mnemonic lines cited by Hopkins (like ‘Thirty days hath September’), modern advertising jingles, and versified medieval laws, mentioned by </w:t>
      </w:r>
      <w:proofErr w:type="spellStart"/>
      <w:r>
        <w:rPr>
          <w:lang w:val="en"/>
        </w:rPr>
        <w:t>Lotz</w:t>
      </w:r>
      <w:proofErr w:type="spellEnd"/>
      <w:r>
        <w:rPr>
          <w:lang w:val="en"/>
        </w:rPr>
        <w:t xml:space="preserve">, or finally </w:t>
      </w:r>
      <w:proofErr w:type="spellStart"/>
      <w:r>
        <w:rPr>
          <w:lang w:val="en"/>
        </w:rPr>
        <w:t>Sanscrit</w:t>
      </w:r>
      <w:proofErr w:type="spellEnd"/>
      <w:r>
        <w:rPr>
          <w:lang w:val="en"/>
        </w:rPr>
        <w:t xml:space="preserve"> scientific treatises in verse which in Indic tradition are strictly distinguished from true poetry (</w:t>
      </w:r>
      <w:proofErr w:type="spellStart"/>
      <w:r>
        <w:rPr>
          <w:i/>
          <w:iCs/>
          <w:lang w:val="en"/>
        </w:rPr>
        <w:t>k</w:t>
      </w:r>
      <w:r>
        <w:rPr>
          <w:rStyle w:val="deja"/>
          <w:i/>
          <w:iCs/>
          <w:lang w:val="en"/>
        </w:rPr>
        <w:t>ā</w:t>
      </w:r>
      <w:r>
        <w:rPr>
          <w:i/>
          <w:iCs/>
          <w:lang w:val="en"/>
        </w:rPr>
        <w:t>vya</w:t>
      </w:r>
      <w:proofErr w:type="spellEnd"/>
      <w:r>
        <w:rPr>
          <w:lang w:val="en"/>
        </w:rPr>
        <w:t xml:space="preserve">) – all these metrical texts make use of poetic function without, however, assigning to this function the coercing, determining role it carries in poetry. Thus verse actually exceeds the limits of poetry, but at the same time verse always implies poetic function. And apparently no human culture ignores </w:t>
      </w:r>
      <w:proofErr w:type="spellStart"/>
      <w:r>
        <w:rPr>
          <w:lang w:val="en"/>
        </w:rPr>
        <w:t>versemaking</w:t>
      </w:r>
      <w:proofErr w:type="spellEnd"/>
      <w:r>
        <w:rPr>
          <w:lang w:val="en"/>
        </w:rPr>
        <w:t xml:space="preserve">, whereas there are many cultural patterns without ‘applied’ verse; and even in such cultures which possess both pure and applied verses, the latter appear to be a secondary, unquestionably derived phenomenon. The adaptation of poetic means for some heterogeneous purpose does not conceal their primary essence, just as elements of emotive language, when utilized in poetry, still maintain their emotive tinge. A filibusterer may recite </w:t>
      </w:r>
      <w:r>
        <w:rPr>
          <w:i/>
          <w:iCs/>
          <w:lang w:val="en"/>
        </w:rPr>
        <w:t>Hiawatha</w:t>
      </w:r>
      <w:r>
        <w:rPr>
          <w:lang w:val="en"/>
        </w:rPr>
        <w:t xml:space="preserve"> because it is long, yet </w:t>
      </w:r>
      <w:proofErr w:type="spellStart"/>
      <w:r>
        <w:rPr>
          <w:lang w:val="en"/>
        </w:rPr>
        <w:t>poeticalness</w:t>
      </w:r>
      <w:proofErr w:type="spellEnd"/>
      <w:r>
        <w:rPr>
          <w:lang w:val="en"/>
        </w:rPr>
        <w:t xml:space="preserve"> still remains the primary intent of this text itself. Self-evidently, the existence of versified, musical, and pictorial commercials does not separate the questions of verse or of musical and pictorial form from the study of poetry, music, and fine arts.</w:t>
      </w:r>
    </w:p>
    <w:p w:rsidR="00F97B95" w:rsidRDefault="00F97B95" w:rsidP="00F97B95">
      <w:pPr>
        <w:pStyle w:val="indent"/>
        <w:rPr>
          <w:lang w:val="en"/>
        </w:rPr>
      </w:pPr>
      <w:r>
        <w:rPr>
          <w:lang w:val="en"/>
        </w:rPr>
        <w:t>To sum up, the analysis of verse is entirely within the competence of poetics, and the latter may be defined as that part of linguistics which treats the poetic function in its relationship to the other functions of language. Poetics in the wider sense of the word deals with the poetic function not only in poetry, where this function is superimposed upon the other functions of language, but also outside of poetry, when some other function is superimposed upon the poetic function.</w:t>
      </w:r>
    </w:p>
    <w:p w:rsidR="00F97B95" w:rsidRDefault="00F97B95" w:rsidP="00F97B95">
      <w:pPr>
        <w:pStyle w:val="indent"/>
        <w:rPr>
          <w:lang w:val="en"/>
        </w:rPr>
      </w:pPr>
      <w:r>
        <w:rPr>
          <w:lang w:val="en"/>
        </w:rPr>
        <w:t xml:space="preserve">The reiterative ‘figure of sound’, which Hopkins saw to be the constitutive principle of verse, can be further specified. Such a figure always utilizes at least one (or more than one) binary contrast of a relatively high and relatively low prominence </w:t>
      </w:r>
      <w:proofErr w:type="gramStart"/>
      <w:r>
        <w:rPr>
          <w:lang w:val="en"/>
        </w:rPr>
        <w:t>effected</w:t>
      </w:r>
      <w:proofErr w:type="gramEnd"/>
      <w:r>
        <w:rPr>
          <w:lang w:val="en"/>
        </w:rPr>
        <w:t xml:space="preserve"> by the different sections of the phonemic sequence.</w:t>
      </w:r>
    </w:p>
    <w:p w:rsidR="00F97B95" w:rsidRDefault="00F97B95" w:rsidP="00F97B95">
      <w:pPr>
        <w:pStyle w:val="indent"/>
        <w:rPr>
          <w:lang w:val="en"/>
        </w:rPr>
      </w:pPr>
      <w:r>
        <w:rPr>
          <w:lang w:val="en"/>
        </w:rPr>
        <w:t xml:space="preserve">Within a syllable the more prominent, nuclear, syllabic part, constituting the peak of the syllable, is opposed to the less prominent, marginal, </w:t>
      </w:r>
      <w:proofErr w:type="spellStart"/>
      <w:r>
        <w:rPr>
          <w:lang w:val="en"/>
        </w:rPr>
        <w:t>nonsyllabic</w:t>
      </w:r>
      <w:proofErr w:type="spellEnd"/>
      <w:r>
        <w:rPr>
          <w:lang w:val="en"/>
        </w:rPr>
        <w:t xml:space="preserve"> phonemes. Any syllable contains a syllabic phoneme, and the interval between two successive syllabics is in some languages always and in others overwhelmingly carried out by marginal, </w:t>
      </w:r>
      <w:proofErr w:type="spellStart"/>
      <w:r>
        <w:rPr>
          <w:lang w:val="en"/>
        </w:rPr>
        <w:t>nonsyllabic</w:t>
      </w:r>
      <w:proofErr w:type="spellEnd"/>
      <w:r>
        <w:rPr>
          <w:lang w:val="en"/>
        </w:rPr>
        <w:t xml:space="preserve"> phonemes. In the so-called syllabic versification the number of syllabics in a metrically delimited chain (time series) is a constant, whereas the presence of a </w:t>
      </w:r>
      <w:proofErr w:type="spellStart"/>
      <w:r>
        <w:rPr>
          <w:lang w:val="en"/>
        </w:rPr>
        <w:t>nonsyllabic</w:t>
      </w:r>
      <w:proofErr w:type="spellEnd"/>
      <w:r>
        <w:rPr>
          <w:lang w:val="en"/>
        </w:rPr>
        <w:t xml:space="preserve"> phoneme or cluster between every two syllabics of a metrical chain is a constant only in languages with an indispensable occurrence of </w:t>
      </w:r>
      <w:proofErr w:type="spellStart"/>
      <w:r>
        <w:rPr>
          <w:lang w:val="en"/>
        </w:rPr>
        <w:t>nonsyllabics</w:t>
      </w:r>
      <w:proofErr w:type="spellEnd"/>
      <w:r>
        <w:rPr>
          <w:lang w:val="en"/>
        </w:rPr>
        <w:t xml:space="preserve"> between syllabics and, furthermore, in those verse systems where hiatus is prohibited. Another manifestation of a tendency toward a uniform syllabic model is the avoidance of closed syllables at the end of the line, observable, for instance, in Serbian epic </w:t>
      </w:r>
      <w:r>
        <w:rPr>
          <w:lang w:val="en"/>
        </w:rPr>
        <w:lastRenderedPageBreak/>
        <w:t>songs. The Italian syllabic verse shows a tendency to treat a sequence of vowels unseparated by consonantal phonemes as one single metrical syllable (</w:t>
      </w:r>
      <w:proofErr w:type="spellStart"/>
      <w:r>
        <w:rPr>
          <w:lang w:val="en"/>
        </w:rPr>
        <w:t>cf</w:t>
      </w:r>
      <w:proofErr w:type="gramStart"/>
      <w:r>
        <w:rPr>
          <w:lang w:val="en"/>
        </w:rPr>
        <w:t>.</w:t>
      </w:r>
      <w:proofErr w:type="gramEnd"/>
      <w:r>
        <w:rPr>
          <w:lang w:val="en"/>
        </w:rPr>
        <w:fldChar w:fldCharType="begin"/>
      </w:r>
      <w:r>
        <w:rPr>
          <w:lang w:val="en"/>
        </w:rPr>
        <w:instrText xml:space="preserve"> HYPERLINK "http://online.vitalsource.co.uk/books/9781317868002/content/epub/OEBPS/15_Chapter08.html" \l "fn_xxi" </w:instrText>
      </w:r>
      <w:r>
        <w:rPr>
          <w:lang w:val="en"/>
        </w:rPr>
        <w:fldChar w:fldCharType="separate"/>
      </w:r>
      <w:r>
        <w:rPr>
          <w:rStyle w:val="Hyperlink"/>
          <w:i/>
          <w:iCs/>
          <w:vertAlign w:val="superscript"/>
          <w:lang w:val="en"/>
        </w:rPr>
        <w:t>xxi</w:t>
      </w:r>
      <w:proofErr w:type="spellEnd"/>
      <w:r>
        <w:rPr>
          <w:lang w:val="en"/>
        </w:rPr>
        <w:fldChar w:fldCharType="end"/>
      </w:r>
      <w:r>
        <w:rPr>
          <w:lang w:val="en"/>
        </w:rPr>
        <w:t xml:space="preserve">, </w:t>
      </w:r>
      <w:proofErr w:type="spellStart"/>
      <w:r>
        <w:rPr>
          <w:lang w:val="en"/>
        </w:rPr>
        <w:t>secs</w:t>
      </w:r>
      <w:proofErr w:type="spellEnd"/>
      <w:r>
        <w:rPr>
          <w:lang w:val="en"/>
        </w:rPr>
        <w:t xml:space="preserve">. </w:t>
      </w:r>
      <w:proofErr w:type="gramStart"/>
      <w:r>
        <w:rPr>
          <w:lang w:val="en"/>
        </w:rPr>
        <w:t>VIII–IX).</w:t>
      </w:r>
      <w:proofErr w:type="gramEnd"/>
    </w:p>
    <w:p w:rsidR="00F97B95" w:rsidRDefault="00F97B95" w:rsidP="00F97B95">
      <w:pPr>
        <w:pStyle w:val="indent"/>
        <w:rPr>
          <w:lang w:val="en"/>
        </w:rPr>
      </w:pPr>
      <w:r>
        <w:rPr>
          <w:lang w:val="en"/>
        </w:rPr>
        <w:t>In some patterns of versification the syllable is the only constant unit of verse measure, and a grammatical limit is the only constant line of demarcation between measured sequences, whereas in other patterns syllables in turn are dichotomized into more and less prominent, and/or two levels of grammatical limits are distinguished in their metrical function, word boundaries and syntactic pauses.</w:t>
      </w:r>
    </w:p>
    <w:p w:rsidR="00F97B95" w:rsidRDefault="00F97B95" w:rsidP="00F97B95">
      <w:pPr>
        <w:pStyle w:val="indent"/>
        <w:rPr>
          <w:lang w:val="en"/>
        </w:rPr>
      </w:pPr>
      <w:r>
        <w:rPr>
          <w:lang w:val="en"/>
        </w:rPr>
        <w:t>Except the varieties of the so-called ‘</w:t>
      </w:r>
      <w:proofErr w:type="spellStart"/>
      <w:r>
        <w:rPr>
          <w:lang w:val="en"/>
        </w:rPr>
        <w:t>vers</w:t>
      </w:r>
      <w:proofErr w:type="spellEnd"/>
      <w:r>
        <w:rPr>
          <w:lang w:val="en"/>
        </w:rPr>
        <w:t xml:space="preserve"> </w:t>
      </w:r>
      <w:proofErr w:type="spellStart"/>
      <w:r>
        <w:rPr>
          <w:lang w:val="en"/>
        </w:rPr>
        <w:t>libre</w:t>
      </w:r>
      <w:proofErr w:type="spellEnd"/>
      <w:r>
        <w:rPr>
          <w:lang w:val="en"/>
        </w:rPr>
        <w:t>’ that are based on conjugate intonations and pauses only, any meter uses the syllable as a unit of measure at least in certain sections of the verse. Thus in the purely accentual verse (‘sprung rhythm’ in Hopkins’s vocabulary), the number of syllables in the upbeat (called ‘slack’ by Hopkins) may vary, but the downbeat (ictus) constantly contains one single syllable.</w:t>
      </w:r>
    </w:p>
    <w:p w:rsidR="00F97B95" w:rsidRDefault="00F97B95" w:rsidP="00F97B95">
      <w:pPr>
        <w:pStyle w:val="indent"/>
        <w:rPr>
          <w:lang w:val="en"/>
        </w:rPr>
      </w:pPr>
      <w:r>
        <w:rPr>
          <w:lang w:val="en"/>
        </w:rPr>
        <w:t xml:space="preserve">In any accentual verse the contrast between higher and lower prominence is achieved by syllables under stress versus unstressed syllables. Most accentual patterns operate primarily with the contrast of syllables with and without word stress, but some varieties of accentual verse deal with syntactic, phrasal stresses, those which </w:t>
      </w:r>
      <w:proofErr w:type="spellStart"/>
      <w:r>
        <w:rPr>
          <w:lang w:val="en"/>
        </w:rPr>
        <w:t>Wimsatt</w:t>
      </w:r>
      <w:proofErr w:type="spellEnd"/>
      <w:r>
        <w:rPr>
          <w:lang w:val="en"/>
        </w:rPr>
        <w:t xml:space="preserve"> and Beardsley cite as ‘the major stresses of the major words’ and which are opposed as prominent to syllables without such major, syntactic stress.</w:t>
      </w:r>
    </w:p>
    <w:p w:rsidR="00F97B95" w:rsidRDefault="00F97B95" w:rsidP="00F97B95">
      <w:pPr>
        <w:pStyle w:val="indent"/>
        <w:rPr>
          <w:lang w:val="en"/>
        </w:rPr>
      </w:pPr>
      <w:r>
        <w:rPr>
          <w:lang w:val="en"/>
        </w:rPr>
        <w:t>In the quantitative (‘</w:t>
      </w:r>
      <w:proofErr w:type="spellStart"/>
      <w:r>
        <w:rPr>
          <w:lang w:val="en"/>
        </w:rPr>
        <w:t>chronemic</w:t>
      </w:r>
      <w:proofErr w:type="spellEnd"/>
      <w:r>
        <w:rPr>
          <w:lang w:val="en"/>
        </w:rPr>
        <w:t xml:space="preserve">’) verse, long and short syllables are mutually opposed as more and less prominent. This contrast is usually carried out by syllable nuclei, phonemically long and short. But in metrical patterns like Ancient Greek and Arabic, which equalize length ‘by position’ with length ‘by nature,’ the minimal syllables consisting of a consonantal phoneme and one </w:t>
      </w:r>
      <w:proofErr w:type="spellStart"/>
      <w:r>
        <w:rPr>
          <w:lang w:val="en"/>
        </w:rPr>
        <w:t>mora</w:t>
      </w:r>
      <w:proofErr w:type="spellEnd"/>
      <w:r>
        <w:rPr>
          <w:lang w:val="en"/>
        </w:rPr>
        <w:t xml:space="preserve"> vowel are opposed to syllables with a surplus (a second </w:t>
      </w:r>
      <w:proofErr w:type="spellStart"/>
      <w:r>
        <w:rPr>
          <w:lang w:val="en"/>
        </w:rPr>
        <w:t>mora</w:t>
      </w:r>
      <w:proofErr w:type="spellEnd"/>
      <w:r>
        <w:rPr>
          <w:lang w:val="en"/>
        </w:rPr>
        <w:t xml:space="preserve"> or a closing consonant) as simpler and less prominent syllables opposed to those that are more complex and prominent.</w:t>
      </w:r>
    </w:p>
    <w:p w:rsidR="00F97B95" w:rsidRDefault="00F97B95" w:rsidP="00F97B95">
      <w:pPr>
        <w:pStyle w:val="indent"/>
        <w:rPr>
          <w:lang w:val="en"/>
        </w:rPr>
      </w:pPr>
      <w:r>
        <w:rPr>
          <w:lang w:val="en"/>
        </w:rPr>
        <w:t xml:space="preserve">The question still remains open whether, besides the accentual and the </w:t>
      </w:r>
      <w:proofErr w:type="spellStart"/>
      <w:r>
        <w:rPr>
          <w:lang w:val="en"/>
        </w:rPr>
        <w:t>chronemic</w:t>
      </w:r>
      <w:proofErr w:type="spellEnd"/>
      <w:r>
        <w:rPr>
          <w:lang w:val="en"/>
        </w:rPr>
        <w:t xml:space="preserve"> verse, there </w:t>
      </w:r>
      <w:proofErr w:type="gramStart"/>
      <w:r>
        <w:rPr>
          <w:lang w:val="en"/>
        </w:rPr>
        <w:t>exists</w:t>
      </w:r>
      <w:proofErr w:type="gramEnd"/>
      <w:r>
        <w:rPr>
          <w:lang w:val="en"/>
        </w:rPr>
        <w:t xml:space="preserve"> a ‘</w:t>
      </w:r>
      <w:proofErr w:type="spellStart"/>
      <w:r>
        <w:rPr>
          <w:lang w:val="en"/>
        </w:rPr>
        <w:t>tonemic</w:t>
      </w:r>
      <w:proofErr w:type="spellEnd"/>
      <w:r>
        <w:rPr>
          <w:lang w:val="en"/>
        </w:rPr>
        <w:t xml:space="preserve">’ type of versification in languages where differences of syllabic intonations are used to distinguish word </w:t>
      </w:r>
      <w:proofErr w:type="spellStart"/>
      <w:r>
        <w:rPr>
          <w:lang w:val="en"/>
        </w:rPr>
        <w:t>meanings.</w:t>
      </w:r>
      <w:hyperlink r:id="rId20" w:anchor="fn_xv" w:history="1">
        <w:r>
          <w:rPr>
            <w:rStyle w:val="Hyperlink"/>
            <w:i/>
            <w:iCs/>
            <w:vertAlign w:val="superscript"/>
            <w:lang w:val="en"/>
          </w:rPr>
          <w:t>xv</w:t>
        </w:r>
        <w:proofErr w:type="spellEnd"/>
      </w:hyperlink>
      <w:r>
        <w:rPr>
          <w:lang w:val="en"/>
        </w:rPr>
        <w:t xml:space="preserve"> In classical Chinese </w:t>
      </w:r>
      <w:proofErr w:type="spellStart"/>
      <w:r>
        <w:rPr>
          <w:lang w:val="en"/>
        </w:rPr>
        <w:t>poetry,</w:t>
      </w:r>
      <w:hyperlink r:id="rId21" w:anchor="fn_iii" w:history="1">
        <w:r>
          <w:rPr>
            <w:rStyle w:val="Hyperlink"/>
            <w:i/>
            <w:iCs/>
            <w:vertAlign w:val="superscript"/>
            <w:lang w:val="en"/>
          </w:rPr>
          <w:t>iii</w:t>
        </w:r>
        <w:proofErr w:type="spellEnd"/>
      </w:hyperlink>
      <w:r>
        <w:rPr>
          <w:lang w:val="en"/>
        </w:rPr>
        <w:t xml:space="preserve"> syllables with modulations (in Chinese </w:t>
      </w:r>
      <w:proofErr w:type="spellStart"/>
      <w:r>
        <w:rPr>
          <w:i/>
          <w:iCs/>
          <w:lang w:val="en"/>
        </w:rPr>
        <w:t>tsé</w:t>
      </w:r>
      <w:proofErr w:type="spellEnd"/>
      <w:r>
        <w:rPr>
          <w:lang w:val="en"/>
        </w:rPr>
        <w:t>, ‘deflected tones’) are opposed to the non-modulated syllables (</w:t>
      </w:r>
      <w:proofErr w:type="spellStart"/>
      <w:r>
        <w:rPr>
          <w:i/>
          <w:iCs/>
          <w:lang w:val="en"/>
        </w:rPr>
        <w:t>p’ing</w:t>
      </w:r>
      <w:proofErr w:type="spellEnd"/>
      <w:r>
        <w:rPr>
          <w:lang w:val="en"/>
        </w:rPr>
        <w:t xml:space="preserve">, ‘level tones’), but apparently a </w:t>
      </w:r>
      <w:proofErr w:type="spellStart"/>
      <w:r>
        <w:rPr>
          <w:lang w:val="en"/>
        </w:rPr>
        <w:t>chronemic</w:t>
      </w:r>
      <w:proofErr w:type="spellEnd"/>
      <w:r>
        <w:rPr>
          <w:lang w:val="en"/>
        </w:rPr>
        <w:t xml:space="preserve"> principle underlies this opposition, as was suspected by </w:t>
      </w:r>
      <w:proofErr w:type="spellStart"/>
      <w:r>
        <w:rPr>
          <w:lang w:val="en"/>
        </w:rPr>
        <w:t>Polivanov</w:t>
      </w:r>
      <w:hyperlink r:id="rId22" w:anchor="fn_xxxiv" w:history="1">
        <w:r>
          <w:rPr>
            <w:rStyle w:val="Hyperlink"/>
            <w:i/>
            <w:iCs/>
            <w:vertAlign w:val="superscript"/>
            <w:lang w:val="en"/>
          </w:rPr>
          <w:t>xxxiv</w:t>
        </w:r>
        <w:proofErr w:type="spellEnd"/>
      </w:hyperlink>
      <w:r>
        <w:rPr>
          <w:lang w:val="en"/>
        </w:rPr>
        <w:t xml:space="preserve"> and keenly interpreted by Wang </w:t>
      </w:r>
      <w:proofErr w:type="spellStart"/>
      <w:r>
        <w:rPr>
          <w:lang w:val="en"/>
        </w:rPr>
        <w:t>Li;</w:t>
      </w:r>
      <w:hyperlink r:id="rId23" w:anchor="fn_xlvi" w:history="1">
        <w:r>
          <w:rPr>
            <w:rStyle w:val="Hyperlink"/>
            <w:i/>
            <w:iCs/>
            <w:vertAlign w:val="superscript"/>
            <w:lang w:val="en"/>
          </w:rPr>
          <w:t>xlvi</w:t>
        </w:r>
        <w:proofErr w:type="spellEnd"/>
      </w:hyperlink>
      <w:r>
        <w:rPr>
          <w:lang w:val="en"/>
        </w:rPr>
        <w:t xml:space="preserve"> in the Chinese metrical tradition the level tones prove to be opposed to the deflected tones as long tonal peaks of syllables to short ones, so that verse is based on the opposition of length and shortness.</w:t>
      </w:r>
    </w:p>
    <w:p w:rsidR="00F97B95" w:rsidRDefault="00F97B95" w:rsidP="00F97B95">
      <w:pPr>
        <w:pStyle w:val="indent"/>
        <w:rPr>
          <w:lang w:val="en"/>
        </w:rPr>
      </w:pPr>
      <w:r>
        <w:rPr>
          <w:lang w:val="en"/>
        </w:rPr>
        <w:t xml:space="preserve">Joseph Greenberg brought to my attention another variety of </w:t>
      </w:r>
      <w:proofErr w:type="spellStart"/>
      <w:r>
        <w:rPr>
          <w:lang w:val="en"/>
        </w:rPr>
        <w:t>tonemic</w:t>
      </w:r>
      <w:proofErr w:type="spellEnd"/>
      <w:r>
        <w:rPr>
          <w:lang w:val="en"/>
        </w:rPr>
        <w:t xml:space="preserve"> versification –the verse of </w:t>
      </w:r>
      <w:proofErr w:type="spellStart"/>
      <w:r>
        <w:rPr>
          <w:lang w:val="en"/>
        </w:rPr>
        <w:t>Efik</w:t>
      </w:r>
      <w:proofErr w:type="spellEnd"/>
      <w:r>
        <w:rPr>
          <w:lang w:val="en"/>
        </w:rPr>
        <w:t xml:space="preserve"> riddles based on the level feature. In the sample cited by Simmons (</w:t>
      </w:r>
      <w:hyperlink r:id="rId24" w:anchor="fn_xlii" w:history="1">
        <w:r>
          <w:rPr>
            <w:rStyle w:val="Hyperlink"/>
            <w:i/>
            <w:iCs/>
            <w:vertAlign w:val="superscript"/>
            <w:lang w:val="en"/>
          </w:rPr>
          <w:t>xlii</w:t>
        </w:r>
      </w:hyperlink>
      <w:r>
        <w:rPr>
          <w:lang w:val="en"/>
        </w:rPr>
        <w:t xml:space="preserve">, p. 228), the query and the response form two </w:t>
      </w:r>
      <w:proofErr w:type="spellStart"/>
      <w:r>
        <w:rPr>
          <w:lang w:val="en"/>
        </w:rPr>
        <w:t>octosyllables</w:t>
      </w:r>
      <w:proofErr w:type="spellEnd"/>
      <w:r>
        <w:rPr>
          <w:lang w:val="en"/>
        </w:rPr>
        <w:t xml:space="preserve"> with an alike distribution of </w:t>
      </w:r>
      <w:r>
        <w:rPr>
          <w:i/>
          <w:iCs/>
          <w:lang w:val="en"/>
        </w:rPr>
        <w:t>h</w:t>
      </w:r>
      <w:r>
        <w:rPr>
          <w:lang w:val="en"/>
        </w:rPr>
        <w:t>(</w:t>
      </w:r>
      <w:proofErr w:type="spellStart"/>
      <w:r>
        <w:rPr>
          <w:lang w:val="en"/>
        </w:rPr>
        <w:t>igh</w:t>
      </w:r>
      <w:proofErr w:type="spellEnd"/>
      <w:r>
        <w:rPr>
          <w:lang w:val="en"/>
        </w:rPr>
        <w:t xml:space="preserve">)- and </w:t>
      </w:r>
      <w:r>
        <w:rPr>
          <w:i/>
          <w:iCs/>
          <w:lang w:val="en"/>
        </w:rPr>
        <w:t>l</w:t>
      </w:r>
      <w:r>
        <w:rPr>
          <w:lang w:val="en"/>
        </w:rPr>
        <w:t>(</w:t>
      </w:r>
      <w:proofErr w:type="spellStart"/>
      <w:r>
        <w:rPr>
          <w:lang w:val="en"/>
        </w:rPr>
        <w:t>ow</w:t>
      </w:r>
      <w:proofErr w:type="spellEnd"/>
      <w:r>
        <w:rPr>
          <w:lang w:val="en"/>
        </w:rPr>
        <w:t xml:space="preserve">)-tone syllabics; in each hemistich, moreover, the last three of the four syllables present an identical </w:t>
      </w:r>
      <w:proofErr w:type="spellStart"/>
      <w:r>
        <w:rPr>
          <w:lang w:val="en"/>
        </w:rPr>
        <w:t>tonemic</w:t>
      </w:r>
      <w:proofErr w:type="spellEnd"/>
      <w:r>
        <w:rPr>
          <w:lang w:val="en"/>
        </w:rPr>
        <w:t xml:space="preserve"> pattern: </w:t>
      </w:r>
      <w:proofErr w:type="spellStart"/>
      <w:r>
        <w:rPr>
          <w:i/>
          <w:iCs/>
          <w:lang w:val="en"/>
        </w:rPr>
        <w:t>lhhl</w:t>
      </w:r>
      <w:proofErr w:type="spellEnd"/>
      <w:r>
        <w:rPr>
          <w:i/>
          <w:iCs/>
          <w:lang w:val="en"/>
        </w:rPr>
        <w:t>/</w:t>
      </w:r>
      <w:proofErr w:type="spellStart"/>
      <w:r>
        <w:rPr>
          <w:i/>
          <w:iCs/>
          <w:lang w:val="en"/>
        </w:rPr>
        <w:t>hhhl</w:t>
      </w:r>
      <w:proofErr w:type="spellEnd"/>
      <w:r>
        <w:rPr>
          <w:i/>
          <w:iCs/>
          <w:lang w:val="en"/>
        </w:rPr>
        <w:t>//</w:t>
      </w:r>
      <w:proofErr w:type="spellStart"/>
      <w:r>
        <w:rPr>
          <w:i/>
          <w:iCs/>
          <w:lang w:val="en"/>
        </w:rPr>
        <w:t>lhhl</w:t>
      </w:r>
      <w:proofErr w:type="spellEnd"/>
      <w:r>
        <w:rPr>
          <w:i/>
          <w:iCs/>
          <w:lang w:val="en"/>
        </w:rPr>
        <w:t>/</w:t>
      </w:r>
      <w:proofErr w:type="spellStart"/>
      <w:r>
        <w:rPr>
          <w:i/>
          <w:iCs/>
          <w:lang w:val="en"/>
        </w:rPr>
        <w:t>hhhl</w:t>
      </w:r>
      <w:proofErr w:type="spellEnd"/>
      <w:r>
        <w:rPr>
          <w:i/>
          <w:iCs/>
          <w:lang w:val="en"/>
        </w:rPr>
        <w:t>//</w:t>
      </w:r>
      <w:r>
        <w:rPr>
          <w:lang w:val="en"/>
        </w:rPr>
        <w:t xml:space="preserve">. Whereas Chinese versification appears as a peculiar variety of the quantitative verse, the verse of the </w:t>
      </w:r>
      <w:proofErr w:type="spellStart"/>
      <w:r>
        <w:rPr>
          <w:lang w:val="en"/>
        </w:rPr>
        <w:t>Efik</w:t>
      </w:r>
      <w:proofErr w:type="spellEnd"/>
      <w:r>
        <w:rPr>
          <w:lang w:val="en"/>
        </w:rPr>
        <w:t xml:space="preserve"> riddles is linked with the usual accentual verse by an opposition of two degrees of prominence (strength or height) of the vocal tone. Thus a metrical system of versification can be based only on the opposition of syllabic peaks and </w:t>
      </w:r>
      <w:r>
        <w:rPr>
          <w:lang w:val="en"/>
        </w:rPr>
        <w:lastRenderedPageBreak/>
        <w:t>slopes (syllabic verse), on the relative level of the peaks (accentual verse), and on the relative length of the syllabic peaks or entire syllables (quantitative verse).</w:t>
      </w:r>
    </w:p>
    <w:p w:rsidR="00F97B95" w:rsidRDefault="00F97B95" w:rsidP="00F97B95">
      <w:pPr>
        <w:pStyle w:val="indent"/>
        <w:rPr>
          <w:lang w:val="en"/>
        </w:rPr>
      </w:pPr>
      <w:r>
        <w:rPr>
          <w:lang w:val="en"/>
        </w:rPr>
        <w:t xml:space="preserve">In textbooks of literature we sometimes encounter a superstitious contraposition of </w:t>
      </w:r>
      <w:proofErr w:type="spellStart"/>
      <w:r>
        <w:rPr>
          <w:lang w:val="en"/>
        </w:rPr>
        <w:t>syllabism</w:t>
      </w:r>
      <w:proofErr w:type="spellEnd"/>
      <w:r>
        <w:rPr>
          <w:lang w:val="en"/>
        </w:rPr>
        <w:t xml:space="preserve"> as a mere mechanical count of syllables to the lively pulsation of accentual verse. If we examine, however, the binary meters of the strictly syllabic and at the same time, accentual versification, we observe two homogeneous successions of wavelike peaks and valleys. Of these two </w:t>
      </w:r>
      <w:proofErr w:type="spellStart"/>
      <w:r>
        <w:rPr>
          <w:lang w:val="en"/>
        </w:rPr>
        <w:t>undulatory</w:t>
      </w:r>
      <w:proofErr w:type="spellEnd"/>
      <w:r>
        <w:rPr>
          <w:lang w:val="en"/>
        </w:rPr>
        <w:t xml:space="preserve"> curves, the syllabic one carries nuclear phonemes in the crest and usually marginal phonemes in the bottom. As a rule the accentual curve superposed upon the syllabic curve alternates stressed and unstressed syllables in the crests and bottoms respectively.</w:t>
      </w:r>
    </w:p>
    <w:p w:rsidR="00F97B95" w:rsidRDefault="00F97B95" w:rsidP="00F97B95">
      <w:pPr>
        <w:pStyle w:val="indent"/>
        <w:rPr>
          <w:lang w:val="en"/>
        </w:rPr>
      </w:pPr>
      <w:r>
        <w:rPr>
          <w:lang w:val="en"/>
        </w:rPr>
        <w:t xml:space="preserve">For comparison with the English meters which we have lengthily discussed, I bring to your attention the similar Russian binary verse forms which for the last fifty years have verily undergone an exhaustive investigation (see </w:t>
      </w:r>
      <w:proofErr w:type="spellStart"/>
      <w:r>
        <w:rPr>
          <w:lang w:val="en"/>
        </w:rPr>
        <w:t>particularly</w:t>
      </w:r>
      <w:hyperlink r:id="rId25" w:anchor="fn_xliv" w:history="1">
        <w:r>
          <w:rPr>
            <w:rStyle w:val="Hyperlink"/>
            <w:i/>
            <w:iCs/>
            <w:vertAlign w:val="superscript"/>
            <w:lang w:val="en"/>
          </w:rPr>
          <w:t>xliv</w:t>
        </w:r>
        <w:proofErr w:type="spellEnd"/>
      </w:hyperlink>
      <w:r>
        <w:rPr>
          <w:lang w:val="en"/>
        </w:rPr>
        <w:t>). The structure of the verse can be very thoroughly described and interpreted in terms of enchained probabilities. Besides the compulsory word boundary between the lines, which is an invariant throughout all Russian meters, in the classic pattern of Russian syllabic accentual verse (‘</w:t>
      </w:r>
      <w:proofErr w:type="spellStart"/>
      <w:r>
        <w:rPr>
          <w:lang w:val="en"/>
        </w:rPr>
        <w:t>syllabo</w:t>
      </w:r>
      <w:proofErr w:type="spellEnd"/>
      <w:r>
        <w:rPr>
          <w:lang w:val="en"/>
        </w:rPr>
        <w:t>-tonic’ in native nomenclature) we observe the following constants: (1) the number of syllables in the line from its beginning to the last downbeat is stable; (2) this very last downbeat always carries a word stress; (3) a stressed syllable cannot fall on the upbeat if a downbeat is fulfilled by an unstressed syllable of the same word unit (so that a word stress can coincide with an upbeat only as far as it belongs to a monosyllabic word unit).</w:t>
      </w:r>
    </w:p>
    <w:p w:rsidR="00F97B95" w:rsidRDefault="00F97B95" w:rsidP="00F97B95">
      <w:pPr>
        <w:pStyle w:val="indent"/>
        <w:rPr>
          <w:lang w:val="en"/>
        </w:rPr>
      </w:pPr>
      <w:r>
        <w:rPr>
          <w:lang w:val="en"/>
        </w:rPr>
        <w:t xml:space="preserve">Along with these characteristics compulsory for any line composed in a given meter, there are features that show a high probability of occurrence without being constantly present. Besides signals certain to occur (‘probability one’), signals likely to occur (‘probabilities less than one’) enter into the notion of meter. Using Cherry’s description of human </w:t>
      </w:r>
      <w:proofErr w:type="spellStart"/>
      <w:r>
        <w:rPr>
          <w:lang w:val="en"/>
        </w:rPr>
        <w:t>communication</w:t>
      </w:r>
      <w:proofErr w:type="gramStart"/>
      <w:r>
        <w:rPr>
          <w:lang w:val="en"/>
        </w:rPr>
        <w:t>,</w:t>
      </w:r>
      <w:proofErr w:type="gramEnd"/>
      <w:r>
        <w:rPr>
          <w:lang w:val="en"/>
        </w:rPr>
        <w:fldChar w:fldCharType="begin"/>
      </w:r>
      <w:r>
        <w:rPr>
          <w:lang w:val="en"/>
        </w:rPr>
        <w:instrText xml:space="preserve"> HYPERLINK "http://online.vitalsource.co.uk/books/9781317868002/content/epub/OEBPS/15_Chapter08.html" \l "fn_v" </w:instrText>
      </w:r>
      <w:r>
        <w:rPr>
          <w:lang w:val="en"/>
        </w:rPr>
        <w:fldChar w:fldCharType="separate"/>
      </w:r>
      <w:r>
        <w:rPr>
          <w:rStyle w:val="Hyperlink"/>
          <w:i/>
          <w:iCs/>
          <w:vertAlign w:val="superscript"/>
          <w:lang w:val="en"/>
        </w:rPr>
        <w:t>v</w:t>
      </w:r>
      <w:proofErr w:type="spellEnd"/>
      <w:r>
        <w:rPr>
          <w:lang w:val="en"/>
        </w:rPr>
        <w:fldChar w:fldCharType="end"/>
      </w:r>
      <w:r>
        <w:rPr>
          <w:lang w:val="en"/>
        </w:rPr>
        <w:t xml:space="preserve"> we could say that the reader of poetry obviously ‘may be unable to attach numerical frequencies’ to the constituents of the meter, but as far as he conceives the verse shape, he unwittingly gets an inkling of their ‘rank order.’</w:t>
      </w:r>
    </w:p>
    <w:p w:rsidR="00F97B95" w:rsidRDefault="00F97B95" w:rsidP="00F97B95">
      <w:pPr>
        <w:pStyle w:val="indent"/>
        <w:rPr>
          <w:lang w:val="en"/>
        </w:rPr>
      </w:pPr>
      <w:r>
        <w:rPr>
          <w:lang w:val="en"/>
        </w:rPr>
        <w:t xml:space="preserve">In the Russian binary meters all odd syllables counting back from the last downbeat – briefly, all the upbeats – are usually fulfilled by unstressed syllables, except some very low percentage of stressed monosyllables. All even syllables, again counting back from the last downbeat, show a sizable preference for syllables under word stress, but the probabilities of their occurrence are unequally distributed among the successive downbeats of the line. The higher the relative frequency of word stresses in a given downbeat, the lower the ratio shown by the preceding downbeat. Since the last downbeat is constantly stressed, the next to last gives the lowest percentage of word stresses; in the preceding downbeat their amount is again higher, without attaining the maximum, displayed by the final downbeat; one downbeat further toward the beginning of the line, the amount of the stresses sinks once more, without reaching the minimum of the next-to-last downbeat; and so on. Thus the distribution of word stresses among the downbeats within the line, the split into strong and weak downbeats, creates a </w:t>
      </w:r>
      <w:r>
        <w:rPr>
          <w:i/>
          <w:iCs/>
          <w:lang w:val="en"/>
        </w:rPr>
        <w:t xml:space="preserve">regressive </w:t>
      </w:r>
      <w:proofErr w:type="spellStart"/>
      <w:r>
        <w:rPr>
          <w:i/>
          <w:iCs/>
          <w:lang w:val="en"/>
        </w:rPr>
        <w:t>undulatory</w:t>
      </w:r>
      <w:proofErr w:type="spellEnd"/>
      <w:r>
        <w:rPr>
          <w:i/>
          <w:iCs/>
          <w:lang w:val="en"/>
        </w:rPr>
        <w:t xml:space="preserve"> curve</w:t>
      </w:r>
      <w:r>
        <w:rPr>
          <w:lang w:val="en"/>
        </w:rPr>
        <w:t xml:space="preserve"> superposed upon the wavy alternation of downbeats and upbeats. Incidentally, there is a captivating question of the relationship between the strong downbeats and phrasal stresses.</w:t>
      </w:r>
    </w:p>
    <w:p w:rsidR="00F97B95" w:rsidRDefault="00F97B95" w:rsidP="00F97B95">
      <w:pPr>
        <w:pStyle w:val="indent"/>
        <w:rPr>
          <w:lang w:val="en"/>
        </w:rPr>
      </w:pPr>
      <w:r>
        <w:rPr>
          <w:lang w:val="en"/>
        </w:rPr>
        <w:lastRenderedPageBreak/>
        <w:t xml:space="preserve">The Russian binary meters reveal a stratified arrangement of three </w:t>
      </w:r>
      <w:proofErr w:type="spellStart"/>
      <w:r>
        <w:rPr>
          <w:lang w:val="en"/>
        </w:rPr>
        <w:t>undulatory</w:t>
      </w:r>
      <w:proofErr w:type="spellEnd"/>
      <w:r>
        <w:rPr>
          <w:lang w:val="en"/>
        </w:rPr>
        <w:t xml:space="preserve"> curves: (I) alternation of syllabic nuclei and margins; (II) division of syllabic nuclei into alternating downbeats and upbeats; and (III) alternation of strong and weak downbeats. For example, Russian masculine iambic tetrameter of the nineteenth and present centuries may be represented by Figure 1, and a similar triadic pattern appears in the corresponding English forms.</w:t>
      </w:r>
    </w:p>
    <w:p w:rsidR="00F97B95" w:rsidRDefault="00F97B95" w:rsidP="00F97B95">
      <w:pPr>
        <w:pStyle w:val="indentb"/>
        <w:rPr>
          <w:lang w:val="en"/>
        </w:rPr>
      </w:pPr>
      <w:r>
        <w:rPr>
          <w:lang w:val="en"/>
        </w:rPr>
        <w:t xml:space="preserve">Three of five downbeats are deprived of word stress in Shelley’s iambic line ‘Laugh with an inextinguishable laughter’. Seven of sixteen downbeats are </w:t>
      </w:r>
      <w:proofErr w:type="spellStart"/>
      <w:r>
        <w:rPr>
          <w:lang w:val="en"/>
        </w:rPr>
        <w:t>stressless</w:t>
      </w:r>
      <w:proofErr w:type="spellEnd"/>
      <w:r>
        <w:rPr>
          <w:lang w:val="en"/>
        </w:rPr>
        <w:t xml:space="preserve"> in the following quatrain from Pasternak’s recent iambic tetrameter </w:t>
      </w:r>
      <w:proofErr w:type="spellStart"/>
      <w:r>
        <w:rPr>
          <w:i/>
          <w:iCs/>
          <w:lang w:val="en"/>
        </w:rPr>
        <w:t>Zemlja</w:t>
      </w:r>
      <w:proofErr w:type="spellEnd"/>
      <w:r>
        <w:rPr>
          <w:lang w:val="en"/>
        </w:rPr>
        <w:t xml:space="preserve"> (‘Earth’):</w:t>
      </w:r>
    </w:p>
    <w:p w:rsidR="00F97B95" w:rsidRDefault="00F97B95" w:rsidP="00F97B95">
      <w:pPr>
        <w:pStyle w:val="left"/>
        <w:rPr>
          <w:lang w:val="en"/>
        </w:rPr>
      </w:pPr>
      <w:r>
        <w:rPr>
          <w:lang w:val="en"/>
        </w:rPr>
        <w:t xml:space="preserve">I </w:t>
      </w:r>
      <w:proofErr w:type="spellStart"/>
      <w:r>
        <w:rPr>
          <w:lang w:val="en"/>
        </w:rPr>
        <w:t>úlica</w:t>
      </w:r>
      <w:proofErr w:type="spellEnd"/>
      <w:r>
        <w:rPr>
          <w:lang w:val="en"/>
        </w:rPr>
        <w:t xml:space="preserve"> </w:t>
      </w:r>
      <w:proofErr w:type="spellStart"/>
      <w:r>
        <w:rPr>
          <w:lang w:val="en"/>
        </w:rPr>
        <w:t>za</w:t>
      </w:r>
      <w:proofErr w:type="spellEnd"/>
      <w:r>
        <w:rPr>
          <w:lang w:val="en"/>
        </w:rPr>
        <w:t xml:space="preserve"> </w:t>
      </w:r>
      <w:proofErr w:type="spellStart"/>
      <w:r>
        <w:rPr>
          <w:lang w:val="en"/>
        </w:rPr>
        <w:t>panibráta</w:t>
      </w:r>
      <w:proofErr w:type="spellEnd"/>
    </w:p>
    <w:p w:rsidR="00F97B95" w:rsidRDefault="00F97B95" w:rsidP="00F97B95">
      <w:pPr>
        <w:pStyle w:val="left"/>
        <w:rPr>
          <w:lang w:val="en"/>
        </w:rPr>
      </w:pPr>
      <w:r>
        <w:rPr>
          <w:lang w:val="en"/>
        </w:rPr>
        <w:t xml:space="preserve">S </w:t>
      </w:r>
      <w:proofErr w:type="spellStart"/>
      <w:r>
        <w:rPr>
          <w:lang w:val="en"/>
        </w:rPr>
        <w:t>okónnicej</w:t>
      </w:r>
      <w:proofErr w:type="spellEnd"/>
      <w:r>
        <w:rPr>
          <w:lang w:val="en"/>
        </w:rPr>
        <w:t xml:space="preserve"> </w:t>
      </w:r>
      <w:proofErr w:type="spellStart"/>
      <w:r>
        <w:rPr>
          <w:lang w:val="en"/>
        </w:rPr>
        <w:t>podslepovátoj</w:t>
      </w:r>
      <w:proofErr w:type="spellEnd"/>
      <w:r>
        <w:rPr>
          <w:lang w:val="en"/>
        </w:rPr>
        <w:t>,</w:t>
      </w:r>
    </w:p>
    <w:p w:rsidR="00F97B95" w:rsidRDefault="00F97B95" w:rsidP="00F97B95">
      <w:pPr>
        <w:pStyle w:val="left"/>
        <w:rPr>
          <w:lang w:val="en"/>
        </w:rPr>
      </w:pPr>
      <w:r>
        <w:rPr>
          <w:lang w:val="en"/>
        </w:rPr>
        <w:t xml:space="preserve">I </w:t>
      </w:r>
      <w:proofErr w:type="spellStart"/>
      <w:r>
        <w:rPr>
          <w:lang w:val="en"/>
        </w:rPr>
        <w:t>béloj</w:t>
      </w:r>
      <w:proofErr w:type="spellEnd"/>
      <w:r>
        <w:rPr>
          <w:lang w:val="en"/>
        </w:rPr>
        <w:t xml:space="preserve"> </w:t>
      </w:r>
      <w:proofErr w:type="spellStart"/>
      <w:r>
        <w:rPr>
          <w:lang w:val="en"/>
        </w:rPr>
        <w:t>no</w:t>
      </w:r>
      <w:r>
        <w:rPr>
          <w:rStyle w:val="deja"/>
          <w:lang w:val="en"/>
        </w:rPr>
        <w:t>č</w:t>
      </w:r>
      <w:r>
        <w:rPr>
          <w:lang w:val="en"/>
        </w:rPr>
        <w:t>i</w:t>
      </w:r>
      <w:proofErr w:type="spellEnd"/>
      <w:r>
        <w:rPr>
          <w:lang w:val="en"/>
        </w:rPr>
        <w:t xml:space="preserve"> </w:t>
      </w:r>
      <w:proofErr w:type="spellStart"/>
      <w:r>
        <w:rPr>
          <w:lang w:val="en"/>
        </w:rPr>
        <w:t>i</w:t>
      </w:r>
      <w:proofErr w:type="spellEnd"/>
      <w:r>
        <w:rPr>
          <w:lang w:val="en"/>
        </w:rPr>
        <w:t xml:space="preserve"> </w:t>
      </w:r>
      <w:proofErr w:type="spellStart"/>
      <w:r>
        <w:rPr>
          <w:lang w:val="en"/>
        </w:rPr>
        <w:t>zakátu</w:t>
      </w:r>
      <w:proofErr w:type="spellEnd"/>
    </w:p>
    <w:p w:rsidR="00F97B95" w:rsidRDefault="00F97B95" w:rsidP="00F97B95">
      <w:pPr>
        <w:pStyle w:val="left"/>
        <w:rPr>
          <w:lang w:val="en"/>
        </w:rPr>
      </w:pPr>
      <w:proofErr w:type="gramStart"/>
      <w:r>
        <w:rPr>
          <w:lang w:val="en"/>
        </w:rPr>
        <w:t xml:space="preserve">Ne </w:t>
      </w:r>
      <w:proofErr w:type="spellStart"/>
      <w:r>
        <w:rPr>
          <w:lang w:val="en"/>
        </w:rPr>
        <w:t>razminút‘sja</w:t>
      </w:r>
      <w:proofErr w:type="spellEnd"/>
      <w:r>
        <w:rPr>
          <w:lang w:val="en"/>
        </w:rPr>
        <w:t xml:space="preserve"> u </w:t>
      </w:r>
      <w:proofErr w:type="spellStart"/>
      <w:r>
        <w:rPr>
          <w:lang w:val="en"/>
        </w:rPr>
        <w:t>reki</w:t>
      </w:r>
      <w:proofErr w:type="spellEnd"/>
      <w:r>
        <w:rPr>
          <w:lang w:val="en"/>
        </w:rPr>
        <w:t>.</w:t>
      </w:r>
      <w:proofErr w:type="gramEnd"/>
    </w:p>
    <w:p w:rsidR="00F97B95" w:rsidRDefault="00F97B95" w:rsidP="00F97B95">
      <w:pPr>
        <w:pStyle w:val="noindent"/>
        <w:rPr>
          <w:lang w:val="en"/>
        </w:rPr>
      </w:pPr>
      <w:r>
        <w:rPr>
          <w:lang w:val="en"/>
        </w:rPr>
        <w:t xml:space="preserve">Since the overwhelming majority of downbeats concur with word stresses, the listener or reader of Russian verses is prepared with a high degree of probability to meet a word stress in any even syllable of iambic lines, but at the very beginning of Pasternak’s quatrain the fourth and, one foot further, the sixth syllable, both in the first and in the following line, present him with </w:t>
      </w:r>
      <w:r>
        <w:rPr>
          <w:i/>
          <w:iCs/>
          <w:lang w:val="en"/>
        </w:rPr>
        <w:t>a frustrated expectation</w:t>
      </w:r>
      <w:r>
        <w:rPr>
          <w:lang w:val="en"/>
        </w:rPr>
        <w:t>.</w:t>
      </w:r>
    </w:p>
    <w:p w:rsidR="00F97B95" w:rsidRDefault="00F97B95">
      <w:r>
        <w:rPr>
          <w:noProof/>
        </w:rPr>
        <w:drawing>
          <wp:inline distT="0" distB="0" distL="0" distR="0">
            <wp:extent cx="2261616" cy="1554480"/>
            <wp:effectExtent l="0" t="0" r="571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169.jpg"/>
                    <pic:cNvPicPr/>
                  </pic:nvPicPr>
                  <pic:blipFill>
                    <a:blip r:embed="rId26">
                      <a:extLst>
                        <a:ext uri="{28A0092B-C50C-407E-A947-70E740481C1C}">
                          <a14:useLocalDpi xmlns:a14="http://schemas.microsoft.com/office/drawing/2010/main" val="0"/>
                        </a:ext>
                      </a:extLst>
                    </a:blip>
                    <a:stretch>
                      <a:fillRect/>
                    </a:stretch>
                  </pic:blipFill>
                  <pic:spPr>
                    <a:xfrm>
                      <a:off x="0" y="0"/>
                      <a:ext cx="2261616" cy="1554480"/>
                    </a:xfrm>
                    <a:prstGeom prst="rect">
                      <a:avLst/>
                    </a:prstGeom>
                  </pic:spPr>
                </pic:pic>
              </a:graphicData>
            </a:graphic>
          </wp:inline>
        </w:drawing>
      </w:r>
    </w:p>
    <w:p w:rsidR="00F97B95" w:rsidRDefault="00F97B95"/>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degree of such a ‘frustration’ is higher when the stress is lacking in a strong downbeat and becomes particularly outstanding when two successive downbeats are carrying unstressed syllables. </w:t>
      </w:r>
      <w:proofErr w:type="gramStart"/>
      <w:r w:rsidRPr="00F97B95">
        <w:rPr>
          <w:rFonts w:ascii="Times New Roman" w:eastAsia="Times New Roman" w:hAnsi="Times New Roman" w:cs="Times New Roman"/>
          <w:sz w:val="24"/>
          <w:szCs w:val="24"/>
          <w:lang w:val="en"/>
        </w:rPr>
        <w:t xml:space="preserve">The </w:t>
      </w:r>
      <w:proofErr w:type="spellStart"/>
      <w:r w:rsidRPr="00F97B95">
        <w:rPr>
          <w:rFonts w:ascii="Times New Roman" w:eastAsia="Times New Roman" w:hAnsi="Times New Roman" w:cs="Times New Roman"/>
          <w:sz w:val="24"/>
          <w:szCs w:val="24"/>
          <w:lang w:val="en"/>
        </w:rPr>
        <w:t>stresslessness</w:t>
      </w:r>
      <w:proofErr w:type="spellEnd"/>
      <w:r w:rsidRPr="00F97B95">
        <w:rPr>
          <w:rFonts w:ascii="Times New Roman" w:eastAsia="Times New Roman" w:hAnsi="Times New Roman" w:cs="Times New Roman"/>
          <w:sz w:val="24"/>
          <w:szCs w:val="24"/>
          <w:lang w:val="en"/>
        </w:rPr>
        <w:t xml:space="preserve"> of two adjacent downbeats is the less probable and the most striking when it embraces a whole hemistich as in a later line of the same poem: ‘</w:t>
      </w:r>
      <w:proofErr w:type="spellStart"/>
      <w:r w:rsidRPr="00F97B95">
        <w:rPr>
          <w:rFonts w:ascii="Times New Roman" w:eastAsia="Times New Roman" w:hAnsi="Times New Roman" w:cs="Times New Roman"/>
          <w:sz w:val="24"/>
          <w:szCs w:val="24"/>
          <w:lang w:val="en"/>
        </w:rPr>
        <w:t>Čtoby</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za</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gorodskjóu</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grán</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ju</w:t>
      </w:r>
      <w:proofErr w:type="spellEnd"/>
      <w:r w:rsidRPr="00F97B95">
        <w:rPr>
          <w:rFonts w:ascii="Times New Roman" w:eastAsia="Times New Roman" w:hAnsi="Times New Roman" w:cs="Times New Roman"/>
          <w:sz w:val="24"/>
          <w:szCs w:val="24"/>
          <w:lang w:val="en"/>
        </w:rPr>
        <w:t>’ [</w:t>
      </w:r>
      <w:proofErr w:type="spellStart"/>
      <w:r w:rsidRPr="00F97B95">
        <w:rPr>
          <w:rFonts w:ascii="Times New Roman" w:eastAsia="Times New Roman" w:hAnsi="Times New Roman" w:cs="Times New Roman"/>
          <w:sz w:val="24"/>
          <w:szCs w:val="24"/>
          <w:lang w:val="en"/>
        </w:rPr>
        <w:t>stəbyzəgərackóju</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grán’ju</w:t>
      </w:r>
      <w:proofErr w:type="spellEnd"/>
      <w:r w:rsidRPr="00F97B95">
        <w:rPr>
          <w:rFonts w:ascii="Times New Roman" w:eastAsia="Times New Roman" w:hAnsi="Times New Roman" w:cs="Times New Roman"/>
          <w:sz w:val="24"/>
          <w:szCs w:val="24"/>
          <w:lang w:val="en"/>
        </w:rPr>
        <w:t>].</w:t>
      </w:r>
      <w:proofErr w:type="gramEnd"/>
      <w:r w:rsidRPr="00F97B95">
        <w:rPr>
          <w:rFonts w:ascii="Times New Roman" w:eastAsia="Times New Roman" w:hAnsi="Times New Roman" w:cs="Times New Roman"/>
          <w:sz w:val="24"/>
          <w:szCs w:val="24"/>
          <w:lang w:val="en"/>
        </w:rPr>
        <w:t xml:space="preserve"> The expectation depends on the treatment of a given downbeat in the poem and more generally in the whole extant metrical tradition. In the last downbeat but one, </w:t>
      </w:r>
      <w:proofErr w:type="spellStart"/>
      <w:r w:rsidRPr="00F97B95">
        <w:rPr>
          <w:rFonts w:ascii="Times New Roman" w:eastAsia="Times New Roman" w:hAnsi="Times New Roman" w:cs="Times New Roman"/>
          <w:sz w:val="24"/>
          <w:szCs w:val="24"/>
          <w:lang w:val="en"/>
        </w:rPr>
        <w:t>unstress</w:t>
      </w:r>
      <w:proofErr w:type="spellEnd"/>
      <w:r w:rsidRPr="00F97B95">
        <w:rPr>
          <w:rFonts w:ascii="Times New Roman" w:eastAsia="Times New Roman" w:hAnsi="Times New Roman" w:cs="Times New Roman"/>
          <w:sz w:val="24"/>
          <w:szCs w:val="24"/>
          <w:lang w:val="en"/>
        </w:rPr>
        <w:t xml:space="preserve"> </w:t>
      </w:r>
      <w:proofErr w:type="gramStart"/>
      <w:r w:rsidRPr="00F97B95">
        <w:rPr>
          <w:rFonts w:ascii="Times New Roman" w:eastAsia="Times New Roman" w:hAnsi="Times New Roman" w:cs="Times New Roman"/>
          <w:sz w:val="24"/>
          <w:szCs w:val="24"/>
          <w:lang w:val="en"/>
        </w:rPr>
        <w:t>may</w:t>
      </w:r>
      <w:proofErr w:type="gramEnd"/>
      <w:r w:rsidRPr="00F97B95">
        <w:rPr>
          <w:rFonts w:ascii="Times New Roman" w:eastAsia="Times New Roman" w:hAnsi="Times New Roman" w:cs="Times New Roman"/>
          <w:sz w:val="24"/>
          <w:szCs w:val="24"/>
          <w:lang w:val="en"/>
        </w:rPr>
        <w:t>, however, outweigh the stress. Thus in this poem only 17 of 41 lines have a word stress on their sixth syllable. Yet in such a case the inertia of the stressed even syllables alternating with the unstressed odd syllables prompts some expectancy of stress also for the sixth syllable of the iambic tetrameter.</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lastRenderedPageBreak/>
        <w:t xml:space="preserve">Quite naturally it was Edgar Allan Poe, the poet and theoretician of defeated anticipation, who metrically and psychologically appraised the human sense of gratification for the unexpected arising from expectedness, both of them unthinkable without the opposite, ‘as evil cannot exist without </w:t>
      </w:r>
      <w:proofErr w:type="spellStart"/>
      <w:r w:rsidRPr="00F97B95">
        <w:rPr>
          <w:rFonts w:ascii="Times New Roman" w:eastAsia="Times New Roman" w:hAnsi="Times New Roman" w:cs="Times New Roman"/>
          <w:sz w:val="24"/>
          <w:szCs w:val="24"/>
          <w:lang w:val="en"/>
        </w:rPr>
        <w:t>good’.</w:t>
      </w:r>
      <w:hyperlink r:id="rId27" w:anchor="fn_xxxiii" w:history="1">
        <w:proofErr w:type="gramStart"/>
        <w:r w:rsidRPr="00F97B95">
          <w:rPr>
            <w:rFonts w:ascii="Times New Roman" w:eastAsia="Times New Roman" w:hAnsi="Times New Roman" w:cs="Times New Roman"/>
            <w:i/>
            <w:iCs/>
            <w:color w:val="0000FF"/>
            <w:sz w:val="24"/>
            <w:szCs w:val="24"/>
            <w:u w:val="single"/>
            <w:vertAlign w:val="superscript"/>
            <w:lang w:val="en"/>
          </w:rPr>
          <w:t>xxxiii</w:t>
        </w:r>
        <w:proofErr w:type="spellEnd"/>
        <w:proofErr w:type="gramEnd"/>
      </w:hyperlink>
      <w:r w:rsidRPr="00F97B95">
        <w:rPr>
          <w:rFonts w:ascii="Times New Roman" w:eastAsia="Times New Roman" w:hAnsi="Times New Roman" w:cs="Times New Roman"/>
          <w:sz w:val="24"/>
          <w:szCs w:val="24"/>
          <w:lang w:val="en"/>
        </w:rPr>
        <w:t xml:space="preserve"> Here we could easily apply Robert Frost’s formula from ‘The Figure A Poem Makes’: ‘The figure is the same as for </w:t>
      </w:r>
      <w:proofErr w:type="spellStart"/>
      <w:r w:rsidRPr="00F97B95">
        <w:rPr>
          <w:rFonts w:ascii="Times New Roman" w:eastAsia="Times New Roman" w:hAnsi="Times New Roman" w:cs="Times New Roman"/>
          <w:sz w:val="24"/>
          <w:szCs w:val="24"/>
          <w:lang w:val="en"/>
        </w:rPr>
        <w:t>love’.</w:t>
      </w:r>
      <w:hyperlink r:id="rId28" w:anchor="fn_viii" w:history="1">
        <w:proofErr w:type="gramStart"/>
        <w:r w:rsidRPr="00F97B95">
          <w:rPr>
            <w:rFonts w:ascii="Times New Roman" w:eastAsia="Times New Roman" w:hAnsi="Times New Roman" w:cs="Times New Roman"/>
            <w:i/>
            <w:iCs/>
            <w:color w:val="0000FF"/>
            <w:sz w:val="24"/>
            <w:szCs w:val="24"/>
            <w:u w:val="single"/>
            <w:vertAlign w:val="superscript"/>
            <w:lang w:val="en"/>
          </w:rPr>
          <w:t>viii</w:t>
        </w:r>
        <w:proofErr w:type="spellEnd"/>
        <w:proofErr w:type="gramEnd"/>
      </w:hyperlink>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The so-called shifts of word stress in polysyllabic words from the downbeat to the upbeat (‘reversed feet’), which are unknown to the standard forms of Russian verse, appear quite usually in English poetry after a metrical and/or syntactic pause. A noticeable example is the rhythmical variation of the same adjective in Milton’s ‘Infinite wrath and infinite despair.’ In the line ‘Nearer, my God, to Thee, nearer to Thee,’</w:t>
      </w:r>
      <w:hyperlink r:id="rId29" w:anchor="fn6" w:history="1">
        <w:r w:rsidRPr="00F97B95">
          <w:rPr>
            <w:rFonts w:ascii="Times New Roman" w:eastAsia="Times New Roman" w:hAnsi="Times New Roman" w:cs="Times New Roman"/>
            <w:color w:val="0000FF"/>
            <w:sz w:val="24"/>
            <w:szCs w:val="24"/>
            <w:u w:val="single"/>
            <w:vertAlign w:val="superscript"/>
            <w:lang w:val="en"/>
          </w:rPr>
          <w:t>6</w:t>
        </w:r>
      </w:hyperlink>
      <w:r w:rsidRPr="00F97B95">
        <w:rPr>
          <w:rFonts w:ascii="Times New Roman" w:eastAsia="Times New Roman" w:hAnsi="Times New Roman" w:cs="Times New Roman"/>
          <w:sz w:val="24"/>
          <w:szCs w:val="24"/>
          <w:lang w:val="en"/>
        </w:rPr>
        <w:t xml:space="preserve"> the stressed syllable of one and the same word occurs twice in the upbeat, first at the beginning of the line and a second time at the beginning of a phrase. This </w:t>
      </w:r>
      <w:proofErr w:type="spellStart"/>
      <w:r w:rsidRPr="00F97B95">
        <w:rPr>
          <w:rFonts w:ascii="Times New Roman" w:eastAsia="Times New Roman" w:hAnsi="Times New Roman" w:cs="Times New Roman"/>
          <w:sz w:val="24"/>
          <w:szCs w:val="24"/>
          <w:lang w:val="en"/>
        </w:rPr>
        <w:t>licence</w:t>
      </w:r>
      <w:proofErr w:type="spellEnd"/>
      <w:r w:rsidRPr="00F97B95">
        <w:rPr>
          <w:rFonts w:ascii="Times New Roman" w:eastAsia="Times New Roman" w:hAnsi="Times New Roman" w:cs="Times New Roman"/>
          <w:sz w:val="24"/>
          <w:szCs w:val="24"/>
          <w:lang w:val="en"/>
        </w:rPr>
        <w:t xml:space="preserve">, discussed by </w:t>
      </w:r>
      <w:proofErr w:type="spellStart"/>
      <w:r w:rsidRPr="00F97B95">
        <w:rPr>
          <w:rFonts w:ascii="Times New Roman" w:eastAsia="Times New Roman" w:hAnsi="Times New Roman" w:cs="Times New Roman"/>
          <w:sz w:val="24"/>
          <w:szCs w:val="24"/>
          <w:lang w:val="en"/>
        </w:rPr>
        <w:t>Jespersen</w:t>
      </w:r>
      <w:hyperlink r:id="rId30" w:anchor="fn_xviii" w:history="1">
        <w:r w:rsidRPr="00F97B95">
          <w:rPr>
            <w:rFonts w:ascii="Times New Roman" w:eastAsia="Times New Roman" w:hAnsi="Times New Roman" w:cs="Times New Roman"/>
            <w:i/>
            <w:iCs/>
            <w:color w:val="0000FF"/>
            <w:sz w:val="24"/>
            <w:szCs w:val="24"/>
            <w:u w:val="single"/>
            <w:vertAlign w:val="superscript"/>
            <w:lang w:val="en"/>
          </w:rPr>
          <w:t>xviii</w:t>
        </w:r>
        <w:proofErr w:type="spellEnd"/>
      </w:hyperlink>
      <w:r w:rsidRPr="00F97B95">
        <w:rPr>
          <w:rFonts w:ascii="Times New Roman" w:eastAsia="Times New Roman" w:hAnsi="Times New Roman" w:cs="Times New Roman"/>
          <w:sz w:val="24"/>
          <w:szCs w:val="24"/>
          <w:lang w:val="en"/>
        </w:rPr>
        <w:t xml:space="preserve"> and current in many languages, is entirely explainable by the particular import of the relation between an upbeat and the immediately preceding downbeat. Where such an immediate precedence is impeded by an inserted pause, the upbeat becomes a kind of </w:t>
      </w:r>
      <w:proofErr w:type="spellStart"/>
      <w:r w:rsidRPr="00F97B95">
        <w:rPr>
          <w:rFonts w:ascii="Times New Roman" w:eastAsia="Times New Roman" w:hAnsi="Times New Roman" w:cs="Times New Roman"/>
          <w:i/>
          <w:iCs/>
          <w:sz w:val="24"/>
          <w:szCs w:val="24"/>
          <w:lang w:val="en"/>
        </w:rPr>
        <w:t>syllaba</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anceps</w:t>
      </w:r>
      <w:proofErr w:type="spellEnd"/>
      <w:r w:rsidRPr="00F97B95">
        <w:rPr>
          <w:rFonts w:ascii="Times New Roman" w:eastAsia="Times New Roman" w:hAnsi="Times New Roman" w:cs="Times New Roman"/>
          <w:sz w:val="24"/>
          <w:szCs w:val="24"/>
          <w:lang w:val="en"/>
        </w:rPr>
        <w:t xml:space="preserve"> [double or undecided syllable].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Besides the rules which underlie the compulsory features of verse, the rules governing its optional traits also pertain to meter. We are inclined to designate such phenomena as </w:t>
      </w:r>
      <w:proofErr w:type="spellStart"/>
      <w:r w:rsidRPr="00F97B95">
        <w:rPr>
          <w:rFonts w:ascii="Times New Roman" w:eastAsia="Times New Roman" w:hAnsi="Times New Roman" w:cs="Times New Roman"/>
          <w:sz w:val="24"/>
          <w:szCs w:val="24"/>
          <w:lang w:val="en"/>
        </w:rPr>
        <w:t>unstress</w:t>
      </w:r>
      <w:proofErr w:type="spellEnd"/>
      <w:r w:rsidRPr="00F97B95">
        <w:rPr>
          <w:rFonts w:ascii="Times New Roman" w:eastAsia="Times New Roman" w:hAnsi="Times New Roman" w:cs="Times New Roman"/>
          <w:sz w:val="24"/>
          <w:szCs w:val="24"/>
          <w:lang w:val="en"/>
        </w:rPr>
        <w:t xml:space="preserve"> in the downbeats and stress in upbeats as deviations, but it must be remembered that these are allowed oscillations, departures within the limits of the law. In British parliamentary terms, it is not an opposition to its majesty the meter but an opposition of its majesty. As to the actual infringements of metrical laws, the discussion of such violations recalls </w:t>
      </w:r>
      <w:proofErr w:type="spellStart"/>
      <w:r w:rsidRPr="00F97B95">
        <w:rPr>
          <w:rFonts w:ascii="Times New Roman" w:eastAsia="Times New Roman" w:hAnsi="Times New Roman" w:cs="Times New Roman"/>
          <w:sz w:val="24"/>
          <w:szCs w:val="24"/>
          <w:lang w:val="en"/>
        </w:rPr>
        <w:t>Osip</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Brik</w:t>
      </w:r>
      <w:proofErr w:type="spellEnd"/>
      <w:r w:rsidRPr="00F97B95">
        <w:rPr>
          <w:rFonts w:ascii="Times New Roman" w:eastAsia="Times New Roman" w:hAnsi="Times New Roman" w:cs="Times New Roman"/>
          <w:sz w:val="24"/>
          <w:szCs w:val="24"/>
          <w:lang w:val="en"/>
        </w:rPr>
        <w:t xml:space="preserve">, perhaps the keenest of Russian formalists, who used to say that political conspirators are tried and condemned only for unsuccessful attempts at a forcible upheaval, because in the case of a successful coup it is the conspirators who assume the role of judges and prosecutors. If the </w:t>
      </w:r>
      <w:proofErr w:type="spellStart"/>
      <w:r w:rsidRPr="00F97B95">
        <w:rPr>
          <w:rFonts w:ascii="Times New Roman" w:eastAsia="Times New Roman" w:hAnsi="Times New Roman" w:cs="Times New Roman"/>
          <w:sz w:val="24"/>
          <w:szCs w:val="24"/>
          <w:lang w:val="en"/>
        </w:rPr>
        <w:t>violences</w:t>
      </w:r>
      <w:proofErr w:type="spellEnd"/>
      <w:r w:rsidRPr="00F97B95">
        <w:rPr>
          <w:rFonts w:ascii="Times New Roman" w:eastAsia="Times New Roman" w:hAnsi="Times New Roman" w:cs="Times New Roman"/>
          <w:sz w:val="24"/>
          <w:szCs w:val="24"/>
          <w:lang w:val="en"/>
        </w:rPr>
        <w:t xml:space="preserve"> against the meter take root, they themselves become metrical rules.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Far from being an abstract, theoretical scheme, meter – or in more explicit terms, </w:t>
      </w:r>
      <w:r w:rsidRPr="00F97B95">
        <w:rPr>
          <w:rFonts w:ascii="Times New Roman" w:eastAsia="Times New Roman" w:hAnsi="Times New Roman" w:cs="Times New Roman"/>
          <w:i/>
          <w:iCs/>
          <w:sz w:val="24"/>
          <w:szCs w:val="24"/>
          <w:lang w:val="en"/>
        </w:rPr>
        <w:t>verse design –</w:t>
      </w:r>
      <w:r w:rsidRPr="00F97B95">
        <w:rPr>
          <w:rFonts w:ascii="Times New Roman" w:eastAsia="Times New Roman" w:hAnsi="Times New Roman" w:cs="Times New Roman"/>
          <w:sz w:val="24"/>
          <w:szCs w:val="24"/>
          <w:lang w:val="en"/>
        </w:rPr>
        <w:t xml:space="preserve"> underlies the structure of any single line – or, in logical terminology, any single </w:t>
      </w:r>
      <w:r w:rsidRPr="00F97B95">
        <w:rPr>
          <w:rFonts w:ascii="Times New Roman" w:eastAsia="Times New Roman" w:hAnsi="Times New Roman" w:cs="Times New Roman"/>
          <w:i/>
          <w:iCs/>
          <w:sz w:val="24"/>
          <w:szCs w:val="24"/>
          <w:lang w:val="en"/>
        </w:rPr>
        <w:t>verse instance</w:t>
      </w:r>
      <w:r w:rsidRPr="00F97B95">
        <w:rPr>
          <w:rFonts w:ascii="Times New Roman" w:eastAsia="Times New Roman" w:hAnsi="Times New Roman" w:cs="Times New Roman"/>
          <w:sz w:val="24"/>
          <w:szCs w:val="24"/>
          <w:lang w:val="en"/>
        </w:rPr>
        <w:t xml:space="preserve">. Design and instance are correlative concepts. The verse design determines the invariant features of the verse instances and sets up the limits of variations. A Serbian peasant reciter of epic poetry memorizes, performs, and, to a high extent, improvises thousands, sometimes tens of thousands of lines, and their meter is alive in his mind. Unable to abstract its rules, he nonetheless notices and repudiates even the slightest infringement of these rules. Any line of Serbian epics contains precisely ten syllables and is followed by a syntactic pause. There is furthermore a compulsory word boundary before the fifth syllable and a compulsory absence of word boundary before the fourth and tenth syllable. The verse has, moreover, significant quantitative and accentual </w:t>
      </w:r>
      <w:proofErr w:type="spellStart"/>
      <w:r w:rsidRPr="00F97B95">
        <w:rPr>
          <w:rFonts w:ascii="Times New Roman" w:eastAsia="Times New Roman" w:hAnsi="Times New Roman" w:cs="Times New Roman"/>
          <w:sz w:val="24"/>
          <w:szCs w:val="24"/>
          <w:lang w:val="en"/>
        </w:rPr>
        <w:t>characteristics.</w:t>
      </w:r>
      <w:hyperlink r:id="rId31" w:anchor="fn_xvi" w:history="1">
        <w:proofErr w:type="gramStart"/>
        <w:r w:rsidRPr="00F97B95">
          <w:rPr>
            <w:rFonts w:ascii="Times New Roman" w:eastAsia="Times New Roman" w:hAnsi="Times New Roman" w:cs="Times New Roman"/>
            <w:i/>
            <w:iCs/>
            <w:color w:val="0000FF"/>
            <w:sz w:val="24"/>
            <w:szCs w:val="24"/>
            <w:u w:val="single"/>
            <w:vertAlign w:val="superscript"/>
            <w:lang w:val="en"/>
          </w:rPr>
          <w:t>xvi</w:t>
        </w:r>
        <w:proofErr w:type="gramEnd"/>
      </w:hyperlink>
      <w:r w:rsidRPr="00F97B95">
        <w:rPr>
          <w:rFonts w:ascii="Times New Roman" w:eastAsia="Times New Roman" w:hAnsi="Times New Roman" w:cs="Times New Roman"/>
          <w:sz w:val="24"/>
          <w:szCs w:val="24"/>
          <w:lang w:val="en"/>
        </w:rPr>
        <w:t>,</w:t>
      </w:r>
      <w:hyperlink r:id="rId32" w:anchor="fn_xvii" w:history="1">
        <w:r w:rsidRPr="00F97B95">
          <w:rPr>
            <w:rFonts w:ascii="Times New Roman" w:eastAsia="Times New Roman" w:hAnsi="Times New Roman" w:cs="Times New Roman"/>
            <w:i/>
            <w:iCs/>
            <w:color w:val="0000FF"/>
            <w:sz w:val="24"/>
            <w:szCs w:val="24"/>
            <w:u w:val="single"/>
            <w:vertAlign w:val="superscript"/>
            <w:lang w:val="en"/>
          </w:rPr>
          <w:t>xvii</w:t>
        </w:r>
        <w:proofErr w:type="spellEnd"/>
      </w:hyperlink>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This Serbian epic break, along with many similar examples presented by comparative metrics, is a persuasive warning against the erroneous identification of a break with a syntactic pause. The obligatory word boundary must not be combined with pause and is not even meant to be perceptible by the ear. The analysis of Serbian epic songs phonographically recorded proves that there are no compulsory audible clues to the break, and yet any attempt to abolish the word boundary before the fifth syllable by a mere insignificant change in word order is immediately </w:t>
      </w:r>
      <w:r w:rsidRPr="00F97B95">
        <w:rPr>
          <w:rFonts w:ascii="Times New Roman" w:eastAsia="Times New Roman" w:hAnsi="Times New Roman" w:cs="Times New Roman"/>
          <w:sz w:val="24"/>
          <w:szCs w:val="24"/>
          <w:lang w:val="en"/>
        </w:rPr>
        <w:lastRenderedPageBreak/>
        <w:t>condemned by the narrator. The grammatical fact that the fourth and fifth syllables pertain to two different word units is sufficient for the appraisal of the break. Thus verse design goes far beyond the questions of sheer sound shape; it is a much wider linguistic phenomenon, and it yields to no isolating phonetic treatment.</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I say ‘linguistic phenomenon’ even though Chatman states that ‘the meter exists as a system outside the language.’ Yes, meter appears also in other arts dealing with time sequence. There are many linguistic problems – for instance, syntax – which likewise overstep the limit of language and are common to different semiotic systems. We may speak even about the grammar of traffic signals. There exists a signal code, where a yellow light when combined with green warns that free passage is close to being stopped and when combined with red announces the approaching cessation of the stoppage; such a yellow signal offers a close analogue to the verbal completive aspect. Poetic meter, however, has so many intrinsically linguistic particularities that it is most convenient to describe it from a purely linguistic point of view.</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Let us add that no linguistic property of the verse design should be disregarded. Thus, for example, it would be an unfortunate mistake to deny the constitutive value of intonation in English meters. Not even speaking about its fundamental role in the meters of such a master of English free verse as Whitman, it is impossible to ignore the metrical significance of </w:t>
      </w:r>
      <w:proofErr w:type="spellStart"/>
      <w:r w:rsidRPr="00F97B95">
        <w:rPr>
          <w:rFonts w:ascii="Times New Roman" w:eastAsia="Times New Roman" w:hAnsi="Times New Roman" w:cs="Times New Roman"/>
          <w:sz w:val="24"/>
          <w:szCs w:val="24"/>
          <w:lang w:val="en"/>
        </w:rPr>
        <w:t>pausal</w:t>
      </w:r>
      <w:proofErr w:type="spellEnd"/>
      <w:r w:rsidRPr="00F97B95">
        <w:rPr>
          <w:rFonts w:ascii="Times New Roman" w:eastAsia="Times New Roman" w:hAnsi="Times New Roman" w:cs="Times New Roman"/>
          <w:sz w:val="24"/>
          <w:szCs w:val="24"/>
          <w:lang w:val="en"/>
        </w:rPr>
        <w:t xml:space="preserve"> intonation (‘final juncture’), whether ‘cadence’ or ‘</w:t>
      </w:r>
      <w:proofErr w:type="spellStart"/>
      <w:r w:rsidRPr="00F97B95">
        <w:rPr>
          <w:rFonts w:ascii="Times New Roman" w:eastAsia="Times New Roman" w:hAnsi="Times New Roman" w:cs="Times New Roman"/>
          <w:sz w:val="24"/>
          <w:szCs w:val="24"/>
          <w:lang w:val="en"/>
        </w:rPr>
        <w:t>anticadence</w:t>
      </w:r>
      <w:proofErr w:type="spellEnd"/>
      <w:r w:rsidRPr="00F97B95">
        <w:rPr>
          <w:rFonts w:ascii="Times New Roman" w:eastAsia="Times New Roman" w:hAnsi="Times New Roman" w:cs="Times New Roman"/>
          <w:sz w:val="24"/>
          <w:szCs w:val="24"/>
          <w:lang w:val="en"/>
        </w:rPr>
        <w:t>’,</w:t>
      </w:r>
      <w:hyperlink r:id="rId33" w:anchor="fn_xx" w:history="1">
        <w:r w:rsidRPr="00F97B95">
          <w:rPr>
            <w:rFonts w:ascii="Times New Roman" w:eastAsia="Times New Roman" w:hAnsi="Times New Roman" w:cs="Times New Roman"/>
            <w:i/>
            <w:iCs/>
            <w:color w:val="0000FF"/>
            <w:sz w:val="24"/>
            <w:szCs w:val="24"/>
            <w:u w:val="single"/>
            <w:vertAlign w:val="superscript"/>
            <w:lang w:val="en"/>
          </w:rPr>
          <w:t>xx</w:t>
        </w:r>
      </w:hyperlink>
      <w:r w:rsidRPr="00F97B95">
        <w:rPr>
          <w:rFonts w:ascii="Times New Roman" w:eastAsia="Times New Roman" w:hAnsi="Times New Roman" w:cs="Times New Roman"/>
          <w:sz w:val="24"/>
          <w:szCs w:val="24"/>
          <w:lang w:val="en"/>
        </w:rPr>
        <w:t xml:space="preserve"> in poems like [Alexander Pope’s] ‘The Rape of The Lock’ with its intentional avoidance of enjambments. Yet even a vehement accumulation of enjambments never hides their digressive, </w:t>
      </w:r>
      <w:proofErr w:type="spellStart"/>
      <w:r w:rsidRPr="00F97B95">
        <w:rPr>
          <w:rFonts w:ascii="Times New Roman" w:eastAsia="Times New Roman" w:hAnsi="Times New Roman" w:cs="Times New Roman"/>
          <w:sz w:val="24"/>
          <w:szCs w:val="24"/>
          <w:lang w:val="en"/>
        </w:rPr>
        <w:t>variational</w:t>
      </w:r>
      <w:proofErr w:type="spellEnd"/>
      <w:r w:rsidRPr="00F97B95">
        <w:rPr>
          <w:rFonts w:ascii="Times New Roman" w:eastAsia="Times New Roman" w:hAnsi="Times New Roman" w:cs="Times New Roman"/>
          <w:sz w:val="24"/>
          <w:szCs w:val="24"/>
          <w:lang w:val="en"/>
        </w:rPr>
        <w:t xml:space="preserve"> status; they always set off the normal coincidence of syntactic pause and </w:t>
      </w:r>
      <w:proofErr w:type="spellStart"/>
      <w:r w:rsidRPr="00F97B95">
        <w:rPr>
          <w:rFonts w:ascii="Times New Roman" w:eastAsia="Times New Roman" w:hAnsi="Times New Roman" w:cs="Times New Roman"/>
          <w:sz w:val="24"/>
          <w:szCs w:val="24"/>
          <w:lang w:val="en"/>
        </w:rPr>
        <w:t>pausal</w:t>
      </w:r>
      <w:proofErr w:type="spellEnd"/>
      <w:r w:rsidRPr="00F97B95">
        <w:rPr>
          <w:rFonts w:ascii="Times New Roman" w:eastAsia="Times New Roman" w:hAnsi="Times New Roman" w:cs="Times New Roman"/>
          <w:sz w:val="24"/>
          <w:szCs w:val="24"/>
          <w:lang w:val="en"/>
        </w:rPr>
        <w:t xml:space="preserve"> intonation with the metrical limit. Whatever is the reciter’s way of reading, the </w:t>
      </w:r>
      <w:proofErr w:type="spellStart"/>
      <w:r w:rsidRPr="00F97B95">
        <w:rPr>
          <w:rFonts w:ascii="Times New Roman" w:eastAsia="Times New Roman" w:hAnsi="Times New Roman" w:cs="Times New Roman"/>
          <w:sz w:val="24"/>
          <w:szCs w:val="24"/>
          <w:lang w:val="en"/>
        </w:rPr>
        <w:t>intonational</w:t>
      </w:r>
      <w:proofErr w:type="spellEnd"/>
      <w:r w:rsidRPr="00F97B95">
        <w:rPr>
          <w:rFonts w:ascii="Times New Roman" w:eastAsia="Times New Roman" w:hAnsi="Times New Roman" w:cs="Times New Roman"/>
          <w:sz w:val="24"/>
          <w:szCs w:val="24"/>
          <w:lang w:val="en"/>
        </w:rPr>
        <w:t xml:space="preserve"> constraint of the poem remains valid. The </w:t>
      </w:r>
      <w:proofErr w:type="spellStart"/>
      <w:r w:rsidRPr="00F97B95">
        <w:rPr>
          <w:rFonts w:ascii="Times New Roman" w:eastAsia="Times New Roman" w:hAnsi="Times New Roman" w:cs="Times New Roman"/>
          <w:sz w:val="24"/>
          <w:szCs w:val="24"/>
          <w:lang w:val="en"/>
        </w:rPr>
        <w:t>intonational</w:t>
      </w:r>
      <w:proofErr w:type="spellEnd"/>
      <w:r w:rsidRPr="00F97B95">
        <w:rPr>
          <w:rFonts w:ascii="Times New Roman" w:eastAsia="Times New Roman" w:hAnsi="Times New Roman" w:cs="Times New Roman"/>
          <w:sz w:val="24"/>
          <w:szCs w:val="24"/>
          <w:lang w:val="en"/>
        </w:rPr>
        <w:t xml:space="preserve"> contour inherent to a poem, to a poet, to a poetic school is one of the most notable topics brought to discussion by the Russian </w:t>
      </w:r>
      <w:proofErr w:type="spellStart"/>
      <w:r w:rsidRPr="00F97B95">
        <w:rPr>
          <w:rFonts w:ascii="Times New Roman" w:eastAsia="Times New Roman" w:hAnsi="Times New Roman" w:cs="Times New Roman"/>
          <w:sz w:val="24"/>
          <w:szCs w:val="24"/>
          <w:lang w:val="en"/>
        </w:rPr>
        <w:t>formalists.</w:t>
      </w:r>
      <w:hyperlink r:id="rId34" w:anchor="fn_vi" w:history="1">
        <w:proofErr w:type="gramStart"/>
        <w:r w:rsidRPr="00F97B95">
          <w:rPr>
            <w:rFonts w:ascii="Times New Roman" w:eastAsia="Times New Roman" w:hAnsi="Times New Roman" w:cs="Times New Roman"/>
            <w:i/>
            <w:iCs/>
            <w:color w:val="0000FF"/>
            <w:sz w:val="24"/>
            <w:szCs w:val="24"/>
            <w:u w:val="single"/>
            <w:vertAlign w:val="superscript"/>
            <w:lang w:val="en"/>
          </w:rPr>
          <w:t>vi</w:t>
        </w:r>
        <w:proofErr w:type="gramEnd"/>
      </w:hyperlink>
      <w:r w:rsidRPr="00F97B95">
        <w:rPr>
          <w:rFonts w:ascii="Times New Roman" w:eastAsia="Times New Roman" w:hAnsi="Times New Roman" w:cs="Times New Roman"/>
          <w:sz w:val="24"/>
          <w:szCs w:val="24"/>
          <w:lang w:val="en"/>
        </w:rPr>
        <w:t>,</w:t>
      </w:r>
      <w:hyperlink r:id="rId35" w:anchor="fn_xlix" w:history="1">
        <w:r w:rsidRPr="00F97B95">
          <w:rPr>
            <w:rFonts w:ascii="Times New Roman" w:eastAsia="Times New Roman" w:hAnsi="Times New Roman" w:cs="Times New Roman"/>
            <w:i/>
            <w:iCs/>
            <w:color w:val="0000FF"/>
            <w:sz w:val="24"/>
            <w:szCs w:val="24"/>
            <w:u w:val="single"/>
            <w:vertAlign w:val="superscript"/>
            <w:lang w:val="en"/>
          </w:rPr>
          <w:t>xlix</w:t>
        </w:r>
        <w:proofErr w:type="spellEnd"/>
      </w:hyperlink>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verse design is embodied in verse instances. Usually the free variation of these instances is denoted by the somewhat equivocal label ‘rhythm.’ A variation of </w:t>
      </w:r>
      <w:r w:rsidRPr="00F97B95">
        <w:rPr>
          <w:rFonts w:ascii="Times New Roman" w:eastAsia="Times New Roman" w:hAnsi="Times New Roman" w:cs="Times New Roman"/>
          <w:i/>
          <w:iCs/>
          <w:sz w:val="24"/>
          <w:szCs w:val="24"/>
          <w:lang w:val="en"/>
        </w:rPr>
        <w:t>verse instances</w:t>
      </w:r>
      <w:r w:rsidRPr="00F97B95">
        <w:rPr>
          <w:rFonts w:ascii="Times New Roman" w:eastAsia="Times New Roman" w:hAnsi="Times New Roman" w:cs="Times New Roman"/>
          <w:sz w:val="24"/>
          <w:szCs w:val="24"/>
          <w:lang w:val="en"/>
        </w:rPr>
        <w:t xml:space="preserve"> within a given poem must be strictly distinguished from the variable </w:t>
      </w:r>
      <w:r w:rsidRPr="00F97B95">
        <w:rPr>
          <w:rFonts w:ascii="Times New Roman" w:eastAsia="Times New Roman" w:hAnsi="Times New Roman" w:cs="Times New Roman"/>
          <w:i/>
          <w:iCs/>
          <w:sz w:val="24"/>
          <w:szCs w:val="24"/>
          <w:lang w:val="en"/>
        </w:rPr>
        <w:t>delivery instances</w:t>
      </w:r>
      <w:r w:rsidRPr="00F97B95">
        <w:rPr>
          <w:rFonts w:ascii="Times New Roman" w:eastAsia="Times New Roman" w:hAnsi="Times New Roman" w:cs="Times New Roman"/>
          <w:sz w:val="24"/>
          <w:szCs w:val="24"/>
          <w:lang w:val="en"/>
        </w:rPr>
        <w:t xml:space="preserve">. The intention ‘to describe the verse line as it is actually performed’ is of lesser use for the synchronic and historical analysis of poetry than it is for the study of its recitation in the present and the past. Meanwhile the truth is simple and clear: ‘There are many performances of the same poem – differing among themselves in many ways. A performance is an event, but the poem itself, if there </w:t>
      </w:r>
      <w:r w:rsidRPr="00F97B95">
        <w:rPr>
          <w:rFonts w:ascii="Times New Roman" w:eastAsia="Times New Roman" w:hAnsi="Times New Roman" w:cs="Times New Roman"/>
          <w:i/>
          <w:iCs/>
          <w:sz w:val="24"/>
          <w:szCs w:val="24"/>
          <w:lang w:val="en"/>
        </w:rPr>
        <w:t>is</w:t>
      </w:r>
      <w:r w:rsidRPr="00F97B95">
        <w:rPr>
          <w:rFonts w:ascii="Times New Roman" w:eastAsia="Times New Roman" w:hAnsi="Times New Roman" w:cs="Times New Roman"/>
          <w:sz w:val="24"/>
          <w:szCs w:val="24"/>
          <w:lang w:val="en"/>
        </w:rPr>
        <w:t xml:space="preserve"> any poem, must be some kind of enduring object.’ This sage memento of </w:t>
      </w:r>
      <w:proofErr w:type="spellStart"/>
      <w:r w:rsidRPr="00F97B95">
        <w:rPr>
          <w:rFonts w:ascii="Times New Roman" w:eastAsia="Times New Roman" w:hAnsi="Times New Roman" w:cs="Times New Roman"/>
          <w:sz w:val="24"/>
          <w:szCs w:val="24"/>
          <w:lang w:val="en"/>
        </w:rPr>
        <w:t>Wimsatt</w:t>
      </w:r>
      <w:proofErr w:type="spellEnd"/>
      <w:r w:rsidRPr="00F97B95">
        <w:rPr>
          <w:rFonts w:ascii="Times New Roman" w:eastAsia="Times New Roman" w:hAnsi="Times New Roman" w:cs="Times New Roman"/>
          <w:sz w:val="24"/>
          <w:szCs w:val="24"/>
          <w:lang w:val="en"/>
        </w:rPr>
        <w:t xml:space="preserve"> and Beardsley belongs indeed to the essentials of modern metrics.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In Shakespeare’s verses the second, stressed syllable of the word ‘absurd’ usually falls on the downbeat, but once in the third act of </w:t>
      </w:r>
      <w:r w:rsidRPr="00F97B95">
        <w:rPr>
          <w:rFonts w:ascii="Times New Roman" w:eastAsia="Times New Roman" w:hAnsi="Times New Roman" w:cs="Times New Roman"/>
          <w:i/>
          <w:iCs/>
          <w:sz w:val="24"/>
          <w:szCs w:val="24"/>
          <w:lang w:val="en"/>
        </w:rPr>
        <w:t>Hamlet</w:t>
      </w:r>
      <w:r w:rsidRPr="00F97B95">
        <w:rPr>
          <w:rFonts w:ascii="Times New Roman" w:eastAsia="Times New Roman" w:hAnsi="Times New Roman" w:cs="Times New Roman"/>
          <w:sz w:val="24"/>
          <w:szCs w:val="24"/>
          <w:lang w:val="en"/>
        </w:rPr>
        <w:t xml:space="preserve"> it falls on the upbeat: ‘No, let the candied tongue lick absurd pomp.’ The reciter may scan the word ‘absurd’ in this line with an initial stress on the first syllable or observe the final word stress in accordance with the standard accentuation. He may also subordinate the word stress of the adjective in favor of the strong syntactic stress of the following head word, as suggested by Hill: ‘</w:t>
      </w:r>
      <w:proofErr w:type="spellStart"/>
      <w:r w:rsidRPr="00F97B95">
        <w:rPr>
          <w:rFonts w:ascii="Times New Roman" w:eastAsia="Times New Roman" w:hAnsi="Times New Roman" w:cs="Times New Roman"/>
          <w:sz w:val="24"/>
          <w:szCs w:val="24"/>
          <w:lang w:val="en"/>
        </w:rPr>
        <w:t>Nó</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lèt</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thě</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cândied</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tóngue</w:t>
      </w:r>
      <w:proofErr w:type="spellEnd"/>
      <w:r w:rsidRPr="00F97B95">
        <w:rPr>
          <w:rFonts w:ascii="Times New Roman" w:eastAsia="Times New Roman" w:hAnsi="Times New Roman" w:cs="Times New Roman"/>
          <w:sz w:val="24"/>
          <w:szCs w:val="24"/>
          <w:lang w:val="en"/>
        </w:rPr>
        <w:t xml:space="preserve"> lick </w:t>
      </w:r>
      <w:proofErr w:type="spellStart"/>
      <w:r w:rsidRPr="00F97B95">
        <w:rPr>
          <w:rFonts w:ascii="Times New Roman" w:eastAsia="Times New Roman" w:hAnsi="Times New Roman" w:cs="Times New Roman"/>
          <w:sz w:val="24"/>
          <w:szCs w:val="24"/>
          <w:lang w:val="en"/>
        </w:rPr>
        <w:t>absùrd</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pómp</w:t>
      </w:r>
      <w:proofErr w:type="spellEnd"/>
      <w:r w:rsidRPr="00F97B95">
        <w:rPr>
          <w:rFonts w:ascii="Times New Roman" w:eastAsia="Times New Roman" w:hAnsi="Times New Roman" w:cs="Times New Roman"/>
          <w:sz w:val="24"/>
          <w:szCs w:val="24"/>
          <w:lang w:val="en"/>
        </w:rPr>
        <w:t>’</w:t>
      </w:r>
      <w:proofErr w:type="gramStart"/>
      <w:r w:rsidRPr="00F97B95">
        <w:rPr>
          <w:rFonts w:ascii="Times New Roman" w:eastAsia="Times New Roman" w:hAnsi="Times New Roman" w:cs="Times New Roman"/>
          <w:sz w:val="24"/>
          <w:szCs w:val="24"/>
          <w:lang w:val="en"/>
        </w:rPr>
        <w:t>,</w:t>
      </w:r>
      <w:proofErr w:type="gramEnd"/>
      <w:r w:rsidRPr="00F97B95">
        <w:rPr>
          <w:rFonts w:ascii="Times New Roman" w:eastAsia="Times New Roman" w:hAnsi="Times New Roman" w:cs="Times New Roman"/>
          <w:sz w:val="24"/>
          <w:szCs w:val="24"/>
          <w:lang w:val="en"/>
        </w:rPr>
        <w:fldChar w:fldCharType="begin"/>
      </w:r>
      <w:r w:rsidRPr="00F97B95">
        <w:rPr>
          <w:rFonts w:ascii="Times New Roman" w:eastAsia="Times New Roman" w:hAnsi="Times New Roman" w:cs="Times New Roman"/>
          <w:sz w:val="24"/>
          <w:szCs w:val="24"/>
          <w:lang w:val="en"/>
        </w:rPr>
        <w:instrText xml:space="preserve"> HYPERLINK "http://online.vitalsource.co.uk/books/9781317868002/content/epub/OEBPS/15_Chapter08.html" \l "fn_xi" </w:instrText>
      </w:r>
      <w:r w:rsidRPr="00F97B95">
        <w:rPr>
          <w:rFonts w:ascii="Times New Roman" w:eastAsia="Times New Roman" w:hAnsi="Times New Roman" w:cs="Times New Roman"/>
          <w:sz w:val="24"/>
          <w:szCs w:val="24"/>
          <w:lang w:val="en"/>
        </w:rPr>
        <w:fldChar w:fldCharType="separate"/>
      </w:r>
      <w:r w:rsidRPr="00F97B95">
        <w:rPr>
          <w:rFonts w:ascii="Times New Roman" w:eastAsia="Times New Roman" w:hAnsi="Times New Roman" w:cs="Times New Roman"/>
          <w:i/>
          <w:iCs/>
          <w:color w:val="0000FF"/>
          <w:sz w:val="24"/>
          <w:szCs w:val="24"/>
          <w:u w:val="single"/>
          <w:vertAlign w:val="superscript"/>
          <w:lang w:val="en"/>
        </w:rPr>
        <w:t>xi</w:t>
      </w:r>
      <w:r w:rsidRPr="00F97B95">
        <w:rPr>
          <w:rFonts w:ascii="Times New Roman" w:eastAsia="Times New Roman" w:hAnsi="Times New Roman" w:cs="Times New Roman"/>
          <w:sz w:val="24"/>
          <w:szCs w:val="24"/>
          <w:lang w:val="en"/>
        </w:rPr>
        <w:fldChar w:fldCharType="end"/>
      </w:r>
      <w:r w:rsidRPr="00F97B95">
        <w:rPr>
          <w:rFonts w:ascii="Times New Roman" w:eastAsia="Times New Roman" w:hAnsi="Times New Roman" w:cs="Times New Roman"/>
          <w:sz w:val="24"/>
          <w:szCs w:val="24"/>
          <w:lang w:val="en"/>
        </w:rPr>
        <w:t xml:space="preserve"> as in Hopkins’s conception of English </w:t>
      </w:r>
      <w:proofErr w:type="spellStart"/>
      <w:r w:rsidRPr="00F97B95">
        <w:rPr>
          <w:rFonts w:ascii="Times New Roman" w:eastAsia="Times New Roman" w:hAnsi="Times New Roman" w:cs="Times New Roman"/>
          <w:sz w:val="24"/>
          <w:szCs w:val="24"/>
          <w:lang w:val="en"/>
        </w:rPr>
        <w:t>antispasts</w:t>
      </w:r>
      <w:proofErr w:type="spellEnd"/>
      <w:r w:rsidRPr="00F97B95">
        <w:rPr>
          <w:rFonts w:ascii="Times New Roman" w:eastAsia="Times New Roman" w:hAnsi="Times New Roman" w:cs="Times New Roman"/>
          <w:sz w:val="24"/>
          <w:szCs w:val="24"/>
          <w:lang w:val="en"/>
        </w:rPr>
        <w:t xml:space="preserve"> – ‘</w:t>
      </w:r>
      <w:proofErr w:type="spellStart"/>
      <w:r w:rsidRPr="00F97B95">
        <w:rPr>
          <w:rFonts w:ascii="Times New Roman" w:eastAsia="Times New Roman" w:hAnsi="Times New Roman" w:cs="Times New Roman"/>
          <w:sz w:val="24"/>
          <w:szCs w:val="24"/>
          <w:lang w:val="en"/>
        </w:rPr>
        <w:t>regrét</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néver</w:t>
      </w:r>
      <w:proofErr w:type="spellEnd"/>
      <w:r w:rsidRPr="00F97B95">
        <w:rPr>
          <w:rFonts w:ascii="Times New Roman" w:eastAsia="Times New Roman" w:hAnsi="Times New Roman" w:cs="Times New Roman"/>
          <w:sz w:val="24"/>
          <w:szCs w:val="24"/>
          <w:lang w:val="en"/>
        </w:rPr>
        <w:t>’.</w:t>
      </w:r>
      <w:hyperlink r:id="rId36" w:anchor="fn_xii" w:history="1">
        <w:proofErr w:type="gramStart"/>
        <w:r w:rsidRPr="00F97B95">
          <w:rPr>
            <w:rFonts w:ascii="Times New Roman" w:eastAsia="Times New Roman" w:hAnsi="Times New Roman" w:cs="Times New Roman"/>
            <w:i/>
            <w:iCs/>
            <w:color w:val="0000FF"/>
            <w:sz w:val="24"/>
            <w:szCs w:val="24"/>
            <w:u w:val="single"/>
            <w:vertAlign w:val="superscript"/>
            <w:lang w:val="en"/>
          </w:rPr>
          <w:t>xii</w:t>
        </w:r>
        <w:proofErr w:type="gramEnd"/>
      </w:hyperlink>
      <w:r w:rsidRPr="00F97B95">
        <w:rPr>
          <w:rFonts w:ascii="Times New Roman" w:eastAsia="Times New Roman" w:hAnsi="Times New Roman" w:cs="Times New Roman"/>
          <w:sz w:val="24"/>
          <w:szCs w:val="24"/>
          <w:lang w:val="en"/>
        </w:rPr>
        <w:t xml:space="preserve"> There is finally a possibility of emphatic modifications either through a ‘fluctuating accentuation’ (</w:t>
      </w:r>
      <w:proofErr w:type="spellStart"/>
      <w:r w:rsidRPr="00F97B95">
        <w:rPr>
          <w:rFonts w:ascii="Times New Roman" w:eastAsia="Times New Roman" w:hAnsi="Times New Roman" w:cs="Times New Roman"/>
          <w:i/>
          <w:iCs/>
          <w:sz w:val="24"/>
          <w:szCs w:val="24"/>
          <w:lang w:val="en"/>
        </w:rPr>
        <w:t>schwebende</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Betonung</w:t>
      </w:r>
      <w:proofErr w:type="spellEnd"/>
      <w:r w:rsidRPr="00F97B95">
        <w:rPr>
          <w:rFonts w:ascii="Times New Roman" w:eastAsia="Times New Roman" w:hAnsi="Times New Roman" w:cs="Times New Roman"/>
          <w:sz w:val="24"/>
          <w:szCs w:val="24"/>
          <w:lang w:val="en"/>
        </w:rPr>
        <w:t xml:space="preserve">) embracing both syllables or through an </w:t>
      </w:r>
      <w:proofErr w:type="spellStart"/>
      <w:r w:rsidRPr="00F97B95">
        <w:rPr>
          <w:rFonts w:ascii="Times New Roman" w:eastAsia="Times New Roman" w:hAnsi="Times New Roman" w:cs="Times New Roman"/>
          <w:sz w:val="24"/>
          <w:szCs w:val="24"/>
          <w:lang w:val="en"/>
        </w:rPr>
        <w:t>exclamational</w:t>
      </w:r>
      <w:proofErr w:type="spellEnd"/>
      <w:r w:rsidRPr="00F97B95">
        <w:rPr>
          <w:rFonts w:ascii="Times New Roman" w:eastAsia="Times New Roman" w:hAnsi="Times New Roman" w:cs="Times New Roman"/>
          <w:sz w:val="24"/>
          <w:szCs w:val="24"/>
          <w:lang w:val="en"/>
        </w:rPr>
        <w:t xml:space="preserve"> reinforcement of the first syllable [</w:t>
      </w:r>
      <w:proofErr w:type="spellStart"/>
      <w:r w:rsidRPr="00F97B95">
        <w:rPr>
          <w:rFonts w:ascii="Times New Roman" w:eastAsia="Times New Roman" w:hAnsi="Times New Roman" w:cs="Times New Roman"/>
          <w:sz w:val="24"/>
          <w:szCs w:val="24"/>
          <w:lang w:val="en"/>
        </w:rPr>
        <w:t>àb-</w:t>
      </w:r>
      <w:r w:rsidRPr="00F97B95">
        <w:rPr>
          <w:rFonts w:ascii="Times New Roman" w:eastAsia="Times New Roman" w:hAnsi="Times New Roman" w:cs="Times New Roman"/>
          <w:sz w:val="24"/>
          <w:szCs w:val="24"/>
          <w:lang w:val="en"/>
        </w:rPr>
        <w:lastRenderedPageBreak/>
        <w:t>súrd</w:t>
      </w:r>
      <w:proofErr w:type="spellEnd"/>
      <w:r w:rsidRPr="00F97B95">
        <w:rPr>
          <w:rFonts w:ascii="Times New Roman" w:eastAsia="Times New Roman" w:hAnsi="Times New Roman" w:cs="Times New Roman"/>
          <w:sz w:val="24"/>
          <w:szCs w:val="24"/>
          <w:lang w:val="en"/>
        </w:rPr>
        <w:t xml:space="preserve">]. But whatever solution the reciter chooses, the shift of the word stress from the downbeat to the upbeat with no antecedent pause is still arresting, and the moment of frustrated expectation stays viable. Wherever the reciter puts the accent, the discrepancy between the English word stress on the second syllable of ‘absurd’ and the downbeat attached to the first syllable persists as a constitutive feature of the verse instance. The tension between the ictus [metrical stress] and the usual word stress is inherent in this line independently of its different implementations by various actors and readers. As Gerard Manley Hopkins observes, in the preface to his poems, ‘two rhythms are in some manner running at </w:t>
      </w:r>
      <w:proofErr w:type="spellStart"/>
      <w:r w:rsidRPr="00F97B95">
        <w:rPr>
          <w:rFonts w:ascii="Times New Roman" w:eastAsia="Times New Roman" w:hAnsi="Times New Roman" w:cs="Times New Roman"/>
          <w:sz w:val="24"/>
          <w:szCs w:val="24"/>
          <w:lang w:val="en"/>
        </w:rPr>
        <w:t>once’.</w:t>
      </w:r>
      <w:hyperlink r:id="rId37" w:anchor="fn_xiii" w:history="1">
        <w:proofErr w:type="gramStart"/>
        <w:r w:rsidRPr="00F97B95">
          <w:rPr>
            <w:rFonts w:ascii="Times New Roman" w:eastAsia="Times New Roman" w:hAnsi="Times New Roman" w:cs="Times New Roman"/>
            <w:i/>
            <w:iCs/>
            <w:color w:val="0000FF"/>
            <w:sz w:val="24"/>
            <w:szCs w:val="24"/>
            <w:u w:val="single"/>
            <w:vertAlign w:val="superscript"/>
            <w:lang w:val="en"/>
          </w:rPr>
          <w:t>xiii</w:t>
        </w:r>
        <w:proofErr w:type="spellEnd"/>
        <w:proofErr w:type="gramEnd"/>
      </w:hyperlink>
      <w:r w:rsidRPr="00F97B95">
        <w:rPr>
          <w:rFonts w:ascii="Times New Roman" w:eastAsia="Times New Roman" w:hAnsi="Times New Roman" w:cs="Times New Roman"/>
          <w:sz w:val="24"/>
          <w:szCs w:val="24"/>
          <w:lang w:val="en"/>
        </w:rPr>
        <w:t xml:space="preserve"> His description of such a contrapuntal run can be reinterpreted. The </w:t>
      </w:r>
      <w:proofErr w:type="spellStart"/>
      <w:r w:rsidRPr="00F97B95">
        <w:rPr>
          <w:rFonts w:ascii="Times New Roman" w:eastAsia="Times New Roman" w:hAnsi="Times New Roman" w:cs="Times New Roman"/>
          <w:sz w:val="24"/>
          <w:szCs w:val="24"/>
          <w:lang w:val="en"/>
        </w:rPr>
        <w:t>superinducing</w:t>
      </w:r>
      <w:proofErr w:type="spellEnd"/>
      <w:r w:rsidRPr="00F97B95">
        <w:rPr>
          <w:rFonts w:ascii="Times New Roman" w:eastAsia="Times New Roman" w:hAnsi="Times New Roman" w:cs="Times New Roman"/>
          <w:sz w:val="24"/>
          <w:szCs w:val="24"/>
          <w:lang w:val="en"/>
        </w:rPr>
        <w:t xml:space="preserve"> of an equivalence principle upon the word sequence or, in other terms, the </w:t>
      </w:r>
      <w:r w:rsidRPr="00F97B95">
        <w:rPr>
          <w:rFonts w:ascii="Times New Roman" w:eastAsia="Times New Roman" w:hAnsi="Times New Roman" w:cs="Times New Roman"/>
          <w:i/>
          <w:iCs/>
          <w:sz w:val="24"/>
          <w:szCs w:val="24"/>
          <w:lang w:val="en"/>
        </w:rPr>
        <w:t>mounting</w:t>
      </w:r>
      <w:r w:rsidRPr="00F97B95">
        <w:rPr>
          <w:rFonts w:ascii="Times New Roman" w:eastAsia="Times New Roman" w:hAnsi="Times New Roman" w:cs="Times New Roman"/>
          <w:sz w:val="24"/>
          <w:szCs w:val="24"/>
          <w:lang w:val="en"/>
        </w:rPr>
        <w:t xml:space="preserve"> of the metrical form upon the usual speech form, necessarily gives the experience of a double, ambiguous shape to anyone who is familiar with the given language and with verse. Both the convergences and the divergences between the two forms, both the warranted and the frustrated expectations, supply this experience.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How the given verse-instance is implemented in the given delivery instance depends on the </w:t>
      </w:r>
      <w:r w:rsidRPr="00F97B95">
        <w:rPr>
          <w:rFonts w:ascii="Times New Roman" w:eastAsia="Times New Roman" w:hAnsi="Times New Roman" w:cs="Times New Roman"/>
          <w:i/>
          <w:iCs/>
          <w:sz w:val="24"/>
          <w:szCs w:val="24"/>
          <w:lang w:val="en"/>
        </w:rPr>
        <w:t>delivery design</w:t>
      </w:r>
      <w:r w:rsidRPr="00F97B95">
        <w:rPr>
          <w:rFonts w:ascii="Times New Roman" w:eastAsia="Times New Roman" w:hAnsi="Times New Roman" w:cs="Times New Roman"/>
          <w:sz w:val="24"/>
          <w:szCs w:val="24"/>
          <w:lang w:val="en"/>
        </w:rPr>
        <w:t xml:space="preserve"> of the reciter; he may cling to a scanning style or tend toward prose-like prosody or freely oscillate between these two poles. We must be on guard against simplistic </w:t>
      </w:r>
      <w:proofErr w:type="spellStart"/>
      <w:r w:rsidRPr="00F97B95">
        <w:rPr>
          <w:rFonts w:ascii="Times New Roman" w:eastAsia="Times New Roman" w:hAnsi="Times New Roman" w:cs="Times New Roman"/>
          <w:sz w:val="24"/>
          <w:szCs w:val="24"/>
          <w:lang w:val="en"/>
        </w:rPr>
        <w:t>binarism</w:t>
      </w:r>
      <w:proofErr w:type="spellEnd"/>
      <w:r w:rsidRPr="00F97B95">
        <w:rPr>
          <w:rFonts w:ascii="Times New Roman" w:eastAsia="Times New Roman" w:hAnsi="Times New Roman" w:cs="Times New Roman"/>
          <w:sz w:val="24"/>
          <w:szCs w:val="24"/>
          <w:lang w:val="en"/>
        </w:rPr>
        <w:t xml:space="preserve"> which reduces two couples into one single opposition either by suppressing the cardinal distinction between verse design and verse instance (as well as between delivery design and delivery instance) or by an erroneous identification of delivery instance and delivery design with the verse instance and verse design.</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‘But tell me, child, your choice; what shall I buy</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proofErr w:type="gramStart"/>
      <w:r w:rsidRPr="00F97B95">
        <w:rPr>
          <w:rFonts w:ascii="Times New Roman" w:eastAsia="Times New Roman" w:hAnsi="Times New Roman" w:cs="Times New Roman"/>
          <w:sz w:val="24"/>
          <w:szCs w:val="24"/>
          <w:lang w:val="en"/>
        </w:rPr>
        <w:t>You?’</w:t>
      </w:r>
      <w:proofErr w:type="gramEnd"/>
      <w:r w:rsidRPr="00F97B95">
        <w:rPr>
          <w:rFonts w:ascii="Times New Roman" w:eastAsia="Times New Roman" w:hAnsi="Times New Roman" w:cs="Times New Roman"/>
          <w:sz w:val="24"/>
          <w:szCs w:val="24"/>
          <w:lang w:val="en"/>
        </w:rPr>
        <w:t xml:space="preserve"> – ‘Father, what you buy me I like best.’</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These two lines from ‘The Handsome Heart’ by Hopkins contain a heavy enjambment which puts a verse boundary before the concluding monosyllable of a phrase, of a sentence, of an utterance. The recitation of these pentameters may be strictly metrical with a manifest pause between ‘buy’ and ‘you’ and a suppressed pause after the pronoun. Or, on the contrary, there may be displayed a prose-oriented manner without any separation of the words ‘buy you’ and with a marked </w:t>
      </w:r>
      <w:proofErr w:type="spellStart"/>
      <w:r w:rsidRPr="00F97B95">
        <w:rPr>
          <w:rFonts w:ascii="Times New Roman" w:eastAsia="Times New Roman" w:hAnsi="Times New Roman" w:cs="Times New Roman"/>
          <w:sz w:val="24"/>
          <w:szCs w:val="24"/>
          <w:lang w:val="en"/>
        </w:rPr>
        <w:t>pausal</w:t>
      </w:r>
      <w:proofErr w:type="spellEnd"/>
      <w:r w:rsidRPr="00F97B95">
        <w:rPr>
          <w:rFonts w:ascii="Times New Roman" w:eastAsia="Times New Roman" w:hAnsi="Times New Roman" w:cs="Times New Roman"/>
          <w:sz w:val="24"/>
          <w:szCs w:val="24"/>
          <w:lang w:val="en"/>
        </w:rPr>
        <w:t xml:space="preserve"> intonation at the end of the question. None of these ways of recitation may, however, hide the intentional discrepancy between the metrical and syntactic division. The verse shape of a poem remains completely independent of its variable delivery, whereby I do not intend to nullify the alluring question of </w:t>
      </w:r>
      <w:proofErr w:type="spellStart"/>
      <w:r w:rsidRPr="00F97B95">
        <w:rPr>
          <w:rFonts w:ascii="Times New Roman" w:eastAsia="Times New Roman" w:hAnsi="Times New Roman" w:cs="Times New Roman"/>
          <w:i/>
          <w:iCs/>
          <w:sz w:val="24"/>
          <w:szCs w:val="24"/>
          <w:lang w:val="en"/>
        </w:rPr>
        <w:t>Autorenleser</w:t>
      </w:r>
      <w:proofErr w:type="spellEnd"/>
      <w:r w:rsidRPr="00F97B95">
        <w:rPr>
          <w:rFonts w:ascii="Times New Roman" w:eastAsia="Times New Roman" w:hAnsi="Times New Roman" w:cs="Times New Roman"/>
          <w:sz w:val="24"/>
          <w:szCs w:val="24"/>
          <w:lang w:val="en"/>
        </w:rPr>
        <w:t xml:space="preserve"> [author-reader] and </w:t>
      </w:r>
      <w:proofErr w:type="spellStart"/>
      <w:r w:rsidRPr="00F97B95">
        <w:rPr>
          <w:rFonts w:ascii="Times New Roman" w:eastAsia="Times New Roman" w:hAnsi="Times New Roman" w:cs="Times New Roman"/>
          <w:i/>
          <w:iCs/>
          <w:sz w:val="24"/>
          <w:szCs w:val="24"/>
          <w:lang w:val="en"/>
        </w:rPr>
        <w:t>Selbstleser</w:t>
      </w:r>
      <w:proofErr w:type="spellEnd"/>
      <w:r w:rsidRPr="00F97B95">
        <w:rPr>
          <w:rFonts w:ascii="Times New Roman" w:eastAsia="Times New Roman" w:hAnsi="Times New Roman" w:cs="Times New Roman"/>
          <w:sz w:val="24"/>
          <w:szCs w:val="24"/>
          <w:lang w:val="en"/>
        </w:rPr>
        <w:t xml:space="preserve"> [self-reader] launched by </w:t>
      </w:r>
      <w:proofErr w:type="spellStart"/>
      <w:r w:rsidRPr="00F97B95">
        <w:rPr>
          <w:rFonts w:ascii="Times New Roman" w:eastAsia="Times New Roman" w:hAnsi="Times New Roman" w:cs="Times New Roman"/>
          <w:sz w:val="24"/>
          <w:szCs w:val="24"/>
          <w:lang w:val="en"/>
        </w:rPr>
        <w:t>Sievers.</w:t>
      </w:r>
      <w:hyperlink r:id="rId38" w:anchor="fn_xli" w:history="1">
        <w:proofErr w:type="gramStart"/>
        <w:r w:rsidRPr="00F97B95">
          <w:rPr>
            <w:rFonts w:ascii="Times New Roman" w:eastAsia="Times New Roman" w:hAnsi="Times New Roman" w:cs="Times New Roman"/>
            <w:i/>
            <w:iCs/>
            <w:color w:val="0000FF"/>
            <w:sz w:val="24"/>
            <w:szCs w:val="24"/>
            <w:u w:val="single"/>
            <w:vertAlign w:val="superscript"/>
            <w:lang w:val="en"/>
          </w:rPr>
          <w:t>xli</w:t>
        </w:r>
        <w:proofErr w:type="spellEnd"/>
        <w:proofErr w:type="gramEnd"/>
      </w:hyperlink>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No doubt, verse is primarily a recurrent ‘figure of sound.’ </w:t>
      </w:r>
      <w:proofErr w:type="gramStart"/>
      <w:r w:rsidRPr="00F97B95">
        <w:rPr>
          <w:rFonts w:ascii="Times New Roman" w:eastAsia="Times New Roman" w:hAnsi="Times New Roman" w:cs="Times New Roman"/>
          <w:sz w:val="24"/>
          <w:szCs w:val="24"/>
          <w:lang w:val="en"/>
        </w:rPr>
        <w:t>Primarily, always, but never uniquely.</w:t>
      </w:r>
      <w:proofErr w:type="gramEnd"/>
      <w:r w:rsidRPr="00F97B95">
        <w:rPr>
          <w:rFonts w:ascii="Times New Roman" w:eastAsia="Times New Roman" w:hAnsi="Times New Roman" w:cs="Times New Roman"/>
          <w:sz w:val="24"/>
          <w:szCs w:val="24"/>
          <w:lang w:val="en"/>
        </w:rPr>
        <w:t xml:space="preserve"> Any attempts to confine such poetic conventions as meter, alliteration, or rhyme to the sound level are speculative </w:t>
      </w:r>
      <w:proofErr w:type="spellStart"/>
      <w:r w:rsidRPr="00F97B95">
        <w:rPr>
          <w:rFonts w:ascii="Times New Roman" w:eastAsia="Times New Roman" w:hAnsi="Times New Roman" w:cs="Times New Roman"/>
          <w:sz w:val="24"/>
          <w:szCs w:val="24"/>
          <w:lang w:val="en"/>
        </w:rPr>
        <w:t>reasonings</w:t>
      </w:r>
      <w:proofErr w:type="spellEnd"/>
      <w:r w:rsidRPr="00F97B95">
        <w:rPr>
          <w:rFonts w:ascii="Times New Roman" w:eastAsia="Times New Roman" w:hAnsi="Times New Roman" w:cs="Times New Roman"/>
          <w:sz w:val="24"/>
          <w:szCs w:val="24"/>
          <w:lang w:val="en"/>
        </w:rPr>
        <w:t xml:space="preserve"> without any empirical justification. The projection of the </w:t>
      </w:r>
      <w:proofErr w:type="spellStart"/>
      <w:r w:rsidRPr="00F97B95">
        <w:rPr>
          <w:rFonts w:ascii="Times New Roman" w:eastAsia="Times New Roman" w:hAnsi="Times New Roman" w:cs="Times New Roman"/>
          <w:sz w:val="24"/>
          <w:szCs w:val="24"/>
          <w:lang w:val="en"/>
        </w:rPr>
        <w:t>equational</w:t>
      </w:r>
      <w:proofErr w:type="spellEnd"/>
      <w:r w:rsidRPr="00F97B95">
        <w:rPr>
          <w:rFonts w:ascii="Times New Roman" w:eastAsia="Times New Roman" w:hAnsi="Times New Roman" w:cs="Times New Roman"/>
          <w:sz w:val="24"/>
          <w:szCs w:val="24"/>
          <w:lang w:val="en"/>
        </w:rPr>
        <w:t xml:space="preserve"> principle into the sequence has a much deeper and wider significance. Valéry’s view of poetry as ‘hesitation between the sound and the sense’ (</w:t>
      </w:r>
      <w:proofErr w:type="spellStart"/>
      <w:r w:rsidRPr="00F97B95">
        <w:rPr>
          <w:rFonts w:ascii="Times New Roman" w:eastAsia="Times New Roman" w:hAnsi="Times New Roman" w:cs="Times New Roman"/>
          <w:sz w:val="24"/>
          <w:szCs w:val="24"/>
          <w:lang w:val="en"/>
        </w:rPr>
        <w:t>cf</w:t>
      </w:r>
      <w:proofErr w:type="gramStart"/>
      <w:r w:rsidRPr="00F97B95">
        <w:rPr>
          <w:rFonts w:ascii="Times New Roman" w:eastAsia="Times New Roman" w:hAnsi="Times New Roman" w:cs="Times New Roman"/>
          <w:sz w:val="24"/>
          <w:szCs w:val="24"/>
          <w:lang w:val="en"/>
        </w:rPr>
        <w:t>.</w:t>
      </w:r>
      <w:proofErr w:type="gramEnd"/>
      <w:r w:rsidRPr="00F97B95">
        <w:rPr>
          <w:rFonts w:ascii="Times New Roman" w:eastAsia="Times New Roman" w:hAnsi="Times New Roman" w:cs="Times New Roman"/>
          <w:sz w:val="24"/>
          <w:szCs w:val="24"/>
          <w:lang w:val="en"/>
        </w:rPr>
        <w:fldChar w:fldCharType="begin"/>
      </w:r>
      <w:r w:rsidRPr="00F97B95">
        <w:rPr>
          <w:rFonts w:ascii="Times New Roman" w:eastAsia="Times New Roman" w:hAnsi="Times New Roman" w:cs="Times New Roman"/>
          <w:sz w:val="24"/>
          <w:szCs w:val="24"/>
          <w:lang w:val="en"/>
        </w:rPr>
        <w:instrText xml:space="preserve"> HYPERLINK "http://online.vitalsource.co.uk/books/9781317868002/content/epub/OEBPS/15_Chapter08.html" \l "fn_xlv" </w:instrText>
      </w:r>
      <w:r w:rsidRPr="00F97B95">
        <w:rPr>
          <w:rFonts w:ascii="Times New Roman" w:eastAsia="Times New Roman" w:hAnsi="Times New Roman" w:cs="Times New Roman"/>
          <w:sz w:val="24"/>
          <w:szCs w:val="24"/>
          <w:lang w:val="en"/>
        </w:rPr>
        <w:fldChar w:fldCharType="separate"/>
      </w:r>
      <w:r w:rsidRPr="00F97B95">
        <w:rPr>
          <w:rFonts w:ascii="Times New Roman" w:eastAsia="Times New Roman" w:hAnsi="Times New Roman" w:cs="Times New Roman"/>
          <w:i/>
          <w:iCs/>
          <w:color w:val="0000FF"/>
          <w:sz w:val="24"/>
          <w:szCs w:val="24"/>
          <w:u w:val="single"/>
          <w:vertAlign w:val="superscript"/>
          <w:lang w:val="en"/>
        </w:rPr>
        <w:t>xlv</w:t>
      </w:r>
      <w:proofErr w:type="spellEnd"/>
      <w:r w:rsidRPr="00F97B95">
        <w:rPr>
          <w:rFonts w:ascii="Times New Roman" w:eastAsia="Times New Roman" w:hAnsi="Times New Roman" w:cs="Times New Roman"/>
          <w:sz w:val="24"/>
          <w:szCs w:val="24"/>
          <w:lang w:val="en"/>
        </w:rPr>
        <w:fldChar w:fldCharType="end"/>
      </w:r>
      <w:r w:rsidRPr="00F97B95">
        <w:rPr>
          <w:rFonts w:ascii="Times New Roman" w:eastAsia="Times New Roman" w:hAnsi="Times New Roman" w:cs="Times New Roman"/>
          <w:sz w:val="24"/>
          <w:szCs w:val="24"/>
          <w:lang w:val="en"/>
        </w:rPr>
        <w:t>) is much more realistic and scientific than any bias of phonetic isolationism.</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Although rhyme by definition is based on a regular recurrence of equivalent phonemes or phonemic groups, it would be an unsound oversimplification to treat rhyme merely from the </w:t>
      </w:r>
      <w:r w:rsidRPr="00F97B95">
        <w:rPr>
          <w:rFonts w:ascii="Times New Roman" w:eastAsia="Times New Roman" w:hAnsi="Times New Roman" w:cs="Times New Roman"/>
          <w:sz w:val="24"/>
          <w:szCs w:val="24"/>
          <w:lang w:val="en"/>
        </w:rPr>
        <w:lastRenderedPageBreak/>
        <w:t xml:space="preserve">standpoint of sound. Rhyme necessarily involves the semantic relationship between rhyming units (‘rhyme-fellows’ in Hopkins’s nomenclature). In the scrutiny of a rhyme we are faced with the question of whether or not it is a </w:t>
      </w:r>
      <w:proofErr w:type="spellStart"/>
      <w:r w:rsidRPr="00F97B95">
        <w:rPr>
          <w:rFonts w:ascii="Times New Roman" w:eastAsia="Times New Roman" w:hAnsi="Times New Roman" w:cs="Times New Roman"/>
          <w:sz w:val="24"/>
          <w:szCs w:val="24"/>
          <w:lang w:val="en"/>
        </w:rPr>
        <w:t>homoeoteleuton</w:t>
      </w:r>
      <w:proofErr w:type="spellEnd"/>
      <w:r w:rsidRPr="00F97B95">
        <w:rPr>
          <w:rFonts w:ascii="Times New Roman" w:eastAsia="Times New Roman" w:hAnsi="Times New Roman" w:cs="Times New Roman"/>
          <w:sz w:val="24"/>
          <w:szCs w:val="24"/>
          <w:lang w:val="en"/>
        </w:rPr>
        <w:t xml:space="preserve">, which confronts similar derivational and/or </w:t>
      </w:r>
      <w:proofErr w:type="spellStart"/>
      <w:r w:rsidRPr="00F97B95">
        <w:rPr>
          <w:rFonts w:ascii="Times New Roman" w:eastAsia="Times New Roman" w:hAnsi="Times New Roman" w:cs="Times New Roman"/>
          <w:sz w:val="24"/>
          <w:szCs w:val="24"/>
          <w:lang w:val="en"/>
        </w:rPr>
        <w:t>inflexional</w:t>
      </w:r>
      <w:proofErr w:type="spellEnd"/>
      <w:r w:rsidRPr="00F97B95">
        <w:rPr>
          <w:rFonts w:ascii="Times New Roman" w:eastAsia="Times New Roman" w:hAnsi="Times New Roman" w:cs="Times New Roman"/>
          <w:sz w:val="24"/>
          <w:szCs w:val="24"/>
          <w:lang w:val="en"/>
        </w:rPr>
        <w:t xml:space="preserve"> suffixes (congratulations-decorations), or whether the rhyming words belong to the same or to different grammatical categories. Thus, for example, Hopkins’s fourfold rhyme is an agreement of two nouns – ‘kind’ and ‘mind’ – both contrasting with the adjective ‘blind’ and with the verb ‘find.’ Is there a semantic propinquity, a sort of simile between rhyming lexical units, as in dove-love, light-bright, place-space, </w:t>
      </w:r>
      <w:proofErr w:type="gramStart"/>
      <w:r w:rsidRPr="00F97B95">
        <w:rPr>
          <w:rFonts w:ascii="Times New Roman" w:eastAsia="Times New Roman" w:hAnsi="Times New Roman" w:cs="Times New Roman"/>
          <w:sz w:val="24"/>
          <w:szCs w:val="24"/>
          <w:lang w:val="en"/>
        </w:rPr>
        <w:t>name</w:t>
      </w:r>
      <w:proofErr w:type="gramEnd"/>
      <w:r w:rsidRPr="00F97B95">
        <w:rPr>
          <w:rFonts w:ascii="Times New Roman" w:eastAsia="Times New Roman" w:hAnsi="Times New Roman" w:cs="Times New Roman"/>
          <w:sz w:val="24"/>
          <w:szCs w:val="24"/>
          <w:lang w:val="en"/>
        </w:rPr>
        <w:t xml:space="preserve">-fame? Do the rhyming members carry the same syntactic function? The difference between the morphological class and the syntactic application may be pointed out in rhyme. Thus in Poe’s lines, ‘While I nodded, nearly </w:t>
      </w:r>
      <w:r w:rsidRPr="00F97B95">
        <w:rPr>
          <w:rFonts w:ascii="Times New Roman" w:eastAsia="Times New Roman" w:hAnsi="Times New Roman" w:cs="Times New Roman"/>
          <w:i/>
          <w:iCs/>
          <w:sz w:val="24"/>
          <w:szCs w:val="24"/>
          <w:lang w:val="en"/>
        </w:rPr>
        <w:t>napping</w:t>
      </w:r>
      <w:r w:rsidRPr="00F97B95">
        <w:rPr>
          <w:rFonts w:ascii="Times New Roman" w:eastAsia="Times New Roman" w:hAnsi="Times New Roman" w:cs="Times New Roman"/>
          <w:sz w:val="24"/>
          <w:szCs w:val="24"/>
          <w:lang w:val="en"/>
        </w:rPr>
        <w:t xml:space="preserve">, suddenly there came a </w:t>
      </w:r>
      <w:r w:rsidRPr="00F97B95">
        <w:rPr>
          <w:rFonts w:ascii="Times New Roman" w:eastAsia="Times New Roman" w:hAnsi="Times New Roman" w:cs="Times New Roman"/>
          <w:i/>
          <w:iCs/>
          <w:sz w:val="24"/>
          <w:szCs w:val="24"/>
          <w:lang w:val="en"/>
        </w:rPr>
        <w:t>tapping</w:t>
      </w:r>
      <w:r w:rsidRPr="00F97B95">
        <w:rPr>
          <w:rFonts w:ascii="Times New Roman" w:eastAsia="Times New Roman" w:hAnsi="Times New Roman" w:cs="Times New Roman"/>
          <w:sz w:val="24"/>
          <w:szCs w:val="24"/>
          <w:lang w:val="en"/>
        </w:rPr>
        <w:t xml:space="preserve">, </w:t>
      </w:r>
      <w:proofErr w:type="gramStart"/>
      <w:r w:rsidRPr="00F97B95">
        <w:rPr>
          <w:rFonts w:ascii="Times New Roman" w:eastAsia="Times New Roman" w:hAnsi="Times New Roman" w:cs="Times New Roman"/>
          <w:sz w:val="24"/>
          <w:szCs w:val="24"/>
          <w:lang w:val="en"/>
        </w:rPr>
        <w:t>As</w:t>
      </w:r>
      <w:proofErr w:type="gramEnd"/>
      <w:r w:rsidRPr="00F97B95">
        <w:rPr>
          <w:rFonts w:ascii="Times New Roman" w:eastAsia="Times New Roman" w:hAnsi="Times New Roman" w:cs="Times New Roman"/>
          <w:sz w:val="24"/>
          <w:szCs w:val="24"/>
          <w:lang w:val="en"/>
        </w:rPr>
        <w:t xml:space="preserve"> of someone gently </w:t>
      </w:r>
      <w:r w:rsidRPr="00F97B95">
        <w:rPr>
          <w:rFonts w:ascii="Times New Roman" w:eastAsia="Times New Roman" w:hAnsi="Times New Roman" w:cs="Times New Roman"/>
          <w:i/>
          <w:iCs/>
          <w:sz w:val="24"/>
          <w:szCs w:val="24"/>
          <w:lang w:val="en"/>
        </w:rPr>
        <w:t>rapping,’</w:t>
      </w:r>
      <w:r w:rsidRPr="00F97B95">
        <w:rPr>
          <w:rFonts w:ascii="Times New Roman" w:eastAsia="Times New Roman" w:hAnsi="Times New Roman" w:cs="Times New Roman"/>
          <w:sz w:val="24"/>
          <w:szCs w:val="24"/>
          <w:lang w:val="en"/>
        </w:rPr>
        <w:t xml:space="preserve"> the three rhyming words, morphologically alike, are all three syntactically different. Are totally or partly homonymic rhymes prohibited, tolerated, or favored? Such full homonyms as son-sun, I-eye, eve-eave, and on the other hand, echo rhymes like December-ember, infinite-night, swarm-warm, </w:t>
      </w:r>
      <w:proofErr w:type="gramStart"/>
      <w:r w:rsidRPr="00F97B95">
        <w:rPr>
          <w:rFonts w:ascii="Times New Roman" w:eastAsia="Times New Roman" w:hAnsi="Times New Roman" w:cs="Times New Roman"/>
          <w:sz w:val="24"/>
          <w:szCs w:val="24"/>
          <w:lang w:val="en"/>
        </w:rPr>
        <w:t>smiles</w:t>
      </w:r>
      <w:proofErr w:type="gramEnd"/>
      <w:r w:rsidRPr="00F97B95">
        <w:rPr>
          <w:rFonts w:ascii="Times New Roman" w:eastAsia="Times New Roman" w:hAnsi="Times New Roman" w:cs="Times New Roman"/>
          <w:sz w:val="24"/>
          <w:szCs w:val="24"/>
          <w:lang w:val="en"/>
        </w:rPr>
        <w:t>-miles? What about compound rhymes (such as Hopkins’s ‘enjoyment-toy meant’ or ‘began some-ransom’), where a word unit accords with a word group?</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A poet or poetic school may be oriented toward or against grammatical rhyme; rhymes must be either grammatical or </w:t>
      </w:r>
      <w:proofErr w:type="spellStart"/>
      <w:r w:rsidRPr="00F97B95">
        <w:rPr>
          <w:rFonts w:ascii="Times New Roman" w:eastAsia="Times New Roman" w:hAnsi="Times New Roman" w:cs="Times New Roman"/>
          <w:sz w:val="24"/>
          <w:szCs w:val="24"/>
          <w:lang w:val="en"/>
        </w:rPr>
        <w:t>antigrammatical</w:t>
      </w:r>
      <w:proofErr w:type="spellEnd"/>
      <w:r w:rsidRPr="00F97B95">
        <w:rPr>
          <w:rFonts w:ascii="Times New Roman" w:eastAsia="Times New Roman" w:hAnsi="Times New Roman" w:cs="Times New Roman"/>
          <w:sz w:val="24"/>
          <w:szCs w:val="24"/>
          <w:lang w:val="en"/>
        </w:rPr>
        <w:t xml:space="preserve">; an </w:t>
      </w:r>
      <w:proofErr w:type="spellStart"/>
      <w:r w:rsidRPr="00F97B95">
        <w:rPr>
          <w:rFonts w:ascii="Times New Roman" w:eastAsia="Times New Roman" w:hAnsi="Times New Roman" w:cs="Times New Roman"/>
          <w:sz w:val="24"/>
          <w:szCs w:val="24"/>
          <w:lang w:val="en"/>
        </w:rPr>
        <w:t>agrammatical</w:t>
      </w:r>
      <w:proofErr w:type="spellEnd"/>
      <w:r w:rsidRPr="00F97B95">
        <w:rPr>
          <w:rFonts w:ascii="Times New Roman" w:eastAsia="Times New Roman" w:hAnsi="Times New Roman" w:cs="Times New Roman"/>
          <w:sz w:val="24"/>
          <w:szCs w:val="24"/>
          <w:lang w:val="en"/>
        </w:rPr>
        <w:t xml:space="preserve"> rhyme, indifferent to the relation between sound and grammatical structure, would, like any </w:t>
      </w:r>
      <w:proofErr w:type="spellStart"/>
      <w:r w:rsidRPr="00F97B95">
        <w:rPr>
          <w:rFonts w:ascii="Times New Roman" w:eastAsia="Times New Roman" w:hAnsi="Times New Roman" w:cs="Times New Roman"/>
          <w:sz w:val="24"/>
          <w:szCs w:val="24"/>
          <w:lang w:val="en"/>
        </w:rPr>
        <w:t>agrammatism</w:t>
      </w:r>
      <w:proofErr w:type="spellEnd"/>
      <w:r w:rsidRPr="00F97B95">
        <w:rPr>
          <w:rFonts w:ascii="Times New Roman" w:eastAsia="Times New Roman" w:hAnsi="Times New Roman" w:cs="Times New Roman"/>
          <w:sz w:val="24"/>
          <w:szCs w:val="24"/>
          <w:lang w:val="en"/>
        </w:rPr>
        <w:t xml:space="preserve">, belong to verbal pathology. If a poet tends to avoid grammatical rhymes, for him, as Hopkins said, ‘There are two elements in the beauty rhyme has to the mind, the likeness or sameness of sound and the unlikeness or difference of </w:t>
      </w:r>
      <w:proofErr w:type="spellStart"/>
      <w:r w:rsidRPr="00F97B95">
        <w:rPr>
          <w:rFonts w:ascii="Times New Roman" w:eastAsia="Times New Roman" w:hAnsi="Times New Roman" w:cs="Times New Roman"/>
          <w:sz w:val="24"/>
          <w:szCs w:val="24"/>
          <w:lang w:val="en"/>
        </w:rPr>
        <w:t>meaning’.</w:t>
      </w:r>
      <w:hyperlink r:id="rId39" w:anchor="fn_xiii" w:history="1">
        <w:proofErr w:type="gramStart"/>
        <w:r w:rsidRPr="00F97B95">
          <w:rPr>
            <w:rFonts w:ascii="Times New Roman" w:eastAsia="Times New Roman" w:hAnsi="Times New Roman" w:cs="Times New Roman"/>
            <w:i/>
            <w:iCs/>
            <w:color w:val="0000FF"/>
            <w:sz w:val="24"/>
            <w:szCs w:val="24"/>
            <w:u w:val="single"/>
            <w:vertAlign w:val="superscript"/>
            <w:lang w:val="en"/>
          </w:rPr>
          <w:t>xiii</w:t>
        </w:r>
        <w:proofErr w:type="spellEnd"/>
        <w:proofErr w:type="gramEnd"/>
      </w:hyperlink>
      <w:r w:rsidRPr="00F97B95">
        <w:rPr>
          <w:rFonts w:ascii="Times New Roman" w:eastAsia="Times New Roman" w:hAnsi="Times New Roman" w:cs="Times New Roman"/>
          <w:sz w:val="24"/>
          <w:szCs w:val="24"/>
          <w:lang w:val="en"/>
        </w:rPr>
        <w:t xml:space="preserve"> Whatever the relation between sound and meaning in different rhyme techniques, both spheres are necessarily involved. After </w:t>
      </w:r>
      <w:proofErr w:type="spellStart"/>
      <w:r w:rsidRPr="00F97B95">
        <w:rPr>
          <w:rFonts w:ascii="Times New Roman" w:eastAsia="Times New Roman" w:hAnsi="Times New Roman" w:cs="Times New Roman"/>
          <w:sz w:val="24"/>
          <w:szCs w:val="24"/>
          <w:lang w:val="en"/>
        </w:rPr>
        <w:t>Wimsatt’s</w:t>
      </w:r>
      <w:proofErr w:type="spellEnd"/>
      <w:r w:rsidRPr="00F97B95">
        <w:rPr>
          <w:rFonts w:ascii="Times New Roman" w:eastAsia="Times New Roman" w:hAnsi="Times New Roman" w:cs="Times New Roman"/>
          <w:sz w:val="24"/>
          <w:szCs w:val="24"/>
          <w:lang w:val="en"/>
        </w:rPr>
        <w:t xml:space="preserve"> illuminating observations about the meaningfulness of </w:t>
      </w:r>
      <w:proofErr w:type="spellStart"/>
      <w:r w:rsidRPr="00F97B95">
        <w:rPr>
          <w:rFonts w:ascii="Times New Roman" w:eastAsia="Times New Roman" w:hAnsi="Times New Roman" w:cs="Times New Roman"/>
          <w:sz w:val="24"/>
          <w:szCs w:val="24"/>
          <w:lang w:val="en"/>
        </w:rPr>
        <w:t>rhyme</w:t>
      </w:r>
      <w:hyperlink r:id="rId40" w:anchor="fn_xlviii" w:history="1">
        <w:r w:rsidRPr="00F97B95">
          <w:rPr>
            <w:rFonts w:ascii="Times New Roman" w:eastAsia="Times New Roman" w:hAnsi="Times New Roman" w:cs="Times New Roman"/>
            <w:i/>
            <w:iCs/>
            <w:color w:val="0000FF"/>
            <w:sz w:val="24"/>
            <w:szCs w:val="24"/>
            <w:u w:val="single"/>
            <w:vertAlign w:val="superscript"/>
            <w:lang w:val="en"/>
          </w:rPr>
          <w:t>xlviii</w:t>
        </w:r>
        <w:proofErr w:type="spellEnd"/>
      </w:hyperlink>
      <w:r w:rsidRPr="00F97B95">
        <w:rPr>
          <w:rFonts w:ascii="Times New Roman" w:eastAsia="Times New Roman" w:hAnsi="Times New Roman" w:cs="Times New Roman"/>
          <w:sz w:val="24"/>
          <w:szCs w:val="24"/>
          <w:lang w:val="en"/>
        </w:rPr>
        <w:t xml:space="preserve"> and the shrewd modern studies of Slavic rhyme patterns, a student in poetics can hardly maintain that rhymes signify merely in a very vague way.</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Rhyme is only a particular, condensed case of a much more </w:t>
      </w:r>
      <w:proofErr w:type="gramStart"/>
      <w:r w:rsidRPr="00F97B95">
        <w:rPr>
          <w:rFonts w:ascii="Times New Roman" w:eastAsia="Times New Roman" w:hAnsi="Times New Roman" w:cs="Times New Roman"/>
          <w:sz w:val="24"/>
          <w:szCs w:val="24"/>
          <w:lang w:val="en"/>
        </w:rPr>
        <w:t>general,</w:t>
      </w:r>
      <w:proofErr w:type="gramEnd"/>
      <w:r w:rsidRPr="00F97B95">
        <w:rPr>
          <w:rFonts w:ascii="Times New Roman" w:eastAsia="Times New Roman" w:hAnsi="Times New Roman" w:cs="Times New Roman"/>
          <w:sz w:val="24"/>
          <w:szCs w:val="24"/>
          <w:lang w:val="en"/>
        </w:rPr>
        <w:t xml:space="preserve"> we may even say the fundamental, problem of poetry, namely </w:t>
      </w:r>
      <w:r w:rsidRPr="00F97B95">
        <w:rPr>
          <w:rFonts w:ascii="Times New Roman" w:eastAsia="Times New Roman" w:hAnsi="Times New Roman" w:cs="Times New Roman"/>
          <w:i/>
          <w:iCs/>
          <w:sz w:val="24"/>
          <w:szCs w:val="24"/>
          <w:lang w:val="en"/>
        </w:rPr>
        <w:t>parallelism</w:t>
      </w:r>
      <w:r w:rsidRPr="00F97B95">
        <w:rPr>
          <w:rFonts w:ascii="Times New Roman" w:eastAsia="Times New Roman" w:hAnsi="Times New Roman" w:cs="Times New Roman"/>
          <w:sz w:val="24"/>
          <w:szCs w:val="24"/>
          <w:lang w:val="en"/>
        </w:rPr>
        <w:t>. Here again Hopkins, in his student papers of 1865, displayed a prodigious insight into the structure of poetry:</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artificial part of poetry, perhaps we shall be right to say all artifice, reduces itself to the principle of parallelism. The structure of poetry is that of continuous parallelism, ranging from the technical so-called Parallelisms of Hebrew poetry and the antiphons of Church music up to the intricacy of Greek or Italian or English verse. But parallelism is of two kinds necessarily – where the opposition is clearly marked, and where it is transitional rather or chromatic. Only the first kind, that of marked </w:t>
      </w:r>
      <w:proofErr w:type="gramStart"/>
      <w:r w:rsidRPr="00F97B95">
        <w:rPr>
          <w:rFonts w:ascii="Times New Roman" w:eastAsia="Times New Roman" w:hAnsi="Times New Roman" w:cs="Times New Roman"/>
          <w:sz w:val="24"/>
          <w:szCs w:val="24"/>
          <w:lang w:val="en"/>
        </w:rPr>
        <w:t>parallelism,</w:t>
      </w:r>
      <w:proofErr w:type="gramEnd"/>
      <w:r w:rsidRPr="00F97B95">
        <w:rPr>
          <w:rFonts w:ascii="Times New Roman" w:eastAsia="Times New Roman" w:hAnsi="Times New Roman" w:cs="Times New Roman"/>
          <w:sz w:val="24"/>
          <w:szCs w:val="24"/>
          <w:lang w:val="en"/>
        </w:rPr>
        <w:t xml:space="preserve"> is concerned with the structure of verse – in rhythm, the recurrence of a certain sequence of syllables, in </w:t>
      </w:r>
      <w:proofErr w:type="spellStart"/>
      <w:r w:rsidRPr="00F97B95">
        <w:rPr>
          <w:rFonts w:ascii="Times New Roman" w:eastAsia="Times New Roman" w:hAnsi="Times New Roman" w:cs="Times New Roman"/>
          <w:sz w:val="24"/>
          <w:szCs w:val="24"/>
          <w:lang w:val="en"/>
        </w:rPr>
        <w:t>metre</w:t>
      </w:r>
      <w:proofErr w:type="spellEnd"/>
      <w:r w:rsidRPr="00F97B95">
        <w:rPr>
          <w:rFonts w:ascii="Times New Roman" w:eastAsia="Times New Roman" w:hAnsi="Times New Roman" w:cs="Times New Roman"/>
          <w:sz w:val="24"/>
          <w:szCs w:val="24"/>
          <w:lang w:val="en"/>
        </w:rPr>
        <w:t xml:space="preserve">, the recurrence of a certain sequence of rhythm, in alliteration, in assonance and in rhyme. Now the force of this recurrence is to beget a recurrence or parallelism answering to it in the words or thought and, speaking roughly and rather for the tendency than the invariable result, the more marked parallelism in structure whether of elaboration or of emphasis begets more marked parallelism in the words and sense.… To the marked or abrupt kind of parallelism belong metaphor, simile, parable, and so on, where the effect is sought in likeness of things, and antithesis, contrast, and so on, where it is sought in </w:t>
      </w:r>
      <w:proofErr w:type="spellStart"/>
      <w:r w:rsidRPr="00F97B95">
        <w:rPr>
          <w:rFonts w:ascii="Times New Roman" w:eastAsia="Times New Roman" w:hAnsi="Times New Roman" w:cs="Times New Roman"/>
          <w:sz w:val="24"/>
          <w:szCs w:val="24"/>
          <w:lang w:val="en"/>
        </w:rPr>
        <w:t>unlikeness.</w:t>
      </w:r>
      <w:hyperlink r:id="rId41" w:anchor="fn_xii" w:history="1">
        <w:proofErr w:type="gramStart"/>
        <w:r w:rsidRPr="00F97B95">
          <w:rPr>
            <w:rFonts w:ascii="Times New Roman" w:eastAsia="Times New Roman" w:hAnsi="Times New Roman" w:cs="Times New Roman"/>
            <w:i/>
            <w:iCs/>
            <w:color w:val="0000FF"/>
            <w:sz w:val="24"/>
            <w:szCs w:val="24"/>
            <w:u w:val="single"/>
            <w:vertAlign w:val="superscript"/>
            <w:lang w:val="en"/>
          </w:rPr>
          <w:t>xii</w:t>
        </w:r>
        <w:proofErr w:type="spellEnd"/>
        <w:proofErr w:type="gramEnd"/>
      </w:hyperlink>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lastRenderedPageBreak/>
        <w:t>Briefly, equivalence in sound, projected into the sequence as its constitutive principle, inevitably involves semantic equivalence, and on any linguistic level any constituent of such a sequence prompts one of the two correlative experiences which Hopkins neatly defines as ‘comparison for likeness’ sake’ and ‘comparison for unlikeness’ sake.’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Folklore offers the most clear-cut and stereotyped forms of poetry, particularly suitable for structural scrutiny (as </w:t>
      </w:r>
      <w:proofErr w:type="spellStart"/>
      <w:r w:rsidRPr="00F97B95">
        <w:rPr>
          <w:rFonts w:ascii="Times New Roman" w:eastAsia="Times New Roman" w:hAnsi="Times New Roman" w:cs="Times New Roman"/>
          <w:sz w:val="24"/>
          <w:szCs w:val="24"/>
          <w:lang w:val="en"/>
        </w:rPr>
        <w:t>Sebeok</w:t>
      </w:r>
      <w:proofErr w:type="spellEnd"/>
      <w:r w:rsidRPr="00F97B95">
        <w:rPr>
          <w:rFonts w:ascii="Times New Roman" w:eastAsia="Times New Roman" w:hAnsi="Times New Roman" w:cs="Times New Roman"/>
          <w:sz w:val="24"/>
          <w:szCs w:val="24"/>
          <w:lang w:val="en"/>
        </w:rPr>
        <w:t xml:space="preserve"> illustrated with </w:t>
      </w:r>
      <w:proofErr w:type="spellStart"/>
      <w:r w:rsidRPr="00F97B95">
        <w:rPr>
          <w:rFonts w:ascii="Times New Roman" w:eastAsia="Times New Roman" w:hAnsi="Times New Roman" w:cs="Times New Roman"/>
          <w:sz w:val="24"/>
          <w:szCs w:val="24"/>
          <w:lang w:val="en"/>
        </w:rPr>
        <w:t>Cheremis</w:t>
      </w:r>
      <w:proofErr w:type="spellEnd"/>
      <w:r w:rsidRPr="00F97B95">
        <w:rPr>
          <w:rFonts w:ascii="Times New Roman" w:eastAsia="Times New Roman" w:hAnsi="Times New Roman" w:cs="Times New Roman"/>
          <w:sz w:val="24"/>
          <w:szCs w:val="24"/>
          <w:lang w:val="en"/>
        </w:rPr>
        <w:t xml:space="preserve"> samples). Those oral traditions that use grammatical parallelism to connect consecutive lines, for example, Finno-Ugric patterns of verse (</w:t>
      </w:r>
      <w:proofErr w:type="spellStart"/>
      <w:r w:rsidRPr="00F97B95">
        <w:rPr>
          <w:rFonts w:ascii="Times New Roman" w:eastAsia="Times New Roman" w:hAnsi="Times New Roman" w:cs="Times New Roman"/>
          <w:sz w:val="24"/>
          <w:szCs w:val="24"/>
          <w:lang w:val="en"/>
        </w:rPr>
        <w:t>see</w:t>
      </w:r>
      <w:hyperlink r:id="rId42" w:anchor="fn_ii" w:history="1">
        <w:r w:rsidRPr="00F97B95">
          <w:rPr>
            <w:rFonts w:ascii="Times New Roman" w:eastAsia="Times New Roman" w:hAnsi="Times New Roman" w:cs="Times New Roman"/>
            <w:i/>
            <w:iCs/>
            <w:color w:val="0000FF"/>
            <w:sz w:val="24"/>
            <w:szCs w:val="24"/>
            <w:u w:val="single"/>
            <w:vertAlign w:val="superscript"/>
            <w:lang w:val="en"/>
          </w:rPr>
          <w:t>ii</w:t>
        </w:r>
      </w:hyperlink>
      <w:r w:rsidRPr="00F97B95">
        <w:rPr>
          <w:rFonts w:ascii="Times New Roman" w:eastAsia="Times New Roman" w:hAnsi="Times New Roman" w:cs="Times New Roman"/>
          <w:sz w:val="24"/>
          <w:szCs w:val="24"/>
          <w:lang w:val="en"/>
        </w:rPr>
        <w:t>,</w:t>
      </w:r>
      <w:hyperlink r:id="rId43" w:anchor="fn_xliii" w:history="1">
        <w:r w:rsidRPr="00F97B95">
          <w:rPr>
            <w:rFonts w:ascii="Times New Roman" w:eastAsia="Times New Roman" w:hAnsi="Times New Roman" w:cs="Times New Roman"/>
            <w:i/>
            <w:iCs/>
            <w:color w:val="0000FF"/>
            <w:sz w:val="24"/>
            <w:szCs w:val="24"/>
            <w:u w:val="single"/>
            <w:vertAlign w:val="superscript"/>
            <w:lang w:val="en"/>
          </w:rPr>
          <w:t>xliii</w:t>
        </w:r>
        <w:proofErr w:type="spellEnd"/>
      </w:hyperlink>
      <w:r w:rsidRPr="00F97B95">
        <w:rPr>
          <w:rFonts w:ascii="Times New Roman" w:eastAsia="Times New Roman" w:hAnsi="Times New Roman" w:cs="Times New Roman"/>
          <w:sz w:val="24"/>
          <w:szCs w:val="24"/>
          <w:lang w:val="en"/>
        </w:rPr>
        <w:t xml:space="preserve">) and to a high degree also Russian folk poetry, can be fruitfully analyzed on all linguistic levels – phonological, morphological, syntactic, and lexical: we learn what elements are conceived as equivalent and how likeness on certain levels is tempered with conspicuous difference on other ones. Such forms enable us to verify Ransom’s wise suggestion that ‘the meter-and-meaning process is the organic act of poetry, and involves all its important </w:t>
      </w:r>
      <w:proofErr w:type="spellStart"/>
      <w:r w:rsidRPr="00F97B95">
        <w:rPr>
          <w:rFonts w:ascii="Times New Roman" w:eastAsia="Times New Roman" w:hAnsi="Times New Roman" w:cs="Times New Roman"/>
          <w:sz w:val="24"/>
          <w:szCs w:val="24"/>
          <w:lang w:val="en"/>
        </w:rPr>
        <w:t>characters’.</w:t>
      </w:r>
      <w:hyperlink r:id="rId44" w:anchor="fn_xxxvii" w:history="1">
        <w:r w:rsidRPr="00F97B95">
          <w:rPr>
            <w:rFonts w:ascii="Times New Roman" w:eastAsia="Times New Roman" w:hAnsi="Times New Roman" w:cs="Times New Roman"/>
            <w:i/>
            <w:iCs/>
            <w:color w:val="0000FF"/>
            <w:sz w:val="24"/>
            <w:szCs w:val="24"/>
            <w:u w:val="single"/>
            <w:vertAlign w:val="superscript"/>
            <w:lang w:val="en"/>
          </w:rPr>
          <w:t>xxxvii</w:t>
        </w:r>
        <w:proofErr w:type="spellEnd"/>
      </w:hyperlink>
      <w:r w:rsidRPr="00F97B95">
        <w:rPr>
          <w:rFonts w:ascii="Times New Roman" w:eastAsia="Times New Roman" w:hAnsi="Times New Roman" w:cs="Times New Roman"/>
          <w:sz w:val="24"/>
          <w:szCs w:val="24"/>
          <w:lang w:val="en"/>
        </w:rPr>
        <w:t xml:space="preserve"> These clear-cut traditional structures may dispel </w:t>
      </w:r>
      <w:proofErr w:type="spellStart"/>
      <w:r w:rsidRPr="00F97B95">
        <w:rPr>
          <w:rFonts w:ascii="Times New Roman" w:eastAsia="Times New Roman" w:hAnsi="Times New Roman" w:cs="Times New Roman"/>
          <w:sz w:val="24"/>
          <w:szCs w:val="24"/>
          <w:lang w:val="en"/>
        </w:rPr>
        <w:t>Wimsatt’s</w:t>
      </w:r>
      <w:proofErr w:type="spellEnd"/>
      <w:r w:rsidRPr="00F97B95">
        <w:rPr>
          <w:rFonts w:ascii="Times New Roman" w:eastAsia="Times New Roman" w:hAnsi="Times New Roman" w:cs="Times New Roman"/>
          <w:sz w:val="24"/>
          <w:szCs w:val="24"/>
          <w:lang w:val="en"/>
        </w:rPr>
        <w:t xml:space="preserve"> doubts about the possibility of writing a grammar of the meter’s interaction with the sense, as well as a grammar of the arrangement of metaphors. As soon as parallelism is promoted to canon, the interaction between meter and meaning and the arrangement of tropes cease to be ‘the free and individual and unpredictable parts of the poetry.’</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Let us translate a few typical lines from Russian wedding songs about the apparition of the bridegroom:</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A brave fellow was going to the porch,</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proofErr w:type="spellStart"/>
      <w:r w:rsidRPr="00F97B95">
        <w:rPr>
          <w:rFonts w:ascii="Times New Roman" w:eastAsia="Times New Roman" w:hAnsi="Times New Roman" w:cs="Times New Roman"/>
          <w:sz w:val="24"/>
          <w:szCs w:val="24"/>
          <w:lang w:val="en"/>
        </w:rPr>
        <w:t>Vasilij</w:t>
      </w:r>
      <w:proofErr w:type="spellEnd"/>
      <w:r w:rsidRPr="00F97B95">
        <w:rPr>
          <w:rFonts w:ascii="Times New Roman" w:eastAsia="Times New Roman" w:hAnsi="Times New Roman" w:cs="Times New Roman"/>
          <w:sz w:val="24"/>
          <w:szCs w:val="24"/>
          <w:lang w:val="en"/>
        </w:rPr>
        <w:t xml:space="preserve"> was walking to the manor.</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The translation is literal; the verbs, however, take the final position in both Russian clauses (</w:t>
      </w:r>
      <w:proofErr w:type="spellStart"/>
      <w:r w:rsidRPr="00F97B95">
        <w:rPr>
          <w:rFonts w:ascii="Times New Roman" w:eastAsia="Times New Roman" w:hAnsi="Times New Roman" w:cs="Times New Roman"/>
          <w:sz w:val="24"/>
          <w:szCs w:val="24"/>
          <w:lang w:val="en"/>
        </w:rPr>
        <w:t>Dobroj</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mólodec</w:t>
      </w:r>
      <w:proofErr w:type="spellEnd"/>
      <w:r w:rsidRPr="00F97B95">
        <w:rPr>
          <w:rFonts w:ascii="Times New Roman" w:eastAsia="Times New Roman" w:hAnsi="Times New Roman" w:cs="Times New Roman"/>
          <w:sz w:val="24"/>
          <w:szCs w:val="24"/>
          <w:lang w:val="en"/>
        </w:rPr>
        <w:t xml:space="preserve"> k </w:t>
      </w:r>
      <w:proofErr w:type="spellStart"/>
      <w:r w:rsidRPr="00F97B95">
        <w:rPr>
          <w:rFonts w:ascii="Times New Roman" w:eastAsia="Times New Roman" w:hAnsi="Times New Roman" w:cs="Times New Roman"/>
          <w:sz w:val="24"/>
          <w:szCs w:val="24"/>
          <w:lang w:val="en"/>
        </w:rPr>
        <w:t>séničkam</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privoráčival</w:t>
      </w:r>
      <w:proofErr w:type="spellEnd"/>
      <w:r w:rsidRPr="00F97B95">
        <w:rPr>
          <w:rFonts w:ascii="Times New Roman" w:eastAsia="Times New Roman" w:hAnsi="Times New Roman" w:cs="Times New Roman"/>
          <w:sz w:val="24"/>
          <w:szCs w:val="24"/>
          <w:lang w:val="en"/>
        </w:rPr>
        <w:t xml:space="preserve">, // </w:t>
      </w:r>
      <w:proofErr w:type="spellStart"/>
      <w:r w:rsidRPr="00F97B95">
        <w:rPr>
          <w:rFonts w:ascii="Times New Roman" w:eastAsia="Times New Roman" w:hAnsi="Times New Roman" w:cs="Times New Roman"/>
          <w:sz w:val="24"/>
          <w:szCs w:val="24"/>
          <w:lang w:val="en"/>
        </w:rPr>
        <w:t>Vasilij</w:t>
      </w:r>
      <w:proofErr w:type="spellEnd"/>
      <w:r w:rsidRPr="00F97B95">
        <w:rPr>
          <w:rFonts w:ascii="Times New Roman" w:eastAsia="Times New Roman" w:hAnsi="Times New Roman" w:cs="Times New Roman"/>
          <w:sz w:val="24"/>
          <w:szCs w:val="24"/>
          <w:lang w:val="en"/>
        </w:rPr>
        <w:t xml:space="preserve"> k </w:t>
      </w:r>
      <w:proofErr w:type="spellStart"/>
      <w:r w:rsidRPr="00F97B95">
        <w:rPr>
          <w:rFonts w:ascii="Times New Roman" w:eastAsia="Times New Roman" w:hAnsi="Times New Roman" w:cs="Times New Roman"/>
          <w:sz w:val="24"/>
          <w:szCs w:val="24"/>
          <w:lang w:val="en"/>
        </w:rPr>
        <w:t>téremu</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prixážival</w:t>
      </w:r>
      <w:proofErr w:type="spellEnd"/>
      <w:r w:rsidRPr="00F97B95">
        <w:rPr>
          <w:rFonts w:ascii="Times New Roman" w:eastAsia="Times New Roman" w:hAnsi="Times New Roman" w:cs="Times New Roman"/>
          <w:sz w:val="24"/>
          <w:szCs w:val="24"/>
          <w:lang w:val="en"/>
        </w:rPr>
        <w:t xml:space="preserve">). The lines wholly correspond to each other syntactically and morphologically. Both predicative verbs have the same prefixes and suffixes and the same vocalic alternant in the stem; they are alike in aspect, tense, number, and gender; and, moreover, they are synonymic. Both subjects, the common noun and the proper name, refer to the same person and form an appositional group. The two modifiers of place are expressed by identical prepositional constructions, and the first one stands to the second in </w:t>
      </w:r>
      <w:proofErr w:type="spellStart"/>
      <w:r w:rsidRPr="00F97B95">
        <w:rPr>
          <w:rFonts w:ascii="Times New Roman" w:eastAsia="Times New Roman" w:hAnsi="Times New Roman" w:cs="Times New Roman"/>
          <w:sz w:val="24"/>
          <w:szCs w:val="24"/>
          <w:lang w:val="en"/>
        </w:rPr>
        <w:t>synecdochic</w:t>
      </w:r>
      <w:proofErr w:type="spellEnd"/>
      <w:r w:rsidRPr="00F97B95">
        <w:rPr>
          <w:rFonts w:ascii="Times New Roman" w:eastAsia="Times New Roman" w:hAnsi="Times New Roman" w:cs="Times New Roman"/>
          <w:sz w:val="24"/>
          <w:szCs w:val="24"/>
          <w:lang w:val="en"/>
        </w:rPr>
        <w:t xml:space="preserve"> relation.</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These verses may occur preceded by another line of similar grammatical (syntactic and morphologic) make-up: ‘Not a bright falcon was flying beyond the hills’ or ‘Not a fierce horse was coming at gallop to the court.’ The ‘bright falcon’ and the ‘fierce horse’ of these variants are put in metaphorical relation with ‘brave fellow.’ This is traditional Slavic negative parallelism – the refutation of the metaphorical state in favor of the factual state. The negation </w:t>
      </w:r>
      <w:r w:rsidRPr="00F97B95">
        <w:rPr>
          <w:rFonts w:ascii="Times New Roman" w:eastAsia="Times New Roman" w:hAnsi="Times New Roman" w:cs="Times New Roman"/>
          <w:i/>
          <w:iCs/>
          <w:sz w:val="24"/>
          <w:szCs w:val="24"/>
          <w:lang w:val="en"/>
        </w:rPr>
        <w:t>ne</w:t>
      </w:r>
      <w:r w:rsidRPr="00F97B95">
        <w:rPr>
          <w:rFonts w:ascii="Times New Roman" w:eastAsia="Times New Roman" w:hAnsi="Times New Roman" w:cs="Times New Roman"/>
          <w:sz w:val="24"/>
          <w:szCs w:val="24"/>
          <w:lang w:val="en"/>
        </w:rPr>
        <w:t xml:space="preserve"> may, however, be omitted: ‘</w:t>
      </w:r>
      <w:proofErr w:type="spellStart"/>
      <w:r w:rsidRPr="00F97B95">
        <w:rPr>
          <w:rFonts w:ascii="Times New Roman" w:eastAsia="Times New Roman" w:hAnsi="Times New Roman" w:cs="Times New Roman"/>
          <w:sz w:val="24"/>
          <w:szCs w:val="24"/>
          <w:lang w:val="en"/>
        </w:rPr>
        <w:t>Jasjón</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sokol</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zá</w:t>
      </w:r>
      <w:proofErr w:type="spellEnd"/>
      <w:r w:rsidRPr="00F97B95">
        <w:rPr>
          <w:rFonts w:ascii="Times New Roman" w:eastAsia="Times New Roman" w:hAnsi="Times New Roman" w:cs="Times New Roman"/>
          <w:sz w:val="24"/>
          <w:szCs w:val="24"/>
          <w:lang w:val="en"/>
        </w:rPr>
        <w:t xml:space="preserve"> gory </w:t>
      </w:r>
      <w:proofErr w:type="spellStart"/>
      <w:r w:rsidRPr="00F97B95">
        <w:rPr>
          <w:rFonts w:ascii="Times New Roman" w:eastAsia="Times New Roman" w:hAnsi="Times New Roman" w:cs="Times New Roman"/>
          <w:sz w:val="24"/>
          <w:szCs w:val="24"/>
          <w:lang w:val="en"/>
        </w:rPr>
        <w:t>zaljótyval</w:t>
      </w:r>
      <w:proofErr w:type="spellEnd"/>
      <w:r w:rsidRPr="00F97B95">
        <w:rPr>
          <w:rFonts w:ascii="Times New Roman" w:eastAsia="Times New Roman" w:hAnsi="Times New Roman" w:cs="Times New Roman"/>
          <w:sz w:val="24"/>
          <w:szCs w:val="24"/>
          <w:lang w:val="en"/>
        </w:rPr>
        <w:t>’ (A bright falcon was flying beyond the hills) or ‘</w:t>
      </w:r>
      <w:proofErr w:type="spellStart"/>
      <w:r w:rsidRPr="00F97B95">
        <w:rPr>
          <w:rFonts w:ascii="Times New Roman" w:eastAsia="Times New Roman" w:hAnsi="Times New Roman" w:cs="Times New Roman"/>
          <w:sz w:val="24"/>
          <w:szCs w:val="24"/>
          <w:lang w:val="en"/>
        </w:rPr>
        <w:t>Retiv</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kon</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kó</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dvoru</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priskákival</w:t>
      </w:r>
      <w:proofErr w:type="spellEnd"/>
      <w:r w:rsidRPr="00F97B95">
        <w:rPr>
          <w:rFonts w:ascii="Times New Roman" w:eastAsia="Times New Roman" w:hAnsi="Times New Roman" w:cs="Times New Roman"/>
          <w:sz w:val="24"/>
          <w:szCs w:val="24"/>
          <w:lang w:val="en"/>
        </w:rPr>
        <w:t xml:space="preserve">’ (A fierce horse was coming at a gallop to the court). In the first of the two examples the </w:t>
      </w:r>
      <w:r w:rsidRPr="00F97B95">
        <w:rPr>
          <w:rFonts w:ascii="Times New Roman" w:eastAsia="Times New Roman" w:hAnsi="Times New Roman" w:cs="Times New Roman"/>
          <w:i/>
          <w:iCs/>
          <w:sz w:val="24"/>
          <w:szCs w:val="24"/>
          <w:lang w:val="en"/>
        </w:rPr>
        <w:t>metaphorical</w:t>
      </w:r>
      <w:r w:rsidRPr="00F97B95">
        <w:rPr>
          <w:rFonts w:ascii="Times New Roman" w:eastAsia="Times New Roman" w:hAnsi="Times New Roman" w:cs="Times New Roman"/>
          <w:sz w:val="24"/>
          <w:szCs w:val="24"/>
          <w:lang w:val="en"/>
        </w:rPr>
        <w:t xml:space="preserve"> relation is maintained: a brave fellow appeared at the porch, like a bright falcon from behind the hills. In the other instance, however, the semantic connection becomes ambiguous. A comparison between the appearing bridegroom and the galloping horse suggests itself, but at the same time the halt of the horse at the court actually </w:t>
      </w:r>
      <w:r w:rsidRPr="00F97B95">
        <w:rPr>
          <w:rFonts w:ascii="Times New Roman" w:eastAsia="Times New Roman" w:hAnsi="Times New Roman" w:cs="Times New Roman"/>
          <w:sz w:val="24"/>
          <w:szCs w:val="24"/>
          <w:lang w:val="en"/>
        </w:rPr>
        <w:lastRenderedPageBreak/>
        <w:t xml:space="preserve">anticipates the approach of the hero to the house. Thus before introducing the rider and the manor of his fiancée, the song evokes the contiguous, </w:t>
      </w:r>
      <w:r w:rsidRPr="00F97B95">
        <w:rPr>
          <w:rFonts w:ascii="Times New Roman" w:eastAsia="Times New Roman" w:hAnsi="Times New Roman" w:cs="Times New Roman"/>
          <w:i/>
          <w:iCs/>
          <w:sz w:val="24"/>
          <w:szCs w:val="24"/>
          <w:lang w:val="en"/>
        </w:rPr>
        <w:t>metonymical</w:t>
      </w:r>
      <w:r w:rsidRPr="00F97B95">
        <w:rPr>
          <w:rFonts w:ascii="Times New Roman" w:eastAsia="Times New Roman" w:hAnsi="Times New Roman" w:cs="Times New Roman"/>
          <w:sz w:val="24"/>
          <w:szCs w:val="24"/>
          <w:lang w:val="en"/>
        </w:rPr>
        <w:t xml:space="preserve"> images of the horse and of the courtyard: possession instead of possessor, and outdoors instead of inside. The exposition of the groom may be broken up into two consecutive moments even without substituting the horse for the horseman: ‘A brave fellow was coming at a gallop to the court, // </w:t>
      </w:r>
      <w:proofErr w:type="spellStart"/>
      <w:r w:rsidRPr="00F97B95">
        <w:rPr>
          <w:rFonts w:ascii="Times New Roman" w:eastAsia="Times New Roman" w:hAnsi="Times New Roman" w:cs="Times New Roman"/>
          <w:sz w:val="24"/>
          <w:szCs w:val="24"/>
          <w:lang w:val="en"/>
        </w:rPr>
        <w:t>Vasilij</w:t>
      </w:r>
      <w:proofErr w:type="spellEnd"/>
      <w:r w:rsidRPr="00F97B95">
        <w:rPr>
          <w:rFonts w:ascii="Times New Roman" w:eastAsia="Times New Roman" w:hAnsi="Times New Roman" w:cs="Times New Roman"/>
          <w:sz w:val="24"/>
          <w:szCs w:val="24"/>
          <w:lang w:val="en"/>
        </w:rPr>
        <w:t xml:space="preserve"> was walking to the porch.’ Thus the ‘fierce horse,’ emerging in the preceding line at a similar metrical and syntactic place as the ‘brave fellow,’ figures simultaneously as a likeness to and as a representative possession of this fellow, properly speaking – </w:t>
      </w:r>
      <w:r w:rsidRPr="00F97B95">
        <w:rPr>
          <w:rFonts w:ascii="Times New Roman" w:eastAsia="Times New Roman" w:hAnsi="Times New Roman" w:cs="Times New Roman"/>
          <w:i/>
          <w:iCs/>
          <w:sz w:val="24"/>
          <w:szCs w:val="24"/>
          <w:lang w:val="en"/>
        </w:rPr>
        <w:t xml:space="preserve">pars pro </w:t>
      </w:r>
      <w:proofErr w:type="spellStart"/>
      <w:r w:rsidRPr="00F97B95">
        <w:rPr>
          <w:rFonts w:ascii="Times New Roman" w:eastAsia="Times New Roman" w:hAnsi="Times New Roman" w:cs="Times New Roman"/>
          <w:i/>
          <w:iCs/>
          <w:sz w:val="24"/>
          <w:szCs w:val="24"/>
          <w:lang w:val="en"/>
        </w:rPr>
        <w:t>toto</w:t>
      </w:r>
      <w:proofErr w:type="spellEnd"/>
      <w:r w:rsidRPr="00F97B95">
        <w:rPr>
          <w:rFonts w:ascii="Times New Roman" w:eastAsia="Times New Roman" w:hAnsi="Times New Roman" w:cs="Times New Roman"/>
          <w:sz w:val="24"/>
          <w:szCs w:val="24"/>
          <w:lang w:val="en"/>
        </w:rPr>
        <w:t xml:space="preserve"> [part for the whole] for the horseman. The horse image is on a border line between metonymy and synecdoche. From these suggestive connotations of the ‘fierce horse’ there ensues a metaphorical synecdoche: in the wedding songs and other varieties of Russian erotic lore, the masculine </w:t>
      </w:r>
      <w:proofErr w:type="spellStart"/>
      <w:r w:rsidRPr="00F97B95">
        <w:rPr>
          <w:rFonts w:ascii="Times New Roman" w:eastAsia="Times New Roman" w:hAnsi="Times New Roman" w:cs="Times New Roman"/>
          <w:i/>
          <w:iCs/>
          <w:sz w:val="24"/>
          <w:szCs w:val="24"/>
          <w:lang w:val="en"/>
        </w:rPr>
        <w:t>retiv</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kon</w:t>
      </w:r>
      <w:proofErr w:type="spellEnd"/>
      <w:r w:rsidRPr="00F97B95">
        <w:rPr>
          <w:rFonts w:ascii="Times New Roman" w:eastAsia="Times New Roman" w:hAnsi="Times New Roman" w:cs="Times New Roman"/>
          <w:sz w:val="24"/>
          <w:szCs w:val="24"/>
          <w:lang w:val="en"/>
        </w:rPr>
        <w:t xml:space="preserve"> becomes a latent or even patent phallic symbol.</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As early as the 1880s, </w:t>
      </w:r>
      <w:proofErr w:type="spellStart"/>
      <w:r w:rsidRPr="00F97B95">
        <w:rPr>
          <w:rFonts w:ascii="Times New Roman" w:eastAsia="Times New Roman" w:hAnsi="Times New Roman" w:cs="Times New Roman"/>
          <w:sz w:val="24"/>
          <w:szCs w:val="24"/>
          <w:lang w:val="en"/>
        </w:rPr>
        <w:t>Potebnja</w:t>
      </w:r>
      <w:proofErr w:type="spellEnd"/>
      <w:r w:rsidRPr="00F97B95">
        <w:rPr>
          <w:rFonts w:ascii="Times New Roman" w:eastAsia="Times New Roman" w:hAnsi="Times New Roman" w:cs="Times New Roman"/>
          <w:sz w:val="24"/>
          <w:szCs w:val="24"/>
          <w:lang w:val="en"/>
        </w:rPr>
        <w:t>, a remarkable inquirer into Slavic poetics, pointed out that in folk poetry a symbol appears to be materialized (</w:t>
      </w:r>
      <w:proofErr w:type="spellStart"/>
      <w:r w:rsidRPr="00F97B95">
        <w:rPr>
          <w:rFonts w:ascii="Times New Roman" w:eastAsia="Times New Roman" w:hAnsi="Times New Roman" w:cs="Times New Roman"/>
          <w:i/>
          <w:iCs/>
          <w:sz w:val="24"/>
          <w:szCs w:val="24"/>
          <w:lang w:val="en"/>
        </w:rPr>
        <w:t>oveščestvlen</w:t>
      </w:r>
      <w:proofErr w:type="spellEnd"/>
      <w:r w:rsidRPr="00F97B95">
        <w:rPr>
          <w:rFonts w:ascii="Times New Roman" w:eastAsia="Times New Roman" w:hAnsi="Times New Roman" w:cs="Times New Roman"/>
          <w:sz w:val="24"/>
          <w:szCs w:val="24"/>
          <w:lang w:val="en"/>
        </w:rPr>
        <w:t xml:space="preserve">), converted into an accessory of the ambiance. ‘Still a symbol, it is put, however, in a connection with the action. Thus a simile is presented under the shape of a temporal </w:t>
      </w:r>
      <w:proofErr w:type="spellStart"/>
      <w:r w:rsidRPr="00F97B95">
        <w:rPr>
          <w:rFonts w:ascii="Times New Roman" w:eastAsia="Times New Roman" w:hAnsi="Times New Roman" w:cs="Times New Roman"/>
          <w:sz w:val="24"/>
          <w:szCs w:val="24"/>
          <w:lang w:val="en"/>
        </w:rPr>
        <w:t>sequence’.</w:t>
      </w:r>
      <w:hyperlink r:id="rId45" w:anchor="fn_xxxv" w:history="1">
        <w:proofErr w:type="gramStart"/>
        <w:r w:rsidRPr="00F97B95">
          <w:rPr>
            <w:rFonts w:ascii="Times New Roman" w:eastAsia="Times New Roman" w:hAnsi="Times New Roman" w:cs="Times New Roman"/>
            <w:i/>
            <w:iCs/>
            <w:color w:val="0000FF"/>
            <w:sz w:val="24"/>
            <w:szCs w:val="24"/>
            <w:u w:val="single"/>
            <w:vertAlign w:val="superscript"/>
            <w:lang w:val="en"/>
          </w:rPr>
          <w:t>xxxv</w:t>
        </w:r>
        <w:proofErr w:type="spellEnd"/>
        <w:proofErr w:type="gramEnd"/>
      </w:hyperlink>
      <w:r w:rsidRPr="00F97B95">
        <w:rPr>
          <w:rFonts w:ascii="Times New Roman" w:eastAsia="Times New Roman" w:hAnsi="Times New Roman" w:cs="Times New Roman"/>
          <w:sz w:val="24"/>
          <w:szCs w:val="24"/>
          <w:lang w:val="en"/>
        </w:rPr>
        <w:t xml:space="preserve"> In </w:t>
      </w:r>
      <w:proofErr w:type="spellStart"/>
      <w:r w:rsidRPr="00F97B95">
        <w:rPr>
          <w:rFonts w:ascii="Times New Roman" w:eastAsia="Times New Roman" w:hAnsi="Times New Roman" w:cs="Times New Roman"/>
          <w:sz w:val="24"/>
          <w:szCs w:val="24"/>
          <w:lang w:val="en"/>
        </w:rPr>
        <w:t>Potebnja’s</w:t>
      </w:r>
      <w:proofErr w:type="spellEnd"/>
      <w:r w:rsidRPr="00F97B95">
        <w:rPr>
          <w:rFonts w:ascii="Times New Roman" w:eastAsia="Times New Roman" w:hAnsi="Times New Roman" w:cs="Times New Roman"/>
          <w:sz w:val="24"/>
          <w:szCs w:val="24"/>
          <w:lang w:val="en"/>
        </w:rPr>
        <w:t xml:space="preserve"> examples from Slavic folklore, the willow, under which a girl passes, serves at the same time as her image; the tree and the girl are both </w:t>
      </w:r>
      <w:proofErr w:type="spellStart"/>
      <w:r w:rsidRPr="00F97B95">
        <w:rPr>
          <w:rFonts w:ascii="Times New Roman" w:eastAsia="Times New Roman" w:hAnsi="Times New Roman" w:cs="Times New Roman"/>
          <w:sz w:val="24"/>
          <w:szCs w:val="24"/>
          <w:lang w:val="en"/>
        </w:rPr>
        <w:t>copresent</w:t>
      </w:r>
      <w:proofErr w:type="spellEnd"/>
      <w:r w:rsidRPr="00F97B95">
        <w:rPr>
          <w:rFonts w:ascii="Times New Roman" w:eastAsia="Times New Roman" w:hAnsi="Times New Roman" w:cs="Times New Roman"/>
          <w:sz w:val="24"/>
          <w:szCs w:val="24"/>
          <w:lang w:val="en"/>
        </w:rPr>
        <w:t xml:space="preserve"> in the same verbal simulacrum of the willow. Quite similarly the horse of the love songs remains a virility symbol not only when the maid is asked by the lad to feed his steed but even when being saddled or put into the stable or attached to a tree.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In poetry not only the phonological sequence but in the same way any sequence of semantic units strives to build an equation. Similarity superimposed on contiguity imparts to poetry its thoroughgoing symbolic, multiplex, </w:t>
      </w:r>
      <w:proofErr w:type="spellStart"/>
      <w:r w:rsidRPr="00F97B95">
        <w:rPr>
          <w:rFonts w:ascii="Times New Roman" w:eastAsia="Times New Roman" w:hAnsi="Times New Roman" w:cs="Times New Roman"/>
          <w:sz w:val="24"/>
          <w:szCs w:val="24"/>
          <w:lang w:val="en"/>
        </w:rPr>
        <w:t>polysemantic</w:t>
      </w:r>
      <w:proofErr w:type="spellEnd"/>
      <w:r w:rsidRPr="00F97B95">
        <w:rPr>
          <w:rFonts w:ascii="Times New Roman" w:eastAsia="Times New Roman" w:hAnsi="Times New Roman" w:cs="Times New Roman"/>
          <w:sz w:val="24"/>
          <w:szCs w:val="24"/>
          <w:lang w:val="en"/>
        </w:rPr>
        <w:t xml:space="preserve"> essence which is beautifully suggested by Goethe’s ‘</w:t>
      </w:r>
      <w:proofErr w:type="spellStart"/>
      <w:r w:rsidRPr="00F97B95">
        <w:rPr>
          <w:rFonts w:ascii="Times New Roman" w:eastAsia="Times New Roman" w:hAnsi="Times New Roman" w:cs="Times New Roman"/>
          <w:sz w:val="24"/>
          <w:szCs w:val="24"/>
          <w:lang w:val="en"/>
        </w:rPr>
        <w:t>Alles</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Vergängliche</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ist</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nur</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ein</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Gleichnis</w:t>
      </w:r>
      <w:proofErr w:type="spellEnd"/>
      <w:r w:rsidRPr="00F97B95">
        <w:rPr>
          <w:rFonts w:ascii="Times New Roman" w:eastAsia="Times New Roman" w:hAnsi="Times New Roman" w:cs="Times New Roman"/>
          <w:sz w:val="24"/>
          <w:szCs w:val="24"/>
          <w:lang w:val="en"/>
        </w:rPr>
        <w:t xml:space="preserve">’ (Anything transient is but a likeness). Said more technically, anything sequent is a simile. In poetry where similarity is </w:t>
      </w:r>
      <w:proofErr w:type="spellStart"/>
      <w:r w:rsidRPr="00F97B95">
        <w:rPr>
          <w:rFonts w:ascii="Times New Roman" w:eastAsia="Times New Roman" w:hAnsi="Times New Roman" w:cs="Times New Roman"/>
          <w:sz w:val="24"/>
          <w:szCs w:val="24"/>
          <w:lang w:val="en"/>
        </w:rPr>
        <w:t>superinduced</w:t>
      </w:r>
      <w:proofErr w:type="spellEnd"/>
      <w:r w:rsidRPr="00F97B95">
        <w:rPr>
          <w:rFonts w:ascii="Times New Roman" w:eastAsia="Times New Roman" w:hAnsi="Times New Roman" w:cs="Times New Roman"/>
          <w:sz w:val="24"/>
          <w:szCs w:val="24"/>
          <w:lang w:val="en"/>
        </w:rPr>
        <w:t xml:space="preserve"> upon contiguity, any metonymy is slightly metaphorical and any metaphor has a metonymical tint.</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Ambiguity is an intrinsic, inalienable character of any self-focused message, briefly a corollary feature of poetry. Let us repeat with </w:t>
      </w:r>
      <w:proofErr w:type="spellStart"/>
      <w:r w:rsidRPr="00F97B95">
        <w:rPr>
          <w:rFonts w:ascii="Times New Roman" w:eastAsia="Times New Roman" w:hAnsi="Times New Roman" w:cs="Times New Roman"/>
          <w:sz w:val="24"/>
          <w:szCs w:val="24"/>
          <w:lang w:val="en"/>
        </w:rPr>
        <w:t>Empson</w:t>
      </w:r>
      <w:proofErr w:type="spellEnd"/>
      <w:r w:rsidRPr="00F97B95">
        <w:rPr>
          <w:rFonts w:ascii="Times New Roman" w:eastAsia="Times New Roman" w:hAnsi="Times New Roman" w:cs="Times New Roman"/>
          <w:sz w:val="24"/>
          <w:szCs w:val="24"/>
          <w:lang w:val="en"/>
        </w:rPr>
        <w:t xml:space="preserve">: ‘The machinations of ambiguity are among the very roots of </w:t>
      </w:r>
      <w:proofErr w:type="spellStart"/>
      <w:r w:rsidRPr="00F97B95">
        <w:rPr>
          <w:rFonts w:ascii="Times New Roman" w:eastAsia="Times New Roman" w:hAnsi="Times New Roman" w:cs="Times New Roman"/>
          <w:sz w:val="24"/>
          <w:szCs w:val="24"/>
          <w:lang w:val="en"/>
        </w:rPr>
        <w:t>poetry’.</w:t>
      </w:r>
      <w:hyperlink r:id="rId46" w:anchor="fn_vii" w:history="1">
        <w:proofErr w:type="gramStart"/>
        <w:r w:rsidRPr="00F97B95">
          <w:rPr>
            <w:rFonts w:ascii="Times New Roman" w:eastAsia="Times New Roman" w:hAnsi="Times New Roman" w:cs="Times New Roman"/>
            <w:i/>
            <w:iCs/>
            <w:color w:val="0000FF"/>
            <w:sz w:val="24"/>
            <w:szCs w:val="24"/>
            <w:u w:val="single"/>
            <w:vertAlign w:val="superscript"/>
            <w:lang w:val="en"/>
          </w:rPr>
          <w:t>vii</w:t>
        </w:r>
        <w:proofErr w:type="spellEnd"/>
        <w:proofErr w:type="gramEnd"/>
      </w:hyperlink>
      <w:r w:rsidRPr="00F97B95">
        <w:rPr>
          <w:rFonts w:ascii="Times New Roman" w:eastAsia="Times New Roman" w:hAnsi="Times New Roman" w:cs="Times New Roman"/>
          <w:sz w:val="24"/>
          <w:szCs w:val="24"/>
          <w:lang w:val="en"/>
        </w:rPr>
        <w:t xml:space="preserve"> Not only the message itself but also its addresser and addressee become ambiguous. Besides the author and the reader, there is the ‘I’ of the lyrical hero or of the fictitious storyteller and the ‘you’ or ‘thou’ of the alleged addressee of dramatic monologues, supplications, and epistles. For instance the poem ‘Wrestling Jacob’ is addressed by its title hero to the </w:t>
      </w:r>
      <w:proofErr w:type="spellStart"/>
      <w:r w:rsidRPr="00F97B95">
        <w:rPr>
          <w:rFonts w:ascii="Times New Roman" w:eastAsia="Times New Roman" w:hAnsi="Times New Roman" w:cs="Times New Roman"/>
          <w:sz w:val="24"/>
          <w:szCs w:val="24"/>
          <w:lang w:val="en"/>
        </w:rPr>
        <w:t>Saviour</w:t>
      </w:r>
      <w:proofErr w:type="spellEnd"/>
      <w:r w:rsidRPr="00F97B95">
        <w:rPr>
          <w:rFonts w:ascii="Times New Roman" w:eastAsia="Times New Roman" w:hAnsi="Times New Roman" w:cs="Times New Roman"/>
          <w:sz w:val="24"/>
          <w:szCs w:val="24"/>
          <w:lang w:val="en"/>
        </w:rPr>
        <w:t xml:space="preserve"> and simultaneously acts as a subjective message of the poet Charles Wesley to his readers. Virtually any poetic message is a quasi-quoted discourse with all those peculiar, intricate problems which ‘speech within speech’ offers to the linguist.</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The supremacy of poetic function over referential function does not obliterate the reference but makes it ambiguous. The double-sensed message finds correspondence in a split addresser, in a split addressee, and besides in a split reference, as it is cogently exposed in the preambles to fairy tales of various peoples, for instance, in the usual exordium of the Majorca storytellers: ‘</w:t>
      </w:r>
      <w:proofErr w:type="spellStart"/>
      <w:r w:rsidRPr="00F97B95">
        <w:rPr>
          <w:rFonts w:ascii="Times New Roman" w:eastAsia="Times New Roman" w:hAnsi="Times New Roman" w:cs="Times New Roman"/>
          <w:sz w:val="24"/>
          <w:szCs w:val="24"/>
          <w:lang w:val="en"/>
        </w:rPr>
        <w:t>Aixo</w:t>
      </w:r>
      <w:proofErr w:type="spellEnd"/>
      <w:r w:rsidRPr="00F97B95">
        <w:rPr>
          <w:rFonts w:ascii="Times New Roman" w:eastAsia="Times New Roman" w:hAnsi="Times New Roman" w:cs="Times New Roman"/>
          <w:sz w:val="24"/>
          <w:szCs w:val="24"/>
          <w:lang w:val="en"/>
        </w:rPr>
        <w:t xml:space="preserve"> era y no era’ (It was and it was not).</w:t>
      </w:r>
      <w:hyperlink r:id="rId47" w:anchor="fn_ix" w:history="1">
        <w:r w:rsidRPr="00F97B95">
          <w:rPr>
            <w:rFonts w:ascii="Times New Roman" w:eastAsia="Times New Roman" w:hAnsi="Times New Roman" w:cs="Times New Roman"/>
            <w:i/>
            <w:iCs/>
            <w:color w:val="0000FF"/>
            <w:sz w:val="24"/>
            <w:szCs w:val="24"/>
            <w:u w:val="single"/>
            <w:vertAlign w:val="superscript"/>
            <w:lang w:val="en"/>
          </w:rPr>
          <w:t>ix</w:t>
        </w:r>
      </w:hyperlink>
      <w:r w:rsidRPr="00F97B95">
        <w:rPr>
          <w:rFonts w:ascii="Times New Roman" w:eastAsia="Times New Roman" w:hAnsi="Times New Roman" w:cs="Times New Roman"/>
          <w:sz w:val="24"/>
          <w:szCs w:val="24"/>
          <w:lang w:val="en"/>
        </w:rPr>
        <w:t xml:space="preserve"> The repetitiveness effected by imparting the equivalence principle to the sequence makes </w:t>
      </w:r>
      <w:proofErr w:type="spellStart"/>
      <w:r w:rsidRPr="00F97B95">
        <w:rPr>
          <w:rFonts w:ascii="Times New Roman" w:eastAsia="Times New Roman" w:hAnsi="Times New Roman" w:cs="Times New Roman"/>
          <w:sz w:val="24"/>
          <w:szCs w:val="24"/>
          <w:lang w:val="en"/>
        </w:rPr>
        <w:t>reiterable</w:t>
      </w:r>
      <w:proofErr w:type="spellEnd"/>
      <w:r w:rsidRPr="00F97B95">
        <w:rPr>
          <w:rFonts w:ascii="Times New Roman" w:eastAsia="Times New Roman" w:hAnsi="Times New Roman" w:cs="Times New Roman"/>
          <w:sz w:val="24"/>
          <w:szCs w:val="24"/>
          <w:lang w:val="en"/>
        </w:rPr>
        <w:t xml:space="preserve"> not only the constituent sequences of the poetic message but the whole message as well. This capacity for reiteration whether immediate or </w:t>
      </w:r>
      <w:r w:rsidRPr="00F97B95">
        <w:rPr>
          <w:rFonts w:ascii="Times New Roman" w:eastAsia="Times New Roman" w:hAnsi="Times New Roman" w:cs="Times New Roman"/>
          <w:sz w:val="24"/>
          <w:szCs w:val="24"/>
          <w:lang w:val="en"/>
        </w:rPr>
        <w:lastRenderedPageBreak/>
        <w:t>delayed; this reification of a poetic message and its constituents, this conversion of a message into an enduring thing, indeed all this represents an inherent and effective property of poetry.</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In a sequence, where similarity is superimposed on contiguity, two similar phonemic sequences near to each other are prone to assume a </w:t>
      </w:r>
      <w:proofErr w:type="spellStart"/>
      <w:r w:rsidRPr="00F97B95">
        <w:rPr>
          <w:rFonts w:ascii="Times New Roman" w:eastAsia="Times New Roman" w:hAnsi="Times New Roman" w:cs="Times New Roman"/>
          <w:sz w:val="24"/>
          <w:szCs w:val="24"/>
          <w:lang w:val="en"/>
        </w:rPr>
        <w:t>paronomastic</w:t>
      </w:r>
      <w:proofErr w:type="spellEnd"/>
      <w:r w:rsidRPr="00F97B95">
        <w:rPr>
          <w:rFonts w:ascii="Times New Roman" w:eastAsia="Times New Roman" w:hAnsi="Times New Roman" w:cs="Times New Roman"/>
          <w:sz w:val="24"/>
          <w:szCs w:val="24"/>
          <w:lang w:val="en"/>
        </w:rPr>
        <w:t xml:space="preserve"> function. Words similar in sound are drawn together in meaning. It is true that the first line of the final stanza in Poe’s ‘Raven’ makes wide use of repetitive alliterations, as noted by </w:t>
      </w:r>
      <w:proofErr w:type="spellStart"/>
      <w:r w:rsidRPr="00F97B95">
        <w:rPr>
          <w:rFonts w:ascii="Times New Roman" w:eastAsia="Times New Roman" w:hAnsi="Times New Roman" w:cs="Times New Roman"/>
          <w:sz w:val="24"/>
          <w:szCs w:val="24"/>
          <w:lang w:val="en"/>
        </w:rPr>
        <w:t>Valéry,</w:t>
      </w:r>
      <w:hyperlink r:id="rId48" w:anchor="fn_xlv" w:history="1">
        <w:r w:rsidRPr="00F97B95">
          <w:rPr>
            <w:rFonts w:ascii="Times New Roman" w:eastAsia="Times New Roman" w:hAnsi="Times New Roman" w:cs="Times New Roman"/>
            <w:i/>
            <w:iCs/>
            <w:color w:val="0000FF"/>
            <w:sz w:val="24"/>
            <w:szCs w:val="24"/>
            <w:u w:val="single"/>
            <w:vertAlign w:val="superscript"/>
            <w:lang w:val="en"/>
          </w:rPr>
          <w:t>xlv</w:t>
        </w:r>
        <w:proofErr w:type="spellEnd"/>
      </w:hyperlink>
      <w:r w:rsidRPr="00F97B95">
        <w:rPr>
          <w:rFonts w:ascii="Times New Roman" w:eastAsia="Times New Roman" w:hAnsi="Times New Roman" w:cs="Times New Roman"/>
          <w:sz w:val="24"/>
          <w:szCs w:val="24"/>
          <w:lang w:val="en"/>
        </w:rPr>
        <w:t xml:space="preserve"> but ‘the overwhelming effect’ of this line and of the whole stanza is due primarily to the sway of poetic etymology.</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And the Raven, never flitting, still is sitting, </w:t>
      </w:r>
      <w:r w:rsidRPr="00F97B95">
        <w:rPr>
          <w:rFonts w:ascii="Times New Roman" w:eastAsia="Times New Roman" w:hAnsi="Times New Roman" w:cs="Times New Roman"/>
          <w:i/>
          <w:iCs/>
          <w:sz w:val="24"/>
          <w:szCs w:val="24"/>
          <w:lang w:val="en"/>
        </w:rPr>
        <w:t>still</w:t>
      </w:r>
      <w:r w:rsidRPr="00F97B95">
        <w:rPr>
          <w:rFonts w:ascii="Times New Roman" w:eastAsia="Times New Roman" w:hAnsi="Times New Roman" w:cs="Times New Roman"/>
          <w:sz w:val="24"/>
          <w:szCs w:val="24"/>
          <w:lang w:val="en"/>
        </w:rPr>
        <w:t xml:space="preserve"> is sitting</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On the pallid bust of Pallas just above my chamber door;</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And his eyes have all the seeming of a demon’s that is dreaming,</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And the lamp-light o’er him streaming throws his shadow on the floor;</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And my soul from out that shadow that lies floating on the floor</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proofErr w:type="gramStart"/>
      <w:r w:rsidRPr="00F97B95">
        <w:rPr>
          <w:rFonts w:ascii="Times New Roman" w:eastAsia="Times New Roman" w:hAnsi="Times New Roman" w:cs="Times New Roman"/>
          <w:sz w:val="24"/>
          <w:szCs w:val="24"/>
          <w:lang w:val="en"/>
        </w:rPr>
        <w:t>Shall be lifted – nevermore.</w:t>
      </w:r>
      <w:proofErr w:type="gramEnd"/>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The perch of the raven, ‘the pallid bust of Pallas,’ is merged through the ‘sonorous’ paronomasia /</w:t>
      </w:r>
      <w:proofErr w:type="spellStart"/>
      <w:r w:rsidRPr="00F97B95">
        <w:rPr>
          <w:rFonts w:ascii="Times New Roman" w:eastAsia="Times New Roman" w:hAnsi="Times New Roman" w:cs="Times New Roman"/>
          <w:sz w:val="24"/>
          <w:szCs w:val="24"/>
          <w:lang w:val="en"/>
        </w:rPr>
        <w:t>páeləd</w:t>
      </w:r>
      <w:proofErr w:type="spellEnd"/>
      <w:r w:rsidRPr="00F97B95">
        <w:rPr>
          <w:rFonts w:ascii="Times New Roman" w:eastAsia="Times New Roman" w:hAnsi="Times New Roman" w:cs="Times New Roman"/>
          <w:sz w:val="24"/>
          <w:szCs w:val="24"/>
          <w:lang w:val="en"/>
        </w:rPr>
        <w:t>/ – /</w:t>
      </w:r>
      <w:proofErr w:type="spellStart"/>
      <w:r w:rsidRPr="00F97B95">
        <w:rPr>
          <w:rFonts w:ascii="Times New Roman" w:eastAsia="Times New Roman" w:hAnsi="Times New Roman" w:cs="Times New Roman"/>
          <w:sz w:val="24"/>
          <w:szCs w:val="24"/>
          <w:lang w:val="en"/>
        </w:rPr>
        <w:t>páeləs</w:t>
      </w:r>
      <w:proofErr w:type="spellEnd"/>
      <w:r w:rsidRPr="00F97B95">
        <w:rPr>
          <w:rFonts w:ascii="Times New Roman" w:eastAsia="Times New Roman" w:hAnsi="Times New Roman" w:cs="Times New Roman"/>
          <w:sz w:val="24"/>
          <w:szCs w:val="24"/>
          <w:lang w:val="en"/>
        </w:rPr>
        <w:t>/ into one organic whole (similar to Shelley’s molded line ‘Sculptured on alabaster obelisk’ /</w:t>
      </w:r>
      <w:proofErr w:type="spellStart"/>
      <w:r w:rsidRPr="00F97B95">
        <w:rPr>
          <w:rFonts w:ascii="Times New Roman" w:eastAsia="Times New Roman" w:hAnsi="Times New Roman" w:cs="Times New Roman"/>
          <w:sz w:val="24"/>
          <w:szCs w:val="24"/>
          <w:lang w:val="en"/>
        </w:rPr>
        <w:t>sk.lp</w:t>
      </w:r>
      <w:proofErr w:type="spellEnd"/>
      <w:r w:rsidRPr="00F97B95">
        <w:rPr>
          <w:rFonts w:ascii="Times New Roman" w:eastAsia="Times New Roman" w:hAnsi="Times New Roman" w:cs="Times New Roman"/>
          <w:sz w:val="24"/>
          <w:szCs w:val="24"/>
          <w:lang w:val="en"/>
        </w:rPr>
        <w:t xml:space="preserve">/ – /l.b.st/ – /b.l.sk/). Both confronted words were blended earlier in another epithet of the same bust – </w:t>
      </w:r>
      <w:r w:rsidRPr="00F97B95">
        <w:rPr>
          <w:rFonts w:ascii="Times New Roman" w:eastAsia="Times New Roman" w:hAnsi="Times New Roman" w:cs="Times New Roman"/>
          <w:i/>
          <w:iCs/>
          <w:sz w:val="24"/>
          <w:szCs w:val="24"/>
          <w:lang w:val="en"/>
        </w:rPr>
        <w:t>placid</w:t>
      </w:r>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pláesld</w:t>
      </w:r>
      <w:proofErr w:type="spellEnd"/>
      <w:r w:rsidRPr="00F97B95">
        <w:rPr>
          <w:rFonts w:ascii="Times New Roman" w:eastAsia="Times New Roman" w:hAnsi="Times New Roman" w:cs="Times New Roman"/>
          <w:sz w:val="24"/>
          <w:szCs w:val="24"/>
          <w:lang w:val="en"/>
        </w:rPr>
        <w:t xml:space="preserve">/ – a poetic </w:t>
      </w:r>
      <w:proofErr w:type="gramStart"/>
      <w:r w:rsidRPr="00F97B95">
        <w:rPr>
          <w:rFonts w:ascii="Times New Roman" w:eastAsia="Times New Roman" w:hAnsi="Times New Roman" w:cs="Times New Roman"/>
          <w:sz w:val="24"/>
          <w:szCs w:val="24"/>
          <w:lang w:val="en"/>
        </w:rPr>
        <w:t>portmanteau,</w:t>
      </w:r>
      <w:proofErr w:type="gramEnd"/>
      <w:r w:rsidRPr="00F97B95">
        <w:rPr>
          <w:rFonts w:ascii="Times New Roman" w:eastAsia="Times New Roman" w:hAnsi="Times New Roman" w:cs="Times New Roman"/>
          <w:sz w:val="24"/>
          <w:szCs w:val="24"/>
          <w:lang w:val="en"/>
        </w:rPr>
        <w:t xml:space="preserve"> and the bond between the sitter and the seat was in turn fastened by a paronomasia: </w:t>
      </w:r>
      <w:r w:rsidRPr="00F97B95">
        <w:rPr>
          <w:rFonts w:ascii="Times New Roman" w:eastAsia="Times New Roman" w:hAnsi="Times New Roman" w:cs="Times New Roman"/>
          <w:i/>
          <w:iCs/>
          <w:sz w:val="24"/>
          <w:szCs w:val="24"/>
          <w:lang w:val="en"/>
        </w:rPr>
        <w:t>‘bird</w:t>
      </w:r>
      <w:r w:rsidRPr="00F97B95">
        <w:rPr>
          <w:rFonts w:ascii="Times New Roman" w:eastAsia="Times New Roman" w:hAnsi="Times New Roman" w:cs="Times New Roman"/>
          <w:sz w:val="24"/>
          <w:szCs w:val="24"/>
          <w:lang w:val="en"/>
        </w:rPr>
        <w:t xml:space="preserve"> or </w:t>
      </w:r>
      <w:r w:rsidRPr="00F97B95">
        <w:rPr>
          <w:rFonts w:ascii="Times New Roman" w:eastAsia="Times New Roman" w:hAnsi="Times New Roman" w:cs="Times New Roman"/>
          <w:i/>
          <w:iCs/>
          <w:sz w:val="24"/>
          <w:szCs w:val="24"/>
          <w:lang w:val="en"/>
        </w:rPr>
        <w:t>b</w:t>
      </w:r>
      <w:r w:rsidRPr="00F97B95">
        <w:rPr>
          <w:rFonts w:ascii="Times New Roman" w:eastAsia="Times New Roman" w:hAnsi="Times New Roman" w:cs="Times New Roman"/>
          <w:sz w:val="24"/>
          <w:szCs w:val="24"/>
          <w:lang w:val="en"/>
        </w:rPr>
        <w:t xml:space="preserve">east upon the … </w:t>
      </w:r>
      <w:r w:rsidRPr="00F97B95">
        <w:rPr>
          <w:rFonts w:ascii="Times New Roman" w:eastAsia="Times New Roman" w:hAnsi="Times New Roman" w:cs="Times New Roman"/>
          <w:i/>
          <w:iCs/>
          <w:sz w:val="24"/>
          <w:szCs w:val="24"/>
          <w:lang w:val="en"/>
        </w:rPr>
        <w:t>b</w:t>
      </w:r>
      <w:r w:rsidRPr="00F97B95">
        <w:rPr>
          <w:rFonts w:ascii="Times New Roman" w:eastAsia="Times New Roman" w:hAnsi="Times New Roman" w:cs="Times New Roman"/>
          <w:sz w:val="24"/>
          <w:szCs w:val="24"/>
          <w:lang w:val="en"/>
        </w:rPr>
        <w:t xml:space="preserve">ust.’ The bird ‘is sitting // </w:t>
      </w:r>
      <w:proofErr w:type="gramStart"/>
      <w:r w:rsidRPr="00F97B95">
        <w:rPr>
          <w:rFonts w:ascii="Times New Roman" w:eastAsia="Times New Roman" w:hAnsi="Times New Roman" w:cs="Times New Roman"/>
          <w:sz w:val="24"/>
          <w:szCs w:val="24"/>
          <w:lang w:val="en"/>
        </w:rPr>
        <w:t>On</w:t>
      </w:r>
      <w:proofErr w:type="gramEnd"/>
      <w:r w:rsidRPr="00F97B95">
        <w:rPr>
          <w:rFonts w:ascii="Times New Roman" w:eastAsia="Times New Roman" w:hAnsi="Times New Roman" w:cs="Times New Roman"/>
          <w:sz w:val="24"/>
          <w:szCs w:val="24"/>
          <w:lang w:val="en"/>
        </w:rPr>
        <w:t xml:space="preserve"> the pallid bust of Pallas just above my chamber door,’ and the raven on his perch, despite the lover’s imperative ‘take thy form from off my door,’ is nailed to the place by the words 3^st </w:t>
      </w:r>
      <w:proofErr w:type="spellStart"/>
      <w:r w:rsidRPr="00F97B95">
        <w:rPr>
          <w:rFonts w:ascii="Times New Roman" w:eastAsia="Times New Roman" w:hAnsi="Times New Roman" w:cs="Times New Roman"/>
          <w:sz w:val="24"/>
          <w:szCs w:val="24"/>
          <w:lang w:val="en"/>
        </w:rPr>
        <w:t>əb^v</w:t>
      </w:r>
      <w:proofErr w:type="spellEnd"/>
      <w:r w:rsidRPr="00F97B95">
        <w:rPr>
          <w:rFonts w:ascii="Times New Roman" w:eastAsia="Times New Roman" w:hAnsi="Times New Roman" w:cs="Times New Roman"/>
          <w:sz w:val="24"/>
          <w:szCs w:val="24"/>
          <w:lang w:val="en"/>
        </w:rPr>
        <w:t>/, both of them blended in /</w:t>
      </w:r>
      <w:proofErr w:type="spellStart"/>
      <w:r w:rsidRPr="00F97B95">
        <w:rPr>
          <w:rFonts w:ascii="Times New Roman" w:eastAsia="Times New Roman" w:hAnsi="Times New Roman" w:cs="Times New Roman"/>
          <w:sz w:val="24"/>
          <w:szCs w:val="24"/>
          <w:lang w:val="en"/>
        </w:rPr>
        <w:t>b^st</w:t>
      </w:r>
      <w:proofErr w:type="spellEnd"/>
      <w:r w:rsidRPr="00F97B95">
        <w:rPr>
          <w:rFonts w:ascii="Times New Roman" w:eastAsia="Times New Roman" w:hAnsi="Times New Roman" w:cs="Times New Roman"/>
          <w:sz w:val="24"/>
          <w:szCs w:val="24"/>
          <w:lang w:val="en"/>
        </w:rPr>
        <w:t>/.</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never-ending stay of the grim guest is expressed by a chain of ingenious paronomasias, partly </w:t>
      </w:r>
      <w:proofErr w:type="spellStart"/>
      <w:r w:rsidRPr="00F97B95">
        <w:rPr>
          <w:rFonts w:ascii="Times New Roman" w:eastAsia="Times New Roman" w:hAnsi="Times New Roman" w:cs="Times New Roman"/>
          <w:sz w:val="24"/>
          <w:szCs w:val="24"/>
          <w:lang w:val="en"/>
        </w:rPr>
        <w:t>inversive</w:t>
      </w:r>
      <w:proofErr w:type="spellEnd"/>
      <w:r w:rsidRPr="00F97B95">
        <w:rPr>
          <w:rFonts w:ascii="Times New Roman" w:eastAsia="Times New Roman" w:hAnsi="Times New Roman" w:cs="Times New Roman"/>
          <w:sz w:val="24"/>
          <w:szCs w:val="24"/>
          <w:lang w:val="en"/>
        </w:rPr>
        <w:t xml:space="preserve">, as we would expect from such a deliberate experimenter in anticipatory, regressive </w:t>
      </w:r>
      <w:r w:rsidRPr="00F97B95">
        <w:rPr>
          <w:rFonts w:ascii="Times New Roman" w:eastAsia="Times New Roman" w:hAnsi="Times New Roman" w:cs="Times New Roman"/>
          <w:i/>
          <w:iCs/>
          <w:sz w:val="24"/>
          <w:szCs w:val="24"/>
          <w:lang w:val="en"/>
        </w:rPr>
        <w:t>modus operandi</w:t>
      </w:r>
      <w:r w:rsidRPr="00F97B95">
        <w:rPr>
          <w:rFonts w:ascii="Times New Roman" w:eastAsia="Times New Roman" w:hAnsi="Times New Roman" w:cs="Times New Roman"/>
          <w:sz w:val="24"/>
          <w:szCs w:val="24"/>
          <w:lang w:val="en"/>
        </w:rPr>
        <w:t>, [method of working], such a master in ‘writing backwards’ as Edgar Allan Poe. In the introductory line of this concluding stanza, ‘raven,’ contiguous to the bleak refrain word ‘never,’ appears once more as an embodied mirror image of this ‘never:’ /</w:t>
      </w:r>
      <w:proofErr w:type="spellStart"/>
      <w:r w:rsidRPr="00F97B95">
        <w:rPr>
          <w:rFonts w:ascii="Times New Roman" w:eastAsia="Times New Roman" w:hAnsi="Times New Roman" w:cs="Times New Roman"/>
          <w:sz w:val="24"/>
          <w:szCs w:val="24"/>
          <w:lang w:val="en"/>
        </w:rPr>
        <w:t>n.v.r</w:t>
      </w:r>
      <w:proofErr w:type="spellEnd"/>
      <w:r w:rsidRPr="00F97B95">
        <w:rPr>
          <w:rFonts w:ascii="Times New Roman" w:eastAsia="Times New Roman" w:hAnsi="Times New Roman" w:cs="Times New Roman"/>
          <w:sz w:val="24"/>
          <w:szCs w:val="24"/>
          <w:lang w:val="en"/>
        </w:rPr>
        <w:t>./ – /</w:t>
      </w:r>
      <w:proofErr w:type="spellStart"/>
      <w:r w:rsidRPr="00F97B95">
        <w:rPr>
          <w:rFonts w:ascii="Times New Roman" w:eastAsia="Times New Roman" w:hAnsi="Times New Roman" w:cs="Times New Roman"/>
          <w:sz w:val="24"/>
          <w:szCs w:val="24"/>
          <w:lang w:val="en"/>
        </w:rPr>
        <w:t>r.v.n</w:t>
      </w:r>
      <w:proofErr w:type="spellEnd"/>
      <w:r w:rsidRPr="00F97B95">
        <w:rPr>
          <w:rFonts w:ascii="Times New Roman" w:eastAsia="Times New Roman" w:hAnsi="Times New Roman" w:cs="Times New Roman"/>
          <w:sz w:val="24"/>
          <w:szCs w:val="24"/>
          <w:lang w:val="en"/>
        </w:rPr>
        <w:t>./. Salient paronomasias interconnect both emblems of the everlasting despair, first ‘the Raven, never flitting,’ at the beginning of the very last stanza, and second, in its very last lines the ‘shadow that lies floating on the floor’ and ‘shall be lifted – nevermore’: /</w:t>
      </w:r>
      <w:proofErr w:type="spellStart"/>
      <w:r w:rsidRPr="00F97B95">
        <w:rPr>
          <w:rFonts w:ascii="Times New Roman" w:eastAsia="Times New Roman" w:hAnsi="Times New Roman" w:cs="Times New Roman"/>
          <w:sz w:val="24"/>
          <w:szCs w:val="24"/>
          <w:lang w:val="en"/>
        </w:rPr>
        <w:t>nεvər</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flitiη</w:t>
      </w:r>
      <w:proofErr w:type="spellEnd"/>
      <w:r w:rsidRPr="00F97B95">
        <w:rPr>
          <w:rFonts w:ascii="Times New Roman" w:eastAsia="Times New Roman" w:hAnsi="Times New Roman" w:cs="Times New Roman"/>
          <w:sz w:val="24"/>
          <w:szCs w:val="24"/>
          <w:lang w:val="en"/>
        </w:rPr>
        <w:t>/ – /</w:t>
      </w:r>
      <w:proofErr w:type="spellStart"/>
      <w:r w:rsidRPr="00F97B95">
        <w:rPr>
          <w:rFonts w:ascii="Times New Roman" w:eastAsia="Times New Roman" w:hAnsi="Times New Roman" w:cs="Times New Roman"/>
          <w:sz w:val="24"/>
          <w:szCs w:val="24"/>
          <w:lang w:val="en"/>
        </w:rPr>
        <w:t>flótiη</w:t>
      </w:r>
      <w:proofErr w:type="spellEnd"/>
      <w:r w:rsidRPr="00F97B95">
        <w:rPr>
          <w:rFonts w:ascii="Times New Roman" w:eastAsia="Times New Roman" w:hAnsi="Times New Roman" w:cs="Times New Roman"/>
          <w:sz w:val="24"/>
          <w:szCs w:val="24"/>
          <w:lang w:val="en"/>
        </w:rPr>
        <w:t>/ … /</w:t>
      </w:r>
      <w:proofErr w:type="spellStart"/>
      <w:r w:rsidRPr="00F97B95">
        <w:rPr>
          <w:rFonts w:ascii="Times New Roman" w:eastAsia="Times New Roman" w:hAnsi="Times New Roman" w:cs="Times New Roman"/>
          <w:sz w:val="24"/>
          <w:szCs w:val="24"/>
          <w:lang w:val="en"/>
        </w:rPr>
        <w:t>flór</w:t>
      </w:r>
      <w:proofErr w:type="spellEnd"/>
      <w:r w:rsidRPr="00F97B95">
        <w:rPr>
          <w:rFonts w:ascii="Times New Roman" w:eastAsia="Times New Roman" w:hAnsi="Times New Roman" w:cs="Times New Roman"/>
          <w:sz w:val="24"/>
          <w:szCs w:val="24"/>
          <w:lang w:val="en"/>
        </w:rPr>
        <w:t>/ … /</w:t>
      </w:r>
      <w:proofErr w:type="spellStart"/>
      <w:r w:rsidRPr="00F97B95">
        <w:rPr>
          <w:rFonts w:ascii="Times New Roman" w:eastAsia="Times New Roman" w:hAnsi="Times New Roman" w:cs="Times New Roman"/>
          <w:sz w:val="24"/>
          <w:szCs w:val="24"/>
          <w:lang w:val="en"/>
        </w:rPr>
        <w:t>liftəd</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nεvər</w:t>
      </w:r>
      <w:proofErr w:type="spellEnd"/>
      <w:r w:rsidRPr="00F97B95">
        <w:rPr>
          <w:rFonts w:ascii="Times New Roman" w:eastAsia="Times New Roman" w:hAnsi="Times New Roman" w:cs="Times New Roman"/>
          <w:sz w:val="24"/>
          <w:szCs w:val="24"/>
          <w:lang w:val="en"/>
        </w:rPr>
        <w:t xml:space="preserve">/. The alliterations which struck Valéry build a </w:t>
      </w:r>
      <w:proofErr w:type="spellStart"/>
      <w:r w:rsidRPr="00F97B95">
        <w:rPr>
          <w:rFonts w:ascii="Times New Roman" w:eastAsia="Times New Roman" w:hAnsi="Times New Roman" w:cs="Times New Roman"/>
          <w:sz w:val="24"/>
          <w:szCs w:val="24"/>
          <w:lang w:val="en"/>
        </w:rPr>
        <w:t>paronomastic</w:t>
      </w:r>
      <w:proofErr w:type="spellEnd"/>
      <w:r w:rsidRPr="00F97B95">
        <w:rPr>
          <w:rFonts w:ascii="Times New Roman" w:eastAsia="Times New Roman" w:hAnsi="Times New Roman" w:cs="Times New Roman"/>
          <w:sz w:val="24"/>
          <w:szCs w:val="24"/>
          <w:lang w:val="en"/>
        </w:rPr>
        <w:t xml:space="preserve"> string: /</w:t>
      </w:r>
      <w:proofErr w:type="spellStart"/>
      <w:r w:rsidRPr="00F97B95">
        <w:rPr>
          <w:rFonts w:ascii="Times New Roman" w:eastAsia="Times New Roman" w:hAnsi="Times New Roman" w:cs="Times New Roman"/>
          <w:sz w:val="24"/>
          <w:szCs w:val="24"/>
          <w:lang w:val="en"/>
        </w:rPr>
        <w:t>sti</w:t>
      </w:r>
      <w:proofErr w:type="spellEnd"/>
      <w:r w:rsidRPr="00F97B95">
        <w:rPr>
          <w:rFonts w:ascii="Times New Roman" w:eastAsia="Times New Roman" w:hAnsi="Times New Roman" w:cs="Times New Roman"/>
          <w:sz w:val="24"/>
          <w:szCs w:val="24"/>
          <w:lang w:val="en"/>
        </w:rPr>
        <w:t xml:space="preserve"> … / – /sit… / – /</w:t>
      </w:r>
      <w:proofErr w:type="spellStart"/>
      <w:r w:rsidRPr="00F97B95">
        <w:rPr>
          <w:rFonts w:ascii="Times New Roman" w:eastAsia="Times New Roman" w:hAnsi="Times New Roman" w:cs="Times New Roman"/>
          <w:sz w:val="24"/>
          <w:szCs w:val="24"/>
          <w:lang w:val="en"/>
        </w:rPr>
        <w:t>sti</w:t>
      </w:r>
      <w:proofErr w:type="spellEnd"/>
      <w:r w:rsidRPr="00F97B95">
        <w:rPr>
          <w:rFonts w:ascii="Times New Roman" w:eastAsia="Times New Roman" w:hAnsi="Times New Roman" w:cs="Times New Roman"/>
          <w:sz w:val="24"/>
          <w:szCs w:val="24"/>
          <w:lang w:val="en"/>
        </w:rPr>
        <w:t xml:space="preserve">… / – /sit… /. The invariance of the group is particularly stressed by the variation in its order. The two luminous effects in the chiaroscuro – the ‘fiery eyes’ of the black fowl and the lamplight throwing ‘his shadow on the floor’ – are evoked to add to the gloom of the whole picture and are again bound by the ‘vivid effect’ of paronomasias: / </w:t>
      </w:r>
      <w:proofErr w:type="spellStart"/>
      <w:r w:rsidRPr="00F97B95">
        <w:rPr>
          <w:rFonts w:ascii="Times New Roman" w:eastAsia="Times New Roman" w:hAnsi="Times New Roman" w:cs="Times New Roman"/>
          <w:sz w:val="24"/>
          <w:szCs w:val="24"/>
          <w:lang w:val="en"/>
        </w:rPr>
        <w:t>ɔlðə</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simiη</w:t>
      </w:r>
      <w:proofErr w:type="spellEnd"/>
      <w:r w:rsidRPr="00F97B95">
        <w:rPr>
          <w:rFonts w:ascii="Times New Roman" w:eastAsia="Times New Roman" w:hAnsi="Times New Roman" w:cs="Times New Roman"/>
          <w:sz w:val="24"/>
          <w:szCs w:val="24"/>
          <w:lang w:val="en"/>
        </w:rPr>
        <w:t>/… /</w:t>
      </w:r>
      <w:proofErr w:type="spellStart"/>
      <w:r w:rsidRPr="00F97B95">
        <w:rPr>
          <w:rFonts w:ascii="Times New Roman" w:eastAsia="Times New Roman" w:hAnsi="Times New Roman" w:cs="Times New Roman"/>
          <w:sz w:val="24"/>
          <w:szCs w:val="24"/>
          <w:lang w:val="en"/>
        </w:rPr>
        <w:t>dimənz</w:t>
      </w:r>
      <w:proofErr w:type="spellEnd"/>
      <w:r w:rsidRPr="00F97B95">
        <w:rPr>
          <w:rFonts w:ascii="Times New Roman" w:eastAsia="Times New Roman" w:hAnsi="Times New Roman" w:cs="Times New Roman"/>
          <w:sz w:val="24"/>
          <w:szCs w:val="24"/>
          <w:lang w:val="en"/>
        </w:rPr>
        <w:t>/… /</w:t>
      </w:r>
      <w:proofErr w:type="spellStart"/>
      <w:r w:rsidRPr="00F97B95">
        <w:rPr>
          <w:rFonts w:ascii="Times New Roman" w:eastAsia="Times New Roman" w:hAnsi="Times New Roman" w:cs="Times New Roman"/>
          <w:sz w:val="24"/>
          <w:szCs w:val="24"/>
          <w:lang w:val="en"/>
        </w:rPr>
        <w:t>Iz</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drimiη</w:t>
      </w:r>
      <w:proofErr w:type="spellEnd"/>
      <w:r w:rsidRPr="00F97B95">
        <w:rPr>
          <w:rFonts w:ascii="Times New Roman" w:eastAsia="Times New Roman" w:hAnsi="Times New Roman" w:cs="Times New Roman"/>
          <w:sz w:val="24"/>
          <w:szCs w:val="24"/>
          <w:lang w:val="en"/>
        </w:rPr>
        <w:t>/ – /</w:t>
      </w:r>
      <w:proofErr w:type="spellStart"/>
      <w:r w:rsidRPr="00F97B95">
        <w:rPr>
          <w:rFonts w:ascii="Times New Roman" w:eastAsia="Times New Roman" w:hAnsi="Times New Roman" w:cs="Times New Roman"/>
          <w:sz w:val="24"/>
          <w:szCs w:val="24"/>
          <w:lang w:val="en"/>
        </w:rPr>
        <w:t>ɔrim</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strimiη</w:t>
      </w:r>
      <w:proofErr w:type="spellEnd"/>
      <w:r w:rsidRPr="00F97B95">
        <w:rPr>
          <w:rFonts w:ascii="Times New Roman" w:eastAsia="Times New Roman" w:hAnsi="Times New Roman" w:cs="Times New Roman"/>
          <w:sz w:val="24"/>
          <w:szCs w:val="24"/>
          <w:lang w:val="en"/>
        </w:rPr>
        <w:t>/. ‘</w:t>
      </w:r>
      <w:proofErr w:type="gramStart"/>
      <w:r w:rsidRPr="00F97B95">
        <w:rPr>
          <w:rFonts w:ascii="Times New Roman" w:eastAsia="Times New Roman" w:hAnsi="Times New Roman" w:cs="Times New Roman"/>
          <w:sz w:val="24"/>
          <w:szCs w:val="24"/>
          <w:lang w:val="en"/>
        </w:rPr>
        <w:t>That shadow</w:t>
      </w:r>
      <w:proofErr w:type="gramEnd"/>
      <w:r w:rsidRPr="00F97B95">
        <w:rPr>
          <w:rFonts w:ascii="Times New Roman" w:eastAsia="Times New Roman" w:hAnsi="Times New Roman" w:cs="Times New Roman"/>
          <w:sz w:val="24"/>
          <w:szCs w:val="24"/>
          <w:lang w:val="en"/>
        </w:rPr>
        <w:t xml:space="preserve"> that lies /</w:t>
      </w:r>
      <w:proofErr w:type="spellStart"/>
      <w:r w:rsidRPr="00F97B95">
        <w:rPr>
          <w:rFonts w:ascii="Times New Roman" w:eastAsia="Times New Roman" w:hAnsi="Times New Roman" w:cs="Times New Roman"/>
          <w:sz w:val="24"/>
          <w:szCs w:val="24"/>
          <w:lang w:val="en"/>
        </w:rPr>
        <w:t>láyz</w:t>
      </w:r>
      <w:proofErr w:type="spellEnd"/>
      <w:r w:rsidRPr="00F97B95">
        <w:rPr>
          <w:rFonts w:ascii="Times New Roman" w:eastAsia="Times New Roman" w:hAnsi="Times New Roman" w:cs="Times New Roman"/>
          <w:sz w:val="24"/>
          <w:szCs w:val="24"/>
          <w:lang w:val="en"/>
        </w:rPr>
        <w:t>/’ pairs with the Raven’s ‘eyes’ /</w:t>
      </w:r>
      <w:proofErr w:type="spellStart"/>
      <w:r w:rsidRPr="00F97B95">
        <w:rPr>
          <w:rFonts w:ascii="Times New Roman" w:eastAsia="Times New Roman" w:hAnsi="Times New Roman" w:cs="Times New Roman"/>
          <w:sz w:val="24"/>
          <w:szCs w:val="24"/>
          <w:lang w:val="en"/>
        </w:rPr>
        <w:t>áyz</w:t>
      </w:r>
      <w:proofErr w:type="spellEnd"/>
      <w:r w:rsidRPr="00F97B95">
        <w:rPr>
          <w:rFonts w:ascii="Times New Roman" w:eastAsia="Times New Roman" w:hAnsi="Times New Roman" w:cs="Times New Roman"/>
          <w:sz w:val="24"/>
          <w:szCs w:val="24"/>
          <w:lang w:val="en"/>
        </w:rPr>
        <w:t>/ in an impressively misplaced echo rhyme.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lastRenderedPageBreak/>
        <w:t xml:space="preserve">In poetry, any conspicuous similarity in sound is evaluated in respect to similarity and/or dissimilarity in meaning. But Pope’s alliterative precept to poets – ‘the sound must seem an Echo of the sense’ – has a wider application. In referential language the connection between </w:t>
      </w:r>
      <w:proofErr w:type="spellStart"/>
      <w:r w:rsidRPr="00F97B95">
        <w:rPr>
          <w:rFonts w:ascii="Times New Roman" w:eastAsia="Times New Roman" w:hAnsi="Times New Roman" w:cs="Times New Roman"/>
          <w:i/>
          <w:iCs/>
          <w:sz w:val="24"/>
          <w:szCs w:val="24"/>
          <w:lang w:val="en"/>
        </w:rPr>
        <w:t>signans</w:t>
      </w:r>
      <w:proofErr w:type="spellEnd"/>
      <w:r w:rsidRPr="00F97B95">
        <w:rPr>
          <w:rFonts w:ascii="Times New Roman" w:eastAsia="Times New Roman" w:hAnsi="Times New Roman" w:cs="Times New Roman"/>
          <w:sz w:val="24"/>
          <w:szCs w:val="24"/>
          <w:lang w:val="en"/>
        </w:rPr>
        <w:t xml:space="preserve"> [signifier] and </w:t>
      </w:r>
      <w:proofErr w:type="spellStart"/>
      <w:r w:rsidRPr="00F97B95">
        <w:rPr>
          <w:rFonts w:ascii="Times New Roman" w:eastAsia="Times New Roman" w:hAnsi="Times New Roman" w:cs="Times New Roman"/>
          <w:i/>
          <w:iCs/>
          <w:sz w:val="24"/>
          <w:szCs w:val="24"/>
          <w:lang w:val="en"/>
        </w:rPr>
        <w:t>signatum</w:t>
      </w:r>
      <w:proofErr w:type="spellEnd"/>
      <w:r w:rsidRPr="00F97B95">
        <w:rPr>
          <w:rFonts w:ascii="Times New Roman" w:eastAsia="Times New Roman" w:hAnsi="Times New Roman" w:cs="Times New Roman"/>
          <w:sz w:val="24"/>
          <w:szCs w:val="24"/>
          <w:lang w:val="en"/>
        </w:rPr>
        <w:t xml:space="preserve"> [signified] is overwhelmingly based on their codified contiguity, which is often confusingly labelled ‘arbitrariness of the verbal sign.’</w:t>
      </w:r>
      <w:hyperlink r:id="rId49" w:anchor="fn7" w:history="1">
        <w:r w:rsidRPr="00F97B95">
          <w:rPr>
            <w:rFonts w:ascii="Times New Roman" w:eastAsia="Times New Roman" w:hAnsi="Times New Roman" w:cs="Times New Roman"/>
            <w:color w:val="0000FF"/>
            <w:sz w:val="24"/>
            <w:szCs w:val="24"/>
            <w:u w:val="single"/>
            <w:vertAlign w:val="superscript"/>
            <w:lang w:val="en"/>
          </w:rPr>
          <w:t>7</w:t>
        </w:r>
      </w:hyperlink>
      <w:r w:rsidRPr="00F97B95">
        <w:rPr>
          <w:rFonts w:ascii="Times New Roman" w:eastAsia="Times New Roman" w:hAnsi="Times New Roman" w:cs="Times New Roman"/>
          <w:sz w:val="24"/>
          <w:szCs w:val="24"/>
          <w:lang w:val="en"/>
        </w:rPr>
        <w:t xml:space="preserve"> The relevance of the sound-meaning nexus is a simple corollary of the superposition of similarity upon contiguity. Sound symbolism is an undeniably objective relation founded on a phenomenal connection between different sensory modes, in particular between the visual and auditory experience. If the results of research in this area have sometimes been vague or controversial, it is primarily due to an insufficient care for the methods of psychological and/or linguistic inquiry. Particularly from the linguistic point of view the picture has often been distorted by lack of attention to the phonological aspect of speech sounds or by inevitably vain operations with complex phonemic units instead of with their ultimate components. But when, on testing, for example, such phonemic oppositions as grave versus acute we ask whether /</w:t>
      </w:r>
      <w:proofErr w:type="spellStart"/>
      <w:r w:rsidRPr="00F97B95">
        <w:rPr>
          <w:rFonts w:ascii="Times New Roman" w:eastAsia="Times New Roman" w:hAnsi="Times New Roman" w:cs="Times New Roman"/>
          <w:sz w:val="24"/>
          <w:szCs w:val="24"/>
          <w:lang w:val="en"/>
        </w:rPr>
        <w:t>i</w:t>
      </w:r>
      <w:proofErr w:type="spellEnd"/>
      <w:r w:rsidRPr="00F97B95">
        <w:rPr>
          <w:rFonts w:ascii="Times New Roman" w:eastAsia="Times New Roman" w:hAnsi="Times New Roman" w:cs="Times New Roman"/>
          <w:sz w:val="24"/>
          <w:szCs w:val="24"/>
          <w:lang w:val="en"/>
        </w:rPr>
        <w:t>/ or /u/ is darker, some of the subjects may respond that this question makes no sense to them, but hardly one will state that /</w:t>
      </w:r>
      <w:proofErr w:type="spellStart"/>
      <w:r w:rsidRPr="00F97B95">
        <w:rPr>
          <w:rFonts w:ascii="Times New Roman" w:eastAsia="Times New Roman" w:hAnsi="Times New Roman" w:cs="Times New Roman"/>
          <w:sz w:val="24"/>
          <w:szCs w:val="24"/>
          <w:lang w:val="en"/>
        </w:rPr>
        <w:t>i</w:t>
      </w:r>
      <w:proofErr w:type="spellEnd"/>
      <w:r w:rsidRPr="00F97B95">
        <w:rPr>
          <w:rFonts w:ascii="Times New Roman" w:eastAsia="Times New Roman" w:hAnsi="Times New Roman" w:cs="Times New Roman"/>
          <w:sz w:val="24"/>
          <w:szCs w:val="24"/>
          <w:lang w:val="en"/>
        </w:rPr>
        <w:t>/ is the darker of the two.</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Poetry is not the only area where sound symbolism makes itself felt, but it is a province where the internal nexus between sound and meaning changes from latent into patent and manifests itself most palpably and intensely, as it has been noted in </w:t>
      </w:r>
      <w:proofErr w:type="spellStart"/>
      <w:r w:rsidRPr="00F97B95">
        <w:rPr>
          <w:rFonts w:ascii="Times New Roman" w:eastAsia="Times New Roman" w:hAnsi="Times New Roman" w:cs="Times New Roman"/>
          <w:sz w:val="24"/>
          <w:szCs w:val="24"/>
          <w:lang w:val="en"/>
        </w:rPr>
        <w:t>Hymes’s</w:t>
      </w:r>
      <w:proofErr w:type="spellEnd"/>
      <w:r w:rsidRPr="00F97B95">
        <w:rPr>
          <w:rFonts w:ascii="Times New Roman" w:eastAsia="Times New Roman" w:hAnsi="Times New Roman" w:cs="Times New Roman"/>
          <w:sz w:val="24"/>
          <w:szCs w:val="24"/>
          <w:lang w:val="en"/>
        </w:rPr>
        <w:t xml:space="preserve"> stimulating paper. The super-average accumulation of a certain class of phonemes or a contrastive assemblage of two opposite classes in the sound texture of a line, of a stanza, of a poem acts like an ‘undercurrent of meaning,’ to use Poe’s picturesque expression. In two polar words phonemic relationship may be in agreement with semantic opposition, as in Russian /</w:t>
      </w:r>
      <w:proofErr w:type="spellStart"/>
      <w:r w:rsidRPr="00F97B95">
        <w:rPr>
          <w:rFonts w:ascii="Times New Roman" w:eastAsia="Times New Roman" w:hAnsi="Times New Roman" w:cs="Times New Roman"/>
          <w:sz w:val="24"/>
          <w:szCs w:val="24"/>
          <w:lang w:val="en"/>
        </w:rPr>
        <w:t>d</w:t>
      </w:r>
      <w:proofErr w:type="gramStart"/>
      <w:r w:rsidRPr="00F97B95">
        <w:rPr>
          <w:rFonts w:ascii="Times New Roman" w:eastAsia="Times New Roman" w:hAnsi="Times New Roman" w:cs="Times New Roman"/>
          <w:sz w:val="24"/>
          <w:szCs w:val="24"/>
          <w:lang w:val="en"/>
        </w:rPr>
        <w:t>,en</w:t>
      </w:r>
      <w:proofErr w:type="spellEnd"/>
      <w:proofErr w:type="gramEnd"/>
      <w:r w:rsidRPr="00F97B95">
        <w:rPr>
          <w:rFonts w:ascii="Times New Roman" w:eastAsia="Times New Roman" w:hAnsi="Times New Roman" w:cs="Times New Roman"/>
          <w:sz w:val="24"/>
          <w:szCs w:val="24"/>
          <w:lang w:val="en"/>
        </w:rPr>
        <w:t>,/ ‘day’ and /</w:t>
      </w:r>
      <w:proofErr w:type="spellStart"/>
      <w:r w:rsidRPr="00F97B95">
        <w:rPr>
          <w:rFonts w:ascii="Times New Roman" w:eastAsia="Times New Roman" w:hAnsi="Times New Roman" w:cs="Times New Roman"/>
          <w:sz w:val="24"/>
          <w:szCs w:val="24"/>
          <w:lang w:val="en"/>
        </w:rPr>
        <w:t>noč</w:t>
      </w:r>
      <w:proofErr w:type="spellEnd"/>
      <w:r w:rsidRPr="00F97B95">
        <w:rPr>
          <w:rFonts w:ascii="Times New Roman" w:eastAsia="Times New Roman" w:hAnsi="Times New Roman" w:cs="Times New Roman"/>
          <w:sz w:val="24"/>
          <w:szCs w:val="24"/>
          <w:lang w:val="en"/>
        </w:rPr>
        <w:t xml:space="preserve">/ ‘night’ with the acute vowel and sharped consonants in the diurnal name and the corresponding grave vowel in the nocturnal name. A reinforcement of this contrast by surrounding the first word with acute and sharped phonemes, in contradistinction to a grave phonemic neighborhood of the second word, makes the sound into a thorough echo of the sense. But in the French </w:t>
      </w:r>
      <w:r w:rsidRPr="00F97B95">
        <w:rPr>
          <w:rFonts w:ascii="Times New Roman" w:eastAsia="Times New Roman" w:hAnsi="Times New Roman" w:cs="Times New Roman"/>
          <w:i/>
          <w:iCs/>
          <w:sz w:val="24"/>
          <w:szCs w:val="24"/>
          <w:lang w:val="en"/>
        </w:rPr>
        <w:t>jour</w:t>
      </w:r>
      <w:r w:rsidRPr="00F97B95">
        <w:rPr>
          <w:rFonts w:ascii="Times New Roman" w:eastAsia="Times New Roman" w:hAnsi="Times New Roman" w:cs="Times New Roman"/>
          <w:sz w:val="24"/>
          <w:szCs w:val="24"/>
          <w:lang w:val="en"/>
        </w:rPr>
        <w:t xml:space="preserve"> ‘day’ and </w:t>
      </w:r>
      <w:proofErr w:type="spellStart"/>
      <w:r w:rsidRPr="00F97B95">
        <w:rPr>
          <w:rFonts w:ascii="Times New Roman" w:eastAsia="Times New Roman" w:hAnsi="Times New Roman" w:cs="Times New Roman"/>
          <w:i/>
          <w:iCs/>
          <w:sz w:val="24"/>
          <w:szCs w:val="24"/>
          <w:lang w:val="en"/>
        </w:rPr>
        <w:t>nuit</w:t>
      </w:r>
      <w:proofErr w:type="spellEnd"/>
      <w:r w:rsidRPr="00F97B95">
        <w:rPr>
          <w:rFonts w:ascii="Times New Roman" w:eastAsia="Times New Roman" w:hAnsi="Times New Roman" w:cs="Times New Roman"/>
          <w:sz w:val="24"/>
          <w:szCs w:val="24"/>
          <w:lang w:val="en"/>
        </w:rPr>
        <w:t xml:space="preserve"> ‘night’ the distribution of grave and acute vowels is inverted, so that </w:t>
      </w:r>
      <w:proofErr w:type="spellStart"/>
      <w:r w:rsidRPr="00F97B95">
        <w:rPr>
          <w:rFonts w:ascii="Times New Roman" w:eastAsia="Times New Roman" w:hAnsi="Times New Roman" w:cs="Times New Roman"/>
          <w:sz w:val="24"/>
          <w:szCs w:val="24"/>
          <w:lang w:val="en"/>
        </w:rPr>
        <w:t>Mallarmé’s</w:t>
      </w:r>
      <w:proofErr w:type="spellEnd"/>
      <w:r w:rsidRPr="00F97B95">
        <w:rPr>
          <w:rFonts w:ascii="Times New Roman" w:eastAsia="Times New Roman" w:hAnsi="Times New Roman" w:cs="Times New Roman"/>
          <w:sz w:val="24"/>
          <w:szCs w:val="24"/>
          <w:lang w:val="en"/>
        </w:rPr>
        <w:t xml:space="preserve"> </w:t>
      </w:r>
      <w:r w:rsidRPr="00F97B95">
        <w:rPr>
          <w:rFonts w:ascii="Times New Roman" w:eastAsia="Times New Roman" w:hAnsi="Times New Roman" w:cs="Times New Roman"/>
          <w:i/>
          <w:iCs/>
          <w:sz w:val="24"/>
          <w:szCs w:val="24"/>
          <w:lang w:val="en"/>
        </w:rPr>
        <w:t>Divagations</w:t>
      </w:r>
      <w:r w:rsidRPr="00F97B95">
        <w:rPr>
          <w:rFonts w:ascii="Times New Roman" w:eastAsia="Times New Roman" w:hAnsi="Times New Roman" w:cs="Times New Roman"/>
          <w:sz w:val="24"/>
          <w:szCs w:val="24"/>
          <w:lang w:val="en"/>
        </w:rPr>
        <w:t xml:space="preserve"> accuse his mother tongue of a deceiving perversity for assigning </w:t>
      </w:r>
      <w:proofErr w:type="spellStart"/>
      <w:r w:rsidRPr="00F97B95">
        <w:rPr>
          <w:rFonts w:ascii="Times New Roman" w:eastAsia="Times New Roman" w:hAnsi="Times New Roman" w:cs="Times New Roman"/>
          <w:sz w:val="24"/>
          <w:szCs w:val="24"/>
          <w:lang w:val="en"/>
        </w:rPr>
        <w:t>to day</w:t>
      </w:r>
      <w:proofErr w:type="spellEnd"/>
      <w:r w:rsidRPr="00F97B95">
        <w:rPr>
          <w:rFonts w:ascii="Times New Roman" w:eastAsia="Times New Roman" w:hAnsi="Times New Roman" w:cs="Times New Roman"/>
          <w:sz w:val="24"/>
          <w:szCs w:val="24"/>
          <w:lang w:val="en"/>
        </w:rPr>
        <w:t xml:space="preserve"> a dark timbre and </w:t>
      </w:r>
      <w:proofErr w:type="spellStart"/>
      <w:r w:rsidRPr="00F97B95">
        <w:rPr>
          <w:rFonts w:ascii="Times New Roman" w:eastAsia="Times New Roman" w:hAnsi="Times New Roman" w:cs="Times New Roman"/>
          <w:sz w:val="24"/>
          <w:szCs w:val="24"/>
          <w:lang w:val="en"/>
        </w:rPr>
        <w:t>to night</w:t>
      </w:r>
      <w:proofErr w:type="spellEnd"/>
      <w:r w:rsidRPr="00F97B95">
        <w:rPr>
          <w:rFonts w:ascii="Times New Roman" w:eastAsia="Times New Roman" w:hAnsi="Times New Roman" w:cs="Times New Roman"/>
          <w:sz w:val="24"/>
          <w:szCs w:val="24"/>
          <w:lang w:val="en"/>
        </w:rPr>
        <w:t xml:space="preserve"> a light </w:t>
      </w:r>
      <w:proofErr w:type="spellStart"/>
      <w:r w:rsidRPr="00F97B95">
        <w:rPr>
          <w:rFonts w:ascii="Times New Roman" w:eastAsia="Times New Roman" w:hAnsi="Times New Roman" w:cs="Times New Roman"/>
          <w:sz w:val="24"/>
          <w:szCs w:val="24"/>
          <w:lang w:val="en"/>
        </w:rPr>
        <w:t>one.</w:t>
      </w:r>
      <w:hyperlink r:id="rId50" w:anchor="fn_xxvii" w:history="1">
        <w:proofErr w:type="gramStart"/>
        <w:r w:rsidRPr="00F97B95">
          <w:rPr>
            <w:rFonts w:ascii="Times New Roman" w:eastAsia="Times New Roman" w:hAnsi="Times New Roman" w:cs="Times New Roman"/>
            <w:i/>
            <w:iCs/>
            <w:color w:val="0000FF"/>
            <w:sz w:val="24"/>
            <w:szCs w:val="24"/>
            <w:u w:val="single"/>
            <w:vertAlign w:val="superscript"/>
            <w:lang w:val="en"/>
          </w:rPr>
          <w:t>xxvii</w:t>
        </w:r>
        <w:proofErr w:type="spellEnd"/>
        <w:proofErr w:type="gramEnd"/>
      </w:hyperlink>
      <w:r w:rsidRPr="00F97B95">
        <w:rPr>
          <w:rFonts w:ascii="Times New Roman" w:eastAsia="Times New Roman" w:hAnsi="Times New Roman" w:cs="Times New Roman"/>
          <w:sz w:val="24"/>
          <w:szCs w:val="24"/>
          <w:lang w:val="en"/>
        </w:rPr>
        <w:t xml:space="preserve"> Whorf states that when in its sound shape ‘a word has an acoustic similarity to its own meaning, we can notice it … But, when the opposite occurs, nobody notices it.’ Poetic language, however, and particularly French poetry in the collision between sound and meaning detected by </w:t>
      </w:r>
      <w:proofErr w:type="spellStart"/>
      <w:r w:rsidRPr="00F97B95">
        <w:rPr>
          <w:rFonts w:ascii="Times New Roman" w:eastAsia="Times New Roman" w:hAnsi="Times New Roman" w:cs="Times New Roman"/>
          <w:sz w:val="24"/>
          <w:szCs w:val="24"/>
          <w:lang w:val="en"/>
        </w:rPr>
        <w:t>Mallarmé</w:t>
      </w:r>
      <w:proofErr w:type="spellEnd"/>
      <w:r w:rsidRPr="00F97B95">
        <w:rPr>
          <w:rFonts w:ascii="Times New Roman" w:eastAsia="Times New Roman" w:hAnsi="Times New Roman" w:cs="Times New Roman"/>
          <w:sz w:val="24"/>
          <w:szCs w:val="24"/>
          <w:lang w:val="en"/>
        </w:rPr>
        <w:t xml:space="preserve">, either seeks a phonological alternation of such a discrepancy and drowns the ‘converse’ distribution of vocalic features by surrounding </w:t>
      </w:r>
      <w:proofErr w:type="spellStart"/>
      <w:r w:rsidRPr="00F97B95">
        <w:rPr>
          <w:rFonts w:ascii="Times New Roman" w:eastAsia="Times New Roman" w:hAnsi="Times New Roman" w:cs="Times New Roman"/>
          <w:i/>
          <w:iCs/>
          <w:sz w:val="24"/>
          <w:szCs w:val="24"/>
          <w:lang w:val="en"/>
        </w:rPr>
        <w:t>nuit</w:t>
      </w:r>
      <w:proofErr w:type="spellEnd"/>
      <w:r w:rsidRPr="00F97B95">
        <w:rPr>
          <w:rFonts w:ascii="Times New Roman" w:eastAsia="Times New Roman" w:hAnsi="Times New Roman" w:cs="Times New Roman"/>
          <w:sz w:val="24"/>
          <w:szCs w:val="24"/>
          <w:lang w:val="en"/>
        </w:rPr>
        <w:t xml:space="preserve"> with grave and </w:t>
      </w:r>
      <w:r w:rsidRPr="00F97B95">
        <w:rPr>
          <w:rFonts w:ascii="Times New Roman" w:eastAsia="Times New Roman" w:hAnsi="Times New Roman" w:cs="Times New Roman"/>
          <w:i/>
          <w:iCs/>
          <w:sz w:val="24"/>
          <w:szCs w:val="24"/>
          <w:lang w:val="en"/>
        </w:rPr>
        <w:t>jour</w:t>
      </w:r>
      <w:r w:rsidRPr="00F97B95">
        <w:rPr>
          <w:rFonts w:ascii="Times New Roman" w:eastAsia="Times New Roman" w:hAnsi="Times New Roman" w:cs="Times New Roman"/>
          <w:sz w:val="24"/>
          <w:szCs w:val="24"/>
          <w:lang w:val="en"/>
        </w:rPr>
        <w:t xml:space="preserve"> with acute phonemes, or it resorts to a semantic shift and its imagery of day and night replaces the imagery of light and dark by other synesthetic correlates of the phonemic opposition grave/acute and, for instance, puts the heavy, warm day in contrast to the airy, cool night; because ‘human subjects seem to associate the experiences of bright, sharp, hard, high, light (in weight), quick, high-pitched, narrow, and so on in a long series, with each other; and conversely the experiences of dark, warm, yielding, soft, blunt, low, heavy, slow, low-pitched, wide, etc., in another long series’ (</w:t>
      </w:r>
      <w:hyperlink r:id="rId51" w:anchor="fn_xlvii" w:history="1">
        <w:r w:rsidRPr="00F97B95">
          <w:rPr>
            <w:rFonts w:ascii="Times New Roman" w:eastAsia="Times New Roman" w:hAnsi="Times New Roman" w:cs="Times New Roman"/>
            <w:i/>
            <w:iCs/>
            <w:color w:val="0000FF"/>
            <w:sz w:val="24"/>
            <w:szCs w:val="24"/>
            <w:u w:val="single"/>
            <w:vertAlign w:val="superscript"/>
            <w:lang w:val="en"/>
          </w:rPr>
          <w:t>xlvii</w:t>
        </w:r>
      </w:hyperlink>
      <w:r w:rsidRPr="00F97B95">
        <w:rPr>
          <w:rFonts w:ascii="Times New Roman" w:eastAsia="Times New Roman" w:hAnsi="Times New Roman" w:cs="Times New Roman"/>
          <w:sz w:val="24"/>
          <w:szCs w:val="24"/>
          <w:lang w:val="en"/>
        </w:rPr>
        <w:t>, pp. 267f).</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However effective is the emphasis on repetition in poetry, the sound texture is still far from being confined to numerical contrivances, and a phoneme that appears only once, but in a key word, in a pertinent position, against a contrastive background, may acquire a striking </w:t>
      </w:r>
      <w:r w:rsidRPr="00F97B95">
        <w:rPr>
          <w:rFonts w:ascii="Times New Roman" w:eastAsia="Times New Roman" w:hAnsi="Times New Roman" w:cs="Times New Roman"/>
          <w:sz w:val="24"/>
          <w:szCs w:val="24"/>
          <w:lang w:val="en"/>
        </w:rPr>
        <w:lastRenderedPageBreak/>
        <w:t xml:space="preserve">significance. As painters used to say, ‘Un kilo de </w:t>
      </w:r>
      <w:proofErr w:type="spellStart"/>
      <w:r w:rsidRPr="00F97B95">
        <w:rPr>
          <w:rFonts w:ascii="Times New Roman" w:eastAsia="Times New Roman" w:hAnsi="Times New Roman" w:cs="Times New Roman"/>
          <w:sz w:val="24"/>
          <w:szCs w:val="24"/>
          <w:lang w:val="en"/>
        </w:rPr>
        <w:t>vert</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n’est</w:t>
      </w:r>
      <w:proofErr w:type="spellEnd"/>
      <w:r w:rsidRPr="00F97B95">
        <w:rPr>
          <w:rFonts w:ascii="Times New Roman" w:eastAsia="Times New Roman" w:hAnsi="Times New Roman" w:cs="Times New Roman"/>
          <w:sz w:val="24"/>
          <w:szCs w:val="24"/>
          <w:lang w:val="en"/>
        </w:rPr>
        <w:t xml:space="preserve"> pas plus </w:t>
      </w:r>
      <w:proofErr w:type="spellStart"/>
      <w:r w:rsidRPr="00F97B95">
        <w:rPr>
          <w:rFonts w:ascii="Times New Roman" w:eastAsia="Times New Roman" w:hAnsi="Times New Roman" w:cs="Times New Roman"/>
          <w:sz w:val="24"/>
          <w:szCs w:val="24"/>
          <w:lang w:val="en"/>
        </w:rPr>
        <w:t>vert</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qu’un</w:t>
      </w:r>
      <w:proofErr w:type="spellEnd"/>
      <w:r w:rsidRPr="00F97B95">
        <w:rPr>
          <w:rFonts w:ascii="Times New Roman" w:eastAsia="Times New Roman" w:hAnsi="Times New Roman" w:cs="Times New Roman"/>
          <w:sz w:val="24"/>
          <w:szCs w:val="24"/>
          <w:lang w:val="en"/>
        </w:rPr>
        <w:t xml:space="preserve"> demi kilo’ [a kilo of green is no greener than half a kilo].</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Any analysis of poetic sound texture must consistently take into account the phonological structure of the given language and, </w:t>
      </w:r>
      <w:proofErr w:type="spellStart"/>
      <w:r w:rsidRPr="00F97B95">
        <w:rPr>
          <w:rFonts w:ascii="Times New Roman" w:eastAsia="Times New Roman" w:hAnsi="Times New Roman" w:cs="Times New Roman"/>
          <w:sz w:val="24"/>
          <w:szCs w:val="24"/>
          <w:lang w:val="en"/>
        </w:rPr>
        <w:t>beside</w:t>
      </w:r>
      <w:proofErr w:type="spellEnd"/>
      <w:r w:rsidRPr="00F97B95">
        <w:rPr>
          <w:rFonts w:ascii="Times New Roman" w:eastAsia="Times New Roman" w:hAnsi="Times New Roman" w:cs="Times New Roman"/>
          <w:sz w:val="24"/>
          <w:szCs w:val="24"/>
          <w:lang w:val="en"/>
        </w:rPr>
        <w:t xml:space="preserve"> the over-all code, also the hierarchy of phonological distinctions in the given poetic convention. Thus the approximate rhymes used by Slavic peoples in oral and in some stages of written tradition admit unlike consonants in the rhyming members (e.g. Czech </w:t>
      </w:r>
      <w:proofErr w:type="spellStart"/>
      <w:r w:rsidRPr="00F97B95">
        <w:rPr>
          <w:rFonts w:ascii="Times New Roman" w:eastAsia="Times New Roman" w:hAnsi="Times New Roman" w:cs="Times New Roman"/>
          <w:i/>
          <w:iCs/>
          <w:sz w:val="24"/>
          <w:szCs w:val="24"/>
          <w:lang w:val="en"/>
        </w:rPr>
        <w:t>boty</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boky</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stopy</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kosy</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sochy</w:t>
      </w:r>
      <w:proofErr w:type="spellEnd"/>
      <w:r w:rsidRPr="00F97B95">
        <w:rPr>
          <w:rFonts w:ascii="Times New Roman" w:eastAsia="Times New Roman" w:hAnsi="Times New Roman" w:cs="Times New Roman"/>
          <w:sz w:val="24"/>
          <w:szCs w:val="24"/>
          <w:lang w:val="en"/>
        </w:rPr>
        <w:t xml:space="preserve">) but, as </w:t>
      </w:r>
      <w:proofErr w:type="spellStart"/>
      <w:r w:rsidRPr="00F97B95">
        <w:rPr>
          <w:rFonts w:ascii="Times New Roman" w:eastAsia="Times New Roman" w:hAnsi="Times New Roman" w:cs="Times New Roman"/>
          <w:sz w:val="24"/>
          <w:szCs w:val="24"/>
          <w:lang w:val="en"/>
        </w:rPr>
        <w:t>Nitsch</w:t>
      </w:r>
      <w:proofErr w:type="spellEnd"/>
      <w:r w:rsidRPr="00F97B95">
        <w:rPr>
          <w:rFonts w:ascii="Times New Roman" w:eastAsia="Times New Roman" w:hAnsi="Times New Roman" w:cs="Times New Roman"/>
          <w:sz w:val="24"/>
          <w:szCs w:val="24"/>
          <w:lang w:val="en"/>
        </w:rPr>
        <w:t xml:space="preserve"> noticed, no mutual correspondence between voiced and voiceless consonants is </w:t>
      </w:r>
      <w:proofErr w:type="spellStart"/>
      <w:r w:rsidRPr="00F97B95">
        <w:rPr>
          <w:rFonts w:ascii="Times New Roman" w:eastAsia="Times New Roman" w:hAnsi="Times New Roman" w:cs="Times New Roman"/>
          <w:sz w:val="24"/>
          <w:szCs w:val="24"/>
          <w:lang w:val="en"/>
        </w:rPr>
        <w:t>allowed</w:t>
      </w:r>
      <w:proofErr w:type="gramStart"/>
      <w:r w:rsidRPr="00F97B95">
        <w:rPr>
          <w:rFonts w:ascii="Times New Roman" w:eastAsia="Times New Roman" w:hAnsi="Times New Roman" w:cs="Times New Roman"/>
          <w:sz w:val="24"/>
          <w:szCs w:val="24"/>
          <w:lang w:val="en"/>
        </w:rPr>
        <w:t>,</w:t>
      </w:r>
      <w:proofErr w:type="gramEnd"/>
      <w:r w:rsidRPr="00F97B95">
        <w:rPr>
          <w:rFonts w:ascii="Times New Roman" w:eastAsia="Times New Roman" w:hAnsi="Times New Roman" w:cs="Times New Roman"/>
          <w:sz w:val="24"/>
          <w:szCs w:val="24"/>
          <w:lang w:val="en"/>
        </w:rPr>
        <w:fldChar w:fldCharType="begin"/>
      </w:r>
      <w:r w:rsidRPr="00F97B95">
        <w:rPr>
          <w:rFonts w:ascii="Times New Roman" w:eastAsia="Times New Roman" w:hAnsi="Times New Roman" w:cs="Times New Roman"/>
          <w:sz w:val="24"/>
          <w:szCs w:val="24"/>
          <w:lang w:val="en"/>
        </w:rPr>
        <w:instrText xml:space="preserve"> HYPERLINK "http://online.vitalsource.co.uk/books/9781317868002/content/epub/OEBPS/15_Chapter08.html" \l "fn_xxxi" </w:instrText>
      </w:r>
      <w:r w:rsidRPr="00F97B95">
        <w:rPr>
          <w:rFonts w:ascii="Times New Roman" w:eastAsia="Times New Roman" w:hAnsi="Times New Roman" w:cs="Times New Roman"/>
          <w:sz w:val="24"/>
          <w:szCs w:val="24"/>
          <w:lang w:val="en"/>
        </w:rPr>
        <w:fldChar w:fldCharType="separate"/>
      </w:r>
      <w:r w:rsidRPr="00F97B95">
        <w:rPr>
          <w:rFonts w:ascii="Times New Roman" w:eastAsia="Times New Roman" w:hAnsi="Times New Roman" w:cs="Times New Roman"/>
          <w:i/>
          <w:iCs/>
          <w:color w:val="0000FF"/>
          <w:sz w:val="24"/>
          <w:szCs w:val="24"/>
          <w:u w:val="single"/>
          <w:vertAlign w:val="superscript"/>
          <w:lang w:val="en"/>
        </w:rPr>
        <w:t>xxxi</w:t>
      </w:r>
      <w:proofErr w:type="spellEnd"/>
      <w:r w:rsidRPr="00F97B95">
        <w:rPr>
          <w:rFonts w:ascii="Times New Roman" w:eastAsia="Times New Roman" w:hAnsi="Times New Roman" w:cs="Times New Roman"/>
          <w:sz w:val="24"/>
          <w:szCs w:val="24"/>
          <w:lang w:val="en"/>
        </w:rPr>
        <w:fldChar w:fldCharType="end"/>
      </w:r>
      <w:r w:rsidRPr="00F97B95">
        <w:rPr>
          <w:rFonts w:ascii="Times New Roman" w:eastAsia="Times New Roman" w:hAnsi="Times New Roman" w:cs="Times New Roman"/>
          <w:sz w:val="24"/>
          <w:szCs w:val="24"/>
          <w:lang w:val="en"/>
        </w:rPr>
        <w:t xml:space="preserve"> so that the quoted Czech words cannot rhyme with </w:t>
      </w:r>
      <w:r w:rsidRPr="00F97B95">
        <w:rPr>
          <w:rFonts w:ascii="Times New Roman" w:eastAsia="Times New Roman" w:hAnsi="Times New Roman" w:cs="Times New Roman"/>
          <w:i/>
          <w:iCs/>
          <w:sz w:val="24"/>
          <w:szCs w:val="24"/>
          <w:lang w:val="en"/>
        </w:rPr>
        <w:t xml:space="preserve">body, </w:t>
      </w:r>
      <w:proofErr w:type="spellStart"/>
      <w:r w:rsidRPr="00F97B95">
        <w:rPr>
          <w:rFonts w:ascii="Times New Roman" w:eastAsia="Times New Roman" w:hAnsi="Times New Roman" w:cs="Times New Roman"/>
          <w:i/>
          <w:iCs/>
          <w:sz w:val="24"/>
          <w:szCs w:val="24"/>
          <w:lang w:val="en"/>
        </w:rPr>
        <w:t>doby</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kozy</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rohy</w:t>
      </w:r>
      <w:proofErr w:type="spellEnd"/>
      <w:r w:rsidRPr="00F97B95">
        <w:rPr>
          <w:rFonts w:ascii="Times New Roman" w:eastAsia="Times New Roman" w:hAnsi="Times New Roman" w:cs="Times New Roman"/>
          <w:sz w:val="24"/>
          <w:szCs w:val="24"/>
          <w:lang w:val="en"/>
        </w:rPr>
        <w:t xml:space="preserve">. In the songs of some American Indian peoples such as Pima-Papago and </w:t>
      </w:r>
      <w:proofErr w:type="spellStart"/>
      <w:r w:rsidRPr="00F97B95">
        <w:rPr>
          <w:rFonts w:ascii="Times New Roman" w:eastAsia="Times New Roman" w:hAnsi="Times New Roman" w:cs="Times New Roman"/>
          <w:sz w:val="24"/>
          <w:szCs w:val="24"/>
          <w:lang w:val="en"/>
        </w:rPr>
        <w:t>Tepecano</w:t>
      </w:r>
      <w:proofErr w:type="spellEnd"/>
      <w:r w:rsidRPr="00F97B95">
        <w:rPr>
          <w:rFonts w:ascii="Times New Roman" w:eastAsia="Times New Roman" w:hAnsi="Times New Roman" w:cs="Times New Roman"/>
          <w:sz w:val="24"/>
          <w:szCs w:val="24"/>
          <w:lang w:val="en"/>
        </w:rPr>
        <w:t xml:space="preserve">, according to Herzog’s observations – only partly communicated in </w:t>
      </w:r>
      <w:proofErr w:type="spellStart"/>
      <w:r w:rsidRPr="00F97B95">
        <w:rPr>
          <w:rFonts w:ascii="Times New Roman" w:eastAsia="Times New Roman" w:hAnsi="Times New Roman" w:cs="Times New Roman"/>
          <w:sz w:val="24"/>
          <w:szCs w:val="24"/>
          <w:lang w:val="en"/>
        </w:rPr>
        <w:t>print</w:t>
      </w:r>
      <w:hyperlink r:id="rId52" w:anchor="fn_x" w:history="1">
        <w:r w:rsidRPr="00F97B95">
          <w:rPr>
            <w:rFonts w:ascii="Times New Roman" w:eastAsia="Times New Roman" w:hAnsi="Times New Roman" w:cs="Times New Roman"/>
            <w:i/>
            <w:iCs/>
            <w:color w:val="0000FF"/>
            <w:sz w:val="24"/>
            <w:szCs w:val="24"/>
            <w:u w:val="single"/>
            <w:vertAlign w:val="superscript"/>
            <w:lang w:val="en"/>
          </w:rPr>
          <w:t>x</w:t>
        </w:r>
        <w:proofErr w:type="spellEnd"/>
      </w:hyperlink>
      <w:r w:rsidRPr="00F97B95">
        <w:rPr>
          <w:rFonts w:ascii="Times New Roman" w:eastAsia="Times New Roman" w:hAnsi="Times New Roman" w:cs="Times New Roman"/>
          <w:sz w:val="24"/>
          <w:szCs w:val="24"/>
          <w:lang w:val="en"/>
        </w:rPr>
        <w:t xml:space="preserve"> – the phonemic distinction between voiced and voiceless plosives and between them and nasals is replaced by a free variation, whereas the distinction between labials, dentals, velars, and palatals is rigorously maintained. Thus in the poetry of these languages consonants lose two of the four distinctive features, voiced/voiceless and nasal/oral, and preserve the other two, grave/acute and compact/diffuse. The selection and hierarchic stratification of valid categories is a factor of primary importance for poetics both on the phonological and on the grammatical level.</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Old Indic and Medieval Latin literary theory keenly distinguished two poles of verbal art, labelled in Sanskrit </w:t>
      </w:r>
      <w:proofErr w:type="spellStart"/>
      <w:r w:rsidRPr="00F97B95">
        <w:rPr>
          <w:rFonts w:ascii="Times New Roman" w:eastAsia="Times New Roman" w:hAnsi="Times New Roman" w:cs="Times New Roman"/>
          <w:i/>
          <w:iCs/>
          <w:sz w:val="24"/>
          <w:szCs w:val="24"/>
          <w:lang w:val="en"/>
        </w:rPr>
        <w:t>Pā</w:t>
      </w:r>
      <w:proofErr w:type="spellEnd"/>
      <w:r>
        <w:rPr>
          <w:rFonts w:ascii="Times New Roman" w:eastAsia="Times New Roman" w:hAnsi="Times New Roman" w:cs="Times New Roman"/>
          <w:i/>
          <w:iCs/>
          <w:noProof/>
          <w:sz w:val="24"/>
          <w:szCs w:val="24"/>
        </w:rPr>
        <mc:AlternateContent>
          <mc:Choice Requires="wps">
            <w:drawing>
              <wp:inline distT="0" distB="0" distL="0" distR="0">
                <wp:extent cx="66675" cy="85725"/>
                <wp:effectExtent l="0" t="0" r="0" b="0"/>
                <wp:docPr id="11" name="Rectangle 11" descr="im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6675" cy="857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1" o:spid="_x0000_s1026" alt="img" style="width:5.25pt;height:6.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nM9uQIAAMMFAAAOAAAAZHJzL2Uyb0RvYy54bWysVFFv0zAQfkfiP1h+z5KUNG2iptPWNAhp&#10;wMTgB7iJk1g4drDdpgPx3zk7bdduQkJAHiL7zv7uvrvPt7jedxztqNJMigyHVwFGVJSyYqLJ8JfP&#10;hTfHSBsiKsKloBl+pBpfL1+/Wgx9SieylbyiCgGI0OnQZ7g1pk99X5ct7Yi+kj0V4Kyl6oiBrWr8&#10;SpEB0DvuT4Ig9gepql7JkmoN1nx04qXDr2tamo91ralBPMOQm3F/5f4b+/eXC5I2ivQtKw9pkL/I&#10;oiNMQNATVE4MQVvFXkB1rFRSy9pclbLzZV2zkjoOwCYMnrF5aElPHRcoju5PZdL/D7b8sLtXiFXQ&#10;uxAjQTro0SeoGhENp8jaKqpLKBjrGlusodcp3Hno75Wlq/s7WX7VSMhVC1foje7hMoAB1tGklBxa&#10;SirIOrQQ/gWG3WhAQ5vhvawgOtka6Uq5r1VnY0CR0N517PHUMbo3qARjHMezKUYleObT2WTq8El6&#10;vNorbd5S2SG7yLCC3Bw02d1pY1Mh6fGIjSRkwTh3kuDiwgAHRwsEhqvWZ1NwHf6RBMl6vp5HXjSJ&#10;114U5Ll3U6wiLy7C2TR/k69WefjTxg2jtGVVRYUNc1RbGP1ZNw+6H3Vy0puWnFUWzqakVbNZcYV2&#10;BNReuO9QkLNj/mUargjA5RmlcBIFt5PEK+L5zIuKaOols2DuBWFym8RBlER5cUnpjgn675TQkOFk&#10;Cn10dH7LLXDfS24k7ZiBecJZB4I4HSKp1d9aVK61hjA+rs9KYdN/KgW0+9hop1Yr0FH7G1k9gliV&#10;BDnBPIHJB4tWqu8YDTBFMqy/bYmiGPF3AgSfhFFkx47bRKBQ2Khzz+bcQ0QJUBk2GI3LlRlH1bZX&#10;rGkhUugKI+QNPJKaOQnbBzRmdXhaMCkck8NUs6PofO9OPc3e5S8AAAD//wMAUEsDBBQABgAIAAAA&#10;IQCyEjmb2gAAAAMBAAAPAAAAZHJzL2Rvd25yZXYueG1sTI9BS8NAEIXvgv9hGcGL2I1KRWI2RQpi&#10;EaE01Z6n2TEJZmfT7DaJ/96pF73MY3jDe99ki8m1aqA+NJ4N3MwSUMSltw1XBt63z9cPoEJEtth6&#10;JgPfFGCRn59lmFo/8oaGIlZKQjikaKCOsUu1DmVNDsPMd8TiffreYZS1r7TtcZRw1+rbJLnXDhuW&#10;hho7WtZUfhVHZ2As18Nu+/ai11e7lefD6rAsPl6NubyYnh5BRZri3zGc8AUdcmHa+yPboFoD8kj8&#10;nScvmYPai97NQeeZ/s+e/wAAAP//AwBQSwECLQAUAAYACAAAACEAtoM4kv4AAADhAQAAEwAAAAAA&#10;AAAAAAAAAAAAAAAAW0NvbnRlbnRfVHlwZXNdLnhtbFBLAQItABQABgAIAAAAIQA4/SH/1gAAAJQB&#10;AAALAAAAAAAAAAAAAAAAAC8BAABfcmVscy8ucmVsc1BLAQItABQABgAIAAAAIQABCnM9uQIAAMMF&#10;AAAOAAAAAAAAAAAAAAAAAC4CAABkcnMvZTJvRG9jLnhtbFBLAQItABQABgAIAAAAIQCyEjmb2gAA&#10;AAMBAAAPAAAAAAAAAAAAAAAAABMFAABkcnMvZG93bnJldi54bWxQSwUGAAAAAAQABADzAAAAGgYA&#10;AAAA&#10;" filled="f" stroked="f">
                <o:lock v:ext="edit" aspectratio="t"/>
                <w10:anchorlock/>
              </v:rect>
            </w:pict>
          </mc:Fallback>
        </mc:AlternateContent>
      </w:r>
      <w:proofErr w:type="spellStart"/>
      <w:r w:rsidRPr="00F97B95">
        <w:rPr>
          <w:rFonts w:ascii="Times New Roman" w:eastAsia="Times New Roman" w:hAnsi="Times New Roman" w:cs="Times New Roman"/>
          <w:i/>
          <w:iCs/>
          <w:sz w:val="24"/>
          <w:szCs w:val="24"/>
          <w:lang w:val="en"/>
        </w:rPr>
        <w:t>cali</w:t>
      </w:r>
      <w:proofErr w:type="spellEnd"/>
      <w:r w:rsidRPr="00F97B95">
        <w:rPr>
          <w:rFonts w:ascii="Times New Roman" w:eastAsia="Times New Roman" w:hAnsi="Times New Roman" w:cs="Times New Roman"/>
          <w:sz w:val="24"/>
          <w:szCs w:val="24"/>
          <w:lang w:val="en"/>
        </w:rPr>
        <w:t xml:space="preserve"> and </w:t>
      </w:r>
      <w:proofErr w:type="spellStart"/>
      <w:r w:rsidRPr="00F97B95">
        <w:rPr>
          <w:rFonts w:ascii="Times New Roman" w:eastAsia="Times New Roman" w:hAnsi="Times New Roman" w:cs="Times New Roman"/>
          <w:i/>
          <w:iCs/>
          <w:sz w:val="24"/>
          <w:szCs w:val="24"/>
          <w:lang w:val="en"/>
        </w:rPr>
        <w:t>Vaidarbhí</w:t>
      </w:r>
      <w:proofErr w:type="spellEnd"/>
      <w:r w:rsidRPr="00F97B95">
        <w:rPr>
          <w:rFonts w:ascii="Times New Roman" w:eastAsia="Times New Roman" w:hAnsi="Times New Roman" w:cs="Times New Roman"/>
          <w:sz w:val="24"/>
          <w:szCs w:val="24"/>
          <w:lang w:val="en"/>
        </w:rPr>
        <w:t xml:space="preserve"> and correspondingly in Latin </w:t>
      </w:r>
      <w:proofErr w:type="spellStart"/>
      <w:r w:rsidRPr="00F97B95">
        <w:rPr>
          <w:rFonts w:ascii="Times New Roman" w:eastAsia="Times New Roman" w:hAnsi="Times New Roman" w:cs="Times New Roman"/>
          <w:i/>
          <w:iCs/>
          <w:sz w:val="24"/>
          <w:szCs w:val="24"/>
          <w:lang w:val="en"/>
        </w:rPr>
        <w:t>ornatus</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difficilis</w:t>
      </w:r>
      <w:proofErr w:type="spellEnd"/>
      <w:r w:rsidRPr="00F97B95">
        <w:rPr>
          <w:rFonts w:ascii="Times New Roman" w:eastAsia="Times New Roman" w:hAnsi="Times New Roman" w:cs="Times New Roman"/>
          <w:sz w:val="24"/>
          <w:szCs w:val="24"/>
          <w:lang w:val="en"/>
        </w:rPr>
        <w:t xml:space="preserve"> [difficult ornament] and </w:t>
      </w:r>
      <w:proofErr w:type="spellStart"/>
      <w:r w:rsidRPr="00F97B95">
        <w:rPr>
          <w:rFonts w:ascii="Times New Roman" w:eastAsia="Times New Roman" w:hAnsi="Times New Roman" w:cs="Times New Roman"/>
          <w:i/>
          <w:iCs/>
          <w:sz w:val="24"/>
          <w:szCs w:val="24"/>
          <w:lang w:val="en"/>
        </w:rPr>
        <w:t>ornatus</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facilis</w:t>
      </w:r>
      <w:proofErr w:type="spellEnd"/>
      <w:r w:rsidRPr="00F97B95">
        <w:rPr>
          <w:rFonts w:ascii="Times New Roman" w:eastAsia="Times New Roman" w:hAnsi="Times New Roman" w:cs="Times New Roman"/>
          <w:sz w:val="24"/>
          <w:szCs w:val="24"/>
          <w:lang w:val="en"/>
        </w:rPr>
        <w:t xml:space="preserve"> [easy ornament] (</w:t>
      </w:r>
      <w:proofErr w:type="spellStart"/>
      <w:r w:rsidRPr="00F97B95">
        <w:rPr>
          <w:rFonts w:ascii="Times New Roman" w:eastAsia="Times New Roman" w:hAnsi="Times New Roman" w:cs="Times New Roman"/>
          <w:sz w:val="24"/>
          <w:szCs w:val="24"/>
          <w:lang w:val="en"/>
        </w:rPr>
        <w:t>see</w:t>
      </w:r>
      <w:hyperlink r:id="rId53" w:anchor="fn_i" w:history="1">
        <w:r w:rsidRPr="00F97B95">
          <w:rPr>
            <w:rFonts w:ascii="Times New Roman" w:eastAsia="Times New Roman" w:hAnsi="Times New Roman" w:cs="Times New Roman"/>
            <w:i/>
            <w:iCs/>
            <w:color w:val="0000FF"/>
            <w:sz w:val="24"/>
            <w:szCs w:val="24"/>
            <w:u w:val="single"/>
            <w:vertAlign w:val="superscript"/>
            <w:lang w:val="en"/>
          </w:rPr>
          <w:t>i</w:t>
        </w:r>
        <w:proofErr w:type="spellEnd"/>
      </w:hyperlink>
      <w:r w:rsidRPr="00F97B95">
        <w:rPr>
          <w:rFonts w:ascii="Times New Roman" w:eastAsia="Times New Roman" w:hAnsi="Times New Roman" w:cs="Times New Roman"/>
          <w:sz w:val="24"/>
          <w:szCs w:val="24"/>
          <w:lang w:val="en"/>
        </w:rPr>
        <w:t>), the latter style evidently being much more difficult to analyze linguistically because in such literary forms verbal devices are unostentatious and language seems a nearly transparent garment. But one must say with Charles Sanders Peirce: ‘</w:t>
      </w:r>
      <w:proofErr w:type="gramStart"/>
      <w:r w:rsidRPr="00F97B95">
        <w:rPr>
          <w:rFonts w:ascii="Times New Roman" w:eastAsia="Times New Roman" w:hAnsi="Times New Roman" w:cs="Times New Roman"/>
          <w:sz w:val="24"/>
          <w:szCs w:val="24"/>
          <w:lang w:val="en"/>
        </w:rPr>
        <w:t>This</w:t>
      </w:r>
      <w:proofErr w:type="gramEnd"/>
      <w:r w:rsidRPr="00F97B95">
        <w:rPr>
          <w:rFonts w:ascii="Times New Roman" w:eastAsia="Times New Roman" w:hAnsi="Times New Roman" w:cs="Times New Roman"/>
          <w:sz w:val="24"/>
          <w:szCs w:val="24"/>
          <w:lang w:val="en"/>
        </w:rPr>
        <w:t xml:space="preserve"> clothing never can be completely stripped off, it is only changed for something more diaphanous’ (</w:t>
      </w:r>
      <w:hyperlink r:id="rId54" w:anchor="fn_xxxii" w:history="1">
        <w:r w:rsidRPr="00F97B95">
          <w:rPr>
            <w:rFonts w:ascii="Times New Roman" w:eastAsia="Times New Roman" w:hAnsi="Times New Roman" w:cs="Times New Roman"/>
            <w:i/>
            <w:iCs/>
            <w:color w:val="0000FF"/>
            <w:sz w:val="24"/>
            <w:szCs w:val="24"/>
            <w:u w:val="single"/>
            <w:vertAlign w:val="superscript"/>
            <w:lang w:val="en"/>
          </w:rPr>
          <w:t>xxxii</w:t>
        </w:r>
      </w:hyperlink>
      <w:r w:rsidRPr="00F97B95">
        <w:rPr>
          <w:rFonts w:ascii="Times New Roman" w:eastAsia="Times New Roman" w:hAnsi="Times New Roman" w:cs="Times New Roman"/>
          <w:sz w:val="24"/>
          <w:szCs w:val="24"/>
          <w:lang w:val="en"/>
        </w:rPr>
        <w:t>, p. 171). ‘</w:t>
      </w:r>
      <w:proofErr w:type="spellStart"/>
      <w:r w:rsidRPr="00F97B95">
        <w:rPr>
          <w:rFonts w:ascii="Times New Roman" w:eastAsia="Times New Roman" w:hAnsi="Times New Roman" w:cs="Times New Roman"/>
          <w:sz w:val="24"/>
          <w:szCs w:val="24"/>
          <w:lang w:val="en"/>
        </w:rPr>
        <w:t>Verseless</w:t>
      </w:r>
      <w:proofErr w:type="spellEnd"/>
      <w:r w:rsidRPr="00F97B95">
        <w:rPr>
          <w:rFonts w:ascii="Times New Roman" w:eastAsia="Times New Roman" w:hAnsi="Times New Roman" w:cs="Times New Roman"/>
          <w:sz w:val="24"/>
          <w:szCs w:val="24"/>
          <w:lang w:val="en"/>
        </w:rPr>
        <w:t xml:space="preserve"> composition,’ as Hopkins calls the prosaic variety of verbal art – where parallelisms are not so strictly marked and strictly regular as ‘continuous parallelism’ and where there is no dominant figure of sound – present more entangled problems for poetics, as does any transitional linguistic area. In this case the transition is between strictly poetic and strictly referential language. But </w:t>
      </w:r>
      <w:proofErr w:type="spellStart"/>
      <w:r w:rsidRPr="00F97B95">
        <w:rPr>
          <w:rFonts w:ascii="Times New Roman" w:eastAsia="Times New Roman" w:hAnsi="Times New Roman" w:cs="Times New Roman"/>
          <w:sz w:val="24"/>
          <w:szCs w:val="24"/>
          <w:lang w:val="en"/>
        </w:rPr>
        <w:t>Propp’s</w:t>
      </w:r>
      <w:proofErr w:type="spellEnd"/>
      <w:r w:rsidRPr="00F97B95">
        <w:rPr>
          <w:rFonts w:ascii="Times New Roman" w:eastAsia="Times New Roman" w:hAnsi="Times New Roman" w:cs="Times New Roman"/>
          <w:sz w:val="24"/>
          <w:szCs w:val="24"/>
          <w:lang w:val="en"/>
        </w:rPr>
        <w:t xml:space="preserve"> pioneering monograph on the structure of the fairy </w:t>
      </w:r>
      <w:proofErr w:type="spellStart"/>
      <w:r w:rsidRPr="00F97B95">
        <w:rPr>
          <w:rFonts w:ascii="Times New Roman" w:eastAsia="Times New Roman" w:hAnsi="Times New Roman" w:cs="Times New Roman"/>
          <w:sz w:val="24"/>
          <w:szCs w:val="24"/>
          <w:lang w:val="en"/>
        </w:rPr>
        <w:t>tale</w:t>
      </w:r>
      <w:hyperlink r:id="rId55" w:anchor="fn_xxxvi" w:history="1">
        <w:r w:rsidRPr="00F97B95">
          <w:rPr>
            <w:rFonts w:ascii="Times New Roman" w:eastAsia="Times New Roman" w:hAnsi="Times New Roman" w:cs="Times New Roman"/>
            <w:i/>
            <w:iCs/>
            <w:color w:val="0000FF"/>
            <w:sz w:val="24"/>
            <w:szCs w:val="24"/>
            <w:u w:val="single"/>
            <w:vertAlign w:val="superscript"/>
            <w:lang w:val="en"/>
          </w:rPr>
          <w:t>xxxvi</w:t>
        </w:r>
        <w:proofErr w:type="spellEnd"/>
      </w:hyperlink>
      <w:r w:rsidRPr="00F97B95">
        <w:rPr>
          <w:rFonts w:ascii="Times New Roman" w:eastAsia="Times New Roman" w:hAnsi="Times New Roman" w:cs="Times New Roman"/>
          <w:sz w:val="24"/>
          <w:szCs w:val="24"/>
          <w:lang w:val="en"/>
        </w:rPr>
        <w:t xml:space="preserve"> shows us how a consistently syntactic approach may be of paramount help even in classifying the traditional plots and in tracing the puzzling laws that underlie their composition and selection. The new studies of Lévi-Strauss (</w:t>
      </w:r>
      <w:proofErr w:type="spellStart"/>
      <w:r w:rsidRPr="00F97B95">
        <w:rPr>
          <w:rFonts w:ascii="Times New Roman" w:eastAsia="Times New Roman" w:hAnsi="Times New Roman" w:cs="Times New Roman"/>
          <w:sz w:val="24"/>
          <w:szCs w:val="24"/>
          <w:lang w:val="en"/>
        </w:rPr>
        <w:fldChar w:fldCharType="begin"/>
      </w:r>
      <w:r w:rsidRPr="00F97B95">
        <w:rPr>
          <w:rFonts w:ascii="Times New Roman" w:eastAsia="Times New Roman" w:hAnsi="Times New Roman" w:cs="Times New Roman"/>
          <w:sz w:val="24"/>
          <w:szCs w:val="24"/>
          <w:lang w:val="en"/>
        </w:rPr>
        <w:instrText xml:space="preserve"> HYPERLINK "http://online.vitalsource.co.uk/books/9781317868002/content/epub/OEBPS/15_Chapter08.html" \l "fn_xxii" </w:instrText>
      </w:r>
      <w:r w:rsidRPr="00F97B95">
        <w:rPr>
          <w:rFonts w:ascii="Times New Roman" w:eastAsia="Times New Roman" w:hAnsi="Times New Roman" w:cs="Times New Roman"/>
          <w:sz w:val="24"/>
          <w:szCs w:val="24"/>
          <w:lang w:val="en"/>
        </w:rPr>
        <w:fldChar w:fldCharType="separate"/>
      </w:r>
      <w:r w:rsidRPr="00F97B95">
        <w:rPr>
          <w:rFonts w:ascii="Times New Roman" w:eastAsia="Times New Roman" w:hAnsi="Times New Roman" w:cs="Times New Roman"/>
          <w:i/>
          <w:iCs/>
          <w:color w:val="0000FF"/>
          <w:sz w:val="24"/>
          <w:szCs w:val="24"/>
          <w:u w:val="single"/>
          <w:vertAlign w:val="superscript"/>
          <w:lang w:val="en"/>
        </w:rPr>
        <w:t>xxii</w:t>
      </w:r>
      <w:r w:rsidRPr="00F97B95">
        <w:rPr>
          <w:rFonts w:ascii="Times New Roman" w:eastAsia="Times New Roman" w:hAnsi="Times New Roman" w:cs="Times New Roman"/>
          <w:sz w:val="24"/>
          <w:szCs w:val="24"/>
          <w:lang w:val="en"/>
        </w:rPr>
        <w:fldChar w:fldCharType="end"/>
      </w:r>
      <w:proofErr w:type="gramStart"/>
      <w:r w:rsidRPr="00F97B95">
        <w:rPr>
          <w:rFonts w:ascii="Times New Roman" w:eastAsia="Times New Roman" w:hAnsi="Times New Roman" w:cs="Times New Roman"/>
          <w:sz w:val="24"/>
          <w:szCs w:val="24"/>
          <w:lang w:val="en"/>
        </w:rPr>
        <w:t>,</w:t>
      </w:r>
      <w:proofErr w:type="gramEnd"/>
      <w:r w:rsidRPr="00F97B95">
        <w:rPr>
          <w:rFonts w:ascii="Times New Roman" w:eastAsia="Times New Roman" w:hAnsi="Times New Roman" w:cs="Times New Roman"/>
          <w:sz w:val="24"/>
          <w:szCs w:val="24"/>
          <w:lang w:val="en"/>
        </w:rPr>
        <w:fldChar w:fldCharType="begin"/>
      </w:r>
      <w:r w:rsidRPr="00F97B95">
        <w:rPr>
          <w:rFonts w:ascii="Times New Roman" w:eastAsia="Times New Roman" w:hAnsi="Times New Roman" w:cs="Times New Roman"/>
          <w:sz w:val="24"/>
          <w:szCs w:val="24"/>
          <w:lang w:val="en"/>
        </w:rPr>
        <w:instrText xml:space="preserve"> HYPERLINK "http://online.vitalsource.co.uk/books/9781317868002/content/epub/OEBPS/15_Chapter08.html" \l "fn_xxiii" </w:instrText>
      </w:r>
      <w:r w:rsidRPr="00F97B95">
        <w:rPr>
          <w:rFonts w:ascii="Times New Roman" w:eastAsia="Times New Roman" w:hAnsi="Times New Roman" w:cs="Times New Roman"/>
          <w:sz w:val="24"/>
          <w:szCs w:val="24"/>
          <w:lang w:val="en"/>
        </w:rPr>
        <w:fldChar w:fldCharType="separate"/>
      </w:r>
      <w:r w:rsidRPr="00F97B95">
        <w:rPr>
          <w:rFonts w:ascii="Times New Roman" w:eastAsia="Times New Roman" w:hAnsi="Times New Roman" w:cs="Times New Roman"/>
          <w:i/>
          <w:iCs/>
          <w:color w:val="0000FF"/>
          <w:sz w:val="24"/>
          <w:szCs w:val="24"/>
          <w:u w:val="single"/>
          <w:vertAlign w:val="superscript"/>
          <w:lang w:val="en"/>
        </w:rPr>
        <w:t>xxiii</w:t>
      </w:r>
      <w:r w:rsidRPr="00F97B95">
        <w:rPr>
          <w:rFonts w:ascii="Times New Roman" w:eastAsia="Times New Roman" w:hAnsi="Times New Roman" w:cs="Times New Roman"/>
          <w:sz w:val="24"/>
          <w:szCs w:val="24"/>
          <w:lang w:val="en"/>
        </w:rPr>
        <w:fldChar w:fldCharType="end"/>
      </w:r>
      <w:r w:rsidRPr="00F97B95">
        <w:rPr>
          <w:rFonts w:ascii="Times New Roman" w:eastAsia="Times New Roman" w:hAnsi="Times New Roman" w:cs="Times New Roman"/>
          <w:sz w:val="24"/>
          <w:szCs w:val="24"/>
          <w:lang w:val="en"/>
        </w:rPr>
        <w:t>,</w:t>
      </w:r>
      <w:hyperlink r:id="rId56" w:anchor="fn_xxiv" w:history="1">
        <w:r w:rsidRPr="00F97B95">
          <w:rPr>
            <w:rFonts w:ascii="Times New Roman" w:eastAsia="Times New Roman" w:hAnsi="Times New Roman" w:cs="Times New Roman"/>
            <w:i/>
            <w:iCs/>
            <w:color w:val="0000FF"/>
            <w:sz w:val="24"/>
            <w:szCs w:val="24"/>
            <w:u w:val="single"/>
            <w:vertAlign w:val="superscript"/>
            <w:lang w:val="en"/>
          </w:rPr>
          <w:t>xxiv</w:t>
        </w:r>
        <w:proofErr w:type="spellEnd"/>
      </w:hyperlink>
      <w:r w:rsidRPr="00F97B95">
        <w:rPr>
          <w:rFonts w:ascii="Times New Roman" w:eastAsia="Times New Roman" w:hAnsi="Times New Roman" w:cs="Times New Roman"/>
          <w:sz w:val="24"/>
          <w:szCs w:val="24"/>
          <w:lang w:val="en"/>
        </w:rPr>
        <w:t>) display a much deeper but essentially similar approach to the same constructional problem.</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It is no mere chance that metonymic structures are less explored than the field of metaphor. May I repeat my old observation that the study of poetic tropes has been directed mainly toward metaphor, and the so-called realistic literature, intimately tied with the metonymic principle, still defies interpretation, although the same linguistic methodology, which poetics uses when analyzing the metaphorical style of romantic poetry, is entirely applicable to the metonymical texture of realistic prose.</w:t>
      </w:r>
      <w:hyperlink r:id="rId57" w:anchor="fn8" w:history="1">
        <w:r w:rsidRPr="00F97B95">
          <w:rPr>
            <w:rFonts w:ascii="Times New Roman" w:eastAsia="Times New Roman" w:hAnsi="Times New Roman" w:cs="Times New Roman"/>
            <w:color w:val="0000FF"/>
            <w:sz w:val="24"/>
            <w:szCs w:val="24"/>
            <w:u w:val="single"/>
            <w:vertAlign w:val="superscript"/>
            <w:lang w:val="en"/>
          </w:rPr>
          <w:t>8</w:t>
        </w:r>
      </w:hyperlink>
      <w:r w:rsidRPr="00F97B95">
        <w:rPr>
          <w:rFonts w:ascii="Times New Roman" w:eastAsia="Times New Roman" w:hAnsi="Times New Roman" w:cs="Times New Roman"/>
          <w:sz w:val="24"/>
          <w:szCs w:val="24"/>
          <w:lang w:val="en"/>
        </w:rPr>
        <w:t xml:space="preserve"> </w:t>
      </w:r>
      <w:hyperlink r:id="rId58" w:anchor="fn_xiv" w:history="1">
        <w:r w:rsidRPr="00F97B95">
          <w:rPr>
            <w:rFonts w:ascii="Times New Roman" w:eastAsia="Times New Roman" w:hAnsi="Times New Roman" w:cs="Times New Roman"/>
            <w:i/>
            <w:iCs/>
            <w:color w:val="0000FF"/>
            <w:sz w:val="24"/>
            <w:szCs w:val="24"/>
            <w:u w:val="single"/>
            <w:vertAlign w:val="superscript"/>
            <w:lang w:val="en"/>
          </w:rPr>
          <w:t>xiv</w:t>
        </w:r>
      </w:hyperlink>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Textbooks believe in the occurrence of poems devoid of imagery, but actually scarcity in lexical tropes is counterbalanced by gorgeous grammatical tropes and figures. The poetic resources concealed in the morphological and syntactic structure of language, briefly the poetry of </w:t>
      </w:r>
      <w:r w:rsidRPr="00F97B95">
        <w:rPr>
          <w:rFonts w:ascii="Times New Roman" w:eastAsia="Times New Roman" w:hAnsi="Times New Roman" w:cs="Times New Roman"/>
          <w:sz w:val="24"/>
          <w:szCs w:val="24"/>
          <w:lang w:val="en"/>
        </w:rPr>
        <w:lastRenderedPageBreak/>
        <w:t>grammar, and its literary product, the grammar of poetry, have been seldom known to critics and mostly disregarded by linguists but skillfully mastered by creative writers.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The main dramatic force of Antony’s exordium to the funeral oration for Caesar is achieved by Shakespeare’s playing on grammatical categories and constructions. Mark Antony lampoons Brutus’s speech by changing the alleged reasons for Caesar’s assassination into plain linguistic fictions. Brutus’s accusation of Caesar, ‘as he was ambitious, I slew him,’ undergoes successive transformations. First Antony reduces it to a mere quotation which puts the responsibility for the statement on the speaker quoted: ‘</w:t>
      </w:r>
      <w:proofErr w:type="gramStart"/>
      <w:r w:rsidRPr="00F97B95">
        <w:rPr>
          <w:rFonts w:ascii="Times New Roman" w:eastAsia="Times New Roman" w:hAnsi="Times New Roman" w:cs="Times New Roman"/>
          <w:sz w:val="24"/>
          <w:szCs w:val="24"/>
          <w:lang w:val="en"/>
        </w:rPr>
        <w:t>The</w:t>
      </w:r>
      <w:proofErr w:type="gramEnd"/>
      <w:r w:rsidRPr="00F97B95">
        <w:rPr>
          <w:rFonts w:ascii="Times New Roman" w:eastAsia="Times New Roman" w:hAnsi="Times New Roman" w:cs="Times New Roman"/>
          <w:sz w:val="24"/>
          <w:szCs w:val="24"/>
          <w:lang w:val="en"/>
        </w:rPr>
        <w:t xml:space="preserve"> noble Brutus // Hath told you.…’ When repeated, this reference to Brutus is put into opposition to Antony’s own assertions by an adversative ‘but’ and further degraded by a concessive ‘yet.’ The reference to the alleger’s honor ceases to justify the allegation, when repeated with a substitution of the merely copulative ‘and’ instead of the previous causal ‘for,’ and when finally put into question through the malicious insertion of a modal ‘sure’: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The noble Brutus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Hath told you Caesar was ambitious;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For Brutus is an </w:t>
      </w:r>
      <w:proofErr w:type="spellStart"/>
      <w:r w:rsidRPr="00F97B95">
        <w:rPr>
          <w:rFonts w:ascii="Times New Roman" w:eastAsia="Times New Roman" w:hAnsi="Times New Roman" w:cs="Times New Roman"/>
          <w:sz w:val="24"/>
          <w:szCs w:val="24"/>
          <w:lang w:val="en"/>
        </w:rPr>
        <w:t>honourable</w:t>
      </w:r>
      <w:proofErr w:type="spellEnd"/>
      <w:r w:rsidRPr="00F97B95">
        <w:rPr>
          <w:rFonts w:ascii="Times New Roman" w:eastAsia="Times New Roman" w:hAnsi="Times New Roman" w:cs="Times New Roman"/>
          <w:sz w:val="24"/>
          <w:szCs w:val="24"/>
          <w:lang w:val="en"/>
        </w:rPr>
        <w:t xml:space="preserve"> man,</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But Brutus says he was ambitious,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And Brutus is an </w:t>
      </w:r>
      <w:proofErr w:type="spellStart"/>
      <w:r w:rsidRPr="00F97B95">
        <w:rPr>
          <w:rFonts w:ascii="Times New Roman" w:eastAsia="Times New Roman" w:hAnsi="Times New Roman" w:cs="Times New Roman"/>
          <w:sz w:val="24"/>
          <w:szCs w:val="24"/>
          <w:lang w:val="en"/>
        </w:rPr>
        <w:t>honourable</w:t>
      </w:r>
      <w:proofErr w:type="spellEnd"/>
      <w:r w:rsidRPr="00F97B95">
        <w:rPr>
          <w:rFonts w:ascii="Times New Roman" w:eastAsia="Times New Roman" w:hAnsi="Times New Roman" w:cs="Times New Roman"/>
          <w:sz w:val="24"/>
          <w:szCs w:val="24"/>
          <w:lang w:val="en"/>
        </w:rPr>
        <w:t xml:space="preserve"> man.</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Yet Brutus says he was ambitious,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And Brutus is an </w:t>
      </w:r>
      <w:proofErr w:type="spellStart"/>
      <w:r w:rsidRPr="00F97B95">
        <w:rPr>
          <w:rFonts w:ascii="Times New Roman" w:eastAsia="Times New Roman" w:hAnsi="Times New Roman" w:cs="Times New Roman"/>
          <w:sz w:val="24"/>
          <w:szCs w:val="24"/>
          <w:lang w:val="en"/>
        </w:rPr>
        <w:t>honourable</w:t>
      </w:r>
      <w:proofErr w:type="spellEnd"/>
      <w:r w:rsidRPr="00F97B95">
        <w:rPr>
          <w:rFonts w:ascii="Times New Roman" w:eastAsia="Times New Roman" w:hAnsi="Times New Roman" w:cs="Times New Roman"/>
          <w:sz w:val="24"/>
          <w:szCs w:val="24"/>
          <w:lang w:val="en"/>
        </w:rPr>
        <w:t xml:space="preserve"> man.</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Yet Brutus says he was ambitious,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And, sure, he is an </w:t>
      </w:r>
      <w:proofErr w:type="spellStart"/>
      <w:r w:rsidRPr="00F97B95">
        <w:rPr>
          <w:rFonts w:ascii="Times New Roman" w:eastAsia="Times New Roman" w:hAnsi="Times New Roman" w:cs="Times New Roman"/>
          <w:sz w:val="24"/>
          <w:szCs w:val="24"/>
          <w:lang w:val="en"/>
        </w:rPr>
        <w:t>honourable</w:t>
      </w:r>
      <w:proofErr w:type="spellEnd"/>
      <w:r w:rsidRPr="00F97B95">
        <w:rPr>
          <w:rFonts w:ascii="Times New Roman" w:eastAsia="Times New Roman" w:hAnsi="Times New Roman" w:cs="Times New Roman"/>
          <w:sz w:val="24"/>
          <w:szCs w:val="24"/>
          <w:lang w:val="en"/>
        </w:rPr>
        <w:t xml:space="preserve"> man.</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following </w:t>
      </w:r>
      <w:proofErr w:type="spellStart"/>
      <w:r w:rsidRPr="00F97B95">
        <w:rPr>
          <w:rFonts w:ascii="Times New Roman" w:eastAsia="Times New Roman" w:hAnsi="Times New Roman" w:cs="Times New Roman"/>
          <w:sz w:val="24"/>
          <w:szCs w:val="24"/>
          <w:lang w:val="en"/>
        </w:rPr>
        <w:t>polyptoton</w:t>
      </w:r>
      <w:proofErr w:type="spellEnd"/>
      <w:r w:rsidRPr="00F97B95">
        <w:rPr>
          <w:rFonts w:ascii="Times New Roman" w:eastAsia="Times New Roman" w:hAnsi="Times New Roman" w:cs="Times New Roman"/>
          <w:sz w:val="24"/>
          <w:szCs w:val="24"/>
          <w:lang w:val="en"/>
        </w:rPr>
        <w:t xml:space="preserve"> – ‘I speak … Brutus spoke … I am to speak’ – presents the repeated allegation as mere reported speech instead of reported facts. The effect lies, modal logic would say, in the oblique context of the arguments adduced which makes them into unprovable belief sentences: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I speak not to disprove what Brutus spoke,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But here I am to speak what I do know.</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most effective device of Antony’s irony is the </w:t>
      </w:r>
      <w:r w:rsidRPr="00F97B95">
        <w:rPr>
          <w:rFonts w:ascii="Times New Roman" w:eastAsia="Times New Roman" w:hAnsi="Times New Roman" w:cs="Times New Roman"/>
          <w:i/>
          <w:iCs/>
          <w:sz w:val="24"/>
          <w:szCs w:val="24"/>
          <w:lang w:val="en"/>
        </w:rPr>
        <w:t xml:space="preserve">modus </w:t>
      </w:r>
      <w:proofErr w:type="spellStart"/>
      <w:r w:rsidRPr="00F97B95">
        <w:rPr>
          <w:rFonts w:ascii="Times New Roman" w:eastAsia="Times New Roman" w:hAnsi="Times New Roman" w:cs="Times New Roman"/>
          <w:i/>
          <w:iCs/>
          <w:sz w:val="24"/>
          <w:szCs w:val="24"/>
          <w:lang w:val="en"/>
        </w:rPr>
        <w:t>obliquus</w:t>
      </w:r>
      <w:proofErr w:type="spellEnd"/>
      <w:r w:rsidRPr="00F97B95">
        <w:rPr>
          <w:rFonts w:ascii="Times New Roman" w:eastAsia="Times New Roman" w:hAnsi="Times New Roman" w:cs="Times New Roman"/>
          <w:sz w:val="24"/>
          <w:szCs w:val="24"/>
          <w:lang w:val="en"/>
        </w:rPr>
        <w:t xml:space="preserve"> [indirect method] of Brutus’s abstracts changed into a </w:t>
      </w:r>
      <w:r w:rsidRPr="00F97B95">
        <w:rPr>
          <w:rFonts w:ascii="Times New Roman" w:eastAsia="Times New Roman" w:hAnsi="Times New Roman" w:cs="Times New Roman"/>
          <w:i/>
          <w:iCs/>
          <w:sz w:val="24"/>
          <w:szCs w:val="24"/>
          <w:lang w:val="en"/>
        </w:rPr>
        <w:t>modus rectus</w:t>
      </w:r>
      <w:r w:rsidRPr="00F97B95">
        <w:rPr>
          <w:rFonts w:ascii="Times New Roman" w:eastAsia="Times New Roman" w:hAnsi="Times New Roman" w:cs="Times New Roman"/>
          <w:sz w:val="24"/>
          <w:szCs w:val="24"/>
          <w:lang w:val="en"/>
        </w:rPr>
        <w:t xml:space="preserve"> [direct method] to disclose that these reified attributes are nothing but linguistic fictions. To Brutus’s saying ‘he was ambitious,’ Antony first replies by transferring the adjective from the agent to the action (‘Did this in Caesar seem ambitious?’), </w:t>
      </w:r>
      <w:r w:rsidRPr="00F97B95">
        <w:rPr>
          <w:rFonts w:ascii="Times New Roman" w:eastAsia="Times New Roman" w:hAnsi="Times New Roman" w:cs="Times New Roman"/>
          <w:sz w:val="24"/>
          <w:szCs w:val="24"/>
          <w:lang w:val="en"/>
        </w:rPr>
        <w:lastRenderedPageBreak/>
        <w:t xml:space="preserve">then by eliciting the abstract noun ‘ambition’ and converting it into a subject of a concrete passive construction ‘Ambition should be made of sterner stuff’ and subsequently to a predicate noun of an interrogative sentence, ‘Was this ambition?’ – Brutus’s appeal ‘hear me for my cause’ is answered by the same noun </w:t>
      </w:r>
      <w:r w:rsidRPr="00F97B95">
        <w:rPr>
          <w:rFonts w:ascii="Times New Roman" w:eastAsia="Times New Roman" w:hAnsi="Times New Roman" w:cs="Times New Roman"/>
          <w:i/>
          <w:iCs/>
          <w:sz w:val="24"/>
          <w:szCs w:val="24"/>
          <w:lang w:val="en"/>
        </w:rPr>
        <w:t>in recto</w:t>
      </w:r>
      <w:r w:rsidRPr="00F97B95">
        <w:rPr>
          <w:rFonts w:ascii="Times New Roman" w:eastAsia="Times New Roman" w:hAnsi="Times New Roman" w:cs="Times New Roman"/>
          <w:sz w:val="24"/>
          <w:szCs w:val="24"/>
          <w:lang w:val="en"/>
        </w:rPr>
        <w:t xml:space="preserve">, the hypostatized subject of an interrogative, active construction: ‘What cause withholds you …? ’ While Brutus calls ‘awake your senses, that you may the better judge,’ the abstract substantive derived from ‘judge’ becomes an apostrophized agent in Antony’s report: ‘O </w:t>
      </w:r>
      <w:proofErr w:type="spellStart"/>
      <w:r w:rsidRPr="00F97B95">
        <w:rPr>
          <w:rFonts w:ascii="Times New Roman" w:eastAsia="Times New Roman" w:hAnsi="Times New Roman" w:cs="Times New Roman"/>
          <w:sz w:val="24"/>
          <w:szCs w:val="24"/>
          <w:lang w:val="en"/>
        </w:rPr>
        <w:t>judgement</w:t>
      </w:r>
      <w:proofErr w:type="spellEnd"/>
      <w:r w:rsidRPr="00F97B95">
        <w:rPr>
          <w:rFonts w:ascii="Times New Roman" w:eastAsia="Times New Roman" w:hAnsi="Times New Roman" w:cs="Times New Roman"/>
          <w:sz w:val="24"/>
          <w:szCs w:val="24"/>
          <w:lang w:val="en"/>
        </w:rPr>
        <w:t xml:space="preserve">, thou art fled to brutish beasts …’ Incidentally, this apostrophe with its murderous paronomasia Brutus-brutish is reminiscent of Caesar’s parting exclamation ‘Et </w:t>
      </w:r>
      <w:proofErr w:type="spellStart"/>
      <w:r w:rsidRPr="00F97B95">
        <w:rPr>
          <w:rFonts w:ascii="Times New Roman" w:eastAsia="Times New Roman" w:hAnsi="Times New Roman" w:cs="Times New Roman"/>
          <w:sz w:val="24"/>
          <w:szCs w:val="24"/>
          <w:lang w:val="en"/>
        </w:rPr>
        <w:t>tu</w:t>
      </w:r>
      <w:proofErr w:type="spellEnd"/>
      <w:r w:rsidRPr="00F97B95">
        <w:rPr>
          <w:rFonts w:ascii="Times New Roman" w:eastAsia="Times New Roman" w:hAnsi="Times New Roman" w:cs="Times New Roman"/>
          <w:sz w:val="24"/>
          <w:szCs w:val="24"/>
          <w:lang w:val="en"/>
        </w:rPr>
        <w:t xml:space="preserve">, Brute!’ Properties and activities are exhibited </w:t>
      </w:r>
      <w:r w:rsidRPr="00F97B95">
        <w:rPr>
          <w:rFonts w:ascii="Times New Roman" w:eastAsia="Times New Roman" w:hAnsi="Times New Roman" w:cs="Times New Roman"/>
          <w:i/>
          <w:iCs/>
          <w:sz w:val="24"/>
          <w:szCs w:val="24"/>
          <w:lang w:val="en"/>
        </w:rPr>
        <w:t>in recto</w:t>
      </w:r>
      <w:r w:rsidRPr="00F97B95">
        <w:rPr>
          <w:rFonts w:ascii="Times New Roman" w:eastAsia="Times New Roman" w:hAnsi="Times New Roman" w:cs="Times New Roman"/>
          <w:sz w:val="24"/>
          <w:szCs w:val="24"/>
          <w:lang w:val="en"/>
        </w:rPr>
        <w:t xml:space="preserve">, whereas their carriers appear either </w:t>
      </w:r>
      <w:r w:rsidRPr="00F97B95">
        <w:rPr>
          <w:rFonts w:ascii="Times New Roman" w:eastAsia="Times New Roman" w:hAnsi="Times New Roman" w:cs="Times New Roman"/>
          <w:i/>
          <w:iCs/>
          <w:sz w:val="24"/>
          <w:szCs w:val="24"/>
          <w:lang w:val="en"/>
        </w:rPr>
        <w:t xml:space="preserve">in </w:t>
      </w:r>
      <w:proofErr w:type="spellStart"/>
      <w:r w:rsidRPr="00F97B95">
        <w:rPr>
          <w:rFonts w:ascii="Times New Roman" w:eastAsia="Times New Roman" w:hAnsi="Times New Roman" w:cs="Times New Roman"/>
          <w:i/>
          <w:iCs/>
          <w:sz w:val="24"/>
          <w:szCs w:val="24"/>
          <w:lang w:val="en"/>
        </w:rPr>
        <w:t>obliquo</w:t>
      </w:r>
      <w:proofErr w:type="spellEnd"/>
      <w:r w:rsidRPr="00F97B95">
        <w:rPr>
          <w:rFonts w:ascii="Times New Roman" w:eastAsia="Times New Roman" w:hAnsi="Times New Roman" w:cs="Times New Roman"/>
          <w:sz w:val="24"/>
          <w:szCs w:val="24"/>
          <w:lang w:val="en"/>
        </w:rPr>
        <w:t xml:space="preserve"> (‘withholds you,’ ‘to brutish beasts,’ ‘back to me’) or as subjects of negative actions (‘men have lost,’ ‘I must pause’):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You all did love him once, not without cause;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What cause withholds you then to mourn for him?</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O judgment, thou art fled to brutish beasts,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And men have lost their reason!</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The last two lines of Antony’s exordium display the ostensible independence of these grammatical metonymies. The stereotyped ‘I mourn for so-and-so’ and the figurative but still stereotyped ‘so-and-so is in the coffin and my heart is with him’ or ‘goes out to him’ give place in Antony’s speech to a daringly realized metonymy; the trope becomes a part of poetic reality:</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My heart is in the coffin there with Caesar,</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And I must pause till it come back to me.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In poetry the internal form of a name, that is, the semantic load of its constituents, regains its pertinence. The ‘Cocktails’ may resume their obliterated kinship with plumage. Their colors are vivified in Mac Hammond’s lines ‘</w:t>
      </w:r>
      <w:proofErr w:type="gramStart"/>
      <w:r w:rsidRPr="00F97B95">
        <w:rPr>
          <w:rFonts w:ascii="Times New Roman" w:eastAsia="Times New Roman" w:hAnsi="Times New Roman" w:cs="Times New Roman"/>
          <w:sz w:val="24"/>
          <w:szCs w:val="24"/>
          <w:lang w:val="en"/>
        </w:rPr>
        <w:t>The</w:t>
      </w:r>
      <w:proofErr w:type="gramEnd"/>
      <w:r w:rsidRPr="00F97B95">
        <w:rPr>
          <w:rFonts w:ascii="Times New Roman" w:eastAsia="Times New Roman" w:hAnsi="Times New Roman" w:cs="Times New Roman"/>
          <w:sz w:val="24"/>
          <w:szCs w:val="24"/>
          <w:lang w:val="en"/>
        </w:rPr>
        <w:t xml:space="preserve"> ghost of a Bronx pink lady // With orange blossoms afloat in her hair,’ and the etymological metaphor attains its realization: ‘O, Bloody Mary, // The cocktails have crowed not the cocks!’ </w:t>
      </w:r>
      <w:proofErr w:type="gramStart"/>
      <w:r w:rsidRPr="00F97B95">
        <w:rPr>
          <w:rFonts w:ascii="Times New Roman" w:eastAsia="Times New Roman" w:hAnsi="Times New Roman" w:cs="Times New Roman"/>
          <w:sz w:val="24"/>
          <w:szCs w:val="24"/>
          <w:lang w:val="en"/>
        </w:rPr>
        <w:t>(‘At an Old Fashion Bar in Manhattan’).</w:t>
      </w:r>
      <w:proofErr w:type="gramEnd"/>
      <w:r w:rsidRPr="00F97B95">
        <w:rPr>
          <w:rFonts w:ascii="Times New Roman" w:eastAsia="Times New Roman" w:hAnsi="Times New Roman" w:cs="Times New Roman"/>
          <w:sz w:val="24"/>
          <w:szCs w:val="24"/>
          <w:lang w:val="en"/>
        </w:rPr>
        <w:t xml:space="preserve"> Wallace </w:t>
      </w:r>
      <w:proofErr w:type="spellStart"/>
      <w:r w:rsidRPr="00F97B95">
        <w:rPr>
          <w:rFonts w:ascii="Times New Roman" w:eastAsia="Times New Roman" w:hAnsi="Times New Roman" w:cs="Times New Roman"/>
          <w:sz w:val="24"/>
          <w:szCs w:val="24"/>
          <w:lang w:val="en"/>
        </w:rPr>
        <w:t>Stevens’s</w:t>
      </w:r>
      <w:proofErr w:type="spellEnd"/>
      <w:r w:rsidRPr="00F97B95">
        <w:rPr>
          <w:rFonts w:ascii="Times New Roman" w:eastAsia="Times New Roman" w:hAnsi="Times New Roman" w:cs="Times New Roman"/>
          <w:sz w:val="24"/>
          <w:szCs w:val="24"/>
          <w:lang w:val="en"/>
        </w:rPr>
        <w:t xml:space="preserve"> poem ‘An Ordinary Evening in New Haven’ revives the head word of the city name first through a discreet allusion to heaven and then through a direct pun-like confrontation similar to Hopkins’s ‘Heaven-Haven.’</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dry eucalyptus </w:t>
      </w:r>
      <w:r w:rsidRPr="00F97B95">
        <w:rPr>
          <w:rFonts w:ascii="Times New Roman" w:eastAsia="Times New Roman" w:hAnsi="Times New Roman" w:cs="Times New Roman"/>
          <w:i/>
          <w:iCs/>
          <w:sz w:val="24"/>
          <w:szCs w:val="24"/>
          <w:lang w:val="en"/>
        </w:rPr>
        <w:t>seeks god in the rainy cloud</w:t>
      </w:r>
      <w:r w:rsidRPr="00F97B95">
        <w:rPr>
          <w:rFonts w:ascii="Times New Roman" w:eastAsia="Times New Roman" w:hAnsi="Times New Roman" w:cs="Times New Roman"/>
          <w:sz w:val="24"/>
          <w:szCs w:val="24"/>
          <w:lang w:val="en"/>
        </w:rPr>
        <w:t>.</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Professor Eucalyptus of New Haven </w:t>
      </w:r>
      <w:r w:rsidRPr="00F97B95">
        <w:rPr>
          <w:rFonts w:ascii="Times New Roman" w:eastAsia="Times New Roman" w:hAnsi="Times New Roman" w:cs="Times New Roman"/>
          <w:i/>
          <w:iCs/>
          <w:sz w:val="24"/>
          <w:szCs w:val="24"/>
          <w:lang w:val="en"/>
        </w:rPr>
        <w:t>seeks him in New Haven</w:t>
      </w:r>
      <w:r w:rsidRPr="00F97B95">
        <w:rPr>
          <w:rFonts w:ascii="Times New Roman" w:eastAsia="Times New Roman" w:hAnsi="Times New Roman" w:cs="Times New Roman"/>
          <w:sz w:val="24"/>
          <w:szCs w:val="24"/>
          <w:lang w:val="en"/>
        </w:rPr>
        <w:t xml:space="preserve"> …</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instinct </w:t>
      </w:r>
      <w:r w:rsidRPr="00F97B95">
        <w:rPr>
          <w:rFonts w:ascii="Times New Roman" w:eastAsia="Times New Roman" w:hAnsi="Times New Roman" w:cs="Times New Roman"/>
          <w:i/>
          <w:iCs/>
          <w:sz w:val="24"/>
          <w:szCs w:val="24"/>
          <w:lang w:val="en"/>
        </w:rPr>
        <w:t>for heaven</w:t>
      </w:r>
      <w:r w:rsidRPr="00F97B95">
        <w:rPr>
          <w:rFonts w:ascii="Times New Roman" w:eastAsia="Times New Roman" w:hAnsi="Times New Roman" w:cs="Times New Roman"/>
          <w:sz w:val="24"/>
          <w:szCs w:val="24"/>
          <w:lang w:val="en"/>
        </w:rPr>
        <w:t xml:space="preserve"> had its counterpart:</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instinct for earth, </w:t>
      </w:r>
      <w:r w:rsidRPr="00F97B95">
        <w:rPr>
          <w:rFonts w:ascii="Times New Roman" w:eastAsia="Times New Roman" w:hAnsi="Times New Roman" w:cs="Times New Roman"/>
          <w:i/>
          <w:iCs/>
          <w:sz w:val="24"/>
          <w:szCs w:val="24"/>
          <w:lang w:val="en"/>
        </w:rPr>
        <w:t>for New Haven</w:t>
      </w:r>
      <w:r w:rsidRPr="00F97B95">
        <w:rPr>
          <w:rFonts w:ascii="Times New Roman" w:eastAsia="Times New Roman" w:hAnsi="Times New Roman" w:cs="Times New Roman"/>
          <w:sz w:val="24"/>
          <w:szCs w:val="24"/>
          <w:lang w:val="en"/>
        </w:rPr>
        <w:t>, for his room …</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lastRenderedPageBreak/>
        <w:t>The adjective ‘New’ of the city name is laid bare through the concatenation of opposites: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The oldest-newest day is the newest alone.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The oldest-newest night does not creak by …</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When in 1919 the Moscow Linguistic Circle discussed how to define and delimit the range of </w:t>
      </w:r>
      <w:proofErr w:type="spellStart"/>
      <w:r w:rsidRPr="00F97B95">
        <w:rPr>
          <w:rFonts w:ascii="Times New Roman" w:eastAsia="Times New Roman" w:hAnsi="Times New Roman" w:cs="Times New Roman"/>
          <w:i/>
          <w:iCs/>
          <w:sz w:val="24"/>
          <w:szCs w:val="24"/>
          <w:lang w:val="en"/>
        </w:rPr>
        <w:t>epitheta</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ornantia</w:t>
      </w:r>
      <w:proofErr w:type="spellEnd"/>
      <w:r w:rsidRPr="00F97B95">
        <w:rPr>
          <w:rFonts w:ascii="Times New Roman" w:eastAsia="Times New Roman" w:hAnsi="Times New Roman" w:cs="Times New Roman"/>
          <w:sz w:val="24"/>
          <w:szCs w:val="24"/>
          <w:lang w:val="en"/>
        </w:rPr>
        <w:t xml:space="preserve"> [decorative epithets] the poet </w:t>
      </w:r>
      <w:proofErr w:type="spellStart"/>
      <w:r w:rsidRPr="00F97B95">
        <w:rPr>
          <w:rFonts w:ascii="Times New Roman" w:eastAsia="Times New Roman" w:hAnsi="Times New Roman" w:cs="Times New Roman"/>
          <w:sz w:val="24"/>
          <w:szCs w:val="24"/>
          <w:lang w:val="en"/>
        </w:rPr>
        <w:t>Majakovskij</w:t>
      </w:r>
      <w:proofErr w:type="spellEnd"/>
      <w:r w:rsidRPr="00F97B95">
        <w:rPr>
          <w:rFonts w:ascii="Times New Roman" w:eastAsia="Times New Roman" w:hAnsi="Times New Roman" w:cs="Times New Roman"/>
          <w:sz w:val="24"/>
          <w:szCs w:val="24"/>
          <w:lang w:val="en"/>
        </w:rPr>
        <w:t xml:space="preserve"> rebuked us by saying that for him any adjective while in poetry was thereby a poetic epithet, even ‘great’ in the </w:t>
      </w:r>
      <w:r w:rsidRPr="00F97B95">
        <w:rPr>
          <w:rFonts w:ascii="Times New Roman" w:eastAsia="Times New Roman" w:hAnsi="Times New Roman" w:cs="Times New Roman"/>
          <w:i/>
          <w:iCs/>
          <w:sz w:val="24"/>
          <w:szCs w:val="24"/>
          <w:lang w:val="en"/>
        </w:rPr>
        <w:t>Great Bear</w:t>
      </w:r>
      <w:r w:rsidRPr="00F97B95">
        <w:rPr>
          <w:rFonts w:ascii="Times New Roman" w:eastAsia="Times New Roman" w:hAnsi="Times New Roman" w:cs="Times New Roman"/>
          <w:sz w:val="24"/>
          <w:szCs w:val="24"/>
          <w:lang w:val="en"/>
        </w:rPr>
        <w:t xml:space="preserve"> or ‘big’ and ‘little’ in such names of Moscow streets as </w:t>
      </w:r>
      <w:proofErr w:type="spellStart"/>
      <w:r w:rsidRPr="00F97B95">
        <w:rPr>
          <w:rFonts w:ascii="Times New Roman" w:eastAsia="Times New Roman" w:hAnsi="Times New Roman" w:cs="Times New Roman"/>
          <w:i/>
          <w:iCs/>
          <w:sz w:val="24"/>
          <w:szCs w:val="24"/>
          <w:lang w:val="en"/>
        </w:rPr>
        <w:t>Bol’shaja</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Presnja</w:t>
      </w:r>
      <w:proofErr w:type="spellEnd"/>
      <w:r w:rsidRPr="00F97B95">
        <w:rPr>
          <w:rFonts w:ascii="Times New Roman" w:eastAsia="Times New Roman" w:hAnsi="Times New Roman" w:cs="Times New Roman"/>
          <w:sz w:val="24"/>
          <w:szCs w:val="24"/>
          <w:lang w:val="en"/>
        </w:rPr>
        <w:t xml:space="preserve"> and </w:t>
      </w:r>
      <w:proofErr w:type="spellStart"/>
      <w:r w:rsidRPr="00F97B95">
        <w:rPr>
          <w:rFonts w:ascii="Times New Roman" w:eastAsia="Times New Roman" w:hAnsi="Times New Roman" w:cs="Times New Roman"/>
          <w:i/>
          <w:iCs/>
          <w:sz w:val="24"/>
          <w:szCs w:val="24"/>
          <w:lang w:val="en"/>
        </w:rPr>
        <w:t>Malaja</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Presnja</w:t>
      </w:r>
      <w:proofErr w:type="spellEnd"/>
      <w:r w:rsidRPr="00F97B95">
        <w:rPr>
          <w:rFonts w:ascii="Times New Roman" w:eastAsia="Times New Roman" w:hAnsi="Times New Roman" w:cs="Times New Roman"/>
          <w:sz w:val="24"/>
          <w:szCs w:val="24"/>
          <w:lang w:val="en"/>
        </w:rPr>
        <w:t xml:space="preserve">. In other words, </w:t>
      </w:r>
      <w:proofErr w:type="spellStart"/>
      <w:r w:rsidRPr="00F97B95">
        <w:rPr>
          <w:rFonts w:ascii="Times New Roman" w:eastAsia="Times New Roman" w:hAnsi="Times New Roman" w:cs="Times New Roman"/>
          <w:sz w:val="24"/>
          <w:szCs w:val="24"/>
          <w:lang w:val="en"/>
        </w:rPr>
        <w:t>poeticalness</w:t>
      </w:r>
      <w:proofErr w:type="spellEnd"/>
      <w:r w:rsidRPr="00F97B95">
        <w:rPr>
          <w:rFonts w:ascii="Times New Roman" w:eastAsia="Times New Roman" w:hAnsi="Times New Roman" w:cs="Times New Roman"/>
          <w:sz w:val="24"/>
          <w:szCs w:val="24"/>
          <w:lang w:val="en"/>
        </w:rPr>
        <w:t xml:space="preserve"> is not a supplementation of discourse with rhetorical adornment but a total re-evaluation of the discourse and of all its components whatsoever.</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A missionary blamed his African flock for walking undressed. ‘And what about yourself?’ they pointed to his visage, ‘are not you, too, somewhere naked?’ ‘Well, but that is my face.’ ‘Yet in us,’ retorted the natives, ‘everywhere it is face.’ So in poetry any verbal element is converted into a figure of poetic speech.</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My attempt to vindicate the right and duty of linguistics to direct the investigation of verbal art in all its compass and extent can come to a conclusion with the same burden which summarized my report to the 1953 conference here at Indiana University: ‘</w:t>
      </w:r>
      <w:proofErr w:type="spellStart"/>
      <w:r w:rsidRPr="00F97B95">
        <w:rPr>
          <w:rFonts w:ascii="Times New Roman" w:eastAsia="Times New Roman" w:hAnsi="Times New Roman" w:cs="Times New Roman"/>
          <w:sz w:val="24"/>
          <w:szCs w:val="24"/>
          <w:lang w:val="en"/>
        </w:rPr>
        <w:t>Linguista</w:t>
      </w:r>
      <w:proofErr w:type="spellEnd"/>
      <w:r w:rsidRPr="00F97B95">
        <w:rPr>
          <w:rFonts w:ascii="Times New Roman" w:eastAsia="Times New Roman" w:hAnsi="Times New Roman" w:cs="Times New Roman"/>
          <w:sz w:val="24"/>
          <w:szCs w:val="24"/>
          <w:lang w:val="en"/>
        </w:rPr>
        <w:t xml:space="preserve"> sum; </w:t>
      </w:r>
      <w:proofErr w:type="spellStart"/>
      <w:r w:rsidRPr="00F97B95">
        <w:rPr>
          <w:rFonts w:ascii="Times New Roman" w:eastAsia="Times New Roman" w:hAnsi="Times New Roman" w:cs="Times New Roman"/>
          <w:sz w:val="24"/>
          <w:szCs w:val="24"/>
          <w:lang w:val="en"/>
        </w:rPr>
        <w:t>linguistici</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nihil</w:t>
      </w:r>
      <w:proofErr w:type="spellEnd"/>
      <w:r w:rsidRPr="00F97B95">
        <w:rPr>
          <w:rFonts w:ascii="Times New Roman" w:eastAsia="Times New Roman" w:hAnsi="Times New Roman" w:cs="Times New Roman"/>
          <w:sz w:val="24"/>
          <w:szCs w:val="24"/>
          <w:lang w:val="en"/>
        </w:rPr>
        <w:t xml:space="preserve"> a me </w:t>
      </w:r>
      <w:proofErr w:type="spellStart"/>
      <w:r w:rsidRPr="00F97B95">
        <w:rPr>
          <w:rFonts w:ascii="Times New Roman" w:eastAsia="Times New Roman" w:hAnsi="Times New Roman" w:cs="Times New Roman"/>
          <w:sz w:val="24"/>
          <w:szCs w:val="24"/>
          <w:lang w:val="en"/>
        </w:rPr>
        <w:t>alienum</w:t>
      </w:r>
      <w:proofErr w:type="spellEnd"/>
      <w:r w:rsidRPr="00F97B95">
        <w:rPr>
          <w:rFonts w:ascii="Times New Roman" w:eastAsia="Times New Roman" w:hAnsi="Times New Roman" w:cs="Times New Roman"/>
          <w:sz w:val="24"/>
          <w:szCs w:val="24"/>
          <w:lang w:val="en"/>
        </w:rPr>
        <w:t xml:space="preserve"> puto’.</w:t>
      </w:r>
      <w:hyperlink r:id="rId59" w:anchor="fn9" w:history="1">
        <w:r w:rsidRPr="00F97B95">
          <w:rPr>
            <w:rFonts w:ascii="Times New Roman" w:eastAsia="Times New Roman" w:hAnsi="Times New Roman" w:cs="Times New Roman"/>
            <w:color w:val="0000FF"/>
            <w:sz w:val="24"/>
            <w:szCs w:val="24"/>
            <w:u w:val="single"/>
            <w:vertAlign w:val="superscript"/>
            <w:lang w:val="en"/>
          </w:rPr>
          <w:t>9</w:t>
        </w:r>
      </w:hyperlink>
      <w:r w:rsidRPr="00F97B95">
        <w:rPr>
          <w:rFonts w:ascii="Times New Roman" w:eastAsia="Times New Roman" w:hAnsi="Times New Roman" w:cs="Times New Roman"/>
          <w:sz w:val="24"/>
          <w:szCs w:val="24"/>
          <w:lang w:val="en"/>
        </w:rPr>
        <w:t xml:space="preserve"> </w:t>
      </w:r>
      <w:hyperlink r:id="rId60" w:anchor="fn_xxv" w:history="1">
        <w:r w:rsidRPr="00F97B95">
          <w:rPr>
            <w:rFonts w:ascii="Times New Roman" w:eastAsia="Times New Roman" w:hAnsi="Times New Roman" w:cs="Times New Roman"/>
            <w:i/>
            <w:iCs/>
            <w:color w:val="0000FF"/>
            <w:sz w:val="24"/>
            <w:szCs w:val="24"/>
            <w:u w:val="single"/>
            <w:vertAlign w:val="superscript"/>
            <w:lang w:val="en"/>
          </w:rPr>
          <w:t>xxv</w:t>
        </w:r>
      </w:hyperlink>
      <w:r w:rsidRPr="00F97B95">
        <w:rPr>
          <w:rFonts w:ascii="Times New Roman" w:eastAsia="Times New Roman" w:hAnsi="Times New Roman" w:cs="Times New Roman"/>
          <w:sz w:val="24"/>
          <w:szCs w:val="24"/>
          <w:lang w:val="en"/>
        </w:rPr>
        <w:t xml:space="preserve"> If the poet Ransom is right (and he is right) that ‘poetry is a kind of </w:t>
      </w:r>
      <w:proofErr w:type="spellStart"/>
      <w:r w:rsidRPr="00F97B95">
        <w:rPr>
          <w:rFonts w:ascii="Times New Roman" w:eastAsia="Times New Roman" w:hAnsi="Times New Roman" w:cs="Times New Roman"/>
          <w:sz w:val="24"/>
          <w:szCs w:val="24"/>
          <w:lang w:val="en"/>
        </w:rPr>
        <w:t>language’</w:t>
      </w:r>
      <w:hyperlink r:id="rId61" w:anchor="fn_xxxviii" w:history="1">
        <w:r w:rsidRPr="00F97B95">
          <w:rPr>
            <w:rFonts w:ascii="Times New Roman" w:eastAsia="Times New Roman" w:hAnsi="Times New Roman" w:cs="Times New Roman"/>
            <w:i/>
            <w:iCs/>
            <w:color w:val="0000FF"/>
            <w:sz w:val="24"/>
            <w:szCs w:val="24"/>
            <w:u w:val="single"/>
            <w:vertAlign w:val="superscript"/>
            <w:lang w:val="en"/>
          </w:rPr>
          <w:t>xxxviii</w:t>
        </w:r>
        <w:proofErr w:type="spellEnd"/>
      </w:hyperlink>
      <w:r w:rsidRPr="00F97B95">
        <w:rPr>
          <w:rFonts w:ascii="Times New Roman" w:eastAsia="Times New Roman" w:hAnsi="Times New Roman" w:cs="Times New Roman"/>
          <w:sz w:val="24"/>
          <w:szCs w:val="24"/>
          <w:lang w:val="en"/>
        </w:rPr>
        <w:t xml:space="preserve"> the linguist whose field is any kind of language may and must include poetry in his study. The present conference has clearly shown that the time when both linguists and literary historians eluded questions of poetic structure is now safely behind us. Indeed, as Hollander stated, ‘there seems to be no reason for trying to separate the literary from the overall linguistic.’ If there are some critics who still doubt the competence of linguistics to embrace the field of poetics, I privately believe that the poetic incompetence of some bigoted linguists has been mistaken for an inadequacy of the linguistic science itself. All of us here, however, definitely realize that a linguist deaf to the poetic function of language and a literary scholar indifferent to linguistic problems and unconversant with linguistic methods are equally flagrant anachronisms.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i/>
          <w:iCs/>
          <w:sz w:val="24"/>
          <w:szCs w:val="24"/>
          <w:lang w:val="en"/>
        </w:rPr>
        <w:t>Notes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62" w:anchor="fn-i" w:history="1">
        <w:proofErr w:type="spellStart"/>
        <w:proofErr w:type="gramStart"/>
        <w:r w:rsidRPr="00F97B95">
          <w:rPr>
            <w:rFonts w:ascii="Times New Roman" w:eastAsia="Times New Roman" w:hAnsi="Times New Roman" w:cs="Times New Roman"/>
            <w:i/>
            <w:iCs/>
            <w:color w:val="0000FF"/>
            <w:sz w:val="24"/>
            <w:szCs w:val="24"/>
            <w:u w:val="single"/>
            <w:vertAlign w:val="superscript"/>
            <w:lang w:val="en"/>
          </w:rPr>
          <w:t>i</w:t>
        </w:r>
        <w:proofErr w:type="spellEnd"/>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Arbusow</w:t>
      </w:r>
      <w:proofErr w:type="spellEnd"/>
      <w:r w:rsidRPr="00F97B95">
        <w:rPr>
          <w:rFonts w:ascii="Times New Roman" w:eastAsia="Times New Roman" w:hAnsi="Times New Roman" w:cs="Times New Roman"/>
          <w:sz w:val="24"/>
          <w:szCs w:val="24"/>
          <w:lang w:val="en"/>
        </w:rPr>
        <w:t xml:space="preserve">, L., </w:t>
      </w:r>
      <w:proofErr w:type="spellStart"/>
      <w:r w:rsidRPr="00F97B95">
        <w:rPr>
          <w:rFonts w:ascii="Times New Roman" w:eastAsia="Times New Roman" w:hAnsi="Times New Roman" w:cs="Times New Roman"/>
          <w:i/>
          <w:iCs/>
          <w:sz w:val="24"/>
          <w:szCs w:val="24"/>
          <w:lang w:val="en"/>
        </w:rPr>
        <w:t>Colores</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rhetorici</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Göttingen</w:t>
      </w:r>
      <w:proofErr w:type="spellEnd"/>
      <w:r w:rsidRPr="00F97B95">
        <w:rPr>
          <w:rFonts w:ascii="Times New Roman" w:eastAsia="Times New Roman" w:hAnsi="Times New Roman" w:cs="Times New Roman"/>
          <w:sz w:val="24"/>
          <w:szCs w:val="24"/>
          <w:lang w:val="en"/>
        </w:rPr>
        <w:t>, 1948.</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63" w:anchor="fn-ii" w:history="1">
        <w:proofErr w:type="gramStart"/>
        <w:r w:rsidRPr="00F97B95">
          <w:rPr>
            <w:rFonts w:ascii="Times New Roman" w:eastAsia="Times New Roman" w:hAnsi="Times New Roman" w:cs="Times New Roman"/>
            <w:i/>
            <w:iCs/>
            <w:color w:val="0000FF"/>
            <w:sz w:val="24"/>
            <w:szCs w:val="24"/>
            <w:u w:val="single"/>
            <w:vertAlign w:val="superscript"/>
            <w:lang w:val="en"/>
          </w:rPr>
          <w:t>ii</w:t>
        </w:r>
        <w:proofErr w:type="gramEnd"/>
      </w:hyperlink>
      <w:r w:rsidRPr="00F97B95">
        <w:rPr>
          <w:rFonts w:ascii="Times New Roman" w:eastAsia="Times New Roman" w:hAnsi="Times New Roman" w:cs="Times New Roman"/>
          <w:sz w:val="24"/>
          <w:szCs w:val="24"/>
          <w:lang w:val="en"/>
        </w:rPr>
        <w:t xml:space="preserve"> Austerlitz, R., </w:t>
      </w:r>
      <w:r w:rsidRPr="00F97B95">
        <w:rPr>
          <w:rFonts w:ascii="Times New Roman" w:eastAsia="Times New Roman" w:hAnsi="Times New Roman" w:cs="Times New Roman"/>
          <w:i/>
          <w:iCs/>
          <w:sz w:val="24"/>
          <w:szCs w:val="24"/>
          <w:lang w:val="en"/>
        </w:rPr>
        <w:t>Ob-Ugric Metrics; Folklore Fellows Communications</w:t>
      </w:r>
      <w:r w:rsidRPr="00F97B95">
        <w:rPr>
          <w:rFonts w:ascii="Times New Roman" w:eastAsia="Times New Roman" w:hAnsi="Times New Roman" w:cs="Times New Roman"/>
          <w:sz w:val="24"/>
          <w:szCs w:val="24"/>
          <w:lang w:val="en"/>
        </w:rPr>
        <w:t>, 174 (1958).</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64" w:anchor="fn-iii" w:history="1">
        <w:r w:rsidRPr="00F97B95">
          <w:rPr>
            <w:rFonts w:ascii="Times New Roman" w:eastAsia="Times New Roman" w:hAnsi="Times New Roman" w:cs="Times New Roman"/>
            <w:i/>
            <w:iCs/>
            <w:color w:val="0000FF"/>
            <w:sz w:val="24"/>
            <w:szCs w:val="24"/>
            <w:u w:val="single"/>
            <w:vertAlign w:val="superscript"/>
            <w:lang w:val="en"/>
          </w:rPr>
          <w:t>iii</w:t>
        </w:r>
      </w:hyperlink>
      <w:r w:rsidRPr="00F97B95">
        <w:rPr>
          <w:rFonts w:ascii="Times New Roman" w:eastAsia="Times New Roman" w:hAnsi="Times New Roman" w:cs="Times New Roman"/>
          <w:sz w:val="24"/>
          <w:szCs w:val="24"/>
          <w:lang w:val="en"/>
        </w:rPr>
        <w:t xml:space="preserve"> Bishop, J.L., ‘Prosodic Elements in </w:t>
      </w:r>
      <w:proofErr w:type="spellStart"/>
      <w:r w:rsidRPr="00F97B95">
        <w:rPr>
          <w:rFonts w:ascii="Times New Roman" w:eastAsia="Times New Roman" w:hAnsi="Times New Roman" w:cs="Times New Roman"/>
          <w:sz w:val="24"/>
          <w:szCs w:val="24"/>
          <w:lang w:val="en"/>
        </w:rPr>
        <w:t>T’ang</w:t>
      </w:r>
      <w:proofErr w:type="spellEnd"/>
      <w:r w:rsidRPr="00F97B95">
        <w:rPr>
          <w:rFonts w:ascii="Times New Roman" w:eastAsia="Times New Roman" w:hAnsi="Times New Roman" w:cs="Times New Roman"/>
          <w:sz w:val="24"/>
          <w:szCs w:val="24"/>
          <w:lang w:val="en"/>
        </w:rPr>
        <w:t xml:space="preserve"> Poetry’, </w:t>
      </w:r>
      <w:r w:rsidRPr="00F97B95">
        <w:rPr>
          <w:rFonts w:ascii="Times New Roman" w:eastAsia="Times New Roman" w:hAnsi="Times New Roman" w:cs="Times New Roman"/>
          <w:i/>
          <w:iCs/>
          <w:sz w:val="24"/>
          <w:szCs w:val="24"/>
          <w:lang w:val="en"/>
        </w:rPr>
        <w:t>Indiana University Conference on Oriental-Western Literary Relations</w:t>
      </w:r>
      <w:r w:rsidRPr="00F97B95">
        <w:rPr>
          <w:rFonts w:ascii="Times New Roman" w:eastAsia="Times New Roman" w:hAnsi="Times New Roman" w:cs="Times New Roman"/>
          <w:sz w:val="24"/>
          <w:szCs w:val="24"/>
          <w:lang w:val="en"/>
        </w:rPr>
        <w:t>, Chapel Hill, 1955.</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65" w:anchor="fn-iv" w:history="1">
        <w:proofErr w:type="gramStart"/>
        <w:r w:rsidRPr="00F97B95">
          <w:rPr>
            <w:rFonts w:ascii="Times New Roman" w:eastAsia="Times New Roman" w:hAnsi="Times New Roman" w:cs="Times New Roman"/>
            <w:i/>
            <w:iCs/>
            <w:color w:val="0000FF"/>
            <w:sz w:val="24"/>
            <w:szCs w:val="24"/>
            <w:u w:val="single"/>
            <w:vertAlign w:val="superscript"/>
            <w:lang w:val="en"/>
          </w:rPr>
          <w:t>iv</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Bühler</w:t>
      </w:r>
      <w:proofErr w:type="spellEnd"/>
      <w:r w:rsidRPr="00F97B95">
        <w:rPr>
          <w:rFonts w:ascii="Times New Roman" w:eastAsia="Times New Roman" w:hAnsi="Times New Roman" w:cs="Times New Roman"/>
          <w:sz w:val="24"/>
          <w:szCs w:val="24"/>
          <w:lang w:val="en"/>
        </w:rPr>
        <w:t xml:space="preserve">, K., ‘Die </w:t>
      </w:r>
      <w:proofErr w:type="spellStart"/>
      <w:r w:rsidRPr="00F97B95">
        <w:rPr>
          <w:rFonts w:ascii="Times New Roman" w:eastAsia="Times New Roman" w:hAnsi="Times New Roman" w:cs="Times New Roman"/>
          <w:sz w:val="24"/>
          <w:szCs w:val="24"/>
          <w:lang w:val="en"/>
        </w:rPr>
        <w:t>Axiomatik</w:t>
      </w:r>
      <w:proofErr w:type="spellEnd"/>
      <w:r w:rsidRPr="00F97B95">
        <w:rPr>
          <w:rFonts w:ascii="Times New Roman" w:eastAsia="Times New Roman" w:hAnsi="Times New Roman" w:cs="Times New Roman"/>
          <w:sz w:val="24"/>
          <w:szCs w:val="24"/>
          <w:lang w:val="en"/>
        </w:rPr>
        <w:t xml:space="preserve"> der </w:t>
      </w:r>
      <w:proofErr w:type="spellStart"/>
      <w:r w:rsidRPr="00F97B95">
        <w:rPr>
          <w:rFonts w:ascii="Times New Roman" w:eastAsia="Times New Roman" w:hAnsi="Times New Roman" w:cs="Times New Roman"/>
          <w:sz w:val="24"/>
          <w:szCs w:val="24"/>
          <w:lang w:val="en"/>
        </w:rPr>
        <w:t>Sprachwissenschaft</w:t>
      </w:r>
      <w:proofErr w:type="spellEnd"/>
      <w:r w:rsidRPr="00F97B95">
        <w:rPr>
          <w:rFonts w:ascii="Times New Roman" w:eastAsia="Times New Roman" w:hAnsi="Times New Roman" w:cs="Times New Roman"/>
          <w:sz w:val="24"/>
          <w:szCs w:val="24"/>
          <w:lang w:val="en"/>
        </w:rPr>
        <w:t xml:space="preserve">’, </w:t>
      </w:r>
      <w:r w:rsidRPr="00F97B95">
        <w:rPr>
          <w:rFonts w:ascii="Times New Roman" w:eastAsia="Times New Roman" w:hAnsi="Times New Roman" w:cs="Times New Roman"/>
          <w:i/>
          <w:iCs/>
          <w:sz w:val="24"/>
          <w:szCs w:val="24"/>
          <w:lang w:val="en"/>
        </w:rPr>
        <w:t>Kant-</w:t>
      </w:r>
      <w:proofErr w:type="spellStart"/>
      <w:r w:rsidRPr="00F97B95">
        <w:rPr>
          <w:rFonts w:ascii="Times New Roman" w:eastAsia="Times New Roman" w:hAnsi="Times New Roman" w:cs="Times New Roman"/>
          <w:i/>
          <w:iCs/>
          <w:sz w:val="24"/>
          <w:szCs w:val="24"/>
          <w:lang w:val="en"/>
        </w:rPr>
        <w:t>Studien</w:t>
      </w:r>
      <w:proofErr w:type="spellEnd"/>
      <w:r w:rsidRPr="00F97B95">
        <w:rPr>
          <w:rFonts w:ascii="Times New Roman" w:eastAsia="Times New Roman" w:hAnsi="Times New Roman" w:cs="Times New Roman"/>
          <w:sz w:val="24"/>
          <w:szCs w:val="24"/>
          <w:lang w:val="en"/>
        </w:rPr>
        <w:t>, 38, pp. 19–90 (Berlin, 1933).</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66" w:anchor="fn-v" w:history="1">
        <w:proofErr w:type="gramStart"/>
        <w:r w:rsidRPr="00F97B95">
          <w:rPr>
            <w:rFonts w:ascii="Times New Roman" w:eastAsia="Times New Roman" w:hAnsi="Times New Roman" w:cs="Times New Roman"/>
            <w:i/>
            <w:iCs/>
            <w:color w:val="0000FF"/>
            <w:sz w:val="24"/>
            <w:szCs w:val="24"/>
            <w:u w:val="single"/>
            <w:vertAlign w:val="superscript"/>
            <w:lang w:val="en"/>
          </w:rPr>
          <w:t>v</w:t>
        </w:r>
        <w:proofErr w:type="gramEnd"/>
      </w:hyperlink>
      <w:r w:rsidRPr="00F97B95">
        <w:rPr>
          <w:rFonts w:ascii="Times New Roman" w:eastAsia="Times New Roman" w:hAnsi="Times New Roman" w:cs="Times New Roman"/>
          <w:sz w:val="24"/>
          <w:szCs w:val="24"/>
          <w:lang w:val="en"/>
        </w:rPr>
        <w:t xml:space="preserve"> Cherry, C., </w:t>
      </w:r>
      <w:r w:rsidRPr="00F97B95">
        <w:rPr>
          <w:rFonts w:ascii="Times New Roman" w:eastAsia="Times New Roman" w:hAnsi="Times New Roman" w:cs="Times New Roman"/>
          <w:i/>
          <w:iCs/>
          <w:sz w:val="24"/>
          <w:szCs w:val="24"/>
          <w:lang w:val="en"/>
        </w:rPr>
        <w:t>On Human Communication</w:t>
      </w:r>
      <w:r w:rsidRPr="00F97B95">
        <w:rPr>
          <w:rFonts w:ascii="Times New Roman" w:eastAsia="Times New Roman" w:hAnsi="Times New Roman" w:cs="Times New Roman"/>
          <w:sz w:val="24"/>
          <w:szCs w:val="24"/>
          <w:lang w:val="en"/>
        </w:rPr>
        <w:t>, New York, 1957.</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67" w:anchor="fn-vi" w:history="1">
        <w:proofErr w:type="gramStart"/>
        <w:r w:rsidRPr="00F97B95">
          <w:rPr>
            <w:rFonts w:ascii="Times New Roman" w:eastAsia="Times New Roman" w:hAnsi="Times New Roman" w:cs="Times New Roman"/>
            <w:i/>
            <w:iCs/>
            <w:color w:val="0000FF"/>
            <w:sz w:val="24"/>
            <w:szCs w:val="24"/>
            <w:u w:val="single"/>
            <w:vertAlign w:val="superscript"/>
            <w:lang w:val="en"/>
          </w:rPr>
          <w:t>vi</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Ejxenbaum</w:t>
      </w:r>
      <w:proofErr w:type="spellEnd"/>
      <w:r w:rsidRPr="00F97B95">
        <w:rPr>
          <w:rFonts w:ascii="Times New Roman" w:eastAsia="Times New Roman" w:hAnsi="Times New Roman" w:cs="Times New Roman"/>
          <w:sz w:val="24"/>
          <w:szCs w:val="24"/>
          <w:lang w:val="en"/>
        </w:rPr>
        <w:t xml:space="preserve">, B., </w:t>
      </w:r>
      <w:proofErr w:type="spellStart"/>
      <w:r w:rsidRPr="00F97B95">
        <w:rPr>
          <w:rFonts w:ascii="Times New Roman" w:eastAsia="Times New Roman" w:hAnsi="Times New Roman" w:cs="Times New Roman"/>
          <w:i/>
          <w:iCs/>
          <w:sz w:val="24"/>
          <w:szCs w:val="24"/>
          <w:lang w:val="en"/>
        </w:rPr>
        <w:t>Melodika</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stixa</w:t>
      </w:r>
      <w:proofErr w:type="spellEnd"/>
      <w:r w:rsidRPr="00F97B95">
        <w:rPr>
          <w:rFonts w:ascii="Times New Roman" w:eastAsia="Times New Roman" w:hAnsi="Times New Roman" w:cs="Times New Roman"/>
          <w:sz w:val="24"/>
          <w:szCs w:val="24"/>
          <w:lang w:val="en"/>
        </w:rPr>
        <w:t>, Leningrad, 1922.</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68" w:anchor="fn-vii" w:history="1">
        <w:proofErr w:type="gramStart"/>
        <w:r w:rsidRPr="00F97B95">
          <w:rPr>
            <w:rFonts w:ascii="Times New Roman" w:eastAsia="Times New Roman" w:hAnsi="Times New Roman" w:cs="Times New Roman"/>
            <w:i/>
            <w:iCs/>
            <w:color w:val="0000FF"/>
            <w:sz w:val="24"/>
            <w:szCs w:val="24"/>
            <w:u w:val="single"/>
            <w:vertAlign w:val="superscript"/>
            <w:lang w:val="en"/>
          </w:rPr>
          <w:t>vii</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Empson</w:t>
      </w:r>
      <w:proofErr w:type="spellEnd"/>
      <w:r w:rsidRPr="00F97B95">
        <w:rPr>
          <w:rFonts w:ascii="Times New Roman" w:eastAsia="Times New Roman" w:hAnsi="Times New Roman" w:cs="Times New Roman"/>
          <w:sz w:val="24"/>
          <w:szCs w:val="24"/>
          <w:lang w:val="en"/>
        </w:rPr>
        <w:t xml:space="preserve">, W., </w:t>
      </w:r>
      <w:r w:rsidRPr="00F97B95">
        <w:rPr>
          <w:rFonts w:ascii="Times New Roman" w:eastAsia="Times New Roman" w:hAnsi="Times New Roman" w:cs="Times New Roman"/>
          <w:i/>
          <w:iCs/>
          <w:sz w:val="24"/>
          <w:szCs w:val="24"/>
          <w:lang w:val="en"/>
        </w:rPr>
        <w:t>Seven Types of Ambiguity</w:t>
      </w:r>
      <w:r w:rsidRPr="00F97B95">
        <w:rPr>
          <w:rFonts w:ascii="Times New Roman" w:eastAsia="Times New Roman" w:hAnsi="Times New Roman" w:cs="Times New Roman"/>
          <w:sz w:val="24"/>
          <w:szCs w:val="24"/>
          <w:lang w:val="en"/>
        </w:rPr>
        <w:t>, New York, third edition, 1955.</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69" w:anchor="fn-viii" w:history="1">
        <w:proofErr w:type="gramStart"/>
        <w:r w:rsidRPr="00F97B95">
          <w:rPr>
            <w:rFonts w:ascii="Times New Roman" w:eastAsia="Times New Roman" w:hAnsi="Times New Roman" w:cs="Times New Roman"/>
            <w:i/>
            <w:iCs/>
            <w:color w:val="0000FF"/>
            <w:sz w:val="24"/>
            <w:szCs w:val="24"/>
            <w:u w:val="single"/>
            <w:vertAlign w:val="superscript"/>
            <w:lang w:val="en"/>
          </w:rPr>
          <w:t>viii</w:t>
        </w:r>
        <w:proofErr w:type="gramEnd"/>
      </w:hyperlink>
      <w:r w:rsidRPr="00F97B95">
        <w:rPr>
          <w:rFonts w:ascii="Times New Roman" w:eastAsia="Times New Roman" w:hAnsi="Times New Roman" w:cs="Times New Roman"/>
          <w:sz w:val="24"/>
          <w:szCs w:val="24"/>
          <w:lang w:val="en"/>
        </w:rPr>
        <w:t xml:space="preserve"> Frost, R., </w:t>
      </w:r>
      <w:r w:rsidRPr="00F97B95">
        <w:rPr>
          <w:rFonts w:ascii="Times New Roman" w:eastAsia="Times New Roman" w:hAnsi="Times New Roman" w:cs="Times New Roman"/>
          <w:i/>
          <w:iCs/>
          <w:sz w:val="24"/>
          <w:szCs w:val="24"/>
          <w:lang w:val="en"/>
        </w:rPr>
        <w:t>Collected Poems</w:t>
      </w:r>
      <w:r w:rsidRPr="00F97B95">
        <w:rPr>
          <w:rFonts w:ascii="Times New Roman" w:eastAsia="Times New Roman" w:hAnsi="Times New Roman" w:cs="Times New Roman"/>
          <w:sz w:val="24"/>
          <w:szCs w:val="24"/>
          <w:lang w:val="en"/>
        </w:rPr>
        <w:t>, New York, 1939.</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70" w:anchor="fn-ix" w:history="1">
        <w:proofErr w:type="gramStart"/>
        <w:r w:rsidRPr="00F97B95">
          <w:rPr>
            <w:rFonts w:ascii="Times New Roman" w:eastAsia="Times New Roman" w:hAnsi="Times New Roman" w:cs="Times New Roman"/>
            <w:i/>
            <w:iCs/>
            <w:color w:val="0000FF"/>
            <w:sz w:val="24"/>
            <w:szCs w:val="24"/>
            <w:u w:val="single"/>
            <w:vertAlign w:val="superscript"/>
            <w:lang w:val="en"/>
          </w:rPr>
          <w:t>ix</w:t>
        </w:r>
        <w:proofErr w:type="gramEnd"/>
      </w:hyperlink>
      <w:r w:rsidRPr="00F97B95">
        <w:rPr>
          <w:rFonts w:ascii="Times New Roman" w:eastAsia="Times New Roman" w:hAnsi="Times New Roman" w:cs="Times New Roman"/>
          <w:sz w:val="24"/>
          <w:szCs w:val="24"/>
          <w:lang w:val="en"/>
        </w:rPr>
        <w:t xml:space="preserve"> Giese, W., ‘Sind </w:t>
      </w:r>
      <w:proofErr w:type="spellStart"/>
      <w:r w:rsidRPr="00F97B95">
        <w:rPr>
          <w:rFonts w:ascii="Times New Roman" w:eastAsia="Times New Roman" w:hAnsi="Times New Roman" w:cs="Times New Roman"/>
          <w:sz w:val="24"/>
          <w:szCs w:val="24"/>
          <w:lang w:val="en"/>
        </w:rPr>
        <w:t>Märchen</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Lügen</w:t>
      </w:r>
      <w:proofErr w:type="spellEnd"/>
      <w:r w:rsidRPr="00F97B95">
        <w:rPr>
          <w:rFonts w:ascii="Times New Roman" w:eastAsia="Times New Roman" w:hAnsi="Times New Roman" w:cs="Times New Roman"/>
          <w:sz w:val="24"/>
          <w:szCs w:val="24"/>
          <w:lang w:val="en"/>
        </w:rPr>
        <w:t xml:space="preserve">?’ </w:t>
      </w:r>
      <w:proofErr w:type="gramStart"/>
      <w:r w:rsidRPr="00F97B95">
        <w:rPr>
          <w:rFonts w:ascii="Times New Roman" w:eastAsia="Times New Roman" w:hAnsi="Times New Roman" w:cs="Times New Roman"/>
          <w:i/>
          <w:iCs/>
          <w:sz w:val="24"/>
          <w:szCs w:val="24"/>
          <w:lang w:val="en"/>
        </w:rPr>
        <w:t xml:space="preserve">Cahiers S. </w:t>
      </w:r>
      <w:proofErr w:type="spellStart"/>
      <w:r w:rsidRPr="00F97B95">
        <w:rPr>
          <w:rFonts w:ascii="Times New Roman" w:eastAsia="Times New Roman" w:hAnsi="Times New Roman" w:cs="Times New Roman"/>
          <w:i/>
          <w:iCs/>
          <w:sz w:val="24"/>
          <w:szCs w:val="24"/>
          <w:lang w:val="en"/>
        </w:rPr>
        <w:t>Puscariu</w:t>
      </w:r>
      <w:proofErr w:type="spellEnd"/>
      <w:r w:rsidRPr="00F97B95">
        <w:rPr>
          <w:rFonts w:ascii="Times New Roman" w:eastAsia="Times New Roman" w:hAnsi="Times New Roman" w:cs="Times New Roman"/>
          <w:sz w:val="24"/>
          <w:szCs w:val="24"/>
          <w:lang w:val="en"/>
        </w:rPr>
        <w:t>, 1, pp. 137ff. (1952).</w:t>
      </w:r>
      <w:proofErr w:type="gramEnd"/>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71" w:anchor="fn-x" w:history="1">
        <w:proofErr w:type="gramStart"/>
        <w:r w:rsidRPr="00F97B95">
          <w:rPr>
            <w:rFonts w:ascii="Times New Roman" w:eastAsia="Times New Roman" w:hAnsi="Times New Roman" w:cs="Times New Roman"/>
            <w:i/>
            <w:iCs/>
            <w:color w:val="0000FF"/>
            <w:sz w:val="24"/>
            <w:szCs w:val="24"/>
            <w:u w:val="single"/>
            <w:vertAlign w:val="superscript"/>
            <w:lang w:val="en"/>
          </w:rPr>
          <w:t>x</w:t>
        </w:r>
        <w:proofErr w:type="gramEnd"/>
      </w:hyperlink>
      <w:r w:rsidRPr="00F97B95">
        <w:rPr>
          <w:rFonts w:ascii="Times New Roman" w:eastAsia="Times New Roman" w:hAnsi="Times New Roman" w:cs="Times New Roman"/>
          <w:sz w:val="24"/>
          <w:szCs w:val="24"/>
          <w:lang w:val="en"/>
        </w:rPr>
        <w:t xml:space="preserve"> Herzog, G., ‘Some Linguistic Aspects of American Indian Poetry,’ </w:t>
      </w:r>
      <w:r w:rsidRPr="00F97B95">
        <w:rPr>
          <w:rFonts w:ascii="Times New Roman" w:eastAsia="Times New Roman" w:hAnsi="Times New Roman" w:cs="Times New Roman"/>
          <w:i/>
          <w:iCs/>
          <w:sz w:val="24"/>
          <w:szCs w:val="24"/>
          <w:lang w:val="en"/>
        </w:rPr>
        <w:t>Word, 2</w:t>
      </w:r>
      <w:r w:rsidRPr="00F97B95">
        <w:rPr>
          <w:rFonts w:ascii="Times New Roman" w:eastAsia="Times New Roman" w:hAnsi="Times New Roman" w:cs="Times New Roman"/>
          <w:sz w:val="24"/>
          <w:szCs w:val="24"/>
          <w:lang w:val="en"/>
        </w:rPr>
        <w:t>, p. 82 (1946).</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72" w:anchor="fn-xi" w:history="1">
        <w:proofErr w:type="gramStart"/>
        <w:r w:rsidRPr="00F97B95">
          <w:rPr>
            <w:rFonts w:ascii="Times New Roman" w:eastAsia="Times New Roman" w:hAnsi="Times New Roman" w:cs="Times New Roman"/>
            <w:i/>
            <w:iCs/>
            <w:color w:val="0000FF"/>
            <w:sz w:val="24"/>
            <w:szCs w:val="24"/>
            <w:u w:val="single"/>
            <w:vertAlign w:val="superscript"/>
            <w:lang w:val="en"/>
          </w:rPr>
          <w:t>xi</w:t>
        </w:r>
        <w:proofErr w:type="gramEnd"/>
      </w:hyperlink>
      <w:r w:rsidRPr="00F97B95">
        <w:rPr>
          <w:rFonts w:ascii="Times New Roman" w:eastAsia="Times New Roman" w:hAnsi="Times New Roman" w:cs="Times New Roman"/>
          <w:sz w:val="24"/>
          <w:szCs w:val="24"/>
          <w:lang w:val="en"/>
        </w:rPr>
        <w:t xml:space="preserve"> Hill, A.A., Review in </w:t>
      </w:r>
      <w:r w:rsidRPr="00F97B95">
        <w:rPr>
          <w:rFonts w:ascii="Times New Roman" w:eastAsia="Times New Roman" w:hAnsi="Times New Roman" w:cs="Times New Roman"/>
          <w:i/>
          <w:iCs/>
          <w:sz w:val="24"/>
          <w:szCs w:val="24"/>
          <w:lang w:val="en"/>
        </w:rPr>
        <w:t>Language</w:t>
      </w:r>
      <w:r w:rsidRPr="00F97B95">
        <w:rPr>
          <w:rFonts w:ascii="Times New Roman" w:eastAsia="Times New Roman" w:hAnsi="Times New Roman" w:cs="Times New Roman"/>
          <w:sz w:val="24"/>
          <w:szCs w:val="24"/>
          <w:lang w:val="en"/>
        </w:rPr>
        <w:t>, 29, pp. 549–61 (1953).</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73" w:anchor="fn-xii" w:history="1">
        <w:proofErr w:type="gramStart"/>
        <w:r w:rsidRPr="00F97B95">
          <w:rPr>
            <w:rFonts w:ascii="Times New Roman" w:eastAsia="Times New Roman" w:hAnsi="Times New Roman" w:cs="Times New Roman"/>
            <w:i/>
            <w:iCs/>
            <w:color w:val="0000FF"/>
            <w:sz w:val="24"/>
            <w:szCs w:val="24"/>
            <w:u w:val="single"/>
            <w:vertAlign w:val="superscript"/>
            <w:lang w:val="en"/>
          </w:rPr>
          <w:t>xii</w:t>
        </w:r>
        <w:proofErr w:type="gramEnd"/>
      </w:hyperlink>
      <w:r w:rsidRPr="00F97B95">
        <w:rPr>
          <w:rFonts w:ascii="Times New Roman" w:eastAsia="Times New Roman" w:hAnsi="Times New Roman" w:cs="Times New Roman"/>
          <w:sz w:val="24"/>
          <w:szCs w:val="24"/>
          <w:lang w:val="en"/>
        </w:rPr>
        <w:t xml:space="preserve"> Hopkins, G.M., </w:t>
      </w:r>
      <w:r w:rsidRPr="00F97B95">
        <w:rPr>
          <w:rFonts w:ascii="Times New Roman" w:eastAsia="Times New Roman" w:hAnsi="Times New Roman" w:cs="Times New Roman"/>
          <w:i/>
          <w:iCs/>
          <w:sz w:val="24"/>
          <w:szCs w:val="24"/>
          <w:lang w:val="en"/>
        </w:rPr>
        <w:t>The Journals and Papers</w:t>
      </w:r>
      <w:r w:rsidRPr="00F97B95">
        <w:rPr>
          <w:rFonts w:ascii="Times New Roman" w:eastAsia="Times New Roman" w:hAnsi="Times New Roman" w:cs="Times New Roman"/>
          <w:sz w:val="24"/>
          <w:szCs w:val="24"/>
          <w:lang w:val="en"/>
        </w:rPr>
        <w:t>, H. House, ed., London, 1959.</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74" w:anchor="fn-xiii" w:history="1">
        <w:proofErr w:type="gramStart"/>
        <w:r w:rsidRPr="00F97B95">
          <w:rPr>
            <w:rFonts w:ascii="Times New Roman" w:eastAsia="Times New Roman" w:hAnsi="Times New Roman" w:cs="Times New Roman"/>
            <w:i/>
            <w:iCs/>
            <w:color w:val="0000FF"/>
            <w:sz w:val="24"/>
            <w:szCs w:val="24"/>
            <w:u w:val="single"/>
            <w:vertAlign w:val="superscript"/>
            <w:lang w:val="en"/>
          </w:rPr>
          <w:t>xiii</w:t>
        </w:r>
        <w:proofErr w:type="gramEnd"/>
      </w:hyperlink>
      <w:r w:rsidRPr="00F97B95">
        <w:rPr>
          <w:rFonts w:ascii="Times New Roman" w:eastAsia="Times New Roman" w:hAnsi="Times New Roman" w:cs="Times New Roman"/>
          <w:sz w:val="24"/>
          <w:szCs w:val="24"/>
          <w:lang w:val="en"/>
        </w:rPr>
        <w:t xml:space="preserve"> ——, </w:t>
      </w:r>
      <w:r w:rsidRPr="00F97B95">
        <w:rPr>
          <w:rFonts w:ascii="Times New Roman" w:eastAsia="Times New Roman" w:hAnsi="Times New Roman" w:cs="Times New Roman"/>
          <w:i/>
          <w:iCs/>
          <w:sz w:val="24"/>
          <w:szCs w:val="24"/>
          <w:lang w:val="en"/>
        </w:rPr>
        <w:t>Poems</w:t>
      </w:r>
      <w:r w:rsidRPr="00F97B95">
        <w:rPr>
          <w:rFonts w:ascii="Times New Roman" w:eastAsia="Times New Roman" w:hAnsi="Times New Roman" w:cs="Times New Roman"/>
          <w:sz w:val="24"/>
          <w:szCs w:val="24"/>
          <w:lang w:val="en"/>
        </w:rPr>
        <w:t>, W.H. Gardner, ed., New York and London, third edition, 1948.</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75" w:anchor="fn-xiv" w:history="1">
        <w:proofErr w:type="gramStart"/>
        <w:r w:rsidRPr="00F97B95">
          <w:rPr>
            <w:rFonts w:ascii="Times New Roman" w:eastAsia="Times New Roman" w:hAnsi="Times New Roman" w:cs="Times New Roman"/>
            <w:i/>
            <w:iCs/>
            <w:color w:val="0000FF"/>
            <w:sz w:val="24"/>
            <w:szCs w:val="24"/>
            <w:u w:val="single"/>
            <w:vertAlign w:val="superscript"/>
            <w:lang w:val="en"/>
          </w:rPr>
          <w:t>xiv</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Jakobson</w:t>
      </w:r>
      <w:proofErr w:type="spellEnd"/>
      <w:r w:rsidRPr="00F97B95">
        <w:rPr>
          <w:rFonts w:ascii="Times New Roman" w:eastAsia="Times New Roman" w:hAnsi="Times New Roman" w:cs="Times New Roman"/>
          <w:sz w:val="24"/>
          <w:szCs w:val="24"/>
          <w:lang w:val="en"/>
        </w:rPr>
        <w:t xml:space="preserve">, R., ‘The Metaphoric and Metonymic Poles’, in </w:t>
      </w:r>
      <w:r w:rsidRPr="00F97B95">
        <w:rPr>
          <w:rFonts w:ascii="Times New Roman" w:eastAsia="Times New Roman" w:hAnsi="Times New Roman" w:cs="Times New Roman"/>
          <w:i/>
          <w:iCs/>
          <w:sz w:val="24"/>
          <w:szCs w:val="24"/>
          <w:lang w:val="en"/>
        </w:rPr>
        <w:t>Fundamentals of Language</w:t>
      </w:r>
      <w:r w:rsidRPr="00F97B95">
        <w:rPr>
          <w:rFonts w:ascii="Times New Roman" w:eastAsia="Times New Roman" w:hAnsi="Times New Roman" w:cs="Times New Roman"/>
          <w:sz w:val="24"/>
          <w:szCs w:val="24"/>
          <w:lang w:val="en"/>
        </w:rPr>
        <w:t>, pp. 76–82,’s-Gravenhage and New York, 1956.</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76" w:anchor="fn-xv" w:history="1">
        <w:proofErr w:type="gramStart"/>
        <w:r w:rsidRPr="00F97B95">
          <w:rPr>
            <w:rFonts w:ascii="Times New Roman" w:eastAsia="Times New Roman" w:hAnsi="Times New Roman" w:cs="Times New Roman"/>
            <w:i/>
            <w:iCs/>
            <w:color w:val="0000FF"/>
            <w:sz w:val="24"/>
            <w:szCs w:val="24"/>
            <w:u w:val="single"/>
            <w:vertAlign w:val="superscript"/>
            <w:lang w:val="en"/>
          </w:rPr>
          <w:t>xv</w:t>
        </w:r>
        <w:proofErr w:type="gramEnd"/>
      </w:hyperlink>
      <w:r w:rsidRPr="00F97B95">
        <w:rPr>
          <w:rFonts w:ascii="Times New Roman" w:eastAsia="Times New Roman" w:hAnsi="Times New Roman" w:cs="Times New Roman"/>
          <w:sz w:val="24"/>
          <w:szCs w:val="24"/>
          <w:lang w:val="en"/>
        </w:rPr>
        <w:t xml:space="preserve"> ——, </w:t>
      </w:r>
      <w:r w:rsidRPr="00F97B95">
        <w:rPr>
          <w:rFonts w:ascii="Times New Roman" w:eastAsia="Times New Roman" w:hAnsi="Times New Roman" w:cs="Times New Roman"/>
          <w:i/>
          <w:iCs/>
          <w:sz w:val="24"/>
          <w:szCs w:val="24"/>
          <w:lang w:val="en"/>
        </w:rPr>
        <w:t xml:space="preserve">O </w:t>
      </w:r>
      <w:proofErr w:type="spellStart"/>
      <w:r w:rsidRPr="00F97B95">
        <w:rPr>
          <w:rFonts w:ascii="Times New Roman" w:eastAsia="Times New Roman" w:hAnsi="Times New Roman" w:cs="Times New Roman"/>
          <w:i/>
          <w:iCs/>
          <w:sz w:val="24"/>
          <w:szCs w:val="24"/>
          <w:lang w:val="en"/>
        </w:rPr>
        <w:t>češskom</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stixe</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preimuščestvenno</w:t>
      </w:r>
      <w:proofErr w:type="spellEnd"/>
      <w:r w:rsidRPr="00F97B95">
        <w:rPr>
          <w:rFonts w:ascii="Times New Roman" w:eastAsia="Times New Roman" w:hAnsi="Times New Roman" w:cs="Times New Roman"/>
          <w:i/>
          <w:iCs/>
          <w:sz w:val="24"/>
          <w:szCs w:val="24"/>
          <w:lang w:val="en"/>
        </w:rPr>
        <w:t xml:space="preserve"> v </w:t>
      </w:r>
      <w:proofErr w:type="spellStart"/>
      <w:r w:rsidRPr="00F97B95">
        <w:rPr>
          <w:rFonts w:ascii="Times New Roman" w:eastAsia="Times New Roman" w:hAnsi="Times New Roman" w:cs="Times New Roman"/>
          <w:i/>
          <w:iCs/>
          <w:sz w:val="24"/>
          <w:szCs w:val="24"/>
          <w:lang w:val="en"/>
        </w:rPr>
        <w:t>sopostavlenii</w:t>
      </w:r>
      <w:proofErr w:type="spellEnd"/>
      <w:r w:rsidRPr="00F97B95">
        <w:rPr>
          <w:rFonts w:ascii="Times New Roman" w:eastAsia="Times New Roman" w:hAnsi="Times New Roman" w:cs="Times New Roman"/>
          <w:i/>
          <w:iCs/>
          <w:sz w:val="24"/>
          <w:szCs w:val="24"/>
          <w:lang w:val="en"/>
        </w:rPr>
        <w:t xml:space="preserve"> s </w:t>
      </w:r>
      <w:proofErr w:type="spellStart"/>
      <w:r w:rsidRPr="00F97B95">
        <w:rPr>
          <w:rFonts w:ascii="Times New Roman" w:eastAsia="Times New Roman" w:hAnsi="Times New Roman" w:cs="Times New Roman"/>
          <w:i/>
          <w:iCs/>
          <w:sz w:val="24"/>
          <w:szCs w:val="24"/>
          <w:lang w:val="en"/>
        </w:rPr>
        <w:t>russkim</w:t>
      </w:r>
      <w:proofErr w:type="spellEnd"/>
      <w:r w:rsidRPr="00F97B95">
        <w:rPr>
          <w:rFonts w:ascii="Times New Roman" w:eastAsia="Times New Roman" w:hAnsi="Times New Roman" w:cs="Times New Roman"/>
          <w:sz w:val="24"/>
          <w:szCs w:val="24"/>
          <w:lang w:val="en"/>
        </w:rPr>
        <w:t xml:space="preserve"> (= </w:t>
      </w:r>
      <w:proofErr w:type="spellStart"/>
      <w:r w:rsidRPr="00F97B95">
        <w:rPr>
          <w:rFonts w:ascii="Times New Roman" w:eastAsia="Times New Roman" w:hAnsi="Times New Roman" w:cs="Times New Roman"/>
          <w:sz w:val="24"/>
          <w:szCs w:val="24"/>
          <w:lang w:val="en"/>
        </w:rPr>
        <w:t>Sborniki</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po</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teorii</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poètiĉeskogo</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jazyka</w:t>
      </w:r>
      <w:proofErr w:type="spellEnd"/>
      <w:r w:rsidRPr="00F97B95">
        <w:rPr>
          <w:rFonts w:ascii="Times New Roman" w:eastAsia="Times New Roman" w:hAnsi="Times New Roman" w:cs="Times New Roman"/>
          <w:sz w:val="24"/>
          <w:szCs w:val="24"/>
          <w:lang w:val="en"/>
        </w:rPr>
        <w:t>, 5), Berlin and Moscow, 1923.</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77" w:anchor="fn-xvi" w:history="1">
        <w:proofErr w:type="gramStart"/>
        <w:r w:rsidRPr="00F97B95">
          <w:rPr>
            <w:rFonts w:ascii="Times New Roman" w:eastAsia="Times New Roman" w:hAnsi="Times New Roman" w:cs="Times New Roman"/>
            <w:i/>
            <w:iCs/>
            <w:color w:val="0000FF"/>
            <w:sz w:val="24"/>
            <w:szCs w:val="24"/>
            <w:u w:val="single"/>
            <w:vertAlign w:val="superscript"/>
            <w:lang w:val="en"/>
          </w:rPr>
          <w:t>xvi</w:t>
        </w:r>
        <w:proofErr w:type="gramEnd"/>
      </w:hyperlink>
      <w:r w:rsidRPr="00F97B95">
        <w:rPr>
          <w:rFonts w:ascii="Times New Roman" w:eastAsia="Times New Roman" w:hAnsi="Times New Roman" w:cs="Times New Roman"/>
          <w:sz w:val="24"/>
          <w:szCs w:val="24"/>
          <w:lang w:val="en"/>
        </w:rPr>
        <w:t xml:space="preserve"> ——, ‘Studies in Comparative Slavic Metrics’, </w:t>
      </w:r>
      <w:r w:rsidRPr="00F97B95">
        <w:rPr>
          <w:rFonts w:ascii="Times New Roman" w:eastAsia="Times New Roman" w:hAnsi="Times New Roman" w:cs="Times New Roman"/>
          <w:i/>
          <w:iCs/>
          <w:sz w:val="24"/>
          <w:szCs w:val="24"/>
          <w:lang w:val="en"/>
        </w:rPr>
        <w:t>Oxford Slavonic Papers</w:t>
      </w:r>
      <w:r w:rsidRPr="00F97B95">
        <w:rPr>
          <w:rFonts w:ascii="Times New Roman" w:eastAsia="Times New Roman" w:hAnsi="Times New Roman" w:cs="Times New Roman"/>
          <w:sz w:val="24"/>
          <w:szCs w:val="24"/>
          <w:lang w:val="en"/>
        </w:rPr>
        <w:t>, 3, pp. 21–66 (1952).</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78" w:anchor="fn-xvii" w:history="1">
        <w:proofErr w:type="gramStart"/>
        <w:r w:rsidRPr="00F97B95">
          <w:rPr>
            <w:rFonts w:ascii="Times New Roman" w:eastAsia="Times New Roman" w:hAnsi="Times New Roman" w:cs="Times New Roman"/>
            <w:i/>
            <w:iCs/>
            <w:color w:val="0000FF"/>
            <w:sz w:val="24"/>
            <w:szCs w:val="24"/>
            <w:u w:val="single"/>
            <w:vertAlign w:val="superscript"/>
            <w:lang w:val="en"/>
          </w:rPr>
          <w:t>xvii</w:t>
        </w:r>
        <w:proofErr w:type="gramEnd"/>
      </w:hyperlink>
      <w:r w:rsidRPr="00F97B95">
        <w:rPr>
          <w:rFonts w:ascii="Times New Roman" w:eastAsia="Times New Roman" w:hAnsi="Times New Roman" w:cs="Times New Roman"/>
          <w:sz w:val="24"/>
          <w:szCs w:val="24"/>
          <w:lang w:val="en"/>
        </w:rPr>
        <w:t xml:space="preserve"> ——, ‘</w:t>
      </w:r>
      <w:proofErr w:type="spellStart"/>
      <w:r w:rsidRPr="00F97B95">
        <w:rPr>
          <w:rFonts w:ascii="Times New Roman" w:eastAsia="Times New Roman" w:hAnsi="Times New Roman" w:cs="Times New Roman"/>
          <w:sz w:val="24"/>
          <w:szCs w:val="24"/>
          <w:lang w:val="en"/>
        </w:rPr>
        <w:t>Über</w:t>
      </w:r>
      <w:proofErr w:type="spellEnd"/>
      <w:r w:rsidRPr="00F97B95">
        <w:rPr>
          <w:rFonts w:ascii="Times New Roman" w:eastAsia="Times New Roman" w:hAnsi="Times New Roman" w:cs="Times New Roman"/>
          <w:sz w:val="24"/>
          <w:szCs w:val="24"/>
          <w:lang w:val="en"/>
        </w:rPr>
        <w:t xml:space="preserve"> den </w:t>
      </w:r>
      <w:proofErr w:type="spellStart"/>
      <w:r w:rsidRPr="00F97B95">
        <w:rPr>
          <w:rFonts w:ascii="Times New Roman" w:eastAsia="Times New Roman" w:hAnsi="Times New Roman" w:cs="Times New Roman"/>
          <w:sz w:val="24"/>
          <w:szCs w:val="24"/>
          <w:lang w:val="en"/>
        </w:rPr>
        <w:t>Versbau</w:t>
      </w:r>
      <w:proofErr w:type="spellEnd"/>
      <w:r w:rsidRPr="00F97B95">
        <w:rPr>
          <w:rFonts w:ascii="Times New Roman" w:eastAsia="Times New Roman" w:hAnsi="Times New Roman" w:cs="Times New Roman"/>
          <w:sz w:val="24"/>
          <w:szCs w:val="24"/>
          <w:lang w:val="en"/>
        </w:rPr>
        <w:t xml:space="preserve"> der </w:t>
      </w:r>
      <w:proofErr w:type="spellStart"/>
      <w:r w:rsidRPr="00F97B95">
        <w:rPr>
          <w:rFonts w:ascii="Times New Roman" w:eastAsia="Times New Roman" w:hAnsi="Times New Roman" w:cs="Times New Roman"/>
          <w:sz w:val="24"/>
          <w:szCs w:val="24"/>
          <w:lang w:val="en"/>
        </w:rPr>
        <w:t>serbokroatischen</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Volksepen</w:t>
      </w:r>
      <w:proofErr w:type="spellEnd"/>
      <w:r w:rsidRPr="00F97B95">
        <w:rPr>
          <w:rFonts w:ascii="Times New Roman" w:eastAsia="Times New Roman" w:hAnsi="Times New Roman" w:cs="Times New Roman"/>
          <w:sz w:val="24"/>
          <w:szCs w:val="24"/>
          <w:lang w:val="en"/>
        </w:rPr>
        <w:t xml:space="preserve">’, </w:t>
      </w:r>
      <w:r w:rsidRPr="00F97B95">
        <w:rPr>
          <w:rFonts w:ascii="Times New Roman" w:eastAsia="Times New Roman" w:hAnsi="Times New Roman" w:cs="Times New Roman"/>
          <w:i/>
          <w:iCs/>
          <w:sz w:val="24"/>
          <w:szCs w:val="24"/>
          <w:lang w:val="en"/>
        </w:rPr>
        <w:t xml:space="preserve">Archives </w:t>
      </w:r>
      <w:proofErr w:type="spellStart"/>
      <w:r w:rsidRPr="00F97B95">
        <w:rPr>
          <w:rFonts w:ascii="Times New Roman" w:eastAsia="Times New Roman" w:hAnsi="Times New Roman" w:cs="Times New Roman"/>
          <w:i/>
          <w:iCs/>
          <w:sz w:val="24"/>
          <w:szCs w:val="24"/>
          <w:lang w:val="en"/>
        </w:rPr>
        <w:t>néerlandaises</w:t>
      </w:r>
      <w:proofErr w:type="spellEnd"/>
      <w:r w:rsidRPr="00F97B95">
        <w:rPr>
          <w:rFonts w:ascii="Times New Roman" w:eastAsia="Times New Roman" w:hAnsi="Times New Roman" w:cs="Times New Roman"/>
          <w:i/>
          <w:iCs/>
          <w:sz w:val="24"/>
          <w:szCs w:val="24"/>
          <w:lang w:val="en"/>
        </w:rPr>
        <w:t xml:space="preserve"> de </w:t>
      </w:r>
      <w:proofErr w:type="spellStart"/>
      <w:r w:rsidRPr="00F97B95">
        <w:rPr>
          <w:rFonts w:ascii="Times New Roman" w:eastAsia="Times New Roman" w:hAnsi="Times New Roman" w:cs="Times New Roman"/>
          <w:i/>
          <w:iCs/>
          <w:sz w:val="24"/>
          <w:szCs w:val="24"/>
          <w:lang w:val="en"/>
        </w:rPr>
        <w:t>phonétique</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expérimentale</w:t>
      </w:r>
      <w:proofErr w:type="spellEnd"/>
      <w:r w:rsidRPr="00F97B95">
        <w:rPr>
          <w:rFonts w:ascii="Times New Roman" w:eastAsia="Times New Roman" w:hAnsi="Times New Roman" w:cs="Times New Roman"/>
          <w:sz w:val="24"/>
          <w:szCs w:val="24"/>
          <w:lang w:val="en"/>
        </w:rPr>
        <w:t>, pp. 7–9, 44–53 (1933).</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79" w:anchor="fn-xviii" w:history="1">
        <w:proofErr w:type="gramStart"/>
        <w:r w:rsidRPr="00F97B95">
          <w:rPr>
            <w:rFonts w:ascii="Times New Roman" w:eastAsia="Times New Roman" w:hAnsi="Times New Roman" w:cs="Times New Roman"/>
            <w:i/>
            <w:iCs/>
            <w:color w:val="0000FF"/>
            <w:sz w:val="24"/>
            <w:szCs w:val="24"/>
            <w:u w:val="single"/>
            <w:vertAlign w:val="superscript"/>
            <w:lang w:val="en"/>
          </w:rPr>
          <w:t>xviii</w:t>
        </w:r>
        <w:proofErr w:type="gramEnd"/>
      </w:hyperlink>
      <w:r w:rsidRPr="00F97B95">
        <w:rPr>
          <w:rFonts w:ascii="Times New Roman" w:eastAsia="Times New Roman" w:hAnsi="Times New Roman" w:cs="Times New Roman"/>
          <w:sz w:val="24"/>
          <w:szCs w:val="24"/>
          <w:lang w:val="en"/>
        </w:rPr>
        <w:t xml:space="preserve"> Jespersen, O., ‘Cause </w:t>
      </w:r>
      <w:proofErr w:type="spellStart"/>
      <w:r w:rsidRPr="00F97B95">
        <w:rPr>
          <w:rFonts w:ascii="Times New Roman" w:eastAsia="Times New Roman" w:hAnsi="Times New Roman" w:cs="Times New Roman"/>
          <w:sz w:val="24"/>
          <w:szCs w:val="24"/>
          <w:lang w:val="en"/>
        </w:rPr>
        <w:t>psychologique</w:t>
      </w:r>
      <w:proofErr w:type="spellEnd"/>
      <w:r w:rsidRPr="00F97B95">
        <w:rPr>
          <w:rFonts w:ascii="Times New Roman" w:eastAsia="Times New Roman" w:hAnsi="Times New Roman" w:cs="Times New Roman"/>
          <w:sz w:val="24"/>
          <w:szCs w:val="24"/>
          <w:lang w:val="en"/>
        </w:rPr>
        <w:t xml:space="preserve"> de </w:t>
      </w:r>
      <w:proofErr w:type="spellStart"/>
      <w:r w:rsidRPr="00F97B95">
        <w:rPr>
          <w:rFonts w:ascii="Times New Roman" w:eastAsia="Times New Roman" w:hAnsi="Times New Roman" w:cs="Times New Roman"/>
          <w:sz w:val="24"/>
          <w:szCs w:val="24"/>
          <w:lang w:val="en"/>
        </w:rPr>
        <w:t>quelques</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phénomènes</w:t>
      </w:r>
      <w:proofErr w:type="spellEnd"/>
      <w:r w:rsidRPr="00F97B95">
        <w:rPr>
          <w:rFonts w:ascii="Times New Roman" w:eastAsia="Times New Roman" w:hAnsi="Times New Roman" w:cs="Times New Roman"/>
          <w:sz w:val="24"/>
          <w:szCs w:val="24"/>
          <w:lang w:val="en"/>
        </w:rPr>
        <w:t xml:space="preserve"> de </w:t>
      </w:r>
      <w:proofErr w:type="spellStart"/>
      <w:r w:rsidRPr="00F97B95">
        <w:rPr>
          <w:rFonts w:ascii="Times New Roman" w:eastAsia="Times New Roman" w:hAnsi="Times New Roman" w:cs="Times New Roman"/>
          <w:sz w:val="24"/>
          <w:szCs w:val="24"/>
          <w:lang w:val="en"/>
        </w:rPr>
        <w:t>métrique</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germanique</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i/>
          <w:iCs/>
          <w:sz w:val="24"/>
          <w:szCs w:val="24"/>
          <w:lang w:val="en"/>
        </w:rPr>
        <w:t>Psychologie</w:t>
      </w:r>
      <w:proofErr w:type="spellEnd"/>
      <w:r w:rsidRPr="00F97B95">
        <w:rPr>
          <w:rFonts w:ascii="Times New Roman" w:eastAsia="Times New Roman" w:hAnsi="Times New Roman" w:cs="Times New Roman"/>
          <w:i/>
          <w:iCs/>
          <w:sz w:val="24"/>
          <w:szCs w:val="24"/>
          <w:lang w:val="en"/>
        </w:rPr>
        <w:t xml:space="preserve"> du </w:t>
      </w:r>
      <w:proofErr w:type="spellStart"/>
      <w:r w:rsidRPr="00F97B95">
        <w:rPr>
          <w:rFonts w:ascii="Times New Roman" w:eastAsia="Times New Roman" w:hAnsi="Times New Roman" w:cs="Times New Roman"/>
          <w:i/>
          <w:iCs/>
          <w:sz w:val="24"/>
          <w:szCs w:val="24"/>
          <w:lang w:val="en"/>
        </w:rPr>
        <w:t>langage</w:t>
      </w:r>
      <w:proofErr w:type="spellEnd"/>
      <w:r w:rsidRPr="00F97B95">
        <w:rPr>
          <w:rFonts w:ascii="Times New Roman" w:eastAsia="Times New Roman" w:hAnsi="Times New Roman" w:cs="Times New Roman"/>
          <w:sz w:val="24"/>
          <w:szCs w:val="24"/>
          <w:lang w:val="en"/>
        </w:rPr>
        <w:t>, Paris, 1933.</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80" w:anchor="fn-xix" w:history="1">
        <w:proofErr w:type="gramStart"/>
        <w:r w:rsidRPr="00F97B95">
          <w:rPr>
            <w:rFonts w:ascii="Times New Roman" w:eastAsia="Times New Roman" w:hAnsi="Times New Roman" w:cs="Times New Roman"/>
            <w:i/>
            <w:iCs/>
            <w:color w:val="0000FF"/>
            <w:sz w:val="24"/>
            <w:szCs w:val="24"/>
            <w:u w:val="single"/>
            <w:vertAlign w:val="superscript"/>
            <w:lang w:val="en"/>
          </w:rPr>
          <w:t>xix</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Joos</w:t>
      </w:r>
      <w:proofErr w:type="spellEnd"/>
      <w:r w:rsidRPr="00F97B95">
        <w:rPr>
          <w:rFonts w:ascii="Times New Roman" w:eastAsia="Times New Roman" w:hAnsi="Times New Roman" w:cs="Times New Roman"/>
          <w:sz w:val="24"/>
          <w:szCs w:val="24"/>
          <w:lang w:val="en"/>
        </w:rPr>
        <w:t xml:space="preserve">, M., ‘Description of language design’, </w:t>
      </w:r>
      <w:r w:rsidRPr="00F97B95">
        <w:rPr>
          <w:rFonts w:ascii="Times New Roman" w:eastAsia="Times New Roman" w:hAnsi="Times New Roman" w:cs="Times New Roman"/>
          <w:i/>
          <w:iCs/>
          <w:sz w:val="24"/>
          <w:szCs w:val="24"/>
          <w:lang w:val="en"/>
        </w:rPr>
        <w:t>Journal of the Acoustical Society of America</w:t>
      </w:r>
      <w:r w:rsidRPr="00F97B95">
        <w:rPr>
          <w:rFonts w:ascii="Times New Roman" w:eastAsia="Times New Roman" w:hAnsi="Times New Roman" w:cs="Times New Roman"/>
          <w:sz w:val="24"/>
          <w:szCs w:val="24"/>
          <w:lang w:val="en"/>
        </w:rPr>
        <w:t>, 22, pp. 701–8 (1950).</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81" w:anchor="fn-xx" w:history="1">
        <w:proofErr w:type="gramStart"/>
        <w:r w:rsidRPr="00F97B95">
          <w:rPr>
            <w:rFonts w:ascii="Times New Roman" w:eastAsia="Times New Roman" w:hAnsi="Times New Roman" w:cs="Times New Roman"/>
            <w:i/>
            <w:iCs/>
            <w:color w:val="0000FF"/>
            <w:sz w:val="24"/>
            <w:szCs w:val="24"/>
            <w:u w:val="single"/>
            <w:vertAlign w:val="superscript"/>
            <w:lang w:val="en"/>
          </w:rPr>
          <w:t>xx</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Karcevskij</w:t>
      </w:r>
      <w:proofErr w:type="spellEnd"/>
      <w:r w:rsidRPr="00F97B95">
        <w:rPr>
          <w:rFonts w:ascii="Times New Roman" w:eastAsia="Times New Roman" w:hAnsi="Times New Roman" w:cs="Times New Roman"/>
          <w:sz w:val="24"/>
          <w:szCs w:val="24"/>
          <w:lang w:val="en"/>
        </w:rPr>
        <w:t xml:space="preserve">, S., ‘Sur la </w:t>
      </w:r>
      <w:proofErr w:type="spellStart"/>
      <w:r w:rsidRPr="00F97B95">
        <w:rPr>
          <w:rFonts w:ascii="Times New Roman" w:eastAsia="Times New Roman" w:hAnsi="Times New Roman" w:cs="Times New Roman"/>
          <w:sz w:val="24"/>
          <w:szCs w:val="24"/>
          <w:lang w:val="en"/>
        </w:rPr>
        <w:t>phonologie</w:t>
      </w:r>
      <w:proofErr w:type="spellEnd"/>
      <w:r w:rsidRPr="00F97B95">
        <w:rPr>
          <w:rFonts w:ascii="Times New Roman" w:eastAsia="Times New Roman" w:hAnsi="Times New Roman" w:cs="Times New Roman"/>
          <w:sz w:val="24"/>
          <w:szCs w:val="24"/>
          <w:lang w:val="en"/>
        </w:rPr>
        <w:t xml:space="preserve"> de la phrase’, </w:t>
      </w:r>
      <w:proofErr w:type="spellStart"/>
      <w:r w:rsidRPr="00F97B95">
        <w:rPr>
          <w:rFonts w:ascii="Times New Roman" w:eastAsia="Times New Roman" w:hAnsi="Times New Roman" w:cs="Times New Roman"/>
          <w:i/>
          <w:iCs/>
          <w:sz w:val="24"/>
          <w:szCs w:val="24"/>
          <w:lang w:val="en"/>
        </w:rPr>
        <w:t>Travaux</w:t>
      </w:r>
      <w:proofErr w:type="spellEnd"/>
      <w:r w:rsidRPr="00F97B95">
        <w:rPr>
          <w:rFonts w:ascii="Times New Roman" w:eastAsia="Times New Roman" w:hAnsi="Times New Roman" w:cs="Times New Roman"/>
          <w:i/>
          <w:iCs/>
          <w:sz w:val="24"/>
          <w:szCs w:val="24"/>
          <w:lang w:val="en"/>
        </w:rPr>
        <w:t xml:space="preserve"> du </w:t>
      </w:r>
      <w:proofErr w:type="spellStart"/>
      <w:r w:rsidRPr="00F97B95">
        <w:rPr>
          <w:rFonts w:ascii="Times New Roman" w:eastAsia="Times New Roman" w:hAnsi="Times New Roman" w:cs="Times New Roman"/>
          <w:i/>
          <w:iCs/>
          <w:sz w:val="24"/>
          <w:szCs w:val="24"/>
          <w:lang w:val="en"/>
        </w:rPr>
        <w:t>cercle</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linguistique</w:t>
      </w:r>
      <w:proofErr w:type="spellEnd"/>
      <w:r w:rsidRPr="00F97B95">
        <w:rPr>
          <w:rFonts w:ascii="Times New Roman" w:eastAsia="Times New Roman" w:hAnsi="Times New Roman" w:cs="Times New Roman"/>
          <w:i/>
          <w:iCs/>
          <w:sz w:val="24"/>
          <w:szCs w:val="24"/>
          <w:lang w:val="en"/>
        </w:rPr>
        <w:t xml:space="preserve"> de Prague</w:t>
      </w:r>
      <w:r w:rsidRPr="00F97B95">
        <w:rPr>
          <w:rFonts w:ascii="Times New Roman" w:eastAsia="Times New Roman" w:hAnsi="Times New Roman" w:cs="Times New Roman"/>
          <w:sz w:val="24"/>
          <w:szCs w:val="24"/>
          <w:lang w:val="en"/>
        </w:rPr>
        <w:t>, 4, pp. 188–223 (1931).</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82" w:anchor="fn-xxi" w:history="1">
        <w:proofErr w:type="gramStart"/>
        <w:r w:rsidRPr="00F97B95">
          <w:rPr>
            <w:rFonts w:ascii="Times New Roman" w:eastAsia="Times New Roman" w:hAnsi="Times New Roman" w:cs="Times New Roman"/>
            <w:i/>
            <w:iCs/>
            <w:color w:val="0000FF"/>
            <w:sz w:val="24"/>
            <w:szCs w:val="24"/>
            <w:u w:val="single"/>
            <w:vertAlign w:val="superscript"/>
            <w:lang w:val="en"/>
          </w:rPr>
          <w:t>xxi</w:t>
        </w:r>
        <w:proofErr w:type="gramEnd"/>
      </w:hyperlink>
      <w:r w:rsidRPr="00F97B95">
        <w:rPr>
          <w:rFonts w:ascii="Times New Roman" w:eastAsia="Times New Roman" w:hAnsi="Times New Roman" w:cs="Times New Roman"/>
          <w:sz w:val="24"/>
          <w:szCs w:val="24"/>
          <w:lang w:val="en"/>
        </w:rPr>
        <w:t xml:space="preserve"> Levi, A., ‘Della </w:t>
      </w:r>
      <w:proofErr w:type="spellStart"/>
      <w:r w:rsidRPr="00F97B95">
        <w:rPr>
          <w:rFonts w:ascii="Times New Roman" w:eastAsia="Times New Roman" w:hAnsi="Times New Roman" w:cs="Times New Roman"/>
          <w:sz w:val="24"/>
          <w:szCs w:val="24"/>
          <w:lang w:val="en"/>
        </w:rPr>
        <w:t>versificazione</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italiana</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i/>
          <w:iCs/>
          <w:sz w:val="24"/>
          <w:szCs w:val="24"/>
          <w:lang w:val="en"/>
        </w:rPr>
        <w:t>Archivum</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Romanicum</w:t>
      </w:r>
      <w:proofErr w:type="spellEnd"/>
      <w:r w:rsidRPr="00F97B95">
        <w:rPr>
          <w:rFonts w:ascii="Times New Roman" w:eastAsia="Times New Roman" w:hAnsi="Times New Roman" w:cs="Times New Roman"/>
          <w:sz w:val="24"/>
          <w:szCs w:val="24"/>
          <w:lang w:val="en"/>
        </w:rPr>
        <w:t>, 14, pp. 449–526 (1930).</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83" w:anchor="fn-xxii" w:history="1">
        <w:proofErr w:type="gramStart"/>
        <w:r w:rsidRPr="00F97B95">
          <w:rPr>
            <w:rFonts w:ascii="Times New Roman" w:eastAsia="Times New Roman" w:hAnsi="Times New Roman" w:cs="Times New Roman"/>
            <w:i/>
            <w:iCs/>
            <w:color w:val="0000FF"/>
            <w:sz w:val="24"/>
            <w:szCs w:val="24"/>
            <w:u w:val="single"/>
            <w:vertAlign w:val="superscript"/>
            <w:lang w:val="en"/>
          </w:rPr>
          <w:t>xxii</w:t>
        </w:r>
        <w:proofErr w:type="gramEnd"/>
      </w:hyperlink>
      <w:r w:rsidRPr="00F97B95">
        <w:rPr>
          <w:rFonts w:ascii="Times New Roman" w:eastAsia="Times New Roman" w:hAnsi="Times New Roman" w:cs="Times New Roman"/>
          <w:sz w:val="24"/>
          <w:szCs w:val="24"/>
          <w:lang w:val="en"/>
        </w:rPr>
        <w:t xml:space="preserve"> Lévi-Strauss, C., </w:t>
      </w:r>
      <w:proofErr w:type="spellStart"/>
      <w:r w:rsidRPr="00F97B95">
        <w:rPr>
          <w:rFonts w:ascii="Times New Roman" w:eastAsia="Times New Roman" w:hAnsi="Times New Roman" w:cs="Times New Roman"/>
          <w:sz w:val="24"/>
          <w:szCs w:val="24"/>
          <w:lang w:val="en"/>
        </w:rPr>
        <w:t>Analyse</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morphologique</w:t>
      </w:r>
      <w:proofErr w:type="spellEnd"/>
      <w:r w:rsidRPr="00F97B95">
        <w:rPr>
          <w:rFonts w:ascii="Times New Roman" w:eastAsia="Times New Roman" w:hAnsi="Times New Roman" w:cs="Times New Roman"/>
          <w:sz w:val="24"/>
          <w:szCs w:val="24"/>
          <w:lang w:val="en"/>
        </w:rPr>
        <w:t xml:space="preserve"> des </w:t>
      </w:r>
      <w:proofErr w:type="spellStart"/>
      <w:r w:rsidRPr="00F97B95">
        <w:rPr>
          <w:rFonts w:ascii="Times New Roman" w:eastAsia="Times New Roman" w:hAnsi="Times New Roman" w:cs="Times New Roman"/>
          <w:sz w:val="24"/>
          <w:szCs w:val="24"/>
          <w:lang w:val="en"/>
        </w:rPr>
        <w:t>contes</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russes</w:t>
      </w:r>
      <w:proofErr w:type="spellEnd"/>
      <w:r w:rsidRPr="00F97B95">
        <w:rPr>
          <w:rFonts w:ascii="Times New Roman" w:eastAsia="Times New Roman" w:hAnsi="Times New Roman" w:cs="Times New Roman"/>
          <w:sz w:val="24"/>
          <w:szCs w:val="24"/>
          <w:lang w:val="en"/>
        </w:rPr>
        <w:t xml:space="preserve">’, </w:t>
      </w:r>
      <w:r w:rsidRPr="00F97B95">
        <w:rPr>
          <w:rFonts w:ascii="Times New Roman" w:eastAsia="Times New Roman" w:hAnsi="Times New Roman" w:cs="Times New Roman"/>
          <w:i/>
          <w:iCs/>
          <w:sz w:val="24"/>
          <w:szCs w:val="24"/>
          <w:lang w:val="en"/>
        </w:rPr>
        <w:t>International Journal of Slavic Linguistics and Poetics</w:t>
      </w:r>
      <w:r w:rsidRPr="00F97B95">
        <w:rPr>
          <w:rFonts w:ascii="Times New Roman" w:eastAsia="Times New Roman" w:hAnsi="Times New Roman" w:cs="Times New Roman"/>
          <w:sz w:val="24"/>
          <w:szCs w:val="24"/>
          <w:lang w:val="en"/>
        </w:rPr>
        <w:t>, 3 (1960).</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84" w:anchor="fn-xxiii" w:history="1">
        <w:proofErr w:type="gramStart"/>
        <w:r w:rsidRPr="00F97B95">
          <w:rPr>
            <w:rFonts w:ascii="Times New Roman" w:eastAsia="Times New Roman" w:hAnsi="Times New Roman" w:cs="Times New Roman"/>
            <w:i/>
            <w:iCs/>
            <w:color w:val="0000FF"/>
            <w:sz w:val="24"/>
            <w:szCs w:val="24"/>
            <w:u w:val="single"/>
            <w:vertAlign w:val="superscript"/>
            <w:lang w:val="en"/>
          </w:rPr>
          <w:t>xxiii</w:t>
        </w:r>
        <w:proofErr w:type="gramEnd"/>
      </w:hyperlink>
      <w:r w:rsidRPr="00F97B95">
        <w:rPr>
          <w:rFonts w:ascii="Times New Roman" w:eastAsia="Times New Roman" w:hAnsi="Times New Roman" w:cs="Times New Roman"/>
          <w:sz w:val="24"/>
          <w:szCs w:val="24"/>
          <w:lang w:val="en"/>
        </w:rPr>
        <w:t xml:space="preserve"> ——, </w:t>
      </w:r>
      <w:r w:rsidRPr="00F97B95">
        <w:rPr>
          <w:rFonts w:ascii="Times New Roman" w:eastAsia="Times New Roman" w:hAnsi="Times New Roman" w:cs="Times New Roman"/>
          <w:i/>
          <w:iCs/>
          <w:sz w:val="24"/>
          <w:szCs w:val="24"/>
          <w:lang w:val="en"/>
        </w:rPr>
        <w:t xml:space="preserve">La </w:t>
      </w:r>
      <w:proofErr w:type="spellStart"/>
      <w:r w:rsidRPr="00F97B95">
        <w:rPr>
          <w:rFonts w:ascii="Times New Roman" w:eastAsia="Times New Roman" w:hAnsi="Times New Roman" w:cs="Times New Roman"/>
          <w:i/>
          <w:iCs/>
          <w:sz w:val="24"/>
          <w:szCs w:val="24"/>
          <w:lang w:val="en"/>
        </w:rPr>
        <w:t>geste</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d’Asdival</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Ecole</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Pratique</w:t>
      </w:r>
      <w:proofErr w:type="spellEnd"/>
      <w:r w:rsidRPr="00F97B95">
        <w:rPr>
          <w:rFonts w:ascii="Times New Roman" w:eastAsia="Times New Roman" w:hAnsi="Times New Roman" w:cs="Times New Roman"/>
          <w:sz w:val="24"/>
          <w:szCs w:val="24"/>
          <w:lang w:val="en"/>
        </w:rPr>
        <w:t xml:space="preserve"> des </w:t>
      </w:r>
      <w:proofErr w:type="spellStart"/>
      <w:r w:rsidRPr="00F97B95">
        <w:rPr>
          <w:rFonts w:ascii="Times New Roman" w:eastAsia="Times New Roman" w:hAnsi="Times New Roman" w:cs="Times New Roman"/>
          <w:sz w:val="24"/>
          <w:szCs w:val="24"/>
          <w:lang w:val="en"/>
        </w:rPr>
        <w:t>Hautes</w:t>
      </w:r>
      <w:proofErr w:type="spellEnd"/>
      <w:r w:rsidRPr="00F97B95">
        <w:rPr>
          <w:rFonts w:ascii="Times New Roman" w:eastAsia="Times New Roman" w:hAnsi="Times New Roman" w:cs="Times New Roman"/>
          <w:sz w:val="24"/>
          <w:szCs w:val="24"/>
          <w:lang w:val="en"/>
        </w:rPr>
        <w:t xml:space="preserve"> Etudes, Paris, 1958.</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85" w:anchor="fn-xxiv" w:history="1">
        <w:proofErr w:type="gramStart"/>
        <w:r w:rsidRPr="00F97B95">
          <w:rPr>
            <w:rFonts w:ascii="Times New Roman" w:eastAsia="Times New Roman" w:hAnsi="Times New Roman" w:cs="Times New Roman"/>
            <w:i/>
            <w:iCs/>
            <w:color w:val="0000FF"/>
            <w:sz w:val="24"/>
            <w:szCs w:val="24"/>
            <w:u w:val="single"/>
            <w:vertAlign w:val="superscript"/>
            <w:lang w:val="en"/>
          </w:rPr>
          <w:t>xxiv</w:t>
        </w:r>
        <w:proofErr w:type="gramEnd"/>
      </w:hyperlink>
      <w:r w:rsidRPr="00F97B95">
        <w:rPr>
          <w:rFonts w:ascii="Times New Roman" w:eastAsia="Times New Roman" w:hAnsi="Times New Roman" w:cs="Times New Roman"/>
          <w:sz w:val="24"/>
          <w:szCs w:val="24"/>
          <w:lang w:val="en"/>
        </w:rPr>
        <w:t xml:space="preserve"> ——, ‘The Structural Study of Myth’, in T.A. </w:t>
      </w:r>
      <w:proofErr w:type="spellStart"/>
      <w:r w:rsidRPr="00F97B95">
        <w:rPr>
          <w:rFonts w:ascii="Times New Roman" w:eastAsia="Times New Roman" w:hAnsi="Times New Roman" w:cs="Times New Roman"/>
          <w:sz w:val="24"/>
          <w:szCs w:val="24"/>
          <w:lang w:val="en"/>
        </w:rPr>
        <w:t>Sebeok</w:t>
      </w:r>
      <w:proofErr w:type="spellEnd"/>
      <w:r w:rsidRPr="00F97B95">
        <w:rPr>
          <w:rFonts w:ascii="Times New Roman" w:eastAsia="Times New Roman" w:hAnsi="Times New Roman" w:cs="Times New Roman"/>
          <w:sz w:val="24"/>
          <w:szCs w:val="24"/>
          <w:lang w:val="en"/>
        </w:rPr>
        <w:t xml:space="preserve">, ed., </w:t>
      </w:r>
      <w:r w:rsidRPr="00F97B95">
        <w:rPr>
          <w:rFonts w:ascii="Times New Roman" w:eastAsia="Times New Roman" w:hAnsi="Times New Roman" w:cs="Times New Roman"/>
          <w:i/>
          <w:iCs/>
          <w:sz w:val="24"/>
          <w:szCs w:val="24"/>
          <w:lang w:val="en"/>
        </w:rPr>
        <w:t>Myth: a Symposium</w:t>
      </w:r>
      <w:r w:rsidRPr="00F97B95">
        <w:rPr>
          <w:rFonts w:ascii="Times New Roman" w:eastAsia="Times New Roman" w:hAnsi="Times New Roman" w:cs="Times New Roman"/>
          <w:sz w:val="24"/>
          <w:szCs w:val="24"/>
          <w:lang w:val="en"/>
        </w:rPr>
        <w:t>, pp. 50–66, Philadelphia, 1955.</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86" w:anchor="fn-xxv" w:history="1">
        <w:proofErr w:type="gramStart"/>
        <w:r w:rsidRPr="00F97B95">
          <w:rPr>
            <w:rFonts w:ascii="Times New Roman" w:eastAsia="Times New Roman" w:hAnsi="Times New Roman" w:cs="Times New Roman"/>
            <w:i/>
            <w:iCs/>
            <w:color w:val="0000FF"/>
            <w:sz w:val="24"/>
            <w:szCs w:val="24"/>
            <w:u w:val="single"/>
            <w:vertAlign w:val="superscript"/>
            <w:lang w:val="en"/>
          </w:rPr>
          <w:t>xxv</w:t>
        </w:r>
        <w:proofErr w:type="gramEnd"/>
      </w:hyperlink>
      <w:r w:rsidRPr="00F97B95">
        <w:rPr>
          <w:rFonts w:ascii="Times New Roman" w:eastAsia="Times New Roman" w:hAnsi="Times New Roman" w:cs="Times New Roman"/>
          <w:sz w:val="24"/>
          <w:szCs w:val="24"/>
          <w:lang w:val="en"/>
        </w:rPr>
        <w:t xml:space="preserve"> ——, R. </w:t>
      </w:r>
      <w:proofErr w:type="spellStart"/>
      <w:r w:rsidRPr="00F97B95">
        <w:rPr>
          <w:rFonts w:ascii="Times New Roman" w:eastAsia="Times New Roman" w:hAnsi="Times New Roman" w:cs="Times New Roman"/>
          <w:sz w:val="24"/>
          <w:szCs w:val="24"/>
          <w:lang w:val="en"/>
        </w:rPr>
        <w:t>Jakobson</w:t>
      </w:r>
      <w:proofErr w:type="spellEnd"/>
      <w:r w:rsidRPr="00F97B95">
        <w:rPr>
          <w:rFonts w:ascii="Times New Roman" w:eastAsia="Times New Roman" w:hAnsi="Times New Roman" w:cs="Times New Roman"/>
          <w:sz w:val="24"/>
          <w:szCs w:val="24"/>
          <w:lang w:val="en"/>
        </w:rPr>
        <w:t xml:space="preserve">, C.F. </w:t>
      </w:r>
      <w:r>
        <w:rPr>
          <w:rFonts w:ascii="Times New Roman" w:eastAsia="Times New Roman" w:hAnsi="Times New Roman" w:cs="Times New Roman"/>
          <w:noProof/>
          <w:sz w:val="24"/>
          <w:szCs w:val="24"/>
        </w:rPr>
        <mc:AlternateContent>
          <mc:Choice Requires="wps">
            <w:drawing>
              <wp:inline distT="0" distB="0" distL="0" distR="0">
                <wp:extent cx="95250" cy="114300"/>
                <wp:effectExtent l="0" t="0" r="0" b="0"/>
                <wp:docPr id="10" name="Rectangle 10" descr="im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0" cy="114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0" o:spid="_x0000_s1026" alt="img" style="width:7.5pt;height: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gSCugIAAMQFAAAOAAAAZHJzL2Uyb0RvYy54bWysVNtu2zAMfR+wfxD07vpS5WKjTtHG8TCg&#10;24p1+wDFlm1htuRJSpxu2L+PkpM0SV+GbX4wJFI6PCSPeHO761q0ZUpzKVIcXgUYMVHIkos6xV+/&#10;5N4cI22oKGkrBUvxM9P4dvH2zc3QJyySjWxLphCACJ0MfYobY/rE93XRsI7qK9kzAc5Kqo4a2Kra&#10;LxUdAL1r/SgIpv4gVdkrWTCtwZqNTrxw+FXFCvOpqjQzqE0xcDPur9x/bf/+4oYmtaJ9w4s9DfoX&#10;LDrKBQQ9QmXUULRR/BVUxwsltazMVSE7X1YVL5jLAbIJg4tsnhraM5cLFEf3xzLp/wdbfNw+KsRL&#10;6B2UR9AOevQZqkZF3TJkbSXTBRSMd7Ut1tDrBO489Y/Kpqv7B1l800jIZQNX2J3u4TKAAdbBpJQc&#10;GkZLYB1aCP8Mw240oKH18EGWEJ1ujHSl3FWqszGgSGjnOvZ87BjbGVSAMZ5EE+BYgCcMyXXgGurT&#10;5HC3V9q8Y7JDdpFiBeQcNt0+aGO50ORwxIYSMudt6zTRijMDHBwtEBmuWp/l4Fr8Mw7i1Xw1Jx6J&#10;piuPBFnm3eVL4k3zcDbJrrPlMgt/2bghSRpelkzYMAe5heTP2rkX/iiUo+C0bHlp4Swlrer1slVo&#10;S0HuuftcxcHzcsw/p+GKALlcpBRGJLiPYi+fzmceycnEi2fB3AvC+D6eBiQmWX6e0gMX7N9TQsPY&#10;VNelE9IXuQXue50bTTpuYKC0vEvx/HiIJlaAK1G61hrK23F9UgpL/6UU0O5Do51crUJH8a9l+Qxq&#10;VRLkBMqD0QeLRqofGA0wRlKsv2+oYhi17wUoPg4JgWPGbchkFsFGnXrWpx4qCoBKscFoXC7NOKs2&#10;veJ1A5FCVxgh7+CVVNxJ2L6gkdX+bcGocJnsx5qdRad7d+pl+C5+AwAA//8DAFBLAwQUAAYACAAA&#10;ACEAHX1un9kAAAADAQAADwAAAGRycy9kb3ducmV2LnhtbEyPQUvDQBCF74L/YRnBi7QbBaWk2RQp&#10;iEWEYqo9T7NjEszOptltEv+9Uy96meHxhjffy1aTa9VAfWg8G7idJ6CIS28brgy8755mC1AhIlts&#10;PZOBbwqwyi8vMkytH/mNhiJWSkI4pGigjrFLtQ5lTQ7D3HfE4n363mEU2Vfa9jhKuGv1XZI8aIcN&#10;y4caO1rXVH4VJ2dgLLfDfvf6rLc3+43n4+a4Lj5ejLm+mh6XoCJN8e8YzviCDrkwHfyJbVCtASkS&#10;f+fZuxd1kL1IQOeZ/s+e/wAAAP//AwBQSwECLQAUAAYACAAAACEAtoM4kv4AAADhAQAAEwAAAAAA&#10;AAAAAAAAAAAAAAAAW0NvbnRlbnRfVHlwZXNdLnhtbFBLAQItABQABgAIAAAAIQA4/SH/1gAAAJQB&#10;AAALAAAAAAAAAAAAAAAAAC8BAABfcmVscy8ucmVsc1BLAQItABQABgAIAAAAIQBlSgSCugIAAMQF&#10;AAAOAAAAAAAAAAAAAAAAAC4CAABkcnMvZTJvRG9jLnhtbFBLAQItABQABgAIAAAAIQAdfW6f2QAA&#10;AAMBAAAPAAAAAAAAAAAAAAAAABQFAABkcnMvZG93bnJldi54bWxQSwUGAAAAAAQABADzAAAAGgYA&#10;AAAA&#10;" filled="f" stroked="f">
                <o:lock v:ext="edit" aspectratio="t"/>
                <w10:anchorlock/>
              </v:rect>
            </w:pict>
          </mc:Fallback>
        </mc:AlternateContent>
      </w:r>
      <w:proofErr w:type="spellStart"/>
      <w:r w:rsidRPr="00F97B95">
        <w:rPr>
          <w:rFonts w:ascii="Times New Roman" w:eastAsia="Times New Roman" w:hAnsi="Times New Roman" w:cs="Times New Roman"/>
          <w:sz w:val="24"/>
          <w:szCs w:val="24"/>
          <w:lang w:val="en"/>
        </w:rPr>
        <w:t>oegelin</w:t>
      </w:r>
      <w:proofErr w:type="spellEnd"/>
      <w:r w:rsidRPr="00F97B95">
        <w:rPr>
          <w:rFonts w:ascii="Times New Roman" w:eastAsia="Times New Roman" w:hAnsi="Times New Roman" w:cs="Times New Roman"/>
          <w:sz w:val="24"/>
          <w:szCs w:val="24"/>
          <w:lang w:val="en"/>
        </w:rPr>
        <w:t xml:space="preserve">, and T.A. </w:t>
      </w:r>
      <w:proofErr w:type="spellStart"/>
      <w:r w:rsidRPr="00F97B95">
        <w:rPr>
          <w:rFonts w:ascii="Times New Roman" w:eastAsia="Times New Roman" w:hAnsi="Times New Roman" w:cs="Times New Roman"/>
          <w:sz w:val="24"/>
          <w:szCs w:val="24"/>
          <w:lang w:val="en"/>
        </w:rPr>
        <w:t>Sebeok</w:t>
      </w:r>
      <w:proofErr w:type="spellEnd"/>
      <w:r w:rsidRPr="00F97B95">
        <w:rPr>
          <w:rFonts w:ascii="Times New Roman" w:eastAsia="Times New Roman" w:hAnsi="Times New Roman" w:cs="Times New Roman"/>
          <w:sz w:val="24"/>
          <w:szCs w:val="24"/>
          <w:lang w:val="en"/>
        </w:rPr>
        <w:t xml:space="preserve">, </w:t>
      </w:r>
      <w:r w:rsidRPr="00F97B95">
        <w:rPr>
          <w:rFonts w:ascii="Times New Roman" w:eastAsia="Times New Roman" w:hAnsi="Times New Roman" w:cs="Times New Roman"/>
          <w:i/>
          <w:iCs/>
          <w:sz w:val="24"/>
          <w:szCs w:val="24"/>
          <w:lang w:val="en"/>
        </w:rPr>
        <w:t>Results of the Conference of Anthropologists and Linguists</w:t>
      </w:r>
      <w:r w:rsidRPr="00F97B95">
        <w:rPr>
          <w:rFonts w:ascii="Times New Roman" w:eastAsia="Times New Roman" w:hAnsi="Times New Roman" w:cs="Times New Roman"/>
          <w:sz w:val="24"/>
          <w:szCs w:val="24"/>
          <w:lang w:val="en"/>
        </w:rPr>
        <w:t>, Baltimore, 1953.</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87" w:anchor="fn-xxvi" w:history="1">
        <w:r w:rsidRPr="00F97B95">
          <w:rPr>
            <w:rFonts w:ascii="Times New Roman" w:eastAsia="Times New Roman" w:hAnsi="Times New Roman" w:cs="Times New Roman"/>
            <w:i/>
            <w:iCs/>
            <w:color w:val="0000FF"/>
            <w:sz w:val="24"/>
            <w:szCs w:val="24"/>
            <w:u w:val="single"/>
            <w:vertAlign w:val="superscript"/>
            <w:lang w:val="en"/>
          </w:rPr>
          <w:t>xxvi</w:t>
        </w:r>
      </w:hyperlink>
      <w:r w:rsidRPr="00F97B95">
        <w:rPr>
          <w:rFonts w:ascii="Times New Roman" w:eastAsia="Times New Roman" w:hAnsi="Times New Roman" w:cs="Times New Roman"/>
          <w:sz w:val="24"/>
          <w:szCs w:val="24"/>
          <w:lang w:val="en"/>
        </w:rPr>
        <w:t xml:space="preserve"> Malinowski, B., ‘The Problem of Meaning in Primitive Languages’, in C.K. Ogden and I.A. Richards, </w:t>
      </w:r>
      <w:r w:rsidRPr="00F97B95">
        <w:rPr>
          <w:rFonts w:ascii="Times New Roman" w:eastAsia="Times New Roman" w:hAnsi="Times New Roman" w:cs="Times New Roman"/>
          <w:i/>
          <w:iCs/>
          <w:sz w:val="24"/>
          <w:szCs w:val="24"/>
          <w:lang w:val="en"/>
        </w:rPr>
        <w:t>The Meaning of Meaning</w:t>
      </w:r>
      <w:r w:rsidRPr="00F97B95">
        <w:rPr>
          <w:rFonts w:ascii="Times New Roman" w:eastAsia="Times New Roman" w:hAnsi="Times New Roman" w:cs="Times New Roman"/>
          <w:sz w:val="24"/>
          <w:szCs w:val="24"/>
          <w:lang w:val="en"/>
        </w:rPr>
        <w:t>, pp. 296–336, New York and London, ninth edition, 1953.</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88" w:anchor="fn-xxvii" w:history="1">
        <w:proofErr w:type="gramStart"/>
        <w:r w:rsidRPr="00F97B95">
          <w:rPr>
            <w:rFonts w:ascii="Times New Roman" w:eastAsia="Times New Roman" w:hAnsi="Times New Roman" w:cs="Times New Roman"/>
            <w:i/>
            <w:iCs/>
            <w:color w:val="0000FF"/>
            <w:sz w:val="24"/>
            <w:szCs w:val="24"/>
            <w:u w:val="single"/>
            <w:vertAlign w:val="superscript"/>
            <w:lang w:val="en"/>
          </w:rPr>
          <w:t>xxvii</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Mallarmé</w:t>
      </w:r>
      <w:proofErr w:type="spellEnd"/>
      <w:r w:rsidRPr="00F97B95">
        <w:rPr>
          <w:rFonts w:ascii="Times New Roman" w:eastAsia="Times New Roman" w:hAnsi="Times New Roman" w:cs="Times New Roman"/>
          <w:sz w:val="24"/>
          <w:szCs w:val="24"/>
          <w:lang w:val="en"/>
        </w:rPr>
        <w:t xml:space="preserve">, S., </w:t>
      </w:r>
      <w:r w:rsidRPr="00F97B95">
        <w:rPr>
          <w:rFonts w:ascii="Times New Roman" w:eastAsia="Times New Roman" w:hAnsi="Times New Roman" w:cs="Times New Roman"/>
          <w:i/>
          <w:iCs/>
          <w:sz w:val="24"/>
          <w:szCs w:val="24"/>
          <w:lang w:val="en"/>
        </w:rPr>
        <w:t>Divagations</w:t>
      </w:r>
      <w:r w:rsidRPr="00F97B95">
        <w:rPr>
          <w:rFonts w:ascii="Times New Roman" w:eastAsia="Times New Roman" w:hAnsi="Times New Roman" w:cs="Times New Roman"/>
          <w:sz w:val="24"/>
          <w:szCs w:val="24"/>
          <w:lang w:val="en"/>
        </w:rPr>
        <w:t>, Paris, 1899.</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89" w:anchor="fn-xxviii" w:history="1">
        <w:proofErr w:type="gramStart"/>
        <w:r w:rsidRPr="00F97B95">
          <w:rPr>
            <w:rFonts w:ascii="Times New Roman" w:eastAsia="Times New Roman" w:hAnsi="Times New Roman" w:cs="Times New Roman"/>
            <w:i/>
            <w:iCs/>
            <w:color w:val="0000FF"/>
            <w:sz w:val="24"/>
            <w:szCs w:val="24"/>
            <w:u w:val="single"/>
            <w:vertAlign w:val="superscript"/>
            <w:lang w:val="en"/>
          </w:rPr>
          <w:t>xxviii</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Mansikka</w:t>
      </w:r>
      <w:proofErr w:type="spellEnd"/>
      <w:r w:rsidRPr="00F97B95">
        <w:rPr>
          <w:rFonts w:ascii="Times New Roman" w:eastAsia="Times New Roman" w:hAnsi="Times New Roman" w:cs="Times New Roman"/>
          <w:sz w:val="24"/>
          <w:szCs w:val="24"/>
          <w:lang w:val="en"/>
        </w:rPr>
        <w:t xml:space="preserve">, V.T., </w:t>
      </w:r>
      <w:proofErr w:type="spellStart"/>
      <w:r w:rsidRPr="00F97B95">
        <w:rPr>
          <w:rFonts w:ascii="Times New Roman" w:eastAsia="Times New Roman" w:hAnsi="Times New Roman" w:cs="Times New Roman"/>
          <w:i/>
          <w:iCs/>
          <w:sz w:val="24"/>
          <w:szCs w:val="24"/>
          <w:lang w:val="en"/>
        </w:rPr>
        <w:t>Litauische</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Zaubersprüche</w:t>
      </w:r>
      <w:proofErr w:type="spellEnd"/>
      <w:r w:rsidRPr="00F97B95">
        <w:rPr>
          <w:rFonts w:ascii="Times New Roman" w:eastAsia="Times New Roman" w:hAnsi="Times New Roman" w:cs="Times New Roman"/>
          <w:i/>
          <w:iCs/>
          <w:sz w:val="24"/>
          <w:szCs w:val="24"/>
          <w:lang w:val="en"/>
        </w:rPr>
        <w:t>, Folklore Fellows Communications</w:t>
      </w:r>
      <w:r w:rsidRPr="00F97B95">
        <w:rPr>
          <w:rFonts w:ascii="Times New Roman" w:eastAsia="Times New Roman" w:hAnsi="Times New Roman" w:cs="Times New Roman"/>
          <w:sz w:val="24"/>
          <w:szCs w:val="24"/>
          <w:lang w:val="en"/>
        </w:rPr>
        <w:t>, 87 (1929).</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90" w:anchor="fn-xxix" w:history="1">
        <w:proofErr w:type="gramStart"/>
        <w:r w:rsidRPr="00F97B95">
          <w:rPr>
            <w:rFonts w:ascii="Times New Roman" w:eastAsia="Times New Roman" w:hAnsi="Times New Roman" w:cs="Times New Roman"/>
            <w:i/>
            <w:iCs/>
            <w:color w:val="0000FF"/>
            <w:sz w:val="24"/>
            <w:szCs w:val="24"/>
            <w:u w:val="single"/>
            <w:vertAlign w:val="superscript"/>
            <w:lang w:val="en"/>
          </w:rPr>
          <w:t>xxix</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Maretić</w:t>
      </w:r>
      <w:proofErr w:type="spellEnd"/>
      <w:r w:rsidRPr="00F97B95">
        <w:rPr>
          <w:rFonts w:ascii="Times New Roman" w:eastAsia="Times New Roman" w:hAnsi="Times New Roman" w:cs="Times New Roman"/>
          <w:sz w:val="24"/>
          <w:szCs w:val="24"/>
          <w:lang w:val="en"/>
        </w:rPr>
        <w:t>, T., ‘</w:t>
      </w:r>
      <w:proofErr w:type="spellStart"/>
      <w:r w:rsidRPr="00F97B95">
        <w:rPr>
          <w:rFonts w:ascii="Times New Roman" w:eastAsia="Times New Roman" w:hAnsi="Times New Roman" w:cs="Times New Roman"/>
          <w:sz w:val="24"/>
          <w:szCs w:val="24"/>
          <w:lang w:val="en"/>
        </w:rPr>
        <w:t>Metrika</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narodnih</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naših</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pjesama</w:t>
      </w:r>
      <w:proofErr w:type="spellEnd"/>
      <w:r w:rsidRPr="00F97B95">
        <w:rPr>
          <w:rFonts w:ascii="Times New Roman" w:eastAsia="Times New Roman" w:hAnsi="Times New Roman" w:cs="Times New Roman"/>
          <w:sz w:val="24"/>
          <w:szCs w:val="24"/>
          <w:lang w:val="en"/>
        </w:rPr>
        <w:t xml:space="preserve">’, </w:t>
      </w:r>
      <w:r w:rsidRPr="00F97B95">
        <w:rPr>
          <w:rFonts w:ascii="Times New Roman" w:eastAsia="Times New Roman" w:hAnsi="Times New Roman" w:cs="Times New Roman"/>
          <w:i/>
          <w:iCs/>
          <w:sz w:val="24"/>
          <w:szCs w:val="24"/>
          <w:lang w:val="en"/>
        </w:rPr>
        <w:t xml:space="preserve">Rad </w:t>
      </w:r>
      <w:proofErr w:type="spellStart"/>
      <w:r w:rsidRPr="00F97B95">
        <w:rPr>
          <w:rFonts w:ascii="Times New Roman" w:eastAsia="Times New Roman" w:hAnsi="Times New Roman" w:cs="Times New Roman"/>
          <w:i/>
          <w:iCs/>
          <w:sz w:val="24"/>
          <w:szCs w:val="24"/>
          <w:lang w:val="en"/>
        </w:rPr>
        <w:t>Yugoslavenske</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Akademije</w:t>
      </w:r>
      <w:proofErr w:type="spellEnd"/>
      <w:r w:rsidRPr="00F97B95">
        <w:rPr>
          <w:rFonts w:ascii="Times New Roman" w:eastAsia="Times New Roman" w:hAnsi="Times New Roman" w:cs="Times New Roman"/>
          <w:sz w:val="24"/>
          <w:szCs w:val="24"/>
          <w:lang w:val="en"/>
        </w:rPr>
        <w:t>, 168, 170 (Zagreb, 1907).</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91" w:anchor="fn-xxx" w:history="1">
        <w:proofErr w:type="gramStart"/>
        <w:r w:rsidRPr="00F97B95">
          <w:rPr>
            <w:rFonts w:ascii="Times New Roman" w:eastAsia="Times New Roman" w:hAnsi="Times New Roman" w:cs="Times New Roman"/>
            <w:i/>
            <w:iCs/>
            <w:color w:val="0000FF"/>
            <w:sz w:val="24"/>
            <w:szCs w:val="24"/>
            <w:u w:val="single"/>
            <w:vertAlign w:val="superscript"/>
            <w:lang w:val="en"/>
          </w:rPr>
          <w:t>xxx</w:t>
        </w:r>
        <w:proofErr w:type="gramEnd"/>
      </w:hyperlink>
      <w:r w:rsidRPr="00F97B95">
        <w:rPr>
          <w:rFonts w:ascii="Times New Roman" w:eastAsia="Times New Roman" w:hAnsi="Times New Roman" w:cs="Times New Roman"/>
          <w:sz w:val="24"/>
          <w:szCs w:val="24"/>
          <w:lang w:val="en"/>
        </w:rPr>
        <w:t xml:space="preserve"> Marty, A., </w:t>
      </w:r>
      <w:proofErr w:type="spellStart"/>
      <w:r w:rsidRPr="00F97B95">
        <w:rPr>
          <w:rFonts w:ascii="Times New Roman" w:eastAsia="Times New Roman" w:hAnsi="Times New Roman" w:cs="Times New Roman"/>
          <w:i/>
          <w:iCs/>
          <w:sz w:val="24"/>
          <w:szCs w:val="24"/>
          <w:lang w:val="en"/>
        </w:rPr>
        <w:t>Untersuchungen</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zur</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Grundlegung</w:t>
      </w:r>
      <w:proofErr w:type="spellEnd"/>
      <w:r w:rsidRPr="00F97B95">
        <w:rPr>
          <w:rFonts w:ascii="Times New Roman" w:eastAsia="Times New Roman" w:hAnsi="Times New Roman" w:cs="Times New Roman"/>
          <w:i/>
          <w:iCs/>
          <w:sz w:val="24"/>
          <w:szCs w:val="24"/>
          <w:lang w:val="en"/>
        </w:rPr>
        <w:t xml:space="preserve"> der </w:t>
      </w:r>
      <w:proofErr w:type="spellStart"/>
      <w:r w:rsidRPr="00F97B95">
        <w:rPr>
          <w:rFonts w:ascii="Times New Roman" w:eastAsia="Times New Roman" w:hAnsi="Times New Roman" w:cs="Times New Roman"/>
          <w:i/>
          <w:iCs/>
          <w:sz w:val="24"/>
          <w:szCs w:val="24"/>
          <w:lang w:val="en"/>
        </w:rPr>
        <w:t>allgemeinen</w:t>
      </w:r>
      <w:proofErr w:type="spellEnd"/>
      <w:r w:rsidRPr="00F97B95">
        <w:rPr>
          <w:rFonts w:ascii="Times New Roman" w:eastAsia="Times New Roman" w:hAnsi="Times New Roman" w:cs="Times New Roman"/>
          <w:i/>
          <w:iCs/>
          <w:sz w:val="24"/>
          <w:szCs w:val="24"/>
          <w:lang w:val="en"/>
        </w:rPr>
        <w:t xml:space="preserve"> Grammatik und </w:t>
      </w:r>
      <w:proofErr w:type="spellStart"/>
      <w:r w:rsidRPr="00F97B95">
        <w:rPr>
          <w:rFonts w:ascii="Times New Roman" w:eastAsia="Times New Roman" w:hAnsi="Times New Roman" w:cs="Times New Roman"/>
          <w:i/>
          <w:iCs/>
          <w:sz w:val="24"/>
          <w:szCs w:val="24"/>
          <w:lang w:val="en"/>
        </w:rPr>
        <w:t>Sprachphilosophie</w:t>
      </w:r>
      <w:proofErr w:type="spellEnd"/>
      <w:r w:rsidRPr="00F97B95">
        <w:rPr>
          <w:rFonts w:ascii="Times New Roman" w:eastAsia="Times New Roman" w:hAnsi="Times New Roman" w:cs="Times New Roman"/>
          <w:sz w:val="24"/>
          <w:szCs w:val="24"/>
          <w:lang w:val="en"/>
        </w:rPr>
        <w:t>, Vol. 1., Halle, 1908.</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92" w:anchor="fn-xxxi" w:history="1">
        <w:proofErr w:type="gramStart"/>
        <w:r w:rsidRPr="00F97B95">
          <w:rPr>
            <w:rFonts w:ascii="Times New Roman" w:eastAsia="Times New Roman" w:hAnsi="Times New Roman" w:cs="Times New Roman"/>
            <w:i/>
            <w:iCs/>
            <w:color w:val="0000FF"/>
            <w:sz w:val="24"/>
            <w:szCs w:val="24"/>
            <w:u w:val="single"/>
            <w:vertAlign w:val="superscript"/>
            <w:lang w:val="en"/>
          </w:rPr>
          <w:t>xxxi</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Nitsch</w:t>
      </w:r>
      <w:proofErr w:type="spellEnd"/>
      <w:r w:rsidRPr="00F97B95">
        <w:rPr>
          <w:rFonts w:ascii="Times New Roman" w:eastAsia="Times New Roman" w:hAnsi="Times New Roman" w:cs="Times New Roman"/>
          <w:sz w:val="24"/>
          <w:szCs w:val="24"/>
          <w:lang w:val="en"/>
        </w:rPr>
        <w:t xml:space="preserve">, K., ‘Z </w:t>
      </w:r>
      <w:proofErr w:type="spellStart"/>
      <w:r w:rsidRPr="00F97B95">
        <w:rPr>
          <w:rFonts w:ascii="Times New Roman" w:eastAsia="Times New Roman" w:hAnsi="Times New Roman" w:cs="Times New Roman"/>
          <w:sz w:val="24"/>
          <w:szCs w:val="24"/>
          <w:lang w:val="en"/>
        </w:rPr>
        <w:t>historii</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polskich</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rymow</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i/>
          <w:iCs/>
          <w:sz w:val="24"/>
          <w:szCs w:val="24"/>
          <w:lang w:val="en"/>
        </w:rPr>
        <w:t>Wybor</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pism</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polonisy-cznych</w:t>
      </w:r>
      <w:proofErr w:type="spellEnd"/>
      <w:r w:rsidRPr="00F97B95">
        <w:rPr>
          <w:rFonts w:ascii="Times New Roman" w:eastAsia="Times New Roman" w:hAnsi="Times New Roman" w:cs="Times New Roman"/>
          <w:sz w:val="24"/>
          <w:szCs w:val="24"/>
          <w:lang w:val="en"/>
        </w:rPr>
        <w:t>, 1, pp. 33–77 (Wroclaw, 1954).</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93" w:anchor="fn-xxxii" w:history="1">
        <w:proofErr w:type="gramStart"/>
        <w:r w:rsidRPr="00F97B95">
          <w:rPr>
            <w:rFonts w:ascii="Times New Roman" w:eastAsia="Times New Roman" w:hAnsi="Times New Roman" w:cs="Times New Roman"/>
            <w:i/>
            <w:iCs/>
            <w:color w:val="0000FF"/>
            <w:sz w:val="24"/>
            <w:szCs w:val="24"/>
            <w:u w:val="single"/>
            <w:vertAlign w:val="superscript"/>
            <w:lang w:val="en"/>
          </w:rPr>
          <w:t>xxxii</w:t>
        </w:r>
        <w:proofErr w:type="gramEnd"/>
      </w:hyperlink>
      <w:r w:rsidRPr="00F97B95">
        <w:rPr>
          <w:rFonts w:ascii="Times New Roman" w:eastAsia="Times New Roman" w:hAnsi="Times New Roman" w:cs="Times New Roman"/>
          <w:sz w:val="24"/>
          <w:szCs w:val="24"/>
          <w:lang w:val="en"/>
        </w:rPr>
        <w:t xml:space="preserve"> Peirce, C.S., </w:t>
      </w:r>
      <w:r w:rsidRPr="00F97B95">
        <w:rPr>
          <w:rFonts w:ascii="Times New Roman" w:eastAsia="Times New Roman" w:hAnsi="Times New Roman" w:cs="Times New Roman"/>
          <w:i/>
          <w:iCs/>
          <w:sz w:val="24"/>
          <w:szCs w:val="24"/>
          <w:lang w:val="en"/>
        </w:rPr>
        <w:t>Collected Papers</w:t>
      </w:r>
      <w:r w:rsidRPr="00F97B95">
        <w:rPr>
          <w:rFonts w:ascii="Times New Roman" w:eastAsia="Times New Roman" w:hAnsi="Times New Roman" w:cs="Times New Roman"/>
          <w:sz w:val="24"/>
          <w:szCs w:val="24"/>
          <w:lang w:val="en"/>
        </w:rPr>
        <w:t>, Vol. 1, Cambridge, Mass., 1931.</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94" w:anchor="fn-xxxiii" w:history="1">
        <w:proofErr w:type="gramStart"/>
        <w:r w:rsidRPr="00F97B95">
          <w:rPr>
            <w:rFonts w:ascii="Times New Roman" w:eastAsia="Times New Roman" w:hAnsi="Times New Roman" w:cs="Times New Roman"/>
            <w:i/>
            <w:iCs/>
            <w:color w:val="0000FF"/>
            <w:sz w:val="24"/>
            <w:szCs w:val="24"/>
            <w:u w:val="single"/>
            <w:vertAlign w:val="superscript"/>
            <w:lang w:val="en"/>
          </w:rPr>
          <w:t>xxxiii</w:t>
        </w:r>
        <w:proofErr w:type="gramEnd"/>
      </w:hyperlink>
      <w:r w:rsidRPr="00F97B95">
        <w:rPr>
          <w:rFonts w:ascii="Times New Roman" w:eastAsia="Times New Roman" w:hAnsi="Times New Roman" w:cs="Times New Roman"/>
          <w:sz w:val="24"/>
          <w:szCs w:val="24"/>
          <w:lang w:val="en"/>
        </w:rPr>
        <w:t xml:space="preserve"> Poe, E.A., ‘Marginalia’, </w:t>
      </w:r>
      <w:r w:rsidRPr="00F97B95">
        <w:rPr>
          <w:rFonts w:ascii="Times New Roman" w:eastAsia="Times New Roman" w:hAnsi="Times New Roman" w:cs="Times New Roman"/>
          <w:i/>
          <w:iCs/>
          <w:sz w:val="24"/>
          <w:szCs w:val="24"/>
          <w:lang w:val="en"/>
        </w:rPr>
        <w:t>The Works</w:t>
      </w:r>
      <w:r w:rsidRPr="00F97B95">
        <w:rPr>
          <w:rFonts w:ascii="Times New Roman" w:eastAsia="Times New Roman" w:hAnsi="Times New Roman" w:cs="Times New Roman"/>
          <w:sz w:val="24"/>
          <w:szCs w:val="24"/>
          <w:lang w:val="en"/>
        </w:rPr>
        <w:t>, Vol. 3, New York, 1857.</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95" w:anchor="fn-xxxiv" w:history="1">
        <w:proofErr w:type="gramStart"/>
        <w:r w:rsidRPr="00F97B95">
          <w:rPr>
            <w:rFonts w:ascii="Times New Roman" w:eastAsia="Times New Roman" w:hAnsi="Times New Roman" w:cs="Times New Roman"/>
            <w:i/>
            <w:iCs/>
            <w:color w:val="0000FF"/>
            <w:sz w:val="24"/>
            <w:szCs w:val="24"/>
            <w:u w:val="single"/>
            <w:vertAlign w:val="superscript"/>
            <w:lang w:val="en"/>
          </w:rPr>
          <w:t>xxxiv</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Polivanov</w:t>
      </w:r>
      <w:proofErr w:type="spellEnd"/>
      <w:r w:rsidRPr="00F97B95">
        <w:rPr>
          <w:rFonts w:ascii="Times New Roman" w:eastAsia="Times New Roman" w:hAnsi="Times New Roman" w:cs="Times New Roman"/>
          <w:sz w:val="24"/>
          <w:szCs w:val="24"/>
          <w:lang w:val="en"/>
        </w:rPr>
        <w:t xml:space="preserve">, E.D., ‘O </w:t>
      </w:r>
      <w:proofErr w:type="spellStart"/>
      <w:r w:rsidRPr="00F97B95">
        <w:rPr>
          <w:rFonts w:ascii="Times New Roman" w:eastAsia="Times New Roman" w:hAnsi="Times New Roman" w:cs="Times New Roman"/>
          <w:sz w:val="24"/>
          <w:szCs w:val="24"/>
          <w:lang w:val="en"/>
        </w:rPr>
        <w:t>metriĉeskom</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xaraktere</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kitajskogo</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stixosloẑenija</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i/>
          <w:iCs/>
          <w:sz w:val="24"/>
          <w:szCs w:val="24"/>
          <w:lang w:val="en"/>
        </w:rPr>
        <w:t>Doklady</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Rossijskoj</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Akademii</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Nauk</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serija</w:t>
      </w:r>
      <w:proofErr w:type="spellEnd"/>
      <w:r w:rsidRPr="00F97B95">
        <w:rPr>
          <w:rFonts w:ascii="Times New Roman" w:eastAsia="Times New Roman" w:hAnsi="Times New Roman" w:cs="Times New Roman"/>
          <w:sz w:val="24"/>
          <w:szCs w:val="24"/>
          <w:lang w:val="en"/>
        </w:rPr>
        <w:t>, V, 156–58 (1924).</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96" w:anchor="fn-xxxv" w:history="1">
        <w:proofErr w:type="gramStart"/>
        <w:r w:rsidRPr="00F97B95">
          <w:rPr>
            <w:rFonts w:ascii="Times New Roman" w:eastAsia="Times New Roman" w:hAnsi="Times New Roman" w:cs="Times New Roman"/>
            <w:i/>
            <w:iCs/>
            <w:color w:val="0000FF"/>
            <w:sz w:val="24"/>
            <w:szCs w:val="24"/>
            <w:u w:val="single"/>
            <w:vertAlign w:val="superscript"/>
            <w:lang w:val="en"/>
          </w:rPr>
          <w:t>xxxv</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Potebnja</w:t>
      </w:r>
      <w:proofErr w:type="spellEnd"/>
      <w:r w:rsidRPr="00F97B95">
        <w:rPr>
          <w:rFonts w:ascii="Times New Roman" w:eastAsia="Times New Roman" w:hAnsi="Times New Roman" w:cs="Times New Roman"/>
          <w:sz w:val="24"/>
          <w:szCs w:val="24"/>
          <w:lang w:val="en"/>
        </w:rPr>
        <w:t xml:space="preserve">, A., </w:t>
      </w:r>
      <w:r w:rsidRPr="00F97B95">
        <w:rPr>
          <w:rFonts w:ascii="Times New Roman" w:eastAsia="Times New Roman" w:hAnsi="Times New Roman" w:cs="Times New Roman"/>
          <w:i/>
          <w:iCs/>
          <w:sz w:val="24"/>
          <w:szCs w:val="24"/>
          <w:lang w:val="en"/>
        </w:rPr>
        <w:t xml:space="preserve">Ob’ </w:t>
      </w:r>
      <w:proofErr w:type="spellStart"/>
      <w:r w:rsidRPr="00F97B95">
        <w:rPr>
          <w:rFonts w:ascii="Times New Roman" w:eastAsia="Times New Roman" w:hAnsi="Times New Roman" w:cs="Times New Roman"/>
          <w:i/>
          <w:iCs/>
          <w:sz w:val="24"/>
          <w:szCs w:val="24"/>
          <w:lang w:val="en"/>
        </w:rPr>
        <w:t>jasnenija</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malorusskix</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i</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srodnyx</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narodnyx</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pesen</w:t>
      </w:r>
      <w:proofErr w:type="spellEnd"/>
      <w:r w:rsidRPr="00F97B95">
        <w:rPr>
          <w:rFonts w:ascii="Times New Roman" w:eastAsia="Times New Roman" w:hAnsi="Times New Roman" w:cs="Times New Roman"/>
          <w:sz w:val="24"/>
          <w:szCs w:val="24"/>
          <w:lang w:val="en"/>
        </w:rPr>
        <w:t>, Warsaw, 1 (1883); 2 (1887).</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97" w:anchor="fn-xxxvi" w:history="1">
        <w:proofErr w:type="gramStart"/>
        <w:r w:rsidRPr="00F97B95">
          <w:rPr>
            <w:rFonts w:ascii="Times New Roman" w:eastAsia="Times New Roman" w:hAnsi="Times New Roman" w:cs="Times New Roman"/>
            <w:i/>
            <w:iCs/>
            <w:color w:val="0000FF"/>
            <w:sz w:val="24"/>
            <w:szCs w:val="24"/>
            <w:u w:val="single"/>
            <w:vertAlign w:val="superscript"/>
            <w:lang w:val="en"/>
          </w:rPr>
          <w:t>xxxvi</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Propp</w:t>
      </w:r>
      <w:proofErr w:type="spellEnd"/>
      <w:r w:rsidRPr="00F97B95">
        <w:rPr>
          <w:rFonts w:ascii="Times New Roman" w:eastAsia="Times New Roman" w:hAnsi="Times New Roman" w:cs="Times New Roman"/>
          <w:sz w:val="24"/>
          <w:szCs w:val="24"/>
          <w:lang w:val="en"/>
        </w:rPr>
        <w:t xml:space="preserve">, V., </w:t>
      </w:r>
      <w:r w:rsidRPr="00F97B95">
        <w:rPr>
          <w:rFonts w:ascii="Times New Roman" w:eastAsia="Times New Roman" w:hAnsi="Times New Roman" w:cs="Times New Roman"/>
          <w:i/>
          <w:iCs/>
          <w:sz w:val="24"/>
          <w:szCs w:val="24"/>
          <w:lang w:val="en"/>
        </w:rPr>
        <w:t>Morphology of the Folktale</w:t>
      </w:r>
      <w:r w:rsidRPr="00F97B95">
        <w:rPr>
          <w:rFonts w:ascii="Times New Roman" w:eastAsia="Times New Roman" w:hAnsi="Times New Roman" w:cs="Times New Roman"/>
          <w:sz w:val="24"/>
          <w:szCs w:val="24"/>
          <w:lang w:val="en"/>
        </w:rPr>
        <w:t>, Bloomington, 1958.</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98" w:anchor="fn-xxxvii" w:history="1">
        <w:proofErr w:type="gramStart"/>
        <w:r w:rsidRPr="00F97B95">
          <w:rPr>
            <w:rFonts w:ascii="Times New Roman" w:eastAsia="Times New Roman" w:hAnsi="Times New Roman" w:cs="Times New Roman"/>
            <w:i/>
            <w:iCs/>
            <w:color w:val="0000FF"/>
            <w:sz w:val="24"/>
            <w:szCs w:val="24"/>
            <w:u w:val="single"/>
            <w:vertAlign w:val="superscript"/>
            <w:lang w:val="en"/>
          </w:rPr>
          <w:t>xxxvii</w:t>
        </w:r>
        <w:proofErr w:type="gramEnd"/>
      </w:hyperlink>
      <w:r w:rsidRPr="00F97B95">
        <w:rPr>
          <w:rFonts w:ascii="Times New Roman" w:eastAsia="Times New Roman" w:hAnsi="Times New Roman" w:cs="Times New Roman"/>
          <w:sz w:val="24"/>
          <w:szCs w:val="24"/>
          <w:lang w:val="en"/>
        </w:rPr>
        <w:t xml:space="preserve"> Ransom, J.C., </w:t>
      </w:r>
      <w:r w:rsidRPr="00F97B95">
        <w:rPr>
          <w:rFonts w:ascii="Times New Roman" w:eastAsia="Times New Roman" w:hAnsi="Times New Roman" w:cs="Times New Roman"/>
          <w:i/>
          <w:iCs/>
          <w:sz w:val="24"/>
          <w:szCs w:val="24"/>
          <w:lang w:val="en"/>
        </w:rPr>
        <w:t>The New Criticism</w:t>
      </w:r>
      <w:r w:rsidRPr="00F97B95">
        <w:rPr>
          <w:rFonts w:ascii="Times New Roman" w:eastAsia="Times New Roman" w:hAnsi="Times New Roman" w:cs="Times New Roman"/>
          <w:sz w:val="24"/>
          <w:szCs w:val="24"/>
          <w:lang w:val="en"/>
        </w:rPr>
        <w:t>, Norfolk, Conn., 1941.</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99" w:anchor="fn-xxxviii" w:history="1">
        <w:proofErr w:type="gramStart"/>
        <w:r w:rsidRPr="00F97B95">
          <w:rPr>
            <w:rFonts w:ascii="Times New Roman" w:eastAsia="Times New Roman" w:hAnsi="Times New Roman" w:cs="Times New Roman"/>
            <w:i/>
            <w:iCs/>
            <w:color w:val="0000FF"/>
            <w:sz w:val="24"/>
            <w:szCs w:val="24"/>
            <w:u w:val="single"/>
            <w:vertAlign w:val="superscript"/>
            <w:lang w:val="en"/>
          </w:rPr>
          <w:t>xxxviii</w:t>
        </w:r>
        <w:proofErr w:type="gramEnd"/>
      </w:hyperlink>
      <w:r w:rsidRPr="00F97B95">
        <w:rPr>
          <w:rFonts w:ascii="Times New Roman" w:eastAsia="Times New Roman" w:hAnsi="Times New Roman" w:cs="Times New Roman"/>
          <w:sz w:val="24"/>
          <w:szCs w:val="24"/>
          <w:lang w:val="en"/>
        </w:rPr>
        <w:t xml:space="preserve"> ——, </w:t>
      </w:r>
      <w:r w:rsidRPr="00F97B95">
        <w:rPr>
          <w:rFonts w:ascii="Times New Roman" w:eastAsia="Times New Roman" w:hAnsi="Times New Roman" w:cs="Times New Roman"/>
          <w:i/>
          <w:iCs/>
          <w:sz w:val="24"/>
          <w:szCs w:val="24"/>
          <w:lang w:val="en"/>
        </w:rPr>
        <w:t>The World’s Body</w:t>
      </w:r>
      <w:r w:rsidRPr="00F97B95">
        <w:rPr>
          <w:rFonts w:ascii="Times New Roman" w:eastAsia="Times New Roman" w:hAnsi="Times New Roman" w:cs="Times New Roman"/>
          <w:sz w:val="24"/>
          <w:szCs w:val="24"/>
          <w:lang w:val="en"/>
        </w:rPr>
        <w:t>, New York, 1938.</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00" w:anchor="fn-xxxix" w:history="1">
        <w:proofErr w:type="gramStart"/>
        <w:r w:rsidRPr="00F97B95">
          <w:rPr>
            <w:rFonts w:ascii="Times New Roman" w:eastAsia="Times New Roman" w:hAnsi="Times New Roman" w:cs="Times New Roman"/>
            <w:i/>
            <w:iCs/>
            <w:color w:val="0000FF"/>
            <w:sz w:val="24"/>
            <w:szCs w:val="24"/>
            <w:u w:val="single"/>
            <w:vertAlign w:val="superscript"/>
            <w:lang w:val="en"/>
          </w:rPr>
          <w:t>xxxix</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Rybnikov</w:t>
      </w:r>
      <w:proofErr w:type="spellEnd"/>
      <w:r w:rsidRPr="00F97B95">
        <w:rPr>
          <w:rFonts w:ascii="Times New Roman" w:eastAsia="Times New Roman" w:hAnsi="Times New Roman" w:cs="Times New Roman"/>
          <w:sz w:val="24"/>
          <w:szCs w:val="24"/>
          <w:lang w:val="en"/>
        </w:rPr>
        <w:t xml:space="preserve">, P.N., </w:t>
      </w:r>
      <w:proofErr w:type="spellStart"/>
      <w:r w:rsidRPr="00F97B95">
        <w:rPr>
          <w:rFonts w:ascii="Times New Roman" w:eastAsia="Times New Roman" w:hAnsi="Times New Roman" w:cs="Times New Roman"/>
          <w:i/>
          <w:iCs/>
          <w:sz w:val="24"/>
          <w:szCs w:val="24"/>
          <w:lang w:val="en"/>
        </w:rPr>
        <w:t>Pesni</w:t>
      </w:r>
      <w:proofErr w:type="spellEnd"/>
      <w:r w:rsidRPr="00F97B95">
        <w:rPr>
          <w:rFonts w:ascii="Times New Roman" w:eastAsia="Times New Roman" w:hAnsi="Times New Roman" w:cs="Times New Roman"/>
          <w:sz w:val="24"/>
          <w:szCs w:val="24"/>
          <w:lang w:val="en"/>
        </w:rPr>
        <w:t>, Vol. 3, Moscow, 1910.</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01" w:anchor="fn-xl" w:history="1">
        <w:proofErr w:type="gramStart"/>
        <w:r w:rsidRPr="00F97B95">
          <w:rPr>
            <w:rFonts w:ascii="Times New Roman" w:eastAsia="Times New Roman" w:hAnsi="Times New Roman" w:cs="Times New Roman"/>
            <w:i/>
            <w:iCs/>
            <w:color w:val="0000FF"/>
            <w:sz w:val="24"/>
            <w:szCs w:val="24"/>
            <w:u w:val="single"/>
            <w:vertAlign w:val="superscript"/>
            <w:lang w:val="en"/>
          </w:rPr>
          <w:t>xl</w:t>
        </w:r>
        <w:proofErr w:type="gramEnd"/>
      </w:hyperlink>
      <w:r w:rsidRPr="00F97B95">
        <w:rPr>
          <w:rFonts w:ascii="Times New Roman" w:eastAsia="Times New Roman" w:hAnsi="Times New Roman" w:cs="Times New Roman"/>
          <w:sz w:val="24"/>
          <w:szCs w:val="24"/>
          <w:lang w:val="en"/>
        </w:rPr>
        <w:t xml:space="preserve"> Sapir, E., </w:t>
      </w:r>
      <w:r w:rsidRPr="00F97B95">
        <w:rPr>
          <w:rFonts w:ascii="Times New Roman" w:eastAsia="Times New Roman" w:hAnsi="Times New Roman" w:cs="Times New Roman"/>
          <w:i/>
          <w:iCs/>
          <w:sz w:val="24"/>
          <w:szCs w:val="24"/>
          <w:lang w:val="en"/>
        </w:rPr>
        <w:t>Language</w:t>
      </w:r>
      <w:r w:rsidRPr="00F97B95">
        <w:rPr>
          <w:rFonts w:ascii="Times New Roman" w:eastAsia="Times New Roman" w:hAnsi="Times New Roman" w:cs="Times New Roman"/>
          <w:sz w:val="24"/>
          <w:szCs w:val="24"/>
          <w:lang w:val="en"/>
        </w:rPr>
        <w:t>, New York, 1921.</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02" w:anchor="fn-xli" w:history="1">
        <w:proofErr w:type="gramStart"/>
        <w:r w:rsidRPr="00F97B95">
          <w:rPr>
            <w:rFonts w:ascii="Times New Roman" w:eastAsia="Times New Roman" w:hAnsi="Times New Roman" w:cs="Times New Roman"/>
            <w:i/>
            <w:iCs/>
            <w:color w:val="0000FF"/>
            <w:sz w:val="24"/>
            <w:szCs w:val="24"/>
            <w:u w:val="single"/>
            <w:vertAlign w:val="superscript"/>
            <w:lang w:val="en"/>
          </w:rPr>
          <w:t>xli</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Sievers</w:t>
      </w:r>
      <w:proofErr w:type="spellEnd"/>
      <w:r w:rsidRPr="00F97B95">
        <w:rPr>
          <w:rFonts w:ascii="Times New Roman" w:eastAsia="Times New Roman" w:hAnsi="Times New Roman" w:cs="Times New Roman"/>
          <w:sz w:val="24"/>
          <w:szCs w:val="24"/>
          <w:lang w:val="en"/>
        </w:rPr>
        <w:t xml:space="preserve">, E., </w:t>
      </w:r>
      <w:proofErr w:type="spellStart"/>
      <w:r w:rsidRPr="00F97B95">
        <w:rPr>
          <w:rFonts w:ascii="Times New Roman" w:eastAsia="Times New Roman" w:hAnsi="Times New Roman" w:cs="Times New Roman"/>
          <w:i/>
          <w:iCs/>
          <w:sz w:val="24"/>
          <w:szCs w:val="24"/>
          <w:lang w:val="en"/>
        </w:rPr>
        <w:t>Ziele</w:t>
      </w:r>
      <w:proofErr w:type="spellEnd"/>
      <w:r w:rsidRPr="00F97B95">
        <w:rPr>
          <w:rFonts w:ascii="Times New Roman" w:eastAsia="Times New Roman" w:hAnsi="Times New Roman" w:cs="Times New Roman"/>
          <w:i/>
          <w:iCs/>
          <w:sz w:val="24"/>
          <w:szCs w:val="24"/>
          <w:lang w:val="en"/>
        </w:rPr>
        <w:t xml:space="preserve"> und </w:t>
      </w:r>
      <w:proofErr w:type="spellStart"/>
      <w:r w:rsidRPr="00F97B95">
        <w:rPr>
          <w:rFonts w:ascii="Times New Roman" w:eastAsia="Times New Roman" w:hAnsi="Times New Roman" w:cs="Times New Roman"/>
          <w:i/>
          <w:iCs/>
          <w:sz w:val="24"/>
          <w:szCs w:val="24"/>
          <w:lang w:val="en"/>
        </w:rPr>
        <w:t>Wege</w:t>
      </w:r>
      <w:proofErr w:type="spellEnd"/>
      <w:r w:rsidRPr="00F97B95">
        <w:rPr>
          <w:rFonts w:ascii="Times New Roman" w:eastAsia="Times New Roman" w:hAnsi="Times New Roman" w:cs="Times New Roman"/>
          <w:i/>
          <w:iCs/>
          <w:sz w:val="24"/>
          <w:szCs w:val="24"/>
          <w:lang w:val="en"/>
        </w:rPr>
        <w:t xml:space="preserve"> der </w:t>
      </w:r>
      <w:proofErr w:type="spellStart"/>
      <w:r w:rsidRPr="00F97B95">
        <w:rPr>
          <w:rFonts w:ascii="Times New Roman" w:eastAsia="Times New Roman" w:hAnsi="Times New Roman" w:cs="Times New Roman"/>
          <w:i/>
          <w:iCs/>
          <w:sz w:val="24"/>
          <w:szCs w:val="24"/>
          <w:lang w:val="en"/>
        </w:rPr>
        <w:t>Schallanalyse</w:t>
      </w:r>
      <w:proofErr w:type="spellEnd"/>
      <w:r w:rsidRPr="00F97B95">
        <w:rPr>
          <w:rFonts w:ascii="Times New Roman" w:eastAsia="Times New Roman" w:hAnsi="Times New Roman" w:cs="Times New Roman"/>
          <w:sz w:val="24"/>
          <w:szCs w:val="24"/>
          <w:lang w:val="en"/>
        </w:rPr>
        <w:t>, Heidelberg, 1924.</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03" w:anchor="fn-xlii" w:history="1">
        <w:proofErr w:type="gramStart"/>
        <w:r w:rsidRPr="00F97B95">
          <w:rPr>
            <w:rFonts w:ascii="Times New Roman" w:eastAsia="Times New Roman" w:hAnsi="Times New Roman" w:cs="Times New Roman"/>
            <w:i/>
            <w:iCs/>
            <w:color w:val="0000FF"/>
            <w:sz w:val="24"/>
            <w:szCs w:val="24"/>
            <w:u w:val="single"/>
            <w:vertAlign w:val="superscript"/>
            <w:lang w:val="en"/>
          </w:rPr>
          <w:t>xlii</w:t>
        </w:r>
        <w:proofErr w:type="gramEnd"/>
      </w:hyperlink>
      <w:r w:rsidRPr="00F97B95">
        <w:rPr>
          <w:rFonts w:ascii="Times New Roman" w:eastAsia="Times New Roman" w:hAnsi="Times New Roman" w:cs="Times New Roman"/>
          <w:sz w:val="24"/>
          <w:szCs w:val="24"/>
          <w:lang w:val="en"/>
        </w:rPr>
        <w:t xml:space="preserve"> Simmons, D.C., ‘Specimens of </w:t>
      </w:r>
      <w:proofErr w:type="spellStart"/>
      <w:r w:rsidRPr="00F97B95">
        <w:rPr>
          <w:rFonts w:ascii="Times New Roman" w:eastAsia="Times New Roman" w:hAnsi="Times New Roman" w:cs="Times New Roman"/>
          <w:sz w:val="24"/>
          <w:szCs w:val="24"/>
          <w:lang w:val="en"/>
        </w:rPr>
        <w:t>Efik</w:t>
      </w:r>
      <w:proofErr w:type="spellEnd"/>
      <w:r w:rsidRPr="00F97B95">
        <w:rPr>
          <w:rFonts w:ascii="Times New Roman" w:eastAsia="Times New Roman" w:hAnsi="Times New Roman" w:cs="Times New Roman"/>
          <w:sz w:val="24"/>
          <w:szCs w:val="24"/>
          <w:lang w:val="en"/>
        </w:rPr>
        <w:t xml:space="preserve"> folklore,’ </w:t>
      </w:r>
      <w:r w:rsidRPr="00F97B95">
        <w:rPr>
          <w:rFonts w:ascii="Times New Roman" w:eastAsia="Times New Roman" w:hAnsi="Times New Roman" w:cs="Times New Roman"/>
          <w:i/>
          <w:iCs/>
          <w:sz w:val="24"/>
          <w:szCs w:val="24"/>
          <w:lang w:val="en"/>
        </w:rPr>
        <w:t>Folk-Lore</w:t>
      </w:r>
      <w:r w:rsidRPr="00F97B95">
        <w:rPr>
          <w:rFonts w:ascii="Times New Roman" w:eastAsia="Times New Roman" w:hAnsi="Times New Roman" w:cs="Times New Roman"/>
          <w:sz w:val="24"/>
          <w:szCs w:val="24"/>
          <w:lang w:val="en"/>
        </w:rPr>
        <w:t>, 66, pp. 417–24 (1955).</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04" w:anchor="fn-xliii" w:history="1">
        <w:proofErr w:type="gramStart"/>
        <w:r w:rsidRPr="00F97B95">
          <w:rPr>
            <w:rFonts w:ascii="Times New Roman" w:eastAsia="Times New Roman" w:hAnsi="Times New Roman" w:cs="Times New Roman"/>
            <w:i/>
            <w:iCs/>
            <w:color w:val="0000FF"/>
            <w:sz w:val="24"/>
            <w:szCs w:val="24"/>
            <w:u w:val="single"/>
            <w:vertAlign w:val="superscript"/>
            <w:lang w:val="en"/>
          </w:rPr>
          <w:t>xliii</w:t>
        </w:r>
        <w:proofErr w:type="gramEnd"/>
      </w:hyperlink>
      <w:r w:rsidRPr="00F97B95">
        <w:rPr>
          <w:rFonts w:ascii="Times New Roman" w:eastAsia="Times New Roman" w:hAnsi="Times New Roman" w:cs="Times New Roman"/>
          <w:sz w:val="24"/>
          <w:szCs w:val="24"/>
          <w:lang w:val="en"/>
        </w:rPr>
        <w:t xml:space="preserve"> Steinitz, W., </w:t>
      </w:r>
      <w:r w:rsidRPr="00F97B95">
        <w:rPr>
          <w:rFonts w:ascii="Times New Roman" w:eastAsia="Times New Roman" w:hAnsi="Times New Roman" w:cs="Times New Roman"/>
          <w:i/>
          <w:iCs/>
          <w:sz w:val="24"/>
          <w:szCs w:val="24"/>
          <w:lang w:val="en"/>
        </w:rPr>
        <w:t xml:space="preserve">Der </w:t>
      </w:r>
      <w:proofErr w:type="spellStart"/>
      <w:r w:rsidRPr="00F97B95">
        <w:rPr>
          <w:rFonts w:ascii="Times New Roman" w:eastAsia="Times New Roman" w:hAnsi="Times New Roman" w:cs="Times New Roman"/>
          <w:i/>
          <w:iCs/>
          <w:sz w:val="24"/>
          <w:szCs w:val="24"/>
          <w:lang w:val="en"/>
        </w:rPr>
        <w:t>Parallelismus</w:t>
      </w:r>
      <w:proofErr w:type="spellEnd"/>
      <w:r w:rsidRPr="00F97B95">
        <w:rPr>
          <w:rFonts w:ascii="Times New Roman" w:eastAsia="Times New Roman" w:hAnsi="Times New Roman" w:cs="Times New Roman"/>
          <w:i/>
          <w:iCs/>
          <w:sz w:val="24"/>
          <w:szCs w:val="24"/>
          <w:lang w:val="en"/>
        </w:rPr>
        <w:t xml:space="preserve"> in der </w:t>
      </w:r>
      <w:proofErr w:type="spellStart"/>
      <w:r w:rsidRPr="00F97B95">
        <w:rPr>
          <w:rFonts w:ascii="Times New Roman" w:eastAsia="Times New Roman" w:hAnsi="Times New Roman" w:cs="Times New Roman"/>
          <w:i/>
          <w:iCs/>
          <w:sz w:val="24"/>
          <w:szCs w:val="24"/>
          <w:lang w:val="en"/>
        </w:rPr>
        <w:t>finnish-karelischen</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Volksdichtung</w:t>
      </w:r>
      <w:proofErr w:type="spellEnd"/>
      <w:r w:rsidRPr="00F97B95">
        <w:rPr>
          <w:rFonts w:ascii="Times New Roman" w:eastAsia="Times New Roman" w:hAnsi="Times New Roman" w:cs="Times New Roman"/>
          <w:i/>
          <w:iCs/>
          <w:sz w:val="24"/>
          <w:szCs w:val="24"/>
          <w:lang w:val="en"/>
        </w:rPr>
        <w:t>, Folklore Fellows Communications</w:t>
      </w:r>
      <w:r w:rsidRPr="00F97B95">
        <w:rPr>
          <w:rFonts w:ascii="Times New Roman" w:eastAsia="Times New Roman" w:hAnsi="Times New Roman" w:cs="Times New Roman"/>
          <w:sz w:val="24"/>
          <w:szCs w:val="24"/>
          <w:lang w:val="en"/>
        </w:rPr>
        <w:t>, 115 (1934).</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05" w:anchor="fn-xliv" w:history="1">
        <w:proofErr w:type="gramStart"/>
        <w:r w:rsidRPr="00F97B95">
          <w:rPr>
            <w:rFonts w:ascii="Times New Roman" w:eastAsia="Times New Roman" w:hAnsi="Times New Roman" w:cs="Times New Roman"/>
            <w:i/>
            <w:iCs/>
            <w:color w:val="0000FF"/>
            <w:sz w:val="24"/>
            <w:szCs w:val="24"/>
            <w:u w:val="single"/>
            <w:vertAlign w:val="superscript"/>
            <w:lang w:val="en"/>
          </w:rPr>
          <w:t>xliv</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Taranovski</w:t>
      </w:r>
      <w:proofErr w:type="spellEnd"/>
      <w:r w:rsidRPr="00F97B95">
        <w:rPr>
          <w:rFonts w:ascii="Times New Roman" w:eastAsia="Times New Roman" w:hAnsi="Times New Roman" w:cs="Times New Roman"/>
          <w:sz w:val="24"/>
          <w:szCs w:val="24"/>
          <w:lang w:val="en"/>
        </w:rPr>
        <w:t xml:space="preserve">, K., </w:t>
      </w:r>
      <w:proofErr w:type="spellStart"/>
      <w:r w:rsidRPr="00F97B95">
        <w:rPr>
          <w:rFonts w:ascii="Times New Roman" w:eastAsia="Times New Roman" w:hAnsi="Times New Roman" w:cs="Times New Roman"/>
          <w:i/>
          <w:iCs/>
          <w:sz w:val="24"/>
          <w:szCs w:val="24"/>
          <w:lang w:val="en"/>
        </w:rPr>
        <w:t>Ruski</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dvodelni</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ritmovi</w:t>
      </w:r>
      <w:proofErr w:type="spellEnd"/>
      <w:r w:rsidRPr="00F97B95">
        <w:rPr>
          <w:rFonts w:ascii="Times New Roman" w:eastAsia="Times New Roman" w:hAnsi="Times New Roman" w:cs="Times New Roman"/>
          <w:sz w:val="24"/>
          <w:szCs w:val="24"/>
          <w:lang w:val="en"/>
        </w:rPr>
        <w:t>, Belgrade, 1955.</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06" w:anchor="fn-xlv" w:history="1">
        <w:proofErr w:type="gramStart"/>
        <w:r w:rsidRPr="00F97B95">
          <w:rPr>
            <w:rFonts w:ascii="Times New Roman" w:eastAsia="Times New Roman" w:hAnsi="Times New Roman" w:cs="Times New Roman"/>
            <w:i/>
            <w:iCs/>
            <w:color w:val="0000FF"/>
            <w:sz w:val="24"/>
            <w:szCs w:val="24"/>
            <w:u w:val="single"/>
            <w:vertAlign w:val="superscript"/>
            <w:lang w:val="en"/>
          </w:rPr>
          <w:t>xlv</w:t>
        </w:r>
        <w:proofErr w:type="gramEnd"/>
      </w:hyperlink>
      <w:r w:rsidRPr="00F97B95">
        <w:rPr>
          <w:rFonts w:ascii="Times New Roman" w:eastAsia="Times New Roman" w:hAnsi="Times New Roman" w:cs="Times New Roman"/>
          <w:sz w:val="24"/>
          <w:szCs w:val="24"/>
          <w:lang w:val="en"/>
        </w:rPr>
        <w:t xml:space="preserve"> Valéry, P., </w:t>
      </w:r>
      <w:r w:rsidRPr="00F97B95">
        <w:rPr>
          <w:rFonts w:ascii="Times New Roman" w:eastAsia="Times New Roman" w:hAnsi="Times New Roman" w:cs="Times New Roman"/>
          <w:i/>
          <w:iCs/>
          <w:sz w:val="24"/>
          <w:szCs w:val="24"/>
          <w:lang w:val="en"/>
        </w:rPr>
        <w:t>The Art of Poetry</w:t>
      </w:r>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Bollingen</w:t>
      </w:r>
      <w:proofErr w:type="spellEnd"/>
      <w:r w:rsidRPr="00F97B95">
        <w:rPr>
          <w:rFonts w:ascii="Times New Roman" w:eastAsia="Times New Roman" w:hAnsi="Times New Roman" w:cs="Times New Roman"/>
          <w:sz w:val="24"/>
          <w:szCs w:val="24"/>
          <w:lang w:val="en"/>
        </w:rPr>
        <w:t xml:space="preserve"> series 45, New York, 1958.</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07" w:anchor="fn-xlvi" w:history="1">
        <w:proofErr w:type="gramStart"/>
        <w:r w:rsidRPr="00F97B95">
          <w:rPr>
            <w:rFonts w:ascii="Times New Roman" w:eastAsia="Times New Roman" w:hAnsi="Times New Roman" w:cs="Times New Roman"/>
            <w:i/>
            <w:iCs/>
            <w:color w:val="0000FF"/>
            <w:sz w:val="24"/>
            <w:szCs w:val="24"/>
            <w:u w:val="single"/>
            <w:vertAlign w:val="superscript"/>
            <w:lang w:val="en"/>
          </w:rPr>
          <w:t>xlvi</w:t>
        </w:r>
        <w:proofErr w:type="gramEnd"/>
      </w:hyperlink>
      <w:r w:rsidRPr="00F97B95">
        <w:rPr>
          <w:rFonts w:ascii="Times New Roman" w:eastAsia="Times New Roman" w:hAnsi="Times New Roman" w:cs="Times New Roman"/>
          <w:sz w:val="24"/>
          <w:szCs w:val="24"/>
          <w:lang w:val="en"/>
        </w:rPr>
        <w:t xml:space="preserve"> Wang Li, </w:t>
      </w:r>
      <w:r w:rsidRPr="00F97B95">
        <w:rPr>
          <w:rFonts w:ascii="Times New Roman" w:eastAsia="Times New Roman" w:hAnsi="Times New Roman" w:cs="Times New Roman"/>
          <w:i/>
          <w:iCs/>
          <w:sz w:val="24"/>
          <w:szCs w:val="24"/>
          <w:lang w:val="en"/>
        </w:rPr>
        <w:t>Han-</w:t>
      </w:r>
      <w:proofErr w:type="spellStart"/>
      <w:r w:rsidRPr="00F97B95">
        <w:rPr>
          <w:rFonts w:ascii="Times New Roman" w:eastAsia="Times New Roman" w:hAnsi="Times New Roman" w:cs="Times New Roman"/>
          <w:i/>
          <w:iCs/>
          <w:sz w:val="24"/>
          <w:szCs w:val="24"/>
          <w:lang w:val="en"/>
        </w:rPr>
        <w:t>yü</w:t>
      </w:r>
      <w:proofErr w:type="spellEnd"/>
      <w:r w:rsidRPr="00F97B95">
        <w:rPr>
          <w:rFonts w:ascii="Times New Roman" w:eastAsia="Times New Roman" w:hAnsi="Times New Roman" w:cs="Times New Roman"/>
          <w:i/>
          <w:iCs/>
          <w:sz w:val="24"/>
          <w:szCs w:val="24"/>
          <w:lang w:val="en"/>
        </w:rPr>
        <w:t xml:space="preserve"> shih-</w:t>
      </w:r>
      <w:proofErr w:type="spellStart"/>
      <w:r w:rsidRPr="00F97B95">
        <w:rPr>
          <w:rFonts w:ascii="Times New Roman" w:eastAsia="Times New Roman" w:hAnsi="Times New Roman" w:cs="Times New Roman"/>
          <w:i/>
          <w:iCs/>
          <w:sz w:val="24"/>
          <w:szCs w:val="24"/>
          <w:lang w:val="en"/>
        </w:rPr>
        <w:t>lü</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hsüeh</w:t>
      </w:r>
      <w:proofErr w:type="spellEnd"/>
      <w:r w:rsidRPr="00F97B95">
        <w:rPr>
          <w:rFonts w:ascii="Times New Roman" w:eastAsia="Times New Roman" w:hAnsi="Times New Roman" w:cs="Times New Roman"/>
          <w:sz w:val="24"/>
          <w:szCs w:val="24"/>
          <w:lang w:val="en"/>
        </w:rPr>
        <w:t xml:space="preserve"> (= Versification in Chinese), Shanghai, 1958.</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08" w:anchor="fn-xlvii" w:history="1">
        <w:proofErr w:type="gramStart"/>
        <w:r w:rsidRPr="00F97B95">
          <w:rPr>
            <w:rFonts w:ascii="Times New Roman" w:eastAsia="Times New Roman" w:hAnsi="Times New Roman" w:cs="Times New Roman"/>
            <w:i/>
            <w:iCs/>
            <w:color w:val="0000FF"/>
            <w:sz w:val="24"/>
            <w:szCs w:val="24"/>
            <w:u w:val="single"/>
            <w:vertAlign w:val="superscript"/>
            <w:lang w:val="en"/>
          </w:rPr>
          <w:t>xlvii</w:t>
        </w:r>
        <w:proofErr w:type="gramEnd"/>
      </w:hyperlink>
      <w:r w:rsidRPr="00F97B95">
        <w:rPr>
          <w:rFonts w:ascii="Times New Roman" w:eastAsia="Times New Roman" w:hAnsi="Times New Roman" w:cs="Times New Roman"/>
          <w:sz w:val="24"/>
          <w:szCs w:val="24"/>
          <w:lang w:val="en"/>
        </w:rPr>
        <w:t xml:space="preserve"> Whorf, B.L., </w:t>
      </w:r>
      <w:r w:rsidRPr="00F97B95">
        <w:rPr>
          <w:rFonts w:ascii="Times New Roman" w:eastAsia="Times New Roman" w:hAnsi="Times New Roman" w:cs="Times New Roman"/>
          <w:i/>
          <w:iCs/>
          <w:sz w:val="24"/>
          <w:szCs w:val="24"/>
          <w:lang w:val="en"/>
        </w:rPr>
        <w:t>Language, Thought, and Reality</w:t>
      </w:r>
      <w:r w:rsidRPr="00F97B95">
        <w:rPr>
          <w:rFonts w:ascii="Times New Roman" w:eastAsia="Times New Roman" w:hAnsi="Times New Roman" w:cs="Times New Roman"/>
          <w:sz w:val="24"/>
          <w:szCs w:val="24"/>
          <w:lang w:val="en"/>
        </w:rPr>
        <w:t>, J.B. Carroll, ed., New York, 1956.</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09" w:anchor="fn-xlviii" w:history="1">
        <w:proofErr w:type="gramStart"/>
        <w:r w:rsidRPr="00F97B95">
          <w:rPr>
            <w:rFonts w:ascii="Times New Roman" w:eastAsia="Times New Roman" w:hAnsi="Times New Roman" w:cs="Times New Roman"/>
            <w:i/>
            <w:iCs/>
            <w:color w:val="0000FF"/>
            <w:sz w:val="24"/>
            <w:szCs w:val="24"/>
            <w:u w:val="single"/>
            <w:vertAlign w:val="superscript"/>
            <w:lang w:val="en"/>
          </w:rPr>
          <w:t>xlviii</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Wimsatt</w:t>
      </w:r>
      <w:proofErr w:type="spellEnd"/>
      <w:r w:rsidRPr="00F97B95">
        <w:rPr>
          <w:rFonts w:ascii="Times New Roman" w:eastAsia="Times New Roman" w:hAnsi="Times New Roman" w:cs="Times New Roman"/>
          <w:sz w:val="24"/>
          <w:szCs w:val="24"/>
          <w:lang w:val="en"/>
        </w:rPr>
        <w:t xml:space="preserve">, W.K., Jr., </w:t>
      </w:r>
      <w:r w:rsidRPr="00F97B95">
        <w:rPr>
          <w:rFonts w:ascii="Times New Roman" w:eastAsia="Times New Roman" w:hAnsi="Times New Roman" w:cs="Times New Roman"/>
          <w:i/>
          <w:iCs/>
          <w:sz w:val="24"/>
          <w:szCs w:val="24"/>
          <w:lang w:val="en"/>
        </w:rPr>
        <w:t>The Verbal Icon</w:t>
      </w:r>
      <w:r w:rsidRPr="00F97B95">
        <w:rPr>
          <w:rFonts w:ascii="Times New Roman" w:eastAsia="Times New Roman" w:hAnsi="Times New Roman" w:cs="Times New Roman"/>
          <w:sz w:val="24"/>
          <w:szCs w:val="24"/>
          <w:lang w:val="en"/>
        </w:rPr>
        <w:t>, Lexington, 1954.</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10" w:anchor="fn-xlix" w:history="1">
        <w:proofErr w:type="gramStart"/>
        <w:r w:rsidRPr="00F97B95">
          <w:rPr>
            <w:rFonts w:ascii="Times New Roman" w:eastAsia="Times New Roman" w:hAnsi="Times New Roman" w:cs="Times New Roman"/>
            <w:i/>
            <w:iCs/>
            <w:color w:val="0000FF"/>
            <w:sz w:val="24"/>
            <w:szCs w:val="24"/>
            <w:u w:val="single"/>
            <w:vertAlign w:val="superscript"/>
            <w:lang w:val="en"/>
          </w:rPr>
          <w:t>xlix</w:t>
        </w:r>
        <w:proofErr w:type="gramEnd"/>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Zirmunskij</w:t>
      </w:r>
      <w:proofErr w:type="spellEnd"/>
      <w:r w:rsidRPr="00F97B95">
        <w:rPr>
          <w:rFonts w:ascii="Times New Roman" w:eastAsia="Times New Roman" w:hAnsi="Times New Roman" w:cs="Times New Roman"/>
          <w:sz w:val="24"/>
          <w:szCs w:val="24"/>
          <w:lang w:val="en"/>
        </w:rPr>
        <w:t xml:space="preserve">, V., </w:t>
      </w:r>
      <w:proofErr w:type="spellStart"/>
      <w:r w:rsidRPr="00F97B95">
        <w:rPr>
          <w:rFonts w:ascii="Times New Roman" w:eastAsia="Times New Roman" w:hAnsi="Times New Roman" w:cs="Times New Roman"/>
          <w:i/>
          <w:iCs/>
          <w:sz w:val="24"/>
          <w:szCs w:val="24"/>
          <w:lang w:val="en"/>
        </w:rPr>
        <w:t>Voprosy</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teorii</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literatury</w:t>
      </w:r>
      <w:proofErr w:type="spellEnd"/>
      <w:r w:rsidRPr="00F97B95">
        <w:rPr>
          <w:rFonts w:ascii="Times New Roman" w:eastAsia="Times New Roman" w:hAnsi="Times New Roman" w:cs="Times New Roman"/>
          <w:sz w:val="24"/>
          <w:szCs w:val="24"/>
          <w:lang w:val="en"/>
        </w:rPr>
        <w:t>, Leningrad, 1928.</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Pr>
          <w:rFonts w:ascii="Times New Roman" w:eastAsia="Times New Roman" w:hAnsi="Times New Roman" w:cs="Times New Roman"/>
          <w:noProof/>
          <w:sz w:val="24"/>
          <w:szCs w:val="24"/>
        </w:rPr>
        <mc:AlternateContent>
          <mc:Choice Requires="wps">
            <w:drawing>
              <wp:inline distT="0" distB="0" distL="0" distR="0">
                <wp:extent cx="5200650" cy="9525"/>
                <wp:effectExtent l="0" t="0" r="0" b="0"/>
                <wp:docPr id="9" name="Rectangle 9" descr="imag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200650"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9" o:spid="_x0000_s1026" alt="images" style="width:409.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jHLuAIAAMUFAAAOAAAAZHJzL2Uyb0RvYy54bWysVNuO0zAQfUfiHyy/Z3MhvSRqutptGoS0&#10;wIqFD3BjJ7FI7GC7TRfEvzN22m67KyQE5CGyZ+wzc2aOZ3G971q0Y0pzKTIcXgUYMVFKykWd4S+f&#10;C2+OkTZEUNJKwTL8yDS+Xr5+tRj6lEWykS1lCgGI0OnQZ7gxpk99X5cN64i+kj0T4Kyk6oiBrap9&#10;qsgA6F3rR0Ew9QepaK9kybQGaz468dLhVxUrzceq0sygNsOQm3F/5f4b+/eXC5LWivQNLw9pkL/I&#10;oiNcQNATVE4MQVvFX0B1vFRSy8pclbLzZVXxkjkOwCYMnrF5aEjPHBcoju5PZdL/D7b8sLtXiNMM&#10;JxgJ0kGLPkHRiKhbhsBEmS6hXLwjNXQOqjX0OoVLD/29snx1fyfLrxoJuWrgErvRPVwHJQDa0aSU&#10;HBpGKKQdWgj/AsNuNKChzfBeUohPtka6Wu4r1dkYUCW0dy17PLWM7Q0qwTixIphAZ0vwJZNo4gKQ&#10;9Hi3V9q8ZbJDdpFhBck5bLK708bmQtLjERtKyIK3rRNFKy4McHC0QGS4an02B9fjH0mQrOfreezF&#10;0XTtxUGeezfFKvamRTib5G/y1SoPf9q4YZw2nFImbJij3sL4z/p5UP6olJPitGw5tXA2Ja3qzapV&#10;aEdA74X7DgU5O+ZfpuGKAFyeUQqjOLiNEq+YzmdeXMQTL5kFcy8Ik9tkGsRJnBeXlO64YP9OCQ2H&#10;Pjo6v+UWuO8lN5J23MBEaXmX4fnpEEmtANeCutYawttxfVYKm/5TKaDdx0Y7uVqFjuLfSPoIalUS&#10;5AS6g9kHi0aq7xgNMEcyrL9tiWIYte8EKD4J49gOHreJJ7MINurcszn3EFECVIYNRuNyZcZhte0V&#10;rxuIFDr5CnkDr6TiTsL2BY1ZHd4WzArH5DDX7DA637tTT9N3+QsAAP//AwBQSwMEFAAGAAgAAAAh&#10;AGC+7NnaAAAAAwEAAA8AAABkcnMvZG93bnJldi54bWxMj0FLw0AQhe+C/2EZwYvYTQWlxmyKFMQi&#10;QmmqPU+zYxLMzqbZbRL/vaMXvQw83uPN97Ll5Fo1UB8azwbmswQUceltw5WBt93T9QJUiMgWW89k&#10;4IsCLPPzswxT60fe0lDESkkJhxQN1DF2qdahrMlhmPmOWLwP3zuMIvtK2x5HKXetvkmSO+2wYflQ&#10;Y0ermsrP4uQMjOVm2O9en/Xmar/2fFwfV8X7izGXF9PjA6hIU/wLww++oEMuTAd/YhtUa0CGxN8r&#10;3mJ+L/IgoVvQeab/s+ffAAAA//8DAFBLAQItABQABgAIAAAAIQC2gziS/gAAAOEBAAATAAAAAAAA&#10;AAAAAAAAAAAAAABbQ29udGVudF9UeXBlc10ueG1sUEsBAi0AFAAGAAgAAAAhADj9If/WAAAAlAEA&#10;AAsAAAAAAAAAAAAAAAAALwEAAF9yZWxzLy5yZWxzUEsBAi0AFAAGAAgAAAAhAFc+Mcu4AgAAxQUA&#10;AA4AAAAAAAAAAAAAAAAALgIAAGRycy9lMm9Eb2MueG1sUEsBAi0AFAAGAAgAAAAhAGC+7NnaAAAA&#10;AwEAAA8AAAAAAAAAAAAAAAAAEgUAAGRycy9kb3ducmV2LnhtbFBLBQYAAAAABAAEAPMAAAAZBgAA&#10;AAA=&#10;" filled="f" stroked="f">
                <o:lock v:ext="edit" aspectratio="t"/>
                <w10:anchorlock/>
              </v:rect>
            </w:pict>
          </mc:Fallback>
        </mc:AlternateConten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11" w:anchor="fn-1" w:history="1">
        <w:r w:rsidRPr="00F97B95">
          <w:rPr>
            <w:rFonts w:ascii="Times New Roman" w:eastAsia="Times New Roman" w:hAnsi="Times New Roman" w:cs="Times New Roman"/>
            <w:color w:val="0000FF"/>
            <w:sz w:val="24"/>
            <w:szCs w:val="24"/>
            <w:u w:val="single"/>
            <w:vertAlign w:val="superscript"/>
            <w:lang w:val="en"/>
          </w:rPr>
          <w:t>1</w:t>
        </w:r>
      </w:hyperlink>
      <w:r w:rsidRPr="00F97B95">
        <w:rPr>
          <w:rFonts w:ascii="Times New Roman" w:eastAsia="Times New Roman" w:hAnsi="Times New Roman" w:cs="Times New Roman"/>
          <w:sz w:val="24"/>
          <w:szCs w:val="24"/>
          <w:lang w:val="en"/>
        </w:rPr>
        <w:t xml:space="preserve"> </w:t>
      </w:r>
      <w:r w:rsidRPr="00F97B95">
        <w:rPr>
          <w:rFonts w:ascii="Times New Roman" w:eastAsia="Times New Roman" w:hAnsi="Times New Roman" w:cs="Times New Roman"/>
          <w:i/>
          <w:iCs/>
          <w:sz w:val="24"/>
          <w:szCs w:val="24"/>
          <w:lang w:val="en"/>
        </w:rPr>
        <w:t>The Afternoon of a Faun</w:t>
      </w:r>
      <w:r w:rsidRPr="00F97B95">
        <w:rPr>
          <w:rFonts w:ascii="Times New Roman" w:eastAsia="Times New Roman" w:hAnsi="Times New Roman" w:cs="Times New Roman"/>
          <w:sz w:val="24"/>
          <w:szCs w:val="24"/>
          <w:lang w:val="en"/>
        </w:rPr>
        <w:t xml:space="preserve">, poem by </w:t>
      </w:r>
      <w:proofErr w:type="spellStart"/>
      <w:r w:rsidRPr="00F97B95">
        <w:rPr>
          <w:rFonts w:ascii="Times New Roman" w:eastAsia="Times New Roman" w:hAnsi="Times New Roman" w:cs="Times New Roman"/>
          <w:sz w:val="24"/>
          <w:szCs w:val="24"/>
          <w:lang w:val="en"/>
        </w:rPr>
        <w:t>Stéphane</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Mallarmé</w:t>
      </w:r>
      <w:proofErr w:type="spellEnd"/>
      <w:r w:rsidRPr="00F97B95">
        <w:rPr>
          <w:rFonts w:ascii="Times New Roman" w:eastAsia="Times New Roman" w:hAnsi="Times New Roman" w:cs="Times New Roman"/>
          <w:sz w:val="24"/>
          <w:szCs w:val="24"/>
          <w:lang w:val="en"/>
        </w:rPr>
        <w:t xml:space="preserve"> (1842–98) which inspired, among other works, Debussy’s tone poem of the same title.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12" w:anchor="fn-2" w:history="1">
        <w:r w:rsidRPr="00F97B95">
          <w:rPr>
            <w:rFonts w:ascii="Times New Roman" w:eastAsia="Times New Roman" w:hAnsi="Times New Roman" w:cs="Times New Roman"/>
            <w:color w:val="0000FF"/>
            <w:sz w:val="24"/>
            <w:szCs w:val="24"/>
            <w:u w:val="single"/>
            <w:vertAlign w:val="superscript"/>
            <w:lang w:val="en"/>
          </w:rPr>
          <w:t>2</w:t>
        </w:r>
      </w:hyperlink>
      <w:r w:rsidRPr="00F97B95">
        <w:rPr>
          <w:rFonts w:ascii="Times New Roman" w:eastAsia="Times New Roman" w:hAnsi="Times New Roman" w:cs="Times New Roman"/>
          <w:sz w:val="24"/>
          <w:szCs w:val="24"/>
          <w:lang w:val="en"/>
        </w:rPr>
        <w:t xml:space="preserve"> That part of grammar which deals with pronunciation.</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13" w:anchor="fn-3" w:history="1">
        <w:r w:rsidRPr="00F97B95">
          <w:rPr>
            <w:rFonts w:ascii="Times New Roman" w:eastAsia="Times New Roman" w:hAnsi="Times New Roman" w:cs="Times New Roman"/>
            <w:color w:val="0000FF"/>
            <w:sz w:val="24"/>
            <w:szCs w:val="24"/>
            <w:u w:val="single"/>
            <w:vertAlign w:val="superscript"/>
            <w:lang w:val="en"/>
          </w:rPr>
          <w:t>3</w:t>
        </w:r>
      </w:hyperlink>
      <w:r w:rsidRPr="00F97B95">
        <w:rPr>
          <w:rFonts w:ascii="Times New Roman" w:eastAsia="Times New Roman" w:hAnsi="Times New Roman" w:cs="Times New Roman"/>
          <w:sz w:val="24"/>
          <w:szCs w:val="24"/>
          <w:lang w:val="en"/>
        </w:rPr>
        <w:t xml:space="preserve"> American </w:t>
      </w:r>
      <w:proofErr w:type="spellStart"/>
      <w:r w:rsidRPr="00F97B95">
        <w:rPr>
          <w:rFonts w:ascii="Times New Roman" w:eastAsia="Times New Roman" w:hAnsi="Times New Roman" w:cs="Times New Roman"/>
          <w:sz w:val="24"/>
          <w:szCs w:val="24"/>
          <w:lang w:val="en"/>
        </w:rPr>
        <w:t>humourist</w:t>
      </w:r>
      <w:proofErr w:type="spellEnd"/>
      <w:r w:rsidRPr="00F97B95">
        <w:rPr>
          <w:rFonts w:ascii="Times New Roman" w:eastAsia="Times New Roman" w:hAnsi="Times New Roman" w:cs="Times New Roman"/>
          <w:sz w:val="24"/>
          <w:szCs w:val="24"/>
          <w:lang w:val="en"/>
        </w:rPr>
        <w:t xml:space="preserve"> (1893–1967), and one of </w:t>
      </w:r>
      <w:r w:rsidRPr="00F97B95">
        <w:rPr>
          <w:rFonts w:ascii="Times New Roman" w:eastAsia="Times New Roman" w:hAnsi="Times New Roman" w:cs="Times New Roman"/>
          <w:i/>
          <w:iCs/>
          <w:sz w:val="24"/>
          <w:szCs w:val="24"/>
          <w:lang w:val="en"/>
        </w:rPr>
        <w:t>The New Yorker’s</w:t>
      </w:r>
      <w:r w:rsidRPr="00F97B95">
        <w:rPr>
          <w:rFonts w:ascii="Times New Roman" w:eastAsia="Times New Roman" w:hAnsi="Times New Roman" w:cs="Times New Roman"/>
          <w:sz w:val="24"/>
          <w:szCs w:val="24"/>
          <w:lang w:val="en"/>
        </w:rPr>
        <w:t xml:space="preserve"> most celebrated contributors.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14" w:anchor="fn-4" w:history="1">
        <w:r w:rsidRPr="00F97B95">
          <w:rPr>
            <w:rFonts w:ascii="Times New Roman" w:eastAsia="Times New Roman" w:hAnsi="Times New Roman" w:cs="Times New Roman"/>
            <w:color w:val="0000FF"/>
            <w:sz w:val="24"/>
            <w:szCs w:val="24"/>
            <w:u w:val="single"/>
            <w:vertAlign w:val="superscript"/>
            <w:lang w:val="en"/>
          </w:rPr>
          <w:t>4</w:t>
        </w:r>
      </w:hyperlink>
      <w:r w:rsidRPr="00F97B95">
        <w:rPr>
          <w:rFonts w:ascii="Times New Roman" w:eastAsia="Times New Roman" w:hAnsi="Times New Roman" w:cs="Times New Roman"/>
          <w:sz w:val="24"/>
          <w:szCs w:val="24"/>
          <w:lang w:val="en"/>
        </w:rPr>
        <w:t xml:space="preserve"> The term in traditional rhetoric for playing on words with similar sounds.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15" w:anchor="fn-5" w:history="1">
        <w:r w:rsidRPr="00F97B95">
          <w:rPr>
            <w:rFonts w:ascii="Times New Roman" w:eastAsia="Times New Roman" w:hAnsi="Times New Roman" w:cs="Times New Roman"/>
            <w:color w:val="0000FF"/>
            <w:sz w:val="24"/>
            <w:szCs w:val="24"/>
            <w:u w:val="single"/>
            <w:vertAlign w:val="superscript"/>
            <w:lang w:val="en"/>
          </w:rPr>
          <w:t>5</w:t>
        </w:r>
      </w:hyperlink>
      <w:r w:rsidRPr="00F97B95">
        <w:rPr>
          <w:rFonts w:ascii="Times New Roman" w:eastAsia="Times New Roman" w:hAnsi="Times New Roman" w:cs="Times New Roman"/>
          <w:sz w:val="24"/>
          <w:szCs w:val="24"/>
          <w:lang w:val="en"/>
        </w:rPr>
        <w:t xml:space="preserve"> ‘Ike’ was a familiar name for General Dwight David Eisenhower, President of the United States 1956–61. ‘I Like Ike’ was a political campaign slogan.</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16" w:anchor="fn-6" w:history="1">
        <w:proofErr w:type="gramStart"/>
        <w:r w:rsidRPr="00F97B95">
          <w:rPr>
            <w:rFonts w:ascii="Times New Roman" w:eastAsia="Times New Roman" w:hAnsi="Times New Roman" w:cs="Times New Roman"/>
            <w:color w:val="0000FF"/>
            <w:sz w:val="24"/>
            <w:szCs w:val="24"/>
            <w:u w:val="single"/>
            <w:vertAlign w:val="superscript"/>
            <w:lang w:val="en"/>
          </w:rPr>
          <w:t>6</w:t>
        </w:r>
      </w:hyperlink>
      <w:r w:rsidRPr="00F97B95">
        <w:rPr>
          <w:rFonts w:ascii="Times New Roman" w:eastAsia="Times New Roman" w:hAnsi="Times New Roman" w:cs="Times New Roman"/>
          <w:sz w:val="24"/>
          <w:szCs w:val="24"/>
          <w:lang w:val="en"/>
        </w:rPr>
        <w:t xml:space="preserve"> Words of a hymn written by Sarah Flower Adams (1805–48).</w:t>
      </w:r>
      <w:proofErr w:type="gramEnd"/>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17" w:anchor="fn-7" w:history="1">
        <w:r w:rsidRPr="00F97B95">
          <w:rPr>
            <w:rFonts w:ascii="Times New Roman" w:eastAsia="Times New Roman" w:hAnsi="Times New Roman" w:cs="Times New Roman"/>
            <w:color w:val="0000FF"/>
            <w:sz w:val="24"/>
            <w:szCs w:val="24"/>
            <w:u w:val="single"/>
            <w:vertAlign w:val="superscript"/>
            <w:lang w:val="en"/>
          </w:rPr>
          <w:t>7</w:t>
        </w:r>
      </w:hyperlink>
      <w:r w:rsidRPr="00F97B95">
        <w:rPr>
          <w:rFonts w:ascii="Times New Roman" w:eastAsia="Times New Roman" w:hAnsi="Times New Roman" w:cs="Times New Roman"/>
          <w:sz w:val="24"/>
          <w:szCs w:val="24"/>
          <w:lang w:val="en"/>
        </w:rPr>
        <w:t xml:space="preserve"> An allusion to the linguistic theory of Ferdinand de Saussure (see above pp. 43–50).</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18" w:anchor="fn-8" w:history="1">
        <w:r w:rsidRPr="00F97B95">
          <w:rPr>
            <w:rFonts w:ascii="Times New Roman" w:eastAsia="Times New Roman" w:hAnsi="Times New Roman" w:cs="Times New Roman"/>
            <w:color w:val="0000FF"/>
            <w:sz w:val="24"/>
            <w:szCs w:val="24"/>
            <w:u w:val="single"/>
            <w:vertAlign w:val="superscript"/>
            <w:lang w:val="en"/>
          </w:rPr>
          <w:t>8</w:t>
        </w:r>
      </w:hyperlink>
      <w:r w:rsidRPr="00F97B95">
        <w:rPr>
          <w:rFonts w:ascii="Times New Roman" w:eastAsia="Times New Roman" w:hAnsi="Times New Roman" w:cs="Times New Roman"/>
          <w:sz w:val="24"/>
          <w:szCs w:val="24"/>
          <w:lang w:val="en"/>
        </w:rPr>
        <w:t xml:space="preserve"> See pp. 165–68 below.</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19" w:anchor="fn-9" w:history="1">
        <w:r w:rsidRPr="00F97B95">
          <w:rPr>
            <w:rFonts w:ascii="Times New Roman" w:eastAsia="Times New Roman" w:hAnsi="Times New Roman" w:cs="Times New Roman"/>
            <w:color w:val="0000FF"/>
            <w:sz w:val="24"/>
            <w:szCs w:val="24"/>
            <w:u w:val="single"/>
            <w:vertAlign w:val="superscript"/>
            <w:lang w:val="en"/>
          </w:rPr>
          <w:t>9</w:t>
        </w:r>
      </w:hyperlink>
      <w:r w:rsidRPr="00F97B95">
        <w:rPr>
          <w:rFonts w:ascii="Times New Roman" w:eastAsia="Times New Roman" w:hAnsi="Times New Roman" w:cs="Times New Roman"/>
          <w:sz w:val="24"/>
          <w:szCs w:val="24"/>
          <w:lang w:val="en"/>
        </w:rPr>
        <w:t xml:space="preserve"> ‘I am a linguist; I consider nothing linguistic alien to me.’ An adaptation of a famous quotation from the Roman playwright Terence: ‘I am human and I consider nothing human alien to me.’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20" w:anchor="sec8-2" w:history="1">
        <w:r w:rsidRPr="00F97B95">
          <w:rPr>
            <w:rFonts w:ascii="Times New Roman" w:eastAsia="Times New Roman" w:hAnsi="Times New Roman" w:cs="Times New Roman"/>
            <w:b/>
            <w:bCs/>
            <w:color w:val="0000FF"/>
            <w:sz w:val="24"/>
            <w:szCs w:val="24"/>
            <w:u w:val="single"/>
            <w:lang w:val="en"/>
          </w:rPr>
          <w:t>The metaphoric and metonymic poles</w:t>
        </w:r>
      </w:hyperlink>
      <w:hyperlink r:id="rId121" w:anchor="fn1a" w:history="1">
        <w:r w:rsidRPr="00F97B95">
          <w:rPr>
            <w:rFonts w:ascii="Times New Roman" w:eastAsia="Times New Roman" w:hAnsi="Times New Roman" w:cs="Times New Roman"/>
            <w:b/>
            <w:bCs/>
            <w:color w:val="0000FF"/>
            <w:sz w:val="24"/>
            <w:szCs w:val="24"/>
            <w:u w:val="single"/>
            <w:vertAlign w:val="superscript"/>
            <w:lang w:val="en"/>
          </w:rPr>
          <w:t>1</w:t>
        </w:r>
      </w:hyperlink>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The varieties of aphasia are numerous and diverse, but all of them lie between the two polar types just described. Every form of aphasic disturbance consists in some impairment, more or less severe, either of the faculty for selection and substitution or for combination and contexture. The former affliction involves a deterioration of metalinguistic operations, while the latter damages the capacity for maintaining the hierarchy of linguistic units. The relation of similarity is suppressed in the former, the relation of contiguity in the latter type of aphasia. Metaphor is alien to the similarity disorder, and metonymy to the contiguity disorder.</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lastRenderedPageBreak/>
        <w:t>The development of a discourse may take place along two different semantic lines: one topic may lead to another either through their similarity or through their contiguity. The metaphoric way would be the most appropriate term for the first case and the metonymic way for the second, since they find their most condensed expression in metaphor and metonymy respectively. In aphasia one or the other of these two processes is restricted or totally blocked – an effect which makes the study of aphasia particularly illuminating for the linguist. In normal verbal behavior both processes are continually operative, but careful observation will reveal that under the influence of a cultural pattern, personality, and verbal style, preference is given to one of the two processes over the other.</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In a well-known psychological test, children are confronted with some noun and told to utter the first verbal response that comes into their heads. In this experiment two opposite linguistic predilections are invariably exhibited: the response is intended either as a substitute for, or as a complement to the stimulus. In the latter case the stimulus and the response together form a proper syntactic construction, most usually a sentence. These two types of reaction have been labeled substitutive and predicative.</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To the stimulus </w:t>
      </w:r>
      <w:r w:rsidRPr="00F97B95">
        <w:rPr>
          <w:rFonts w:ascii="Times New Roman" w:eastAsia="Times New Roman" w:hAnsi="Times New Roman" w:cs="Times New Roman"/>
          <w:i/>
          <w:iCs/>
          <w:sz w:val="24"/>
          <w:szCs w:val="24"/>
          <w:lang w:val="en"/>
        </w:rPr>
        <w:t>hut</w:t>
      </w:r>
      <w:r w:rsidRPr="00F97B95">
        <w:rPr>
          <w:rFonts w:ascii="Times New Roman" w:eastAsia="Times New Roman" w:hAnsi="Times New Roman" w:cs="Times New Roman"/>
          <w:sz w:val="24"/>
          <w:szCs w:val="24"/>
          <w:lang w:val="en"/>
        </w:rPr>
        <w:t xml:space="preserve"> one response was </w:t>
      </w:r>
      <w:r w:rsidRPr="00F97B95">
        <w:rPr>
          <w:rFonts w:ascii="Times New Roman" w:eastAsia="Times New Roman" w:hAnsi="Times New Roman" w:cs="Times New Roman"/>
          <w:i/>
          <w:iCs/>
          <w:sz w:val="24"/>
          <w:szCs w:val="24"/>
          <w:lang w:val="en"/>
        </w:rPr>
        <w:t>burnt out;</w:t>
      </w:r>
      <w:r w:rsidRPr="00F97B95">
        <w:rPr>
          <w:rFonts w:ascii="Times New Roman" w:eastAsia="Times New Roman" w:hAnsi="Times New Roman" w:cs="Times New Roman"/>
          <w:sz w:val="24"/>
          <w:szCs w:val="24"/>
          <w:lang w:val="en"/>
        </w:rPr>
        <w:t xml:space="preserve"> </w:t>
      </w:r>
      <w:proofErr w:type="gramStart"/>
      <w:r w:rsidRPr="00F97B95">
        <w:rPr>
          <w:rFonts w:ascii="Times New Roman" w:eastAsia="Times New Roman" w:hAnsi="Times New Roman" w:cs="Times New Roman"/>
          <w:sz w:val="24"/>
          <w:szCs w:val="24"/>
          <w:lang w:val="en"/>
        </w:rPr>
        <w:t>another,</w:t>
      </w:r>
      <w:proofErr w:type="gramEnd"/>
      <w:r w:rsidRPr="00F97B95">
        <w:rPr>
          <w:rFonts w:ascii="Times New Roman" w:eastAsia="Times New Roman" w:hAnsi="Times New Roman" w:cs="Times New Roman"/>
          <w:sz w:val="24"/>
          <w:szCs w:val="24"/>
          <w:lang w:val="en"/>
        </w:rPr>
        <w:t xml:space="preserve"> </w:t>
      </w:r>
      <w:r w:rsidRPr="00F97B95">
        <w:rPr>
          <w:rFonts w:ascii="Times New Roman" w:eastAsia="Times New Roman" w:hAnsi="Times New Roman" w:cs="Times New Roman"/>
          <w:i/>
          <w:iCs/>
          <w:sz w:val="24"/>
          <w:szCs w:val="24"/>
          <w:lang w:val="en"/>
        </w:rPr>
        <w:t>is a poor little house</w:t>
      </w:r>
      <w:r w:rsidRPr="00F97B95">
        <w:rPr>
          <w:rFonts w:ascii="Times New Roman" w:eastAsia="Times New Roman" w:hAnsi="Times New Roman" w:cs="Times New Roman"/>
          <w:sz w:val="24"/>
          <w:szCs w:val="24"/>
          <w:lang w:val="en"/>
        </w:rPr>
        <w:t xml:space="preserve">. Both reactions are predicative; but the first creates a purely narrative context, while in the second there is a double connection with the subject </w:t>
      </w:r>
      <w:r w:rsidRPr="00F97B95">
        <w:rPr>
          <w:rFonts w:ascii="Times New Roman" w:eastAsia="Times New Roman" w:hAnsi="Times New Roman" w:cs="Times New Roman"/>
          <w:i/>
          <w:iCs/>
          <w:sz w:val="24"/>
          <w:szCs w:val="24"/>
          <w:lang w:val="en"/>
        </w:rPr>
        <w:t>hut:</w:t>
      </w:r>
      <w:r w:rsidRPr="00F97B95">
        <w:rPr>
          <w:rFonts w:ascii="Times New Roman" w:eastAsia="Times New Roman" w:hAnsi="Times New Roman" w:cs="Times New Roman"/>
          <w:sz w:val="24"/>
          <w:szCs w:val="24"/>
          <w:lang w:val="en"/>
        </w:rPr>
        <w:t xml:space="preserve"> on the one hand, a positional (namely, syntactic) contiguity, and on the other a semantic similarity.</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same stimulus produced the following substitutive reactions: the tautology </w:t>
      </w:r>
      <w:r w:rsidRPr="00F97B95">
        <w:rPr>
          <w:rFonts w:ascii="Times New Roman" w:eastAsia="Times New Roman" w:hAnsi="Times New Roman" w:cs="Times New Roman"/>
          <w:i/>
          <w:iCs/>
          <w:sz w:val="24"/>
          <w:szCs w:val="24"/>
          <w:lang w:val="en"/>
        </w:rPr>
        <w:t>hut;</w:t>
      </w:r>
      <w:r w:rsidRPr="00F97B95">
        <w:rPr>
          <w:rFonts w:ascii="Times New Roman" w:eastAsia="Times New Roman" w:hAnsi="Times New Roman" w:cs="Times New Roman"/>
          <w:sz w:val="24"/>
          <w:szCs w:val="24"/>
          <w:lang w:val="en"/>
        </w:rPr>
        <w:t xml:space="preserve"> the synonyms </w:t>
      </w:r>
      <w:r w:rsidRPr="00F97B95">
        <w:rPr>
          <w:rFonts w:ascii="Times New Roman" w:eastAsia="Times New Roman" w:hAnsi="Times New Roman" w:cs="Times New Roman"/>
          <w:i/>
          <w:iCs/>
          <w:sz w:val="24"/>
          <w:szCs w:val="24"/>
          <w:lang w:val="en"/>
        </w:rPr>
        <w:t>cabin</w:t>
      </w:r>
      <w:r w:rsidRPr="00F97B95">
        <w:rPr>
          <w:rFonts w:ascii="Times New Roman" w:eastAsia="Times New Roman" w:hAnsi="Times New Roman" w:cs="Times New Roman"/>
          <w:sz w:val="24"/>
          <w:szCs w:val="24"/>
          <w:lang w:val="en"/>
        </w:rPr>
        <w:t xml:space="preserve"> and </w:t>
      </w:r>
      <w:r w:rsidRPr="00F97B95">
        <w:rPr>
          <w:rFonts w:ascii="Times New Roman" w:eastAsia="Times New Roman" w:hAnsi="Times New Roman" w:cs="Times New Roman"/>
          <w:i/>
          <w:iCs/>
          <w:sz w:val="24"/>
          <w:szCs w:val="24"/>
          <w:lang w:val="en"/>
        </w:rPr>
        <w:t>hovel;</w:t>
      </w:r>
      <w:r w:rsidRPr="00F97B95">
        <w:rPr>
          <w:rFonts w:ascii="Times New Roman" w:eastAsia="Times New Roman" w:hAnsi="Times New Roman" w:cs="Times New Roman"/>
          <w:sz w:val="24"/>
          <w:szCs w:val="24"/>
          <w:lang w:val="en"/>
        </w:rPr>
        <w:t xml:space="preserve"> the antonym </w:t>
      </w:r>
      <w:r w:rsidRPr="00F97B95">
        <w:rPr>
          <w:rFonts w:ascii="Times New Roman" w:eastAsia="Times New Roman" w:hAnsi="Times New Roman" w:cs="Times New Roman"/>
          <w:i/>
          <w:iCs/>
          <w:sz w:val="24"/>
          <w:szCs w:val="24"/>
          <w:lang w:val="en"/>
        </w:rPr>
        <w:t>palace</w:t>
      </w:r>
      <w:r w:rsidRPr="00F97B95">
        <w:rPr>
          <w:rFonts w:ascii="Times New Roman" w:eastAsia="Times New Roman" w:hAnsi="Times New Roman" w:cs="Times New Roman"/>
          <w:sz w:val="24"/>
          <w:szCs w:val="24"/>
          <w:lang w:val="en"/>
        </w:rPr>
        <w:t xml:space="preserve">, and the metaphors </w:t>
      </w:r>
      <w:r w:rsidRPr="00F97B95">
        <w:rPr>
          <w:rFonts w:ascii="Times New Roman" w:eastAsia="Times New Roman" w:hAnsi="Times New Roman" w:cs="Times New Roman"/>
          <w:i/>
          <w:iCs/>
          <w:sz w:val="24"/>
          <w:szCs w:val="24"/>
          <w:lang w:val="en"/>
        </w:rPr>
        <w:t>den</w:t>
      </w:r>
      <w:r w:rsidRPr="00F97B95">
        <w:rPr>
          <w:rFonts w:ascii="Times New Roman" w:eastAsia="Times New Roman" w:hAnsi="Times New Roman" w:cs="Times New Roman"/>
          <w:sz w:val="24"/>
          <w:szCs w:val="24"/>
          <w:lang w:val="en"/>
        </w:rPr>
        <w:t xml:space="preserve"> and </w:t>
      </w:r>
      <w:r w:rsidRPr="00F97B95">
        <w:rPr>
          <w:rFonts w:ascii="Times New Roman" w:eastAsia="Times New Roman" w:hAnsi="Times New Roman" w:cs="Times New Roman"/>
          <w:i/>
          <w:iCs/>
          <w:sz w:val="24"/>
          <w:szCs w:val="24"/>
          <w:lang w:val="en"/>
        </w:rPr>
        <w:t>burrow</w:t>
      </w:r>
      <w:r w:rsidRPr="00F97B95">
        <w:rPr>
          <w:rFonts w:ascii="Times New Roman" w:eastAsia="Times New Roman" w:hAnsi="Times New Roman" w:cs="Times New Roman"/>
          <w:sz w:val="24"/>
          <w:szCs w:val="24"/>
          <w:lang w:val="en"/>
        </w:rPr>
        <w:t xml:space="preserve">. The capacity of two words to replace one another is an instance of positional similarity, and, in addition, all these responses are linked to the stimulus by semantic similarity (or contrast). Metonymical responses to the same stimulus, such as </w:t>
      </w:r>
      <w:r w:rsidRPr="00F97B95">
        <w:rPr>
          <w:rFonts w:ascii="Times New Roman" w:eastAsia="Times New Roman" w:hAnsi="Times New Roman" w:cs="Times New Roman"/>
          <w:i/>
          <w:iCs/>
          <w:sz w:val="24"/>
          <w:szCs w:val="24"/>
          <w:lang w:val="en"/>
        </w:rPr>
        <w:t>thatch, litter</w:t>
      </w:r>
      <w:r w:rsidRPr="00F97B95">
        <w:rPr>
          <w:rFonts w:ascii="Times New Roman" w:eastAsia="Times New Roman" w:hAnsi="Times New Roman" w:cs="Times New Roman"/>
          <w:sz w:val="24"/>
          <w:szCs w:val="24"/>
          <w:lang w:val="en"/>
        </w:rPr>
        <w:t xml:space="preserve">, or </w:t>
      </w:r>
      <w:r w:rsidRPr="00F97B95">
        <w:rPr>
          <w:rFonts w:ascii="Times New Roman" w:eastAsia="Times New Roman" w:hAnsi="Times New Roman" w:cs="Times New Roman"/>
          <w:i/>
          <w:iCs/>
          <w:sz w:val="24"/>
          <w:szCs w:val="24"/>
          <w:lang w:val="en"/>
        </w:rPr>
        <w:t>poverty</w:t>
      </w:r>
      <w:r w:rsidRPr="00F97B95">
        <w:rPr>
          <w:rFonts w:ascii="Times New Roman" w:eastAsia="Times New Roman" w:hAnsi="Times New Roman" w:cs="Times New Roman"/>
          <w:sz w:val="24"/>
          <w:szCs w:val="24"/>
          <w:lang w:val="en"/>
        </w:rPr>
        <w:t>, combine and contrast the positional similarity with semantic contiguity.</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In manipulating these two kinds of connection (similarity and contiguity) in both their aspects (positional and semantic) – selecting, combining, and ranking them – an individual exhibits his personal style, his verbal predilections and preferences.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In verbal art the interaction of these two elements is especially pronounced. Rich material for the study of this relationship is to be found in verse patterns which require a compulsory parallelism between adjacent lines, for example in Biblical poetry or in the </w:t>
      </w:r>
      <w:proofErr w:type="spellStart"/>
      <w:r w:rsidRPr="00F97B95">
        <w:rPr>
          <w:rFonts w:ascii="Times New Roman" w:eastAsia="Times New Roman" w:hAnsi="Times New Roman" w:cs="Times New Roman"/>
          <w:sz w:val="24"/>
          <w:szCs w:val="24"/>
          <w:lang w:val="en"/>
        </w:rPr>
        <w:t>Finnic</w:t>
      </w:r>
      <w:proofErr w:type="spellEnd"/>
      <w:r w:rsidRPr="00F97B95">
        <w:rPr>
          <w:rFonts w:ascii="Times New Roman" w:eastAsia="Times New Roman" w:hAnsi="Times New Roman" w:cs="Times New Roman"/>
          <w:sz w:val="24"/>
          <w:szCs w:val="24"/>
          <w:lang w:val="en"/>
        </w:rPr>
        <w:t xml:space="preserve"> and, to some extent, the Russian oral traditions. This provides an objective criterion of what in the given speech community acts as a correspondence. Since on any verbal level – morphemic, lexical, syntactic, and phraseological – either of these two relations (similarity and contiguity) can appear – and each in either of two aspects, an impressive range of possible configurations is created. Either of the two gravitational poles may prevail. In Russian lyrical songs, for example, metaphoric constructions predominate, while in the heroic epics the metonymic way is preponderant.</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In poetry there are various motives which determine the choice between these </w:t>
      </w:r>
      <w:proofErr w:type="spellStart"/>
      <w:r w:rsidRPr="00F97B95">
        <w:rPr>
          <w:rFonts w:ascii="Times New Roman" w:eastAsia="Times New Roman" w:hAnsi="Times New Roman" w:cs="Times New Roman"/>
          <w:sz w:val="24"/>
          <w:szCs w:val="24"/>
          <w:lang w:val="en"/>
        </w:rPr>
        <w:t>alternants</w:t>
      </w:r>
      <w:proofErr w:type="spellEnd"/>
      <w:r w:rsidRPr="00F97B95">
        <w:rPr>
          <w:rFonts w:ascii="Times New Roman" w:eastAsia="Times New Roman" w:hAnsi="Times New Roman" w:cs="Times New Roman"/>
          <w:sz w:val="24"/>
          <w:szCs w:val="24"/>
          <w:lang w:val="en"/>
        </w:rPr>
        <w:t xml:space="preserve">. The primacy of the metaphoric process in the literary schools of romanticism and symbolism has been repeatedly acknowledged, but it is still insufficiently realized that it is the predominance of </w:t>
      </w:r>
      <w:r w:rsidRPr="00F97B95">
        <w:rPr>
          <w:rFonts w:ascii="Times New Roman" w:eastAsia="Times New Roman" w:hAnsi="Times New Roman" w:cs="Times New Roman"/>
          <w:sz w:val="24"/>
          <w:szCs w:val="24"/>
          <w:lang w:val="en"/>
        </w:rPr>
        <w:lastRenderedPageBreak/>
        <w:t xml:space="preserve">metonymy which underlies and actually predetermines the so-called ‘realistic’ trend, which belongs to an intermediary stage between the decline of romanticism and the rise of symbolism and is opposed to both. Following the path of contiguous relationships, the realist author metonymically digresses from the plot to the atmosphere and from the characters to the setting in space and time. He is fond of </w:t>
      </w:r>
      <w:proofErr w:type="spellStart"/>
      <w:r w:rsidRPr="00F97B95">
        <w:rPr>
          <w:rFonts w:ascii="Times New Roman" w:eastAsia="Times New Roman" w:hAnsi="Times New Roman" w:cs="Times New Roman"/>
          <w:sz w:val="24"/>
          <w:szCs w:val="24"/>
          <w:lang w:val="en"/>
        </w:rPr>
        <w:t>synecdochic</w:t>
      </w:r>
      <w:proofErr w:type="spellEnd"/>
      <w:r w:rsidRPr="00F97B95">
        <w:rPr>
          <w:rFonts w:ascii="Times New Roman" w:eastAsia="Times New Roman" w:hAnsi="Times New Roman" w:cs="Times New Roman"/>
          <w:sz w:val="24"/>
          <w:szCs w:val="24"/>
          <w:lang w:val="en"/>
        </w:rPr>
        <w:t xml:space="preserve"> details. In the scene of Anna Karenina’s suicide </w:t>
      </w:r>
      <w:proofErr w:type="spellStart"/>
      <w:r w:rsidRPr="00F97B95">
        <w:rPr>
          <w:rFonts w:ascii="Times New Roman" w:eastAsia="Times New Roman" w:hAnsi="Times New Roman" w:cs="Times New Roman"/>
          <w:sz w:val="24"/>
          <w:szCs w:val="24"/>
          <w:lang w:val="en"/>
        </w:rPr>
        <w:t>Tolstoj’s</w:t>
      </w:r>
      <w:proofErr w:type="spellEnd"/>
      <w:r w:rsidRPr="00F97B95">
        <w:rPr>
          <w:rFonts w:ascii="Times New Roman" w:eastAsia="Times New Roman" w:hAnsi="Times New Roman" w:cs="Times New Roman"/>
          <w:sz w:val="24"/>
          <w:szCs w:val="24"/>
          <w:lang w:val="en"/>
        </w:rPr>
        <w:t xml:space="preserve"> artistic attention is focused on the heroine’s handbag; and in </w:t>
      </w:r>
      <w:r w:rsidRPr="00F97B95">
        <w:rPr>
          <w:rFonts w:ascii="Times New Roman" w:eastAsia="Times New Roman" w:hAnsi="Times New Roman" w:cs="Times New Roman"/>
          <w:i/>
          <w:iCs/>
          <w:sz w:val="24"/>
          <w:szCs w:val="24"/>
          <w:lang w:val="en"/>
        </w:rPr>
        <w:t>War and Peace</w:t>
      </w:r>
      <w:r w:rsidRPr="00F97B95">
        <w:rPr>
          <w:rFonts w:ascii="Times New Roman" w:eastAsia="Times New Roman" w:hAnsi="Times New Roman" w:cs="Times New Roman"/>
          <w:sz w:val="24"/>
          <w:szCs w:val="24"/>
          <w:lang w:val="en"/>
        </w:rPr>
        <w:t xml:space="preserve"> the </w:t>
      </w:r>
      <w:proofErr w:type="spellStart"/>
      <w:r w:rsidRPr="00F97B95">
        <w:rPr>
          <w:rFonts w:ascii="Times New Roman" w:eastAsia="Times New Roman" w:hAnsi="Times New Roman" w:cs="Times New Roman"/>
          <w:sz w:val="24"/>
          <w:szCs w:val="24"/>
          <w:lang w:val="en"/>
        </w:rPr>
        <w:t>synecdoches</w:t>
      </w:r>
      <w:proofErr w:type="spellEnd"/>
      <w:r w:rsidRPr="00F97B95">
        <w:rPr>
          <w:rFonts w:ascii="Times New Roman" w:eastAsia="Times New Roman" w:hAnsi="Times New Roman" w:cs="Times New Roman"/>
          <w:sz w:val="24"/>
          <w:szCs w:val="24"/>
          <w:lang w:val="en"/>
        </w:rPr>
        <w:t xml:space="preserve"> ‘hair on the upper lip’ and ‘</w:t>
      </w:r>
      <w:proofErr w:type="gramStart"/>
      <w:r w:rsidRPr="00F97B95">
        <w:rPr>
          <w:rFonts w:ascii="Times New Roman" w:eastAsia="Times New Roman" w:hAnsi="Times New Roman" w:cs="Times New Roman"/>
          <w:sz w:val="24"/>
          <w:szCs w:val="24"/>
          <w:lang w:val="en"/>
        </w:rPr>
        <w:t>bare</w:t>
      </w:r>
      <w:proofErr w:type="gramEnd"/>
      <w:r w:rsidRPr="00F97B95">
        <w:rPr>
          <w:rFonts w:ascii="Times New Roman" w:eastAsia="Times New Roman" w:hAnsi="Times New Roman" w:cs="Times New Roman"/>
          <w:sz w:val="24"/>
          <w:szCs w:val="24"/>
          <w:lang w:val="en"/>
        </w:rPr>
        <w:t xml:space="preserve"> shoulders’ are used by the same writer to stand for the female characters to whom these features belong.</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alternative predominance of one or the other of these two processes is by no means confined to verbal art. The same oscillation occurs in sign systems other than </w:t>
      </w:r>
      <w:proofErr w:type="spellStart"/>
      <w:r w:rsidRPr="00F97B95">
        <w:rPr>
          <w:rFonts w:ascii="Times New Roman" w:eastAsia="Times New Roman" w:hAnsi="Times New Roman" w:cs="Times New Roman"/>
          <w:sz w:val="24"/>
          <w:szCs w:val="24"/>
          <w:lang w:val="en"/>
        </w:rPr>
        <w:t>language.</w:t>
      </w:r>
      <w:hyperlink r:id="rId122" w:anchor="fna_i" w:history="1">
        <w:proofErr w:type="gramStart"/>
        <w:r w:rsidRPr="00F97B95">
          <w:rPr>
            <w:rFonts w:ascii="Times New Roman" w:eastAsia="Times New Roman" w:hAnsi="Times New Roman" w:cs="Times New Roman"/>
            <w:i/>
            <w:iCs/>
            <w:color w:val="0000FF"/>
            <w:sz w:val="24"/>
            <w:szCs w:val="24"/>
            <w:u w:val="single"/>
            <w:vertAlign w:val="superscript"/>
            <w:lang w:val="en"/>
          </w:rPr>
          <w:t>i</w:t>
        </w:r>
        <w:proofErr w:type="spellEnd"/>
        <w:proofErr w:type="gramEnd"/>
      </w:hyperlink>
      <w:r w:rsidRPr="00F97B95">
        <w:rPr>
          <w:rFonts w:ascii="Times New Roman" w:eastAsia="Times New Roman" w:hAnsi="Times New Roman" w:cs="Times New Roman"/>
          <w:sz w:val="24"/>
          <w:szCs w:val="24"/>
          <w:lang w:val="en"/>
        </w:rPr>
        <w:t xml:space="preserve"> A salient example from the history of painting is the manifestly metonymical orientation of cubism, where the object is transformed into a set of </w:t>
      </w:r>
      <w:proofErr w:type="spellStart"/>
      <w:r w:rsidRPr="00F97B95">
        <w:rPr>
          <w:rFonts w:ascii="Times New Roman" w:eastAsia="Times New Roman" w:hAnsi="Times New Roman" w:cs="Times New Roman"/>
          <w:sz w:val="24"/>
          <w:szCs w:val="24"/>
          <w:lang w:val="en"/>
        </w:rPr>
        <w:t>synecdoches</w:t>
      </w:r>
      <w:proofErr w:type="spellEnd"/>
      <w:r w:rsidRPr="00F97B95">
        <w:rPr>
          <w:rFonts w:ascii="Times New Roman" w:eastAsia="Times New Roman" w:hAnsi="Times New Roman" w:cs="Times New Roman"/>
          <w:sz w:val="24"/>
          <w:szCs w:val="24"/>
          <w:lang w:val="en"/>
        </w:rPr>
        <w:t xml:space="preserve">; the surrealist painters responded with a patently metaphorical attitude. Ever since the productions of D.W. Griffith, the art of the cinema, with its highly developed capacity for changing the angle, perspective, and focus of ‘shots’, has broken with the tradition of the theater and ranged an unprecedented variety of </w:t>
      </w:r>
      <w:proofErr w:type="spellStart"/>
      <w:r w:rsidRPr="00F97B95">
        <w:rPr>
          <w:rFonts w:ascii="Times New Roman" w:eastAsia="Times New Roman" w:hAnsi="Times New Roman" w:cs="Times New Roman"/>
          <w:sz w:val="24"/>
          <w:szCs w:val="24"/>
          <w:lang w:val="en"/>
        </w:rPr>
        <w:t>synecdochic</w:t>
      </w:r>
      <w:proofErr w:type="spellEnd"/>
      <w:r w:rsidRPr="00F97B95">
        <w:rPr>
          <w:rFonts w:ascii="Times New Roman" w:eastAsia="Times New Roman" w:hAnsi="Times New Roman" w:cs="Times New Roman"/>
          <w:sz w:val="24"/>
          <w:szCs w:val="24"/>
          <w:lang w:val="en"/>
        </w:rPr>
        <w:t xml:space="preserve"> ‘close-ups’ and metonymic ‘set-ups’ in general. In such motion pictures as those of Charlie Chaplin and </w:t>
      </w:r>
      <w:proofErr w:type="spellStart"/>
      <w:r w:rsidRPr="00F97B95">
        <w:rPr>
          <w:rFonts w:ascii="Times New Roman" w:eastAsia="Times New Roman" w:hAnsi="Times New Roman" w:cs="Times New Roman"/>
          <w:sz w:val="24"/>
          <w:szCs w:val="24"/>
          <w:lang w:val="en"/>
        </w:rPr>
        <w:t>Eisenstein,</w:t>
      </w:r>
      <w:hyperlink r:id="rId123" w:anchor="fna_ii" w:history="1">
        <w:r w:rsidRPr="00F97B95">
          <w:rPr>
            <w:rFonts w:ascii="Times New Roman" w:eastAsia="Times New Roman" w:hAnsi="Times New Roman" w:cs="Times New Roman"/>
            <w:i/>
            <w:iCs/>
            <w:color w:val="0000FF"/>
            <w:sz w:val="24"/>
            <w:szCs w:val="24"/>
            <w:u w:val="single"/>
            <w:vertAlign w:val="superscript"/>
            <w:lang w:val="en"/>
          </w:rPr>
          <w:t>ii</w:t>
        </w:r>
        <w:proofErr w:type="spellEnd"/>
      </w:hyperlink>
      <w:r w:rsidRPr="00F97B95">
        <w:rPr>
          <w:rFonts w:ascii="Times New Roman" w:eastAsia="Times New Roman" w:hAnsi="Times New Roman" w:cs="Times New Roman"/>
          <w:sz w:val="24"/>
          <w:szCs w:val="24"/>
          <w:lang w:val="en"/>
        </w:rPr>
        <w:t xml:space="preserve"> these devices in turn were </w:t>
      </w:r>
      <w:proofErr w:type="spellStart"/>
      <w:r w:rsidRPr="00F97B95">
        <w:rPr>
          <w:rFonts w:ascii="Times New Roman" w:eastAsia="Times New Roman" w:hAnsi="Times New Roman" w:cs="Times New Roman"/>
          <w:sz w:val="24"/>
          <w:szCs w:val="24"/>
          <w:lang w:val="en"/>
        </w:rPr>
        <w:t>overlayed</w:t>
      </w:r>
      <w:proofErr w:type="spellEnd"/>
      <w:r w:rsidRPr="00F97B95">
        <w:rPr>
          <w:rFonts w:ascii="Times New Roman" w:eastAsia="Times New Roman" w:hAnsi="Times New Roman" w:cs="Times New Roman"/>
          <w:sz w:val="24"/>
          <w:szCs w:val="24"/>
          <w:lang w:val="en"/>
        </w:rPr>
        <w:t xml:space="preserve"> by a novel, metaphoric ‘montage’ with its ‘lap dissolves’ – the filmic </w:t>
      </w:r>
      <w:proofErr w:type="spellStart"/>
      <w:r w:rsidRPr="00F97B95">
        <w:rPr>
          <w:rFonts w:ascii="Times New Roman" w:eastAsia="Times New Roman" w:hAnsi="Times New Roman" w:cs="Times New Roman"/>
          <w:sz w:val="24"/>
          <w:szCs w:val="24"/>
          <w:lang w:val="en"/>
        </w:rPr>
        <w:t>similes.</w:t>
      </w:r>
      <w:hyperlink r:id="rId124" w:anchor="fna_iii" w:history="1">
        <w:proofErr w:type="gramStart"/>
        <w:r w:rsidRPr="00F97B95">
          <w:rPr>
            <w:rFonts w:ascii="Times New Roman" w:eastAsia="Times New Roman" w:hAnsi="Times New Roman" w:cs="Times New Roman"/>
            <w:i/>
            <w:iCs/>
            <w:color w:val="0000FF"/>
            <w:sz w:val="24"/>
            <w:szCs w:val="24"/>
            <w:u w:val="single"/>
            <w:vertAlign w:val="superscript"/>
            <w:lang w:val="en"/>
          </w:rPr>
          <w:t>iii</w:t>
        </w:r>
        <w:proofErr w:type="spellEnd"/>
        <w:proofErr w:type="gramEnd"/>
      </w:hyperlink>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The bipolar </w:t>
      </w:r>
      <w:proofErr w:type="gramStart"/>
      <w:r w:rsidRPr="00F97B95">
        <w:rPr>
          <w:rFonts w:ascii="Times New Roman" w:eastAsia="Times New Roman" w:hAnsi="Times New Roman" w:cs="Times New Roman"/>
          <w:sz w:val="24"/>
          <w:szCs w:val="24"/>
          <w:lang w:val="en"/>
        </w:rPr>
        <w:t>structure of language (or other semiotic systems) and, in aphasia, the fixation on one of these poles to the exclusion of the other require</w:t>
      </w:r>
      <w:proofErr w:type="gramEnd"/>
      <w:r w:rsidRPr="00F97B95">
        <w:rPr>
          <w:rFonts w:ascii="Times New Roman" w:eastAsia="Times New Roman" w:hAnsi="Times New Roman" w:cs="Times New Roman"/>
          <w:sz w:val="24"/>
          <w:szCs w:val="24"/>
          <w:lang w:val="en"/>
        </w:rPr>
        <w:t xml:space="preserve"> systematic comparative study. The retention of either of these alternatives in the two types of aphasia must be confronted with the predominance of the same pole in certain styles, personal habits, current fashions, etc. A careful analysis and comparison of these phenomena with the whole syndrome of the corresponding type of aphasia is an imperative task for joint research by experts in psychopathology, psychology, linguistics, poetics, and semiotics, the general science of signs. The dichotomy discussed here appears to be of primal significance and consequence for all verbal behavior and for human behavior in </w:t>
      </w:r>
      <w:proofErr w:type="spellStart"/>
      <w:r w:rsidRPr="00F97B95">
        <w:rPr>
          <w:rFonts w:ascii="Times New Roman" w:eastAsia="Times New Roman" w:hAnsi="Times New Roman" w:cs="Times New Roman"/>
          <w:sz w:val="24"/>
          <w:szCs w:val="24"/>
          <w:lang w:val="en"/>
        </w:rPr>
        <w:t>general.</w:t>
      </w:r>
      <w:hyperlink r:id="rId125" w:anchor="fna_iv" w:history="1">
        <w:proofErr w:type="gramStart"/>
        <w:r w:rsidRPr="00F97B95">
          <w:rPr>
            <w:rFonts w:ascii="Times New Roman" w:eastAsia="Times New Roman" w:hAnsi="Times New Roman" w:cs="Times New Roman"/>
            <w:i/>
            <w:iCs/>
            <w:color w:val="0000FF"/>
            <w:sz w:val="24"/>
            <w:szCs w:val="24"/>
            <w:u w:val="single"/>
            <w:vertAlign w:val="superscript"/>
            <w:lang w:val="en"/>
          </w:rPr>
          <w:t>iv</w:t>
        </w:r>
        <w:proofErr w:type="spellEnd"/>
        <w:proofErr w:type="gramEnd"/>
      </w:hyperlink>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To indicate the possibilities of the projected comparative research, we choose an example from a Russian folktale which employs parallelism as a comic device: ‘Thomas is a bachelor; Jeremiah is unmarried’ (</w:t>
      </w:r>
      <w:proofErr w:type="spellStart"/>
      <w:r w:rsidRPr="00F97B95">
        <w:rPr>
          <w:rFonts w:ascii="Times New Roman" w:eastAsia="Times New Roman" w:hAnsi="Times New Roman" w:cs="Times New Roman"/>
          <w:i/>
          <w:iCs/>
          <w:sz w:val="24"/>
          <w:szCs w:val="24"/>
          <w:lang w:val="en"/>
        </w:rPr>
        <w:t>Fomá</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xólost</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Erjóma</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neženát</w:t>
      </w:r>
      <w:proofErr w:type="spellEnd"/>
      <w:r w:rsidRPr="00F97B95">
        <w:rPr>
          <w:rFonts w:ascii="Times New Roman" w:eastAsia="Times New Roman" w:hAnsi="Times New Roman" w:cs="Times New Roman"/>
          <w:sz w:val="24"/>
          <w:szCs w:val="24"/>
          <w:lang w:val="en"/>
        </w:rPr>
        <w:t>). Here the predicates in the two parallel clauses are associated by similarity: they are in fact synonymous. The subjects of both clauses are masculine proper names and hence morphologically similar, while on the other hand they denote two contiguous heroes of the same tale, created to perform identical actions and thus to justify the use of synonymous pairs of predicates. A somewhat modified version of the same construction occurs in a familiar wedding song in which each of the wedding guests is addressed in turn by his first name and patronymic: ‘</w:t>
      </w:r>
      <w:proofErr w:type="spellStart"/>
      <w:r w:rsidRPr="00F97B95">
        <w:rPr>
          <w:rFonts w:ascii="Times New Roman" w:eastAsia="Times New Roman" w:hAnsi="Times New Roman" w:cs="Times New Roman"/>
          <w:sz w:val="24"/>
          <w:szCs w:val="24"/>
          <w:lang w:val="en"/>
        </w:rPr>
        <w:t>Gleb</w:t>
      </w:r>
      <w:proofErr w:type="spellEnd"/>
      <w:r w:rsidRPr="00F97B95">
        <w:rPr>
          <w:rFonts w:ascii="Times New Roman" w:eastAsia="Times New Roman" w:hAnsi="Times New Roman" w:cs="Times New Roman"/>
          <w:sz w:val="24"/>
          <w:szCs w:val="24"/>
          <w:lang w:val="en"/>
        </w:rPr>
        <w:t xml:space="preserve"> is a bachelor; </w:t>
      </w:r>
      <w:proofErr w:type="spellStart"/>
      <w:r w:rsidRPr="00F97B95">
        <w:rPr>
          <w:rFonts w:ascii="Times New Roman" w:eastAsia="Times New Roman" w:hAnsi="Times New Roman" w:cs="Times New Roman"/>
          <w:sz w:val="24"/>
          <w:szCs w:val="24"/>
          <w:lang w:val="en"/>
        </w:rPr>
        <w:t>Ivanovič</w:t>
      </w:r>
      <w:proofErr w:type="spellEnd"/>
      <w:r w:rsidRPr="00F97B95">
        <w:rPr>
          <w:rFonts w:ascii="Times New Roman" w:eastAsia="Times New Roman" w:hAnsi="Times New Roman" w:cs="Times New Roman"/>
          <w:sz w:val="24"/>
          <w:szCs w:val="24"/>
          <w:lang w:val="en"/>
        </w:rPr>
        <w:t xml:space="preserve"> is unmarried.’ While both predicates here are again synonyms, the relationship between the two objects is changed: both are proper names denoting the same man and are normally used contiguously as a mode of polite address.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In the quotation from the folktale, the two parallel clauses refer to two separate facts, the marital status of Thomas and the similar status of Jeremiah. In the verse from the wedding song, however, the two clauses are synonymous: they redundantly reiterate the celibacy of the same hero, splitting him into two verbal hypostases.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lastRenderedPageBreak/>
        <w:t xml:space="preserve">The Russian novelist </w:t>
      </w:r>
      <w:proofErr w:type="spellStart"/>
      <w:r w:rsidRPr="00F97B95">
        <w:rPr>
          <w:rFonts w:ascii="Times New Roman" w:eastAsia="Times New Roman" w:hAnsi="Times New Roman" w:cs="Times New Roman"/>
          <w:sz w:val="24"/>
          <w:szCs w:val="24"/>
          <w:lang w:val="en"/>
        </w:rPr>
        <w:t>Gleb</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Ivanovič</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Uspenskij</w:t>
      </w:r>
      <w:proofErr w:type="spellEnd"/>
      <w:r w:rsidRPr="00F97B95">
        <w:rPr>
          <w:rFonts w:ascii="Times New Roman" w:eastAsia="Times New Roman" w:hAnsi="Times New Roman" w:cs="Times New Roman"/>
          <w:sz w:val="24"/>
          <w:szCs w:val="24"/>
          <w:lang w:val="en"/>
        </w:rPr>
        <w:t xml:space="preserve"> (1840–1902) in the last years of his life suffered from a mental illness involving a speech disorder. His first name and patronymic, </w:t>
      </w:r>
      <w:proofErr w:type="spellStart"/>
      <w:r w:rsidRPr="00F97B95">
        <w:rPr>
          <w:rFonts w:ascii="Times New Roman" w:eastAsia="Times New Roman" w:hAnsi="Times New Roman" w:cs="Times New Roman"/>
          <w:sz w:val="24"/>
          <w:szCs w:val="24"/>
          <w:lang w:val="en"/>
        </w:rPr>
        <w:t>Gleb</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Ivanovič</w:t>
      </w:r>
      <w:proofErr w:type="spellEnd"/>
      <w:r w:rsidRPr="00F97B95">
        <w:rPr>
          <w:rFonts w:ascii="Times New Roman" w:eastAsia="Times New Roman" w:hAnsi="Times New Roman" w:cs="Times New Roman"/>
          <w:sz w:val="24"/>
          <w:szCs w:val="24"/>
          <w:lang w:val="en"/>
        </w:rPr>
        <w:t xml:space="preserve">, traditionally combined in polite intercourse, for him split into two distinct names designating two separate beings: </w:t>
      </w:r>
      <w:proofErr w:type="spellStart"/>
      <w:r w:rsidRPr="00F97B95">
        <w:rPr>
          <w:rFonts w:ascii="Times New Roman" w:eastAsia="Times New Roman" w:hAnsi="Times New Roman" w:cs="Times New Roman"/>
          <w:sz w:val="24"/>
          <w:szCs w:val="24"/>
          <w:lang w:val="en"/>
        </w:rPr>
        <w:t>Gleb</w:t>
      </w:r>
      <w:proofErr w:type="spellEnd"/>
      <w:r w:rsidRPr="00F97B95">
        <w:rPr>
          <w:rFonts w:ascii="Times New Roman" w:eastAsia="Times New Roman" w:hAnsi="Times New Roman" w:cs="Times New Roman"/>
          <w:sz w:val="24"/>
          <w:szCs w:val="24"/>
          <w:lang w:val="en"/>
        </w:rPr>
        <w:t xml:space="preserve"> was endowed with all his virtues, while </w:t>
      </w:r>
      <w:proofErr w:type="spellStart"/>
      <w:r w:rsidRPr="00F97B95">
        <w:rPr>
          <w:rFonts w:ascii="Times New Roman" w:eastAsia="Times New Roman" w:hAnsi="Times New Roman" w:cs="Times New Roman"/>
          <w:sz w:val="24"/>
          <w:szCs w:val="24"/>
          <w:lang w:val="en"/>
        </w:rPr>
        <w:t>Ivanovič</w:t>
      </w:r>
      <w:proofErr w:type="spellEnd"/>
      <w:r w:rsidRPr="00F97B95">
        <w:rPr>
          <w:rFonts w:ascii="Times New Roman" w:eastAsia="Times New Roman" w:hAnsi="Times New Roman" w:cs="Times New Roman"/>
          <w:sz w:val="24"/>
          <w:szCs w:val="24"/>
          <w:lang w:val="en"/>
        </w:rPr>
        <w:t xml:space="preserve">, the same relating a son to his father, became the incarnation of all </w:t>
      </w:r>
      <w:proofErr w:type="spellStart"/>
      <w:r w:rsidRPr="00F97B95">
        <w:rPr>
          <w:rFonts w:ascii="Times New Roman" w:eastAsia="Times New Roman" w:hAnsi="Times New Roman" w:cs="Times New Roman"/>
          <w:sz w:val="24"/>
          <w:szCs w:val="24"/>
          <w:lang w:val="en"/>
        </w:rPr>
        <w:t>Uspenskij’s</w:t>
      </w:r>
      <w:proofErr w:type="spellEnd"/>
      <w:r w:rsidRPr="00F97B95">
        <w:rPr>
          <w:rFonts w:ascii="Times New Roman" w:eastAsia="Times New Roman" w:hAnsi="Times New Roman" w:cs="Times New Roman"/>
          <w:sz w:val="24"/>
          <w:szCs w:val="24"/>
          <w:lang w:val="en"/>
        </w:rPr>
        <w:t xml:space="preserve"> vices. The linguistic aspect of this split personality is the patient’s inability to use two symbols for the same thing, and it is thus a similarity disorder. Since the similarity disorder is bound up with the metonymical bent, an examination of the literary manner </w:t>
      </w:r>
      <w:proofErr w:type="spellStart"/>
      <w:r w:rsidRPr="00F97B95">
        <w:rPr>
          <w:rFonts w:ascii="Times New Roman" w:eastAsia="Times New Roman" w:hAnsi="Times New Roman" w:cs="Times New Roman"/>
          <w:sz w:val="24"/>
          <w:szCs w:val="24"/>
          <w:lang w:val="en"/>
        </w:rPr>
        <w:t>Uspenskij</w:t>
      </w:r>
      <w:proofErr w:type="spellEnd"/>
      <w:r w:rsidRPr="00F97B95">
        <w:rPr>
          <w:rFonts w:ascii="Times New Roman" w:eastAsia="Times New Roman" w:hAnsi="Times New Roman" w:cs="Times New Roman"/>
          <w:sz w:val="24"/>
          <w:szCs w:val="24"/>
          <w:lang w:val="en"/>
        </w:rPr>
        <w:t xml:space="preserve"> had employed as a young writer takes on particular interest. And the study of </w:t>
      </w:r>
      <w:proofErr w:type="spellStart"/>
      <w:r w:rsidRPr="00F97B95">
        <w:rPr>
          <w:rFonts w:ascii="Times New Roman" w:eastAsia="Times New Roman" w:hAnsi="Times New Roman" w:cs="Times New Roman"/>
          <w:sz w:val="24"/>
          <w:szCs w:val="24"/>
          <w:lang w:val="en"/>
        </w:rPr>
        <w:t>Anatolij</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Kamegulov</w:t>
      </w:r>
      <w:proofErr w:type="spellEnd"/>
      <w:r w:rsidRPr="00F97B95">
        <w:rPr>
          <w:rFonts w:ascii="Times New Roman" w:eastAsia="Times New Roman" w:hAnsi="Times New Roman" w:cs="Times New Roman"/>
          <w:sz w:val="24"/>
          <w:szCs w:val="24"/>
          <w:lang w:val="en"/>
        </w:rPr>
        <w:t xml:space="preserve">, who analyzed </w:t>
      </w:r>
      <w:proofErr w:type="spellStart"/>
      <w:r w:rsidRPr="00F97B95">
        <w:rPr>
          <w:rFonts w:ascii="Times New Roman" w:eastAsia="Times New Roman" w:hAnsi="Times New Roman" w:cs="Times New Roman"/>
          <w:sz w:val="24"/>
          <w:szCs w:val="24"/>
          <w:lang w:val="en"/>
        </w:rPr>
        <w:t>Uspenskij’s</w:t>
      </w:r>
      <w:proofErr w:type="spellEnd"/>
      <w:r w:rsidRPr="00F97B95">
        <w:rPr>
          <w:rFonts w:ascii="Times New Roman" w:eastAsia="Times New Roman" w:hAnsi="Times New Roman" w:cs="Times New Roman"/>
          <w:sz w:val="24"/>
          <w:szCs w:val="24"/>
          <w:lang w:val="en"/>
        </w:rPr>
        <w:t xml:space="preserve"> style, bears out our theoretical expectations. He shows that </w:t>
      </w:r>
      <w:proofErr w:type="spellStart"/>
      <w:r w:rsidRPr="00F97B95">
        <w:rPr>
          <w:rFonts w:ascii="Times New Roman" w:eastAsia="Times New Roman" w:hAnsi="Times New Roman" w:cs="Times New Roman"/>
          <w:sz w:val="24"/>
          <w:szCs w:val="24"/>
          <w:lang w:val="en"/>
        </w:rPr>
        <w:t>Uspenskij</w:t>
      </w:r>
      <w:proofErr w:type="spellEnd"/>
      <w:r w:rsidRPr="00F97B95">
        <w:rPr>
          <w:rFonts w:ascii="Times New Roman" w:eastAsia="Times New Roman" w:hAnsi="Times New Roman" w:cs="Times New Roman"/>
          <w:sz w:val="24"/>
          <w:szCs w:val="24"/>
          <w:lang w:val="en"/>
        </w:rPr>
        <w:t xml:space="preserve"> had a particular penchant for metonymy, and especially for synecdoche, and that he carried it so far that ‘the reader is crushed by the multiplicity of detail unloaded on him in a limited verbal space, and is physically unable to grasp the whole, so that the portrait is often </w:t>
      </w:r>
      <w:proofErr w:type="spellStart"/>
      <w:r w:rsidRPr="00F97B95">
        <w:rPr>
          <w:rFonts w:ascii="Times New Roman" w:eastAsia="Times New Roman" w:hAnsi="Times New Roman" w:cs="Times New Roman"/>
          <w:sz w:val="24"/>
          <w:szCs w:val="24"/>
          <w:lang w:val="en"/>
        </w:rPr>
        <w:t>lost.’</w:t>
      </w:r>
      <w:hyperlink r:id="rId126" w:anchor="fna_v" w:history="1">
        <w:proofErr w:type="gramStart"/>
        <w:r w:rsidRPr="00F97B95">
          <w:rPr>
            <w:rFonts w:ascii="Times New Roman" w:eastAsia="Times New Roman" w:hAnsi="Times New Roman" w:cs="Times New Roman"/>
            <w:i/>
            <w:iCs/>
            <w:color w:val="0000FF"/>
            <w:sz w:val="24"/>
            <w:szCs w:val="24"/>
            <w:u w:val="single"/>
            <w:vertAlign w:val="superscript"/>
            <w:lang w:val="en"/>
          </w:rPr>
          <w:t>v</w:t>
        </w:r>
        <w:proofErr w:type="spellEnd"/>
        <w:proofErr w:type="gramEnd"/>
      </w:hyperlink>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To be sure, the metonymical style in </w:t>
      </w:r>
      <w:proofErr w:type="spellStart"/>
      <w:r w:rsidRPr="00F97B95">
        <w:rPr>
          <w:rFonts w:ascii="Times New Roman" w:eastAsia="Times New Roman" w:hAnsi="Times New Roman" w:cs="Times New Roman"/>
          <w:sz w:val="24"/>
          <w:szCs w:val="24"/>
          <w:lang w:val="en"/>
        </w:rPr>
        <w:t>Uspenkij</w:t>
      </w:r>
      <w:proofErr w:type="spellEnd"/>
      <w:r w:rsidRPr="00F97B95">
        <w:rPr>
          <w:rFonts w:ascii="Times New Roman" w:eastAsia="Times New Roman" w:hAnsi="Times New Roman" w:cs="Times New Roman"/>
          <w:sz w:val="24"/>
          <w:szCs w:val="24"/>
          <w:lang w:val="en"/>
        </w:rPr>
        <w:t xml:space="preserve"> is obviously prompted by the prevailing literary canon of his time, late nineteenth-century ‘realism’; but the personal stamp of </w:t>
      </w:r>
      <w:proofErr w:type="spellStart"/>
      <w:r w:rsidRPr="00F97B95">
        <w:rPr>
          <w:rFonts w:ascii="Times New Roman" w:eastAsia="Times New Roman" w:hAnsi="Times New Roman" w:cs="Times New Roman"/>
          <w:sz w:val="24"/>
          <w:szCs w:val="24"/>
          <w:lang w:val="en"/>
        </w:rPr>
        <w:t>Gleb</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Ivanovič</w:t>
      </w:r>
      <w:proofErr w:type="spellEnd"/>
      <w:r w:rsidRPr="00F97B95">
        <w:rPr>
          <w:rFonts w:ascii="Times New Roman" w:eastAsia="Times New Roman" w:hAnsi="Times New Roman" w:cs="Times New Roman"/>
          <w:sz w:val="24"/>
          <w:szCs w:val="24"/>
          <w:lang w:val="en"/>
        </w:rPr>
        <w:t xml:space="preserve"> made his pen particularly suitable for this artistic trend in its extreme manifestations and finally left its mark upon the verbal aspect of his mental illness.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A competition between both devices, metonymic and metaphoric, is manifest in any symbolic process, be it intrapersonal or social. Thus in an inquiry into the structure of dreams, the decisive question is whether the symbols and the temporal sequences used are based on contiguity (Freud’s metonymic ‘displacement’ and </w:t>
      </w:r>
      <w:proofErr w:type="spellStart"/>
      <w:r w:rsidRPr="00F97B95">
        <w:rPr>
          <w:rFonts w:ascii="Times New Roman" w:eastAsia="Times New Roman" w:hAnsi="Times New Roman" w:cs="Times New Roman"/>
          <w:sz w:val="24"/>
          <w:szCs w:val="24"/>
          <w:lang w:val="en"/>
        </w:rPr>
        <w:t>synecdochic</w:t>
      </w:r>
      <w:proofErr w:type="spellEnd"/>
      <w:r w:rsidRPr="00F97B95">
        <w:rPr>
          <w:rFonts w:ascii="Times New Roman" w:eastAsia="Times New Roman" w:hAnsi="Times New Roman" w:cs="Times New Roman"/>
          <w:sz w:val="24"/>
          <w:szCs w:val="24"/>
          <w:lang w:val="en"/>
        </w:rPr>
        <w:t xml:space="preserve"> ‘condensation’) or on similarity (Freud’s ‘identification and symbolism’).</w:t>
      </w:r>
      <w:hyperlink r:id="rId127" w:anchor="fna_vi" w:history="1">
        <w:proofErr w:type="gramStart"/>
        <w:r w:rsidRPr="00F97B95">
          <w:rPr>
            <w:rFonts w:ascii="Times New Roman" w:eastAsia="Times New Roman" w:hAnsi="Times New Roman" w:cs="Times New Roman"/>
            <w:i/>
            <w:iCs/>
            <w:color w:val="0000FF"/>
            <w:sz w:val="24"/>
            <w:szCs w:val="24"/>
            <w:u w:val="single"/>
            <w:vertAlign w:val="superscript"/>
            <w:lang w:val="en"/>
          </w:rPr>
          <w:t>vi</w:t>
        </w:r>
        <w:proofErr w:type="gramEnd"/>
      </w:hyperlink>
      <w:r w:rsidRPr="00F97B95">
        <w:rPr>
          <w:rFonts w:ascii="Times New Roman" w:eastAsia="Times New Roman" w:hAnsi="Times New Roman" w:cs="Times New Roman"/>
          <w:sz w:val="24"/>
          <w:szCs w:val="24"/>
          <w:lang w:val="en"/>
        </w:rPr>
        <w:t xml:space="preserve"> The principles underlying magic rites have been resolved by Frazer into two types: charms based on the law of similarity and those founded on association by contiguity. The first of these two great branches of sympathetic magic has been called ‘homoeopathic’ or ‘imitative’, and the second, ‘contagious </w:t>
      </w:r>
      <w:proofErr w:type="spellStart"/>
      <w:r w:rsidRPr="00F97B95">
        <w:rPr>
          <w:rFonts w:ascii="Times New Roman" w:eastAsia="Times New Roman" w:hAnsi="Times New Roman" w:cs="Times New Roman"/>
          <w:sz w:val="24"/>
          <w:szCs w:val="24"/>
          <w:lang w:val="en"/>
        </w:rPr>
        <w:t>magic’.</w:t>
      </w:r>
      <w:hyperlink r:id="rId128" w:anchor="fna_vii" w:history="1">
        <w:proofErr w:type="gramStart"/>
        <w:r w:rsidRPr="00F97B95">
          <w:rPr>
            <w:rFonts w:ascii="Times New Roman" w:eastAsia="Times New Roman" w:hAnsi="Times New Roman" w:cs="Times New Roman"/>
            <w:i/>
            <w:iCs/>
            <w:color w:val="0000FF"/>
            <w:sz w:val="24"/>
            <w:szCs w:val="24"/>
            <w:u w:val="single"/>
            <w:vertAlign w:val="superscript"/>
            <w:lang w:val="en"/>
          </w:rPr>
          <w:t>vii</w:t>
        </w:r>
        <w:proofErr w:type="spellEnd"/>
        <w:proofErr w:type="gramEnd"/>
      </w:hyperlink>
      <w:r w:rsidRPr="00F97B95">
        <w:rPr>
          <w:rFonts w:ascii="Times New Roman" w:eastAsia="Times New Roman" w:hAnsi="Times New Roman" w:cs="Times New Roman"/>
          <w:sz w:val="24"/>
          <w:szCs w:val="24"/>
          <w:lang w:val="en"/>
        </w:rPr>
        <w:t xml:space="preserve"> This bipartition is indeed illuminating. Nonetheless, for the most part, the question of the two poles is still neglected, despite its wide scope and importance for the study of any symbolic behavior, especially verbal, and of its impairments. What is the main reason for this neglect?</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 xml:space="preserve">Similarity in meaning connects the symbols of a </w:t>
      </w:r>
      <w:proofErr w:type="spellStart"/>
      <w:r w:rsidRPr="00F97B95">
        <w:rPr>
          <w:rFonts w:ascii="Times New Roman" w:eastAsia="Times New Roman" w:hAnsi="Times New Roman" w:cs="Times New Roman"/>
          <w:sz w:val="24"/>
          <w:szCs w:val="24"/>
          <w:lang w:val="en"/>
        </w:rPr>
        <w:t>metalanguage</w:t>
      </w:r>
      <w:proofErr w:type="spellEnd"/>
      <w:r w:rsidRPr="00F97B95">
        <w:rPr>
          <w:rFonts w:ascii="Times New Roman" w:eastAsia="Times New Roman" w:hAnsi="Times New Roman" w:cs="Times New Roman"/>
          <w:sz w:val="24"/>
          <w:szCs w:val="24"/>
          <w:lang w:val="en"/>
        </w:rPr>
        <w:t xml:space="preserve"> with the symbols of the language referred to. Similarity connects a metaphorical term with the term for which it is substituted. Consequently, when constructing a </w:t>
      </w:r>
      <w:proofErr w:type="spellStart"/>
      <w:r w:rsidRPr="00F97B95">
        <w:rPr>
          <w:rFonts w:ascii="Times New Roman" w:eastAsia="Times New Roman" w:hAnsi="Times New Roman" w:cs="Times New Roman"/>
          <w:sz w:val="24"/>
          <w:szCs w:val="24"/>
          <w:lang w:val="en"/>
        </w:rPr>
        <w:t>metalanguage</w:t>
      </w:r>
      <w:proofErr w:type="spellEnd"/>
      <w:r w:rsidRPr="00F97B95">
        <w:rPr>
          <w:rFonts w:ascii="Times New Roman" w:eastAsia="Times New Roman" w:hAnsi="Times New Roman" w:cs="Times New Roman"/>
          <w:sz w:val="24"/>
          <w:szCs w:val="24"/>
          <w:lang w:val="en"/>
        </w:rPr>
        <w:t xml:space="preserve"> to interpret tropes, the researcher possesses more homogeneous means to handle metaphor, whereas metonymy, based on a different principle, easily defies interpretation. Therefore nothing comparable to the rich literature on </w:t>
      </w:r>
      <w:proofErr w:type="spellStart"/>
      <w:r w:rsidRPr="00F97B95">
        <w:rPr>
          <w:rFonts w:ascii="Times New Roman" w:eastAsia="Times New Roman" w:hAnsi="Times New Roman" w:cs="Times New Roman"/>
          <w:sz w:val="24"/>
          <w:szCs w:val="24"/>
          <w:lang w:val="en"/>
        </w:rPr>
        <w:t>metaphor</w:t>
      </w:r>
      <w:hyperlink r:id="rId129" w:anchor="fna_viii" w:history="1">
        <w:r w:rsidRPr="00F97B95">
          <w:rPr>
            <w:rFonts w:ascii="Times New Roman" w:eastAsia="Times New Roman" w:hAnsi="Times New Roman" w:cs="Times New Roman"/>
            <w:i/>
            <w:iCs/>
            <w:color w:val="0000FF"/>
            <w:sz w:val="24"/>
            <w:szCs w:val="24"/>
            <w:u w:val="single"/>
            <w:vertAlign w:val="superscript"/>
            <w:lang w:val="en"/>
          </w:rPr>
          <w:t>viii</w:t>
        </w:r>
        <w:proofErr w:type="spellEnd"/>
      </w:hyperlink>
      <w:r w:rsidRPr="00F97B95">
        <w:rPr>
          <w:rFonts w:ascii="Times New Roman" w:eastAsia="Times New Roman" w:hAnsi="Times New Roman" w:cs="Times New Roman"/>
          <w:sz w:val="24"/>
          <w:szCs w:val="24"/>
          <w:lang w:val="en"/>
        </w:rPr>
        <w:t xml:space="preserve"> can be cited for the theory of metonymy. For the same reason, it is generally realized that romanticism is closely linked with metaphor, whereas the equally intimate ties of realism with metonymy usually remain unnoticed. Not only </w:t>
      </w:r>
      <w:proofErr w:type="gramStart"/>
      <w:r w:rsidRPr="00F97B95">
        <w:rPr>
          <w:rFonts w:ascii="Times New Roman" w:eastAsia="Times New Roman" w:hAnsi="Times New Roman" w:cs="Times New Roman"/>
          <w:sz w:val="24"/>
          <w:szCs w:val="24"/>
          <w:lang w:val="en"/>
        </w:rPr>
        <w:t>the tool of the observer but also the object of observation is</w:t>
      </w:r>
      <w:proofErr w:type="gramEnd"/>
      <w:r w:rsidRPr="00F97B95">
        <w:rPr>
          <w:rFonts w:ascii="Times New Roman" w:eastAsia="Times New Roman" w:hAnsi="Times New Roman" w:cs="Times New Roman"/>
          <w:sz w:val="24"/>
          <w:szCs w:val="24"/>
          <w:lang w:val="en"/>
        </w:rPr>
        <w:t xml:space="preserve"> responsible for the preponderance of metaphor over metonymy in scholarship. Since poetry is focused upon the sign, and </w:t>
      </w:r>
      <w:proofErr w:type="spellStart"/>
      <w:r w:rsidRPr="00F97B95">
        <w:rPr>
          <w:rFonts w:ascii="Times New Roman" w:eastAsia="Times New Roman" w:hAnsi="Times New Roman" w:cs="Times New Roman"/>
          <w:sz w:val="24"/>
          <w:szCs w:val="24"/>
          <w:lang w:val="en"/>
        </w:rPr>
        <w:t>pragmatical</w:t>
      </w:r>
      <w:proofErr w:type="spellEnd"/>
      <w:r w:rsidRPr="00F97B95">
        <w:rPr>
          <w:rFonts w:ascii="Times New Roman" w:eastAsia="Times New Roman" w:hAnsi="Times New Roman" w:cs="Times New Roman"/>
          <w:sz w:val="24"/>
          <w:szCs w:val="24"/>
          <w:lang w:val="en"/>
        </w:rPr>
        <w:t xml:space="preserve"> prose primarily upon the referent, tropes and figures were studied mainly as poetic devices. The principle of similarity underlies poetry; the metrical parallelism of lines, or the phonic equivalence of rhyming words prompts the question of semantic similarity and contrast; there exist, for instance, grammatical and </w:t>
      </w:r>
      <w:proofErr w:type="spellStart"/>
      <w:r w:rsidRPr="00F97B95">
        <w:rPr>
          <w:rFonts w:ascii="Times New Roman" w:eastAsia="Times New Roman" w:hAnsi="Times New Roman" w:cs="Times New Roman"/>
          <w:sz w:val="24"/>
          <w:szCs w:val="24"/>
          <w:lang w:val="en"/>
        </w:rPr>
        <w:t>antigrammatical</w:t>
      </w:r>
      <w:proofErr w:type="spellEnd"/>
      <w:r w:rsidRPr="00F97B95">
        <w:rPr>
          <w:rFonts w:ascii="Times New Roman" w:eastAsia="Times New Roman" w:hAnsi="Times New Roman" w:cs="Times New Roman"/>
          <w:sz w:val="24"/>
          <w:szCs w:val="24"/>
          <w:lang w:val="en"/>
        </w:rPr>
        <w:t xml:space="preserve"> but never </w:t>
      </w:r>
      <w:proofErr w:type="spellStart"/>
      <w:r w:rsidRPr="00F97B95">
        <w:rPr>
          <w:rFonts w:ascii="Times New Roman" w:eastAsia="Times New Roman" w:hAnsi="Times New Roman" w:cs="Times New Roman"/>
          <w:sz w:val="24"/>
          <w:szCs w:val="24"/>
          <w:lang w:val="en"/>
        </w:rPr>
        <w:t>agrammatical</w:t>
      </w:r>
      <w:proofErr w:type="spellEnd"/>
      <w:r w:rsidRPr="00F97B95">
        <w:rPr>
          <w:rFonts w:ascii="Times New Roman" w:eastAsia="Times New Roman" w:hAnsi="Times New Roman" w:cs="Times New Roman"/>
          <w:sz w:val="24"/>
          <w:szCs w:val="24"/>
          <w:lang w:val="en"/>
        </w:rPr>
        <w:t xml:space="preserve"> rhymes. Prose, on the contrary, is forwarded essentially by contiguity. Thus, for poetry, metaphor, and for prose, metonymy is the line of least resistance </w:t>
      </w:r>
      <w:r w:rsidRPr="00F97B95">
        <w:rPr>
          <w:rFonts w:ascii="Times New Roman" w:eastAsia="Times New Roman" w:hAnsi="Times New Roman" w:cs="Times New Roman"/>
          <w:sz w:val="24"/>
          <w:szCs w:val="24"/>
          <w:lang w:val="en"/>
        </w:rPr>
        <w:lastRenderedPageBreak/>
        <w:t>and, consequently, the study of poetical tropes is directed chiefly toward metaphor. The actual bipolarity has been artificially replaced in these studies by an amputated, unipolar scheme which, strikingly enough, coincides with one of the two aphasic patterns, namely with the contiguity disorder.</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sidRPr="00F97B95">
        <w:rPr>
          <w:rFonts w:ascii="Times New Roman" w:eastAsia="Times New Roman" w:hAnsi="Times New Roman" w:cs="Times New Roman"/>
          <w:sz w:val="24"/>
          <w:szCs w:val="24"/>
          <w:lang w:val="en"/>
        </w:rPr>
        <w:t>Notes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30" w:anchor="fna-i" w:history="1">
        <w:proofErr w:type="spellStart"/>
        <w:r w:rsidRPr="00F97B95">
          <w:rPr>
            <w:rFonts w:ascii="Times New Roman" w:eastAsia="Times New Roman" w:hAnsi="Times New Roman" w:cs="Times New Roman"/>
            <w:i/>
            <w:iCs/>
            <w:color w:val="0000FF"/>
            <w:sz w:val="24"/>
            <w:szCs w:val="24"/>
            <w:u w:val="single"/>
            <w:vertAlign w:val="superscript"/>
            <w:lang w:val="en"/>
          </w:rPr>
          <w:t>i</w:t>
        </w:r>
        <w:proofErr w:type="spellEnd"/>
      </w:hyperlink>
      <w:r w:rsidRPr="00F97B95">
        <w:rPr>
          <w:rFonts w:ascii="Times New Roman" w:eastAsia="Times New Roman" w:hAnsi="Times New Roman" w:cs="Times New Roman"/>
          <w:sz w:val="24"/>
          <w:szCs w:val="24"/>
          <w:lang w:val="en"/>
        </w:rPr>
        <w:t xml:space="preserve"> I ventured a few sketchy remarks on the metonymical turn in verbal art (‘</w:t>
      </w:r>
      <w:proofErr w:type="spellStart"/>
      <w:r w:rsidRPr="00F97B95">
        <w:rPr>
          <w:rFonts w:ascii="Times New Roman" w:eastAsia="Times New Roman" w:hAnsi="Times New Roman" w:cs="Times New Roman"/>
          <w:i/>
          <w:iCs/>
          <w:sz w:val="24"/>
          <w:szCs w:val="24"/>
          <w:lang w:val="en"/>
        </w:rPr>
        <w:t>Prosa</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realizm</w:t>
      </w:r>
      <w:proofErr w:type="spellEnd"/>
      <w:r w:rsidRPr="00F97B95">
        <w:rPr>
          <w:rFonts w:ascii="Times New Roman" w:eastAsia="Times New Roman" w:hAnsi="Times New Roman" w:cs="Times New Roman"/>
          <w:sz w:val="24"/>
          <w:szCs w:val="24"/>
          <w:lang w:val="en"/>
        </w:rPr>
        <w:t xml:space="preserve"> u </w:t>
      </w:r>
      <w:proofErr w:type="spellStart"/>
      <w:r w:rsidRPr="00F97B95">
        <w:rPr>
          <w:rFonts w:ascii="Times New Roman" w:eastAsia="Times New Roman" w:hAnsi="Times New Roman" w:cs="Times New Roman"/>
          <w:sz w:val="24"/>
          <w:szCs w:val="24"/>
          <w:lang w:val="en"/>
        </w:rPr>
        <w:t>mystectvi</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i/>
          <w:iCs/>
          <w:sz w:val="24"/>
          <w:szCs w:val="24"/>
          <w:lang w:val="en"/>
        </w:rPr>
        <w:t>Vaplite</w:t>
      </w:r>
      <w:proofErr w:type="spellEnd"/>
      <w:r w:rsidRPr="00F97B95">
        <w:rPr>
          <w:rFonts w:ascii="Times New Roman" w:eastAsia="Times New Roman" w:hAnsi="Times New Roman" w:cs="Times New Roman"/>
          <w:sz w:val="24"/>
          <w:szCs w:val="24"/>
          <w:lang w:val="en"/>
        </w:rPr>
        <w:t>, Kharkov, 1927, No. 2; ‘</w:t>
      </w:r>
      <w:proofErr w:type="spellStart"/>
      <w:r w:rsidRPr="00F97B95">
        <w:rPr>
          <w:rFonts w:ascii="Times New Roman" w:eastAsia="Times New Roman" w:hAnsi="Times New Roman" w:cs="Times New Roman"/>
          <w:sz w:val="24"/>
          <w:szCs w:val="24"/>
          <w:lang w:val="en"/>
        </w:rPr>
        <w:t>Randbemerkungen</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zur</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i/>
          <w:iCs/>
          <w:sz w:val="24"/>
          <w:szCs w:val="24"/>
          <w:lang w:val="en"/>
        </w:rPr>
        <w:t>Prosa</w:t>
      </w:r>
      <w:proofErr w:type="spellEnd"/>
      <w:r w:rsidRPr="00F97B95">
        <w:rPr>
          <w:rFonts w:ascii="Times New Roman" w:eastAsia="Times New Roman" w:hAnsi="Times New Roman" w:cs="Times New Roman"/>
          <w:sz w:val="24"/>
          <w:szCs w:val="24"/>
          <w:lang w:val="en"/>
        </w:rPr>
        <w:t xml:space="preserve"> des </w:t>
      </w:r>
      <w:proofErr w:type="spellStart"/>
      <w:r w:rsidRPr="00F97B95">
        <w:rPr>
          <w:rFonts w:ascii="Times New Roman" w:eastAsia="Times New Roman" w:hAnsi="Times New Roman" w:cs="Times New Roman"/>
          <w:sz w:val="24"/>
          <w:szCs w:val="24"/>
          <w:lang w:val="en"/>
        </w:rPr>
        <w:t>Dichters</w:t>
      </w:r>
      <w:proofErr w:type="spellEnd"/>
      <w:r w:rsidRPr="00F97B95">
        <w:rPr>
          <w:rFonts w:ascii="Times New Roman" w:eastAsia="Times New Roman" w:hAnsi="Times New Roman" w:cs="Times New Roman"/>
          <w:sz w:val="24"/>
          <w:szCs w:val="24"/>
          <w:lang w:val="en"/>
        </w:rPr>
        <w:t xml:space="preserve"> Pasternak’, </w:t>
      </w:r>
      <w:proofErr w:type="spellStart"/>
      <w:r w:rsidRPr="00F97B95">
        <w:rPr>
          <w:rFonts w:ascii="Times New Roman" w:eastAsia="Times New Roman" w:hAnsi="Times New Roman" w:cs="Times New Roman"/>
          <w:i/>
          <w:iCs/>
          <w:sz w:val="24"/>
          <w:szCs w:val="24"/>
          <w:lang w:val="en"/>
        </w:rPr>
        <w:t>Slavische</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Rundschau</w:t>
      </w:r>
      <w:proofErr w:type="spellEnd"/>
      <w:r w:rsidRPr="00F97B95">
        <w:rPr>
          <w:rFonts w:ascii="Times New Roman" w:eastAsia="Times New Roman" w:hAnsi="Times New Roman" w:cs="Times New Roman"/>
          <w:sz w:val="24"/>
          <w:szCs w:val="24"/>
          <w:lang w:val="en"/>
        </w:rPr>
        <w:t>, VII, 1935), in painting (‘</w:t>
      </w:r>
      <w:proofErr w:type="spellStart"/>
      <w:r w:rsidRPr="00F97B95">
        <w:rPr>
          <w:rFonts w:ascii="Times New Roman" w:eastAsia="Times New Roman" w:hAnsi="Times New Roman" w:cs="Times New Roman"/>
          <w:sz w:val="24"/>
          <w:szCs w:val="24"/>
          <w:lang w:val="en"/>
        </w:rPr>
        <w:t>Futurizm</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Iskusstvo</w:t>
      </w:r>
      <w:proofErr w:type="spellEnd"/>
      <w:r w:rsidRPr="00F97B95">
        <w:rPr>
          <w:rFonts w:ascii="Times New Roman" w:eastAsia="Times New Roman" w:hAnsi="Times New Roman" w:cs="Times New Roman"/>
          <w:sz w:val="24"/>
          <w:szCs w:val="24"/>
          <w:lang w:val="en"/>
        </w:rPr>
        <w:t>’, Moscow, Aug. 2, 1919), and in motion pictures (‘</w:t>
      </w:r>
      <w:proofErr w:type="spellStart"/>
      <w:r w:rsidRPr="00F97B95">
        <w:rPr>
          <w:rFonts w:ascii="Times New Roman" w:eastAsia="Times New Roman" w:hAnsi="Times New Roman" w:cs="Times New Roman"/>
          <w:sz w:val="24"/>
          <w:szCs w:val="24"/>
          <w:lang w:val="en"/>
        </w:rPr>
        <w:t>úpadek</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filmu</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i/>
          <w:iCs/>
          <w:sz w:val="24"/>
          <w:szCs w:val="24"/>
          <w:lang w:val="en"/>
        </w:rPr>
        <w:t>Listy</w:t>
      </w:r>
      <w:proofErr w:type="spellEnd"/>
      <w:r w:rsidRPr="00F97B95">
        <w:rPr>
          <w:rFonts w:ascii="Times New Roman" w:eastAsia="Times New Roman" w:hAnsi="Times New Roman" w:cs="Times New Roman"/>
          <w:i/>
          <w:iCs/>
          <w:sz w:val="24"/>
          <w:szCs w:val="24"/>
          <w:lang w:val="en"/>
        </w:rPr>
        <w:t xml:space="preserve"> pro </w:t>
      </w:r>
      <w:proofErr w:type="spellStart"/>
      <w:r w:rsidRPr="00F97B95">
        <w:rPr>
          <w:rFonts w:ascii="Times New Roman" w:eastAsia="Times New Roman" w:hAnsi="Times New Roman" w:cs="Times New Roman"/>
          <w:i/>
          <w:iCs/>
          <w:sz w:val="24"/>
          <w:szCs w:val="24"/>
          <w:lang w:val="en"/>
        </w:rPr>
        <w:t>umêni</w:t>
      </w:r>
      <w:proofErr w:type="spellEnd"/>
      <w:r w:rsidRPr="00F97B95">
        <w:rPr>
          <w:rFonts w:ascii="Times New Roman" w:eastAsia="Times New Roman" w:hAnsi="Times New Roman" w:cs="Times New Roman"/>
          <w:i/>
          <w:iCs/>
          <w:sz w:val="24"/>
          <w:szCs w:val="24"/>
          <w:lang w:val="en"/>
        </w:rPr>
        <w:t xml:space="preserve"> a </w:t>
      </w:r>
      <w:proofErr w:type="spellStart"/>
      <w:r w:rsidRPr="00F97B95">
        <w:rPr>
          <w:rFonts w:ascii="Times New Roman" w:eastAsia="Times New Roman" w:hAnsi="Times New Roman" w:cs="Times New Roman"/>
          <w:i/>
          <w:iCs/>
          <w:sz w:val="24"/>
          <w:szCs w:val="24"/>
          <w:lang w:val="en"/>
        </w:rPr>
        <w:t>kritiku</w:t>
      </w:r>
      <w:proofErr w:type="spellEnd"/>
      <w:r w:rsidRPr="00F97B95">
        <w:rPr>
          <w:rFonts w:ascii="Times New Roman" w:eastAsia="Times New Roman" w:hAnsi="Times New Roman" w:cs="Times New Roman"/>
          <w:sz w:val="24"/>
          <w:szCs w:val="24"/>
          <w:lang w:val="en"/>
        </w:rPr>
        <w:t>, I, Prague, 1933), but the crucial problem of the two polar processes awaits a detailed investigation.</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31" w:anchor="fna-ii" w:history="1">
        <w:proofErr w:type="gramStart"/>
        <w:r w:rsidRPr="00F97B95">
          <w:rPr>
            <w:rFonts w:ascii="Times New Roman" w:eastAsia="Times New Roman" w:hAnsi="Times New Roman" w:cs="Times New Roman"/>
            <w:i/>
            <w:iCs/>
            <w:color w:val="0000FF"/>
            <w:sz w:val="24"/>
            <w:szCs w:val="24"/>
            <w:u w:val="single"/>
            <w:vertAlign w:val="superscript"/>
            <w:lang w:val="en"/>
          </w:rPr>
          <w:t>ii</w:t>
        </w:r>
        <w:proofErr w:type="gramEnd"/>
      </w:hyperlink>
      <w:r w:rsidRPr="00F97B95">
        <w:rPr>
          <w:rFonts w:ascii="Times New Roman" w:eastAsia="Times New Roman" w:hAnsi="Times New Roman" w:cs="Times New Roman"/>
          <w:sz w:val="24"/>
          <w:szCs w:val="24"/>
          <w:lang w:val="en"/>
        </w:rPr>
        <w:t xml:space="preserve"> Cf. his striking essay ‘Dickens, Griffith, and We’: S. Eisenstein, </w:t>
      </w:r>
      <w:proofErr w:type="spellStart"/>
      <w:r w:rsidRPr="00F97B95">
        <w:rPr>
          <w:rFonts w:ascii="Times New Roman" w:eastAsia="Times New Roman" w:hAnsi="Times New Roman" w:cs="Times New Roman"/>
          <w:i/>
          <w:iCs/>
          <w:sz w:val="24"/>
          <w:szCs w:val="24"/>
          <w:lang w:val="en"/>
        </w:rPr>
        <w:t>Izbrannye</w:t>
      </w:r>
      <w:proofErr w:type="spellEnd"/>
      <w:r w:rsidRPr="00F97B95">
        <w:rPr>
          <w:rFonts w:ascii="Times New Roman" w:eastAsia="Times New Roman" w:hAnsi="Times New Roman" w:cs="Times New Roman"/>
          <w:i/>
          <w:iCs/>
          <w:sz w:val="24"/>
          <w:szCs w:val="24"/>
          <w:lang w:val="en"/>
        </w:rPr>
        <w:t xml:space="preserve"> star</w:t>
      </w:r>
      <w:r w:rsidRPr="00F97B95">
        <w:rPr>
          <w:rFonts w:ascii="Times New Roman" w:eastAsia="Times New Roman" w:hAnsi="Times New Roman" w:cs="Times New Roman"/>
          <w:sz w:val="24"/>
          <w:szCs w:val="24"/>
          <w:lang w:val="en"/>
        </w:rPr>
        <w:t xml:space="preserve"> (Moscow, 1950), pp. 153ff.</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32" w:anchor="fna-iii" w:history="1">
        <w:proofErr w:type="gramStart"/>
        <w:r w:rsidRPr="00F97B95">
          <w:rPr>
            <w:rFonts w:ascii="Times New Roman" w:eastAsia="Times New Roman" w:hAnsi="Times New Roman" w:cs="Times New Roman"/>
            <w:i/>
            <w:iCs/>
            <w:color w:val="0000FF"/>
            <w:sz w:val="24"/>
            <w:szCs w:val="24"/>
            <w:u w:val="single"/>
            <w:vertAlign w:val="superscript"/>
            <w:lang w:val="en"/>
          </w:rPr>
          <w:t>iii</w:t>
        </w:r>
        <w:proofErr w:type="gramEnd"/>
      </w:hyperlink>
      <w:r w:rsidRPr="00F97B95">
        <w:rPr>
          <w:rFonts w:ascii="Times New Roman" w:eastAsia="Times New Roman" w:hAnsi="Times New Roman" w:cs="Times New Roman"/>
          <w:sz w:val="24"/>
          <w:szCs w:val="24"/>
          <w:lang w:val="en"/>
        </w:rPr>
        <w:t xml:space="preserve"> Cf. B. </w:t>
      </w:r>
      <w:proofErr w:type="spellStart"/>
      <w:r w:rsidRPr="00F97B95">
        <w:rPr>
          <w:rFonts w:ascii="Times New Roman" w:eastAsia="Times New Roman" w:hAnsi="Times New Roman" w:cs="Times New Roman"/>
          <w:sz w:val="24"/>
          <w:szCs w:val="24"/>
          <w:lang w:val="en"/>
        </w:rPr>
        <w:t>Balazs</w:t>
      </w:r>
      <w:proofErr w:type="spellEnd"/>
      <w:r w:rsidRPr="00F97B95">
        <w:rPr>
          <w:rFonts w:ascii="Times New Roman" w:eastAsia="Times New Roman" w:hAnsi="Times New Roman" w:cs="Times New Roman"/>
          <w:sz w:val="24"/>
          <w:szCs w:val="24"/>
          <w:lang w:val="en"/>
        </w:rPr>
        <w:t xml:space="preserve">, </w:t>
      </w:r>
      <w:r w:rsidRPr="00F97B95">
        <w:rPr>
          <w:rFonts w:ascii="Times New Roman" w:eastAsia="Times New Roman" w:hAnsi="Times New Roman" w:cs="Times New Roman"/>
          <w:i/>
          <w:iCs/>
          <w:sz w:val="24"/>
          <w:szCs w:val="24"/>
          <w:lang w:val="en"/>
        </w:rPr>
        <w:t>Theory of the Film</w:t>
      </w:r>
      <w:r w:rsidRPr="00F97B95">
        <w:rPr>
          <w:rFonts w:ascii="Times New Roman" w:eastAsia="Times New Roman" w:hAnsi="Times New Roman" w:cs="Times New Roman"/>
          <w:sz w:val="24"/>
          <w:szCs w:val="24"/>
          <w:lang w:val="en"/>
        </w:rPr>
        <w:t xml:space="preserve"> (London, 1952).</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33" w:anchor="fna-iv" w:history="1">
        <w:r w:rsidRPr="00F97B95">
          <w:rPr>
            <w:rFonts w:ascii="Times New Roman" w:eastAsia="Times New Roman" w:hAnsi="Times New Roman" w:cs="Times New Roman"/>
            <w:i/>
            <w:iCs/>
            <w:color w:val="0000FF"/>
            <w:sz w:val="24"/>
            <w:szCs w:val="24"/>
            <w:u w:val="single"/>
            <w:vertAlign w:val="superscript"/>
            <w:lang w:val="en"/>
          </w:rPr>
          <w:t>iv</w:t>
        </w:r>
      </w:hyperlink>
      <w:r w:rsidRPr="00F97B95">
        <w:rPr>
          <w:rFonts w:ascii="Times New Roman" w:eastAsia="Times New Roman" w:hAnsi="Times New Roman" w:cs="Times New Roman"/>
          <w:sz w:val="24"/>
          <w:szCs w:val="24"/>
          <w:lang w:val="en"/>
        </w:rPr>
        <w:t xml:space="preserve"> For the psychological and sociological aspects of this dichotomy, see Bateson’s views on ‘</w:t>
      </w:r>
      <w:proofErr w:type="spellStart"/>
      <w:r w:rsidRPr="00F97B95">
        <w:rPr>
          <w:rFonts w:ascii="Times New Roman" w:eastAsia="Times New Roman" w:hAnsi="Times New Roman" w:cs="Times New Roman"/>
          <w:sz w:val="24"/>
          <w:szCs w:val="24"/>
          <w:lang w:val="en"/>
        </w:rPr>
        <w:t>progressional</w:t>
      </w:r>
      <w:proofErr w:type="spellEnd"/>
      <w:r w:rsidRPr="00F97B95">
        <w:rPr>
          <w:rFonts w:ascii="Times New Roman" w:eastAsia="Times New Roman" w:hAnsi="Times New Roman" w:cs="Times New Roman"/>
          <w:sz w:val="24"/>
          <w:szCs w:val="24"/>
          <w:lang w:val="en"/>
        </w:rPr>
        <w:t xml:space="preserve">’ and ‘selective integration’ and Parsons’s on the ‘conjunction disjunction dichotomy’ in child development: J. </w:t>
      </w:r>
      <w:proofErr w:type="spellStart"/>
      <w:r w:rsidRPr="00F97B95">
        <w:rPr>
          <w:rFonts w:ascii="Times New Roman" w:eastAsia="Times New Roman" w:hAnsi="Times New Roman" w:cs="Times New Roman"/>
          <w:sz w:val="24"/>
          <w:szCs w:val="24"/>
          <w:lang w:val="en"/>
        </w:rPr>
        <w:t>Ruesch</w:t>
      </w:r>
      <w:proofErr w:type="spellEnd"/>
      <w:r w:rsidRPr="00F97B95">
        <w:rPr>
          <w:rFonts w:ascii="Times New Roman" w:eastAsia="Times New Roman" w:hAnsi="Times New Roman" w:cs="Times New Roman"/>
          <w:sz w:val="24"/>
          <w:szCs w:val="24"/>
          <w:lang w:val="en"/>
        </w:rPr>
        <w:t xml:space="preserve"> and G. Bateson, </w:t>
      </w:r>
      <w:r w:rsidRPr="00F97B95">
        <w:rPr>
          <w:rFonts w:ascii="Times New Roman" w:eastAsia="Times New Roman" w:hAnsi="Times New Roman" w:cs="Times New Roman"/>
          <w:i/>
          <w:iCs/>
          <w:sz w:val="24"/>
          <w:szCs w:val="24"/>
          <w:lang w:val="en"/>
        </w:rPr>
        <w:t>Communication, the Social Matrix of Psychiatry</w:t>
      </w:r>
      <w:r w:rsidRPr="00F97B95">
        <w:rPr>
          <w:rFonts w:ascii="Times New Roman" w:eastAsia="Times New Roman" w:hAnsi="Times New Roman" w:cs="Times New Roman"/>
          <w:sz w:val="24"/>
          <w:szCs w:val="24"/>
          <w:lang w:val="en"/>
        </w:rPr>
        <w:t xml:space="preserve"> (New York, 1951), pp. 183ff.; T. Parsons and R.F. Bales, </w:t>
      </w:r>
      <w:r w:rsidRPr="00F97B95">
        <w:rPr>
          <w:rFonts w:ascii="Times New Roman" w:eastAsia="Times New Roman" w:hAnsi="Times New Roman" w:cs="Times New Roman"/>
          <w:i/>
          <w:iCs/>
          <w:sz w:val="24"/>
          <w:szCs w:val="24"/>
          <w:lang w:val="en"/>
        </w:rPr>
        <w:t>Family, Socialization and Interaction Process</w:t>
      </w:r>
      <w:r w:rsidRPr="00F97B95">
        <w:rPr>
          <w:rFonts w:ascii="Times New Roman" w:eastAsia="Times New Roman" w:hAnsi="Times New Roman" w:cs="Times New Roman"/>
          <w:sz w:val="24"/>
          <w:szCs w:val="24"/>
          <w:lang w:val="en"/>
        </w:rPr>
        <w:t xml:space="preserve"> (Glencoe, 1955), p. 119.</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34" w:anchor="fna-v" w:history="1">
        <w:proofErr w:type="gramStart"/>
        <w:r w:rsidRPr="00F97B95">
          <w:rPr>
            <w:rFonts w:ascii="Times New Roman" w:eastAsia="Times New Roman" w:hAnsi="Times New Roman" w:cs="Times New Roman"/>
            <w:i/>
            <w:iCs/>
            <w:color w:val="0000FF"/>
            <w:sz w:val="24"/>
            <w:szCs w:val="24"/>
            <w:u w:val="single"/>
            <w:vertAlign w:val="superscript"/>
            <w:lang w:val="en"/>
          </w:rPr>
          <w:t>v</w:t>
        </w:r>
        <w:proofErr w:type="gramEnd"/>
      </w:hyperlink>
      <w:r w:rsidRPr="00F97B95">
        <w:rPr>
          <w:rFonts w:ascii="Times New Roman" w:eastAsia="Times New Roman" w:hAnsi="Times New Roman" w:cs="Times New Roman"/>
          <w:sz w:val="24"/>
          <w:szCs w:val="24"/>
          <w:lang w:val="en"/>
        </w:rPr>
        <w:t xml:space="preserve"> A. </w:t>
      </w:r>
      <w:proofErr w:type="spellStart"/>
      <w:r w:rsidRPr="00F97B95">
        <w:rPr>
          <w:rFonts w:ascii="Times New Roman" w:eastAsia="Times New Roman" w:hAnsi="Times New Roman" w:cs="Times New Roman"/>
          <w:sz w:val="24"/>
          <w:szCs w:val="24"/>
          <w:lang w:val="en"/>
        </w:rPr>
        <w:t>Kamegulov</w:t>
      </w:r>
      <w:proofErr w:type="spellEnd"/>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i/>
          <w:iCs/>
          <w:sz w:val="24"/>
          <w:szCs w:val="24"/>
          <w:lang w:val="en"/>
        </w:rPr>
        <w:t>Stil</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Gleba</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Uspenskogo</w:t>
      </w:r>
      <w:proofErr w:type="spellEnd"/>
      <w:r w:rsidRPr="00F97B95">
        <w:rPr>
          <w:rFonts w:ascii="Times New Roman" w:eastAsia="Times New Roman" w:hAnsi="Times New Roman" w:cs="Times New Roman"/>
          <w:sz w:val="24"/>
          <w:szCs w:val="24"/>
          <w:lang w:val="en"/>
        </w:rPr>
        <w:t xml:space="preserve"> (Leningrad, 1930), pp. 65, 145. One of such disintegrated portraits cited in the monograph: ‘From underneath an ancient straw cap, with a black spot on its visor, peeked two braids resembling the tusks of a wild boar, a chin, grown fat and pendulous, had spread definitively over the greasy collar of the calico </w:t>
      </w:r>
      <w:proofErr w:type="spellStart"/>
      <w:r w:rsidRPr="00F97B95">
        <w:rPr>
          <w:rFonts w:ascii="Times New Roman" w:eastAsia="Times New Roman" w:hAnsi="Times New Roman" w:cs="Times New Roman"/>
          <w:sz w:val="24"/>
          <w:szCs w:val="24"/>
          <w:lang w:val="en"/>
        </w:rPr>
        <w:t>dicky</w:t>
      </w:r>
      <w:proofErr w:type="spellEnd"/>
      <w:r w:rsidRPr="00F97B95">
        <w:rPr>
          <w:rFonts w:ascii="Times New Roman" w:eastAsia="Times New Roman" w:hAnsi="Times New Roman" w:cs="Times New Roman"/>
          <w:sz w:val="24"/>
          <w:szCs w:val="24"/>
          <w:lang w:val="en"/>
        </w:rPr>
        <w:t xml:space="preserve"> and lay in a thick layer on the coarse collar of the canvas coat, firmly buttoned at the neck. From underneath this coat to the eyes of the observer protruded massive hands with a ring which had eaten into the fat finger, a cane with a copper top, a significant bulge of the stomach, and the presence of very broad pants, almost of muslin quality, in the wide bottoms of which hid the toes of the boots.’</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35" w:anchor="fna-vi" w:history="1">
        <w:proofErr w:type="gramStart"/>
        <w:r w:rsidRPr="00F97B95">
          <w:rPr>
            <w:rFonts w:ascii="Times New Roman" w:eastAsia="Times New Roman" w:hAnsi="Times New Roman" w:cs="Times New Roman"/>
            <w:i/>
            <w:iCs/>
            <w:color w:val="0000FF"/>
            <w:sz w:val="24"/>
            <w:szCs w:val="24"/>
            <w:u w:val="single"/>
            <w:vertAlign w:val="superscript"/>
            <w:lang w:val="en"/>
          </w:rPr>
          <w:t>vi</w:t>
        </w:r>
        <w:proofErr w:type="gramEnd"/>
      </w:hyperlink>
      <w:r w:rsidRPr="00F97B95">
        <w:rPr>
          <w:rFonts w:ascii="Times New Roman" w:eastAsia="Times New Roman" w:hAnsi="Times New Roman" w:cs="Times New Roman"/>
          <w:sz w:val="24"/>
          <w:szCs w:val="24"/>
          <w:lang w:val="en"/>
        </w:rPr>
        <w:t xml:space="preserve"> S. Freud, </w:t>
      </w:r>
      <w:r w:rsidRPr="00F97B95">
        <w:rPr>
          <w:rFonts w:ascii="Times New Roman" w:eastAsia="Times New Roman" w:hAnsi="Times New Roman" w:cs="Times New Roman"/>
          <w:i/>
          <w:iCs/>
          <w:sz w:val="24"/>
          <w:szCs w:val="24"/>
          <w:lang w:val="en"/>
        </w:rPr>
        <w:t xml:space="preserve">Die </w:t>
      </w:r>
      <w:proofErr w:type="spellStart"/>
      <w:r w:rsidRPr="00F97B95">
        <w:rPr>
          <w:rFonts w:ascii="Times New Roman" w:eastAsia="Times New Roman" w:hAnsi="Times New Roman" w:cs="Times New Roman"/>
          <w:i/>
          <w:iCs/>
          <w:sz w:val="24"/>
          <w:szCs w:val="24"/>
          <w:lang w:val="en"/>
        </w:rPr>
        <w:t>Traumdeutung</w:t>
      </w:r>
      <w:proofErr w:type="spellEnd"/>
      <w:r w:rsidRPr="00F97B95">
        <w:rPr>
          <w:rFonts w:ascii="Times New Roman" w:eastAsia="Times New Roman" w:hAnsi="Times New Roman" w:cs="Times New Roman"/>
          <w:sz w:val="24"/>
          <w:szCs w:val="24"/>
          <w:lang w:val="en"/>
        </w:rPr>
        <w:t>, 9th ed. (Vienna, 1950).</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36" w:anchor="fna-vii" w:history="1">
        <w:proofErr w:type="gramStart"/>
        <w:r w:rsidRPr="00F97B95">
          <w:rPr>
            <w:rFonts w:ascii="Times New Roman" w:eastAsia="Times New Roman" w:hAnsi="Times New Roman" w:cs="Times New Roman"/>
            <w:i/>
            <w:iCs/>
            <w:color w:val="0000FF"/>
            <w:sz w:val="24"/>
            <w:szCs w:val="24"/>
            <w:u w:val="single"/>
            <w:vertAlign w:val="superscript"/>
            <w:lang w:val="en"/>
          </w:rPr>
          <w:t>vii</w:t>
        </w:r>
        <w:proofErr w:type="gramEnd"/>
      </w:hyperlink>
      <w:r w:rsidRPr="00F97B95">
        <w:rPr>
          <w:rFonts w:ascii="Times New Roman" w:eastAsia="Times New Roman" w:hAnsi="Times New Roman" w:cs="Times New Roman"/>
          <w:sz w:val="24"/>
          <w:szCs w:val="24"/>
          <w:lang w:val="en"/>
        </w:rPr>
        <w:t xml:space="preserve"> J.G. Frazer, </w:t>
      </w:r>
      <w:r w:rsidRPr="00F97B95">
        <w:rPr>
          <w:rFonts w:ascii="Times New Roman" w:eastAsia="Times New Roman" w:hAnsi="Times New Roman" w:cs="Times New Roman"/>
          <w:i/>
          <w:iCs/>
          <w:sz w:val="24"/>
          <w:szCs w:val="24"/>
          <w:lang w:val="en"/>
        </w:rPr>
        <w:t>The Golden Bough: A Study in Magic and Religion</w:t>
      </w:r>
      <w:r w:rsidRPr="00F97B95">
        <w:rPr>
          <w:rFonts w:ascii="Times New Roman" w:eastAsia="Times New Roman" w:hAnsi="Times New Roman" w:cs="Times New Roman"/>
          <w:sz w:val="24"/>
          <w:szCs w:val="24"/>
          <w:lang w:val="en"/>
        </w:rPr>
        <w:t>, Part I, 3rd ed. (Vienna, 1950), chapter III.</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37" w:anchor="fna-viii" w:history="1">
        <w:proofErr w:type="gramStart"/>
        <w:r w:rsidRPr="00F97B95">
          <w:rPr>
            <w:rFonts w:ascii="Times New Roman" w:eastAsia="Times New Roman" w:hAnsi="Times New Roman" w:cs="Times New Roman"/>
            <w:i/>
            <w:iCs/>
            <w:color w:val="0000FF"/>
            <w:sz w:val="24"/>
            <w:szCs w:val="24"/>
            <w:u w:val="single"/>
            <w:vertAlign w:val="superscript"/>
            <w:lang w:val="en"/>
          </w:rPr>
          <w:t>viii</w:t>
        </w:r>
        <w:proofErr w:type="gramEnd"/>
      </w:hyperlink>
      <w:r w:rsidRPr="00F97B95">
        <w:rPr>
          <w:rFonts w:ascii="Times New Roman" w:eastAsia="Times New Roman" w:hAnsi="Times New Roman" w:cs="Times New Roman"/>
          <w:sz w:val="24"/>
          <w:szCs w:val="24"/>
          <w:lang w:val="en"/>
        </w:rPr>
        <w:t xml:space="preserve"> C.F.P. </w:t>
      </w:r>
      <w:proofErr w:type="spellStart"/>
      <w:r w:rsidRPr="00F97B95">
        <w:rPr>
          <w:rFonts w:ascii="Times New Roman" w:eastAsia="Times New Roman" w:hAnsi="Times New Roman" w:cs="Times New Roman"/>
          <w:sz w:val="24"/>
          <w:szCs w:val="24"/>
          <w:lang w:val="en"/>
        </w:rPr>
        <w:t>Stutterheim</w:t>
      </w:r>
      <w:proofErr w:type="spellEnd"/>
      <w:r w:rsidRPr="00F97B95">
        <w:rPr>
          <w:rFonts w:ascii="Times New Roman" w:eastAsia="Times New Roman" w:hAnsi="Times New Roman" w:cs="Times New Roman"/>
          <w:sz w:val="24"/>
          <w:szCs w:val="24"/>
          <w:lang w:val="en"/>
        </w:rPr>
        <w:t xml:space="preserve">, </w:t>
      </w:r>
      <w:r w:rsidRPr="00F97B95">
        <w:rPr>
          <w:rFonts w:ascii="Times New Roman" w:eastAsia="Times New Roman" w:hAnsi="Times New Roman" w:cs="Times New Roman"/>
          <w:i/>
          <w:iCs/>
          <w:sz w:val="24"/>
          <w:szCs w:val="24"/>
          <w:lang w:val="en"/>
        </w:rPr>
        <w:t xml:space="preserve">Het </w:t>
      </w:r>
      <w:proofErr w:type="spellStart"/>
      <w:r w:rsidRPr="00F97B95">
        <w:rPr>
          <w:rFonts w:ascii="Times New Roman" w:eastAsia="Times New Roman" w:hAnsi="Times New Roman" w:cs="Times New Roman"/>
          <w:i/>
          <w:iCs/>
          <w:sz w:val="24"/>
          <w:szCs w:val="24"/>
          <w:lang w:val="en"/>
        </w:rPr>
        <w:t>begrip</w:t>
      </w:r>
      <w:proofErr w:type="spellEnd"/>
      <w:r w:rsidRPr="00F97B95">
        <w:rPr>
          <w:rFonts w:ascii="Times New Roman" w:eastAsia="Times New Roman" w:hAnsi="Times New Roman" w:cs="Times New Roman"/>
          <w:i/>
          <w:iCs/>
          <w:sz w:val="24"/>
          <w:szCs w:val="24"/>
          <w:lang w:val="en"/>
        </w:rPr>
        <w:t xml:space="preserve"> </w:t>
      </w:r>
      <w:proofErr w:type="spellStart"/>
      <w:r w:rsidRPr="00F97B95">
        <w:rPr>
          <w:rFonts w:ascii="Times New Roman" w:eastAsia="Times New Roman" w:hAnsi="Times New Roman" w:cs="Times New Roman"/>
          <w:i/>
          <w:iCs/>
          <w:sz w:val="24"/>
          <w:szCs w:val="24"/>
          <w:lang w:val="en"/>
        </w:rPr>
        <w:t>metaphoor</w:t>
      </w:r>
      <w:proofErr w:type="spellEnd"/>
      <w:r w:rsidRPr="00F97B95">
        <w:rPr>
          <w:rFonts w:ascii="Times New Roman" w:eastAsia="Times New Roman" w:hAnsi="Times New Roman" w:cs="Times New Roman"/>
          <w:sz w:val="24"/>
          <w:szCs w:val="24"/>
          <w:lang w:val="en"/>
        </w:rPr>
        <w:t xml:space="preserve"> (Amsterdam, 1941).</w: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r>
        <w:rPr>
          <w:rFonts w:ascii="Times New Roman" w:eastAsia="Times New Roman" w:hAnsi="Times New Roman" w:cs="Times New Roman"/>
          <w:noProof/>
          <w:sz w:val="24"/>
          <w:szCs w:val="24"/>
        </w:rPr>
        <mc:AlternateContent>
          <mc:Choice Requires="wps">
            <w:drawing>
              <wp:inline distT="0" distB="0" distL="0" distR="0">
                <wp:extent cx="5200650" cy="9525"/>
                <wp:effectExtent l="0" t="0" r="0" b="0"/>
                <wp:docPr id="8" name="Rectangle 8" descr="imag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200650"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8" o:spid="_x0000_s1026" alt="images" style="width:409.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gcFuAIAAMUFAAAOAAAAZHJzL2Uyb0RvYy54bWysVNuO0zAQfUfiHyy/Z3MhvSRqutptGoS0&#10;wIqFD3BjJ7FI7GC7TRfEvzN22m67KyQE5CGyZ+wzc2aOZ3G971q0Y0pzKTIcXgUYMVFKykWd4S+f&#10;C2+OkTZEUNJKwTL8yDS+Xr5+tRj6lEWykS1lCgGI0OnQZ7gxpk99X5cN64i+kj0T4Kyk6oiBrap9&#10;qsgA6F3rR0Ew9QepaK9kybQGaz468dLhVxUrzceq0sygNsOQm3F/5f4b+/eXC5LWivQNLw9pkL/I&#10;oiNcQNATVE4MQVvFX0B1vFRSy8pclbLzZVXxkjkOwCYMnrF5aEjPHBcoju5PZdL/D7b8sLtXiNMM&#10;Q6ME6aBFn6BoRNQtQ2CiTJdQLt6RGjoH1Rp6ncKlh/5eWb66v5PlV42EXDVwid3oHq6DEgDtaFJK&#10;Dg0jFNIOLYR/gWE3GtDQZngvKcQnWyNdLfeV6mwMqBLau5Y9nlrG9gaVYJxYEUygsyX4kkk0cQFI&#10;erzbK23eMtkhu8iwguQcNtndaWNzIenxiA0lZMHb1omiFRcGODhaIDJctT6bg+vxjyRI1vP1PPbi&#10;aLr24iDPvZtiFXvTIpxN8jf5apWHP23cME4bTikTNsxRb2H8Z/08KH9UyklxWracWjibklb1ZtUq&#10;tCOg98J9h4KcHfMv03BFAC7PKIVRHNxGiVdM5zMvLuKJl8yCuReEyW0yDeIkzotLSndcsH+nhIZD&#10;Hx2d33IL3PeSG0k7bmCitLwDSZ8OkdQKcC2oa60hvB3XZ6Ww6T+VAtp9bLSTq1XoKP6NpI+gViVB&#10;TqA7mH2waKT6jtEAcyTD+tuWKIZR+06A4pMwju3gcZt4Motgo849m3MPESVAZdhgNC5XZhxW217x&#10;uoFIoZOvkDfwSiruJGxf0JjV4W3BrHBMDnPNDqPzvTv1NH2XvwAAAP//AwBQSwMEFAAGAAgAAAAh&#10;AGC+7NnaAAAAAwEAAA8AAABkcnMvZG93bnJldi54bWxMj0FLw0AQhe+C/2EZwYvYTQWlxmyKFMQi&#10;QmmqPU+zYxLMzqbZbRL/vaMXvQw83uPN97Ll5Fo1UB8azwbmswQUceltw5WBt93T9QJUiMgWW89k&#10;4IsCLPPzswxT60fe0lDESkkJhxQN1DF2qdahrMlhmPmOWLwP3zuMIvtK2x5HKXetvkmSO+2wYflQ&#10;Y0ermsrP4uQMjOVm2O9en/Xmar/2fFwfV8X7izGXF9PjA6hIU/wLww++oEMuTAd/YhtUa0CGxN8r&#10;3mJ+L/IgoVvQeab/s+ffAAAA//8DAFBLAQItABQABgAIAAAAIQC2gziS/gAAAOEBAAATAAAAAAAA&#10;AAAAAAAAAAAAAABbQ29udGVudF9UeXBlc10ueG1sUEsBAi0AFAAGAAgAAAAhADj9If/WAAAAlAEA&#10;AAsAAAAAAAAAAAAAAAAALwEAAF9yZWxzLy5yZWxzUEsBAi0AFAAGAAgAAAAhAMRiBwW4AgAAxQUA&#10;AA4AAAAAAAAAAAAAAAAALgIAAGRycy9lMm9Eb2MueG1sUEsBAi0AFAAGAAgAAAAhAGC+7NnaAAAA&#10;AwEAAA8AAAAAAAAAAAAAAAAAEgUAAGRycy9kb3ducmV2LnhtbFBLBQYAAAAABAAEAPMAAAAZBgAA&#10;AAA=&#10;" filled="f" stroked="f">
                <o:lock v:ext="edit" aspectratio="t"/>
                <w10:anchorlock/>
              </v:rect>
            </w:pict>
          </mc:Fallback>
        </mc:AlternateContent>
      </w:r>
    </w:p>
    <w:p w:rsidR="00F97B95" w:rsidRPr="00F97B95" w:rsidRDefault="00F97B95" w:rsidP="00F97B95">
      <w:pPr>
        <w:spacing w:before="100" w:beforeAutospacing="1" w:after="100" w:afterAutospacing="1" w:line="240" w:lineRule="auto"/>
        <w:rPr>
          <w:rFonts w:ascii="Times New Roman" w:eastAsia="Times New Roman" w:hAnsi="Times New Roman" w:cs="Times New Roman"/>
          <w:sz w:val="24"/>
          <w:szCs w:val="24"/>
          <w:lang w:val="en"/>
        </w:rPr>
      </w:pPr>
      <w:hyperlink r:id="rId138" w:anchor="fn-1a" w:history="1">
        <w:r w:rsidRPr="00F97B95">
          <w:rPr>
            <w:rFonts w:ascii="Times New Roman" w:eastAsia="Times New Roman" w:hAnsi="Times New Roman" w:cs="Times New Roman"/>
            <w:color w:val="0000FF"/>
            <w:sz w:val="24"/>
            <w:szCs w:val="24"/>
            <w:u w:val="single"/>
            <w:vertAlign w:val="superscript"/>
            <w:lang w:val="en"/>
          </w:rPr>
          <w:t>1</w:t>
        </w:r>
      </w:hyperlink>
      <w:r w:rsidRPr="00F97B95">
        <w:rPr>
          <w:rFonts w:ascii="Times New Roman" w:eastAsia="Times New Roman" w:hAnsi="Times New Roman" w:cs="Times New Roman"/>
          <w:sz w:val="24"/>
          <w:szCs w:val="24"/>
          <w:lang w:val="en"/>
        </w:rPr>
        <w:t xml:space="preserve"> </w:t>
      </w:r>
      <w:proofErr w:type="spellStart"/>
      <w:r w:rsidRPr="00F97B95">
        <w:rPr>
          <w:rFonts w:ascii="Times New Roman" w:eastAsia="Times New Roman" w:hAnsi="Times New Roman" w:cs="Times New Roman"/>
          <w:sz w:val="24"/>
          <w:szCs w:val="24"/>
          <w:lang w:val="en"/>
        </w:rPr>
        <w:t>Jakobson’s</w:t>
      </w:r>
      <w:proofErr w:type="spellEnd"/>
      <w:r w:rsidRPr="00F97B95">
        <w:rPr>
          <w:rFonts w:ascii="Times New Roman" w:eastAsia="Times New Roman" w:hAnsi="Times New Roman" w:cs="Times New Roman"/>
          <w:sz w:val="24"/>
          <w:szCs w:val="24"/>
          <w:lang w:val="en"/>
        </w:rPr>
        <w:t xml:space="preserve"> seminal discussion of metaphor and metonymy comes at the end of a highly technical discussion of aphasia (i.e., language disorder). He begins by formulating one of the basic principles of </w:t>
      </w:r>
      <w:proofErr w:type="spellStart"/>
      <w:r w:rsidRPr="00F97B95">
        <w:rPr>
          <w:rFonts w:ascii="Times New Roman" w:eastAsia="Times New Roman" w:hAnsi="Times New Roman" w:cs="Times New Roman"/>
          <w:sz w:val="24"/>
          <w:szCs w:val="24"/>
          <w:lang w:val="en"/>
        </w:rPr>
        <w:t>Saussurian</w:t>
      </w:r>
      <w:proofErr w:type="spellEnd"/>
      <w:r w:rsidRPr="00F97B95">
        <w:rPr>
          <w:rFonts w:ascii="Times New Roman" w:eastAsia="Times New Roman" w:hAnsi="Times New Roman" w:cs="Times New Roman"/>
          <w:sz w:val="24"/>
          <w:szCs w:val="24"/>
          <w:lang w:val="en"/>
        </w:rPr>
        <w:t xml:space="preserve"> linguistics, that language, like all systems of signs, has a twofold character, involving two distinct operations, selection and combination. To produce a sentence </w:t>
      </w:r>
      <w:r w:rsidRPr="00F97B95">
        <w:rPr>
          <w:rFonts w:ascii="Times New Roman" w:eastAsia="Times New Roman" w:hAnsi="Times New Roman" w:cs="Times New Roman"/>
          <w:sz w:val="24"/>
          <w:szCs w:val="24"/>
          <w:lang w:val="en"/>
        </w:rPr>
        <w:lastRenderedPageBreak/>
        <w:t xml:space="preserve">like ‘ships crossed the sea’ (the example is not </w:t>
      </w:r>
      <w:proofErr w:type="spellStart"/>
      <w:r w:rsidRPr="00F97B95">
        <w:rPr>
          <w:rFonts w:ascii="Times New Roman" w:eastAsia="Times New Roman" w:hAnsi="Times New Roman" w:cs="Times New Roman"/>
          <w:sz w:val="24"/>
          <w:szCs w:val="24"/>
          <w:lang w:val="en"/>
        </w:rPr>
        <w:t>Jakobson’s</w:t>
      </w:r>
      <w:proofErr w:type="spellEnd"/>
      <w:r w:rsidRPr="00F97B95">
        <w:rPr>
          <w:rFonts w:ascii="Times New Roman" w:eastAsia="Times New Roman" w:hAnsi="Times New Roman" w:cs="Times New Roman"/>
          <w:sz w:val="24"/>
          <w:szCs w:val="24"/>
          <w:lang w:val="en"/>
        </w:rPr>
        <w:t xml:space="preserve">), I </w:t>
      </w:r>
      <w:r w:rsidRPr="00F97B95">
        <w:rPr>
          <w:rFonts w:ascii="Times New Roman" w:eastAsia="Times New Roman" w:hAnsi="Times New Roman" w:cs="Times New Roman"/>
          <w:i/>
          <w:iCs/>
          <w:sz w:val="24"/>
          <w:szCs w:val="24"/>
          <w:lang w:val="en"/>
        </w:rPr>
        <w:t>select</w:t>
      </w:r>
      <w:r w:rsidRPr="00F97B95">
        <w:rPr>
          <w:rFonts w:ascii="Times New Roman" w:eastAsia="Times New Roman" w:hAnsi="Times New Roman" w:cs="Times New Roman"/>
          <w:sz w:val="24"/>
          <w:szCs w:val="24"/>
          <w:lang w:val="en"/>
        </w:rPr>
        <w:t xml:space="preserve"> the words I need from the appropriate sets or paradigms of the English language and </w:t>
      </w:r>
      <w:r w:rsidRPr="00F97B95">
        <w:rPr>
          <w:rFonts w:ascii="Times New Roman" w:eastAsia="Times New Roman" w:hAnsi="Times New Roman" w:cs="Times New Roman"/>
          <w:i/>
          <w:iCs/>
          <w:sz w:val="24"/>
          <w:szCs w:val="24"/>
          <w:lang w:val="en"/>
        </w:rPr>
        <w:t>combine</w:t>
      </w:r>
      <w:r w:rsidRPr="00F97B95">
        <w:rPr>
          <w:rFonts w:ascii="Times New Roman" w:eastAsia="Times New Roman" w:hAnsi="Times New Roman" w:cs="Times New Roman"/>
          <w:sz w:val="24"/>
          <w:szCs w:val="24"/>
          <w:lang w:val="en"/>
        </w:rPr>
        <w:t xml:space="preserve"> them according to the rules of that language. If I substitute ‘ploughed’ for ‘crossed’, I create a </w:t>
      </w:r>
      <w:r w:rsidRPr="00F97B95">
        <w:rPr>
          <w:rFonts w:ascii="Times New Roman" w:eastAsia="Times New Roman" w:hAnsi="Times New Roman" w:cs="Times New Roman"/>
          <w:i/>
          <w:iCs/>
          <w:sz w:val="24"/>
          <w:szCs w:val="24"/>
          <w:lang w:val="en"/>
        </w:rPr>
        <w:t>metaphor</w:t>
      </w:r>
      <w:r w:rsidRPr="00F97B95">
        <w:rPr>
          <w:rFonts w:ascii="Times New Roman" w:eastAsia="Times New Roman" w:hAnsi="Times New Roman" w:cs="Times New Roman"/>
          <w:sz w:val="24"/>
          <w:szCs w:val="24"/>
          <w:lang w:val="en"/>
        </w:rPr>
        <w:t xml:space="preserve"> based on a </w:t>
      </w:r>
      <w:r w:rsidRPr="00F97B95">
        <w:rPr>
          <w:rFonts w:ascii="Times New Roman" w:eastAsia="Times New Roman" w:hAnsi="Times New Roman" w:cs="Times New Roman"/>
          <w:i/>
          <w:iCs/>
          <w:sz w:val="24"/>
          <w:szCs w:val="24"/>
          <w:lang w:val="en"/>
        </w:rPr>
        <w:t>similarity</w:t>
      </w:r>
      <w:r w:rsidRPr="00F97B95">
        <w:rPr>
          <w:rFonts w:ascii="Times New Roman" w:eastAsia="Times New Roman" w:hAnsi="Times New Roman" w:cs="Times New Roman"/>
          <w:sz w:val="24"/>
          <w:szCs w:val="24"/>
          <w:lang w:val="en"/>
        </w:rPr>
        <w:t xml:space="preserve"> between things otherwise different – the movement of a ship through water and the movement of a plough through the earth. </w:t>
      </w:r>
      <w:proofErr w:type="gramStart"/>
      <w:r w:rsidRPr="00F97B95">
        <w:rPr>
          <w:rFonts w:ascii="Times New Roman" w:eastAsia="Times New Roman" w:hAnsi="Times New Roman" w:cs="Times New Roman"/>
          <w:sz w:val="24"/>
          <w:szCs w:val="24"/>
          <w:lang w:val="en"/>
        </w:rPr>
        <w:t xml:space="preserve">If I substitute ‘keels’ for ‘ships’, I have used the figure of </w:t>
      </w:r>
      <w:r w:rsidRPr="00F97B95">
        <w:rPr>
          <w:rFonts w:ascii="Times New Roman" w:eastAsia="Times New Roman" w:hAnsi="Times New Roman" w:cs="Times New Roman"/>
          <w:i/>
          <w:iCs/>
          <w:sz w:val="24"/>
          <w:szCs w:val="24"/>
          <w:lang w:val="en"/>
        </w:rPr>
        <w:t>synecdoche</w:t>
      </w:r>
      <w:r w:rsidRPr="00F97B95">
        <w:rPr>
          <w:rFonts w:ascii="Times New Roman" w:eastAsia="Times New Roman" w:hAnsi="Times New Roman" w:cs="Times New Roman"/>
          <w:sz w:val="24"/>
          <w:szCs w:val="24"/>
          <w:lang w:val="en"/>
        </w:rPr>
        <w:t xml:space="preserve"> (part for whole or whole for part).</w:t>
      </w:r>
      <w:proofErr w:type="gramEnd"/>
      <w:r w:rsidRPr="00F97B95">
        <w:rPr>
          <w:rFonts w:ascii="Times New Roman" w:eastAsia="Times New Roman" w:hAnsi="Times New Roman" w:cs="Times New Roman"/>
          <w:sz w:val="24"/>
          <w:szCs w:val="24"/>
          <w:lang w:val="en"/>
        </w:rPr>
        <w:t xml:space="preserve"> If I substitute ‘deep’ for ‘sea’ I have used the figure of metonymy (an attribute or cause or effect of a thing signifies the thing). According to </w:t>
      </w:r>
      <w:proofErr w:type="spellStart"/>
      <w:r w:rsidRPr="00F97B95">
        <w:rPr>
          <w:rFonts w:ascii="Times New Roman" w:eastAsia="Times New Roman" w:hAnsi="Times New Roman" w:cs="Times New Roman"/>
          <w:sz w:val="24"/>
          <w:szCs w:val="24"/>
          <w:lang w:val="en"/>
        </w:rPr>
        <w:t>Jakobson</w:t>
      </w:r>
      <w:proofErr w:type="spellEnd"/>
      <w:r w:rsidRPr="00F97B95">
        <w:rPr>
          <w:rFonts w:ascii="Times New Roman" w:eastAsia="Times New Roman" w:hAnsi="Times New Roman" w:cs="Times New Roman"/>
          <w:sz w:val="24"/>
          <w:szCs w:val="24"/>
          <w:lang w:val="en"/>
        </w:rPr>
        <w:t xml:space="preserve">, synecdoche is a subspecies of metonymy: both depend on </w:t>
      </w:r>
      <w:r w:rsidRPr="00F97B95">
        <w:rPr>
          <w:rFonts w:ascii="Times New Roman" w:eastAsia="Times New Roman" w:hAnsi="Times New Roman" w:cs="Times New Roman"/>
          <w:i/>
          <w:iCs/>
          <w:sz w:val="24"/>
          <w:szCs w:val="24"/>
          <w:lang w:val="en"/>
        </w:rPr>
        <w:t>contiguity</w:t>
      </w:r>
      <w:r w:rsidRPr="00F97B95">
        <w:rPr>
          <w:rFonts w:ascii="Times New Roman" w:eastAsia="Times New Roman" w:hAnsi="Times New Roman" w:cs="Times New Roman"/>
          <w:sz w:val="24"/>
          <w:szCs w:val="24"/>
          <w:lang w:val="en"/>
        </w:rPr>
        <w:t xml:space="preserve"> in space/time (the keel is part of the ship, depth is a property of the sea), and thus correspond to the </w:t>
      </w:r>
      <w:r w:rsidRPr="00F97B95">
        <w:rPr>
          <w:rFonts w:ascii="Times New Roman" w:eastAsia="Times New Roman" w:hAnsi="Times New Roman" w:cs="Times New Roman"/>
          <w:i/>
          <w:iCs/>
          <w:sz w:val="24"/>
          <w:szCs w:val="24"/>
          <w:lang w:val="en"/>
        </w:rPr>
        <w:t>combination</w:t>
      </w:r>
      <w:r w:rsidRPr="00F97B95">
        <w:rPr>
          <w:rFonts w:ascii="Times New Roman" w:eastAsia="Times New Roman" w:hAnsi="Times New Roman" w:cs="Times New Roman"/>
          <w:sz w:val="24"/>
          <w:szCs w:val="24"/>
          <w:lang w:val="en"/>
        </w:rPr>
        <w:t xml:space="preserve"> axis of language. Metaphor, in contrast, corresponds to the </w:t>
      </w:r>
      <w:r w:rsidRPr="00F97B95">
        <w:rPr>
          <w:rFonts w:ascii="Times New Roman" w:eastAsia="Times New Roman" w:hAnsi="Times New Roman" w:cs="Times New Roman"/>
          <w:i/>
          <w:iCs/>
          <w:sz w:val="24"/>
          <w:szCs w:val="24"/>
          <w:lang w:val="en"/>
        </w:rPr>
        <w:t>selection</w:t>
      </w:r>
      <w:r w:rsidRPr="00F97B95">
        <w:rPr>
          <w:rFonts w:ascii="Times New Roman" w:eastAsia="Times New Roman" w:hAnsi="Times New Roman" w:cs="Times New Roman"/>
          <w:sz w:val="24"/>
          <w:szCs w:val="24"/>
          <w:lang w:val="en"/>
        </w:rPr>
        <w:t xml:space="preserve"> axis of language, and depends on similarity between things not normally contiguous. Aphasics tend to be more affected in one or other of the selection and combination functions. Those who suffer from ‘selection deficiency’ or ‘similarity disorder’ are heavily dependent on context or contiguity to speak, and make ‘metonymic’ mistakes, substituting ‘fork’ for ‘knife’, ‘table’ for ‘lamp’, etc. Conversely, patients suffering from ‘contexture deficiency’ or ‘contiguity disorder’ are unable to combine words into a grammatical sentence, and make ‘metaphorical’ mistakes – ‘spyglass’ for ‘microscope’, or ‘fire’ for ‘gaslight’.</w:t>
      </w:r>
    </w:p>
    <w:p w:rsidR="00F97B95" w:rsidRDefault="00F97B95"/>
    <w:sectPr w:rsidR="00F97B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7B95"/>
    <w:rsid w:val="0007722E"/>
    <w:rsid w:val="00F97B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h-title">
    <w:name w:val="ch-title"/>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97B95"/>
    <w:rPr>
      <w:color w:val="0000FF"/>
      <w:u w:val="single"/>
    </w:rPr>
  </w:style>
  <w:style w:type="paragraph" w:customStyle="1" w:styleId="h3">
    <w:name w:val="h3"/>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
    <w:name w:val="noindent"/>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dent">
    <w:name w:val="indent"/>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4">
    <w:name w:val="h4"/>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ref">
    <w:name w:val="cref"/>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ef">
    <w:name w:val="ref"/>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1">
    <w:name w:val="h1"/>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mallcap">
    <w:name w:val="smallcap"/>
    <w:basedOn w:val="DefaultParagraphFont"/>
    <w:rsid w:val="00F97B95"/>
  </w:style>
  <w:style w:type="paragraph" w:styleId="BalloonText">
    <w:name w:val="Balloon Text"/>
    <w:basedOn w:val="Normal"/>
    <w:link w:val="BalloonTextChar"/>
    <w:uiPriority w:val="99"/>
    <w:semiHidden/>
    <w:unhideWhenUsed/>
    <w:rsid w:val="00F97B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7B95"/>
    <w:rPr>
      <w:rFonts w:ascii="Tahoma" w:hAnsi="Tahoma" w:cs="Tahoma"/>
      <w:sz w:val="16"/>
      <w:szCs w:val="16"/>
    </w:rPr>
  </w:style>
  <w:style w:type="character" w:customStyle="1" w:styleId="deja">
    <w:name w:val="deja"/>
    <w:basedOn w:val="DefaultParagraphFont"/>
    <w:rsid w:val="00F97B95"/>
  </w:style>
  <w:style w:type="paragraph" w:customStyle="1" w:styleId="indentb">
    <w:name w:val="indentb"/>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ft">
    <w:name w:val="left"/>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vst-search-highlight">
    <w:name w:val="vst-search-highlight"/>
    <w:basedOn w:val="Normal"/>
    <w:rsid w:val="00F97B95"/>
    <w:pPr>
      <w:shd w:val="clear" w:color="auto" w:fill="FFD6D6"/>
      <w:spacing w:before="100" w:beforeAutospacing="1" w:after="100" w:afterAutospacing="1" w:line="240" w:lineRule="auto"/>
    </w:pPr>
    <w:rPr>
      <w:rFonts w:ascii="Times New Roman" w:eastAsia="Times New Roman" w:hAnsi="Times New Roman" w:cs="Times New Roman"/>
      <w:sz w:val="24"/>
      <w:szCs w:val="24"/>
    </w:rPr>
  </w:style>
  <w:style w:type="paragraph" w:customStyle="1" w:styleId="vstnoteindicator">
    <w:name w:val="vstnoteindicator"/>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vsthighlight">
    <w:name w:val="vsthighlight"/>
    <w:basedOn w:val="DefaultParagraphFont"/>
    <w:rsid w:val="00F97B95"/>
    <w:rPr>
      <w:rFonts w:ascii="inherit" w:hAnsi="inherit" w:hint="default"/>
      <w:vanish w:val="0"/>
      <w:webHidden w:val="0"/>
      <w:specVanish w:val="0"/>
    </w:rPr>
  </w:style>
  <w:style w:type="character" w:styleId="FollowedHyperlink">
    <w:name w:val="FollowedHyperlink"/>
    <w:basedOn w:val="DefaultParagraphFont"/>
    <w:uiPriority w:val="99"/>
    <w:semiHidden/>
    <w:unhideWhenUsed/>
    <w:rsid w:val="00F97B95"/>
    <w:rPr>
      <w:color w:val="800080"/>
      <w:u w:val="single"/>
    </w:rPr>
  </w:style>
  <w:style w:type="paragraph" w:customStyle="1" w:styleId="leftb">
    <w:name w:val="leftb"/>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b">
    <w:name w:val="noindentb"/>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der">
    <w:name w:val="under"/>
    <w:basedOn w:val="DefaultParagraphFont"/>
    <w:rsid w:val="00F97B95"/>
  </w:style>
  <w:style w:type="paragraph" w:customStyle="1" w:styleId="h5">
    <w:name w:val="h5"/>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
    <w:name w:val="fn"/>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1">
    <w:name w:val="fn1"/>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h-title">
    <w:name w:val="ch-title"/>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97B95"/>
    <w:rPr>
      <w:color w:val="0000FF"/>
      <w:u w:val="single"/>
    </w:rPr>
  </w:style>
  <w:style w:type="paragraph" w:customStyle="1" w:styleId="h3">
    <w:name w:val="h3"/>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
    <w:name w:val="noindent"/>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dent">
    <w:name w:val="indent"/>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4">
    <w:name w:val="h4"/>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ref">
    <w:name w:val="cref"/>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ef">
    <w:name w:val="ref"/>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1">
    <w:name w:val="h1"/>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mallcap">
    <w:name w:val="smallcap"/>
    <w:basedOn w:val="DefaultParagraphFont"/>
    <w:rsid w:val="00F97B95"/>
  </w:style>
  <w:style w:type="paragraph" w:styleId="BalloonText">
    <w:name w:val="Balloon Text"/>
    <w:basedOn w:val="Normal"/>
    <w:link w:val="BalloonTextChar"/>
    <w:uiPriority w:val="99"/>
    <w:semiHidden/>
    <w:unhideWhenUsed/>
    <w:rsid w:val="00F97B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7B95"/>
    <w:rPr>
      <w:rFonts w:ascii="Tahoma" w:hAnsi="Tahoma" w:cs="Tahoma"/>
      <w:sz w:val="16"/>
      <w:szCs w:val="16"/>
    </w:rPr>
  </w:style>
  <w:style w:type="character" w:customStyle="1" w:styleId="deja">
    <w:name w:val="deja"/>
    <w:basedOn w:val="DefaultParagraphFont"/>
    <w:rsid w:val="00F97B95"/>
  </w:style>
  <w:style w:type="paragraph" w:customStyle="1" w:styleId="indentb">
    <w:name w:val="indentb"/>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ft">
    <w:name w:val="left"/>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vst-search-highlight">
    <w:name w:val="vst-search-highlight"/>
    <w:basedOn w:val="Normal"/>
    <w:rsid w:val="00F97B95"/>
    <w:pPr>
      <w:shd w:val="clear" w:color="auto" w:fill="FFD6D6"/>
      <w:spacing w:before="100" w:beforeAutospacing="1" w:after="100" w:afterAutospacing="1" w:line="240" w:lineRule="auto"/>
    </w:pPr>
    <w:rPr>
      <w:rFonts w:ascii="Times New Roman" w:eastAsia="Times New Roman" w:hAnsi="Times New Roman" w:cs="Times New Roman"/>
      <w:sz w:val="24"/>
      <w:szCs w:val="24"/>
    </w:rPr>
  </w:style>
  <w:style w:type="paragraph" w:customStyle="1" w:styleId="vstnoteindicator">
    <w:name w:val="vstnoteindicator"/>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vsthighlight">
    <w:name w:val="vsthighlight"/>
    <w:basedOn w:val="DefaultParagraphFont"/>
    <w:rsid w:val="00F97B95"/>
    <w:rPr>
      <w:rFonts w:ascii="inherit" w:hAnsi="inherit" w:hint="default"/>
      <w:vanish w:val="0"/>
      <w:webHidden w:val="0"/>
      <w:specVanish w:val="0"/>
    </w:rPr>
  </w:style>
  <w:style w:type="character" w:styleId="FollowedHyperlink">
    <w:name w:val="FollowedHyperlink"/>
    <w:basedOn w:val="DefaultParagraphFont"/>
    <w:uiPriority w:val="99"/>
    <w:semiHidden/>
    <w:unhideWhenUsed/>
    <w:rsid w:val="00F97B95"/>
    <w:rPr>
      <w:color w:val="800080"/>
      <w:u w:val="single"/>
    </w:rPr>
  </w:style>
  <w:style w:type="paragraph" w:customStyle="1" w:styleId="leftb">
    <w:name w:val="leftb"/>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b">
    <w:name w:val="noindentb"/>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der">
    <w:name w:val="under"/>
    <w:basedOn w:val="DefaultParagraphFont"/>
    <w:rsid w:val="00F97B95"/>
  </w:style>
  <w:style w:type="paragraph" w:customStyle="1" w:styleId="h5">
    <w:name w:val="h5"/>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
    <w:name w:val="fn"/>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1">
    <w:name w:val="fn1"/>
    <w:basedOn w:val="Normal"/>
    <w:rsid w:val="00F97B9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9211632">
      <w:bodyDiv w:val="1"/>
      <w:marLeft w:val="0"/>
      <w:marRight w:val="0"/>
      <w:marTop w:val="0"/>
      <w:marBottom w:val="0"/>
      <w:divBdr>
        <w:top w:val="none" w:sz="0" w:space="0" w:color="auto"/>
        <w:left w:val="none" w:sz="0" w:space="0" w:color="auto"/>
        <w:bottom w:val="none" w:sz="0" w:space="0" w:color="auto"/>
        <w:right w:val="none" w:sz="0" w:space="0" w:color="auto"/>
      </w:divBdr>
      <w:divsChild>
        <w:div w:id="937054852">
          <w:marLeft w:val="0"/>
          <w:marRight w:val="0"/>
          <w:marTop w:val="0"/>
          <w:marBottom w:val="0"/>
          <w:divBdr>
            <w:top w:val="none" w:sz="0" w:space="0" w:color="auto"/>
            <w:left w:val="none" w:sz="0" w:space="0" w:color="auto"/>
            <w:bottom w:val="none" w:sz="0" w:space="0" w:color="auto"/>
            <w:right w:val="none" w:sz="0" w:space="0" w:color="auto"/>
          </w:divBdr>
        </w:div>
        <w:div w:id="683165287">
          <w:marLeft w:val="0"/>
          <w:marRight w:val="0"/>
          <w:marTop w:val="0"/>
          <w:marBottom w:val="0"/>
          <w:divBdr>
            <w:top w:val="none" w:sz="0" w:space="0" w:color="auto"/>
            <w:left w:val="none" w:sz="0" w:space="0" w:color="auto"/>
            <w:bottom w:val="none" w:sz="0" w:space="0" w:color="auto"/>
            <w:right w:val="none" w:sz="0" w:space="0" w:color="auto"/>
          </w:divBdr>
        </w:div>
        <w:div w:id="2125342017">
          <w:marLeft w:val="0"/>
          <w:marRight w:val="0"/>
          <w:marTop w:val="0"/>
          <w:marBottom w:val="0"/>
          <w:divBdr>
            <w:top w:val="none" w:sz="0" w:space="0" w:color="auto"/>
            <w:left w:val="none" w:sz="0" w:space="0" w:color="auto"/>
            <w:bottom w:val="none" w:sz="0" w:space="0" w:color="auto"/>
            <w:right w:val="none" w:sz="0" w:space="0" w:color="auto"/>
          </w:divBdr>
        </w:div>
        <w:div w:id="1043486381">
          <w:marLeft w:val="0"/>
          <w:marRight w:val="0"/>
          <w:marTop w:val="0"/>
          <w:marBottom w:val="0"/>
          <w:divBdr>
            <w:top w:val="none" w:sz="0" w:space="0" w:color="auto"/>
            <w:left w:val="none" w:sz="0" w:space="0" w:color="auto"/>
            <w:bottom w:val="none" w:sz="0" w:space="0" w:color="auto"/>
            <w:right w:val="none" w:sz="0" w:space="0" w:color="auto"/>
          </w:divBdr>
        </w:div>
        <w:div w:id="1101800643">
          <w:marLeft w:val="0"/>
          <w:marRight w:val="0"/>
          <w:marTop w:val="0"/>
          <w:marBottom w:val="0"/>
          <w:divBdr>
            <w:top w:val="none" w:sz="0" w:space="0" w:color="auto"/>
            <w:left w:val="none" w:sz="0" w:space="0" w:color="auto"/>
            <w:bottom w:val="none" w:sz="0" w:space="0" w:color="auto"/>
            <w:right w:val="none" w:sz="0" w:space="0" w:color="auto"/>
          </w:divBdr>
        </w:div>
        <w:div w:id="1369715844">
          <w:marLeft w:val="0"/>
          <w:marRight w:val="0"/>
          <w:marTop w:val="0"/>
          <w:marBottom w:val="0"/>
          <w:divBdr>
            <w:top w:val="none" w:sz="0" w:space="0" w:color="auto"/>
            <w:left w:val="none" w:sz="0" w:space="0" w:color="auto"/>
            <w:bottom w:val="none" w:sz="0" w:space="0" w:color="auto"/>
            <w:right w:val="none" w:sz="0" w:space="0" w:color="auto"/>
          </w:divBdr>
        </w:div>
        <w:div w:id="877544209">
          <w:marLeft w:val="0"/>
          <w:marRight w:val="0"/>
          <w:marTop w:val="0"/>
          <w:marBottom w:val="0"/>
          <w:divBdr>
            <w:top w:val="none" w:sz="0" w:space="0" w:color="auto"/>
            <w:left w:val="none" w:sz="0" w:space="0" w:color="auto"/>
            <w:bottom w:val="none" w:sz="0" w:space="0" w:color="auto"/>
            <w:right w:val="none" w:sz="0" w:space="0" w:color="auto"/>
          </w:divBdr>
        </w:div>
        <w:div w:id="1839072453">
          <w:marLeft w:val="0"/>
          <w:marRight w:val="0"/>
          <w:marTop w:val="0"/>
          <w:marBottom w:val="0"/>
          <w:divBdr>
            <w:top w:val="none" w:sz="0" w:space="0" w:color="auto"/>
            <w:left w:val="none" w:sz="0" w:space="0" w:color="auto"/>
            <w:bottom w:val="none" w:sz="0" w:space="0" w:color="auto"/>
            <w:right w:val="none" w:sz="0" w:space="0" w:color="auto"/>
          </w:divBdr>
        </w:div>
        <w:div w:id="1982269251">
          <w:marLeft w:val="0"/>
          <w:marRight w:val="0"/>
          <w:marTop w:val="0"/>
          <w:marBottom w:val="0"/>
          <w:divBdr>
            <w:top w:val="none" w:sz="0" w:space="0" w:color="auto"/>
            <w:left w:val="none" w:sz="0" w:space="0" w:color="auto"/>
            <w:bottom w:val="none" w:sz="0" w:space="0" w:color="auto"/>
            <w:right w:val="none" w:sz="0" w:space="0" w:color="auto"/>
          </w:divBdr>
        </w:div>
      </w:divsChild>
    </w:div>
    <w:div w:id="529956659">
      <w:bodyDiv w:val="1"/>
      <w:marLeft w:val="0"/>
      <w:marRight w:val="0"/>
      <w:marTop w:val="0"/>
      <w:marBottom w:val="0"/>
      <w:divBdr>
        <w:top w:val="none" w:sz="0" w:space="0" w:color="auto"/>
        <w:left w:val="none" w:sz="0" w:space="0" w:color="auto"/>
        <w:bottom w:val="none" w:sz="0" w:space="0" w:color="auto"/>
        <w:right w:val="none" w:sz="0" w:space="0" w:color="auto"/>
      </w:divBdr>
    </w:div>
    <w:div w:id="1327126867">
      <w:bodyDiv w:val="1"/>
      <w:marLeft w:val="0"/>
      <w:marRight w:val="0"/>
      <w:marTop w:val="0"/>
      <w:marBottom w:val="0"/>
      <w:divBdr>
        <w:top w:val="none" w:sz="0" w:space="0" w:color="auto"/>
        <w:left w:val="none" w:sz="0" w:space="0" w:color="auto"/>
        <w:bottom w:val="none" w:sz="0" w:space="0" w:color="auto"/>
        <w:right w:val="none" w:sz="0" w:space="0" w:color="auto"/>
      </w:divBdr>
      <w:divsChild>
        <w:div w:id="453410283">
          <w:marLeft w:val="0"/>
          <w:marRight w:val="0"/>
          <w:marTop w:val="0"/>
          <w:marBottom w:val="0"/>
          <w:divBdr>
            <w:top w:val="none" w:sz="0" w:space="0" w:color="auto"/>
            <w:left w:val="none" w:sz="0" w:space="0" w:color="auto"/>
            <w:bottom w:val="none" w:sz="0" w:space="0" w:color="auto"/>
            <w:right w:val="none" w:sz="0" w:space="0" w:color="auto"/>
          </w:divBdr>
        </w:div>
      </w:divsChild>
    </w:div>
    <w:div w:id="1378317636">
      <w:bodyDiv w:val="1"/>
      <w:marLeft w:val="0"/>
      <w:marRight w:val="0"/>
      <w:marTop w:val="0"/>
      <w:marBottom w:val="0"/>
      <w:divBdr>
        <w:top w:val="none" w:sz="0" w:space="0" w:color="auto"/>
        <w:left w:val="none" w:sz="0" w:space="0" w:color="auto"/>
        <w:bottom w:val="none" w:sz="0" w:space="0" w:color="auto"/>
        <w:right w:val="none" w:sz="0" w:space="0" w:color="auto"/>
      </w:divBdr>
    </w:div>
    <w:div w:id="1393121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3.jpg"/><Relationship Id="rId117" Type="http://schemas.openxmlformats.org/officeDocument/2006/relationships/hyperlink" Target="http://online.vitalsource.co.uk/books/9781317868002/content/epub/OEBPS/15_Chapter08.html" TargetMode="External"/><Relationship Id="rId21" Type="http://schemas.openxmlformats.org/officeDocument/2006/relationships/hyperlink" Target="http://online.vitalsource.co.uk/books/9781317868002/content/epub/OEBPS/15_Chapter08.html" TargetMode="External"/><Relationship Id="rId42" Type="http://schemas.openxmlformats.org/officeDocument/2006/relationships/hyperlink" Target="http://online.vitalsource.co.uk/books/9781317868002/content/epub/OEBPS/15_Chapter08.html" TargetMode="External"/><Relationship Id="rId47" Type="http://schemas.openxmlformats.org/officeDocument/2006/relationships/hyperlink" Target="http://online.vitalsource.co.uk/books/9781317868002/content/epub/OEBPS/15_Chapter08.html" TargetMode="External"/><Relationship Id="rId63" Type="http://schemas.openxmlformats.org/officeDocument/2006/relationships/hyperlink" Target="http://online.vitalsource.co.uk/books/9781317868002/content/epub/OEBPS/15_Chapter08.html" TargetMode="External"/><Relationship Id="rId68" Type="http://schemas.openxmlformats.org/officeDocument/2006/relationships/hyperlink" Target="http://online.vitalsource.co.uk/books/9781317868002/content/epub/OEBPS/15_Chapter08.html" TargetMode="External"/><Relationship Id="rId84" Type="http://schemas.openxmlformats.org/officeDocument/2006/relationships/hyperlink" Target="http://online.vitalsource.co.uk/books/9781317868002/content/epub/OEBPS/15_Chapter08.html" TargetMode="External"/><Relationship Id="rId89" Type="http://schemas.openxmlformats.org/officeDocument/2006/relationships/hyperlink" Target="http://online.vitalsource.co.uk/books/9781317868002/content/epub/OEBPS/15_Chapter08.html" TargetMode="External"/><Relationship Id="rId112" Type="http://schemas.openxmlformats.org/officeDocument/2006/relationships/hyperlink" Target="http://online.vitalsource.co.uk/books/9781317868002/content/epub/OEBPS/15_Chapter08.html" TargetMode="External"/><Relationship Id="rId133" Type="http://schemas.openxmlformats.org/officeDocument/2006/relationships/hyperlink" Target="http://online.vitalsource.co.uk/books/9781317868002/content/epub/OEBPS/15_Chapter08.html" TargetMode="External"/><Relationship Id="rId138" Type="http://schemas.openxmlformats.org/officeDocument/2006/relationships/hyperlink" Target="http://online.vitalsource.co.uk/books/9781317868002/content/epub/OEBPS/15_Chapter08.html" TargetMode="External"/><Relationship Id="rId16" Type="http://schemas.openxmlformats.org/officeDocument/2006/relationships/hyperlink" Target="http://online.vitalsource.co.uk/books/9781317868002/content/epub/OEBPS/15_Chapter08.html" TargetMode="External"/><Relationship Id="rId107" Type="http://schemas.openxmlformats.org/officeDocument/2006/relationships/hyperlink" Target="http://online.vitalsource.co.uk/books/9781317868002/content/epub/OEBPS/15_Chapter08.html" TargetMode="External"/><Relationship Id="rId11" Type="http://schemas.openxmlformats.org/officeDocument/2006/relationships/hyperlink" Target="http://online.vitalsource.co.uk/books/9781317868002/content/epub/OEBPS/15_Chapter08.html" TargetMode="External"/><Relationship Id="rId32" Type="http://schemas.openxmlformats.org/officeDocument/2006/relationships/hyperlink" Target="http://online.vitalsource.co.uk/books/9781317868002/content/epub/OEBPS/15_Chapter08.html" TargetMode="External"/><Relationship Id="rId37" Type="http://schemas.openxmlformats.org/officeDocument/2006/relationships/hyperlink" Target="http://online.vitalsource.co.uk/books/9781317868002/content/epub/OEBPS/15_Chapter08.html" TargetMode="External"/><Relationship Id="rId53" Type="http://schemas.openxmlformats.org/officeDocument/2006/relationships/hyperlink" Target="http://online.vitalsource.co.uk/books/9781317868002/content/epub/OEBPS/15_Chapter08.html" TargetMode="External"/><Relationship Id="rId58" Type="http://schemas.openxmlformats.org/officeDocument/2006/relationships/hyperlink" Target="http://online.vitalsource.co.uk/books/9781317868002/content/epub/OEBPS/15_Chapter08.html" TargetMode="External"/><Relationship Id="rId74" Type="http://schemas.openxmlformats.org/officeDocument/2006/relationships/hyperlink" Target="http://online.vitalsource.co.uk/books/9781317868002/content/epub/OEBPS/15_Chapter08.html" TargetMode="External"/><Relationship Id="rId79" Type="http://schemas.openxmlformats.org/officeDocument/2006/relationships/hyperlink" Target="http://online.vitalsource.co.uk/books/9781317868002/content/epub/OEBPS/15_Chapter08.html" TargetMode="External"/><Relationship Id="rId102" Type="http://schemas.openxmlformats.org/officeDocument/2006/relationships/hyperlink" Target="http://online.vitalsource.co.uk/books/9781317868002/content/epub/OEBPS/15_Chapter08.html" TargetMode="External"/><Relationship Id="rId123" Type="http://schemas.openxmlformats.org/officeDocument/2006/relationships/hyperlink" Target="http://online.vitalsource.co.uk/books/9781317868002/content/epub/OEBPS/15_Chapter08.html" TargetMode="External"/><Relationship Id="rId128" Type="http://schemas.openxmlformats.org/officeDocument/2006/relationships/hyperlink" Target="http://online.vitalsource.co.uk/books/9781317868002/content/epub/OEBPS/15_Chapter08.html" TargetMode="External"/><Relationship Id="rId5" Type="http://schemas.openxmlformats.org/officeDocument/2006/relationships/hyperlink" Target="http://online.vitalsource.co.uk/books/9781317868002/content/epub/oebps/04_contents.html" TargetMode="External"/><Relationship Id="rId90" Type="http://schemas.openxmlformats.org/officeDocument/2006/relationships/hyperlink" Target="http://online.vitalsource.co.uk/books/9781317868002/content/epub/OEBPS/15_Chapter08.html" TargetMode="External"/><Relationship Id="rId95" Type="http://schemas.openxmlformats.org/officeDocument/2006/relationships/hyperlink" Target="http://online.vitalsource.co.uk/books/9781317868002/content/epub/OEBPS/15_Chapter08.html" TargetMode="External"/><Relationship Id="rId22" Type="http://schemas.openxmlformats.org/officeDocument/2006/relationships/hyperlink" Target="http://online.vitalsource.co.uk/books/9781317868002/content/epub/OEBPS/15_Chapter08.html" TargetMode="External"/><Relationship Id="rId27" Type="http://schemas.openxmlformats.org/officeDocument/2006/relationships/hyperlink" Target="http://online.vitalsource.co.uk/books/9781317868002/content/epub/OEBPS/15_Chapter08.html" TargetMode="External"/><Relationship Id="rId43" Type="http://schemas.openxmlformats.org/officeDocument/2006/relationships/hyperlink" Target="http://online.vitalsource.co.uk/books/9781317868002/content/epub/OEBPS/15_Chapter08.html" TargetMode="External"/><Relationship Id="rId48" Type="http://schemas.openxmlformats.org/officeDocument/2006/relationships/hyperlink" Target="http://online.vitalsource.co.uk/books/9781317868002/content/epub/OEBPS/15_Chapter08.html" TargetMode="External"/><Relationship Id="rId64" Type="http://schemas.openxmlformats.org/officeDocument/2006/relationships/hyperlink" Target="http://online.vitalsource.co.uk/books/9781317868002/content/epub/OEBPS/15_Chapter08.html" TargetMode="External"/><Relationship Id="rId69" Type="http://schemas.openxmlformats.org/officeDocument/2006/relationships/hyperlink" Target="http://online.vitalsource.co.uk/books/9781317868002/content/epub/OEBPS/15_Chapter08.html" TargetMode="External"/><Relationship Id="rId113" Type="http://schemas.openxmlformats.org/officeDocument/2006/relationships/hyperlink" Target="http://online.vitalsource.co.uk/books/9781317868002/content/epub/OEBPS/15_Chapter08.html" TargetMode="External"/><Relationship Id="rId118" Type="http://schemas.openxmlformats.org/officeDocument/2006/relationships/hyperlink" Target="http://online.vitalsource.co.uk/books/9781317868002/content/epub/OEBPS/15_Chapter08.html" TargetMode="External"/><Relationship Id="rId134" Type="http://schemas.openxmlformats.org/officeDocument/2006/relationships/hyperlink" Target="http://online.vitalsource.co.uk/books/9781317868002/content/epub/OEBPS/15_Chapter08.html" TargetMode="External"/><Relationship Id="rId139" Type="http://schemas.openxmlformats.org/officeDocument/2006/relationships/fontTable" Target="fontTable.xml"/><Relationship Id="rId8" Type="http://schemas.openxmlformats.org/officeDocument/2006/relationships/hyperlink" Target="http://online.vitalsource.co.uk/books/9781317868002/content/epub/OEBPS/15_Chapter08.html" TargetMode="External"/><Relationship Id="rId51" Type="http://schemas.openxmlformats.org/officeDocument/2006/relationships/hyperlink" Target="http://online.vitalsource.co.uk/books/9781317868002/content/epub/OEBPS/15_Chapter08.html" TargetMode="External"/><Relationship Id="rId72" Type="http://schemas.openxmlformats.org/officeDocument/2006/relationships/hyperlink" Target="http://online.vitalsource.co.uk/books/9781317868002/content/epub/OEBPS/15_Chapter08.html" TargetMode="External"/><Relationship Id="rId80" Type="http://schemas.openxmlformats.org/officeDocument/2006/relationships/hyperlink" Target="http://online.vitalsource.co.uk/books/9781317868002/content/epub/OEBPS/15_Chapter08.html" TargetMode="External"/><Relationship Id="rId85" Type="http://schemas.openxmlformats.org/officeDocument/2006/relationships/hyperlink" Target="http://online.vitalsource.co.uk/books/9781317868002/content/epub/OEBPS/15_Chapter08.html" TargetMode="External"/><Relationship Id="rId93" Type="http://schemas.openxmlformats.org/officeDocument/2006/relationships/hyperlink" Target="http://online.vitalsource.co.uk/books/9781317868002/content/epub/OEBPS/15_Chapter08.html" TargetMode="External"/><Relationship Id="rId98" Type="http://schemas.openxmlformats.org/officeDocument/2006/relationships/hyperlink" Target="http://online.vitalsource.co.uk/books/9781317868002/content/epub/OEBPS/15_Chapter08.html" TargetMode="External"/><Relationship Id="rId121" Type="http://schemas.openxmlformats.org/officeDocument/2006/relationships/hyperlink" Target="http://online.vitalsource.co.uk/books/9781317868002/content/epub/OEBPS/15_Chapter08.html" TargetMode="External"/><Relationship Id="rId3" Type="http://schemas.openxmlformats.org/officeDocument/2006/relationships/settings" Target="settings.xml"/><Relationship Id="rId12" Type="http://schemas.openxmlformats.org/officeDocument/2006/relationships/hyperlink" Target="http://online.vitalsource.co.uk/books/9781317868002/content/epub/OEBPS/15_Chapter08.html" TargetMode="External"/><Relationship Id="rId17" Type="http://schemas.openxmlformats.org/officeDocument/2006/relationships/hyperlink" Target="http://online.vitalsource.co.uk/books/9781317868002/content/epub/OEBPS/15_Chapter08.html" TargetMode="External"/><Relationship Id="rId25" Type="http://schemas.openxmlformats.org/officeDocument/2006/relationships/hyperlink" Target="http://online.vitalsource.co.uk/books/9781317868002/content/epub/OEBPS/15_Chapter08.html" TargetMode="External"/><Relationship Id="rId33" Type="http://schemas.openxmlformats.org/officeDocument/2006/relationships/hyperlink" Target="http://online.vitalsource.co.uk/books/9781317868002/content/epub/OEBPS/15_Chapter08.html" TargetMode="External"/><Relationship Id="rId38" Type="http://schemas.openxmlformats.org/officeDocument/2006/relationships/hyperlink" Target="http://online.vitalsource.co.uk/books/9781317868002/content/epub/OEBPS/15_Chapter08.html" TargetMode="External"/><Relationship Id="rId46" Type="http://schemas.openxmlformats.org/officeDocument/2006/relationships/hyperlink" Target="http://online.vitalsource.co.uk/books/9781317868002/content/epub/OEBPS/15_Chapter08.html" TargetMode="External"/><Relationship Id="rId59" Type="http://schemas.openxmlformats.org/officeDocument/2006/relationships/hyperlink" Target="http://online.vitalsource.co.uk/books/9781317868002/content/epub/OEBPS/15_Chapter08.html" TargetMode="External"/><Relationship Id="rId67" Type="http://schemas.openxmlformats.org/officeDocument/2006/relationships/hyperlink" Target="http://online.vitalsource.co.uk/books/9781317868002/content/epub/OEBPS/15_Chapter08.html" TargetMode="External"/><Relationship Id="rId103" Type="http://schemas.openxmlformats.org/officeDocument/2006/relationships/hyperlink" Target="http://online.vitalsource.co.uk/books/9781317868002/content/epub/OEBPS/15_Chapter08.html" TargetMode="External"/><Relationship Id="rId108" Type="http://schemas.openxmlformats.org/officeDocument/2006/relationships/hyperlink" Target="http://online.vitalsource.co.uk/books/9781317868002/content/epub/OEBPS/15_Chapter08.html" TargetMode="External"/><Relationship Id="rId116" Type="http://schemas.openxmlformats.org/officeDocument/2006/relationships/hyperlink" Target="http://online.vitalsource.co.uk/books/9781317868002/content/epub/OEBPS/15_Chapter08.html" TargetMode="External"/><Relationship Id="rId124" Type="http://schemas.openxmlformats.org/officeDocument/2006/relationships/hyperlink" Target="http://online.vitalsource.co.uk/books/9781317868002/content/epub/OEBPS/15_Chapter08.html" TargetMode="External"/><Relationship Id="rId129" Type="http://schemas.openxmlformats.org/officeDocument/2006/relationships/hyperlink" Target="http://online.vitalsource.co.uk/books/9781317868002/content/epub/OEBPS/15_Chapter08.html" TargetMode="External"/><Relationship Id="rId137" Type="http://schemas.openxmlformats.org/officeDocument/2006/relationships/hyperlink" Target="http://online.vitalsource.co.uk/books/9781317868002/content/epub/OEBPS/15_Chapter08.html" TargetMode="External"/><Relationship Id="rId20" Type="http://schemas.openxmlformats.org/officeDocument/2006/relationships/hyperlink" Target="http://online.vitalsource.co.uk/books/9781317868002/content/epub/OEBPS/15_Chapter08.html" TargetMode="External"/><Relationship Id="rId41" Type="http://schemas.openxmlformats.org/officeDocument/2006/relationships/hyperlink" Target="http://online.vitalsource.co.uk/books/9781317868002/content/epub/OEBPS/15_Chapter08.html" TargetMode="External"/><Relationship Id="rId54" Type="http://schemas.openxmlformats.org/officeDocument/2006/relationships/hyperlink" Target="http://online.vitalsource.co.uk/books/9781317868002/content/epub/OEBPS/15_Chapter08.html" TargetMode="External"/><Relationship Id="rId62" Type="http://schemas.openxmlformats.org/officeDocument/2006/relationships/hyperlink" Target="http://online.vitalsource.co.uk/books/9781317868002/content/epub/OEBPS/15_Chapter08.html" TargetMode="External"/><Relationship Id="rId70" Type="http://schemas.openxmlformats.org/officeDocument/2006/relationships/hyperlink" Target="http://online.vitalsource.co.uk/books/9781317868002/content/epub/OEBPS/15_Chapter08.html" TargetMode="External"/><Relationship Id="rId75" Type="http://schemas.openxmlformats.org/officeDocument/2006/relationships/hyperlink" Target="http://online.vitalsource.co.uk/books/9781317868002/content/epub/OEBPS/15_Chapter08.html" TargetMode="External"/><Relationship Id="rId83" Type="http://schemas.openxmlformats.org/officeDocument/2006/relationships/hyperlink" Target="http://online.vitalsource.co.uk/books/9781317868002/content/epub/OEBPS/15_Chapter08.html" TargetMode="External"/><Relationship Id="rId88" Type="http://schemas.openxmlformats.org/officeDocument/2006/relationships/hyperlink" Target="http://online.vitalsource.co.uk/books/9781317868002/content/epub/OEBPS/15_Chapter08.html" TargetMode="External"/><Relationship Id="rId91" Type="http://schemas.openxmlformats.org/officeDocument/2006/relationships/hyperlink" Target="http://online.vitalsource.co.uk/books/9781317868002/content/epub/OEBPS/15_Chapter08.html" TargetMode="External"/><Relationship Id="rId96" Type="http://schemas.openxmlformats.org/officeDocument/2006/relationships/hyperlink" Target="http://online.vitalsource.co.uk/books/9781317868002/content/epub/OEBPS/15_Chapter08.html" TargetMode="External"/><Relationship Id="rId111" Type="http://schemas.openxmlformats.org/officeDocument/2006/relationships/hyperlink" Target="http://online.vitalsource.co.uk/books/9781317868002/content/epub/OEBPS/15_Chapter08.html" TargetMode="External"/><Relationship Id="rId132" Type="http://schemas.openxmlformats.org/officeDocument/2006/relationships/hyperlink" Target="http://online.vitalsource.co.uk/books/9781317868002/content/epub/OEBPS/15_Chapter08.html" TargetMode="External"/><Relationship Id="rId14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online.vitalsource.co.uk/books/9781317868002/content/epub/OEBPS/04_Contents.html" TargetMode="External"/><Relationship Id="rId15" Type="http://schemas.openxmlformats.org/officeDocument/2006/relationships/hyperlink" Target="http://online.vitalsource.co.uk/books/9781317868002/content/epub/OEBPS/15_Chapter08.html" TargetMode="External"/><Relationship Id="rId23" Type="http://schemas.openxmlformats.org/officeDocument/2006/relationships/hyperlink" Target="http://online.vitalsource.co.uk/books/9781317868002/content/epub/OEBPS/15_Chapter08.html" TargetMode="External"/><Relationship Id="rId28" Type="http://schemas.openxmlformats.org/officeDocument/2006/relationships/hyperlink" Target="http://online.vitalsource.co.uk/books/9781317868002/content/epub/OEBPS/15_Chapter08.html" TargetMode="External"/><Relationship Id="rId36" Type="http://schemas.openxmlformats.org/officeDocument/2006/relationships/hyperlink" Target="http://online.vitalsource.co.uk/books/9781317868002/content/epub/OEBPS/15_Chapter08.html" TargetMode="External"/><Relationship Id="rId49" Type="http://schemas.openxmlformats.org/officeDocument/2006/relationships/hyperlink" Target="http://online.vitalsource.co.uk/books/9781317868002/content/epub/OEBPS/15_Chapter08.html" TargetMode="External"/><Relationship Id="rId57" Type="http://schemas.openxmlformats.org/officeDocument/2006/relationships/hyperlink" Target="http://online.vitalsource.co.uk/books/9781317868002/content/epub/OEBPS/15_Chapter08.html" TargetMode="External"/><Relationship Id="rId106" Type="http://schemas.openxmlformats.org/officeDocument/2006/relationships/hyperlink" Target="http://online.vitalsource.co.uk/books/9781317868002/content/epub/OEBPS/15_Chapter08.html" TargetMode="External"/><Relationship Id="rId114" Type="http://schemas.openxmlformats.org/officeDocument/2006/relationships/hyperlink" Target="http://online.vitalsource.co.uk/books/9781317868002/content/epub/OEBPS/15_Chapter08.html" TargetMode="External"/><Relationship Id="rId119" Type="http://schemas.openxmlformats.org/officeDocument/2006/relationships/hyperlink" Target="http://online.vitalsource.co.uk/books/9781317868002/content/epub/OEBPS/15_Chapter08.html" TargetMode="External"/><Relationship Id="rId127" Type="http://schemas.openxmlformats.org/officeDocument/2006/relationships/hyperlink" Target="http://online.vitalsource.co.uk/books/9781317868002/content/epub/OEBPS/15_Chapter08.html" TargetMode="External"/><Relationship Id="rId10" Type="http://schemas.openxmlformats.org/officeDocument/2006/relationships/image" Target="media/image1.jpg"/><Relationship Id="rId31" Type="http://schemas.openxmlformats.org/officeDocument/2006/relationships/hyperlink" Target="http://online.vitalsource.co.uk/books/9781317868002/content/epub/OEBPS/15_Chapter08.html" TargetMode="External"/><Relationship Id="rId44" Type="http://schemas.openxmlformats.org/officeDocument/2006/relationships/hyperlink" Target="http://online.vitalsource.co.uk/books/9781317868002/content/epub/OEBPS/15_Chapter08.html" TargetMode="External"/><Relationship Id="rId52" Type="http://schemas.openxmlformats.org/officeDocument/2006/relationships/hyperlink" Target="http://online.vitalsource.co.uk/books/9781317868002/content/epub/OEBPS/15_Chapter08.html" TargetMode="External"/><Relationship Id="rId60" Type="http://schemas.openxmlformats.org/officeDocument/2006/relationships/hyperlink" Target="http://online.vitalsource.co.uk/books/9781317868002/content/epub/OEBPS/15_Chapter08.html" TargetMode="External"/><Relationship Id="rId65" Type="http://schemas.openxmlformats.org/officeDocument/2006/relationships/hyperlink" Target="http://online.vitalsource.co.uk/books/9781317868002/content/epub/OEBPS/15_Chapter08.html" TargetMode="External"/><Relationship Id="rId73" Type="http://schemas.openxmlformats.org/officeDocument/2006/relationships/hyperlink" Target="http://online.vitalsource.co.uk/books/9781317868002/content/epub/OEBPS/15_Chapter08.html" TargetMode="External"/><Relationship Id="rId78" Type="http://schemas.openxmlformats.org/officeDocument/2006/relationships/hyperlink" Target="http://online.vitalsource.co.uk/books/9781317868002/content/epub/OEBPS/15_Chapter08.html" TargetMode="External"/><Relationship Id="rId81" Type="http://schemas.openxmlformats.org/officeDocument/2006/relationships/hyperlink" Target="http://online.vitalsource.co.uk/books/9781317868002/content/epub/OEBPS/15_Chapter08.html" TargetMode="External"/><Relationship Id="rId86" Type="http://schemas.openxmlformats.org/officeDocument/2006/relationships/hyperlink" Target="http://online.vitalsource.co.uk/books/9781317868002/content/epub/OEBPS/15_Chapter08.html" TargetMode="External"/><Relationship Id="rId94" Type="http://schemas.openxmlformats.org/officeDocument/2006/relationships/hyperlink" Target="http://online.vitalsource.co.uk/books/9781317868002/content/epub/OEBPS/15_Chapter08.html" TargetMode="External"/><Relationship Id="rId99" Type="http://schemas.openxmlformats.org/officeDocument/2006/relationships/hyperlink" Target="http://online.vitalsource.co.uk/books/9781317868002/content/epub/OEBPS/15_Chapter08.html" TargetMode="External"/><Relationship Id="rId101" Type="http://schemas.openxmlformats.org/officeDocument/2006/relationships/hyperlink" Target="http://online.vitalsource.co.uk/books/9781317868002/content/epub/OEBPS/15_Chapter08.html" TargetMode="External"/><Relationship Id="rId122" Type="http://schemas.openxmlformats.org/officeDocument/2006/relationships/hyperlink" Target="http://online.vitalsource.co.uk/books/9781317868002/content/epub/OEBPS/15_Chapter08.html" TargetMode="External"/><Relationship Id="rId130" Type="http://schemas.openxmlformats.org/officeDocument/2006/relationships/hyperlink" Target="http://online.vitalsource.co.uk/books/9781317868002/content/epub/OEBPS/15_Chapter08.html" TargetMode="External"/><Relationship Id="rId135" Type="http://schemas.openxmlformats.org/officeDocument/2006/relationships/hyperlink" Target="http://online.vitalsource.co.uk/books/9781317868002/content/epub/OEBPS/15_Chapter08.html" TargetMode="External"/><Relationship Id="rId4" Type="http://schemas.openxmlformats.org/officeDocument/2006/relationships/webSettings" Target="webSettings.xml"/><Relationship Id="rId9" Type="http://schemas.openxmlformats.org/officeDocument/2006/relationships/hyperlink" Target="http://online.vitalsource.co.uk/books/9781317868002/content/epub/OEBPS/15_Chapter08.html" TargetMode="External"/><Relationship Id="rId13" Type="http://schemas.openxmlformats.org/officeDocument/2006/relationships/hyperlink" Target="http://online.vitalsource.co.uk/books/9781317868002/content/epub/OEBPS/15_Chapter08.html" TargetMode="External"/><Relationship Id="rId18" Type="http://schemas.openxmlformats.org/officeDocument/2006/relationships/image" Target="media/image2.jpg"/><Relationship Id="rId39" Type="http://schemas.openxmlformats.org/officeDocument/2006/relationships/hyperlink" Target="http://online.vitalsource.co.uk/books/9781317868002/content/epub/OEBPS/15_Chapter08.html" TargetMode="External"/><Relationship Id="rId109" Type="http://schemas.openxmlformats.org/officeDocument/2006/relationships/hyperlink" Target="http://online.vitalsource.co.uk/books/9781317868002/content/epub/OEBPS/15_Chapter08.html" TargetMode="External"/><Relationship Id="rId34" Type="http://schemas.openxmlformats.org/officeDocument/2006/relationships/hyperlink" Target="http://online.vitalsource.co.uk/books/9781317868002/content/epub/OEBPS/15_Chapter08.html" TargetMode="External"/><Relationship Id="rId50" Type="http://schemas.openxmlformats.org/officeDocument/2006/relationships/hyperlink" Target="http://online.vitalsource.co.uk/books/9781317868002/content/epub/OEBPS/15_Chapter08.html" TargetMode="External"/><Relationship Id="rId55" Type="http://schemas.openxmlformats.org/officeDocument/2006/relationships/hyperlink" Target="http://online.vitalsource.co.uk/books/9781317868002/content/epub/OEBPS/15_Chapter08.html" TargetMode="External"/><Relationship Id="rId76" Type="http://schemas.openxmlformats.org/officeDocument/2006/relationships/hyperlink" Target="http://online.vitalsource.co.uk/books/9781317868002/content/epub/OEBPS/15_Chapter08.html" TargetMode="External"/><Relationship Id="rId97" Type="http://schemas.openxmlformats.org/officeDocument/2006/relationships/hyperlink" Target="http://online.vitalsource.co.uk/books/9781317868002/content/epub/OEBPS/15_Chapter08.html" TargetMode="External"/><Relationship Id="rId104" Type="http://schemas.openxmlformats.org/officeDocument/2006/relationships/hyperlink" Target="http://online.vitalsource.co.uk/books/9781317868002/content/epub/OEBPS/15_Chapter08.html" TargetMode="External"/><Relationship Id="rId120" Type="http://schemas.openxmlformats.org/officeDocument/2006/relationships/hyperlink" Target="http://online.vitalsource.co.uk/books/9781317868002/content/epub/OEBPS/04_Contents.html" TargetMode="External"/><Relationship Id="rId125" Type="http://schemas.openxmlformats.org/officeDocument/2006/relationships/hyperlink" Target="http://online.vitalsource.co.uk/books/9781317868002/content/epub/OEBPS/15_Chapter08.html" TargetMode="External"/><Relationship Id="rId7" Type="http://schemas.openxmlformats.org/officeDocument/2006/relationships/hyperlink" Target="http://online.vitalsource.co.uk/books/9781317868002/content/epub/OEBPS/15_Chapter08.html" TargetMode="External"/><Relationship Id="rId71" Type="http://schemas.openxmlformats.org/officeDocument/2006/relationships/hyperlink" Target="http://online.vitalsource.co.uk/books/9781317868002/content/epub/OEBPS/15_Chapter08.html" TargetMode="External"/><Relationship Id="rId92" Type="http://schemas.openxmlformats.org/officeDocument/2006/relationships/hyperlink" Target="http://online.vitalsource.co.uk/books/9781317868002/content/epub/OEBPS/15_Chapter08.html" TargetMode="External"/><Relationship Id="rId2" Type="http://schemas.microsoft.com/office/2007/relationships/stylesWithEffects" Target="stylesWithEffects.xml"/><Relationship Id="rId29" Type="http://schemas.openxmlformats.org/officeDocument/2006/relationships/hyperlink" Target="http://online.vitalsource.co.uk/books/9781317868002/content/epub/OEBPS/15_Chapter08.html" TargetMode="External"/><Relationship Id="rId24" Type="http://schemas.openxmlformats.org/officeDocument/2006/relationships/hyperlink" Target="http://online.vitalsource.co.uk/books/9781317868002/content/epub/OEBPS/15_Chapter08.html" TargetMode="External"/><Relationship Id="rId40" Type="http://schemas.openxmlformats.org/officeDocument/2006/relationships/hyperlink" Target="http://online.vitalsource.co.uk/books/9781317868002/content/epub/OEBPS/15_Chapter08.html" TargetMode="External"/><Relationship Id="rId45" Type="http://schemas.openxmlformats.org/officeDocument/2006/relationships/hyperlink" Target="http://online.vitalsource.co.uk/books/9781317868002/content/epub/OEBPS/15_Chapter08.html" TargetMode="External"/><Relationship Id="rId66" Type="http://schemas.openxmlformats.org/officeDocument/2006/relationships/hyperlink" Target="http://online.vitalsource.co.uk/books/9781317868002/content/epub/OEBPS/15_Chapter08.html" TargetMode="External"/><Relationship Id="rId87" Type="http://schemas.openxmlformats.org/officeDocument/2006/relationships/hyperlink" Target="http://online.vitalsource.co.uk/books/9781317868002/content/epub/OEBPS/15_Chapter08.html" TargetMode="External"/><Relationship Id="rId110" Type="http://schemas.openxmlformats.org/officeDocument/2006/relationships/hyperlink" Target="http://online.vitalsource.co.uk/books/9781317868002/content/epub/OEBPS/15_Chapter08.html" TargetMode="External"/><Relationship Id="rId115" Type="http://schemas.openxmlformats.org/officeDocument/2006/relationships/hyperlink" Target="http://online.vitalsource.co.uk/books/9781317868002/content/epub/OEBPS/15_Chapter08.html" TargetMode="External"/><Relationship Id="rId131" Type="http://schemas.openxmlformats.org/officeDocument/2006/relationships/hyperlink" Target="http://online.vitalsource.co.uk/books/9781317868002/content/epub/OEBPS/15_Chapter08.html" TargetMode="External"/><Relationship Id="rId136" Type="http://schemas.openxmlformats.org/officeDocument/2006/relationships/hyperlink" Target="http://online.vitalsource.co.uk/books/9781317868002/content/epub/OEBPS/15_Chapter08.html" TargetMode="External"/><Relationship Id="rId61" Type="http://schemas.openxmlformats.org/officeDocument/2006/relationships/hyperlink" Target="http://online.vitalsource.co.uk/books/9781317868002/content/epub/OEBPS/15_Chapter08.html" TargetMode="External"/><Relationship Id="rId82" Type="http://schemas.openxmlformats.org/officeDocument/2006/relationships/hyperlink" Target="http://online.vitalsource.co.uk/books/9781317868002/content/epub/OEBPS/15_Chapter08.html" TargetMode="External"/><Relationship Id="rId19" Type="http://schemas.openxmlformats.org/officeDocument/2006/relationships/hyperlink" Target="http://online.vitalsource.co.uk/books/9781317868002/content/epub/OEBPS/15_Chapter08.html" TargetMode="External"/><Relationship Id="rId14" Type="http://schemas.openxmlformats.org/officeDocument/2006/relationships/hyperlink" Target="http://online.vitalsource.co.uk/books/9781317868002/content/epub/OEBPS/15_Chapter08.html" TargetMode="External"/><Relationship Id="rId30" Type="http://schemas.openxmlformats.org/officeDocument/2006/relationships/hyperlink" Target="http://online.vitalsource.co.uk/books/9781317868002/content/epub/OEBPS/15_Chapter08.html" TargetMode="External"/><Relationship Id="rId35" Type="http://schemas.openxmlformats.org/officeDocument/2006/relationships/hyperlink" Target="http://online.vitalsource.co.uk/books/9781317868002/content/epub/OEBPS/15_Chapter08.html" TargetMode="External"/><Relationship Id="rId56" Type="http://schemas.openxmlformats.org/officeDocument/2006/relationships/hyperlink" Target="http://online.vitalsource.co.uk/books/9781317868002/content/epub/OEBPS/15_Chapter08.html" TargetMode="External"/><Relationship Id="rId77" Type="http://schemas.openxmlformats.org/officeDocument/2006/relationships/hyperlink" Target="http://online.vitalsource.co.uk/books/9781317868002/content/epub/OEBPS/15_Chapter08.html" TargetMode="External"/><Relationship Id="rId100" Type="http://schemas.openxmlformats.org/officeDocument/2006/relationships/hyperlink" Target="http://online.vitalsource.co.uk/books/9781317868002/content/epub/OEBPS/15_Chapter08.html" TargetMode="External"/><Relationship Id="rId105" Type="http://schemas.openxmlformats.org/officeDocument/2006/relationships/hyperlink" Target="http://online.vitalsource.co.uk/books/9781317868002/content/epub/OEBPS/15_Chapter08.html" TargetMode="External"/><Relationship Id="rId126" Type="http://schemas.openxmlformats.org/officeDocument/2006/relationships/hyperlink" Target="http://online.vitalsource.co.uk/books/9781317868002/content/epub/OEBPS/15_Chapter0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32</Pages>
  <Words>17768</Words>
  <Characters>101281</Characters>
  <Application>Microsoft Office Word</Application>
  <DocSecurity>0</DocSecurity>
  <Lines>844</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cp:lastPrinted>2015-09-24T11:47:00Z</cp:lastPrinted>
  <dcterms:created xsi:type="dcterms:W3CDTF">2015-09-24T11:37:00Z</dcterms:created>
  <dcterms:modified xsi:type="dcterms:W3CDTF">2015-09-24T11:48:00Z</dcterms:modified>
</cp:coreProperties>
</file>