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68494" w14:textId="4A3FD5EE" w:rsidR="00C106E4" w:rsidRDefault="00CA04EC" w:rsidP="002A6628">
      <w:pPr>
        <w:spacing w:line="480" w:lineRule="auto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CA04EC">
        <w:rPr>
          <w:rFonts w:cstheme="minorHAnsi"/>
          <w:b/>
          <w:bCs/>
          <w:sz w:val="24"/>
          <w:szCs w:val="24"/>
          <w:u w:val="single"/>
        </w:rPr>
        <w:t>Reflective Essay</w:t>
      </w:r>
      <w:r w:rsidR="002A6628">
        <w:rPr>
          <w:rFonts w:cstheme="minorHAnsi"/>
          <w:b/>
          <w:bCs/>
          <w:sz w:val="24"/>
          <w:szCs w:val="24"/>
          <w:u w:val="single"/>
        </w:rPr>
        <w:br/>
      </w:r>
    </w:p>
    <w:p w14:paraId="245B993B" w14:textId="12E76791" w:rsidR="00E015A6" w:rsidRDefault="00E015A6" w:rsidP="002A6628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 this essay</w:t>
      </w:r>
      <w:r w:rsidR="00341CC2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I will discuss how I reached my aims when writing my horror-fantasy short story </w:t>
      </w:r>
      <w:r w:rsidR="00950FB9">
        <w:rPr>
          <w:rFonts w:cstheme="minorHAnsi"/>
          <w:sz w:val="24"/>
          <w:szCs w:val="24"/>
        </w:rPr>
        <w:t>‘</w:t>
      </w:r>
      <w:r w:rsidRPr="00950FB9">
        <w:rPr>
          <w:rFonts w:cstheme="minorHAnsi"/>
          <w:sz w:val="24"/>
          <w:szCs w:val="24"/>
        </w:rPr>
        <w:t>The Shadow</w:t>
      </w:r>
      <w:r w:rsidR="00950FB9">
        <w:rPr>
          <w:rFonts w:cstheme="minorHAnsi"/>
          <w:sz w:val="24"/>
          <w:szCs w:val="24"/>
        </w:rPr>
        <w:t>’</w:t>
      </w:r>
      <w:r w:rsidR="00A668A8">
        <w:rPr>
          <w:rFonts w:cstheme="minorHAnsi"/>
          <w:i/>
          <w:iCs/>
          <w:sz w:val="24"/>
          <w:szCs w:val="24"/>
        </w:rPr>
        <w:t>,</w:t>
      </w:r>
      <w:r>
        <w:rPr>
          <w:rFonts w:cstheme="minorHAnsi"/>
          <w:i/>
          <w:i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which is rooted in Nordic myth. These aims are to effectively write fear and suspense, create vivid imagery, and write an effective narrative structure. I explore</w:t>
      </w:r>
      <w:r w:rsidR="00A668A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way</w:t>
      </w:r>
      <w:r w:rsidR="00A668A8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of achieving these aims by drawing on other writers in this genre</w:t>
      </w:r>
      <w:r w:rsidR="009374A3">
        <w:rPr>
          <w:rFonts w:cstheme="minorHAnsi"/>
          <w:sz w:val="24"/>
          <w:szCs w:val="24"/>
        </w:rPr>
        <w:t>, workshopping,</w:t>
      </w:r>
      <w:r>
        <w:rPr>
          <w:rFonts w:cstheme="minorHAnsi"/>
          <w:sz w:val="24"/>
          <w:szCs w:val="24"/>
        </w:rPr>
        <w:t xml:space="preserve"> and academic sources, such as</w:t>
      </w:r>
      <w:r w:rsidRPr="0030233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Cox</w:t>
      </w:r>
      <w:r w:rsidR="00A668A8">
        <w:rPr>
          <w:rFonts w:cstheme="minorHAnsi"/>
          <w:sz w:val="24"/>
          <w:szCs w:val="24"/>
        </w:rPr>
        <w:t>’s</w:t>
      </w:r>
      <w:r>
        <w:rPr>
          <w:rFonts w:cstheme="minorHAnsi"/>
          <w:sz w:val="24"/>
          <w:szCs w:val="24"/>
        </w:rPr>
        <w:t xml:space="preserve"> advice </w:t>
      </w:r>
      <w:r w:rsidR="00A668A8">
        <w:rPr>
          <w:rFonts w:cstheme="minorHAnsi"/>
          <w:sz w:val="24"/>
          <w:szCs w:val="24"/>
        </w:rPr>
        <w:t>that</w:t>
      </w:r>
      <w:r>
        <w:rPr>
          <w:rFonts w:cstheme="minorHAnsi"/>
          <w:sz w:val="24"/>
          <w:szCs w:val="24"/>
        </w:rPr>
        <w:t>, “[h]orror stories tap into our deepest fears”</w:t>
      </w:r>
      <w:r w:rsidR="00950FB9">
        <w:rPr>
          <w:rFonts w:cstheme="minorHAnsi"/>
          <w:sz w:val="24"/>
          <w:szCs w:val="24"/>
        </w:rPr>
        <w:t>.</w:t>
      </w:r>
      <w:r w:rsidR="006E684F">
        <w:rPr>
          <w:rStyle w:val="FootnoteReference"/>
          <w:rFonts w:cstheme="minorHAnsi"/>
          <w:sz w:val="24"/>
          <w:szCs w:val="24"/>
        </w:rPr>
        <w:footnoteReference w:id="1"/>
      </w:r>
      <w:r w:rsidR="00950FB9">
        <w:rPr>
          <w:rFonts w:cstheme="minorHAnsi"/>
          <w:sz w:val="24"/>
          <w:szCs w:val="24"/>
        </w:rPr>
        <w:t xml:space="preserve"> </w:t>
      </w:r>
      <w:r w:rsidR="001538B1">
        <w:rPr>
          <w:rFonts w:cstheme="minorHAnsi"/>
          <w:sz w:val="24"/>
          <w:szCs w:val="24"/>
        </w:rPr>
        <w:t>This will help me t</w:t>
      </w:r>
      <w:r>
        <w:rPr>
          <w:rFonts w:cstheme="minorHAnsi"/>
          <w:sz w:val="24"/>
          <w:szCs w:val="24"/>
        </w:rPr>
        <w:t>o explore themes that create fear and suspense</w:t>
      </w:r>
      <w:r w:rsidR="00A668A8">
        <w:rPr>
          <w:rFonts w:cstheme="minorHAnsi"/>
          <w:sz w:val="24"/>
          <w:szCs w:val="24"/>
        </w:rPr>
        <w:t>,</w:t>
      </w:r>
      <w:r w:rsidR="00C109FE">
        <w:rPr>
          <w:rFonts w:cstheme="minorHAnsi"/>
          <w:sz w:val="24"/>
          <w:szCs w:val="24"/>
        </w:rPr>
        <w:t xml:space="preserve"> </w:t>
      </w:r>
      <w:r w:rsidR="00BF5DF7">
        <w:rPr>
          <w:rFonts w:cstheme="minorHAnsi"/>
          <w:sz w:val="24"/>
          <w:szCs w:val="24"/>
        </w:rPr>
        <w:t>which I</w:t>
      </w:r>
      <w:r>
        <w:rPr>
          <w:rFonts w:cstheme="minorHAnsi"/>
          <w:sz w:val="24"/>
          <w:szCs w:val="24"/>
        </w:rPr>
        <w:t xml:space="preserve"> will demonstrate with personification and free indirect discourse</w:t>
      </w:r>
      <w:r w:rsidR="00701C21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Furthermore, I will explore </w:t>
      </w:r>
      <w:r w:rsidR="003B0FAD">
        <w:rPr>
          <w:rFonts w:cstheme="minorHAnsi"/>
          <w:sz w:val="24"/>
          <w:szCs w:val="24"/>
        </w:rPr>
        <w:t xml:space="preserve">how workshopping improved </w:t>
      </w:r>
      <w:r>
        <w:rPr>
          <w:rFonts w:cstheme="minorHAnsi"/>
          <w:sz w:val="24"/>
          <w:szCs w:val="24"/>
        </w:rPr>
        <w:t>my use of sensory imagery and anchoring to contribute to world</w:t>
      </w:r>
      <w:r w:rsidR="00701C21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>building and concrete imagery. I will also take</w:t>
      </w:r>
      <w:r w:rsidR="00A26615">
        <w:rPr>
          <w:rFonts w:cstheme="minorHAnsi"/>
          <w:sz w:val="24"/>
          <w:szCs w:val="24"/>
        </w:rPr>
        <w:t xml:space="preserve"> into</w:t>
      </w:r>
      <w:r>
        <w:rPr>
          <w:rFonts w:cstheme="minorHAnsi"/>
          <w:sz w:val="24"/>
          <w:szCs w:val="24"/>
        </w:rPr>
        <w:t xml:space="preserve"> consideration Markham</w:t>
      </w:r>
      <w:r w:rsidR="00701C21">
        <w:rPr>
          <w:rFonts w:cstheme="minorHAnsi"/>
          <w:sz w:val="24"/>
          <w:szCs w:val="24"/>
        </w:rPr>
        <w:t>’s</w:t>
      </w:r>
      <w:r>
        <w:rPr>
          <w:rFonts w:cstheme="minorHAnsi"/>
          <w:sz w:val="24"/>
          <w:szCs w:val="24"/>
        </w:rPr>
        <w:t xml:space="preserve"> opinion </w:t>
      </w:r>
      <w:r w:rsidR="00A26615">
        <w:rPr>
          <w:rFonts w:cstheme="minorHAnsi"/>
          <w:sz w:val="24"/>
          <w:szCs w:val="24"/>
        </w:rPr>
        <w:t>that the</w:t>
      </w:r>
      <w:r>
        <w:rPr>
          <w:rFonts w:cstheme="minorHAnsi"/>
          <w:sz w:val="24"/>
          <w:szCs w:val="24"/>
        </w:rPr>
        <w:t xml:space="preserve"> narrative structur</w:t>
      </w:r>
      <w:r w:rsidR="00701C21">
        <w:rPr>
          <w:rFonts w:cstheme="minorHAnsi"/>
          <w:sz w:val="24"/>
          <w:szCs w:val="24"/>
        </w:rPr>
        <w:t>e gives</w:t>
      </w:r>
      <w:r>
        <w:rPr>
          <w:rFonts w:cstheme="minorHAnsi"/>
          <w:sz w:val="24"/>
          <w:szCs w:val="24"/>
        </w:rPr>
        <w:t xml:space="preserve"> the impression that </w:t>
      </w:r>
      <w:r w:rsidR="001D06DB">
        <w:rPr>
          <w:rFonts w:cstheme="minorHAnsi"/>
          <w:sz w:val="24"/>
          <w:szCs w:val="24"/>
        </w:rPr>
        <w:t>“</w:t>
      </w:r>
      <w:r>
        <w:rPr>
          <w:rFonts w:cstheme="minorHAnsi"/>
          <w:sz w:val="24"/>
          <w:szCs w:val="24"/>
        </w:rPr>
        <w:t>the character is living a life which the story just happens to shed light on</w:t>
      </w:r>
      <w:r w:rsidR="001D06DB">
        <w:rPr>
          <w:rFonts w:cstheme="minorHAnsi"/>
          <w:sz w:val="24"/>
          <w:szCs w:val="24"/>
        </w:rPr>
        <w:t>”</w:t>
      </w:r>
      <w:r>
        <w:rPr>
          <w:rFonts w:cstheme="minorHAnsi"/>
          <w:sz w:val="24"/>
          <w:szCs w:val="24"/>
        </w:rPr>
        <w:t xml:space="preserve">, which I will discuss through my use of the complex discovery plot and how I reached the climax </w:t>
      </w:r>
      <w:r w:rsidR="00B63B6C">
        <w:rPr>
          <w:rFonts w:cstheme="minorHAnsi"/>
          <w:sz w:val="24"/>
          <w:szCs w:val="24"/>
        </w:rPr>
        <w:t>with</w:t>
      </w:r>
      <w:r w:rsidR="007369E0">
        <w:rPr>
          <w:rFonts w:cstheme="minorHAnsi"/>
          <w:sz w:val="24"/>
          <w:szCs w:val="24"/>
        </w:rPr>
        <w:t xml:space="preserve"> the use of</w:t>
      </w:r>
      <w:r w:rsidR="00B63B6C">
        <w:rPr>
          <w:rFonts w:cstheme="minorHAnsi"/>
          <w:sz w:val="24"/>
          <w:szCs w:val="24"/>
        </w:rPr>
        <w:t xml:space="preserve"> </w:t>
      </w:r>
      <w:r w:rsidR="007369E0">
        <w:rPr>
          <w:rFonts w:cstheme="minorHAnsi"/>
          <w:sz w:val="24"/>
          <w:szCs w:val="24"/>
        </w:rPr>
        <w:t>defamiliarization</w:t>
      </w:r>
      <w:r>
        <w:rPr>
          <w:rFonts w:cstheme="minorHAnsi"/>
          <w:sz w:val="24"/>
          <w:szCs w:val="24"/>
        </w:rPr>
        <w:t>.</w:t>
      </w:r>
      <w:r>
        <w:rPr>
          <w:rStyle w:val="FootnoteReference"/>
          <w:rFonts w:cstheme="minorHAnsi"/>
          <w:sz w:val="24"/>
          <w:szCs w:val="24"/>
        </w:rPr>
        <w:footnoteReference w:id="2"/>
      </w:r>
    </w:p>
    <w:p w14:paraId="64DC01C5" w14:textId="2279FA72" w:rsidR="002472BF" w:rsidRDefault="005C6B78" w:rsidP="002A6628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9B13E5">
        <w:rPr>
          <w:rFonts w:cstheme="minorHAnsi"/>
          <w:sz w:val="24"/>
          <w:szCs w:val="24"/>
        </w:rPr>
        <w:t>LeFanu argu</w:t>
      </w:r>
      <w:r w:rsidR="0027024E">
        <w:rPr>
          <w:rFonts w:cstheme="minorHAnsi"/>
          <w:sz w:val="24"/>
          <w:szCs w:val="24"/>
        </w:rPr>
        <w:t xml:space="preserve">es </w:t>
      </w:r>
      <w:r w:rsidR="009B13E5">
        <w:rPr>
          <w:rFonts w:cstheme="minorHAnsi"/>
          <w:sz w:val="24"/>
          <w:szCs w:val="24"/>
        </w:rPr>
        <w:t>that</w:t>
      </w:r>
      <w:r w:rsidR="000E3429">
        <w:rPr>
          <w:rFonts w:cstheme="minorHAnsi"/>
          <w:sz w:val="24"/>
          <w:szCs w:val="24"/>
        </w:rPr>
        <w:t xml:space="preserve"> in horror stories</w:t>
      </w:r>
      <w:r w:rsidR="009B13E5">
        <w:rPr>
          <w:rFonts w:cstheme="minorHAnsi"/>
          <w:sz w:val="24"/>
          <w:szCs w:val="24"/>
        </w:rPr>
        <w:t xml:space="preserve"> “</w:t>
      </w:r>
      <w:r w:rsidR="00DA17EE">
        <w:rPr>
          <w:rFonts w:cstheme="minorHAnsi"/>
          <w:sz w:val="24"/>
          <w:szCs w:val="24"/>
        </w:rPr>
        <w:t xml:space="preserve">[t]he </w:t>
      </w:r>
      <w:r w:rsidR="00755757">
        <w:rPr>
          <w:rFonts w:cstheme="minorHAnsi"/>
          <w:sz w:val="24"/>
          <w:szCs w:val="24"/>
        </w:rPr>
        <w:t>sinister</w:t>
      </w:r>
      <w:r w:rsidR="00DA17EE">
        <w:rPr>
          <w:rFonts w:cstheme="minorHAnsi"/>
          <w:sz w:val="24"/>
          <w:szCs w:val="24"/>
        </w:rPr>
        <w:t xml:space="preserve"> quality of ghost stories is the connection they have with the ordinary world</w:t>
      </w:r>
      <w:r w:rsidR="00F22256">
        <w:rPr>
          <w:rFonts w:cstheme="minorHAnsi"/>
          <w:sz w:val="24"/>
          <w:szCs w:val="24"/>
        </w:rPr>
        <w:t xml:space="preserve">”, </w:t>
      </w:r>
      <w:r w:rsidR="00D82DE3">
        <w:rPr>
          <w:rFonts w:cstheme="minorHAnsi"/>
          <w:sz w:val="24"/>
          <w:szCs w:val="24"/>
        </w:rPr>
        <w:t>and from this</w:t>
      </w:r>
      <w:r w:rsidR="00A10F79">
        <w:rPr>
          <w:rFonts w:cstheme="minorHAnsi"/>
          <w:sz w:val="24"/>
          <w:szCs w:val="24"/>
        </w:rPr>
        <w:t>,</w:t>
      </w:r>
      <w:r w:rsidR="00D82DE3">
        <w:rPr>
          <w:rFonts w:cstheme="minorHAnsi"/>
          <w:sz w:val="24"/>
          <w:szCs w:val="24"/>
        </w:rPr>
        <w:t xml:space="preserve"> I</w:t>
      </w:r>
      <w:r w:rsidR="00F22256">
        <w:rPr>
          <w:rFonts w:cstheme="minorHAnsi"/>
          <w:sz w:val="24"/>
          <w:szCs w:val="24"/>
        </w:rPr>
        <w:t xml:space="preserve"> tried creating</w:t>
      </w:r>
      <w:r w:rsidR="006B39E7">
        <w:rPr>
          <w:rFonts w:cstheme="minorHAnsi"/>
          <w:sz w:val="24"/>
          <w:szCs w:val="24"/>
        </w:rPr>
        <w:t xml:space="preserve"> fear and suspense</w:t>
      </w:r>
      <w:r w:rsidR="003E4080">
        <w:rPr>
          <w:rFonts w:cstheme="minorHAnsi"/>
          <w:sz w:val="24"/>
          <w:szCs w:val="24"/>
        </w:rPr>
        <w:t xml:space="preserve"> by</w:t>
      </w:r>
      <w:r w:rsidR="002B7C9B">
        <w:rPr>
          <w:rFonts w:cstheme="minorHAnsi"/>
          <w:sz w:val="24"/>
          <w:szCs w:val="24"/>
        </w:rPr>
        <w:t xml:space="preserve"> personifying</w:t>
      </w:r>
      <w:r w:rsidR="00F22256">
        <w:rPr>
          <w:rFonts w:cstheme="minorHAnsi"/>
          <w:sz w:val="24"/>
          <w:szCs w:val="24"/>
        </w:rPr>
        <w:t xml:space="preserve"> something as ordinary as</w:t>
      </w:r>
      <w:r w:rsidR="00DE0023">
        <w:rPr>
          <w:rFonts w:cstheme="minorHAnsi"/>
          <w:sz w:val="24"/>
          <w:szCs w:val="24"/>
        </w:rPr>
        <w:t xml:space="preserve"> </w:t>
      </w:r>
      <w:r w:rsidR="00F52684">
        <w:rPr>
          <w:rFonts w:cstheme="minorHAnsi"/>
          <w:sz w:val="24"/>
          <w:szCs w:val="24"/>
        </w:rPr>
        <w:t>s</w:t>
      </w:r>
      <w:r w:rsidR="00DE0023">
        <w:rPr>
          <w:rFonts w:cstheme="minorHAnsi"/>
          <w:sz w:val="24"/>
          <w:szCs w:val="24"/>
        </w:rPr>
        <w:t>hadow</w:t>
      </w:r>
      <w:r w:rsidR="00F52684">
        <w:rPr>
          <w:rFonts w:cstheme="minorHAnsi"/>
          <w:sz w:val="24"/>
          <w:szCs w:val="24"/>
        </w:rPr>
        <w:t>s</w:t>
      </w:r>
      <w:r w:rsidR="00DE0023">
        <w:rPr>
          <w:rFonts w:cstheme="minorHAnsi"/>
          <w:sz w:val="24"/>
          <w:szCs w:val="24"/>
        </w:rPr>
        <w:t xml:space="preserve"> </w:t>
      </w:r>
      <w:r w:rsidR="00D729E2">
        <w:rPr>
          <w:rFonts w:cstheme="minorHAnsi"/>
          <w:sz w:val="24"/>
          <w:szCs w:val="24"/>
        </w:rPr>
        <w:t>to</w:t>
      </w:r>
      <w:r w:rsidR="00F52684">
        <w:rPr>
          <w:rFonts w:cstheme="minorHAnsi"/>
          <w:sz w:val="24"/>
          <w:szCs w:val="24"/>
        </w:rPr>
        <w:t xml:space="preserve"> </w:t>
      </w:r>
      <w:r w:rsidR="008E6EAD">
        <w:rPr>
          <w:rFonts w:cstheme="minorHAnsi"/>
          <w:sz w:val="24"/>
          <w:szCs w:val="24"/>
        </w:rPr>
        <w:t>draw on</w:t>
      </w:r>
      <w:r w:rsidR="00DF5301">
        <w:rPr>
          <w:rFonts w:cstheme="minorHAnsi"/>
          <w:sz w:val="24"/>
          <w:szCs w:val="24"/>
        </w:rPr>
        <w:t xml:space="preserve"> fear</w:t>
      </w:r>
      <w:r w:rsidR="00F52684">
        <w:rPr>
          <w:rFonts w:cstheme="minorHAnsi"/>
          <w:sz w:val="24"/>
          <w:szCs w:val="24"/>
        </w:rPr>
        <w:t>s</w:t>
      </w:r>
      <w:r w:rsidR="00DF5301">
        <w:rPr>
          <w:rFonts w:cstheme="minorHAnsi"/>
          <w:sz w:val="24"/>
          <w:szCs w:val="24"/>
        </w:rPr>
        <w:t xml:space="preserve"> of darkness and the unknow</w:t>
      </w:r>
      <w:r w:rsidR="008E2DBA">
        <w:rPr>
          <w:rFonts w:cstheme="minorHAnsi"/>
          <w:sz w:val="24"/>
          <w:szCs w:val="24"/>
        </w:rPr>
        <w:t>n</w:t>
      </w:r>
      <w:r w:rsidR="00DF5301">
        <w:rPr>
          <w:rFonts w:cstheme="minorHAnsi"/>
          <w:sz w:val="24"/>
          <w:szCs w:val="24"/>
        </w:rPr>
        <w:t>.</w:t>
      </w:r>
      <w:r w:rsidR="00D729E2">
        <w:rPr>
          <w:rStyle w:val="FootnoteReference"/>
          <w:rFonts w:cstheme="minorHAnsi"/>
          <w:sz w:val="24"/>
          <w:szCs w:val="24"/>
        </w:rPr>
        <w:footnoteReference w:id="3"/>
      </w:r>
      <w:r w:rsidR="00D82DE3">
        <w:rPr>
          <w:rFonts w:cstheme="minorHAnsi"/>
          <w:sz w:val="24"/>
          <w:szCs w:val="24"/>
        </w:rPr>
        <w:t xml:space="preserve"> </w:t>
      </w:r>
      <w:r w:rsidR="003355BB">
        <w:rPr>
          <w:rFonts w:cstheme="minorHAnsi"/>
          <w:sz w:val="24"/>
          <w:szCs w:val="24"/>
        </w:rPr>
        <w:t>I w</w:t>
      </w:r>
      <w:r w:rsidR="00143E93">
        <w:rPr>
          <w:rFonts w:cstheme="minorHAnsi"/>
          <w:sz w:val="24"/>
          <w:szCs w:val="24"/>
        </w:rPr>
        <w:t xml:space="preserve">as </w:t>
      </w:r>
      <w:r w:rsidR="003355BB">
        <w:rPr>
          <w:rFonts w:cstheme="minorHAnsi"/>
          <w:sz w:val="24"/>
          <w:szCs w:val="24"/>
        </w:rPr>
        <w:t xml:space="preserve">influenced by </w:t>
      </w:r>
      <w:r w:rsidR="00127EEE">
        <w:rPr>
          <w:rFonts w:cstheme="minorHAnsi"/>
          <w:sz w:val="24"/>
          <w:szCs w:val="24"/>
        </w:rPr>
        <w:t>Edgar Allan Poe</w:t>
      </w:r>
      <w:r w:rsidR="003355BB">
        <w:rPr>
          <w:rFonts w:cstheme="minorHAnsi"/>
          <w:sz w:val="24"/>
          <w:szCs w:val="24"/>
        </w:rPr>
        <w:t>’s</w:t>
      </w:r>
      <w:r w:rsidR="00127EEE">
        <w:rPr>
          <w:rFonts w:cstheme="minorHAnsi"/>
          <w:sz w:val="24"/>
          <w:szCs w:val="24"/>
        </w:rPr>
        <w:t xml:space="preserve"> </w:t>
      </w:r>
      <w:r w:rsidR="006005F1" w:rsidRPr="006005F1">
        <w:rPr>
          <w:rFonts w:cstheme="minorHAnsi"/>
          <w:sz w:val="24"/>
          <w:szCs w:val="24"/>
        </w:rPr>
        <w:t>‘</w:t>
      </w:r>
      <w:r w:rsidR="00127EEE" w:rsidRPr="006005F1">
        <w:rPr>
          <w:rFonts w:cstheme="minorHAnsi"/>
          <w:sz w:val="24"/>
          <w:szCs w:val="24"/>
        </w:rPr>
        <w:t>The Premature Burial</w:t>
      </w:r>
      <w:r w:rsidR="006005F1" w:rsidRPr="006005F1">
        <w:rPr>
          <w:rFonts w:cstheme="minorHAnsi"/>
          <w:sz w:val="24"/>
          <w:szCs w:val="24"/>
        </w:rPr>
        <w:t>’</w:t>
      </w:r>
      <w:r w:rsidR="008E2DBA">
        <w:rPr>
          <w:rFonts w:cstheme="minorHAnsi"/>
          <w:i/>
          <w:iCs/>
          <w:sz w:val="24"/>
          <w:szCs w:val="24"/>
        </w:rPr>
        <w:t>,</w:t>
      </w:r>
      <w:r w:rsidR="00127EEE">
        <w:rPr>
          <w:rFonts w:cstheme="minorHAnsi"/>
          <w:i/>
          <w:iCs/>
          <w:sz w:val="24"/>
          <w:szCs w:val="24"/>
        </w:rPr>
        <w:t xml:space="preserve"> </w:t>
      </w:r>
      <w:r w:rsidR="00127EEE">
        <w:rPr>
          <w:rFonts w:cstheme="minorHAnsi"/>
          <w:sz w:val="24"/>
          <w:szCs w:val="24"/>
        </w:rPr>
        <w:t>where he explor</w:t>
      </w:r>
      <w:r w:rsidR="00E57A27">
        <w:rPr>
          <w:rFonts w:cstheme="minorHAnsi"/>
          <w:sz w:val="24"/>
          <w:szCs w:val="24"/>
        </w:rPr>
        <w:t>es</w:t>
      </w:r>
      <w:r w:rsidR="00127EEE">
        <w:rPr>
          <w:rFonts w:cstheme="minorHAnsi"/>
          <w:sz w:val="24"/>
          <w:szCs w:val="24"/>
        </w:rPr>
        <w:t xml:space="preserve"> the fear of being buried alive</w:t>
      </w:r>
      <w:r w:rsidR="003355BB">
        <w:rPr>
          <w:rFonts w:cstheme="minorHAnsi"/>
          <w:sz w:val="24"/>
          <w:szCs w:val="24"/>
        </w:rPr>
        <w:t xml:space="preserve"> </w:t>
      </w:r>
      <w:r w:rsidR="0046783F">
        <w:rPr>
          <w:rFonts w:cstheme="minorHAnsi"/>
          <w:sz w:val="24"/>
          <w:szCs w:val="24"/>
        </w:rPr>
        <w:t>to draw on common</w:t>
      </w:r>
      <w:r w:rsidR="001E00AA">
        <w:rPr>
          <w:rFonts w:cstheme="minorHAnsi"/>
          <w:sz w:val="24"/>
          <w:szCs w:val="24"/>
        </w:rPr>
        <w:t xml:space="preserve"> phobias to create fear</w:t>
      </w:r>
      <w:r w:rsidR="009E5BF1">
        <w:rPr>
          <w:rFonts w:cstheme="minorHAnsi"/>
          <w:sz w:val="24"/>
          <w:szCs w:val="24"/>
        </w:rPr>
        <w:t>.</w:t>
      </w:r>
      <w:r w:rsidR="00A34A57">
        <w:rPr>
          <w:rStyle w:val="FootnoteReference"/>
          <w:rFonts w:cstheme="minorHAnsi"/>
          <w:sz w:val="24"/>
          <w:szCs w:val="24"/>
        </w:rPr>
        <w:footnoteReference w:id="4"/>
      </w:r>
      <w:r w:rsidR="00A313B6">
        <w:rPr>
          <w:rFonts w:cstheme="minorHAnsi"/>
          <w:sz w:val="24"/>
          <w:szCs w:val="24"/>
        </w:rPr>
        <w:t xml:space="preserve"> </w:t>
      </w:r>
      <w:r w:rsidR="00D96741">
        <w:rPr>
          <w:rFonts w:cstheme="minorHAnsi"/>
          <w:sz w:val="24"/>
          <w:szCs w:val="24"/>
        </w:rPr>
        <w:t xml:space="preserve">I imitated </w:t>
      </w:r>
      <w:r w:rsidR="0006562A">
        <w:rPr>
          <w:rFonts w:cstheme="minorHAnsi"/>
          <w:sz w:val="24"/>
          <w:szCs w:val="24"/>
        </w:rPr>
        <w:lastRenderedPageBreak/>
        <w:t xml:space="preserve">this </w:t>
      </w:r>
      <w:r w:rsidR="00D96741">
        <w:rPr>
          <w:rFonts w:cstheme="minorHAnsi"/>
          <w:sz w:val="24"/>
          <w:szCs w:val="24"/>
        </w:rPr>
        <w:t xml:space="preserve">with the </w:t>
      </w:r>
      <w:r w:rsidR="00F52684">
        <w:rPr>
          <w:rFonts w:cstheme="minorHAnsi"/>
          <w:sz w:val="24"/>
          <w:szCs w:val="24"/>
        </w:rPr>
        <w:t xml:space="preserve">personification of the </w:t>
      </w:r>
      <w:r w:rsidR="00F65393">
        <w:rPr>
          <w:rFonts w:cstheme="minorHAnsi"/>
          <w:sz w:val="24"/>
          <w:szCs w:val="24"/>
        </w:rPr>
        <w:t>s</w:t>
      </w:r>
      <w:r w:rsidR="00F52684">
        <w:rPr>
          <w:rFonts w:cstheme="minorHAnsi"/>
          <w:sz w:val="24"/>
          <w:szCs w:val="24"/>
        </w:rPr>
        <w:t>hadow</w:t>
      </w:r>
      <w:r w:rsidR="00D96741">
        <w:rPr>
          <w:rFonts w:cstheme="minorHAnsi"/>
          <w:sz w:val="24"/>
          <w:szCs w:val="24"/>
        </w:rPr>
        <w:t>,</w:t>
      </w:r>
      <w:r w:rsidR="00806B59">
        <w:rPr>
          <w:rFonts w:cstheme="minorHAnsi"/>
          <w:sz w:val="24"/>
          <w:szCs w:val="24"/>
        </w:rPr>
        <w:t xml:space="preserve"> </w:t>
      </w:r>
      <w:r w:rsidR="00D96741">
        <w:rPr>
          <w:rFonts w:cstheme="minorHAnsi"/>
          <w:sz w:val="24"/>
          <w:szCs w:val="24"/>
        </w:rPr>
        <w:t xml:space="preserve">where I took </w:t>
      </w:r>
      <w:r w:rsidR="00E31AA1">
        <w:rPr>
          <w:rFonts w:cstheme="minorHAnsi"/>
          <w:sz w:val="24"/>
          <w:szCs w:val="24"/>
        </w:rPr>
        <w:t>something ordinary and turned it into an object of mind</w:t>
      </w:r>
      <w:r w:rsidR="002F0DB3">
        <w:rPr>
          <w:rFonts w:cstheme="minorHAnsi"/>
          <w:sz w:val="24"/>
          <w:szCs w:val="24"/>
        </w:rPr>
        <w:t>-</w:t>
      </w:r>
      <w:r w:rsidR="00E31AA1">
        <w:rPr>
          <w:rFonts w:cstheme="minorHAnsi"/>
          <w:sz w:val="24"/>
          <w:szCs w:val="24"/>
        </w:rPr>
        <w:t>blowing terror</w:t>
      </w:r>
      <w:r w:rsidR="00443C66">
        <w:rPr>
          <w:rFonts w:cstheme="minorHAnsi"/>
          <w:sz w:val="24"/>
          <w:szCs w:val="24"/>
        </w:rPr>
        <w:t>.</w:t>
      </w:r>
    </w:p>
    <w:p w14:paraId="48E42F8E" w14:textId="66C2C1D7" w:rsidR="005C6B78" w:rsidRDefault="006204DE" w:rsidP="002A6628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794C6F">
        <w:rPr>
          <w:rFonts w:cstheme="minorHAnsi"/>
          <w:sz w:val="24"/>
          <w:szCs w:val="24"/>
        </w:rPr>
        <w:t xml:space="preserve">In order to create </w:t>
      </w:r>
      <w:r w:rsidR="00715471">
        <w:rPr>
          <w:rFonts w:cstheme="minorHAnsi"/>
          <w:sz w:val="24"/>
          <w:szCs w:val="24"/>
        </w:rPr>
        <w:t>a suspense</w:t>
      </w:r>
      <w:r w:rsidR="007F04CB">
        <w:rPr>
          <w:rFonts w:cstheme="minorHAnsi"/>
          <w:sz w:val="24"/>
          <w:szCs w:val="24"/>
        </w:rPr>
        <w:t>-</w:t>
      </w:r>
      <w:r w:rsidR="00715471">
        <w:rPr>
          <w:rFonts w:cstheme="minorHAnsi"/>
          <w:sz w:val="24"/>
          <w:szCs w:val="24"/>
        </w:rPr>
        <w:t>filled narrative</w:t>
      </w:r>
      <w:r w:rsidR="007F04CB">
        <w:rPr>
          <w:rFonts w:cstheme="minorHAnsi"/>
          <w:sz w:val="24"/>
          <w:szCs w:val="24"/>
        </w:rPr>
        <w:t>,</w:t>
      </w:r>
      <w:r w:rsidR="00715471">
        <w:rPr>
          <w:rFonts w:cstheme="minorHAnsi"/>
          <w:sz w:val="24"/>
          <w:szCs w:val="24"/>
        </w:rPr>
        <w:t xml:space="preserve"> I took on </w:t>
      </w:r>
      <w:r w:rsidR="002472BF">
        <w:rPr>
          <w:rFonts w:cstheme="minorHAnsi"/>
          <w:sz w:val="24"/>
          <w:szCs w:val="24"/>
        </w:rPr>
        <w:t>Carroll</w:t>
      </w:r>
      <w:r w:rsidR="007F04CB">
        <w:rPr>
          <w:rFonts w:cstheme="minorHAnsi"/>
          <w:sz w:val="24"/>
          <w:szCs w:val="24"/>
        </w:rPr>
        <w:t>’s</w:t>
      </w:r>
      <w:r w:rsidR="002472BF">
        <w:rPr>
          <w:rFonts w:cstheme="minorHAnsi"/>
          <w:sz w:val="24"/>
          <w:szCs w:val="24"/>
        </w:rPr>
        <w:t xml:space="preserve"> </w:t>
      </w:r>
      <w:r w:rsidR="006450D0">
        <w:rPr>
          <w:rFonts w:cstheme="minorHAnsi"/>
          <w:sz w:val="24"/>
          <w:szCs w:val="24"/>
        </w:rPr>
        <w:t>opinion</w:t>
      </w:r>
      <w:r w:rsidR="00D96741">
        <w:rPr>
          <w:rFonts w:cstheme="minorHAnsi"/>
          <w:sz w:val="24"/>
          <w:szCs w:val="24"/>
        </w:rPr>
        <w:t xml:space="preserve"> </w:t>
      </w:r>
      <w:r w:rsidR="002472BF">
        <w:rPr>
          <w:rFonts w:cstheme="minorHAnsi"/>
          <w:sz w:val="24"/>
          <w:szCs w:val="24"/>
        </w:rPr>
        <w:t>that</w:t>
      </w:r>
      <w:r w:rsidR="003F63D0">
        <w:rPr>
          <w:rFonts w:cstheme="minorHAnsi"/>
          <w:sz w:val="24"/>
          <w:szCs w:val="24"/>
        </w:rPr>
        <w:t xml:space="preserve"> suspense is “</w:t>
      </w:r>
      <w:r w:rsidR="00DD3B2F">
        <w:rPr>
          <w:rFonts w:cstheme="minorHAnsi"/>
          <w:sz w:val="24"/>
          <w:szCs w:val="24"/>
        </w:rPr>
        <w:t>at every level of the narrative action</w:t>
      </w:r>
      <w:r w:rsidR="007F04CB">
        <w:rPr>
          <w:rFonts w:cstheme="minorHAnsi"/>
          <w:sz w:val="24"/>
          <w:szCs w:val="24"/>
        </w:rPr>
        <w:t>,</w:t>
      </w:r>
      <w:r w:rsidR="00DD3B2F">
        <w:rPr>
          <w:rFonts w:cstheme="minorHAnsi"/>
          <w:sz w:val="24"/>
          <w:szCs w:val="24"/>
        </w:rPr>
        <w:t>”</w:t>
      </w:r>
      <w:r w:rsidR="00075AAC">
        <w:rPr>
          <w:rFonts w:cstheme="minorHAnsi"/>
          <w:sz w:val="24"/>
          <w:szCs w:val="24"/>
        </w:rPr>
        <w:t xml:space="preserve"> </w:t>
      </w:r>
      <w:r w:rsidR="00DD3B2F">
        <w:rPr>
          <w:rFonts w:cstheme="minorHAnsi"/>
          <w:sz w:val="24"/>
          <w:szCs w:val="24"/>
        </w:rPr>
        <w:t xml:space="preserve">which I </w:t>
      </w:r>
      <w:r w:rsidR="006450D0">
        <w:rPr>
          <w:rFonts w:cstheme="minorHAnsi"/>
          <w:sz w:val="24"/>
          <w:szCs w:val="24"/>
        </w:rPr>
        <w:t>aimed to achieve using</w:t>
      </w:r>
      <w:r w:rsidR="002B5F4B">
        <w:rPr>
          <w:rFonts w:cstheme="minorHAnsi"/>
          <w:sz w:val="24"/>
          <w:szCs w:val="24"/>
        </w:rPr>
        <w:t xml:space="preserve"> </w:t>
      </w:r>
      <w:r w:rsidR="00000485">
        <w:rPr>
          <w:rFonts w:cstheme="minorHAnsi"/>
          <w:sz w:val="24"/>
          <w:szCs w:val="24"/>
        </w:rPr>
        <w:t xml:space="preserve">free indirect discourse that reflects the fear and suspense of </w:t>
      </w:r>
      <w:r w:rsidR="00322C5E">
        <w:rPr>
          <w:rFonts w:cstheme="minorHAnsi"/>
          <w:sz w:val="24"/>
          <w:szCs w:val="24"/>
        </w:rPr>
        <w:t>Fenrir</w:t>
      </w:r>
      <w:r w:rsidR="00D52C33">
        <w:rPr>
          <w:rFonts w:cstheme="minorHAnsi"/>
          <w:sz w:val="24"/>
          <w:szCs w:val="24"/>
        </w:rPr>
        <w:t xml:space="preserve"> by </w:t>
      </w:r>
      <w:r w:rsidR="00F6186B">
        <w:rPr>
          <w:rFonts w:cstheme="minorHAnsi"/>
          <w:sz w:val="24"/>
          <w:szCs w:val="24"/>
        </w:rPr>
        <w:t>infusing the narration with the voice of the character</w:t>
      </w:r>
      <w:r w:rsidR="00000485">
        <w:rPr>
          <w:rFonts w:cstheme="minorHAnsi"/>
          <w:sz w:val="24"/>
          <w:szCs w:val="24"/>
        </w:rPr>
        <w:t>.</w:t>
      </w:r>
      <w:r w:rsidR="00702859">
        <w:rPr>
          <w:rStyle w:val="FootnoteReference"/>
          <w:rFonts w:cstheme="minorHAnsi"/>
          <w:sz w:val="24"/>
          <w:szCs w:val="24"/>
        </w:rPr>
        <w:footnoteReference w:id="5"/>
      </w:r>
      <w:r w:rsidR="00AC3327">
        <w:rPr>
          <w:rFonts w:cstheme="minorHAnsi"/>
          <w:sz w:val="24"/>
          <w:szCs w:val="24"/>
        </w:rPr>
        <w:t xml:space="preserve"> For example</w:t>
      </w:r>
      <w:r w:rsidR="00CA6E5B">
        <w:rPr>
          <w:rFonts w:cstheme="minorHAnsi"/>
          <w:sz w:val="24"/>
          <w:szCs w:val="24"/>
        </w:rPr>
        <w:t xml:space="preserve"> </w:t>
      </w:r>
      <w:r w:rsidR="00455FFA">
        <w:rPr>
          <w:rFonts w:cstheme="minorHAnsi"/>
          <w:sz w:val="24"/>
          <w:szCs w:val="24"/>
        </w:rPr>
        <w:t>I used inspiration from</w:t>
      </w:r>
      <w:r w:rsidR="00750DBE">
        <w:rPr>
          <w:rFonts w:cstheme="minorHAnsi"/>
          <w:sz w:val="24"/>
          <w:szCs w:val="24"/>
        </w:rPr>
        <w:t xml:space="preserve"> </w:t>
      </w:r>
      <w:r w:rsidR="007542CF">
        <w:rPr>
          <w:rFonts w:cstheme="minorHAnsi"/>
          <w:sz w:val="24"/>
          <w:szCs w:val="24"/>
        </w:rPr>
        <w:t>Richardson, E</w:t>
      </w:r>
      <w:r w:rsidR="00F7085F">
        <w:rPr>
          <w:rFonts w:cstheme="minorHAnsi"/>
          <w:sz w:val="24"/>
          <w:szCs w:val="24"/>
        </w:rPr>
        <w:t>. E</w:t>
      </w:r>
      <w:r w:rsidR="007F04CB">
        <w:rPr>
          <w:rFonts w:cstheme="minorHAnsi"/>
          <w:sz w:val="24"/>
          <w:szCs w:val="24"/>
        </w:rPr>
        <w:t>’s</w:t>
      </w:r>
      <w:r w:rsidR="00F7085F">
        <w:rPr>
          <w:rFonts w:cstheme="minorHAnsi"/>
          <w:sz w:val="24"/>
          <w:szCs w:val="24"/>
        </w:rPr>
        <w:t xml:space="preserve"> story </w:t>
      </w:r>
      <w:r w:rsidR="00F7085F">
        <w:rPr>
          <w:rFonts w:cstheme="minorHAnsi"/>
          <w:i/>
          <w:iCs/>
          <w:sz w:val="24"/>
          <w:szCs w:val="24"/>
        </w:rPr>
        <w:t>The Devil’s Footsteps</w:t>
      </w:r>
      <w:r w:rsidR="007F04CB">
        <w:rPr>
          <w:rFonts w:cstheme="minorHAnsi"/>
          <w:i/>
          <w:iCs/>
          <w:sz w:val="24"/>
          <w:szCs w:val="24"/>
        </w:rPr>
        <w:t>,</w:t>
      </w:r>
      <w:r w:rsidR="00F7085F">
        <w:rPr>
          <w:rFonts w:cstheme="minorHAnsi"/>
          <w:i/>
          <w:iCs/>
          <w:sz w:val="24"/>
          <w:szCs w:val="24"/>
        </w:rPr>
        <w:t xml:space="preserve"> </w:t>
      </w:r>
      <w:r w:rsidR="00F7085F">
        <w:rPr>
          <w:rFonts w:cstheme="minorHAnsi"/>
          <w:sz w:val="24"/>
          <w:szCs w:val="24"/>
        </w:rPr>
        <w:t>whose use of free indirect discord “</w:t>
      </w:r>
      <w:r w:rsidR="009A7630">
        <w:rPr>
          <w:rFonts w:cstheme="minorHAnsi"/>
          <w:sz w:val="24"/>
          <w:szCs w:val="24"/>
        </w:rPr>
        <w:t>[m]aybe once home had felt safe to him, but not any longer”</w:t>
      </w:r>
      <w:r w:rsidR="00E51D0C">
        <w:rPr>
          <w:rFonts w:cstheme="minorHAnsi"/>
          <w:sz w:val="24"/>
          <w:szCs w:val="24"/>
        </w:rPr>
        <w:t xml:space="preserve"> to </w:t>
      </w:r>
      <w:r w:rsidR="00EB12E9">
        <w:rPr>
          <w:rFonts w:cstheme="minorHAnsi"/>
          <w:sz w:val="24"/>
          <w:szCs w:val="24"/>
        </w:rPr>
        <w:t>help build suspense in my short story</w:t>
      </w:r>
      <w:r w:rsidR="00702859">
        <w:rPr>
          <w:rFonts w:cstheme="minorHAnsi"/>
          <w:sz w:val="24"/>
          <w:szCs w:val="24"/>
        </w:rPr>
        <w:t xml:space="preserve">, </w:t>
      </w:r>
      <w:r w:rsidR="00A21664">
        <w:rPr>
          <w:rFonts w:cstheme="minorHAnsi"/>
          <w:sz w:val="24"/>
          <w:szCs w:val="24"/>
        </w:rPr>
        <w:t>where my protagonist</w:t>
      </w:r>
      <w:r w:rsidR="00563324">
        <w:rPr>
          <w:rFonts w:cstheme="minorHAnsi"/>
          <w:sz w:val="24"/>
          <w:szCs w:val="24"/>
        </w:rPr>
        <w:t>’</w:t>
      </w:r>
      <w:r w:rsidR="00A21664">
        <w:rPr>
          <w:rFonts w:cstheme="minorHAnsi"/>
          <w:sz w:val="24"/>
          <w:szCs w:val="24"/>
        </w:rPr>
        <w:t xml:space="preserve">s thoughts of </w:t>
      </w:r>
      <w:r w:rsidR="00A26CCD">
        <w:rPr>
          <w:rFonts w:cstheme="minorHAnsi"/>
          <w:sz w:val="24"/>
          <w:szCs w:val="24"/>
        </w:rPr>
        <w:t>uncertainty</w:t>
      </w:r>
      <w:r w:rsidR="00A21664">
        <w:rPr>
          <w:rFonts w:cstheme="minorHAnsi"/>
          <w:sz w:val="24"/>
          <w:szCs w:val="24"/>
        </w:rPr>
        <w:t xml:space="preserve"> </w:t>
      </w:r>
      <w:r w:rsidR="00A26CCD">
        <w:rPr>
          <w:rFonts w:cstheme="minorHAnsi"/>
          <w:sz w:val="24"/>
          <w:szCs w:val="24"/>
        </w:rPr>
        <w:t>become evident</w:t>
      </w:r>
      <w:r w:rsidR="00563324">
        <w:rPr>
          <w:rFonts w:cstheme="minorHAnsi"/>
          <w:sz w:val="24"/>
          <w:szCs w:val="24"/>
        </w:rPr>
        <w:t xml:space="preserve">: </w:t>
      </w:r>
      <w:r w:rsidR="00F93571">
        <w:rPr>
          <w:rFonts w:cstheme="minorHAnsi"/>
          <w:sz w:val="24"/>
          <w:szCs w:val="24"/>
        </w:rPr>
        <w:t>“</w:t>
      </w:r>
      <w:r w:rsidR="00A26CCD">
        <w:rPr>
          <w:sz w:val="24"/>
          <w:szCs w:val="24"/>
        </w:rPr>
        <w:t>[i]</w:t>
      </w:r>
      <w:r w:rsidR="00F93571">
        <w:rPr>
          <w:sz w:val="24"/>
          <w:szCs w:val="24"/>
        </w:rPr>
        <w:t>t must be the fever</w:t>
      </w:r>
      <w:r w:rsidR="009868A1">
        <w:rPr>
          <w:sz w:val="24"/>
          <w:szCs w:val="24"/>
        </w:rPr>
        <w:t xml:space="preserve"> …</w:t>
      </w:r>
      <w:r w:rsidR="00F93571">
        <w:rPr>
          <w:sz w:val="24"/>
          <w:szCs w:val="24"/>
        </w:rPr>
        <w:t xml:space="preserve"> maybe he’s out of breath</w:t>
      </w:r>
      <w:r w:rsidR="009868A1">
        <w:rPr>
          <w:sz w:val="24"/>
          <w:szCs w:val="24"/>
        </w:rPr>
        <w:t>?</w:t>
      </w:r>
      <w:r w:rsidR="00F93571">
        <w:rPr>
          <w:sz w:val="24"/>
          <w:szCs w:val="24"/>
        </w:rPr>
        <w:t>”</w:t>
      </w:r>
      <w:r w:rsidR="00D105F7">
        <w:rPr>
          <w:rFonts w:cstheme="minorHAnsi"/>
          <w:sz w:val="24"/>
          <w:szCs w:val="24"/>
        </w:rPr>
        <w:t>.</w:t>
      </w:r>
      <w:r w:rsidR="006A2E0E">
        <w:rPr>
          <w:rStyle w:val="FootnoteReference"/>
          <w:rFonts w:cstheme="minorHAnsi"/>
          <w:sz w:val="24"/>
          <w:szCs w:val="24"/>
        </w:rPr>
        <w:footnoteReference w:id="6"/>
      </w:r>
    </w:p>
    <w:p w14:paraId="77808FB7" w14:textId="5E7E9757" w:rsidR="00FF1D31" w:rsidRDefault="00FF1D31" w:rsidP="002A6628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AF2DE6">
        <w:rPr>
          <w:rFonts w:cstheme="minorHAnsi"/>
          <w:sz w:val="24"/>
          <w:szCs w:val="24"/>
        </w:rPr>
        <w:t xml:space="preserve">During the workshopping process I was advised to </w:t>
      </w:r>
      <w:r w:rsidR="000455DC">
        <w:rPr>
          <w:rFonts w:cstheme="minorHAnsi"/>
          <w:sz w:val="24"/>
          <w:szCs w:val="24"/>
        </w:rPr>
        <w:t xml:space="preserve">improve my work </w:t>
      </w:r>
      <w:r w:rsidR="001D10BC">
        <w:rPr>
          <w:rFonts w:cstheme="minorHAnsi"/>
          <w:sz w:val="24"/>
          <w:szCs w:val="24"/>
        </w:rPr>
        <w:t>by</w:t>
      </w:r>
      <w:r w:rsidR="000455DC">
        <w:rPr>
          <w:rFonts w:cstheme="minorHAnsi"/>
          <w:sz w:val="24"/>
          <w:szCs w:val="24"/>
        </w:rPr>
        <w:t xml:space="preserve"> including more sensory imagery</w:t>
      </w:r>
      <w:r w:rsidR="001D10BC">
        <w:rPr>
          <w:rFonts w:cstheme="minorHAnsi"/>
          <w:sz w:val="24"/>
          <w:szCs w:val="24"/>
        </w:rPr>
        <w:t>, as sensory imagery</w:t>
      </w:r>
      <w:r w:rsidR="001D10BC" w:rsidRPr="001D10BC">
        <w:rPr>
          <w:rFonts w:cstheme="minorHAnsi"/>
          <w:sz w:val="24"/>
          <w:szCs w:val="24"/>
        </w:rPr>
        <w:t xml:space="preserve"> </w:t>
      </w:r>
      <w:r w:rsidR="001D10BC">
        <w:rPr>
          <w:rFonts w:cstheme="minorHAnsi"/>
          <w:sz w:val="24"/>
          <w:szCs w:val="24"/>
        </w:rPr>
        <w:t>can be evocative and create vivid imagery, allowing the reader to experience the same sensations while also contributing to the world-building of the story.</w:t>
      </w:r>
      <w:r w:rsidR="001D10BC">
        <w:rPr>
          <w:rStyle w:val="FootnoteReference"/>
          <w:rFonts w:cstheme="minorHAnsi"/>
          <w:sz w:val="24"/>
          <w:szCs w:val="24"/>
        </w:rPr>
        <w:footnoteReference w:id="7"/>
      </w:r>
      <w:r w:rsidR="001D10BC">
        <w:rPr>
          <w:rFonts w:cstheme="minorHAnsi"/>
          <w:sz w:val="24"/>
          <w:szCs w:val="24"/>
        </w:rPr>
        <w:t xml:space="preserve"> </w:t>
      </w:r>
      <w:r w:rsidR="00E97894">
        <w:rPr>
          <w:rFonts w:cstheme="minorHAnsi"/>
          <w:sz w:val="24"/>
          <w:szCs w:val="24"/>
        </w:rPr>
        <w:t xml:space="preserve">When </w:t>
      </w:r>
      <w:r w:rsidR="0074786F">
        <w:rPr>
          <w:rFonts w:cstheme="minorHAnsi"/>
          <w:sz w:val="24"/>
          <w:szCs w:val="24"/>
        </w:rPr>
        <w:t>trying to accomplish my aim of creating</w:t>
      </w:r>
      <w:r w:rsidR="009A10B8">
        <w:rPr>
          <w:rFonts w:cstheme="minorHAnsi"/>
          <w:sz w:val="24"/>
          <w:szCs w:val="24"/>
        </w:rPr>
        <w:t xml:space="preserve"> vivid imager</w:t>
      </w:r>
      <w:r w:rsidR="0074786F">
        <w:rPr>
          <w:rFonts w:cstheme="minorHAnsi"/>
          <w:sz w:val="24"/>
          <w:szCs w:val="24"/>
        </w:rPr>
        <w:t>y</w:t>
      </w:r>
      <w:r w:rsidR="00EC3A42">
        <w:rPr>
          <w:rFonts w:cstheme="minorHAnsi"/>
          <w:sz w:val="24"/>
          <w:szCs w:val="24"/>
        </w:rPr>
        <w:t>,</w:t>
      </w:r>
      <w:r w:rsidR="0074786F">
        <w:rPr>
          <w:rFonts w:cstheme="minorHAnsi"/>
          <w:sz w:val="24"/>
          <w:szCs w:val="24"/>
        </w:rPr>
        <w:t xml:space="preserve"> I was inspired by </w:t>
      </w:r>
      <w:r w:rsidR="003F0A8A">
        <w:rPr>
          <w:rFonts w:cstheme="minorHAnsi"/>
          <w:sz w:val="24"/>
          <w:szCs w:val="24"/>
        </w:rPr>
        <w:t xml:space="preserve">Chiang’s </w:t>
      </w:r>
      <w:r w:rsidR="00033D52">
        <w:rPr>
          <w:rFonts w:cstheme="minorHAnsi"/>
          <w:sz w:val="24"/>
          <w:szCs w:val="24"/>
        </w:rPr>
        <w:t xml:space="preserve">use of sensory imagery </w:t>
      </w:r>
      <w:r w:rsidR="00FD21DC">
        <w:rPr>
          <w:rFonts w:cstheme="minorHAnsi"/>
          <w:sz w:val="24"/>
          <w:szCs w:val="24"/>
        </w:rPr>
        <w:t>of “</w:t>
      </w:r>
      <w:r w:rsidR="00C36A15">
        <w:rPr>
          <w:rFonts w:cstheme="minorHAnsi"/>
          <w:sz w:val="24"/>
          <w:szCs w:val="24"/>
        </w:rPr>
        <w:t>tried to sleep, naked and sweating in the hot breeze</w:t>
      </w:r>
      <w:r w:rsidR="003B0FAD">
        <w:rPr>
          <w:rFonts w:cstheme="minorHAnsi"/>
          <w:sz w:val="24"/>
          <w:szCs w:val="24"/>
        </w:rPr>
        <w:t>”, in</w:t>
      </w:r>
      <w:r w:rsidR="006F67DF">
        <w:rPr>
          <w:rFonts w:cstheme="minorHAnsi"/>
          <w:sz w:val="24"/>
          <w:szCs w:val="24"/>
        </w:rPr>
        <w:t xml:space="preserve"> his </w:t>
      </w:r>
      <w:r w:rsidR="00DD39D8" w:rsidRPr="00DD39D8">
        <w:rPr>
          <w:rFonts w:cstheme="minorHAnsi"/>
          <w:sz w:val="24"/>
          <w:szCs w:val="24"/>
        </w:rPr>
        <w:t>‘</w:t>
      </w:r>
      <w:r w:rsidR="006F67DF" w:rsidRPr="00DD39D8">
        <w:rPr>
          <w:rFonts w:cstheme="minorHAnsi"/>
          <w:sz w:val="24"/>
          <w:szCs w:val="24"/>
        </w:rPr>
        <w:t>Tower of Babylon</w:t>
      </w:r>
      <w:r w:rsidR="00DD39D8" w:rsidRPr="00DD39D8">
        <w:rPr>
          <w:rFonts w:cstheme="minorHAnsi"/>
          <w:sz w:val="24"/>
          <w:szCs w:val="24"/>
        </w:rPr>
        <w:t>’</w:t>
      </w:r>
      <w:r w:rsidR="006F67DF">
        <w:rPr>
          <w:rFonts w:cstheme="minorHAnsi"/>
          <w:i/>
          <w:iCs/>
          <w:sz w:val="24"/>
          <w:szCs w:val="24"/>
        </w:rPr>
        <w:t xml:space="preserve"> </w:t>
      </w:r>
      <w:r w:rsidR="006F67DF">
        <w:rPr>
          <w:rFonts w:cstheme="minorHAnsi"/>
          <w:sz w:val="24"/>
          <w:szCs w:val="24"/>
        </w:rPr>
        <w:t>short story</w:t>
      </w:r>
      <w:r w:rsidR="001438E0">
        <w:rPr>
          <w:rFonts w:cstheme="minorHAnsi"/>
          <w:sz w:val="24"/>
          <w:szCs w:val="24"/>
        </w:rPr>
        <w:t>,</w:t>
      </w:r>
      <w:r w:rsidR="006F67DF">
        <w:rPr>
          <w:rFonts w:cstheme="minorHAnsi"/>
          <w:sz w:val="24"/>
          <w:szCs w:val="24"/>
        </w:rPr>
        <w:t xml:space="preserve"> </w:t>
      </w:r>
      <w:r w:rsidR="00AE4E91">
        <w:rPr>
          <w:rFonts w:cstheme="minorHAnsi"/>
          <w:sz w:val="24"/>
          <w:szCs w:val="24"/>
        </w:rPr>
        <w:t>which I tried to</w:t>
      </w:r>
      <w:r w:rsidR="008B04C8">
        <w:rPr>
          <w:rFonts w:cstheme="minorHAnsi"/>
          <w:sz w:val="24"/>
          <w:szCs w:val="24"/>
        </w:rPr>
        <w:t xml:space="preserve"> emulate </w:t>
      </w:r>
      <w:r w:rsidR="00AE4E91">
        <w:rPr>
          <w:rFonts w:cstheme="minorHAnsi"/>
          <w:sz w:val="24"/>
          <w:szCs w:val="24"/>
        </w:rPr>
        <w:t>when describing the scent of the dead bear</w:t>
      </w:r>
      <w:r w:rsidR="000E5D7A">
        <w:rPr>
          <w:rFonts w:cstheme="minorHAnsi"/>
          <w:sz w:val="24"/>
          <w:szCs w:val="24"/>
        </w:rPr>
        <w:t>,</w:t>
      </w:r>
      <w:r w:rsidR="00AE4E91">
        <w:rPr>
          <w:rFonts w:cstheme="minorHAnsi"/>
          <w:sz w:val="24"/>
          <w:szCs w:val="24"/>
        </w:rPr>
        <w:t xml:space="preserve"> “</w:t>
      </w:r>
      <w:r w:rsidR="00AD2C56">
        <w:rPr>
          <w:sz w:val="24"/>
          <w:szCs w:val="24"/>
        </w:rPr>
        <w:t>reminded him of sour milk and rotting cabbages. It always stuck in his nose and would follow him all the way home”.</w:t>
      </w:r>
      <w:r w:rsidR="006F67DF">
        <w:rPr>
          <w:rStyle w:val="FootnoteReference"/>
          <w:rFonts w:cstheme="minorHAnsi"/>
          <w:sz w:val="24"/>
          <w:szCs w:val="24"/>
        </w:rPr>
        <w:footnoteReference w:id="8"/>
      </w:r>
    </w:p>
    <w:p w14:paraId="4E76BAD3" w14:textId="684BEA27" w:rsidR="00355AA2" w:rsidRDefault="00355AA2" w:rsidP="002A6628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196386">
        <w:rPr>
          <w:rFonts w:cstheme="minorHAnsi"/>
          <w:sz w:val="24"/>
          <w:szCs w:val="24"/>
        </w:rPr>
        <w:t xml:space="preserve">I also tried to create vivid imagery by harnessing the technique of </w:t>
      </w:r>
      <w:r w:rsidR="00B33C84">
        <w:rPr>
          <w:rFonts w:cstheme="minorHAnsi"/>
          <w:sz w:val="24"/>
          <w:szCs w:val="24"/>
        </w:rPr>
        <w:t>using an anchor</w:t>
      </w:r>
      <w:r w:rsidR="000A523A">
        <w:rPr>
          <w:rFonts w:cstheme="minorHAnsi"/>
          <w:sz w:val="24"/>
          <w:szCs w:val="24"/>
        </w:rPr>
        <w:t>,</w:t>
      </w:r>
      <w:r w:rsidR="00D55ABA">
        <w:rPr>
          <w:rFonts w:cstheme="minorHAnsi"/>
          <w:sz w:val="24"/>
          <w:szCs w:val="24"/>
        </w:rPr>
        <w:t xml:space="preserve"> </w:t>
      </w:r>
      <w:r w:rsidR="00F42265">
        <w:rPr>
          <w:rFonts w:cstheme="minorHAnsi"/>
          <w:sz w:val="24"/>
          <w:szCs w:val="24"/>
        </w:rPr>
        <w:t>as Wilkins wr</w:t>
      </w:r>
      <w:r w:rsidR="0022552E">
        <w:rPr>
          <w:rFonts w:cstheme="minorHAnsi"/>
          <w:sz w:val="24"/>
          <w:szCs w:val="24"/>
        </w:rPr>
        <w:t>ites</w:t>
      </w:r>
      <w:r w:rsidR="00F42265">
        <w:rPr>
          <w:rFonts w:cstheme="minorHAnsi"/>
          <w:sz w:val="24"/>
          <w:szCs w:val="24"/>
        </w:rPr>
        <w:t xml:space="preserve"> that anchor</w:t>
      </w:r>
      <w:r w:rsidR="008B444F">
        <w:rPr>
          <w:rFonts w:cstheme="minorHAnsi"/>
          <w:sz w:val="24"/>
          <w:szCs w:val="24"/>
        </w:rPr>
        <w:t>s in stories help to orient the reader quickly</w:t>
      </w:r>
      <w:r w:rsidR="00F01C9B">
        <w:rPr>
          <w:rFonts w:cstheme="minorHAnsi"/>
          <w:sz w:val="24"/>
          <w:szCs w:val="24"/>
        </w:rPr>
        <w:t xml:space="preserve"> to the scenery </w:t>
      </w:r>
      <w:r w:rsidR="00F01C9B">
        <w:rPr>
          <w:rFonts w:cstheme="minorHAnsi"/>
          <w:sz w:val="24"/>
          <w:szCs w:val="24"/>
        </w:rPr>
        <w:lastRenderedPageBreak/>
        <w:t>imagery that maps out any white spaces</w:t>
      </w:r>
      <w:r w:rsidR="00B33C84">
        <w:rPr>
          <w:rFonts w:cstheme="minorHAnsi"/>
          <w:sz w:val="24"/>
          <w:szCs w:val="24"/>
        </w:rPr>
        <w:t xml:space="preserve">, </w:t>
      </w:r>
      <w:r w:rsidR="0082255F">
        <w:rPr>
          <w:rFonts w:cstheme="minorHAnsi"/>
          <w:sz w:val="24"/>
          <w:szCs w:val="24"/>
        </w:rPr>
        <w:t>like</w:t>
      </w:r>
      <w:r w:rsidR="00DA2909">
        <w:rPr>
          <w:rFonts w:cstheme="minorHAnsi"/>
          <w:sz w:val="24"/>
          <w:szCs w:val="24"/>
        </w:rPr>
        <w:t xml:space="preserve"> </w:t>
      </w:r>
      <w:r w:rsidR="00D55ABA">
        <w:rPr>
          <w:rFonts w:cstheme="minorHAnsi"/>
          <w:sz w:val="24"/>
          <w:szCs w:val="24"/>
        </w:rPr>
        <w:t>Ursula Le Guin</w:t>
      </w:r>
      <w:r w:rsidR="00993A7D">
        <w:rPr>
          <w:rFonts w:cstheme="minorHAnsi"/>
          <w:sz w:val="24"/>
          <w:szCs w:val="24"/>
        </w:rPr>
        <w:t>’s</w:t>
      </w:r>
      <w:r w:rsidR="00D55ABA">
        <w:rPr>
          <w:rFonts w:cstheme="minorHAnsi"/>
          <w:sz w:val="24"/>
          <w:szCs w:val="24"/>
        </w:rPr>
        <w:t xml:space="preserve"> use of the wall in </w:t>
      </w:r>
      <w:r w:rsidR="00D55ABA">
        <w:rPr>
          <w:rFonts w:cstheme="minorHAnsi"/>
          <w:i/>
          <w:iCs/>
          <w:sz w:val="24"/>
          <w:szCs w:val="24"/>
        </w:rPr>
        <w:t>The Dispossessed.</w:t>
      </w:r>
      <w:r w:rsidR="003D6D78">
        <w:rPr>
          <w:rStyle w:val="FootnoteReference"/>
          <w:rFonts w:cstheme="minorHAnsi"/>
          <w:i/>
          <w:iCs/>
          <w:sz w:val="24"/>
          <w:szCs w:val="24"/>
        </w:rPr>
        <w:footnoteReference w:id="9"/>
      </w:r>
      <w:r w:rsidR="003D6D78">
        <w:rPr>
          <w:rFonts w:cstheme="minorHAnsi"/>
          <w:i/>
          <w:iCs/>
          <w:sz w:val="24"/>
          <w:szCs w:val="24"/>
        </w:rPr>
        <w:t xml:space="preserve"> </w:t>
      </w:r>
      <w:r w:rsidR="000F5F00">
        <w:rPr>
          <w:rFonts w:cstheme="minorHAnsi"/>
          <w:sz w:val="24"/>
          <w:szCs w:val="24"/>
        </w:rPr>
        <w:t xml:space="preserve">In </w:t>
      </w:r>
      <w:r w:rsidR="00CE09B5">
        <w:rPr>
          <w:rFonts w:cstheme="minorHAnsi"/>
          <w:sz w:val="24"/>
          <w:szCs w:val="24"/>
        </w:rPr>
        <w:t>my story</w:t>
      </w:r>
      <w:r w:rsidR="00993A7D">
        <w:rPr>
          <w:rFonts w:cstheme="minorHAnsi"/>
          <w:sz w:val="24"/>
          <w:szCs w:val="24"/>
        </w:rPr>
        <w:t>,</w:t>
      </w:r>
      <w:r w:rsidR="00CE09B5">
        <w:rPr>
          <w:rFonts w:cstheme="minorHAnsi"/>
          <w:sz w:val="24"/>
          <w:szCs w:val="24"/>
        </w:rPr>
        <w:t xml:space="preserve"> I used the anchor of a branch that looked like a naked lady </w:t>
      </w:r>
      <w:r w:rsidR="00743E7B">
        <w:rPr>
          <w:rFonts w:cstheme="minorHAnsi"/>
          <w:sz w:val="24"/>
          <w:szCs w:val="24"/>
        </w:rPr>
        <w:t xml:space="preserve">to orient the reader to </w:t>
      </w:r>
      <w:r w:rsidR="00213E8A">
        <w:rPr>
          <w:rFonts w:cstheme="minorHAnsi"/>
          <w:sz w:val="24"/>
          <w:szCs w:val="24"/>
        </w:rPr>
        <w:t xml:space="preserve">visualise </w:t>
      </w:r>
      <w:r w:rsidR="00743E7B">
        <w:rPr>
          <w:rFonts w:cstheme="minorHAnsi"/>
          <w:sz w:val="24"/>
          <w:szCs w:val="24"/>
        </w:rPr>
        <w:t>where they are in the woods</w:t>
      </w:r>
      <w:r w:rsidR="004B7CDB">
        <w:rPr>
          <w:rFonts w:cstheme="minorHAnsi"/>
          <w:sz w:val="24"/>
          <w:szCs w:val="24"/>
        </w:rPr>
        <w:t xml:space="preserve"> and therefore </w:t>
      </w:r>
      <w:r w:rsidR="009A54D3">
        <w:rPr>
          <w:rFonts w:cstheme="minorHAnsi"/>
          <w:sz w:val="24"/>
          <w:szCs w:val="24"/>
        </w:rPr>
        <w:t>reduce</w:t>
      </w:r>
      <w:r w:rsidR="004B7CDB">
        <w:rPr>
          <w:rFonts w:cstheme="minorHAnsi"/>
          <w:sz w:val="24"/>
          <w:szCs w:val="24"/>
        </w:rPr>
        <w:t xml:space="preserve"> white space</w:t>
      </w:r>
      <w:r w:rsidR="00DB1866">
        <w:rPr>
          <w:rFonts w:cstheme="minorHAnsi"/>
          <w:sz w:val="24"/>
          <w:szCs w:val="24"/>
        </w:rPr>
        <w:t xml:space="preserve">. </w:t>
      </w:r>
      <w:r w:rsidR="004B7CDB">
        <w:rPr>
          <w:rFonts w:cstheme="minorHAnsi"/>
          <w:sz w:val="24"/>
          <w:szCs w:val="24"/>
        </w:rPr>
        <w:t>Furthermore,</w:t>
      </w:r>
      <w:r w:rsidR="00743E7B">
        <w:rPr>
          <w:rFonts w:cstheme="minorHAnsi"/>
          <w:sz w:val="24"/>
          <w:szCs w:val="24"/>
        </w:rPr>
        <w:t xml:space="preserve"> </w:t>
      </w:r>
      <w:r w:rsidR="004753C9">
        <w:rPr>
          <w:rFonts w:cstheme="minorHAnsi"/>
          <w:sz w:val="24"/>
          <w:szCs w:val="24"/>
        </w:rPr>
        <w:t xml:space="preserve">this </w:t>
      </w:r>
      <w:r w:rsidR="00C66D60">
        <w:rPr>
          <w:rFonts w:cstheme="minorHAnsi"/>
          <w:sz w:val="24"/>
          <w:szCs w:val="24"/>
        </w:rPr>
        <w:t>concrete imagery</w:t>
      </w:r>
      <w:r w:rsidR="004753C9">
        <w:rPr>
          <w:rFonts w:cstheme="minorHAnsi"/>
          <w:sz w:val="24"/>
          <w:szCs w:val="24"/>
        </w:rPr>
        <w:t xml:space="preserve"> adds to the suspense</w:t>
      </w:r>
      <w:r w:rsidR="004D1304">
        <w:rPr>
          <w:rFonts w:cstheme="minorHAnsi"/>
          <w:sz w:val="24"/>
          <w:szCs w:val="24"/>
        </w:rPr>
        <w:t xml:space="preserve">, as </w:t>
      </w:r>
      <w:r w:rsidR="00D34CDB">
        <w:rPr>
          <w:rFonts w:cstheme="minorHAnsi"/>
          <w:sz w:val="24"/>
          <w:szCs w:val="24"/>
        </w:rPr>
        <w:t xml:space="preserve">Wilkins also wrote that </w:t>
      </w:r>
      <w:r w:rsidR="005A2C28">
        <w:rPr>
          <w:rFonts w:cstheme="minorHAnsi"/>
          <w:sz w:val="24"/>
          <w:szCs w:val="24"/>
        </w:rPr>
        <w:t>“[d]escribing unfamiliar things through familiar comparisons can evoke feelings of strangeness</w:t>
      </w:r>
      <w:r w:rsidR="009A54D3">
        <w:rPr>
          <w:rFonts w:cstheme="minorHAnsi"/>
          <w:sz w:val="24"/>
          <w:szCs w:val="24"/>
        </w:rPr>
        <w:t>”</w:t>
      </w:r>
      <w:r w:rsidR="00924816">
        <w:rPr>
          <w:rFonts w:cstheme="minorHAnsi"/>
          <w:sz w:val="24"/>
          <w:szCs w:val="24"/>
        </w:rPr>
        <w:t>, which adds to the vivid imagery of the unnatural.</w:t>
      </w:r>
      <w:r w:rsidR="006C0ABB">
        <w:rPr>
          <w:rStyle w:val="FootnoteReference"/>
          <w:rFonts w:cstheme="minorHAnsi"/>
          <w:sz w:val="24"/>
          <w:szCs w:val="24"/>
        </w:rPr>
        <w:footnoteReference w:id="10"/>
      </w:r>
    </w:p>
    <w:p w14:paraId="713B3D92" w14:textId="76F690FC" w:rsidR="0099012D" w:rsidRDefault="00EC6CD8" w:rsidP="002A6628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9C0C5B">
        <w:rPr>
          <w:rFonts w:cstheme="minorHAnsi"/>
          <w:sz w:val="24"/>
          <w:szCs w:val="24"/>
        </w:rPr>
        <w:t xml:space="preserve">When </w:t>
      </w:r>
      <w:r w:rsidR="00806B59">
        <w:rPr>
          <w:rFonts w:cstheme="minorHAnsi"/>
          <w:sz w:val="24"/>
          <w:szCs w:val="24"/>
        </w:rPr>
        <w:t>structuring</w:t>
      </w:r>
      <w:r w:rsidR="005B5D50">
        <w:rPr>
          <w:rFonts w:cstheme="minorHAnsi"/>
          <w:sz w:val="24"/>
          <w:szCs w:val="24"/>
        </w:rPr>
        <w:t xml:space="preserve"> the narrative of the stor</w:t>
      </w:r>
      <w:r w:rsidR="000D3211">
        <w:rPr>
          <w:rFonts w:cstheme="minorHAnsi"/>
          <w:sz w:val="24"/>
          <w:szCs w:val="24"/>
        </w:rPr>
        <w:t>y</w:t>
      </w:r>
      <w:r w:rsidR="005B5D50">
        <w:rPr>
          <w:rFonts w:cstheme="minorHAnsi"/>
          <w:sz w:val="24"/>
          <w:szCs w:val="24"/>
        </w:rPr>
        <w:t>,</w:t>
      </w:r>
      <w:r w:rsidR="00806B59">
        <w:rPr>
          <w:rFonts w:cstheme="minorHAnsi"/>
          <w:sz w:val="24"/>
          <w:szCs w:val="24"/>
        </w:rPr>
        <w:t xml:space="preserve"> I again took influence from </w:t>
      </w:r>
      <w:r w:rsidR="003F0488">
        <w:rPr>
          <w:rFonts w:cstheme="minorHAnsi"/>
          <w:i/>
          <w:iCs/>
          <w:sz w:val="24"/>
          <w:szCs w:val="24"/>
        </w:rPr>
        <w:t>The Devil’s Footsteps</w:t>
      </w:r>
      <w:r w:rsidR="000D3211">
        <w:rPr>
          <w:rFonts w:cstheme="minorHAnsi"/>
          <w:i/>
          <w:iCs/>
          <w:sz w:val="24"/>
          <w:szCs w:val="24"/>
        </w:rPr>
        <w:t>,</w:t>
      </w:r>
      <w:r w:rsidR="003F0488">
        <w:rPr>
          <w:rFonts w:cstheme="minorHAnsi"/>
          <w:i/>
          <w:iCs/>
          <w:sz w:val="24"/>
          <w:szCs w:val="24"/>
        </w:rPr>
        <w:t xml:space="preserve"> </w:t>
      </w:r>
      <w:r w:rsidR="004E0478">
        <w:rPr>
          <w:rFonts w:cstheme="minorHAnsi"/>
          <w:sz w:val="24"/>
          <w:szCs w:val="24"/>
        </w:rPr>
        <w:t>where the</w:t>
      </w:r>
      <w:r w:rsidR="0029408D">
        <w:rPr>
          <w:rFonts w:cstheme="minorHAnsi"/>
          <w:sz w:val="24"/>
          <w:szCs w:val="24"/>
        </w:rPr>
        <w:t xml:space="preserve"> threat of</w:t>
      </w:r>
      <w:r w:rsidR="004E0478">
        <w:rPr>
          <w:rFonts w:cstheme="minorHAnsi"/>
          <w:sz w:val="24"/>
          <w:szCs w:val="24"/>
        </w:rPr>
        <w:t xml:space="preserve"> </w:t>
      </w:r>
      <w:r w:rsidR="00AF1990">
        <w:rPr>
          <w:rFonts w:cstheme="minorHAnsi"/>
          <w:sz w:val="24"/>
          <w:szCs w:val="24"/>
        </w:rPr>
        <w:t>monster</w:t>
      </w:r>
      <w:r w:rsidR="004E0478">
        <w:rPr>
          <w:rFonts w:cstheme="minorHAnsi"/>
          <w:sz w:val="24"/>
          <w:szCs w:val="24"/>
        </w:rPr>
        <w:t xml:space="preserve"> is established</w:t>
      </w:r>
      <w:r w:rsidR="00AF1990">
        <w:rPr>
          <w:rFonts w:cstheme="minorHAnsi"/>
          <w:sz w:val="24"/>
          <w:szCs w:val="24"/>
        </w:rPr>
        <w:t xml:space="preserve"> from the onset</w:t>
      </w:r>
      <w:r w:rsidR="000D3211">
        <w:rPr>
          <w:rFonts w:cstheme="minorHAnsi"/>
          <w:sz w:val="24"/>
          <w:szCs w:val="24"/>
        </w:rPr>
        <w:t>,</w:t>
      </w:r>
      <w:r w:rsidR="00AF1990">
        <w:rPr>
          <w:rFonts w:cstheme="minorHAnsi"/>
          <w:sz w:val="24"/>
          <w:szCs w:val="24"/>
        </w:rPr>
        <w:t xml:space="preserve"> to</w:t>
      </w:r>
      <w:r w:rsidR="004E0478">
        <w:rPr>
          <w:rFonts w:cstheme="minorHAnsi"/>
          <w:sz w:val="24"/>
          <w:szCs w:val="24"/>
        </w:rPr>
        <w:t xml:space="preserve"> set the narrative structure as a horror</w:t>
      </w:r>
      <w:r w:rsidR="00FB5CDD">
        <w:rPr>
          <w:rFonts w:cstheme="minorHAnsi"/>
          <w:sz w:val="24"/>
          <w:szCs w:val="24"/>
        </w:rPr>
        <w:t>. A</w:t>
      </w:r>
      <w:r w:rsidR="00AF1990">
        <w:rPr>
          <w:rFonts w:cstheme="minorHAnsi"/>
          <w:sz w:val="24"/>
          <w:szCs w:val="24"/>
        </w:rPr>
        <w:t xml:space="preserve">s Botting argues that </w:t>
      </w:r>
      <w:r w:rsidR="00323E71">
        <w:rPr>
          <w:rFonts w:cstheme="minorHAnsi"/>
          <w:sz w:val="24"/>
          <w:szCs w:val="24"/>
        </w:rPr>
        <w:t>establishing the threat early can</w:t>
      </w:r>
      <w:r w:rsidR="00AF1990">
        <w:rPr>
          <w:rFonts w:cstheme="minorHAnsi"/>
          <w:sz w:val="24"/>
          <w:szCs w:val="24"/>
        </w:rPr>
        <w:t xml:space="preserve"> create fear </w:t>
      </w:r>
      <w:r w:rsidR="00CB06A1">
        <w:rPr>
          <w:rFonts w:cstheme="minorHAnsi"/>
          <w:sz w:val="24"/>
          <w:szCs w:val="24"/>
        </w:rPr>
        <w:t xml:space="preserve">from the onset </w:t>
      </w:r>
      <w:r w:rsidR="00AF1990">
        <w:rPr>
          <w:rFonts w:cstheme="minorHAnsi"/>
          <w:sz w:val="24"/>
          <w:szCs w:val="24"/>
        </w:rPr>
        <w:t>by evoking feelings of familiarity and strangeness.</w:t>
      </w:r>
      <w:r w:rsidR="00AF1990">
        <w:rPr>
          <w:rStyle w:val="FootnoteReference"/>
          <w:rFonts w:cstheme="minorHAnsi"/>
          <w:sz w:val="24"/>
          <w:szCs w:val="24"/>
        </w:rPr>
        <w:footnoteReference w:id="11"/>
      </w:r>
      <w:r w:rsidR="0019709A" w:rsidRPr="0019709A">
        <w:rPr>
          <w:rFonts w:cstheme="minorHAnsi"/>
          <w:sz w:val="24"/>
          <w:szCs w:val="24"/>
        </w:rPr>
        <w:t xml:space="preserve"> </w:t>
      </w:r>
      <w:r w:rsidR="005B674A">
        <w:rPr>
          <w:rFonts w:cstheme="minorHAnsi"/>
          <w:sz w:val="24"/>
          <w:szCs w:val="24"/>
        </w:rPr>
        <w:t>Establishi</w:t>
      </w:r>
      <w:r w:rsidR="005D753F">
        <w:rPr>
          <w:rFonts w:cstheme="minorHAnsi"/>
          <w:sz w:val="24"/>
          <w:szCs w:val="24"/>
        </w:rPr>
        <w:t>ng the threat from the onset</w:t>
      </w:r>
      <w:r w:rsidR="003A16CF">
        <w:rPr>
          <w:rFonts w:cstheme="minorHAnsi"/>
          <w:sz w:val="24"/>
          <w:szCs w:val="24"/>
        </w:rPr>
        <w:t xml:space="preserve"> sets the complex discovery plot </w:t>
      </w:r>
      <w:r w:rsidR="00043F7C">
        <w:rPr>
          <w:rFonts w:cstheme="minorHAnsi"/>
          <w:sz w:val="24"/>
          <w:szCs w:val="24"/>
        </w:rPr>
        <w:t>that</w:t>
      </w:r>
      <w:r w:rsidR="00CB06A1">
        <w:rPr>
          <w:rFonts w:cstheme="minorHAnsi"/>
          <w:sz w:val="24"/>
          <w:szCs w:val="24"/>
        </w:rPr>
        <w:t xml:space="preserve"> Richardson and I </w:t>
      </w:r>
      <w:r w:rsidR="00043F7C">
        <w:rPr>
          <w:rFonts w:cstheme="minorHAnsi"/>
          <w:sz w:val="24"/>
          <w:szCs w:val="24"/>
        </w:rPr>
        <w:t>both used</w:t>
      </w:r>
      <w:r w:rsidR="002E335A">
        <w:rPr>
          <w:rFonts w:cstheme="minorHAnsi"/>
          <w:sz w:val="24"/>
          <w:szCs w:val="24"/>
        </w:rPr>
        <w:t xml:space="preserve">. </w:t>
      </w:r>
      <w:r w:rsidR="00E46957">
        <w:rPr>
          <w:rFonts w:cstheme="minorHAnsi"/>
          <w:sz w:val="24"/>
          <w:szCs w:val="24"/>
        </w:rPr>
        <w:t>Cox’s sa</w:t>
      </w:r>
      <w:r w:rsidR="00560134">
        <w:rPr>
          <w:rFonts w:cstheme="minorHAnsi"/>
          <w:sz w:val="24"/>
          <w:szCs w:val="24"/>
        </w:rPr>
        <w:t>ys</w:t>
      </w:r>
      <w:r w:rsidR="002E335A">
        <w:rPr>
          <w:rFonts w:cstheme="minorHAnsi"/>
          <w:sz w:val="24"/>
          <w:szCs w:val="24"/>
        </w:rPr>
        <w:t xml:space="preserve"> this</w:t>
      </w:r>
      <w:r w:rsidR="00525556">
        <w:rPr>
          <w:rFonts w:cstheme="minorHAnsi"/>
          <w:sz w:val="24"/>
          <w:szCs w:val="24"/>
        </w:rPr>
        <w:t xml:space="preserve"> </w:t>
      </w:r>
      <w:r w:rsidR="005B5D50">
        <w:rPr>
          <w:rFonts w:cstheme="minorHAnsi"/>
          <w:sz w:val="24"/>
          <w:szCs w:val="24"/>
        </w:rPr>
        <w:t>can be</w:t>
      </w:r>
      <w:r w:rsidR="00525556">
        <w:rPr>
          <w:rFonts w:cstheme="minorHAnsi"/>
          <w:sz w:val="24"/>
          <w:szCs w:val="24"/>
        </w:rPr>
        <w:t xml:space="preserve"> important</w:t>
      </w:r>
      <w:r w:rsidR="00560134">
        <w:rPr>
          <w:rFonts w:cstheme="minorHAnsi"/>
          <w:sz w:val="24"/>
          <w:szCs w:val="24"/>
        </w:rPr>
        <w:t xml:space="preserve"> because</w:t>
      </w:r>
      <w:r w:rsidR="00E46957">
        <w:rPr>
          <w:rFonts w:cstheme="minorHAnsi"/>
          <w:sz w:val="24"/>
          <w:szCs w:val="24"/>
        </w:rPr>
        <w:t xml:space="preserve"> “plot is used to hold the narrative together”</w:t>
      </w:r>
      <w:r w:rsidR="00E1552F">
        <w:rPr>
          <w:rFonts w:cstheme="minorHAnsi"/>
          <w:sz w:val="24"/>
          <w:szCs w:val="24"/>
        </w:rPr>
        <w:t xml:space="preserve">, </w:t>
      </w:r>
      <w:r w:rsidR="00323E61">
        <w:rPr>
          <w:rFonts w:cstheme="minorHAnsi"/>
          <w:sz w:val="24"/>
          <w:szCs w:val="24"/>
        </w:rPr>
        <w:t xml:space="preserve">as </w:t>
      </w:r>
      <w:r w:rsidR="00897AB9">
        <w:rPr>
          <w:rFonts w:cstheme="minorHAnsi"/>
          <w:sz w:val="24"/>
          <w:szCs w:val="24"/>
        </w:rPr>
        <w:t xml:space="preserve">showing the devastating effects of the monster from the onset can create a narrative of gradual suspense </w:t>
      </w:r>
      <w:r w:rsidR="00C87FC3">
        <w:rPr>
          <w:rFonts w:cstheme="minorHAnsi"/>
          <w:sz w:val="24"/>
          <w:szCs w:val="24"/>
        </w:rPr>
        <w:t>while</w:t>
      </w:r>
      <w:r w:rsidR="00E15ADE">
        <w:rPr>
          <w:rFonts w:cstheme="minorHAnsi"/>
          <w:sz w:val="24"/>
          <w:szCs w:val="24"/>
        </w:rPr>
        <w:t xml:space="preserve"> leading up to</w:t>
      </w:r>
      <w:r w:rsidR="00C87FC3">
        <w:rPr>
          <w:rFonts w:cstheme="minorHAnsi"/>
          <w:sz w:val="24"/>
          <w:szCs w:val="24"/>
        </w:rPr>
        <w:t xml:space="preserve"> the climax</w:t>
      </w:r>
      <w:r w:rsidR="00E46957">
        <w:rPr>
          <w:rFonts w:cstheme="minorHAnsi"/>
          <w:sz w:val="24"/>
          <w:szCs w:val="24"/>
        </w:rPr>
        <w:t>.</w:t>
      </w:r>
      <w:r w:rsidR="00E46957">
        <w:rPr>
          <w:rStyle w:val="FootnoteReference"/>
          <w:rFonts w:cstheme="minorHAnsi"/>
          <w:sz w:val="24"/>
          <w:szCs w:val="24"/>
        </w:rPr>
        <w:footnoteReference w:id="12"/>
      </w:r>
      <w:r w:rsidR="00F54FC6">
        <w:rPr>
          <w:rFonts w:cstheme="minorHAnsi"/>
          <w:sz w:val="24"/>
          <w:szCs w:val="24"/>
        </w:rPr>
        <w:t xml:space="preserve"> </w:t>
      </w:r>
    </w:p>
    <w:p w14:paraId="06BBDA0F" w14:textId="7BEF277C" w:rsidR="00EC6CD8" w:rsidRDefault="0048233B" w:rsidP="0099012D">
      <w:pPr>
        <w:spacing w:line="480" w:lineRule="auto"/>
        <w:ind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When structuring my story, </w:t>
      </w:r>
      <w:r w:rsidR="00C64AAC">
        <w:rPr>
          <w:rFonts w:cstheme="minorHAnsi"/>
          <w:sz w:val="24"/>
          <w:szCs w:val="24"/>
        </w:rPr>
        <w:t xml:space="preserve">I also took into consideration </w:t>
      </w:r>
      <w:r w:rsidR="00687E86">
        <w:rPr>
          <w:rFonts w:cstheme="minorHAnsi"/>
          <w:sz w:val="24"/>
          <w:szCs w:val="24"/>
        </w:rPr>
        <w:t xml:space="preserve">Smith’s </w:t>
      </w:r>
      <w:r w:rsidR="0099012D">
        <w:rPr>
          <w:rFonts w:cstheme="minorHAnsi"/>
          <w:sz w:val="24"/>
          <w:szCs w:val="24"/>
        </w:rPr>
        <w:t>suggestion</w:t>
      </w:r>
      <w:r w:rsidR="00965A2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to</w:t>
      </w:r>
      <w:r w:rsidR="00965A28">
        <w:rPr>
          <w:rFonts w:cstheme="minorHAnsi"/>
          <w:sz w:val="24"/>
          <w:szCs w:val="24"/>
        </w:rPr>
        <w:t xml:space="preserve"> </w:t>
      </w:r>
      <w:r w:rsidR="0099012D">
        <w:rPr>
          <w:rFonts w:cstheme="minorHAnsi"/>
          <w:sz w:val="24"/>
          <w:szCs w:val="24"/>
        </w:rPr>
        <w:t>determin</w:t>
      </w:r>
      <w:r w:rsidR="00965A28">
        <w:rPr>
          <w:rFonts w:cstheme="minorHAnsi"/>
          <w:sz w:val="24"/>
          <w:szCs w:val="24"/>
        </w:rPr>
        <w:t xml:space="preserve">e </w:t>
      </w:r>
      <w:r w:rsidR="0099012D">
        <w:rPr>
          <w:rFonts w:cstheme="minorHAnsi"/>
          <w:sz w:val="24"/>
          <w:szCs w:val="24"/>
        </w:rPr>
        <w:t>the end</w:t>
      </w:r>
      <w:r w:rsidR="002D02EF">
        <w:rPr>
          <w:rFonts w:cstheme="minorHAnsi"/>
          <w:sz w:val="24"/>
          <w:szCs w:val="24"/>
        </w:rPr>
        <w:t xml:space="preserve"> and</w:t>
      </w:r>
      <w:r w:rsidR="0099012D">
        <w:rPr>
          <w:rFonts w:cstheme="minorHAnsi"/>
          <w:sz w:val="24"/>
          <w:szCs w:val="24"/>
        </w:rPr>
        <w:t xml:space="preserve"> then creating the events leading up to it</w:t>
      </w:r>
      <w:r>
        <w:rPr>
          <w:rFonts w:cstheme="minorHAnsi"/>
          <w:sz w:val="24"/>
          <w:szCs w:val="24"/>
        </w:rPr>
        <w:t>.</w:t>
      </w:r>
      <w:r>
        <w:rPr>
          <w:rStyle w:val="FootnoteReference"/>
          <w:rFonts w:cstheme="minorHAnsi"/>
          <w:sz w:val="24"/>
          <w:szCs w:val="24"/>
        </w:rPr>
        <w:footnoteReference w:id="13"/>
      </w:r>
      <w:r w:rsidR="0099012D">
        <w:rPr>
          <w:rFonts w:cstheme="minorHAnsi"/>
          <w:sz w:val="24"/>
          <w:szCs w:val="24"/>
        </w:rPr>
        <w:t xml:space="preserve"> </w:t>
      </w:r>
      <w:r w:rsidR="00D93E69">
        <w:rPr>
          <w:rFonts w:cstheme="minorHAnsi"/>
          <w:sz w:val="24"/>
          <w:szCs w:val="24"/>
        </w:rPr>
        <w:t>A</w:t>
      </w:r>
      <w:r w:rsidR="0099012D">
        <w:rPr>
          <w:rFonts w:cstheme="minorHAnsi"/>
          <w:sz w:val="24"/>
          <w:szCs w:val="24"/>
        </w:rPr>
        <w:t xml:space="preserve">s I knew that I </w:t>
      </w:r>
      <w:r w:rsidR="00081CCA">
        <w:rPr>
          <w:rFonts w:cstheme="minorHAnsi"/>
          <w:sz w:val="24"/>
          <w:szCs w:val="24"/>
        </w:rPr>
        <w:t xml:space="preserve">was to </w:t>
      </w:r>
      <w:r w:rsidR="0099012D">
        <w:rPr>
          <w:rFonts w:cstheme="minorHAnsi"/>
          <w:sz w:val="24"/>
          <w:szCs w:val="24"/>
        </w:rPr>
        <w:t xml:space="preserve">write </w:t>
      </w:r>
      <w:r w:rsidR="00C052B4">
        <w:rPr>
          <w:rFonts w:cstheme="minorHAnsi"/>
          <w:sz w:val="24"/>
          <w:szCs w:val="24"/>
        </w:rPr>
        <w:t>about</w:t>
      </w:r>
      <w:r w:rsidR="00B04627">
        <w:rPr>
          <w:rFonts w:cstheme="minorHAnsi"/>
          <w:sz w:val="24"/>
          <w:szCs w:val="24"/>
        </w:rPr>
        <w:t xml:space="preserve"> the loss of a </w:t>
      </w:r>
      <w:r w:rsidR="00156668">
        <w:rPr>
          <w:rFonts w:cstheme="minorHAnsi"/>
          <w:sz w:val="24"/>
          <w:szCs w:val="24"/>
        </w:rPr>
        <w:t>sibling</w:t>
      </w:r>
      <w:r w:rsidR="00D93E69">
        <w:rPr>
          <w:rFonts w:cstheme="minorHAnsi"/>
          <w:sz w:val="24"/>
          <w:szCs w:val="24"/>
        </w:rPr>
        <w:t xml:space="preserve">, </w:t>
      </w:r>
      <w:r w:rsidR="00621BF0">
        <w:rPr>
          <w:rFonts w:cstheme="minorHAnsi"/>
          <w:sz w:val="24"/>
          <w:szCs w:val="24"/>
        </w:rPr>
        <w:t>this</w:t>
      </w:r>
      <w:r w:rsidR="00D93E69">
        <w:rPr>
          <w:rFonts w:cstheme="minorHAnsi"/>
          <w:sz w:val="24"/>
          <w:szCs w:val="24"/>
        </w:rPr>
        <w:t xml:space="preserve"> helped</w:t>
      </w:r>
      <w:r w:rsidR="001E211E">
        <w:rPr>
          <w:rFonts w:cstheme="minorHAnsi"/>
          <w:sz w:val="24"/>
          <w:szCs w:val="24"/>
        </w:rPr>
        <w:t xml:space="preserve"> </w:t>
      </w:r>
      <w:r w:rsidR="00C27861">
        <w:rPr>
          <w:rFonts w:cstheme="minorHAnsi"/>
          <w:sz w:val="24"/>
          <w:szCs w:val="24"/>
        </w:rPr>
        <w:t xml:space="preserve">me </w:t>
      </w:r>
      <w:r w:rsidR="00172891">
        <w:rPr>
          <w:rFonts w:cstheme="minorHAnsi"/>
          <w:sz w:val="24"/>
          <w:szCs w:val="24"/>
        </w:rPr>
        <w:t>determine how to reach the climax of the story</w:t>
      </w:r>
      <w:r w:rsidR="00565C90">
        <w:rPr>
          <w:rFonts w:cstheme="minorHAnsi"/>
          <w:sz w:val="24"/>
          <w:szCs w:val="24"/>
        </w:rPr>
        <w:t xml:space="preserve"> as I structured it</w:t>
      </w:r>
      <w:r w:rsidR="00621BF0">
        <w:rPr>
          <w:rFonts w:cstheme="minorHAnsi"/>
          <w:sz w:val="24"/>
          <w:szCs w:val="24"/>
        </w:rPr>
        <w:t>.</w:t>
      </w:r>
      <w:r w:rsidR="002D5FA2">
        <w:rPr>
          <w:rFonts w:cstheme="minorHAnsi"/>
          <w:sz w:val="24"/>
          <w:szCs w:val="24"/>
        </w:rPr>
        <w:t xml:space="preserve"> </w:t>
      </w:r>
      <w:r w:rsidR="00695445">
        <w:rPr>
          <w:rFonts w:cstheme="minorHAnsi"/>
          <w:sz w:val="24"/>
          <w:szCs w:val="24"/>
        </w:rPr>
        <w:t>LeFanu believe</w:t>
      </w:r>
      <w:r w:rsidR="002D02EF">
        <w:rPr>
          <w:rFonts w:cstheme="minorHAnsi"/>
          <w:sz w:val="24"/>
          <w:szCs w:val="24"/>
        </w:rPr>
        <w:t>s</w:t>
      </w:r>
      <w:r w:rsidR="00695445">
        <w:rPr>
          <w:rFonts w:cstheme="minorHAnsi"/>
          <w:sz w:val="24"/>
          <w:szCs w:val="24"/>
        </w:rPr>
        <w:t xml:space="preserve"> that a climax should end all elements of suspense, </w:t>
      </w:r>
      <w:r w:rsidR="00695445">
        <w:rPr>
          <w:rFonts w:cstheme="minorHAnsi"/>
          <w:sz w:val="24"/>
          <w:szCs w:val="24"/>
        </w:rPr>
        <w:lastRenderedPageBreak/>
        <w:t>which I tried to do</w:t>
      </w:r>
      <w:r w:rsidR="004C1730">
        <w:rPr>
          <w:rFonts w:cstheme="minorHAnsi"/>
          <w:sz w:val="24"/>
          <w:szCs w:val="24"/>
        </w:rPr>
        <w:t xml:space="preserve"> with the </w:t>
      </w:r>
      <w:r w:rsidR="001E211E">
        <w:rPr>
          <w:rFonts w:cstheme="minorHAnsi"/>
          <w:sz w:val="24"/>
          <w:szCs w:val="24"/>
        </w:rPr>
        <w:t>defamiliarization</w:t>
      </w:r>
      <w:r w:rsidR="004C1730">
        <w:rPr>
          <w:rFonts w:cstheme="minorHAnsi"/>
          <w:sz w:val="24"/>
          <w:szCs w:val="24"/>
        </w:rPr>
        <w:t xml:space="preserve"> of </w:t>
      </w:r>
      <w:r w:rsidR="00DA6405">
        <w:rPr>
          <w:rFonts w:cstheme="minorHAnsi"/>
          <w:sz w:val="24"/>
          <w:szCs w:val="24"/>
        </w:rPr>
        <w:t>blood</w:t>
      </w:r>
      <w:r w:rsidR="00117E54">
        <w:rPr>
          <w:rFonts w:cstheme="minorHAnsi"/>
          <w:sz w:val="24"/>
          <w:szCs w:val="24"/>
        </w:rPr>
        <w:t xml:space="preserve"> dripping from the</w:t>
      </w:r>
      <w:r w:rsidR="004C1730">
        <w:rPr>
          <w:rFonts w:cstheme="minorHAnsi"/>
          <w:sz w:val="24"/>
          <w:szCs w:val="24"/>
        </w:rPr>
        <w:t xml:space="preserve"> shoe</w:t>
      </w:r>
      <w:r w:rsidR="000A23B8">
        <w:rPr>
          <w:rFonts w:cstheme="minorHAnsi"/>
          <w:sz w:val="24"/>
          <w:szCs w:val="24"/>
        </w:rPr>
        <w:t xml:space="preserve"> signalling the </w:t>
      </w:r>
      <w:r w:rsidR="00117E54">
        <w:rPr>
          <w:rFonts w:cstheme="minorHAnsi"/>
          <w:sz w:val="24"/>
          <w:szCs w:val="24"/>
        </w:rPr>
        <w:t xml:space="preserve">confirmation of </w:t>
      </w:r>
      <w:r w:rsidR="00C554A8" w:rsidRPr="0051541F">
        <w:rPr>
          <w:sz w:val="24"/>
          <w:szCs w:val="24"/>
        </w:rPr>
        <w:t>Jörmungandr</w:t>
      </w:r>
      <w:r w:rsidR="00117E54">
        <w:rPr>
          <w:rFonts w:cstheme="minorHAnsi"/>
          <w:sz w:val="24"/>
          <w:szCs w:val="24"/>
        </w:rPr>
        <w:t xml:space="preserve"> death</w:t>
      </w:r>
      <w:r w:rsidR="004C1730">
        <w:rPr>
          <w:rFonts w:cstheme="minorHAnsi"/>
          <w:sz w:val="24"/>
          <w:szCs w:val="24"/>
        </w:rPr>
        <w:t>.</w:t>
      </w:r>
      <w:r w:rsidR="004C1730">
        <w:rPr>
          <w:rStyle w:val="FootnoteReference"/>
          <w:rFonts w:cstheme="minorHAnsi"/>
          <w:sz w:val="24"/>
          <w:szCs w:val="24"/>
        </w:rPr>
        <w:footnoteReference w:id="14"/>
      </w:r>
    </w:p>
    <w:p w14:paraId="78A6BD90" w14:textId="3FA72EE7" w:rsidR="004C1730" w:rsidRDefault="004C1730" w:rsidP="0099012D">
      <w:pPr>
        <w:spacing w:line="480" w:lineRule="auto"/>
        <w:ind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 conclusion</w:t>
      </w:r>
      <w:r w:rsidR="00A8510B">
        <w:rPr>
          <w:rFonts w:cstheme="minorHAnsi"/>
          <w:sz w:val="24"/>
          <w:szCs w:val="24"/>
        </w:rPr>
        <w:t>,</w:t>
      </w:r>
      <w:r w:rsidR="006040F3">
        <w:rPr>
          <w:rFonts w:cstheme="minorHAnsi"/>
          <w:sz w:val="24"/>
          <w:szCs w:val="24"/>
        </w:rPr>
        <w:t xml:space="preserve"> I </w:t>
      </w:r>
      <w:r w:rsidR="00663281">
        <w:rPr>
          <w:rFonts w:cstheme="minorHAnsi"/>
          <w:sz w:val="24"/>
          <w:szCs w:val="24"/>
        </w:rPr>
        <w:t>emulated</w:t>
      </w:r>
      <w:r w:rsidR="00C045B0">
        <w:rPr>
          <w:rFonts w:cstheme="minorHAnsi"/>
          <w:sz w:val="24"/>
          <w:szCs w:val="24"/>
        </w:rPr>
        <w:t xml:space="preserve"> examples of other</w:t>
      </w:r>
      <w:r w:rsidR="00C554A8">
        <w:rPr>
          <w:rFonts w:cstheme="minorHAnsi"/>
          <w:sz w:val="24"/>
          <w:szCs w:val="24"/>
        </w:rPr>
        <w:t xml:space="preserve"> </w:t>
      </w:r>
      <w:r w:rsidR="00893DF9">
        <w:rPr>
          <w:rFonts w:cstheme="minorHAnsi"/>
          <w:sz w:val="24"/>
          <w:szCs w:val="24"/>
        </w:rPr>
        <w:t xml:space="preserve">fantasy and horror fiction </w:t>
      </w:r>
      <w:r w:rsidR="00C045B0">
        <w:rPr>
          <w:rFonts w:cstheme="minorHAnsi"/>
          <w:sz w:val="24"/>
          <w:szCs w:val="24"/>
        </w:rPr>
        <w:t xml:space="preserve">and </w:t>
      </w:r>
      <w:r w:rsidR="00893DF9">
        <w:rPr>
          <w:rFonts w:cstheme="minorHAnsi"/>
          <w:sz w:val="24"/>
          <w:szCs w:val="24"/>
        </w:rPr>
        <w:t xml:space="preserve">academic sources </w:t>
      </w:r>
      <w:r w:rsidR="000A23B8">
        <w:rPr>
          <w:rFonts w:cstheme="minorHAnsi"/>
          <w:sz w:val="24"/>
          <w:szCs w:val="24"/>
        </w:rPr>
        <w:t>to</w:t>
      </w:r>
      <w:r w:rsidR="00BD0D42">
        <w:rPr>
          <w:rFonts w:cstheme="minorHAnsi"/>
          <w:sz w:val="24"/>
          <w:szCs w:val="24"/>
        </w:rPr>
        <w:t xml:space="preserve"> try and reach my aims of creating fear and suspense, </w:t>
      </w:r>
      <w:r w:rsidR="006F3008">
        <w:rPr>
          <w:rFonts w:cstheme="minorHAnsi"/>
          <w:sz w:val="24"/>
          <w:szCs w:val="24"/>
        </w:rPr>
        <w:t>vivid imagery, and an effective structure.</w:t>
      </w:r>
      <w:r w:rsidR="009D3330">
        <w:rPr>
          <w:rFonts w:cstheme="minorHAnsi"/>
          <w:sz w:val="24"/>
          <w:szCs w:val="24"/>
        </w:rPr>
        <w:t xml:space="preserve"> I hope to have achieved this with</w:t>
      </w:r>
      <w:r w:rsidR="00907C93">
        <w:rPr>
          <w:rFonts w:cstheme="minorHAnsi"/>
          <w:sz w:val="24"/>
          <w:szCs w:val="24"/>
        </w:rPr>
        <w:t xml:space="preserve"> different creative writing techniques and crafts</w:t>
      </w:r>
      <w:r w:rsidR="004230CA">
        <w:rPr>
          <w:rFonts w:cstheme="minorHAnsi"/>
          <w:sz w:val="24"/>
          <w:szCs w:val="24"/>
        </w:rPr>
        <w:t xml:space="preserve"> that </w:t>
      </w:r>
      <w:r w:rsidR="00902668">
        <w:rPr>
          <w:rFonts w:cstheme="minorHAnsi"/>
          <w:sz w:val="24"/>
          <w:szCs w:val="24"/>
        </w:rPr>
        <w:t>have improved</w:t>
      </w:r>
      <w:r w:rsidR="00AB1867">
        <w:rPr>
          <w:rFonts w:cstheme="minorHAnsi"/>
          <w:sz w:val="24"/>
          <w:szCs w:val="24"/>
        </w:rPr>
        <w:t xml:space="preserve"> difficulties in my </w:t>
      </w:r>
      <w:r w:rsidR="00902668">
        <w:rPr>
          <w:rFonts w:cstheme="minorHAnsi"/>
          <w:sz w:val="24"/>
          <w:szCs w:val="24"/>
        </w:rPr>
        <w:t>writing</w:t>
      </w:r>
      <w:r w:rsidR="00DB19C5">
        <w:rPr>
          <w:rFonts w:cstheme="minorHAnsi"/>
          <w:sz w:val="24"/>
          <w:szCs w:val="24"/>
        </w:rPr>
        <w:t xml:space="preserve">, especially in my sensory imagery and defamiliarization. </w:t>
      </w:r>
      <w:r w:rsidR="00AB1867">
        <w:rPr>
          <w:rFonts w:cstheme="minorHAnsi"/>
          <w:sz w:val="24"/>
          <w:szCs w:val="24"/>
        </w:rPr>
        <w:t xml:space="preserve">Also </w:t>
      </w:r>
      <w:r w:rsidR="000A2692">
        <w:rPr>
          <w:rFonts w:cstheme="minorHAnsi"/>
          <w:sz w:val="24"/>
          <w:szCs w:val="24"/>
        </w:rPr>
        <w:t xml:space="preserve">drawing on my strengths in writing about </w:t>
      </w:r>
      <w:r w:rsidR="00192D1B">
        <w:rPr>
          <w:rFonts w:cstheme="minorHAnsi"/>
          <w:sz w:val="24"/>
          <w:szCs w:val="24"/>
        </w:rPr>
        <w:t>fear</w:t>
      </w:r>
      <w:r w:rsidR="000A2692">
        <w:rPr>
          <w:rFonts w:cstheme="minorHAnsi"/>
          <w:sz w:val="24"/>
          <w:szCs w:val="24"/>
        </w:rPr>
        <w:t xml:space="preserve"> to</w:t>
      </w:r>
      <w:r w:rsidR="00902668">
        <w:rPr>
          <w:rFonts w:cstheme="minorHAnsi"/>
          <w:sz w:val="24"/>
          <w:szCs w:val="24"/>
        </w:rPr>
        <w:t xml:space="preserve"> </w:t>
      </w:r>
      <w:r w:rsidR="00192D1B">
        <w:rPr>
          <w:rFonts w:cstheme="minorHAnsi"/>
          <w:sz w:val="24"/>
          <w:szCs w:val="24"/>
        </w:rPr>
        <w:t>create</w:t>
      </w:r>
      <w:r w:rsidR="00902668">
        <w:rPr>
          <w:rFonts w:cstheme="minorHAnsi"/>
          <w:sz w:val="24"/>
          <w:szCs w:val="24"/>
        </w:rPr>
        <w:t xml:space="preserve"> a piece that is horrifying and fantastical.</w:t>
      </w:r>
    </w:p>
    <w:p w14:paraId="39186C3B" w14:textId="77777777" w:rsidR="00155E9C" w:rsidRDefault="00155E9C" w:rsidP="00155E9C">
      <w:pPr>
        <w:spacing w:line="480" w:lineRule="auto"/>
        <w:rPr>
          <w:rFonts w:cstheme="minorHAnsi"/>
          <w:sz w:val="24"/>
          <w:szCs w:val="24"/>
        </w:rPr>
      </w:pPr>
    </w:p>
    <w:p w14:paraId="1AA5E26A" w14:textId="3FEABC82" w:rsidR="00155E9C" w:rsidRDefault="00155E9C" w:rsidP="00155E9C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Word Count: 1</w:t>
      </w:r>
      <w:r w:rsidR="00192D1B">
        <w:rPr>
          <w:rFonts w:cstheme="minorHAnsi"/>
          <w:sz w:val="24"/>
          <w:szCs w:val="24"/>
        </w:rPr>
        <w:t>09</w:t>
      </w:r>
      <w:r w:rsidR="00DD6DEB">
        <w:rPr>
          <w:rFonts w:cstheme="minorHAnsi"/>
          <w:sz w:val="24"/>
          <w:szCs w:val="24"/>
        </w:rPr>
        <w:t>3</w:t>
      </w:r>
    </w:p>
    <w:p w14:paraId="0879D4FE" w14:textId="77777777" w:rsidR="00155E9C" w:rsidRPr="00B8632C" w:rsidRDefault="00155E9C" w:rsidP="00155E9C">
      <w:pPr>
        <w:spacing w:line="480" w:lineRule="auto"/>
        <w:rPr>
          <w:rFonts w:cstheme="minorHAnsi"/>
          <w:sz w:val="24"/>
          <w:szCs w:val="24"/>
        </w:rPr>
      </w:pPr>
    </w:p>
    <w:p w14:paraId="2596A27D" w14:textId="082C19AC" w:rsidR="00045F08" w:rsidRPr="00440954" w:rsidRDefault="00045F08" w:rsidP="00CA04EC">
      <w:pPr>
        <w:spacing w:line="480" w:lineRule="auto"/>
        <w:rPr>
          <w:rFonts w:cstheme="minorHAnsi"/>
          <w:b/>
          <w:bCs/>
          <w:sz w:val="24"/>
          <w:szCs w:val="24"/>
          <w:u w:val="single"/>
        </w:rPr>
      </w:pPr>
      <w:r w:rsidRPr="00440954">
        <w:rPr>
          <w:rFonts w:cstheme="minorHAnsi"/>
          <w:b/>
          <w:bCs/>
          <w:sz w:val="24"/>
          <w:szCs w:val="24"/>
          <w:u w:val="single"/>
        </w:rPr>
        <w:t>Bibliography</w:t>
      </w:r>
    </w:p>
    <w:p w14:paraId="4E2904AA" w14:textId="77777777" w:rsidR="00590F72" w:rsidRPr="00352B17" w:rsidRDefault="00590F72" w:rsidP="00352B17">
      <w:pPr>
        <w:spacing w:line="480" w:lineRule="auto"/>
        <w:rPr>
          <w:sz w:val="24"/>
          <w:szCs w:val="24"/>
        </w:rPr>
      </w:pPr>
      <w:r w:rsidRPr="00352B17">
        <w:rPr>
          <w:sz w:val="24"/>
          <w:szCs w:val="24"/>
        </w:rPr>
        <w:t>Botting,</w:t>
      </w:r>
      <w:r>
        <w:rPr>
          <w:sz w:val="24"/>
          <w:szCs w:val="24"/>
        </w:rPr>
        <w:t xml:space="preserve"> Fred,</w:t>
      </w:r>
      <w:r w:rsidRPr="00352B17">
        <w:rPr>
          <w:sz w:val="24"/>
          <w:szCs w:val="24"/>
        </w:rPr>
        <w:t xml:space="preserve"> The Handbook to Gothic Literature, ed. By Marie Mulbey-Roberts (London: Macmillan Press LTD, 1988</w:t>
      </w:r>
      <w:r>
        <w:rPr>
          <w:sz w:val="24"/>
          <w:szCs w:val="24"/>
        </w:rPr>
        <w:t>)</w:t>
      </w:r>
    </w:p>
    <w:p w14:paraId="16A4D9CF" w14:textId="77777777" w:rsidR="00590F72" w:rsidRDefault="00590F72" w:rsidP="00352B17">
      <w:pPr>
        <w:spacing w:line="480" w:lineRule="auto"/>
        <w:rPr>
          <w:sz w:val="24"/>
          <w:szCs w:val="24"/>
        </w:rPr>
      </w:pPr>
      <w:r w:rsidRPr="00480FB0">
        <w:rPr>
          <w:sz w:val="24"/>
          <w:szCs w:val="24"/>
        </w:rPr>
        <w:t>Carroll, Noël</w:t>
      </w:r>
      <w:r>
        <w:rPr>
          <w:sz w:val="24"/>
          <w:szCs w:val="24"/>
        </w:rPr>
        <w:t xml:space="preserve">, </w:t>
      </w:r>
      <w:r w:rsidRPr="00480FB0">
        <w:rPr>
          <w:i/>
          <w:iCs/>
          <w:sz w:val="24"/>
          <w:szCs w:val="24"/>
        </w:rPr>
        <w:t>The Philosophy of Horror</w:t>
      </w:r>
      <w:r w:rsidRPr="00480FB0">
        <w:rPr>
          <w:sz w:val="24"/>
          <w:szCs w:val="24"/>
        </w:rPr>
        <w:t>, (New York: Routledge, 1990)</w:t>
      </w:r>
    </w:p>
    <w:p w14:paraId="4D448AD4" w14:textId="77777777" w:rsidR="00590F72" w:rsidRPr="002A6628" w:rsidRDefault="00590F72" w:rsidP="002A6628">
      <w:pPr>
        <w:pStyle w:val="FootnoteText"/>
        <w:spacing w:line="480" w:lineRule="auto"/>
        <w:rPr>
          <w:sz w:val="24"/>
          <w:szCs w:val="24"/>
        </w:rPr>
      </w:pPr>
      <w:r w:rsidRPr="002A6628">
        <w:rPr>
          <w:sz w:val="24"/>
          <w:szCs w:val="24"/>
        </w:rPr>
        <w:t>Chiang,</w:t>
      </w:r>
      <w:r>
        <w:rPr>
          <w:sz w:val="24"/>
          <w:szCs w:val="24"/>
        </w:rPr>
        <w:t xml:space="preserve"> Ten,</w:t>
      </w:r>
      <w:r w:rsidRPr="002A6628">
        <w:rPr>
          <w:sz w:val="24"/>
          <w:szCs w:val="24"/>
        </w:rPr>
        <w:t xml:space="preserve"> ‘Tower of Babylon’, </w:t>
      </w:r>
      <w:r w:rsidRPr="002A6628">
        <w:rPr>
          <w:i/>
          <w:iCs/>
          <w:sz w:val="24"/>
          <w:szCs w:val="24"/>
        </w:rPr>
        <w:t>Stories Of Your Life and Others,</w:t>
      </w:r>
      <w:r w:rsidRPr="002A6628">
        <w:rPr>
          <w:sz w:val="24"/>
          <w:szCs w:val="24"/>
        </w:rPr>
        <w:t xml:space="preserve"> (New York: Tor, 2002)</w:t>
      </w:r>
    </w:p>
    <w:p w14:paraId="598EBC6F" w14:textId="77777777" w:rsidR="00590F72" w:rsidRPr="002A6628" w:rsidRDefault="00590F72" w:rsidP="002A6628">
      <w:pPr>
        <w:pStyle w:val="FootnoteText"/>
        <w:spacing w:line="480" w:lineRule="auto"/>
        <w:rPr>
          <w:sz w:val="24"/>
          <w:szCs w:val="24"/>
        </w:rPr>
      </w:pPr>
      <w:r w:rsidRPr="002A6628">
        <w:rPr>
          <w:sz w:val="24"/>
          <w:szCs w:val="24"/>
        </w:rPr>
        <w:t>Cox,</w:t>
      </w:r>
      <w:r>
        <w:rPr>
          <w:sz w:val="24"/>
          <w:szCs w:val="24"/>
        </w:rPr>
        <w:t xml:space="preserve"> Ailsa,</w:t>
      </w:r>
      <w:r w:rsidRPr="002A6628">
        <w:rPr>
          <w:sz w:val="24"/>
          <w:szCs w:val="24"/>
        </w:rPr>
        <w:t xml:space="preserve"> </w:t>
      </w:r>
      <w:r w:rsidRPr="002A6628">
        <w:rPr>
          <w:i/>
          <w:iCs/>
          <w:sz w:val="24"/>
          <w:szCs w:val="24"/>
        </w:rPr>
        <w:t xml:space="preserve">Writing Short Stories, </w:t>
      </w:r>
      <w:r w:rsidRPr="002A6628">
        <w:rPr>
          <w:sz w:val="24"/>
          <w:szCs w:val="24"/>
        </w:rPr>
        <w:t>(Oxon: Routledge, 2005)</w:t>
      </w:r>
    </w:p>
    <w:p w14:paraId="53DFCADC" w14:textId="77777777" w:rsidR="00590F72" w:rsidRPr="002A6628" w:rsidRDefault="00590F72" w:rsidP="002A6628">
      <w:pPr>
        <w:spacing w:line="480" w:lineRule="auto"/>
        <w:rPr>
          <w:rFonts w:cstheme="minorHAnsi"/>
          <w:sz w:val="24"/>
          <w:szCs w:val="24"/>
        </w:rPr>
      </w:pPr>
      <w:r w:rsidRPr="002A6628">
        <w:rPr>
          <w:sz w:val="24"/>
          <w:szCs w:val="24"/>
        </w:rPr>
        <w:t>E. A. Markham,</w:t>
      </w:r>
      <w:r>
        <w:rPr>
          <w:sz w:val="24"/>
          <w:szCs w:val="24"/>
        </w:rPr>
        <w:t xml:space="preserve"> E. A.</w:t>
      </w:r>
      <w:r w:rsidRPr="002A6628">
        <w:rPr>
          <w:sz w:val="24"/>
          <w:szCs w:val="24"/>
        </w:rPr>
        <w:t xml:space="preserve"> ‘Reading, Writing, Teaching the Short Story’, </w:t>
      </w:r>
      <w:r w:rsidRPr="002A6628">
        <w:rPr>
          <w:i/>
          <w:iCs/>
          <w:sz w:val="24"/>
          <w:szCs w:val="24"/>
        </w:rPr>
        <w:t xml:space="preserve">The Handbook of Creative Writing, </w:t>
      </w:r>
      <w:r w:rsidRPr="002A6628">
        <w:rPr>
          <w:sz w:val="24"/>
          <w:szCs w:val="24"/>
        </w:rPr>
        <w:t>2</w:t>
      </w:r>
      <w:r w:rsidRPr="002A6628">
        <w:rPr>
          <w:sz w:val="24"/>
          <w:szCs w:val="24"/>
          <w:vertAlign w:val="superscript"/>
        </w:rPr>
        <w:t>nd</w:t>
      </w:r>
      <w:r w:rsidRPr="002A6628">
        <w:rPr>
          <w:sz w:val="24"/>
          <w:szCs w:val="24"/>
        </w:rPr>
        <w:t xml:space="preserve"> edn (Edinburgh: Edinburgh University Press, 2014)</w:t>
      </w:r>
    </w:p>
    <w:p w14:paraId="4B764046" w14:textId="77777777" w:rsidR="00590F72" w:rsidRPr="004C1730" w:rsidRDefault="00590F72" w:rsidP="00352B17">
      <w:pPr>
        <w:pStyle w:val="FootnoteText"/>
        <w:spacing w:line="480" w:lineRule="auto"/>
        <w:rPr>
          <w:sz w:val="40"/>
          <w:szCs w:val="40"/>
        </w:rPr>
      </w:pPr>
      <w:r w:rsidRPr="004C1730">
        <w:rPr>
          <w:sz w:val="24"/>
          <w:szCs w:val="24"/>
        </w:rPr>
        <w:t xml:space="preserve">Guy N. Smith, </w:t>
      </w:r>
      <w:r w:rsidRPr="004C1730">
        <w:rPr>
          <w:i/>
          <w:iCs/>
          <w:sz w:val="24"/>
          <w:szCs w:val="24"/>
        </w:rPr>
        <w:t xml:space="preserve">Writing Horror Fiction, </w:t>
      </w:r>
      <w:r w:rsidRPr="004C1730">
        <w:rPr>
          <w:sz w:val="24"/>
          <w:szCs w:val="24"/>
        </w:rPr>
        <w:t xml:space="preserve">(London: A </w:t>
      </w:r>
      <w:r w:rsidRPr="004C1730">
        <w:rPr>
          <w:rFonts w:cstheme="minorHAnsi"/>
          <w:sz w:val="24"/>
          <w:szCs w:val="24"/>
        </w:rPr>
        <w:t xml:space="preserve">&amp; </w:t>
      </w:r>
      <w:r w:rsidRPr="004C1730">
        <w:rPr>
          <w:sz w:val="24"/>
          <w:szCs w:val="24"/>
        </w:rPr>
        <w:t>C Black, 1996)</w:t>
      </w:r>
    </w:p>
    <w:p w14:paraId="128C9BEB" w14:textId="77777777" w:rsidR="00590F72" w:rsidRDefault="00590F72" w:rsidP="00352B17">
      <w:pPr>
        <w:pStyle w:val="FootnoteText"/>
        <w:spacing w:line="480" w:lineRule="auto"/>
        <w:rPr>
          <w:sz w:val="24"/>
          <w:szCs w:val="24"/>
        </w:rPr>
      </w:pPr>
      <w:r w:rsidRPr="002A6628">
        <w:rPr>
          <w:sz w:val="24"/>
          <w:szCs w:val="24"/>
        </w:rPr>
        <w:lastRenderedPageBreak/>
        <w:t>Poe,</w:t>
      </w:r>
      <w:r>
        <w:rPr>
          <w:sz w:val="24"/>
          <w:szCs w:val="24"/>
        </w:rPr>
        <w:t xml:space="preserve"> Edgar Allan, ‘The Premature Burial’,</w:t>
      </w:r>
      <w:r w:rsidRPr="002A6628">
        <w:rPr>
          <w:sz w:val="24"/>
          <w:szCs w:val="24"/>
        </w:rPr>
        <w:t xml:space="preserve"> </w:t>
      </w:r>
      <w:r w:rsidRPr="002A6628">
        <w:rPr>
          <w:i/>
          <w:iCs/>
          <w:sz w:val="24"/>
          <w:szCs w:val="24"/>
        </w:rPr>
        <w:t xml:space="preserve">The Complete Tales and Poems of Edgar Allan Poe, </w:t>
      </w:r>
      <w:r w:rsidRPr="002A6628">
        <w:rPr>
          <w:sz w:val="24"/>
          <w:szCs w:val="24"/>
        </w:rPr>
        <w:t>(New York: Race Point Publishing, 2014)</w:t>
      </w:r>
    </w:p>
    <w:p w14:paraId="37463BB9" w14:textId="77777777" w:rsidR="00590F72" w:rsidRDefault="00590F72" w:rsidP="00352B17">
      <w:pPr>
        <w:pStyle w:val="FootnoteText"/>
        <w:spacing w:line="480" w:lineRule="auto"/>
        <w:rPr>
          <w:sz w:val="24"/>
          <w:szCs w:val="24"/>
        </w:rPr>
      </w:pPr>
      <w:r w:rsidRPr="007A42E0">
        <w:rPr>
          <w:sz w:val="24"/>
          <w:szCs w:val="24"/>
        </w:rPr>
        <w:t>Richardson,</w:t>
      </w:r>
      <w:r>
        <w:rPr>
          <w:sz w:val="24"/>
          <w:szCs w:val="24"/>
        </w:rPr>
        <w:t xml:space="preserve"> E. E.,</w:t>
      </w:r>
      <w:r w:rsidRPr="007A42E0">
        <w:rPr>
          <w:sz w:val="24"/>
          <w:szCs w:val="24"/>
        </w:rPr>
        <w:t xml:space="preserve"> </w:t>
      </w:r>
      <w:r w:rsidRPr="007A42E0">
        <w:rPr>
          <w:i/>
          <w:iCs/>
          <w:sz w:val="24"/>
          <w:szCs w:val="24"/>
        </w:rPr>
        <w:t xml:space="preserve">The Devil’s Footsteps, </w:t>
      </w:r>
      <w:r w:rsidRPr="007A42E0">
        <w:rPr>
          <w:sz w:val="24"/>
          <w:szCs w:val="24"/>
        </w:rPr>
        <w:t>(London: The Bodley Head, 2005)</w:t>
      </w:r>
    </w:p>
    <w:p w14:paraId="1C6DE846" w14:textId="740CB9E8" w:rsidR="00590F72" w:rsidRPr="00590F72" w:rsidRDefault="00590F72" w:rsidP="007A42E0">
      <w:pPr>
        <w:pStyle w:val="FootnoteText"/>
        <w:rPr>
          <w:sz w:val="32"/>
          <w:szCs w:val="32"/>
        </w:rPr>
      </w:pPr>
      <w:r w:rsidRPr="00590F72">
        <w:rPr>
          <w:sz w:val="24"/>
          <w:szCs w:val="24"/>
        </w:rPr>
        <w:t xml:space="preserve">Sarah LeFanu, ‘Dark Fantasy: ghosts and other hauntings’, </w:t>
      </w:r>
      <w:r w:rsidRPr="00590F72">
        <w:rPr>
          <w:i/>
          <w:iCs/>
          <w:sz w:val="24"/>
          <w:szCs w:val="24"/>
        </w:rPr>
        <w:t xml:space="preserve">Writing Fantasy Fiction, </w:t>
      </w:r>
      <w:r w:rsidRPr="00590F72">
        <w:rPr>
          <w:sz w:val="24"/>
          <w:szCs w:val="24"/>
        </w:rPr>
        <w:t xml:space="preserve">(London: A </w:t>
      </w:r>
      <w:r w:rsidRPr="00590F72">
        <w:rPr>
          <w:rFonts w:cstheme="minorHAnsi"/>
          <w:sz w:val="24"/>
          <w:szCs w:val="24"/>
        </w:rPr>
        <w:t xml:space="preserve">&amp; </w:t>
      </w:r>
      <w:r w:rsidRPr="00590F72">
        <w:rPr>
          <w:sz w:val="24"/>
          <w:szCs w:val="24"/>
        </w:rPr>
        <w:t>C Black, 1996)</w:t>
      </w:r>
      <w:r>
        <w:rPr>
          <w:sz w:val="24"/>
          <w:szCs w:val="24"/>
        </w:rPr>
        <w:br/>
      </w:r>
    </w:p>
    <w:p w14:paraId="3F748485" w14:textId="77777777" w:rsidR="00590F72" w:rsidRDefault="00590F72" w:rsidP="00352B17">
      <w:pPr>
        <w:pStyle w:val="FootnoteText"/>
        <w:spacing w:line="480" w:lineRule="auto"/>
        <w:rPr>
          <w:sz w:val="24"/>
          <w:szCs w:val="24"/>
        </w:rPr>
      </w:pPr>
      <w:r w:rsidRPr="006A665D">
        <w:rPr>
          <w:sz w:val="24"/>
          <w:szCs w:val="24"/>
        </w:rPr>
        <w:t>Wilkins,</w:t>
      </w:r>
      <w:r>
        <w:rPr>
          <w:sz w:val="24"/>
          <w:szCs w:val="24"/>
        </w:rPr>
        <w:t xml:space="preserve"> Kim,</w:t>
      </w:r>
      <w:r w:rsidRPr="006A665D">
        <w:rPr>
          <w:sz w:val="24"/>
          <w:szCs w:val="24"/>
        </w:rPr>
        <w:t xml:space="preserve"> ‘Genre and Speculative Fiction’, </w:t>
      </w:r>
      <w:r w:rsidRPr="006A665D">
        <w:rPr>
          <w:i/>
          <w:iCs/>
          <w:sz w:val="24"/>
          <w:szCs w:val="24"/>
        </w:rPr>
        <w:t xml:space="preserve">The Cambridge Companion to Creative Writing, </w:t>
      </w:r>
      <w:r w:rsidRPr="006A665D">
        <w:rPr>
          <w:sz w:val="24"/>
          <w:szCs w:val="24"/>
        </w:rPr>
        <w:t>(Cambridge: Cambridge University Press, 2012)</w:t>
      </w:r>
    </w:p>
    <w:sectPr w:rsidR="00590F7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855F1" w14:textId="77777777" w:rsidR="00D03463" w:rsidRDefault="00D03463" w:rsidP="00CA04EC">
      <w:pPr>
        <w:spacing w:after="0" w:line="240" w:lineRule="auto"/>
      </w:pPr>
      <w:r>
        <w:separator/>
      </w:r>
    </w:p>
  </w:endnote>
  <w:endnote w:type="continuationSeparator" w:id="0">
    <w:p w14:paraId="1B3D692E" w14:textId="77777777" w:rsidR="00D03463" w:rsidRDefault="00D03463" w:rsidP="00CA0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A4877" w14:textId="77777777" w:rsidR="00D03463" w:rsidRDefault="00D03463" w:rsidP="00CA04EC">
      <w:pPr>
        <w:spacing w:after="0" w:line="240" w:lineRule="auto"/>
      </w:pPr>
      <w:r>
        <w:separator/>
      </w:r>
    </w:p>
  </w:footnote>
  <w:footnote w:type="continuationSeparator" w:id="0">
    <w:p w14:paraId="36B8F313" w14:textId="77777777" w:rsidR="00D03463" w:rsidRDefault="00D03463" w:rsidP="00CA04EC">
      <w:pPr>
        <w:spacing w:after="0" w:line="240" w:lineRule="auto"/>
      </w:pPr>
      <w:r>
        <w:continuationSeparator/>
      </w:r>
    </w:p>
  </w:footnote>
  <w:footnote w:id="1">
    <w:p w14:paraId="11B7C0DC" w14:textId="77777777" w:rsidR="006E684F" w:rsidRPr="00AD4A1E" w:rsidRDefault="006E684F" w:rsidP="006E684F">
      <w:pPr>
        <w:pStyle w:val="FootnoteText"/>
      </w:pPr>
      <w:r>
        <w:rPr>
          <w:rStyle w:val="FootnoteReference"/>
        </w:rPr>
        <w:footnoteRef/>
      </w:r>
      <w:r>
        <w:t xml:space="preserve"> Ailsa Cox, </w:t>
      </w:r>
      <w:r>
        <w:rPr>
          <w:i/>
          <w:iCs/>
        </w:rPr>
        <w:t xml:space="preserve">Writing Short Stories, </w:t>
      </w:r>
      <w:r>
        <w:t>(Oxon: Routledge, 2005), p.14.</w:t>
      </w:r>
    </w:p>
  </w:footnote>
  <w:footnote w:id="2">
    <w:p w14:paraId="27DDE0F2" w14:textId="77777777" w:rsidR="00E015A6" w:rsidRPr="006F5BC1" w:rsidRDefault="00E015A6" w:rsidP="00E015A6">
      <w:pPr>
        <w:pStyle w:val="FootnoteText"/>
      </w:pPr>
      <w:r>
        <w:rPr>
          <w:rStyle w:val="FootnoteReference"/>
        </w:rPr>
        <w:footnoteRef/>
      </w:r>
      <w:r>
        <w:t xml:space="preserve"> E. A. Markham, ‘Reading, Writing, Teaching the Short Story’, </w:t>
      </w:r>
      <w:r>
        <w:rPr>
          <w:i/>
          <w:iCs/>
        </w:rPr>
        <w:t xml:space="preserve">The Handbook of Creative Writing, </w:t>
      </w:r>
      <w:r>
        <w:t>2</w:t>
      </w:r>
      <w:r w:rsidRPr="00177FF4">
        <w:rPr>
          <w:vertAlign w:val="superscript"/>
        </w:rPr>
        <w:t>nd</w:t>
      </w:r>
      <w:r>
        <w:t xml:space="preserve"> edn (Edinburgh: Edinburgh University Press, 2014), p.102.</w:t>
      </w:r>
    </w:p>
  </w:footnote>
  <w:footnote w:id="3">
    <w:p w14:paraId="6C548B0F" w14:textId="12701B6A" w:rsidR="00D729E2" w:rsidRPr="004552FA" w:rsidRDefault="00D729E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82E63">
        <w:t>Sarah LeFanu</w:t>
      </w:r>
      <w:r w:rsidR="00D0301D">
        <w:t>, ‘Dark Fantasy:</w:t>
      </w:r>
      <w:r w:rsidR="004552FA">
        <w:t xml:space="preserve"> ghosts and other hauntings’, </w:t>
      </w:r>
      <w:r w:rsidR="004552FA">
        <w:rPr>
          <w:i/>
          <w:iCs/>
        </w:rPr>
        <w:t xml:space="preserve">Writing Fantasy Fiction, </w:t>
      </w:r>
      <w:r w:rsidR="004552FA">
        <w:t>(</w:t>
      </w:r>
      <w:r w:rsidR="00764CED">
        <w:t>London: A</w:t>
      </w:r>
      <w:r w:rsidR="00764CED">
        <w:rPr>
          <w:rFonts w:cstheme="minorHAnsi"/>
        </w:rPr>
        <w:t>&amp;</w:t>
      </w:r>
      <w:r w:rsidR="005F7795">
        <w:t>C Black, 1996), p.80.</w:t>
      </w:r>
    </w:p>
  </w:footnote>
  <w:footnote w:id="4">
    <w:p w14:paraId="0DDDD90B" w14:textId="77777777" w:rsidR="00A34A57" w:rsidRPr="00452A10" w:rsidRDefault="00A34A57" w:rsidP="00A34A57">
      <w:pPr>
        <w:pStyle w:val="FootnoteText"/>
      </w:pPr>
      <w:r>
        <w:rPr>
          <w:rStyle w:val="FootnoteReference"/>
        </w:rPr>
        <w:footnoteRef/>
      </w:r>
      <w:r>
        <w:t xml:space="preserve"> Edgar Allan Poe, </w:t>
      </w:r>
      <w:r>
        <w:rPr>
          <w:i/>
          <w:iCs/>
        </w:rPr>
        <w:t xml:space="preserve">The Complete Tales and Poems of Edgar Allan Poe, </w:t>
      </w:r>
      <w:r>
        <w:t>(New York: Race Point Publishing, 2014). pp 219 – 228.</w:t>
      </w:r>
    </w:p>
  </w:footnote>
  <w:footnote w:id="5">
    <w:p w14:paraId="74EA89C8" w14:textId="77777777" w:rsidR="00702859" w:rsidRPr="00BD6CAB" w:rsidRDefault="00702859" w:rsidP="007028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625FF">
        <w:t>Noël Carroll</w:t>
      </w:r>
      <w:r>
        <w:t xml:space="preserve">, </w:t>
      </w:r>
      <w:r>
        <w:rPr>
          <w:i/>
          <w:iCs/>
        </w:rPr>
        <w:t xml:space="preserve">The Philosophy of Horror, </w:t>
      </w:r>
      <w:r>
        <w:t>(New York: Routledge, 1990) p.128.</w:t>
      </w:r>
    </w:p>
  </w:footnote>
  <w:footnote w:id="6">
    <w:p w14:paraId="0BE57BCD" w14:textId="21FCACCE" w:rsidR="006A2E0E" w:rsidRPr="00993859" w:rsidRDefault="006A2E0E" w:rsidP="00993859">
      <w:pPr>
        <w:pStyle w:val="FootnoteText"/>
        <w:rPr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993859" w:rsidRPr="00993859">
        <w:t xml:space="preserve">Richardson, E. E., </w:t>
      </w:r>
      <w:r w:rsidR="00993859" w:rsidRPr="00993859">
        <w:rPr>
          <w:i/>
          <w:iCs/>
        </w:rPr>
        <w:t>The Devil’s Footsteps,</w:t>
      </w:r>
      <w:r w:rsidR="00993859" w:rsidRPr="00993859">
        <w:t xml:space="preserve"> (London: The Bodley Head, 2005)</w:t>
      </w:r>
      <w:r w:rsidR="00993859">
        <w:t>, p.12.</w:t>
      </w:r>
    </w:p>
  </w:footnote>
  <w:footnote w:id="7">
    <w:p w14:paraId="38214B1A" w14:textId="77777777" w:rsidR="001D10BC" w:rsidRPr="00725FDA" w:rsidRDefault="001D10BC" w:rsidP="001D10BC">
      <w:pPr>
        <w:pStyle w:val="FootnoteText"/>
      </w:pPr>
      <w:r>
        <w:rPr>
          <w:rStyle w:val="FootnoteReference"/>
        </w:rPr>
        <w:footnoteRef/>
      </w:r>
      <w:r>
        <w:t xml:space="preserve"> Kim Wilkins, ‘Genre and Speculative Fiction’, </w:t>
      </w:r>
      <w:r>
        <w:rPr>
          <w:i/>
          <w:iCs/>
        </w:rPr>
        <w:t xml:space="preserve">The Cambridge Companion to Creative Writing, </w:t>
      </w:r>
      <w:r>
        <w:t>(Cambridge: Cambridge University Press, 2012), p.44.</w:t>
      </w:r>
    </w:p>
  </w:footnote>
  <w:footnote w:id="8">
    <w:p w14:paraId="21AEB05B" w14:textId="77777777" w:rsidR="006F67DF" w:rsidRDefault="006F67DF" w:rsidP="006F67DF">
      <w:pPr>
        <w:pStyle w:val="FootnoteText"/>
      </w:pPr>
      <w:r>
        <w:rPr>
          <w:rStyle w:val="FootnoteReference"/>
        </w:rPr>
        <w:footnoteRef/>
      </w:r>
      <w:r>
        <w:t xml:space="preserve"> Ted Chiang, ‘Tower of Babylon’, </w:t>
      </w:r>
      <w:r w:rsidRPr="008F095A">
        <w:rPr>
          <w:i/>
          <w:iCs/>
        </w:rPr>
        <w:t>Stories Of Your Life and Others,</w:t>
      </w:r>
      <w:r>
        <w:t xml:space="preserve"> (New York: Tor, 2002), p.18.</w:t>
      </w:r>
    </w:p>
  </w:footnote>
  <w:footnote w:id="9">
    <w:p w14:paraId="207FD7F9" w14:textId="4051BDAC" w:rsidR="003D6D78" w:rsidRDefault="003D6D78">
      <w:pPr>
        <w:pStyle w:val="FootnoteText"/>
      </w:pPr>
      <w:r>
        <w:rPr>
          <w:rStyle w:val="FootnoteReference"/>
        </w:rPr>
        <w:footnoteRef/>
      </w:r>
      <w:r>
        <w:t xml:space="preserve"> Kim Wilkins, ‘Genre and Speculative Fiction’, </w:t>
      </w:r>
      <w:r>
        <w:rPr>
          <w:i/>
          <w:iCs/>
        </w:rPr>
        <w:t xml:space="preserve">The Cambridge Companion to Creative Writing, </w:t>
      </w:r>
      <w:r>
        <w:t>(Cambridge: Cambridge University Press, 2012), p.44.</w:t>
      </w:r>
    </w:p>
  </w:footnote>
  <w:footnote w:id="10">
    <w:p w14:paraId="7A80F23D" w14:textId="722DAD89" w:rsidR="006C0ABB" w:rsidRDefault="006C0ABB">
      <w:pPr>
        <w:pStyle w:val="FootnoteText"/>
      </w:pPr>
      <w:r>
        <w:rPr>
          <w:rStyle w:val="FootnoteReference"/>
        </w:rPr>
        <w:footnoteRef/>
      </w:r>
      <w:r>
        <w:t xml:space="preserve"> Kim Wilkins, ‘Genre and Speculative Fiction’, </w:t>
      </w:r>
      <w:r>
        <w:rPr>
          <w:i/>
          <w:iCs/>
        </w:rPr>
        <w:t xml:space="preserve">The Cambridge Companion to Creative Writing, </w:t>
      </w:r>
      <w:r>
        <w:t>(Cambridge: Cambridge University Press, 2012), p.44.</w:t>
      </w:r>
    </w:p>
  </w:footnote>
  <w:footnote w:id="11">
    <w:p w14:paraId="0364691D" w14:textId="77777777" w:rsidR="00AF1990" w:rsidRPr="000F78A9" w:rsidRDefault="00AF1990" w:rsidP="00AF1990">
      <w:pPr>
        <w:pStyle w:val="FootnoteText"/>
      </w:pPr>
      <w:r>
        <w:rPr>
          <w:rStyle w:val="FootnoteReference"/>
        </w:rPr>
        <w:footnoteRef/>
      </w:r>
      <w:r>
        <w:t xml:space="preserve"> Fred Botting, </w:t>
      </w:r>
      <w:r>
        <w:rPr>
          <w:i/>
          <w:iCs/>
        </w:rPr>
        <w:t xml:space="preserve">The Handbook to Gothic Literature, </w:t>
      </w:r>
      <w:r>
        <w:t>ed. By Marie Mulbey-Roberts (London: Macmillan Press LTD, 1988), p.127.</w:t>
      </w:r>
    </w:p>
  </w:footnote>
  <w:footnote w:id="12">
    <w:p w14:paraId="36208A21" w14:textId="379FC35E" w:rsidR="00E46957" w:rsidRDefault="00E46957">
      <w:pPr>
        <w:pStyle w:val="FootnoteText"/>
      </w:pPr>
      <w:r>
        <w:rPr>
          <w:rStyle w:val="FootnoteReference"/>
        </w:rPr>
        <w:footnoteRef/>
      </w:r>
      <w:r>
        <w:t xml:space="preserve"> Ailsa Cox, </w:t>
      </w:r>
      <w:r>
        <w:rPr>
          <w:i/>
          <w:iCs/>
        </w:rPr>
        <w:t xml:space="preserve">Writing Short Stories, </w:t>
      </w:r>
      <w:r>
        <w:t>(Oxon: Routledge, 2005), p.48.</w:t>
      </w:r>
    </w:p>
  </w:footnote>
  <w:footnote w:id="13">
    <w:p w14:paraId="440A8386" w14:textId="77777777" w:rsidR="0048233B" w:rsidRPr="00BF5843" w:rsidRDefault="0048233B" w:rsidP="0048233B">
      <w:pPr>
        <w:pStyle w:val="FootnoteText"/>
      </w:pPr>
      <w:r>
        <w:rPr>
          <w:rStyle w:val="FootnoteReference"/>
        </w:rPr>
        <w:footnoteRef/>
      </w:r>
      <w:r>
        <w:t xml:space="preserve"> Guy N. Smith, </w:t>
      </w:r>
      <w:r>
        <w:rPr>
          <w:i/>
          <w:iCs/>
        </w:rPr>
        <w:t xml:space="preserve">Writing Horror Fiction, </w:t>
      </w:r>
      <w:r>
        <w:t xml:space="preserve">(London: A </w:t>
      </w:r>
      <w:r>
        <w:rPr>
          <w:rFonts w:cstheme="minorHAnsi"/>
        </w:rPr>
        <w:t xml:space="preserve">&amp; </w:t>
      </w:r>
      <w:r>
        <w:t>C Black, 1996), p.83.</w:t>
      </w:r>
    </w:p>
  </w:footnote>
  <w:footnote w:id="14">
    <w:p w14:paraId="6CEB4379" w14:textId="65307D68" w:rsidR="004C1730" w:rsidRDefault="004C1730">
      <w:pPr>
        <w:pStyle w:val="FootnoteText"/>
      </w:pPr>
      <w:r>
        <w:rPr>
          <w:rStyle w:val="FootnoteReference"/>
        </w:rPr>
        <w:footnoteRef/>
      </w:r>
      <w:r>
        <w:t xml:space="preserve"> Sarah LeFanu, ‘Dark Fantasy: ghosts and other hauntings’, </w:t>
      </w:r>
      <w:r>
        <w:rPr>
          <w:i/>
          <w:iCs/>
        </w:rPr>
        <w:t xml:space="preserve">Writing Fantasy Fiction, </w:t>
      </w:r>
      <w:r>
        <w:t>(London: A</w:t>
      </w:r>
      <w:r w:rsidR="00BB4663">
        <w:t xml:space="preserve"> </w:t>
      </w:r>
      <w:r>
        <w:rPr>
          <w:rFonts w:cstheme="minorHAnsi"/>
        </w:rPr>
        <w:t>&amp;</w:t>
      </w:r>
      <w:r w:rsidR="00BB4663">
        <w:rPr>
          <w:rFonts w:cstheme="minorHAnsi"/>
        </w:rPr>
        <w:t xml:space="preserve"> </w:t>
      </w:r>
      <w:r>
        <w:t>C Black, 1996), p.174.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706FB" w14:textId="10C852DB" w:rsidR="00CA04EC" w:rsidRDefault="00CA04EC">
    <w:pPr>
      <w:pStyle w:val="Header"/>
    </w:pPr>
    <w:r>
      <w:t>Lois Wilcox 2200825</w:t>
    </w:r>
    <w:r>
      <w:ptab w:relativeTo="margin" w:alignment="center" w:leader="none"/>
    </w:r>
    <w:r>
      <w:t>Speculative Fiction</w:t>
    </w:r>
    <w:r>
      <w:ptab w:relativeTo="margin" w:alignment="right" w:leader="none"/>
    </w:r>
    <w:r>
      <w:t>06/11/2023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45A19"/>
    <w:multiLevelType w:val="hybridMultilevel"/>
    <w:tmpl w:val="F3CA4B18"/>
    <w:lvl w:ilvl="0" w:tplc="C37A95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06634C"/>
    <w:multiLevelType w:val="hybridMultilevel"/>
    <w:tmpl w:val="333040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0283811">
    <w:abstractNumId w:val="1"/>
  </w:num>
  <w:num w:numId="2" w16cid:durableId="1883781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4EC"/>
    <w:rsid w:val="00000485"/>
    <w:rsid w:val="00004762"/>
    <w:rsid w:val="00012D82"/>
    <w:rsid w:val="00012DE5"/>
    <w:rsid w:val="00021C4D"/>
    <w:rsid w:val="000236D1"/>
    <w:rsid w:val="00033D52"/>
    <w:rsid w:val="00036804"/>
    <w:rsid w:val="00040FBB"/>
    <w:rsid w:val="00043F7C"/>
    <w:rsid w:val="000455DC"/>
    <w:rsid w:val="00045F08"/>
    <w:rsid w:val="0006562A"/>
    <w:rsid w:val="00075AAC"/>
    <w:rsid w:val="00081CCA"/>
    <w:rsid w:val="00083397"/>
    <w:rsid w:val="00091F7D"/>
    <w:rsid w:val="000A23B8"/>
    <w:rsid w:val="000A2692"/>
    <w:rsid w:val="000A523A"/>
    <w:rsid w:val="000C072B"/>
    <w:rsid w:val="000D0CAC"/>
    <w:rsid w:val="000D26BC"/>
    <w:rsid w:val="000D3211"/>
    <w:rsid w:val="000E3429"/>
    <w:rsid w:val="000E57C7"/>
    <w:rsid w:val="000E5D7A"/>
    <w:rsid w:val="000F0F57"/>
    <w:rsid w:val="000F5F00"/>
    <w:rsid w:val="000F78A9"/>
    <w:rsid w:val="001058CF"/>
    <w:rsid w:val="00117E54"/>
    <w:rsid w:val="00127EEE"/>
    <w:rsid w:val="00136740"/>
    <w:rsid w:val="001438E0"/>
    <w:rsid w:val="00143E93"/>
    <w:rsid w:val="00144276"/>
    <w:rsid w:val="00144319"/>
    <w:rsid w:val="00145AD9"/>
    <w:rsid w:val="001465BA"/>
    <w:rsid w:val="001538B1"/>
    <w:rsid w:val="00155E9C"/>
    <w:rsid w:val="00156668"/>
    <w:rsid w:val="00156BBA"/>
    <w:rsid w:val="001625FF"/>
    <w:rsid w:val="00172891"/>
    <w:rsid w:val="00177FF4"/>
    <w:rsid w:val="001869B4"/>
    <w:rsid w:val="00192D1B"/>
    <w:rsid w:val="00194533"/>
    <w:rsid w:val="00196386"/>
    <w:rsid w:val="0019709A"/>
    <w:rsid w:val="00197625"/>
    <w:rsid w:val="001977D2"/>
    <w:rsid w:val="001B2C91"/>
    <w:rsid w:val="001B2E11"/>
    <w:rsid w:val="001D06DB"/>
    <w:rsid w:val="001D10BC"/>
    <w:rsid w:val="001D1214"/>
    <w:rsid w:val="001D6280"/>
    <w:rsid w:val="001E00AA"/>
    <w:rsid w:val="001E1FEA"/>
    <w:rsid w:val="001E211E"/>
    <w:rsid w:val="001F1F64"/>
    <w:rsid w:val="001F712F"/>
    <w:rsid w:val="002048E9"/>
    <w:rsid w:val="00213E8A"/>
    <w:rsid w:val="0022552E"/>
    <w:rsid w:val="00231B9E"/>
    <w:rsid w:val="002472BF"/>
    <w:rsid w:val="00253F09"/>
    <w:rsid w:val="002568BF"/>
    <w:rsid w:val="0026237E"/>
    <w:rsid w:val="0026347E"/>
    <w:rsid w:val="0027024E"/>
    <w:rsid w:val="002737B1"/>
    <w:rsid w:val="002810ED"/>
    <w:rsid w:val="00290D3D"/>
    <w:rsid w:val="0029408D"/>
    <w:rsid w:val="002A1361"/>
    <w:rsid w:val="002A5BFA"/>
    <w:rsid w:val="002A6628"/>
    <w:rsid w:val="002B12B9"/>
    <w:rsid w:val="002B5F4B"/>
    <w:rsid w:val="002B7C9B"/>
    <w:rsid w:val="002D02EF"/>
    <w:rsid w:val="002D5398"/>
    <w:rsid w:val="002D570C"/>
    <w:rsid w:val="002D5FA2"/>
    <w:rsid w:val="002E335A"/>
    <w:rsid w:val="002E57E9"/>
    <w:rsid w:val="002E71E8"/>
    <w:rsid w:val="002F0DB3"/>
    <w:rsid w:val="0030595B"/>
    <w:rsid w:val="00310F6C"/>
    <w:rsid w:val="0031365A"/>
    <w:rsid w:val="00313AF9"/>
    <w:rsid w:val="00322C5E"/>
    <w:rsid w:val="003232D9"/>
    <w:rsid w:val="00323E61"/>
    <w:rsid w:val="00323E71"/>
    <w:rsid w:val="003355BB"/>
    <w:rsid w:val="00341CC2"/>
    <w:rsid w:val="00344573"/>
    <w:rsid w:val="00352B17"/>
    <w:rsid w:val="00355AA2"/>
    <w:rsid w:val="00373E8F"/>
    <w:rsid w:val="00390CE3"/>
    <w:rsid w:val="00391126"/>
    <w:rsid w:val="003948A8"/>
    <w:rsid w:val="003A16CF"/>
    <w:rsid w:val="003A282F"/>
    <w:rsid w:val="003A62DC"/>
    <w:rsid w:val="003B0FAD"/>
    <w:rsid w:val="003B7A28"/>
    <w:rsid w:val="003C1706"/>
    <w:rsid w:val="003D6D78"/>
    <w:rsid w:val="003E179B"/>
    <w:rsid w:val="003E1CED"/>
    <w:rsid w:val="003E4080"/>
    <w:rsid w:val="003E4D7F"/>
    <w:rsid w:val="003F0488"/>
    <w:rsid w:val="003F0A8A"/>
    <w:rsid w:val="003F3207"/>
    <w:rsid w:val="003F35F3"/>
    <w:rsid w:val="003F63D0"/>
    <w:rsid w:val="003F797A"/>
    <w:rsid w:val="003F7EED"/>
    <w:rsid w:val="004230CA"/>
    <w:rsid w:val="00434548"/>
    <w:rsid w:val="00440954"/>
    <w:rsid w:val="004434A1"/>
    <w:rsid w:val="00443C66"/>
    <w:rsid w:val="00446C27"/>
    <w:rsid w:val="00452A10"/>
    <w:rsid w:val="004552FA"/>
    <w:rsid w:val="00455FFA"/>
    <w:rsid w:val="0046783F"/>
    <w:rsid w:val="0047151A"/>
    <w:rsid w:val="004744E1"/>
    <w:rsid w:val="00474989"/>
    <w:rsid w:val="004753C9"/>
    <w:rsid w:val="00480FB0"/>
    <w:rsid w:val="0048233B"/>
    <w:rsid w:val="004832B4"/>
    <w:rsid w:val="004B7CDB"/>
    <w:rsid w:val="004C128D"/>
    <w:rsid w:val="004C1730"/>
    <w:rsid w:val="004D1040"/>
    <w:rsid w:val="004D1304"/>
    <w:rsid w:val="004E0379"/>
    <w:rsid w:val="004E0478"/>
    <w:rsid w:val="005064D0"/>
    <w:rsid w:val="00524375"/>
    <w:rsid w:val="00525556"/>
    <w:rsid w:val="005269AD"/>
    <w:rsid w:val="00542292"/>
    <w:rsid w:val="00551119"/>
    <w:rsid w:val="00557FFB"/>
    <w:rsid w:val="00560134"/>
    <w:rsid w:val="00563324"/>
    <w:rsid w:val="00565C90"/>
    <w:rsid w:val="00583733"/>
    <w:rsid w:val="00590F72"/>
    <w:rsid w:val="00591742"/>
    <w:rsid w:val="00591B87"/>
    <w:rsid w:val="005A2C28"/>
    <w:rsid w:val="005A56E6"/>
    <w:rsid w:val="005B5D50"/>
    <w:rsid w:val="005B674A"/>
    <w:rsid w:val="005C6B78"/>
    <w:rsid w:val="005D47CB"/>
    <w:rsid w:val="005D6D98"/>
    <w:rsid w:val="005D753F"/>
    <w:rsid w:val="005E512F"/>
    <w:rsid w:val="005E550F"/>
    <w:rsid w:val="005E79D3"/>
    <w:rsid w:val="005F7795"/>
    <w:rsid w:val="006005F1"/>
    <w:rsid w:val="006040F3"/>
    <w:rsid w:val="006113F1"/>
    <w:rsid w:val="006174A8"/>
    <w:rsid w:val="006204DE"/>
    <w:rsid w:val="00621BF0"/>
    <w:rsid w:val="006450D0"/>
    <w:rsid w:val="00657113"/>
    <w:rsid w:val="00663281"/>
    <w:rsid w:val="00676EDC"/>
    <w:rsid w:val="00687E86"/>
    <w:rsid w:val="00694177"/>
    <w:rsid w:val="00694344"/>
    <w:rsid w:val="00695027"/>
    <w:rsid w:val="00695445"/>
    <w:rsid w:val="00697AED"/>
    <w:rsid w:val="006A2E0E"/>
    <w:rsid w:val="006A665D"/>
    <w:rsid w:val="006A75EB"/>
    <w:rsid w:val="006B39E7"/>
    <w:rsid w:val="006B5440"/>
    <w:rsid w:val="006C0ABB"/>
    <w:rsid w:val="006E684F"/>
    <w:rsid w:val="006F3008"/>
    <w:rsid w:val="006F5BC1"/>
    <w:rsid w:val="006F67DF"/>
    <w:rsid w:val="00701C21"/>
    <w:rsid w:val="00702859"/>
    <w:rsid w:val="00715471"/>
    <w:rsid w:val="00725FDA"/>
    <w:rsid w:val="00726E8A"/>
    <w:rsid w:val="00727332"/>
    <w:rsid w:val="007369E0"/>
    <w:rsid w:val="00742382"/>
    <w:rsid w:val="00743E7B"/>
    <w:rsid w:val="0074786F"/>
    <w:rsid w:val="00750DBE"/>
    <w:rsid w:val="007542CF"/>
    <w:rsid w:val="00755757"/>
    <w:rsid w:val="007631CD"/>
    <w:rsid w:val="00764CED"/>
    <w:rsid w:val="0076749E"/>
    <w:rsid w:val="00794C6F"/>
    <w:rsid w:val="007A2ED2"/>
    <w:rsid w:val="007A42E0"/>
    <w:rsid w:val="007B242C"/>
    <w:rsid w:val="007C6344"/>
    <w:rsid w:val="007D0483"/>
    <w:rsid w:val="007D2DC0"/>
    <w:rsid w:val="007F04CB"/>
    <w:rsid w:val="007F330E"/>
    <w:rsid w:val="00802B3B"/>
    <w:rsid w:val="00806B59"/>
    <w:rsid w:val="0082255F"/>
    <w:rsid w:val="00835BB4"/>
    <w:rsid w:val="00851300"/>
    <w:rsid w:val="008536B7"/>
    <w:rsid w:val="00873848"/>
    <w:rsid w:val="00873EF0"/>
    <w:rsid w:val="00882E63"/>
    <w:rsid w:val="00893DF9"/>
    <w:rsid w:val="00897AB9"/>
    <w:rsid w:val="008A367B"/>
    <w:rsid w:val="008B04C8"/>
    <w:rsid w:val="008B444F"/>
    <w:rsid w:val="008B703B"/>
    <w:rsid w:val="008D403E"/>
    <w:rsid w:val="008D5A47"/>
    <w:rsid w:val="008E2DBA"/>
    <w:rsid w:val="008E4645"/>
    <w:rsid w:val="008E6EAD"/>
    <w:rsid w:val="008F095A"/>
    <w:rsid w:val="00902668"/>
    <w:rsid w:val="00907C93"/>
    <w:rsid w:val="00916559"/>
    <w:rsid w:val="00917C21"/>
    <w:rsid w:val="00924816"/>
    <w:rsid w:val="0092531F"/>
    <w:rsid w:val="009257FF"/>
    <w:rsid w:val="00927972"/>
    <w:rsid w:val="00930C7C"/>
    <w:rsid w:val="009330C3"/>
    <w:rsid w:val="009374A3"/>
    <w:rsid w:val="00937EC1"/>
    <w:rsid w:val="00943829"/>
    <w:rsid w:val="00943EDA"/>
    <w:rsid w:val="00950FB9"/>
    <w:rsid w:val="009572D7"/>
    <w:rsid w:val="00965A28"/>
    <w:rsid w:val="009766DF"/>
    <w:rsid w:val="00976EF8"/>
    <w:rsid w:val="009868A1"/>
    <w:rsid w:val="0099012D"/>
    <w:rsid w:val="00993859"/>
    <w:rsid w:val="00993A7D"/>
    <w:rsid w:val="009A10B8"/>
    <w:rsid w:val="009A54D3"/>
    <w:rsid w:val="009A7630"/>
    <w:rsid w:val="009B13E5"/>
    <w:rsid w:val="009C0C5B"/>
    <w:rsid w:val="009C5083"/>
    <w:rsid w:val="009C5A7E"/>
    <w:rsid w:val="009D3330"/>
    <w:rsid w:val="009E1EC7"/>
    <w:rsid w:val="009E238E"/>
    <w:rsid w:val="009E5BF1"/>
    <w:rsid w:val="009E764D"/>
    <w:rsid w:val="00A03BE9"/>
    <w:rsid w:val="00A10F79"/>
    <w:rsid w:val="00A201F8"/>
    <w:rsid w:val="00A21664"/>
    <w:rsid w:val="00A26615"/>
    <w:rsid w:val="00A26CCD"/>
    <w:rsid w:val="00A313B6"/>
    <w:rsid w:val="00A34A57"/>
    <w:rsid w:val="00A42DDE"/>
    <w:rsid w:val="00A5009C"/>
    <w:rsid w:val="00A668A8"/>
    <w:rsid w:val="00A8510B"/>
    <w:rsid w:val="00A91A80"/>
    <w:rsid w:val="00A93140"/>
    <w:rsid w:val="00AA0384"/>
    <w:rsid w:val="00AA38F5"/>
    <w:rsid w:val="00AA3E04"/>
    <w:rsid w:val="00AB1867"/>
    <w:rsid w:val="00AB68DC"/>
    <w:rsid w:val="00AC2B2E"/>
    <w:rsid w:val="00AC3327"/>
    <w:rsid w:val="00AD2C56"/>
    <w:rsid w:val="00AD4A1E"/>
    <w:rsid w:val="00AD675C"/>
    <w:rsid w:val="00AE1530"/>
    <w:rsid w:val="00AE4E91"/>
    <w:rsid w:val="00AF0026"/>
    <w:rsid w:val="00AF0B8B"/>
    <w:rsid w:val="00AF1990"/>
    <w:rsid w:val="00AF2DE6"/>
    <w:rsid w:val="00B04249"/>
    <w:rsid w:val="00B04627"/>
    <w:rsid w:val="00B05A18"/>
    <w:rsid w:val="00B066E1"/>
    <w:rsid w:val="00B079BB"/>
    <w:rsid w:val="00B143CC"/>
    <w:rsid w:val="00B307CC"/>
    <w:rsid w:val="00B33C84"/>
    <w:rsid w:val="00B63B6C"/>
    <w:rsid w:val="00B812BA"/>
    <w:rsid w:val="00B8632C"/>
    <w:rsid w:val="00B9604E"/>
    <w:rsid w:val="00BB2EAB"/>
    <w:rsid w:val="00BB4663"/>
    <w:rsid w:val="00BC661D"/>
    <w:rsid w:val="00BD0D42"/>
    <w:rsid w:val="00BD5088"/>
    <w:rsid w:val="00BD6CAB"/>
    <w:rsid w:val="00BE0C41"/>
    <w:rsid w:val="00BE1434"/>
    <w:rsid w:val="00BF5843"/>
    <w:rsid w:val="00BF5DF7"/>
    <w:rsid w:val="00BF6143"/>
    <w:rsid w:val="00BF636C"/>
    <w:rsid w:val="00C045B0"/>
    <w:rsid w:val="00C052B4"/>
    <w:rsid w:val="00C106E4"/>
    <w:rsid w:val="00C109FE"/>
    <w:rsid w:val="00C15BB2"/>
    <w:rsid w:val="00C27861"/>
    <w:rsid w:val="00C36A15"/>
    <w:rsid w:val="00C418D6"/>
    <w:rsid w:val="00C54BA4"/>
    <w:rsid w:val="00C554A8"/>
    <w:rsid w:val="00C64AAC"/>
    <w:rsid w:val="00C66D60"/>
    <w:rsid w:val="00C731CE"/>
    <w:rsid w:val="00C87FC3"/>
    <w:rsid w:val="00CA04EC"/>
    <w:rsid w:val="00CA6E5B"/>
    <w:rsid w:val="00CB0344"/>
    <w:rsid w:val="00CB06A1"/>
    <w:rsid w:val="00CB3FAC"/>
    <w:rsid w:val="00CD5DA0"/>
    <w:rsid w:val="00CE09B5"/>
    <w:rsid w:val="00D0301D"/>
    <w:rsid w:val="00D03463"/>
    <w:rsid w:val="00D041D4"/>
    <w:rsid w:val="00D0501E"/>
    <w:rsid w:val="00D07EE0"/>
    <w:rsid w:val="00D105F7"/>
    <w:rsid w:val="00D30A1C"/>
    <w:rsid w:val="00D34CDB"/>
    <w:rsid w:val="00D4208F"/>
    <w:rsid w:val="00D52C33"/>
    <w:rsid w:val="00D534F0"/>
    <w:rsid w:val="00D535F2"/>
    <w:rsid w:val="00D53B3C"/>
    <w:rsid w:val="00D55ABA"/>
    <w:rsid w:val="00D729E2"/>
    <w:rsid w:val="00D82DE3"/>
    <w:rsid w:val="00D9026A"/>
    <w:rsid w:val="00D916E2"/>
    <w:rsid w:val="00D93E69"/>
    <w:rsid w:val="00D96741"/>
    <w:rsid w:val="00D96DEF"/>
    <w:rsid w:val="00DA17EE"/>
    <w:rsid w:val="00DA217F"/>
    <w:rsid w:val="00DA2909"/>
    <w:rsid w:val="00DA3707"/>
    <w:rsid w:val="00DA6405"/>
    <w:rsid w:val="00DB1866"/>
    <w:rsid w:val="00DB19C5"/>
    <w:rsid w:val="00DB48A3"/>
    <w:rsid w:val="00DB60D2"/>
    <w:rsid w:val="00DD1400"/>
    <w:rsid w:val="00DD39D8"/>
    <w:rsid w:val="00DD3B2F"/>
    <w:rsid w:val="00DD6DEB"/>
    <w:rsid w:val="00DD7D97"/>
    <w:rsid w:val="00DE0023"/>
    <w:rsid w:val="00DF2C20"/>
    <w:rsid w:val="00DF5301"/>
    <w:rsid w:val="00E015A6"/>
    <w:rsid w:val="00E13E05"/>
    <w:rsid w:val="00E1552F"/>
    <w:rsid w:val="00E15ADE"/>
    <w:rsid w:val="00E254A4"/>
    <w:rsid w:val="00E31AA1"/>
    <w:rsid w:val="00E46157"/>
    <w:rsid w:val="00E46957"/>
    <w:rsid w:val="00E47631"/>
    <w:rsid w:val="00E51D0C"/>
    <w:rsid w:val="00E57A27"/>
    <w:rsid w:val="00E62BF8"/>
    <w:rsid w:val="00E97894"/>
    <w:rsid w:val="00EA573E"/>
    <w:rsid w:val="00EB12E9"/>
    <w:rsid w:val="00EC1966"/>
    <w:rsid w:val="00EC24C4"/>
    <w:rsid w:val="00EC3A42"/>
    <w:rsid w:val="00EC6CD8"/>
    <w:rsid w:val="00EF7C90"/>
    <w:rsid w:val="00F017C0"/>
    <w:rsid w:val="00F01C9B"/>
    <w:rsid w:val="00F06F9F"/>
    <w:rsid w:val="00F22256"/>
    <w:rsid w:val="00F26368"/>
    <w:rsid w:val="00F42265"/>
    <w:rsid w:val="00F52684"/>
    <w:rsid w:val="00F54FC6"/>
    <w:rsid w:val="00F55F8A"/>
    <w:rsid w:val="00F61443"/>
    <w:rsid w:val="00F6186B"/>
    <w:rsid w:val="00F6218F"/>
    <w:rsid w:val="00F65393"/>
    <w:rsid w:val="00F7085F"/>
    <w:rsid w:val="00F77DA5"/>
    <w:rsid w:val="00F93571"/>
    <w:rsid w:val="00FA14BE"/>
    <w:rsid w:val="00FB00A1"/>
    <w:rsid w:val="00FB24FF"/>
    <w:rsid w:val="00FB5CDD"/>
    <w:rsid w:val="00FB7645"/>
    <w:rsid w:val="00FB7F9A"/>
    <w:rsid w:val="00FC356B"/>
    <w:rsid w:val="00FC6A7D"/>
    <w:rsid w:val="00FD21DC"/>
    <w:rsid w:val="00FD563C"/>
    <w:rsid w:val="00FE7744"/>
    <w:rsid w:val="00FF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8D75A"/>
  <w15:chartTrackingRefBased/>
  <w15:docId w15:val="{C8498F5D-8E06-487B-934B-D1FB93C4E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04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4EC"/>
  </w:style>
  <w:style w:type="paragraph" w:styleId="Footer">
    <w:name w:val="footer"/>
    <w:basedOn w:val="Normal"/>
    <w:link w:val="FooterChar"/>
    <w:uiPriority w:val="99"/>
    <w:unhideWhenUsed/>
    <w:rsid w:val="00CA04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4EC"/>
  </w:style>
  <w:style w:type="paragraph" w:styleId="ListParagraph">
    <w:name w:val="List Paragraph"/>
    <w:basedOn w:val="Normal"/>
    <w:uiPriority w:val="34"/>
    <w:qFormat/>
    <w:rsid w:val="00CB3FA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021C4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21C4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21C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5</Pages>
  <Words>943</Words>
  <Characters>5377</Characters>
  <Application>Microsoft Office Word</Application>
  <DocSecurity>0</DocSecurity>
  <Lines>44</Lines>
  <Paragraphs>12</Paragraphs>
  <ScaleCrop>false</ScaleCrop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Wilcox</dc:creator>
  <cp:keywords/>
  <dc:description/>
  <cp:lastModifiedBy>Lois Wilcox</cp:lastModifiedBy>
  <cp:revision>437</cp:revision>
  <dcterms:created xsi:type="dcterms:W3CDTF">2023-11-06T13:34:00Z</dcterms:created>
  <dcterms:modified xsi:type="dcterms:W3CDTF">2023-11-16T11:21:00Z</dcterms:modified>
</cp:coreProperties>
</file>