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3CC15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B6979">
              <w:rPr>
                <w:b/>
                <w:color w:val="auto"/>
                <w:sz w:val="32"/>
              </w:rPr>
              <w:t xml:space="preserve"> Carys Mason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0CE800" w:rsidR="005A1BA3" w:rsidRDefault="00CB6979" w:rsidP="00340E9A">
            <w:pPr>
              <w:overflowPunct/>
              <w:autoSpaceDE/>
              <w:autoSpaceDN/>
              <w:adjustRightInd/>
              <w:ind w:right="237"/>
              <w:textAlignment w:val="auto"/>
              <w:rPr>
                <w:b/>
                <w:color w:val="auto"/>
                <w:sz w:val="32"/>
              </w:rPr>
            </w:pPr>
            <w:r>
              <w:rPr>
                <w:b/>
                <w:color w:val="auto"/>
                <w:sz w:val="32"/>
              </w:rPr>
              <w:t>1800707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340D3C5B" w:rsidR="00190913" w:rsidRDefault="00190913" w:rsidP="00340E9A">
      <w:pPr>
        <w:overflowPunct/>
        <w:autoSpaceDE/>
        <w:autoSpaceDN/>
        <w:adjustRightInd/>
        <w:ind w:right="237"/>
        <w:textAlignment w:val="auto"/>
        <w:rPr>
          <w:b/>
          <w:color w:val="auto"/>
          <w:sz w:val="36"/>
          <w:szCs w:val="56"/>
        </w:rPr>
      </w:pPr>
    </w:p>
    <w:p w14:paraId="7AD12DFF" w14:textId="766E4299" w:rsidR="00EE557E" w:rsidRDefault="00EE557E" w:rsidP="00340E9A">
      <w:pPr>
        <w:overflowPunct/>
        <w:autoSpaceDE/>
        <w:autoSpaceDN/>
        <w:adjustRightInd/>
        <w:ind w:right="237"/>
        <w:textAlignment w:val="auto"/>
        <w:rPr>
          <w:b/>
          <w:color w:val="auto"/>
          <w:sz w:val="36"/>
          <w:szCs w:val="56"/>
        </w:rPr>
      </w:pPr>
    </w:p>
    <w:p w14:paraId="7EFDDAAB" w14:textId="6BEF036C" w:rsidR="00EE557E" w:rsidRDefault="00EE557E" w:rsidP="00340E9A">
      <w:pPr>
        <w:overflowPunct/>
        <w:autoSpaceDE/>
        <w:autoSpaceDN/>
        <w:adjustRightInd/>
        <w:ind w:right="237"/>
        <w:textAlignment w:val="auto"/>
        <w:rPr>
          <w:b/>
          <w:color w:val="auto"/>
          <w:sz w:val="36"/>
          <w:szCs w:val="56"/>
        </w:rPr>
      </w:pPr>
    </w:p>
    <w:p w14:paraId="3C737240" w14:textId="63DC808B" w:rsidR="1717EFC7" w:rsidRPr="00EE557E" w:rsidRDefault="00F927A1" w:rsidP="00EE557E">
      <w:pPr>
        <w:ind w:right="237"/>
        <w:rPr>
          <w:b/>
          <w:sz w:val="24"/>
          <w:szCs w:val="24"/>
        </w:rPr>
      </w:pPr>
      <w:r w:rsidRPr="00270EEB">
        <w:rPr>
          <w:color w:val="auto"/>
          <w:sz w:val="24"/>
        </w:rPr>
        <w:br w:type="page"/>
      </w:r>
      <w:r w:rsidR="1717EFC7"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8B919CE" w:rsidR="00AA666E" w:rsidRDefault="00025650" w:rsidP="00340E9A">
      <w:pPr>
        <w:ind w:right="237"/>
        <w:jc w:val="both"/>
        <w:rPr>
          <w:b/>
          <w:sz w:val="24"/>
          <w:szCs w:val="24"/>
        </w:rPr>
      </w:pPr>
      <w:r w:rsidRPr="00025650">
        <w:rPr>
          <w:b/>
          <w:sz w:val="24"/>
          <w:szCs w:val="24"/>
        </w:rPr>
        <w:t>ANSWER:</w:t>
      </w:r>
    </w:p>
    <w:p w14:paraId="601FBF10" w14:textId="48897369" w:rsidR="00EE557E" w:rsidRDefault="00EE557E" w:rsidP="00340E9A">
      <w:pPr>
        <w:ind w:right="237"/>
        <w:jc w:val="both"/>
        <w:rPr>
          <w:b/>
          <w:sz w:val="24"/>
          <w:szCs w:val="24"/>
        </w:rPr>
      </w:pPr>
    </w:p>
    <w:p w14:paraId="181B9C6A" w14:textId="77777777" w:rsidR="00EE557E" w:rsidRPr="00EE557E" w:rsidRDefault="00EE557E" w:rsidP="00316EED">
      <w:pPr>
        <w:overflowPunct/>
        <w:autoSpaceDE/>
        <w:autoSpaceDN/>
        <w:adjustRightInd/>
        <w:ind w:firstLine="720"/>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 xml:space="preserve">Throughout my 12 weeks tutorship I found it difficult to adapt to a few things. I struggled to adapt to my shift patterns and I found that the nature of my work was different to what I expected. I was very anxious and stressed over fitting in with my new team. I found that I got stressed due to the pressure of my work load. At the beginning I realised that I had to find coping strategies to help me cope with these changes and minimise the stress otherwise everything would have got on top of me and I would not be able to do the job. </w:t>
      </w:r>
    </w:p>
    <w:p w14:paraId="764C5BFB"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6A71A557"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r w:rsidRPr="00EE557E">
        <w:rPr>
          <w:rFonts w:asciiTheme="minorHAnsi" w:hAnsiTheme="minorHAnsi" w:cs="Times New Roman"/>
          <w:color w:val="auto"/>
          <w:sz w:val="24"/>
          <w:szCs w:val="24"/>
          <w:lang w:eastAsia="en-US"/>
        </w:rPr>
        <w:tab/>
      </w:r>
      <w:r w:rsidRPr="00EE557E">
        <w:rPr>
          <w:rFonts w:asciiTheme="minorHAnsi" w:hAnsiTheme="minorHAnsi" w:cs="Times New Roman"/>
          <w:color w:val="000000" w:themeColor="text1"/>
          <w:sz w:val="24"/>
          <w:szCs w:val="24"/>
          <w:lang w:eastAsia="en-US"/>
        </w:rPr>
        <w:t>Stress is “</w:t>
      </w:r>
      <w:r w:rsidRPr="00EE557E">
        <w:rPr>
          <w:rFonts w:asciiTheme="minorHAnsi" w:hAnsiTheme="minorHAnsi" w:cs="Times New Roman"/>
          <w:color w:val="000000" w:themeColor="text1"/>
          <w:sz w:val="24"/>
          <w:szCs w:val="24"/>
          <w:lang w:val="en-US" w:eastAsia="en-US"/>
        </w:rPr>
        <w:t>In a medical or biological context </w:t>
      </w:r>
      <w:hyperlink r:id="rId12" w:history="1">
        <w:r w:rsidRPr="00EE557E">
          <w:rPr>
            <w:rFonts w:asciiTheme="minorHAnsi" w:hAnsiTheme="minorHAnsi" w:cs="Times New Roman"/>
            <w:color w:val="000000" w:themeColor="text1"/>
            <w:sz w:val="24"/>
            <w:szCs w:val="24"/>
            <w:lang w:val="en-US" w:eastAsia="en-US"/>
          </w:rPr>
          <w:t>stress</w:t>
        </w:r>
      </w:hyperlink>
      <w:r w:rsidRPr="00EE557E">
        <w:rPr>
          <w:rFonts w:asciiTheme="minorHAnsi" w:hAnsiTheme="minorHAnsi" w:cs="Times New Roman"/>
          <w:color w:val="000000" w:themeColor="text1"/>
          <w:sz w:val="24"/>
          <w:szCs w:val="24"/>
          <w:lang w:val="en-US" w:eastAsia="en-US"/>
        </w:rPr>
        <w:t> is a physical, mental, or emotional factor that causes bodily or mental tension.</w:t>
      </w:r>
      <w:r w:rsidRPr="00EE557E">
        <w:rPr>
          <w:rFonts w:asciiTheme="minorHAnsi" w:hAnsiTheme="minorHAnsi" w:cs="Times New Roman"/>
          <w:color w:val="000000" w:themeColor="text1"/>
          <w:sz w:val="24"/>
          <w:szCs w:val="24"/>
          <w:lang w:eastAsia="en-US"/>
        </w:rPr>
        <w:t>” (William, 2018, p.1)</w:t>
      </w:r>
    </w:p>
    <w:p w14:paraId="24E0EFDF"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p>
    <w:p w14:paraId="645EFBC0"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r w:rsidRPr="00EE557E">
        <w:rPr>
          <w:rFonts w:asciiTheme="minorHAnsi" w:hAnsiTheme="minorHAnsi" w:cs="Times New Roman"/>
          <w:color w:val="000000" w:themeColor="text1"/>
          <w:sz w:val="24"/>
          <w:szCs w:val="24"/>
          <w:lang w:eastAsia="en-US"/>
        </w:rPr>
        <w:tab/>
        <w:t>I struggled to adapt to working shifts. My shift pattern is six days on, four days off. I work two day shifts, two afternoon shifts and then two night shifts. I originally struggled with this, I found that my body clock would adapt to getting up early and going to sleep early and then it would have to change to getting up later and going to sleep later. I found that this made me feel tired and confused. I would become easily irritated due to the fact I was tired. To allow my body to adapt to this I made a few changes. I would try my best to eat the correct food for the correct time of day. For example, if I was working a night shift I would try and not eat throughout the shift because you would not normally eat during the night. When I would wake up after a night shift it would be the afternoon. I would then eat a meal that I would normally eat for lunch instead of eating breakfast. I found that this helped because my body was adapting to the time of day and making me feel better. I also bought blackout blinds. This helped me to get the best sleep possible by blocking out the sunlight. By doing this I made sure that my body was getting enough sleep and eating the correct foods. This helped to reduce tiredness and that resulted in me feeling less stressed.</w:t>
      </w:r>
    </w:p>
    <w:p w14:paraId="2AECE85E"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p>
    <w:p w14:paraId="5D9B1C0A"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r w:rsidRPr="00EE557E">
        <w:rPr>
          <w:rFonts w:asciiTheme="minorHAnsi" w:hAnsiTheme="minorHAnsi" w:cs="Times New Roman"/>
          <w:color w:val="000000" w:themeColor="text1"/>
          <w:sz w:val="24"/>
          <w:szCs w:val="24"/>
          <w:lang w:eastAsia="en-US"/>
        </w:rPr>
        <w:tab/>
        <w:t xml:space="preserve">The pressure that I felt due to my work load was massive. I felt like I had a lot of work to complete and not a lot of time to complete it. Due to this it brought massive stress to my day to day life. I coped with this by taking one thing at a time. I would write a list of what needed to be completed in order of urgency. I would work my way through this and tick it off the list when it was completed. By doing this I could physically see that I was </w:t>
      </w:r>
      <w:r w:rsidRPr="00EE557E">
        <w:rPr>
          <w:rFonts w:asciiTheme="minorHAnsi" w:hAnsiTheme="minorHAnsi" w:cs="Times New Roman"/>
          <w:color w:val="000000" w:themeColor="text1"/>
          <w:sz w:val="24"/>
          <w:szCs w:val="24"/>
          <w:lang w:eastAsia="en-US"/>
        </w:rPr>
        <w:lastRenderedPageBreak/>
        <w:t>working my way through my work and my list was getting smaller. This helped to reduce the stress and develop my resilience. This would help me to ‘bounce back’ and carry on if I felt like I couldn’t keep up the amount of work I had.</w:t>
      </w:r>
    </w:p>
    <w:p w14:paraId="228F86D3"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p>
    <w:p w14:paraId="7734024C"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r w:rsidRPr="00EE557E">
        <w:rPr>
          <w:rFonts w:asciiTheme="minorHAnsi" w:hAnsiTheme="minorHAnsi" w:cs="Times New Roman"/>
          <w:color w:val="000000" w:themeColor="text1"/>
          <w:sz w:val="24"/>
          <w:szCs w:val="24"/>
          <w:lang w:eastAsia="en-US"/>
        </w:rPr>
        <w:tab/>
        <w:t>On my first couple of shifts I was worried that I would not fit in with my team. Some people on my team had worked together for years. I could tell that my team had a very close bond and would help each other out if anyone needed help. I always made the first cup of tea or coffee at the start of each shift. I think by doing this it gave me something to ask and it would start a conversation. As the shifts passed and I learnt more about the job, I was able to offer help to my colleagues. This showed that I was willing to help out and get involved.</w:t>
      </w:r>
    </w:p>
    <w:p w14:paraId="21491FE9"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p>
    <w:p w14:paraId="0D5A02B1" w14:textId="77777777" w:rsidR="00EE557E" w:rsidRPr="00EE557E" w:rsidRDefault="00EE557E" w:rsidP="00EE557E">
      <w:pPr>
        <w:overflowPunct/>
        <w:autoSpaceDE/>
        <w:autoSpaceDN/>
        <w:adjustRightInd/>
        <w:textAlignment w:val="auto"/>
        <w:rPr>
          <w:rFonts w:asciiTheme="minorHAnsi" w:hAnsiTheme="minorHAnsi" w:cs="Times New Roman"/>
          <w:color w:val="000000" w:themeColor="text1"/>
          <w:sz w:val="24"/>
          <w:szCs w:val="24"/>
          <w:lang w:eastAsia="en-US"/>
        </w:rPr>
      </w:pPr>
      <w:r w:rsidRPr="00EE557E">
        <w:rPr>
          <w:rFonts w:asciiTheme="minorHAnsi" w:hAnsiTheme="minorHAnsi" w:cs="Times New Roman"/>
          <w:color w:val="000000" w:themeColor="text1"/>
          <w:sz w:val="24"/>
          <w:szCs w:val="24"/>
          <w:lang w:eastAsia="en-US"/>
        </w:rPr>
        <w:t>(637)</w:t>
      </w:r>
    </w:p>
    <w:p w14:paraId="5C1D5005" w14:textId="77777777" w:rsidR="00EE557E" w:rsidRPr="00025650" w:rsidRDefault="00EE557E"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B6979">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6DF1B93F" w:rsidR="00450C83" w:rsidRDefault="00450C83" w:rsidP="00340E9A">
      <w:pPr>
        <w:ind w:right="237"/>
        <w:jc w:val="both"/>
        <w:rPr>
          <w:b/>
          <w:sz w:val="24"/>
          <w:szCs w:val="24"/>
        </w:rPr>
      </w:pPr>
      <w:r w:rsidRPr="00450C83">
        <w:rPr>
          <w:b/>
          <w:sz w:val="24"/>
          <w:szCs w:val="24"/>
        </w:rPr>
        <w:t>ANSWER:</w:t>
      </w:r>
    </w:p>
    <w:p w14:paraId="6D5C87BE" w14:textId="617F1415" w:rsidR="00EE557E" w:rsidRDefault="00EE557E" w:rsidP="00340E9A">
      <w:pPr>
        <w:ind w:right="237"/>
        <w:jc w:val="both"/>
        <w:rPr>
          <w:b/>
          <w:sz w:val="24"/>
          <w:szCs w:val="24"/>
        </w:rPr>
      </w:pPr>
    </w:p>
    <w:p w14:paraId="6D823104" w14:textId="77777777" w:rsidR="00EE557E" w:rsidRPr="00EE557E" w:rsidRDefault="00EE557E" w:rsidP="00EE557E">
      <w:pPr>
        <w:overflowPunct/>
        <w:autoSpaceDE/>
        <w:autoSpaceDN/>
        <w:adjustRightInd/>
        <w:ind w:firstLine="720"/>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I am going to talk about an incident that involves two parties. Both parties were previously in a relationship and have recently split up. This has now resulted in one of the parties harassing the other.</w:t>
      </w:r>
    </w:p>
    <w:p w14:paraId="369F6502"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1BF2CFA0" w14:textId="37CA8A33"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I was in work when my sergeant asked me to attend the front desk of the station as there was someone there who wanted to report a case of harassment. I went to the front desk of the station and brought the victim into a quiet room in the station and took a statement from them. Whilst taking a statement from the victim, they disclosed to me that they were in a relationship for approximately three years. The victim describes their relationship as healthy whilst they were in it, however, now they’re out of it they describe it as the suspect was controlling and liked to be in charge of everything. Both parties had children but not any children together. An incident happened earlier in the year where it was alleged that the victim’s child got into bed with one of the suspects children and </w:t>
      </w:r>
      <w:r w:rsidRPr="00EE557E">
        <w:rPr>
          <w:rFonts w:asciiTheme="minorHAnsi" w:hAnsiTheme="minorHAnsi" w:cs="Times New Roman"/>
          <w:color w:val="auto"/>
          <w:sz w:val="24"/>
          <w:szCs w:val="24"/>
          <w:lang w:eastAsia="en-US"/>
        </w:rPr>
        <w:lastRenderedPageBreak/>
        <w:t xml:space="preserve">inappropriately touched them. This matter was dealt with and the Crown Prosecution Service (CPS) decided that the outcome of the case would be no further action. Following on from this incident the suspect has been harassing the victim. The suspect now continuously calls, sends messages and emails to the victim. The victim blocked the </w:t>
      </w:r>
      <w:r w:rsidR="00316EED" w:rsidRPr="00EE557E">
        <w:rPr>
          <w:rFonts w:asciiTheme="minorHAnsi" w:hAnsiTheme="minorHAnsi" w:cs="Times New Roman"/>
          <w:color w:val="auto"/>
          <w:sz w:val="24"/>
          <w:szCs w:val="24"/>
          <w:lang w:eastAsia="en-US"/>
        </w:rPr>
        <w:t>suspects’</w:t>
      </w:r>
      <w:r w:rsidRPr="00EE557E">
        <w:rPr>
          <w:rFonts w:asciiTheme="minorHAnsi" w:hAnsiTheme="minorHAnsi" w:cs="Times New Roman"/>
          <w:color w:val="auto"/>
          <w:sz w:val="24"/>
          <w:szCs w:val="24"/>
          <w:lang w:eastAsia="en-US"/>
        </w:rPr>
        <w:t xml:space="preserve"> phone number but the suspect was still able to leave voicemails on the victims’ phone. In these voicemails the suspect was being abusive towards the victim by name calling them and threatening them that they would tell everyone about the alleged incident that occurred earlier in the year. The suspect found out that the victim was on a dating app and this caused the suspect to send abusive and threatening emails to the victim. In these emails the suspect called the victim a paedophile protector and stated that the victim chose a paedophile over the suspect and the suspects children.</w:t>
      </w:r>
    </w:p>
    <w:p w14:paraId="4D13F50E"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11AD0250" w14:textId="77777777" w:rsidR="00EE557E" w:rsidRPr="00EE557E" w:rsidRDefault="00EE557E" w:rsidP="00EE557E">
      <w:pPr>
        <w:overflowPunct/>
        <w:autoSpaceDE/>
        <w:autoSpaceDN/>
        <w:adjustRightInd/>
        <w:ind w:firstLine="720"/>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In total the suspect called the victim 36 times and left approximately 27 voicemails. The suspect messaged the victim 27 times. The suspect emailed the victim approximately 98 times. The victim responded approximately 22 times.</w:t>
      </w:r>
    </w:p>
    <w:p w14:paraId="353E83F1"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3A5875F7" w14:textId="0A5DCBC0"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After I took a statement from the victim, the suspect was arrested and interviewed for the offence of harassment and released on police bail. The </w:t>
      </w:r>
      <w:r w:rsidR="00316EED" w:rsidRPr="00EE557E">
        <w:rPr>
          <w:rFonts w:asciiTheme="minorHAnsi" w:hAnsiTheme="minorHAnsi" w:cs="Times New Roman"/>
          <w:color w:val="auto"/>
          <w:sz w:val="24"/>
          <w:szCs w:val="24"/>
          <w:lang w:eastAsia="en-US"/>
        </w:rPr>
        <w:t>suspect’s</w:t>
      </w:r>
      <w:r w:rsidRPr="00EE557E">
        <w:rPr>
          <w:rFonts w:asciiTheme="minorHAnsi" w:hAnsiTheme="minorHAnsi" w:cs="Times New Roman"/>
          <w:color w:val="auto"/>
          <w:sz w:val="24"/>
          <w:szCs w:val="24"/>
          <w:lang w:eastAsia="en-US"/>
        </w:rPr>
        <w:t xml:space="preserve"> phone was seized and downloaded to see what evidence was on there. The victim then consented for their phone to be downloaded to see if any further evidence was on there. Because of the degree of this case, the police were unable to make the charging decision so I had to gather as much evidence as possible and create a case file to send to CPS for them to make a charging decision.</w:t>
      </w:r>
    </w:p>
    <w:p w14:paraId="6EB24E28"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496D5508"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I will be using Gibbs Reflective Cycle Model to reflect on the incident. Gibbs reflective cycle model is a five stage model broken down into different areas. Description, feelings, evaluation, conclusion and lastly action. Gibbs model breaks down these topics and allows you to reflect on something. (Mind Tools Content Team, date unknown).</w:t>
      </w:r>
    </w:p>
    <w:p w14:paraId="02640188"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519B67EA"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When I first asked the victim to come in and take a statement, I started off by getting to know them and letting them know a bit about myself. I built a rapport with the victim. To do this I introduced myself and allowed them to call me by my first name. I think this was really important as it made the victim feel like they were just talking to a normal person. It took the pressure off them thinking that they were talking to a police officer. I think by me doing that it took pressure off the victim and allowed me to get key details out of them and get the best evidence.</w:t>
      </w:r>
    </w:p>
    <w:p w14:paraId="51EE6DFA"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42FDE4DD"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Whilst taking a statement from the victim and trying to understand what had gone on, the victim was very emotional and appeared to be upset throughout me taking the statement. It was important that I showed the victim that I was listening and I was interested in what they were saying. This can be quite challenging as I was trying to type a statement on the computer and get all the details they were telling me but still showing that I was listening. To do this I would actively listen. Active listening is when you have the ability to listen to someone speak, concentrate and retain information that they are telling you and being able to respond and show that you were listening. You can show them that you were listening by doing non-verbal gestures. For example, nodding your head and smiling. Doing this can have a beneficial effect on the person speaking. (Indeed career guide 2018). Whilst I </w:t>
      </w:r>
      <w:r w:rsidRPr="00EE557E">
        <w:rPr>
          <w:rFonts w:asciiTheme="minorHAnsi" w:hAnsiTheme="minorHAnsi" w:cs="Times New Roman"/>
          <w:color w:val="auto"/>
          <w:sz w:val="24"/>
          <w:szCs w:val="24"/>
          <w:lang w:eastAsia="en-US"/>
        </w:rPr>
        <w:lastRenderedPageBreak/>
        <w:t xml:space="preserve">was taking a statement from the victim I would occasionally look at them and nod my head and clarify what they told me. By me nodding my head and repeating what they told me, it gave the victim reassurance that I was listening and I was getting all the key evidence that they were telling me. </w:t>
      </w:r>
    </w:p>
    <w:p w14:paraId="2141D258"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752F4E8F" w14:textId="2DDC35B1"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Another communication tool I used was asking open and closed questions at the correct times. Open ended questions are when you ask a question that allows the responding person to talk freely. A closed ended question is when you ask the responding person a question that they can only answer yes or no to. Farrell (2016) was a useful source of information. I feel that I asked the right questions at the correct times whilst taking a statement from the victim. For example, at th</w:t>
      </w:r>
      <w:r w:rsidR="00316EED">
        <w:rPr>
          <w:rFonts w:asciiTheme="minorHAnsi" w:hAnsiTheme="minorHAnsi" w:cs="Times New Roman"/>
          <w:color w:val="auto"/>
          <w:sz w:val="24"/>
          <w:szCs w:val="24"/>
          <w:lang w:eastAsia="en-US"/>
        </w:rPr>
        <w:t>e start I asked ‘What happened?</w:t>
      </w:r>
      <w:r w:rsidRPr="00EE557E">
        <w:rPr>
          <w:rFonts w:asciiTheme="minorHAnsi" w:hAnsiTheme="minorHAnsi" w:cs="Times New Roman"/>
          <w:color w:val="auto"/>
          <w:sz w:val="24"/>
          <w:szCs w:val="24"/>
          <w:lang w:eastAsia="en-US"/>
        </w:rPr>
        <w:t xml:space="preserve"> From asking this question I got a brief understanding of the whole situation before getting into specific details of the incident. During the body of the statement I asked questions to clarify, for example, ‘Am I correct in saying that…. happened on….. date?’. This was very effective and allowed me to get the best evidence. </w:t>
      </w:r>
    </w:p>
    <w:p w14:paraId="32E5C6ED"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340D390E"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After taking the victims statement I had to consider how vulnerable they were and what risk they faced. I knew from listening to the voicemails that the victim showed me and reading several messages from the suspect to the victim I knew that the victim was vulnerable. In order to safeguard the victim, I had to ensure that the suspect was arrested. By arresting the suspect and seizing their phone it meant that the victim no longer felt threatened and they knew that they were safe. I asked the victim what their current living situation was. The victim told me that they were living at their parents’ address. I had no concern for the victims’ safety at that time as the suspect was now in police custody. </w:t>
      </w:r>
    </w:p>
    <w:p w14:paraId="7A52A872"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50151FDD" w14:textId="45DC3CD8"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Due to the large amount of data that needed to be downloaded from the </w:t>
      </w:r>
      <w:r w:rsidR="00316EED" w:rsidRPr="00EE557E">
        <w:rPr>
          <w:rFonts w:asciiTheme="minorHAnsi" w:hAnsiTheme="minorHAnsi" w:cs="Times New Roman"/>
          <w:color w:val="auto"/>
          <w:sz w:val="24"/>
          <w:szCs w:val="24"/>
          <w:lang w:eastAsia="en-US"/>
        </w:rPr>
        <w:t>suspects’</w:t>
      </w:r>
      <w:r w:rsidRPr="00EE557E">
        <w:rPr>
          <w:rFonts w:asciiTheme="minorHAnsi" w:hAnsiTheme="minorHAnsi" w:cs="Times New Roman"/>
          <w:color w:val="auto"/>
          <w:sz w:val="24"/>
          <w:szCs w:val="24"/>
          <w:lang w:eastAsia="en-US"/>
        </w:rPr>
        <w:t xml:space="preserve"> phone I knew that it would not be downloaded and gone through prior to the </w:t>
      </w:r>
      <w:r w:rsidR="00316EED" w:rsidRPr="00EE557E">
        <w:rPr>
          <w:rFonts w:asciiTheme="minorHAnsi" w:hAnsiTheme="minorHAnsi" w:cs="Times New Roman"/>
          <w:color w:val="auto"/>
          <w:sz w:val="24"/>
          <w:szCs w:val="24"/>
          <w:lang w:eastAsia="en-US"/>
        </w:rPr>
        <w:t>suspects’</w:t>
      </w:r>
      <w:r w:rsidRPr="00EE557E">
        <w:rPr>
          <w:rFonts w:asciiTheme="minorHAnsi" w:hAnsiTheme="minorHAnsi" w:cs="Times New Roman"/>
          <w:color w:val="auto"/>
          <w:sz w:val="24"/>
          <w:szCs w:val="24"/>
          <w:lang w:eastAsia="en-US"/>
        </w:rPr>
        <w:t xml:space="preserve"> interview. The decision was made to interview the suspect based on the victims’ statement alone and bail the suspect to allow time for their phone download to be read. By doing this it meant that the suspect would no longer be in police custody and would be free to leave the police station. This meant that the victim was now at risk. In order to protect the vulnerable victim, bail conditions were set for the suspect. These conditions were not to contact the victim directly or indirectly. This means that the suspect cannot contact the victim or approach the victim in person. It also means that the suspect cannot go through any third party to contact the victim. Before the suspect was released from police custody, the victim was contacted and made aware that the suspect was being released. I then informed the victim that the suspect had bail conditions and explained what that meant.</w:t>
      </w:r>
    </w:p>
    <w:p w14:paraId="55744444"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686BBC84"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Another option I considered was asking the victim if they had anywhere else to stay as the suspect knew where their parents address was. The victim did not want to leave their parents address and stated that they would feel safer staying there. I then reassured the victim and said that was fine but if the suspect broke any of their bail conditions that the victim was to ring the police straight away. </w:t>
      </w:r>
    </w:p>
    <w:p w14:paraId="082C0FAA"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1D619BF7"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 xml:space="preserve">Looking back at this incident I feel that my initial response to this incident went well. I was essentially going into the situation ‘blind’. It was different to a 999 call as before you </w:t>
      </w:r>
      <w:r w:rsidRPr="00EE557E">
        <w:rPr>
          <w:rFonts w:asciiTheme="minorHAnsi" w:hAnsiTheme="minorHAnsi" w:cs="Times New Roman"/>
          <w:color w:val="auto"/>
          <w:sz w:val="24"/>
          <w:szCs w:val="24"/>
          <w:lang w:eastAsia="en-US"/>
        </w:rPr>
        <w:lastRenderedPageBreak/>
        <w:t xml:space="preserve">attend a 999 call you normally get a description of what you are going to. All I had in this case was there was someone at the front desk of the police station and they wanted to report a case of harassment. I felt slightly nervous as I had not long come out of my tutorship and this was the first incident that I was dealing with on my own. </w:t>
      </w:r>
    </w:p>
    <w:p w14:paraId="44A916D7"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25DE1438"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I think that I gave the victim good support and took a very detailed statement from them. I think I kept the victim as updated with the case as much as I possibly could. I gave the victim my work details and said that they could get in contact with me if they wanted anything relevant to the case. Throughout the case I communicated with the victim well and answered all the questions they had to the best of my knowledge. I referred the victim to our different agencies and got them involved with the right support services.</w:t>
      </w:r>
    </w:p>
    <w:p w14:paraId="53BA6137"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30304FA7"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I gathered a lot of evidence and presented this to the CPS. I conducted the investigation well and was very thorough throughout.</w:t>
      </w:r>
    </w:p>
    <w:p w14:paraId="486C76E2"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0419A54E"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sidRPr="00EE557E">
        <w:rPr>
          <w:rFonts w:asciiTheme="minorHAnsi" w:hAnsiTheme="minorHAnsi" w:cs="Times New Roman"/>
          <w:color w:val="auto"/>
          <w:sz w:val="24"/>
          <w:szCs w:val="24"/>
          <w:lang w:eastAsia="en-US"/>
        </w:rPr>
        <w:tab/>
        <w:t>If I was to do this again I don’t think I would do anything different. The only thing that I would change is going into the situation with more confidence as I lacked this at the start of this incident.</w:t>
      </w:r>
    </w:p>
    <w:p w14:paraId="66E755B5"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53CFFFAE" w14:textId="77777777"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p>
    <w:p w14:paraId="6D90AADF" w14:textId="66FB23DC" w:rsidR="00EE557E" w:rsidRPr="00EE557E" w:rsidRDefault="00EE557E" w:rsidP="00EE557E">
      <w:pPr>
        <w:overflowPunct/>
        <w:autoSpaceDE/>
        <w:autoSpaceDN/>
        <w:adjustRightInd/>
        <w:textAlignment w:val="auto"/>
        <w:rPr>
          <w:rFonts w:asciiTheme="minorHAnsi" w:hAnsiTheme="minorHAnsi" w:cs="Times New Roman"/>
          <w:color w:val="auto"/>
          <w:sz w:val="24"/>
          <w:szCs w:val="24"/>
          <w:lang w:eastAsia="en-US"/>
        </w:rPr>
      </w:pPr>
      <w:r>
        <w:rPr>
          <w:rFonts w:asciiTheme="minorHAnsi" w:hAnsiTheme="minorHAnsi" w:cs="Times New Roman"/>
          <w:color w:val="auto"/>
          <w:sz w:val="24"/>
          <w:szCs w:val="24"/>
          <w:lang w:eastAsia="en-US"/>
        </w:rPr>
        <w:t>(1649</w:t>
      </w:r>
      <w:r w:rsidRPr="00EE557E">
        <w:rPr>
          <w:rFonts w:asciiTheme="minorHAnsi" w:hAnsiTheme="minorHAnsi" w:cs="Times New Roman"/>
          <w:color w:val="auto"/>
          <w:sz w:val="24"/>
          <w:szCs w:val="24"/>
          <w:lang w:eastAsia="en-US"/>
        </w:rPr>
        <w:t>)</w:t>
      </w:r>
    </w:p>
    <w:p w14:paraId="63325D04" w14:textId="77777777" w:rsidR="00EE557E" w:rsidRPr="00450C83" w:rsidRDefault="00EE557E"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297A1CAC" w:rsidR="00711A70" w:rsidRDefault="00711A70" w:rsidP="00340E9A">
      <w:pPr>
        <w:ind w:right="237"/>
        <w:jc w:val="both"/>
        <w:rPr>
          <w:b/>
          <w:sz w:val="24"/>
          <w:szCs w:val="24"/>
        </w:rPr>
      </w:pPr>
      <w:r w:rsidRPr="00450C83">
        <w:rPr>
          <w:b/>
          <w:sz w:val="24"/>
          <w:szCs w:val="24"/>
        </w:rPr>
        <w:t>ANSWER:</w:t>
      </w:r>
    </w:p>
    <w:p w14:paraId="4CAABB17" w14:textId="4934C560" w:rsidR="00316EED" w:rsidRDefault="00316EED" w:rsidP="00340E9A">
      <w:pPr>
        <w:ind w:right="237"/>
        <w:jc w:val="both"/>
        <w:rPr>
          <w:b/>
          <w:sz w:val="24"/>
          <w:szCs w:val="24"/>
        </w:rPr>
      </w:pPr>
    </w:p>
    <w:p w14:paraId="5526CF1F"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The incident that I am going to talk about is an incident which occurred when I was working an afternoon shift. A call came in via my police radio stating that the Reporting Person’s (RP) partners neighbour was out in the street screaming and shouting. The RP stated that the alleged aggressor was swearing and shouting and then threatened the RP with a knife. The RP stated that the aggressor then kicked the RP’s car causing a dent to the rear passenger side panel. </w:t>
      </w:r>
    </w:p>
    <w:p w14:paraId="4CE4B313"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7CB6BF6F"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Upon police arrival both parties were still outside in the street and the aggressor was shouting at the RP. Both parties were separated and my colleague and I went to talk to the aggressor when further units spoke to the RP. The aggressor was extremely aggressive and was shouting at my colleague and I. The aggressor told officers that they were fed up of the RP parking their car outside their house and they asked the RP nicely to move their car. The aggressor then said that the RP said that they would not move their car and they could park their car where ever they fancied as it is not private parking. </w:t>
      </w:r>
    </w:p>
    <w:p w14:paraId="09DAF5DF"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01718E5"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lastRenderedPageBreak/>
        <w:tab/>
        <w:t xml:space="preserve">The RP said to other officers that the aggressor threatened to slash their car tyres with a knife and said that if the car was not moved then it would be gone before they woke up in the morning. The aggressor also made threats towards the RP about their partner. </w:t>
      </w:r>
    </w:p>
    <w:p w14:paraId="0122DB78"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14A28A4"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There were a few options in how I could have dealt with this situation but I had to take into consideration the surrounding impact factors. Due to the aggressors’ behaviour that I had witnessed and due to the fact that they had made threats to cause further damage to the car if it was still left there my colleague and I decided that the best action to take would be to arrest the aggressor. </w:t>
      </w:r>
    </w:p>
    <w:p w14:paraId="0505EF34"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4FB651C7"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The aggressor was then arrested and taken to police custody where their detention was authorised by the custody sergeant. The aggressor then needed to be interviewed. It was decided that I was going to be the lead interviewer and my colleague was going to be the second interviewer.</w:t>
      </w:r>
    </w:p>
    <w:p w14:paraId="206C241C"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6FB21C0A"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To reflect on this interview, I am going to use Gibbs Reflective Cycle model. Gibbs Reflective Cycle is a five stage model that is broken down into different sections. The five sections are description, feelings, evaluation, conclusion and action. (Mind Tools Content Team, date unknown).</w:t>
      </w:r>
    </w:p>
    <w:p w14:paraId="1EEA8B9E"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26FAFA1A"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To conduct this interview, I used the PEACE model. PEACE stands for plan and prepare, engage and explain, account clarify and challenge, closure and evaluation. This model is good because it breaks it down into different categories and helps to keep the interview structured. </w:t>
      </w:r>
    </w:p>
    <w:p w14:paraId="055978C9"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 xml:space="preserve">Jay (2017) was a useful source of information. </w:t>
      </w:r>
    </w:p>
    <w:p w14:paraId="547B797B"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FF041F2" w14:textId="5124E89F"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To plan and prepare for this interview I made sure that I understood everything that had taken place. This was slightly easier as I was there when the aggressor got arrested and I was there to see their behaviour before they got arrested. Whilst planning for the interview I had to consider the vulnerability of the aggressor. I needed to make sure that the aggressor was fit for interview and plan ahead for any contingencies that may occur during interview. I printed off the arresting </w:t>
      </w:r>
      <w:r w:rsidR="004554FD" w:rsidRPr="00316EED">
        <w:rPr>
          <w:rFonts w:asciiTheme="minorHAnsi" w:hAnsiTheme="minorHAnsi" w:cs="Times New Roman"/>
          <w:color w:val="auto"/>
          <w:sz w:val="22"/>
          <w:szCs w:val="22"/>
          <w:lang w:eastAsia="en-US"/>
        </w:rPr>
        <w:t>officers’</w:t>
      </w:r>
      <w:r w:rsidRPr="00316EED">
        <w:rPr>
          <w:rFonts w:asciiTheme="minorHAnsi" w:hAnsiTheme="minorHAnsi" w:cs="Times New Roman"/>
          <w:color w:val="auto"/>
          <w:sz w:val="22"/>
          <w:szCs w:val="22"/>
          <w:lang w:eastAsia="en-US"/>
        </w:rPr>
        <w:t xml:space="preserve"> statement and read through it. I then highlighted any key statements that the aggressor made or anything that I wanted to question the aggressor about. I also got any exhibits that I wanted to put to the aggressor and printed them out and made sure they were exhibited correctly. The exhibits that I had were the officers arrest statement, victim statement and photographs of the damage that the aggressor caused to the victim’s car. I also made sure that I had a printed copy of the interview memo card. I had also written up some pre planned questions in case the aggressor went no comment in the interview. I organised these all accordingly and made sure that I was ready for the interview. Before I went into the interview I was slightly nervous as this was my first interview which I took lead but I also felt confident as I had planned well and knew what I was questioning the aggressor on. I think that I planned very thoroughly and covered everything in case my interviewee decided to go no comment. </w:t>
      </w:r>
    </w:p>
    <w:p w14:paraId="5F1EA7B8"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61530A3"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lastRenderedPageBreak/>
        <w:tab/>
        <w:t>I then went and got the aggressor from custody and took them into the interview room and began my interview. The interviewee did not wish to have a solicitor.</w:t>
      </w:r>
    </w:p>
    <w:p w14:paraId="65F79B2E"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670915DD"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The next part of the PEACE model is, explain and engage. At the start of the interview I read through the interview memo card. The interview memo card is a booklet that you read out to the interviewee at the start of the interview before you begin to question them. In this book you start off by introducing yourself, the interviewee and anyone else which is present in the room. You then go on to explain what will happen to the disks after the interview and then caution the interviewee. You must then follow this booklet and go on to explain the caution and make sure that the interviewee fully understands the caution. The next step in the booklet is to offer the interviewee legal advice. The booklet then goes through how the interview will run. I feel like whilst reading through this booklet I was slightly robotic. I think this was down to nerves as it was my first interview. If I was to do this again I would follow the booklet making sure that I told them everything that is relevant but I would try to make it more conversational. I think that I did check the welfare of the interviewee very well. I offered them water, I checked why they did not wish to have a solicitor and I reassured them that it was just a conversation where it was their turn to tell us their side of the story.</w:t>
      </w:r>
    </w:p>
    <w:p w14:paraId="6298BD8A"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8AC3372"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 xml:space="preserve">After reading through the booklet I went on to the account, clarify and challenge stage. I said to the interviewee “It is alleged that you have kicked the victim’s car causing a dent to the rear, passenger side panel. This happened following on from a verbal argument. What do you have to say about that?” The interviewee then gave their account of what happened. I then clarified what the interviewee said and then challenged their account and asked questions about what they said. I did this multiple times. Once I finished asking questions about their account I moved on to my exhibits. I introduced these exhibits in line with the interview techniques and challenged the interviewee again. I think I done this well considering it was my first interview. I remained calm and always let the interviewee have their say on what I was putting to them. Although I was feeling nervous I don’t think it showed during this part of the interview. If I was to do this again I don’t think I would change anything as everything ran smoothly. </w:t>
      </w:r>
    </w:p>
    <w:p w14:paraId="213E6DDD"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73097BC4"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Closure is the next stage of PEACE model. At the end of the interview once I had nothing further to ask the interviewee I asked my colleague if there is anything else that they would like to add. It is important to do this as they could have questions that they wish to add and it could be something really important that you have missed. After confirming that my colleague had nothing further to add either, I asked the interviewee if they had anything that they wish to add or clarify. The interviewee also had nothing further to say. I then closed the interview and read the closure part from the interview memo guide. I told the interviewee what would happen to the disks again and gave them the form explaining it in full. I checked the welfare of the interviewee before returning them back to their custody cell.</w:t>
      </w:r>
    </w:p>
    <w:p w14:paraId="4DDE0F27"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5AF83C3C"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ab/>
        <w:t>Throughout this interview everything was conducted fairly and in line with PACE.</w:t>
      </w:r>
    </w:p>
    <w:p w14:paraId="002BA750"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25BE4F8D" w14:textId="77777777" w:rsidR="00316EED" w:rsidRPr="00316EED" w:rsidRDefault="00316EED" w:rsidP="00316EED">
      <w:pPr>
        <w:overflowPunct/>
        <w:autoSpaceDE/>
        <w:autoSpaceDN/>
        <w:adjustRightInd/>
        <w:spacing w:after="160" w:line="259" w:lineRule="auto"/>
        <w:ind w:firstLine="720"/>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Evaluating my interview, I think that there are clear things that I need to work on and there are some things that I thought went really well. The things I felt went well was during the body of the interview. I think that the account, clarify and challenge stage went well. I allowed the interviewee time to say their side of what happened, I clarified with them that I understood correctly and I then challenged them on any inconsistency’s that occurred during the interview. I think that this was really effective in the interview and it allowed me to get the best evidence from the interview. At the beginning of the interview I was nervous and it showed. However, as the interview progressed I became relaxed and got into it more and felt a bit more confident. If I was to do this again I would try not to get so worked up prior to the interview as this affected me at the start. I would also be more relaxed and not so robotic at the start of the interview. I need to treat it as a conversation. If I did this in my next interview I think that I would get even better evidence from the interview and it would be more effective.</w:t>
      </w:r>
    </w:p>
    <w:p w14:paraId="10FEA380" w14:textId="77777777" w:rsidR="00316EED" w:rsidRPr="00316EED" w:rsidRDefault="00316EED" w:rsidP="00316EE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3D32E1C" w14:textId="6F6571C3" w:rsidR="00316EED" w:rsidRDefault="00316EED" w:rsidP="004554FD">
      <w:pPr>
        <w:overflowPunct/>
        <w:autoSpaceDE/>
        <w:autoSpaceDN/>
        <w:adjustRightInd/>
        <w:spacing w:after="160" w:line="259" w:lineRule="auto"/>
        <w:ind w:firstLine="720"/>
        <w:textAlignment w:val="auto"/>
        <w:rPr>
          <w:rFonts w:asciiTheme="minorHAnsi" w:hAnsiTheme="minorHAnsi" w:cs="Times New Roman"/>
          <w:color w:val="auto"/>
          <w:sz w:val="22"/>
          <w:szCs w:val="22"/>
          <w:lang w:eastAsia="en-US"/>
        </w:rPr>
      </w:pPr>
      <w:r w:rsidRPr="00316EED">
        <w:rPr>
          <w:rFonts w:asciiTheme="minorHAnsi" w:hAnsiTheme="minorHAnsi" w:cs="Times New Roman"/>
          <w:color w:val="auto"/>
          <w:sz w:val="22"/>
          <w:szCs w:val="22"/>
          <w:lang w:eastAsia="en-US"/>
        </w:rPr>
        <w:t>However, I think for my first interview it went well and I have definitely learnt from this. Going forward for my next interview I think there will definitely be an improvement.</w:t>
      </w:r>
    </w:p>
    <w:p w14:paraId="21B2857A" w14:textId="185F65FD" w:rsidR="004554FD" w:rsidRDefault="004554FD" w:rsidP="004554FD">
      <w:pPr>
        <w:overflowPunct/>
        <w:autoSpaceDE/>
        <w:autoSpaceDN/>
        <w:adjustRightInd/>
        <w:spacing w:after="160" w:line="259" w:lineRule="auto"/>
        <w:ind w:firstLine="720"/>
        <w:textAlignment w:val="auto"/>
        <w:rPr>
          <w:rFonts w:asciiTheme="minorHAnsi" w:hAnsiTheme="minorHAnsi" w:cs="Times New Roman"/>
          <w:color w:val="auto"/>
          <w:sz w:val="22"/>
          <w:szCs w:val="22"/>
          <w:lang w:eastAsia="en-US"/>
        </w:rPr>
      </w:pPr>
    </w:p>
    <w:p w14:paraId="1ED85535" w14:textId="2EECB286" w:rsidR="004554FD" w:rsidRPr="00316EED" w:rsidRDefault="004554FD" w:rsidP="004554F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Pr>
          <w:rFonts w:asciiTheme="minorHAnsi" w:hAnsiTheme="minorHAnsi" w:cs="Times New Roman"/>
          <w:color w:val="auto"/>
          <w:sz w:val="22"/>
          <w:szCs w:val="22"/>
          <w:lang w:eastAsia="en-US"/>
        </w:rPr>
        <w:t>(1593)</w:t>
      </w:r>
    </w:p>
    <w:p w14:paraId="0884CE2B" w14:textId="77777777" w:rsidR="00316EED" w:rsidRPr="00450C83" w:rsidRDefault="00316EED" w:rsidP="00340E9A">
      <w:pPr>
        <w:ind w:right="237"/>
        <w:jc w:val="both"/>
        <w:rPr>
          <w:b/>
          <w:sz w:val="24"/>
          <w:szCs w:val="24"/>
        </w:rPr>
      </w:pPr>
    </w:p>
    <w:p w14:paraId="0797331D" w14:textId="042C6108"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2162DBFA" w:rsidR="003C458C" w:rsidRDefault="003C458C" w:rsidP="00340E9A">
      <w:pPr>
        <w:ind w:right="237"/>
        <w:jc w:val="both"/>
        <w:rPr>
          <w:b/>
          <w:sz w:val="24"/>
          <w:szCs w:val="24"/>
        </w:rPr>
      </w:pPr>
      <w:r w:rsidRPr="00450C83">
        <w:rPr>
          <w:b/>
          <w:sz w:val="24"/>
          <w:szCs w:val="24"/>
        </w:rPr>
        <w:t>ANSWER:</w:t>
      </w:r>
    </w:p>
    <w:p w14:paraId="689DBDF1" w14:textId="5C0D8668" w:rsidR="00C37A57" w:rsidRDefault="00C37A57" w:rsidP="00340E9A">
      <w:pPr>
        <w:ind w:right="237"/>
        <w:jc w:val="both"/>
        <w:rPr>
          <w:b/>
          <w:sz w:val="24"/>
          <w:szCs w:val="24"/>
        </w:rPr>
      </w:pPr>
    </w:p>
    <w:p w14:paraId="7AF324D9" w14:textId="77777777" w:rsidR="00C37A57" w:rsidRPr="00C37A57" w:rsidRDefault="00C37A57" w:rsidP="003413F0">
      <w:pPr>
        <w:overflowPunct/>
        <w:autoSpaceDE/>
        <w:autoSpaceDN/>
        <w:adjustRightInd/>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The incident that I am going to use for this is a Section 5 Public Order incident.</w:t>
      </w:r>
    </w:p>
    <w:p w14:paraId="5CD994D6"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p>
    <w:p w14:paraId="222FC743" w14:textId="359C3728" w:rsidR="00C37A57" w:rsidRPr="00C37A57" w:rsidRDefault="00C37A57" w:rsidP="003413F0">
      <w:pPr>
        <w:overflowPunct/>
        <w:autoSpaceDE/>
        <w:autoSpaceDN/>
        <w:adjustRightInd/>
        <w:ind w:firstLine="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I was working with my colleague and we both received a call via our personal police radios stating that there was someone shouting and swearing in the street and banging on someone’s window. The reporting person (RP) stated that the person was making them feel scared and they did not know what to do. Upon police arrival there was no one to be seen in </w:t>
      </w:r>
      <w:r w:rsidRPr="00C37A57">
        <w:rPr>
          <w:rFonts w:asciiTheme="minorHAnsi" w:hAnsiTheme="minorHAnsi" w:cs="Times New Roman"/>
          <w:color w:val="auto"/>
          <w:sz w:val="24"/>
          <w:szCs w:val="24"/>
          <w:lang w:eastAsia="en-US"/>
        </w:rPr>
        <w:lastRenderedPageBreak/>
        <w:t>the street who was shouting or swearing. My colleague and I conducted a</w:t>
      </w:r>
      <w:r>
        <w:rPr>
          <w:rFonts w:asciiTheme="minorHAnsi" w:hAnsiTheme="minorHAnsi" w:cs="Times New Roman"/>
          <w:color w:val="auto"/>
          <w:sz w:val="24"/>
          <w:szCs w:val="24"/>
          <w:lang w:eastAsia="en-US"/>
        </w:rPr>
        <w:t>n</w:t>
      </w:r>
      <w:r w:rsidRPr="00C37A57">
        <w:rPr>
          <w:rFonts w:asciiTheme="minorHAnsi" w:hAnsiTheme="minorHAnsi" w:cs="Times New Roman"/>
          <w:color w:val="auto"/>
          <w:sz w:val="24"/>
          <w:szCs w:val="24"/>
          <w:lang w:eastAsia="en-US"/>
        </w:rPr>
        <w:t xml:space="preserve"> area search to see if there was anybody in the streets near to where the call came from. However, the area search was negative and there still wasn’t anyone to be seen. I knocked on the door of the RP and they welcomed my colleague and </w:t>
      </w:r>
      <w:r w:rsidR="0042251B" w:rsidRPr="00C37A57">
        <w:rPr>
          <w:rFonts w:asciiTheme="minorHAnsi" w:hAnsiTheme="minorHAnsi" w:cs="Times New Roman"/>
          <w:color w:val="auto"/>
          <w:sz w:val="24"/>
          <w:szCs w:val="24"/>
          <w:lang w:eastAsia="en-US"/>
        </w:rPr>
        <w:t>me</w:t>
      </w:r>
      <w:r w:rsidRPr="00C37A57">
        <w:rPr>
          <w:rFonts w:asciiTheme="minorHAnsi" w:hAnsiTheme="minorHAnsi" w:cs="Times New Roman"/>
          <w:color w:val="auto"/>
          <w:sz w:val="24"/>
          <w:szCs w:val="24"/>
          <w:lang w:eastAsia="en-US"/>
        </w:rPr>
        <w:t xml:space="preserve"> inside the address. Whilst inside the address the RP told me that there was someone who they know indirectly and they were shouting in the street. Whilst shouting in the street, they were swearing and knocking on their window and acting in an anti-social manor. The RP believed that this person was intoxicated through alcohol and potentially drugs. The RP stated that the person who was responsible for this was believed to be a relative of a relative but they were not directly related to the offender. The RP described this person and stated that other people inside the address had witnessed the incident. </w:t>
      </w:r>
    </w:p>
    <w:p w14:paraId="1DFC0FF0"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p>
    <w:p w14:paraId="69FC1F4F"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ab/>
        <w:t>My colleague and I both took witness statements from occupants inside the address. In the witness statements the witnesses/RP stated that the person responsible had made the people inside the address feel distressed. The RP stated that there was a disabled child living at the address and the behaviour of the offender caused the child to be in fear. The child was quiet, upset and appeared to be distressed upon police arrival. The RP stated that this is the first time this has happened. The RP stated that they felt harassed from this person due to their actions.</w:t>
      </w:r>
    </w:p>
    <w:p w14:paraId="084A1197"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p>
    <w:p w14:paraId="1C9172F3"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ab/>
        <w:t>After taking statements from the witnesses inside the address, my colleague and I conducted house to house and CCTV enquires. There was no CCTV in the area and no one else had witnessed the incident. I then considered my powers and had thought about what offences I was dealing with. I decided that the offence that fitted best for this incident was Section 5 Public Order as there were no direct threats made to the RP or any other person inside the address. Section 5 Public Order is stated below:</w:t>
      </w:r>
    </w:p>
    <w:p w14:paraId="12F38462" w14:textId="77777777" w:rsidR="00C37A57" w:rsidRPr="00C37A57" w:rsidRDefault="00C37A57" w:rsidP="00C37A57">
      <w:pPr>
        <w:overflowPunct/>
        <w:autoSpaceDE/>
        <w:autoSpaceDN/>
        <w:adjustRightInd/>
        <w:spacing w:before="100" w:beforeAutospacing="1" w:after="100" w:afterAutospacing="1"/>
        <w:ind w:left="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A person is guilty of an offence if he— </w:t>
      </w:r>
    </w:p>
    <w:p w14:paraId="232A6E9B" w14:textId="77777777" w:rsidR="00C37A57" w:rsidRPr="00C37A57" w:rsidRDefault="00C37A57" w:rsidP="00C37A57">
      <w:pPr>
        <w:overflowPunct/>
        <w:autoSpaceDE/>
        <w:autoSpaceDN/>
        <w:adjustRightInd/>
        <w:spacing w:before="100" w:beforeAutospacing="1" w:after="100" w:afterAutospacing="1"/>
        <w:ind w:left="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(a) uses threatening or abusive words or behaviour, or disorderly behaviour, or </w:t>
      </w:r>
    </w:p>
    <w:p w14:paraId="2DE20355" w14:textId="77777777" w:rsidR="00C37A57" w:rsidRPr="00C37A57" w:rsidRDefault="00C37A57" w:rsidP="00C37A57">
      <w:pPr>
        <w:overflowPunct/>
        <w:autoSpaceDE/>
        <w:autoSpaceDN/>
        <w:adjustRightInd/>
        <w:spacing w:before="100" w:beforeAutospacing="1" w:after="100" w:afterAutospacing="1"/>
        <w:ind w:left="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(b) displays any writing, sign or other visible representation which is threatening or abusive </w:t>
      </w:r>
    </w:p>
    <w:p w14:paraId="52A6913F" w14:textId="77777777" w:rsidR="00C37A57" w:rsidRPr="00C37A57" w:rsidRDefault="00C37A57" w:rsidP="00C37A57">
      <w:pPr>
        <w:overflowPunct/>
        <w:autoSpaceDE/>
        <w:autoSpaceDN/>
        <w:adjustRightInd/>
        <w:spacing w:before="100" w:beforeAutospacing="1" w:after="100" w:afterAutospacing="1"/>
        <w:ind w:left="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within the hearing or sight of a person likely to be caused harassment, alarm or distress thereby. </w:t>
      </w:r>
    </w:p>
    <w:p w14:paraId="5B1EEEA8" w14:textId="77777777" w:rsidR="00C37A57" w:rsidRPr="00C37A57" w:rsidRDefault="00C37A57" w:rsidP="00C37A57">
      <w:pPr>
        <w:overflowPunct/>
        <w:autoSpaceDE/>
        <w:autoSpaceDN/>
        <w:adjustRightInd/>
        <w:spacing w:before="100" w:beforeAutospacing="1" w:after="100" w:afterAutospacing="1"/>
        <w:ind w:left="720"/>
        <w:jc w:val="right"/>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(College of Policing, 2013, p.5)</w:t>
      </w:r>
    </w:p>
    <w:p w14:paraId="4CB69BE4" w14:textId="77777777" w:rsidR="00C37A57" w:rsidRPr="00C37A57" w:rsidRDefault="00C37A57" w:rsidP="00C37A57">
      <w:pPr>
        <w:overflowPunct/>
        <w:autoSpaceDE/>
        <w:autoSpaceDN/>
        <w:adjustRightInd/>
        <w:spacing w:before="100" w:beforeAutospacing="1" w:after="100" w:afterAutospacing="1"/>
        <w:ind w:left="720"/>
        <w:jc w:val="right"/>
        <w:textAlignment w:val="auto"/>
        <w:rPr>
          <w:rFonts w:asciiTheme="minorHAnsi" w:hAnsiTheme="minorHAnsi" w:cs="Times New Roman"/>
          <w:color w:val="auto"/>
          <w:sz w:val="24"/>
          <w:szCs w:val="24"/>
          <w:lang w:eastAsia="en-US"/>
        </w:rPr>
      </w:pPr>
    </w:p>
    <w:p w14:paraId="14875325" w14:textId="7097BAC2"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Once I knew what offence had been committed, I then decided how to deal with the offender. I considered arresting the offender but I felt that other options could be more suitable for the disposal of this incident. I checked the offenders’ previous convictions on the computer to see if they had been in trouble before and if so when was t</w:t>
      </w:r>
      <w:r>
        <w:rPr>
          <w:rFonts w:asciiTheme="minorHAnsi" w:hAnsiTheme="minorHAnsi" w:cs="Times New Roman"/>
          <w:color w:val="auto"/>
          <w:sz w:val="24"/>
          <w:szCs w:val="24"/>
          <w:lang w:eastAsia="en-US"/>
        </w:rPr>
        <w:t>he last time they were arrested? What were they arrested for?</w:t>
      </w:r>
      <w:r w:rsidRPr="00C37A57">
        <w:rPr>
          <w:rFonts w:asciiTheme="minorHAnsi" w:hAnsiTheme="minorHAnsi" w:cs="Times New Roman"/>
          <w:color w:val="auto"/>
          <w:sz w:val="24"/>
          <w:szCs w:val="24"/>
          <w:lang w:eastAsia="en-US"/>
        </w:rPr>
        <w:t xml:space="preserve"> After carrying out these checks, the offender was eligible for a ticket. This meant that I used my discretion to decide that a ticket was the best outcome instead of the offender being arrested. The ticket that the offender was issued with was a Penalty notice for Disorder. To be eligible for this type of ticket the </w:t>
      </w:r>
      <w:r w:rsidRPr="00C37A57">
        <w:rPr>
          <w:rFonts w:asciiTheme="minorHAnsi" w:hAnsiTheme="minorHAnsi" w:cs="Times New Roman"/>
          <w:color w:val="auto"/>
          <w:sz w:val="24"/>
          <w:szCs w:val="24"/>
          <w:lang w:eastAsia="en-US"/>
        </w:rPr>
        <w:lastRenderedPageBreak/>
        <w:t>offender must not have any previous offences or convictions for the offence that you’re issuing the ticket for. How a ticket works is, the officer giving the ticket completes the empty boxes on the ticket with the correct details of the offender, correct details of the offence, the correct officer details and the correct fine amount. For public order the fine amount is £90. The offender must accept this ticket and then pay the fine that they have been issued with. I then had to scan my copy of the ticket and attach it to the incident on the computer to show that this person has been issued with a ticket and they are not eligible for another ticket for this offence if they commit this offence in the future.</w:t>
      </w:r>
    </w:p>
    <w:p w14:paraId="268D79B3" w14:textId="77777777"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p>
    <w:p w14:paraId="1C8297E7" w14:textId="77777777"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I tried to find the offender for weeks but this was very difficult as every time I attended the offenders address they were not in. Eventually I found the offender and checked that I had the correct person and issued them with this type of ticket. The offender admitted to the offence and stated that they were intoxicated during the incident.</w:t>
      </w:r>
    </w:p>
    <w:p w14:paraId="590A4485" w14:textId="77777777"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p>
    <w:p w14:paraId="79F386B8" w14:textId="77777777"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 xml:space="preserve">The model that I will be using to reflect on this incident is Gibbs Reflective Cycle Model. Gibbs Reflective Cycle is a five stage cycle. The first stage of the cycle is description. The next part of the model is feelings followed by evaluation. Next stage is conclusion followed lastly by actions. </w:t>
      </w:r>
    </w:p>
    <w:p w14:paraId="0E8429F9" w14:textId="77777777" w:rsidR="00C37A57" w:rsidRPr="00C37A57" w:rsidRDefault="00C37A57" w:rsidP="00C37A57">
      <w:pPr>
        <w:overflowPunct/>
        <w:autoSpaceDE/>
        <w:autoSpaceDN/>
        <w:adjustRightInd/>
        <w:jc w:val="right"/>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(Mind Tools Content Team, date unknown).</w:t>
      </w:r>
    </w:p>
    <w:p w14:paraId="7F4AE2EF" w14:textId="77777777" w:rsidR="00C37A57" w:rsidRPr="00C37A57" w:rsidRDefault="00C37A57" w:rsidP="00C37A57">
      <w:pPr>
        <w:overflowPunct/>
        <w:autoSpaceDE/>
        <w:autoSpaceDN/>
        <w:adjustRightInd/>
        <w:jc w:val="right"/>
        <w:textAlignment w:val="auto"/>
        <w:rPr>
          <w:rFonts w:asciiTheme="minorHAnsi" w:hAnsiTheme="minorHAnsi" w:cs="Times New Roman"/>
          <w:color w:val="auto"/>
          <w:sz w:val="24"/>
          <w:szCs w:val="24"/>
          <w:lang w:eastAsia="en-US"/>
        </w:rPr>
      </w:pPr>
    </w:p>
    <w:p w14:paraId="76F0F4D7"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ab/>
        <w:t xml:space="preserve">I feel that I dealt with this incident well. I was able to make decisions on my own and use my discretion power when dealing with the outcome of the incident. I think that the outcome of the case was fair. Before going to this incident I felt confident and I took the lead in this incident from the start. Whilst attending the incident I felt confident in making decisions and I felt confident in asking my colleague to take a statement whilst I took another statement. Straight after the incident I thought that I handled the whole situation well. I felt that I answered all questions well from the RP and I felt like I reassured them and gave them confidence that the offender was going to be dealt with in the most appropriate way. Looking back at the incident now I don’t think there is anything I would change or do differently. </w:t>
      </w:r>
    </w:p>
    <w:p w14:paraId="14EDCC6D"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p>
    <w:p w14:paraId="01C82FDE" w14:textId="3D46EB44"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tab/>
        <w:t>Positives to take from that incident is that I managed the incident well and got the occupants inside to calm down. At the start of the incident the RP and witnesses was quite emotional and high-rate. I think that I calmed them down well and managed my time effectively whilst attending this incident. Negatives from this incident are I think I could have kept the victim updated more. As it took such a long time to locate the offender, the victim was not updated as the incident progressed. To make it more of a positive experience for everyone involved I could have updated them more frequently. I found this difficult as working on response can be very busy but if I was to do this again I would try and keep them updated when possible.</w:t>
      </w:r>
    </w:p>
    <w:p w14:paraId="77E108F3" w14:textId="77777777" w:rsidR="00C37A57" w:rsidRPr="00C37A57" w:rsidRDefault="00C37A57" w:rsidP="00C37A57">
      <w:pPr>
        <w:overflowPunct/>
        <w:autoSpaceDE/>
        <w:autoSpaceDN/>
        <w:adjustRightInd/>
        <w:textAlignment w:val="auto"/>
        <w:rPr>
          <w:rFonts w:asciiTheme="minorHAnsi" w:hAnsiTheme="minorHAnsi" w:cs="Times New Roman"/>
          <w:color w:val="auto"/>
          <w:sz w:val="24"/>
          <w:szCs w:val="24"/>
          <w:lang w:eastAsia="en-US"/>
        </w:rPr>
      </w:pPr>
    </w:p>
    <w:p w14:paraId="0F21400E" w14:textId="77777777" w:rsidR="00C37A57" w:rsidRPr="00C37A57" w:rsidRDefault="00C37A57" w:rsidP="00C37A57">
      <w:pPr>
        <w:overflowPunct/>
        <w:autoSpaceDE/>
        <w:autoSpaceDN/>
        <w:adjustRightInd/>
        <w:spacing w:before="100" w:beforeAutospacing="1" w:after="100" w:afterAutospacing="1"/>
        <w:ind w:firstLine="720"/>
        <w:textAlignment w:val="auto"/>
        <w:rPr>
          <w:rFonts w:asciiTheme="minorHAnsi" w:hAnsiTheme="minorHAnsi" w:cs="Times New Roman"/>
          <w:color w:val="auto"/>
          <w:sz w:val="24"/>
          <w:szCs w:val="24"/>
          <w:lang w:eastAsia="en-US"/>
        </w:rPr>
      </w:pPr>
      <w:r w:rsidRPr="00C37A57">
        <w:rPr>
          <w:rFonts w:asciiTheme="minorHAnsi" w:hAnsiTheme="minorHAnsi" w:cs="Times New Roman"/>
          <w:color w:val="auto"/>
          <w:sz w:val="24"/>
          <w:szCs w:val="24"/>
          <w:lang w:eastAsia="en-US"/>
        </w:rPr>
        <w:lastRenderedPageBreak/>
        <w:t>The type of behaviour that the offender displayed during this is considered as anti-social behaviour. Anti-social behaviour is:</w:t>
      </w:r>
    </w:p>
    <w:p w14:paraId="09A3012D" w14:textId="7A50DE73"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val="en-US" w:eastAsia="en-US"/>
        </w:rPr>
      </w:pPr>
      <w:r w:rsidRPr="00C37A57">
        <w:rPr>
          <w:rFonts w:asciiTheme="minorHAnsi" w:hAnsiTheme="minorHAnsi" w:cs="Times New Roman"/>
          <w:color w:val="auto"/>
          <w:sz w:val="24"/>
          <w:szCs w:val="24"/>
          <w:lang w:eastAsia="en-US"/>
        </w:rPr>
        <w:tab/>
      </w:r>
      <w:r w:rsidRPr="00C37A57">
        <w:rPr>
          <w:rFonts w:asciiTheme="minorHAnsi" w:hAnsiTheme="minorHAnsi"/>
          <w:color w:val="1F2025"/>
          <w:sz w:val="24"/>
          <w:szCs w:val="24"/>
          <w:shd w:val="clear" w:color="auto" w:fill="FFFFFF"/>
          <w:lang w:eastAsia="en-US"/>
        </w:rPr>
        <w:t>Behaviour</w:t>
      </w:r>
      <w:r w:rsidRPr="00C37A57">
        <w:rPr>
          <w:rFonts w:asciiTheme="minorHAnsi" w:hAnsiTheme="minorHAnsi"/>
          <w:color w:val="1F2025"/>
          <w:sz w:val="24"/>
          <w:szCs w:val="24"/>
          <w:shd w:val="clear" w:color="auto" w:fill="FFFFFF"/>
          <w:lang w:val="en-US" w:eastAsia="en-US"/>
        </w:rPr>
        <w:t xml:space="preserve"> by a person which causes, or is likely to cause, harassment, alarm or distress to persons not of the same household as the person.</w:t>
      </w:r>
    </w:p>
    <w:p w14:paraId="4D70D5A4" w14:textId="77777777" w:rsidR="00C37A57" w:rsidRPr="00C37A57" w:rsidRDefault="00C37A57" w:rsidP="00C37A57">
      <w:pPr>
        <w:overflowPunct/>
        <w:autoSpaceDE/>
        <w:autoSpaceDN/>
        <w:adjustRightInd/>
        <w:jc w:val="right"/>
        <w:textAlignment w:val="auto"/>
        <w:rPr>
          <w:rFonts w:asciiTheme="minorHAnsi" w:hAnsiTheme="minorHAnsi"/>
          <w:color w:val="1F2025"/>
          <w:sz w:val="24"/>
          <w:szCs w:val="24"/>
          <w:shd w:val="clear" w:color="auto" w:fill="FFFFFF"/>
          <w:lang w:val="en-US" w:eastAsia="en-US"/>
        </w:rPr>
      </w:pPr>
      <w:r w:rsidRPr="00C37A57">
        <w:rPr>
          <w:rFonts w:asciiTheme="minorHAnsi" w:hAnsiTheme="minorHAnsi"/>
          <w:color w:val="1F2025"/>
          <w:sz w:val="24"/>
          <w:szCs w:val="24"/>
          <w:shd w:val="clear" w:color="auto" w:fill="FFFFFF"/>
          <w:lang w:val="en-US" w:eastAsia="en-US"/>
        </w:rPr>
        <w:t>(Thames Valley Police, date unknown).</w:t>
      </w:r>
    </w:p>
    <w:p w14:paraId="7CC0DA8D" w14:textId="3347472D" w:rsidR="00C37A57" w:rsidRDefault="00C37A57" w:rsidP="00C37A57">
      <w:pPr>
        <w:overflowPunct/>
        <w:autoSpaceDE/>
        <w:autoSpaceDN/>
        <w:adjustRightInd/>
        <w:jc w:val="right"/>
        <w:textAlignment w:val="auto"/>
        <w:rPr>
          <w:rFonts w:asciiTheme="minorHAnsi" w:hAnsiTheme="minorHAnsi"/>
          <w:color w:val="1F2025"/>
          <w:sz w:val="24"/>
          <w:szCs w:val="24"/>
          <w:shd w:val="clear" w:color="auto" w:fill="FFFFFF"/>
          <w:lang w:val="en-US" w:eastAsia="en-US"/>
        </w:rPr>
      </w:pPr>
    </w:p>
    <w:p w14:paraId="50825852" w14:textId="77777777" w:rsidR="000F484A" w:rsidRPr="00C37A57" w:rsidRDefault="000F484A" w:rsidP="00C37A57">
      <w:pPr>
        <w:overflowPunct/>
        <w:autoSpaceDE/>
        <w:autoSpaceDN/>
        <w:adjustRightInd/>
        <w:jc w:val="right"/>
        <w:textAlignment w:val="auto"/>
        <w:rPr>
          <w:rFonts w:asciiTheme="minorHAnsi" w:hAnsiTheme="minorHAnsi"/>
          <w:color w:val="1F2025"/>
          <w:sz w:val="24"/>
          <w:szCs w:val="24"/>
          <w:shd w:val="clear" w:color="auto" w:fill="FFFFFF"/>
          <w:lang w:val="en-US" w:eastAsia="en-US"/>
        </w:rPr>
      </w:pPr>
      <w:bookmarkStart w:id="6" w:name="_GoBack"/>
      <w:bookmarkEnd w:id="6"/>
    </w:p>
    <w:p w14:paraId="0D8D5B98" w14:textId="6C38AE9C"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val="en-US" w:eastAsia="en-US"/>
        </w:rPr>
        <w:tab/>
        <w:t xml:space="preserve">Some examples of anti-social </w:t>
      </w:r>
      <w:r w:rsidRPr="00C37A57">
        <w:rPr>
          <w:rFonts w:asciiTheme="minorHAnsi" w:hAnsiTheme="minorHAnsi"/>
          <w:color w:val="1F2025"/>
          <w:sz w:val="24"/>
          <w:szCs w:val="24"/>
          <w:shd w:val="clear" w:color="auto" w:fill="FFFFFF"/>
          <w:lang w:eastAsia="en-US"/>
        </w:rPr>
        <w:t>behaviour</w:t>
      </w:r>
      <w:r w:rsidRPr="00C37A57">
        <w:rPr>
          <w:rFonts w:asciiTheme="minorHAnsi" w:hAnsiTheme="minorHAnsi"/>
          <w:color w:val="1F2025"/>
          <w:sz w:val="24"/>
          <w:szCs w:val="24"/>
          <w:shd w:val="clear" w:color="auto" w:fill="FFFFFF"/>
          <w:lang w:val="en-US" w:eastAsia="en-US"/>
        </w:rPr>
        <w:t xml:space="preserve"> are nuisance, alcohol drinking in public, shouting, swearing and vandalism. During this incident the offender was drinking alcohol in the street, the offender was being a nuisance and they were swearing and shouting in the street. From working in different types of communities I have noticed that anti-social </w:t>
      </w:r>
      <w:r w:rsidRPr="00C37A57">
        <w:rPr>
          <w:rFonts w:asciiTheme="minorHAnsi" w:hAnsiTheme="minorHAnsi"/>
          <w:color w:val="1F2025"/>
          <w:sz w:val="24"/>
          <w:szCs w:val="24"/>
          <w:shd w:val="clear" w:color="auto" w:fill="FFFFFF"/>
          <w:lang w:eastAsia="en-US"/>
        </w:rPr>
        <w:t>behaviour</w:t>
      </w:r>
      <w:r w:rsidRPr="00C37A57">
        <w:rPr>
          <w:rFonts w:asciiTheme="minorHAnsi" w:hAnsiTheme="minorHAnsi"/>
          <w:color w:val="1F2025"/>
          <w:sz w:val="24"/>
          <w:szCs w:val="24"/>
          <w:shd w:val="clear" w:color="auto" w:fill="FFFFFF"/>
          <w:lang w:val="en-US" w:eastAsia="en-US"/>
        </w:rPr>
        <w:t xml:space="preserve"> </w:t>
      </w:r>
      <w:r w:rsidRPr="00C37A57">
        <w:rPr>
          <w:rFonts w:asciiTheme="minorHAnsi" w:hAnsiTheme="minorHAnsi"/>
          <w:color w:val="1F2025"/>
          <w:sz w:val="24"/>
          <w:szCs w:val="24"/>
          <w:shd w:val="clear" w:color="auto" w:fill="FFFFFF"/>
          <w:lang w:eastAsia="en-US"/>
        </w:rPr>
        <w:t xml:space="preserve">can have massive impacts on different communities. For example, from working in different communities I know that the elderly community can feel frightened and intimidated by youths in big groups shouting and swearing. Elderly people often feel isolated and do not want to leave their homes if they see big groups of youths being a nuisance. Another example is the younger generation. Young children tend to copy the older youths in their areas. If the younger youths see the older youths misbehaving, shouting, swearing or spray painting graffiti on the side of people’s homes or public buildings then the younger youths who do not know right from wrong yet will copy them. </w:t>
      </w:r>
    </w:p>
    <w:p w14:paraId="02FFA02D"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23B09C8A"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r>
    </w:p>
    <w:p w14:paraId="49722AD5"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So in relation to the incident that I dealt with, the offender was drinking in the street, shouting and swearing. Although I decided that the offender was responsible for the offence of Section 5 Public Order. The offender was also responsible for anti-social behaviour.</w:t>
      </w:r>
    </w:p>
    <w:p w14:paraId="3BE20FE9"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6A893203"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2C508B29"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 xml:space="preserve">Anti-social behaviour effects different parts of the communities in different ways. I think that if the police approach anti-social behaviour in the most appropriate way then it will have to reduce anti-social behaviour. One way to reduce anti-social behaviour is to do more regular police patrols and to engage with the community. If the communities saw more visible police presence, then it will reassure them that the police are trying to tackle anti-social behaviour. If police engaged more with the people who was causing anti-social behaviour, then this could have a positive effect. </w:t>
      </w:r>
    </w:p>
    <w:p w14:paraId="28F77737"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38A55239"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395014FF"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Unfortunately, being a police officer on response, it can be extremely difficult to find time to do this. Working on response means that most shifts you work, you are going from emergency call to emergency call. A response officer has not got much spare time to be engaging with the communities in the way they should. This does not mean that these communities won’t see police presence as the police have PCSO’s. A PCSO is a police community support officer. They’re job is to engage with the communities and build a good relationship with communities. Working on response can help the PCSO’s as we see what areas have the most anti-social behaviour reports and we can pass the information on to the PCSO’s and they can target that area and do more frequent patrols. I have been liaising with the PCSO’s and I can already see a massive difference in some of communities that I work in.</w:t>
      </w:r>
    </w:p>
    <w:p w14:paraId="50424EA1"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1ACF6815"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21D8AF31" w14:textId="7333CC20"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After the incident that I dealt with, I informed the local PCSO’s and the Neighbourhood Policing Teams (NPT) and asked them to increase their presence on this particular area. Since the PCSO’s have been more visible in the area, I have not received any further calls from that particular area.</w:t>
      </w:r>
    </w:p>
    <w:p w14:paraId="10C5C22C"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0DB6BD85"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36915F40" w14:textId="65A9E0FF"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My responsibilities are to pass on any information that I have regarding anti-social behaviour on to different support agencies. For example, in South Wales’ cities with busy nightlife on a Friday and Saturday night can cause a lot of anti-social behaviour. Agencies that South Wales Police work with during these nights in the cities are the CCTV operators in the town centres. CCTV operators will contact South Wales Police control room and inform them of any anti-social behaviour that is happening. This means that officers who are patrolling the cities can attend the anti-social behaviour incidents and deal with them accordingly. This could be to arrest someone or simply move them on and give them suitable words of advice. Another way that South Wales Police deal with anti-social behaviour is by creating teams to tackle it. For example, an operation was put on over the Christmas period called Operation Mistletoe. Operation Mistletoe was to provide a high visibility of patrol officers to reassure the public and to deal and tackle anti-social behaviour or disorderly conduct during the Christmas period. South Wales Police Website was helpful. (South Wales Police, 2019).</w:t>
      </w:r>
    </w:p>
    <w:p w14:paraId="01FFDC1E"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4FAC1169"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1724D0ED"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 xml:space="preserve">Throughout dealing with the incident it was important that I engaged and acted in line with policing values. I had to make sure that I treated everyone with respect and was fair throughout. This meant that I had to listen to both sides of the story. To do this I made sure that after listening to the RP and witnesses side of the story and taking their statements, I had to listen to the offenders’ side of the story. In order to do this, before I issued the offender with a ticket I cautioned the offender and told them what was alleged against them. In reply the offender admitted what they had done but gave their side of the story. It was important to do this because I was being impartial and acting with integrity. As I was acting with integrity, being impartial and transparent throughout, there is no way that it could be seen as me being biased. </w:t>
      </w:r>
    </w:p>
    <w:p w14:paraId="7A6FCE2A"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2E4518B2"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r>
    </w:p>
    <w:p w14:paraId="2BD12CD2" w14:textId="69D1AF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r w:rsidRPr="00C37A57">
        <w:rPr>
          <w:rFonts w:asciiTheme="minorHAnsi" w:hAnsiTheme="minorHAnsi"/>
          <w:color w:val="1F2025"/>
          <w:sz w:val="24"/>
          <w:szCs w:val="24"/>
          <w:shd w:val="clear" w:color="auto" w:fill="FFFFFF"/>
          <w:lang w:eastAsia="en-US"/>
        </w:rPr>
        <w:tab/>
        <w:t>However, that being said every incident that I deal with is different. Different people act in different ways. If the offender in this incident was aggressive and I believed that there was a risk or threat during the incident, then I would have arrested the offender. That’s not to say that I’m not acting in line with policing values</w:t>
      </w:r>
      <w:r>
        <w:rPr>
          <w:rFonts w:asciiTheme="minorHAnsi" w:hAnsiTheme="minorHAnsi"/>
          <w:color w:val="1F2025"/>
          <w:sz w:val="24"/>
          <w:szCs w:val="24"/>
          <w:shd w:val="clear" w:color="auto" w:fill="FFFFFF"/>
          <w:lang w:eastAsia="en-US"/>
        </w:rPr>
        <w:t>,</w:t>
      </w:r>
      <w:r w:rsidRPr="00C37A57">
        <w:rPr>
          <w:rFonts w:asciiTheme="minorHAnsi" w:hAnsiTheme="minorHAnsi"/>
          <w:color w:val="1F2025"/>
          <w:sz w:val="24"/>
          <w:szCs w:val="24"/>
          <w:shd w:val="clear" w:color="auto" w:fill="FFFFFF"/>
          <w:lang w:eastAsia="en-US"/>
        </w:rPr>
        <w:t xml:space="preserve"> </w:t>
      </w:r>
      <w:r>
        <w:rPr>
          <w:rFonts w:asciiTheme="minorHAnsi" w:hAnsiTheme="minorHAnsi"/>
          <w:color w:val="1F2025"/>
          <w:sz w:val="24"/>
          <w:szCs w:val="24"/>
          <w:shd w:val="clear" w:color="auto" w:fill="FFFFFF"/>
          <w:lang w:eastAsia="en-US"/>
        </w:rPr>
        <w:t>which</w:t>
      </w:r>
      <w:r w:rsidRPr="00C37A57">
        <w:rPr>
          <w:rFonts w:asciiTheme="minorHAnsi" w:hAnsiTheme="minorHAnsi"/>
          <w:color w:val="1F2025"/>
          <w:sz w:val="24"/>
          <w:szCs w:val="24"/>
          <w:shd w:val="clear" w:color="auto" w:fill="FFFFFF"/>
          <w:lang w:eastAsia="en-US"/>
        </w:rPr>
        <w:t xml:space="preserve"> means that I have used my discretion in how to deal with the incident. This can cause people to think that I am being biased and I do not treat everyone equally, but it comes down to what is happening in front of me and if there is a necessity to arrest someone. </w:t>
      </w:r>
    </w:p>
    <w:p w14:paraId="12B14B0F"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36993EF7" w14:textId="77777777" w:rsidR="00C37A57" w:rsidRPr="00C37A57" w:rsidRDefault="00C37A57" w:rsidP="00C37A57">
      <w:pPr>
        <w:overflowPunct/>
        <w:autoSpaceDE/>
        <w:autoSpaceDN/>
        <w:adjustRightInd/>
        <w:textAlignment w:val="auto"/>
        <w:rPr>
          <w:rFonts w:asciiTheme="minorHAnsi" w:hAnsiTheme="minorHAnsi"/>
          <w:color w:val="1F2025"/>
          <w:sz w:val="24"/>
          <w:szCs w:val="24"/>
          <w:shd w:val="clear" w:color="auto" w:fill="FFFFFF"/>
          <w:lang w:eastAsia="en-US"/>
        </w:rPr>
      </w:pPr>
    </w:p>
    <w:p w14:paraId="30114C45" w14:textId="77777777" w:rsidR="00C37A57" w:rsidRPr="00C37A57" w:rsidRDefault="00C37A57" w:rsidP="00C37A57">
      <w:pPr>
        <w:overflowPunct/>
        <w:autoSpaceDE/>
        <w:autoSpaceDN/>
        <w:adjustRightInd/>
        <w:textAlignment w:val="auto"/>
        <w:rPr>
          <w:rFonts w:asciiTheme="minorHAnsi" w:hAnsiTheme="minorHAnsi"/>
          <w:color w:val="FF0000"/>
          <w:sz w:val="24"/>
          <w:szCs w:val="24"/>
          <w:shd w:val="clear" w:color="auto" w:fill="FFFFFF"/>
          <w:lang w:eastAsia="en-US"/>
        </w:rPr>
      </w:pPr>
      <w:r w:rsidRPr="00C37A57">
        <w:rPr>
          <w:rFonts w:asciiTheme="minorHAnsi" w:hAnsiTheme="minorHAnsi"/>
          <w:color w:val="1F2025"/>
          <w:sz w:val="24"/>
          <w:szCs w:val="24"/>
          <w:shd w:val="clear" w:color="auto" w:fill="FFFFFF"/>
          <w:lang w:eastAsia="en-US"/>
        </w:rPr>
        <w:lastRenderedPageBreak/>
        <w:tab/>
        <w:t xml:space="preserve">From policing in the night time economy it has influenced my perception of the wider community. There are people in the communities that I patrol and police in, that are regularly involved with the police. After seeing people who are known to police on a daily basis and then seeing them during the night time whilst being under the influence of drink or drugs, it can change your view of that person. It is important that whatever my view and opinion is of someone, I still treat them with the same respect and never judge people or express my opinion. </w:t>
      </w:r>
    </w:p>
    <w:p w14:paraId="22A7B1EF" w14:textId="77777777" w:rsidR="00C37A57" w:rsidRPr="00C37A57" w:rsidRDefault="00C37A57" w:rsidP="00C37A57">
      <w:pPr>
        <w:overflowPunct/>
        <w:autoSpaceDE/>
        <w:autoSpaceDN/>
        <w:adjustRightInd/>
        <w:spacing w:before="100" w:beforeAutospacing="1" w:after="100" w:afterAutospacing="1"/>
        <w:ind w:left="720"/>
        <w:jc w:val="right"/>
        <w:textAlignment w:val="auto"/>
        <w:rPr>
          <w:rFonts w:asciiTheme="minorHAnsi" w:hAnsiTheme="minorHAnsi" w:cs="Times New Roman"/>
          <w:color w:val="auto"/>
          <w:sz w:val="24"/>
          <w:szCs w:val="24"/>
          <w:lang w:eastAsia="en-US"/>
        </w:rPr>
      </w:pPr>
    </w:p>
    <w:p w14:paraId="1661E083" w14:textId="77777777" w:rsidR="00C37A57" w:rsidRPr="00C37A57" w:rsidRDefault="00C37A57" w:rsidP="00C37A57">
      <w:pPr>
        <w:overflowPunct/>
        <w:autoSpaceDE/>
        <w:autoSpaceDN/>
        <w:adjustRightInd/>
        <w:spacing w:before="100" w:beforeAutospacing="1" w:after="100" w:afterAutospacing="1"/>
        <w:ind w:left="720"/>
        <w:jc w:val="right"/>
        <w:textAlignment w:val="auto"/>
        <w:rPr>
          <w:rFonts w:asciiTheme="minorHAnsi" w:hAnsiTheme="minorHAnsi" w:cs="Times New Roman"/>
          <w:color w:val="auto"/>
          <w:sz w:val="24"/>
          <w:szCs w:val="24"/>
          <w:lang w:eastAsia="en-US"/>
        </w:rPr>
      </w:pPr>
    </w:p>
    <w:p w14:paraId="43EECE64" w14:textId="782D73F4" w:rsidR="00C37A57" w:rsidRPr="00C37A57" w:rsidRDefault="0042251B" w:rsidP="00C37A57">
      <w:pPr>
        <w:overflowPunct/>
        <w:autoSpaceDE/>
        <w:autoSpaceDN/>
        <w:adjustRightInd/>
        <w:spacing w:before="100" w:beforeAutospacing="1" w:after="100" w:afterAutospacing="1"/>
        <w:ind w:left="720"/>
        <w:jc w:val="right"/>
        <w:textAlignment w:val="auto"/>
        <w:rPr>
          <w:rFonts w:asciiTheme="minorHAnsi" w:hAnsiTheme="minorHAnsi" w:cs="Times New Roman"/>
          <w:color w:val="auto"/>
          <w:sz w:val="24"/>
          <w:szCs w:val="24"/>
          <w:lang w:eastAsia="en-US"/>
        </w:rPr>
      </w:pPr>
      <w:r>
        <w:rPr>
          <w:rFonts w:asciiTheme="minorHAnsi" w:hAnsiTheme="minorHAnsi" w:cs="Times New Roman"/>
          <w:color w:val="auto"/>
          <w:sz w:val="24"/>
          <w:szCs w:val="24"/>
          <w:lang w:eastAsia="en-US"/>
        </w:rPr>
        <w:t>(2277</w:t>
      </w:r>
      <w:r w:rsidR="00C37A57" w:rsidRPr="00C37A57">
        <w:rPr>
          <w:rFonts w:asciiTheme="minorHAnsi" w:hAnsiTheme="minorHAnsi" w:cs="Times New Roman"/>
          <w:color w:val="auto"/>
          <w:sz w:val="24"/>
          <w:szCs w:val="24"/>
          <w:lang w:eastAsia="en-US"/>
        </w:rPr>
        <w:t>)</w:t>
      </w:r>
    </w:p>
    <w:p w14:paraId="0DEA2365" w14:textId="77777777" w:rsidR="00C37A57" w:rsidRPr="00450C83" w:rsidRDefault="00C37A57"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0FD98C5C" w:rsidR="000F7ECD" w:rsidRPr="00463493" w:rsidRDefault="000F7ECD" w:rsidP="00463493">
      <w:pPr>
        <w:ind w:right="237"/>
        <w:sectPr w:rsidR="000F7ECD" w:rsidRPr="00463493" w:rsidSect="00CB6979">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titlePg/>
          <w:docGrid w:linePitch="272"/>
        </w:sectPr>
      </w:pPr>
    </w:p>
    <w:p w14:paraId="6706116D" w14:textId="0E94F0D0" w:rsidR="00390074" w:rsidRDefault="00EE557E" w:rsidP="5848403C">
      <w:pPr>
        <w:ind w:right="237"/>
        <w:jc w:val="both"/>
        <w:rPr>
          <w:b/>
          <w:bCs/>
          <w:sz w:val="24"/>
          <w:szCs w:val="24"/>
        </w:rPr>
      </w:pPr>
      <w:r>
        <w:rPr>
          <w:b/>
          <w:bCs/>
          <w:sz w:val="24"/>
          <w:szCs w:val="24"/>
        </w:rPr>
        <w:lastRenderedPageBreak/>
        <w:t>Reference Page</w:t>
      </w:r>
    </w:p>
    <w:p w14:paraId="02E7042D" w14:textId="631188FF" w:rsidR="00EE557E" w:rsidRDefault="00EE557E" w:rsidP="5848403C">
      <w:pPr>
        <w:ind w:right="237"/>
        <w:jc w:val="both"/>
        <w:rPr>
          <w:b/>
          <w:bCs/>
          <w:sz w:val="24"/>
          <w:szCs w:val="24"/>
        </w:rPr>
      </w:pPr>
    </w:p>
    <w:p w14:paraId="597A8BDD" w14:textId="77777777" w:rsidR="003413F0" w:rsidRDefault="003413F0" w:rsidP="003413F0">
      <w:r>
        <w:t>College of Policing Limited. (2013) Guidance on the Amendment to Sections 5(1) and 6(4) of the Public Order Act 1986.</w:t>
      </w:r>
    </w:p>
    <w:p w14:paraId="4D5493E5" w14:textId="77777777" w:rsidR="003413F0" w:rsidRPr="000967F8" w:rsidRDefault="003413F0" w:rsidP="003413F0">
      <w:r>
        <w:t xml:space="preserve">Available at: </w:t>
      </w:r>
      <w:hyperlink r:id="rId25" w:history="1">
        <w:r w:rsidRPr="00C13346">
          <w:rPr>
            <w:rStyle w:val="Hyperlink"/>
          </w:rPr>
          <w:t>http://library.college.police.uk/docs/APPREF/Guidance-amendment-public-order-2013.pdf</w:t>
        </w:r>
      </w:hyperlink>
    </w:p>
    <w:p w14:paraId="40BAA6A3" w14:textId="77777777" w:rsidR="003413F0" w:rsidRDefault="003413F0" w:rsidP="003413F0">
      <w:r>
        <w:t>(Accessed: 14 January 2020).</w:t>
      </w:r>
    </w:p>
    <w:p w14:paraId="2316DF9F" w14:textId="120F81E9" w:rsidR="003413F0" w:rsidRDefault="003413F0" w:rsidP="00316EED"/>
    <w:p w14:paraId="0A7B93F4" w14:textId="1A4E11B6" w:rsidR="00316EED" w:rsidRDefault="00316EED" w:rsidP="00316EED">
      <w:pPr>
        <w:rPr>
          <w:i/>
        </w:rPr>
      </w:pPr>
      <w:r>
        <w:t xml:space="preserve">Farrell, S. (2016) </w:t>
      </w:r>
      <w:r>
        <w:rPr>
          <w:i/>
        </w:rPr>
        <w:t>Open – Ended vs. Closed- Ended Questions in User Research.</w:t>
      </w:r>
    </w:p>
    <w:p w14:paraId="41E7B89B" w14:textId="77777777" w:rsidR="00316EED" w:rsidRDefault="00316EED" w:rsidP="00316EED">
      <w:r>
        <w:t xml:space="preserve">Available at: </w:t>
      </w:r>
      <w:hyperlink r:id="rId26" w:history="1">
        <w:r w:rsidRPr="004C04B8">
          <w:rPr>
            <w:rStyle w:val="Hyperlink"/>
          </w:rPr>
          <w:t>https://www.nngroup.com/articles/open-ended-questions/</w:t>
        </w:r>
      </w:hyperlink>
    </w:p>
    <w:p w14:paraId="71A1D84A" w14:textId="57B91E6A" w:rsidR="00316EED" w:rsidRDefault="00316EED" w:rsidP="00316EED">
      <w:r>
        <w:t>(Accessed: 12 January 2020).</w:t>
      </w:r>
    </w:p>
    <w:p w14:paraId="73D09E4C" w14:textId="48AC45C4" w:rsidR="00316EED" w:rsidRDefault="00316EED" w:rsidP="00316EED"/>
    <w:p w14:paraId="728F8F19" w14:textId="77777777" w:rsidR="00316EED" w:rsidRDefault="00316EED" w:rsidP="00316EED">
      <w:pPr>
        <w:rPr>
          <w:i/>
        </w:rPr>
      </w:pPr>
      <w:r>
        <w:t xml:space="preserve">Indeed Career Guide (2018) </w:t>
      </w:r>
      <w:r>
        <w:rPr>
          <w:i/>
        </w:rPr>
        <w:t>Active Listening Skills: Definition and Examples.</w:t>
      </w:r>
    </w:p>
    <w:p w14:paraId="0871B7D5" w14:textId="77777777" w:rsidR="00316EED" w:rsidRDefault="00316EED" w:rsidP="00316EED">
      <w:r>
        <w:t xml:space="preserve">Available at: </w:t>
      </w:r>
      <w:hyperlink r:id="rId27" w:history="1">
        <w:r w:rsidRPr="004C04B8">
          <w:rPr>
            <w:rStyle w:val="Hyperlink"/>
          </w:rPr>
          <w:t>https://www.indeed.com/career-advice/career-development/active-listening-skills</w:t>
        </w:r>
      </w:hyperlink>
    </w:p>
    <w:p w14:paraId="0DA622B3" w14:textId="439DFD43" w:rsidR="00316EED" w:rsidRDefault="00316EED" w:rsidP="00316EED">
      <w:r>
        <w:t>(Accessed: 12 January 2020).</w:t>
      </w:r>
    </w:p>
    <w:p w14:paraId="1F09CBE8" w14:textId="1D90DDF5" w:rsidR="00463493" w:rsidRDefault="00463493" w:rsidP="00316EED"/>
    <w:p w14:paraId="40E368CC" w14:textId="77777777" w:rsidR="00463493" w:rsidRDefault="00463493" w:rsidP="00463493">
      <w:pPr>
        <w:pStyle w:val="NoSpacing"/>
      </w:pPr>
      <w:r>
        <w:t>Jay, D (2017) PEACE Model Investigation Interviewing Workshop.</w:t>
      </w:r>
    </w:p>
    <w:p w14:paraId="6F38299B" w14:textId="77777777" w:rsidR="00463493" w:rsidRDefault="00463493" w:rsidP="00463493">
      <w:pPr>
        <w:pStyle w:val="NoSpacing"/>
      </w:pPr>
      <w:r>
        <w:t xml:space="preserve">Available at: </w:t>
      </w:r>
      <w:hyperlink r:id="rId28" w:history="1">
        <w:r w:rsidRPr="00CC2576">
          <w:rPr>
            <w:rStyle w:val="Hyperlink"/>
          </w:rPr>
          <w:t>https://www.slideshare.net/DarenJay/the-peace-model-of-investigative-interviewing</w:t>
        </w:r>
      </w:hyperlink>
    </w:p>
    <w:p w14:paraId="58A114CC" w14:textId="22539369" w:rsidR="00463493" w:rsidRDefault="00463493" w:rsidP="00463493">
      <w:pPr>
        <w:pStyle w:val="NoSpacing"/>
        <w:tabs>
          <w:tab w:val="left" w:pos="3255"/>
        </w:tabs>
      </w:pPr>
      <w:r>
        <w:t>(Accessed: 23 December 2019).</w:t>
      </w:r>
      <w:r>
        <w:tab/>
      </w:r>
    </w:p>
    <w:p w14:paraId="7B4ADD6F" w14:textId="5A42E2DB" w:rsidR="00463493" w:rsidRDefault="00463493" w:rsidP="00463493">
      <w:pPr>
        <w:pStyle w:val="NoSpacing"/>
        <w:tabs>
          <w:tab w:val="left" w:pos="3255"/>
        </w:tabs>
      </w:pPr>
    </w:p>
    <w:p w14:paraId="3E8ACCFA" w14:textId="77777777" w:rsidR="00463493" w:rsidRDefault="00463493" w:rsidP="00463493">
      <w:pPr>
        <w:pStyle w:val="NoSpacing"/>
        <w:rPr>
          <w:i/>
        </w:rPr>
      </w:pPr>
      <w:r>
        <w:t xml:space="preserve">Mind Tool Content Team (date of publication unknown) </w:t>
      </w:r>
      <w:r w:rsidRPr="007D6FB0">
        <w:rPr>
          <w:i/>
        </w:rPr>
        <w:t>Gibbs’ Reflective Cycle</w:t>
      </w:r>
    </w:p>
    <w:p w14:paraId="6DE6763F" w14:textId="77777777" w:rsidR="00463493" w:rsidRDefault="00463493" w:rsidP="00463493">
      <w:pPr>
        <w:pStyle w:val="NoSpacing"/>
      </w:pPr>
      <w:r>
        <w:t xml:space="preserve">Available at: </w:t>
      </w:r>
      <w:hyperlink r:id="rId29" w:history="1">
        <w:r w:rsidRPr="00D8638B">
          <w:rPr>
            <w:rStyle w:val="Hyperlink"/>
          </w:rPr>
          <w:t>https://www.mindtools.com/pages/article/reflective-cycle.htm</w:t>
        </w:r>
      </w:hyperlink>
    </w:p>
    <w:p w14:paraId="3D535083" w14:textId="77777777" w:rsidR="00463493" w:rsidRPr="007D6FB0" w:rsidRDefault="00463493" w:rsidP="00463493">
      <w:pPr>
        <w:pStyle w:val="NoSpacing"/>
      </w:pPr>
      <w:r>
        <w:t>(Accessed: 23 December 2019).</w:t>
      </w:r>
    </w:p>
    <w:p w14:paraId="13FD4CAB" w14:textId="0EFF6068" w:rsidR="00316EED" w:rsidRDefault="00316EED" w:rsidP="00316EED"/>
    <w:p w14:paraId="0393F3D6" w14:textId="77777777" w:rsidR="00316EED" w:rsidRDefault="00316EED" w:rsidP="00316EED">
      <w:pPr>
        <w:rPr>
          <w:i/>
        </w:rPr>
      </w:pPr>
      <w:r>
        <w:t xml:space="preserve">Mind Tool Content Team (date of publication unknown) </w:t>
      </w:r>
      <w:r w:rsidRPr="007D6FB0">
        <w:rPr>
          <w:i/>
        </w:rPr>
        <w:t>Gibbs’ Reflective Cycle</w:t>
      </w:r>
    </w:p>
    <w:p w14:paraId="5DFE0207" w14:textId="77777777" w:rsidR="00316EED" w:rsidRDefault="00316EED" w:rsidP="00316EED">
      <w:r>
        <w:t xml:space="preserve">Available at: </w:t>
      </w:r>
      <w:hyperlink r:id="rId30" w:history="1">
        <w:r w:rsidRPr="00D8638B">
          <w:rPr>
            <w:rStyle w:val="Hyperlink"/>
          </w:rPr>
          <w:t>https://www.mindtools.com/pages/article/reflective-cycle.htm</w:t>
        </w:r>
      </w:hyperlink>
    </w:p>
    <w:p w14:paraId="74A0A39A" w14:textId="08E06B48" w:rsidR="00316EED" w:rsidRDefault="00316EED" w:rsidP="00316EED">
      <w:r>
        <w:t>(Accessed: 12 January 2020).</w:t>
      </w:r>
    </w:p>
    <w:p w14:paraId="24805F2E" w14:textId="57D4EEE2" w:rsidR="003413F0" w:rsidRDefault="003413F0" w:rsidP="00316EED"/>
    <w:p w14:paraId="6B3A747F" w14:textId="77777777" w:rsidR="003413F0" w:rsidRDefault="003413F0" w:rsidP="003413F0">
      <w:pPr>
        <w:rPr>
          <w:i/>
        </w:rPr>
      </w:pPr>
      <w:r>
        <w:t xml:space="preserve">Mind Tool Content Team (date of publication unknown) </w:t>
      </w:r>
      <w:r w:rsidRPr="007D6FB0">
        <w:rPr>
          <w:i/>
        </w:rPr>
        <w:t>Gibbs’ Reflective Cycle</w:t>
      </w:r>
    </w:p>
    <w:p w14:paraId="3C9425AC" w14:textId="77777777" w:rsidR="003413F0" w:rsidRDefault="003413F0" w:rsidP="003413F0">
      <w:r>
        <w:t xml:space="preserve">Available at: </w:t>
      </w:r>
      <w:hyperlink r:id="rId31" w:history="1">
        <w:r w:rsidRPr="00D8638B">
          <w:rPr>
            <w:rStyle w:val="Hyperlink"/>
          </w:rPr>
          <w:t>https://www.mindtools.com/pages/article/reflective-cycle.htm</w:t>
        </w:r>
      </w:hyperlink>
    </w:p>
    <w:p w14:paraId="1A7602F1" w14:textId="46671B4D" w:rsidR="003413F0" w:rsidRPr="007D6FB0" w:rsidRDefault="003413F0" w:rsidP="003413F0">
      <w:r>
        <w:t>(Accessed: 14 January 2020).</w:t>
      </w:r>
    </w:p>
    <w:p w14:paraId="1EDD3E81" w14:textId="77D343F1" w:rsidR="003413F0" w:rsidRDefault="003413F0" w:rsidP="00316EED"/>
    <w:p w14:paraId="3CE03D9F" w14:textId="77777777" w:rsidR="003413F0" w:rsidRDefault="003413F0" w:rsidP="003413F0">
      <w:r>
        <w:t>South Wales Police (2019) Policing response to anti-social behaviour in Cardiff City centre.</w:t>
      </w:r>
    </w:p>
    <w:p w14:paraId="01A8C825" w14:textId="77777777" w:rsidR="003413F0" w:rsidRDefault="003413F0" w:rsidP="003413F0">
      <w:r>
        <w:t xml:space="preserve">Available at: </w:t>
      </w:r>
      <w:hyperlink r:id="rId32" w:history="1">
        <w:r w:rsidRPr="00C13346">
          <w:rPr>
            <w:rStyle w:val="Hyperlink"/>
          </w:rPr>
          <w:t>https://www.south-wales.police.uk/en/newsroom/policing-response-to-anti-social-behaviour-in-cardiff-city-centre/</w:t>
        </w:r>
      </w:hyperlink>
    </w:p>
    <w:p w14:paraId="7EE25C79" w14:textId="29057FB8" w:rsidR="003413F0" w:rsidRDefault="009E59CA" w:rsidP="00316EED">
      <w:r>
        <w:t>(Accessed: 14</w:t>
      </w:r>
      <w:r w:rsidR="003413F0">
        <w:t xml:space="preserve"> January 2020).</w:t>
      </w:r>
    </w:p>
    <w:p w14:paraId="1D2581A6" w14:textId="272BEA07" w:rsidR="003413F0" w:rsidRDefault="003413F0" w:rsidP="00316EED"/>
    <w:p w14:paraId="28329005" w14:textId="77777777" w:rsidR="003413F0" w:rsidRDefault="003413F0" w:rsidP="003413F0">
      <w:pPr>
        <w:rPr>
          <w:i/>
        </w:rPr>
      </w:pPr>
      <w:r>
        <w:t xml:space="preserve">Thames Valley Police (date unknown) </w:t>
      </w:r>
      <w:r>
        <w:rPr>
          <w:i/>
        </w:rPr>
        <w:t>What is antisocial behaviour?</w:t>
      </w:r>
    </w:p>
    <w:p w14:paraId="36CBD760" w14:textId="77777777" w:rsidR="003413F0" w:rsidRDefault="003413F0" w:rsidP="003413F0">
      <w:r>
        <w:t xml:space="preserve">Available at: </w:t>
      </w:r>
      <w:hyperlink r:id="rId33" w:history="1">
        <w:r w:rsidRPr="00C13346">
          <w:rPr>
            <w:rStyle w:val="Hyperlink"/>
          </w:rPr>
          <w:t>https://www.thamesvalley.police.uk/advice/advice-and-information/asb/af/antisocial-behaviour/</w:t>
        </w:r>
      </w:hyperlink>
    </w:p>
    <w:p w14:paraId="45124342" w14:textId="77777777" w:rsidR="003413F0" w:rsidRDefault="003413F0" w:rsidP="003413F0">
      <w:r>
        <w:t>(Accessed: 14 January 2020).</w:t>
      </w:r>
    </w:p>
    <w:p w14:paraId="76E13C32" w14:textId="6992FB61" w:rsidR="00316EED" w:rsidRDefault="00316EED" w:rsidP="5848403C">
      <w:pPr>
        <w:ind w:right="237"/>
        <w:jc w:val="both"/>
        <w:rPr>
          <w:b/>
          <w:bCs/>
          <w:sz w:val="24"/>
          <w:szCs w:val="24"/>
        </w:rPr>
      </w:pPr>
    </w:p>
    <w:p w14:paraId="75F1540B" w14:textId="77777777" w:rsidR="00EE557E" w:rsidRDefault="00EE557E" w:rsidP="00EE557E">
      <w:pPr>
        <w:rPr>
          <w:i/>
          <w:color w:val="000000" w:themeColor="text1"/>
        </w:rPr>
      </w:pPr>
      <w:r>
        <w:rPr>
          <w:color w:val="000000" w:themeColor="text1"/>
        </w:rPr>
        <w:t xml:space="preserve">William. C (2018) </w:t>
      </w:r>
      <w:r>
        <w:rPr>
          <w:i/>
          <w:color w:val="000000" w:themeColor="text1"/>
        </w:rPr>
        <w:t>Medicine Net</w:t>
      </w:r>
    </w:p>
    <w:p w14:paraId="46323058" w14:textId="77777777" w:rsidR="00EE557E" w:rsidRDefault="00EE557E" w:rsidP="00EE557E">
      <w:pPr>
        <w:rPr>
          <w:color w:val="000000" w:themeColor="text1"/>
        </w:rPr>
      </w:pPr>
      <w:r>
        <w:rPr>
          <w:color w:val="000000" w:themeColor="text1"/>
        </w:rPr>
        <w:t xml:space="preserve">Available at: </w:t>
      </w:r>
      <w:hyperlink r:id="rId34" w:history="1">
        <w:r w:rsidRPr="00CC2576">
          <w:rPr>
            <w:rStyle w:val="Hyperlink"/>
          </w:rPr>
          <w:t>https://www.medicinenet.com/script/main/art.asp?articlekey=20104</w:t>
        </w:r>
      </w:hyperlink>
    </w:p>
    <w:p w14:paraId="0E756DAC" w14:textId="77777777" w:rsidR="00EE557E" w:rsidRPr="00707233" w:rsidRDefault="00EE557E" w:rsidP="00EE557E">
      <w:pPr>
        <w:rPr>
          <w:lang w:val="en-US"/>
        </w:rPr>
      </w:pPr>
      <w:r>
        <w:rPr>
          <w:color w:val="000000" w:themeColor="text1"/>
        </w:rPr>
        <w:t>(Accessed: 20 December 2019).</w:t>
      </w:r>
    </w:p>
    <w:p w14:paraId="43D37132" w14:textId="77777777" w:rsidR="00EE557E" w:rsidRPr="00270EEB" w:rsidRDefault="00EE557E" w:rsidP="5848403C">
      <w:pPr>
        <w:ind w:right="237"/>
        <w:jc w:val="both"/>
        <w:rPr>
          <w:b/>
          <w:bCs/>
          <w:sz w:val="24"/>
          <w:szCs w:val="24"/>
        </w:rPr>
      </w:pPr>
    </w:p>
    <w:p w14:paraId="5B23D6C4" w14:textId="71053E92" w:rsidR="0093018C" w:rsidRPr="005D583E" w:rsidRDefault="00BC5725" w:rsidP="00EE557E">
      <w:pPr>
        <w:keepNext/>
        <w:ind w:right="237"/>
        <w:jc w:val="center"/>
        <w:rPr>
          <w:b/>
          <w:bCs/>
          <w:sz w:val="24"/>
          <w:szCs w:val="24"/>
        </w:rPr>
      </w:pPr>
      <w:r w:rsidRPr="5848403C">
        <w:rPr>
          <w:b/>
          <w:bCs/>
          <w:sz w:val="24"/>
          <w:szCs w:val="24"/>
        </w:rPr>
        <w:br w:type="page"/>
      </w: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lastRenderedPageBreak/>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60777B9B" w:rsidR="5848403C" w:rsidRDefault="00C83871" w:rsidP="5848403C">
      <w:pPr>
        <w:jc w:val="both"/>
        <w:rPr>
          <w:rFonts w:eastAsia="Arial"/>
          <w:color w:val="000000" w:themeColor="text1"/>
          <w:sz w:val="24"/>
          <w:szCs w:val="24"/>
        </w:rPr>
      </w:pPr>
      <w:r w:rsidRPr="00C83871">
        <w:rPr>
          <w:rFonts w:eastAsia="Arial"/>
          <w:noProof/>
          <w:color w:val="000000" w:themeColor="text1"/>
          <w:sz w:val="24"/>
          <w:szCs w:val="24"/>
        </w:rPr>
        <w:drawing>
          <wp:anchor distT="0" distB="0" distL="114300" distR="114300" simplePos="0" relativeHeight="251658240" behindDoc="1" locked="0" layoutInCell="1" allowOverlap="1" wp14:anchorId="0F991FFA" wp14:editId="13736B3F">
            <wp:simplePos x="0" y="0"/>
            <wp:positionH relativeFrom="column">
              <wp:posOffset>764151</wp:posOffset>
            </wp:positionH>
            <wp:positionV relativeFrom="paragraph">
              <wp:posOffset>64808</wp:posOffset>
            </wp:positionV>
            <wp:extent cx="791210" cy="448945"/>
            <wp:effectExtent l="0" t="0" r="8890" b="8255"/>
            <wp:wrapTight wrapText="bothSides">
              <wp:wrapPolygon edited="0">
                <wp:start x="0" y="0"/>
                <wp:lineTo x="0" y="21081"/>
                <wp:lineTo x="21323" y="2108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91210"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AFA71" w14:textId="1CFBA6F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C83871">
        <w:rPr>
          <w:rFonts w:eastAsia="Arial"/>
          <w:color w:val="000000" w:themeColor="text1"/>
          <w:sz w:val="24"/>
          <w:szCs w:val="24"/>
        </w:rPr>
        <w:t xml:space="preserve">  </w:t>
      </w:r>
      <w:r w:rsidR="00C83871">
        <w:rPr>
          <w:rFonts w:eastAsia="Arial"/>
          <w:color w:val="000000" w:themeColor="text1"/>
          <w:sz w:val="24"/>
          <w:szCs w:val="24"/>
        </w:rPr>
        <w:tab/>
      </w:r>
      <w:r w:rsidRPr="5848403C">
        <w:rPr>
          <w:rFonts w:eastAsia="Arial"/>
          <w:color w:val="000000" w:themeColor="text1"/>
          <w:sz w:val="24"/>
          <w:szCs w:val="24"/>
        </w:rPr>
        <w:t xml:space="preserve"> </w:t>
      </w:r>
      <w:r w:rsidR="00C83871">
        <w:rPr>
          <w:rFonts w:eastAsia="Arial"/>
          <w:color w:val="000000" w:themeColor="text1"/>
          <w:sz w:val="24"/>
          <w:szCs w:val="24"/>
        </w:rPr>
        <w:t xml:space="preserve"> </w:t>
      </w:r>
      <w:r w:rsidRPr="5848403C">
        <w:rPr>
          <w:rFonts w:eastAsia="Arial"/>
          <w:color w:val="000000" w:themeColor="text1"/>
          <w:sz w:val="24"/>
          <w:szCs w:val="24"/>
        </w:rPr>
        <w:t>(Learner</w:t>
      </w:r>
      <w:r w:rsidR="00C83871">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22B9C8E7" w14:textId="56B82464" w:rsidR="5848403C" w:rsidRPr="00A74987" w:rsidRDefault="5848403C" w:rsidP="00A74987">
      <w:pPr>
        <w:jc w:val="both"/>
        <w:rPr>
          <w:rFonts w:eastAsia="Arial"/>
          <w:color w:val="000000" w:themeColor="text1"/>
          <w:sz w:val="24"/>
          <w:szCs w:val="24"/>
        </w:rPr>
        <w:sectPr w:rsidR="5848403C" w:rsidRPr="00A74987" w:rsidSect="00CB6979">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titlePg/>
          <w:docGrid w:linePitch="272"/>
        </w:sectPr>
      </w:pPr>
      <w:r w:rsidRPr="5848403C">
        <w:rPr>
          <w:rFonts w:eastAsia="Arial"/>
          <w:color w:val="000000" w:themeColor="text1"/>
          <w:sz w:val="24"/>
          <w:szCs w:val="24"/>
        </w:rPr>
        <w:t xml:space="preserve">Date: </w:t>
      </w:r>
      <w:r w:rsidR="00C83871">
        <w:rPr>
          <w:rFonts w:eastAsia="Arial"/>
          <w:color w:val="000000" w:themeColor="text1"/>
          <w:sz w:val="24"/>
          <w:szCs w:val="24"/>
        </w:rPr>
        <w:t>17/01/2020</w:t>
      </w:r>
    </w:p>
    <w:p w14:paraId="7480D15D" w14:textId="7409BAB8" w:rsidR="00A74987" w:rsidRPr="00EE557E" w:rsidRDefault="00A74987" w:rsidP="00EE557E">
      <w:pPr>
        <w:tabs>
          <w:tab w:val="left" w:pos="8040"/>
        </w:tabs>
      </w:pPr>
    </w:p>
    <w:sectPr w:rsidR="00A74987" w:rsidRPr="00EE557E" w:rsidSect="00CB6979">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CC2BBA" w:rsidRDefault="00CC2BBA">
      <w:r>
        <w:separator/>
      </w:r>
    </w:p>
  </w:endnote>
  <w:endnote w:type="continuationSeparator" w:id="0">
    <w:p w14:paraId="2FD44551" w14:textId="77777777" w:rsidR="00CC2BBA" w:rsidRDefault="00CC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60D3E" w14:textId="1F0E8D66" w:rsidR="00CC2BBA" w:rsidRDefault="000F484A" w:rsidP="000F484A">
    <w:pPr>
      <w:pStyle w:val="Footer"/>
      <w:rPr>
        <w:sz w:val="17"/>
      </w:rPr>
    </w:pPr>
    <w:bookmarkStart w:id="2" w:name="TITUS1FooterEvenPages"/>
    <w:r>
      <w:rPr>
        <w:sz w:val="17"/>
      </w:rPr>
      <w:t> </w:t>
    </w:r>
  </w:p>
  <w:bookmarkEnd w:id="2"/>
  <w:p w14:paraId="2DE3DC73" w14:textId="02A5C301" w:rsidR="00CC2BBA" w:rsidRDefault="00CC2BBA" w:rsidP="00CB6979">
    <w:pPr>
      <w:pStyle w:val="Footer"/>
      <w:jc w:val="right"/>
    </w:pPr>
    <w:r>
      <w:fldChar w:fldCharType="begin"/>
    </w:r>
    <w:r>
      <w:instrText xml:space="preserve"> PAGE   \* MERGEFORMAT </w:instrText>
    </w:r>
    <w:r>
      <w:fldChar w:fldCharType="separate"/>
    </w:r>
    <w:r w:rsidR="000F484A">
      <w:rPr>
        <w:noProof/>
      </w:rPr>
      <w:t>2</w:t>
    </w:r>
    <w:r>
      <w:rPr>
        <w:noProof/>
      </w:rPr>
      <w:fldChar w:fldCharType="end"/>
    </w:r>
  </w:p>
  <w:p w14:paraId="198CE12D" w14:textId="77777777" w:rsidR="00CC2BBA" w:rsidRPr="00BB5EAA" w:rsidRDefault="00CC2BBA" w:rsidP="00CB6979">
    <w:pPr>
      <w:pStyle w:val="Footer"/>
      <w:ind w:right="360"/>
      <w:jc w:val="center"/>
    </w:pPr>
  </w:p>
  <w:p w14:paraId="781B6767" w14:textId="77777777" w:rsidR="00CC2BBA" w:rsidRDefault="00CC2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D9497" w14:textId="2FEB6A65" w:rsidR="00CC2BBA" w:rsidRDefault="000F484A" w:rsidP="000F484A">
    <w:pPr>
      <w:pStyle w:val="Footer"/>
      <w:rPr>
        <w:sz w:val="17"/>
      </w:rPr>
    </w:pPr>
    <w:bookmarkStart w:id="3" w:name="TITUS1FooterPrimary"/>
    <w:r>
      <w:rPr>
        <w:sz w:val="17"/>
      </w:rPr>
      <w:t> </w:t>
    </w:r>
  </w:p>
  <w:bookmarkEnd w:id="3"/>
  <w:p w14:paraId="50521BFA" w14:textId="1E8E5BC1" w:rsidR="00CC2BBA" w:rsidRDefault="00CC2BBA">
    <w:pPr>
      <w:pStyle w:val="Footer"/>
      <w:jc w:val="right"/>
    </w:pPr>
    <w:r>
      <w:fldChar w:fldCharType="begin"/>
    </w:r>
    <w:r>
      <w:instrText xml:space="preserve"> PAGE   \* MERGEFORMAT </w:instrText>
    </w:r>
    <w:r>
      <w:fldChar w:fldCharType="separate"/>
    </w:r>
    <w:r w:rsidR="000F484A">
      <w:rPr>
        <w:noProof/>
      </w:rPr>
      <w:t>3</w:t>
    </w:r>
    <w:r>
      <w:rPr>
        <w:noProof/>
      </w:rPr>
      <w:fldChar w:fldCharType="end"/>
    </w:r>
  </w:p>
  <w:p w14:paraId="790812FF" w14:textId="77777777" w:rsidR="00CC2BBA" w:rsidRPr="00BB5EAA" w:rsidRDefault="00CC2BB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74E9E" w14:textId="5C7E97CD" w:rsidR="00CC2BBA" w:rsidRDefault="000F484A" w:rsidP="000F484A">
    <w:pPr>
      <w:pStyle w:val="Footer"/>
      <w:rPr>
        <w:sz w:val="17"/>
      </w:rPr>
    </w:pPr>
    <w:bookmarkStart w:id="5" w:name="TITUS1FooterFirstPage"/>
    <w:r>
      <w:rPr>
        <w:sz w:val="17"/>
      </w:rPr>
      <w:t> </w:t>
    </w:r>
  </w:p>
  <w:bookmarkEnd w:id="5"/>
  <w:p w14:paraId="11EE180E" w14:textId="436A2A30" w:rsidR="00CC2BBA" w:rsidRDefault="00CC2BBA" w:rsidP="00CB6979">
    <w:pPr>
      <w:pStyle w:val="Footer"/>
      <w:jc w:val="right"/>
    </w:pPr>
    <w:r>
      <w:fldChar w:fldCharType="begin"/>
    </w:r>
    <w:r>
      <w:instrText xml:space="preserve"> PAGE   \* MERGEFORMAT </w:instrText>
    </w:r>
    <w:r>
      <w:fldChar w:fldCharType="separate"/>
    </w:r>
    <w:r w:rsidR="000F484A">
      <w:rPr>
        <w:noProof/>
      </w:rPr>
      <w:t>1</w:t>
    </w:r>
    <w:r>
      <w:rPr>
        <w:noProof/>
      </w:rPr>
      <w:fldChar w:fldCharType="end"/>
    </w:r>
  </w:p>
  <w:p w14:paraId="761D9DA9" w14:textId="77777777" w:rsidR="00CC2BBA" w:rsidRPr="00BB5EAA" w:rsidRDefault="00CC2BBA" w:rsidP="00CB6979">
    <w:pPr>
      <w:pStyle w:val="Footer"/>
      <w:ind w:right="360"/>
      <w:jc w:val="center"/>
    </w:pPr>
  </w:p>
  <w:p w14:paraId="5C5C976F" w14:textId="77777777" w:rsidR="00CC2BBA" w:rsidRDefault="00CC2B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7EDB9" w14:textId="3DF8187F" w:rsidR="00CC2BBA" w:rsidRDefault="000F484A" w:rsidP="000F484A">
    <w:pPr>
      <w:pStyle w:val="Footer"/>
      <w:rPr>
        <w:sz w:val="17"/>
      </w:rPr>
    </w:pPr>
    <w:bookmarkStart w:id="9" w:name="TITUS2FooterEvenPages"/>
    <w:r>
      <w:rPr>
        <w:sz w:val="17"/>
      </w:rPr>
      <w:t> </w:t>
    </w:r>
  </w:p>
  <w:bookmarkEnd w:id="9"/>
  <w:p w14:paraId="5BD5786A" w14:textId="77777777" w:rsidR="00CC2BBA" w:rsidRDefault="00CC2BBA" w:rsidP="00CB6979">
    <w:pPr>
      <w:pStyle w:val="Footer"/>
      <w:jc w:val="right"/>
    </w:pPr>
  </w:p>
  <w:p w14:paraId="395796B1" w14:textId="50E4C797" w:rsidR="00CC2BBA" w:rsidRDefault="00CC2BBA" w:rsidP="00CB6979">
    <w:pPr>
      <w:pStyle w:val="Footer"/>
      <w:jc w:val="right"/>
    </w:pPr>
    <w:r>
      <w:fldChar w:fldCharType="begin"/>
    </w:r>
    <w:r>
      <w:instrText xml:space="preserve"> PAGE   \* MERGEFORMAT </w:instrText>
    </w:r>
    <w:r>
      <w:fldChar w:fldCharType="separate"/>
    </w:r>
    <w:r w:rsidR="000F484A">
      <w:rPr>
        <w:noProof/>
      </w:rPr>
      <w:t>12</w:t>
    </w:r>
    <w:r>
      <w:rPr>
        <w:noProof/>
      </w:rPr>
      <w:fldChar w:fldCharType="end"/>
    </w:r>
  </w:p>
  <w:p w14:paraId="703CDEE3" w14:textId="77777777" w:rsidR="00CC2BBA" w:rsidRPr="00BB5EAA" w:rsidRDefault="00CC2BBA" w:rsidP="00CB6979">
    <w:pPr>
      <w:pStyle w:val="Footer"/>
      <w:ind w:right="360"/>
      <w:jc w:val="center"/>
    </w:pPr>
  </w:p>
  <w:p w14:paraId="6A3F9B74" w14:textId="77777777" w:rsidR="00CC2BBA" w:rsidRDefault="00CC2B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4DDB" w14:textId="691C1160" w:rsidR="00CC2BBA" w:rsidRDefault="000F484A" w:rsidP="000F484A">
    <w:pPr>
      <w:pStyle w:val="Footer"/>
      <w:rPr>
        <w:sz w:val="17"/>
      </w:rPr>
    </w:pPr>
    <w:bookmarkStart w:id="10" w:name="TITUS2FooterPrimary"/>
    <w:r>
      <w:rPr>
        <w:sz w:val="17"/>
      </w:rPr>
      <w:t> </w:t>
    </w:r>
  </w:p>
  <w:bookmarkEnd w:id="10"/>
  <w:p w14:paraId="4E124C4A" w14:textId="77777777" w:rsidR="00CC2BBA" w:rsidRDefault="00CC2BBA">
    <w:pPr>
      <w:pStyle w:val="Footer"/>
      <w:jc w:val="right"/>
    </w:pPr>
  </w:p>
  <w:p w14:paraId="404B91BE" w14:textId="73E03BB6" w:rsidR="00CC2BBA" w:rsidRDefault="00CC2BBA">
    <w:pPr>
      <w:pStyle w:val="Footer"/>
      <w:jc w:val="right"/>
    </w:pPr>
    <w:r>
      <w:fldChar w:fldCharType="begin"/>
    </w:r>
    <w:r>
      <w:instrText xml:space="preserve"> PAGE   \* MERGEFORMAT </w:instrText>
    </w:r>
    <w:r>
      <w:fldChar w:fldCharType="separate"/>
    </w:r>
    <w:r w:rsidR="000F484A">
      <w:rPr>
        <w:noProof/>
      </w:rPr>
      <w:t>17</w:t>
    </w:r>
    <w:r>
      <w:rPr>
        <w:noProof/>
      </w:rPr>
      <w:fldChar w:fldCharType="end"/>
    </w:r>
  </w:p>
  <w:p w14:paraId="2E22EEEE" w14:textId="77777777" w:rsidR="00CC2BBA" w:rsidRPr="00BB5EAA" w:rsidRDefault="00CC2BB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BBD6A" w14:textId="0F35921E" w:rsidR="00CC2BBA" w:rsidRDefault="000F484A" w:rsidP="000F484A">
    <w:pPr>
      <w:pStyle w:val="Footer"/>
      <w:rPr>
        <w:sz w:val="17"/>
      </w:rPr>
    </w:pPr>
    <w:bookmarkStart w:id="12" w:name="TITUS2FooterFirstPage"/>
    <w:r>
      <w:rPr>
        <w:sz w:val="17"/>
      </w:rPr>
      <w:t> </w:t>
    </w:r>
  </w:p>
  <w:bookmarkEnd w:id="12"/>
  <w:p w14:paraId="769415C2" w14:textId="77777777" w:rsidR="00CC2BBA" w:rsidRDefault="00CC2BBA" w:rsidP="00CB6979">
    <w:pPr>
      <w:pStyle w:val="Footer"/>
      <w:jc w:val="right"/>
    </w:pPr>
  </w:p>
  <w:p w14:paraId="4DCE7E86" w14:textId="20033C34" w:rsidR="00CC2BBA" w:rsidRDefault="00CC2BBA" w:rsidP="00CB6979">
    <w:pPr>
      <w:pStyle w:val="Footer"/>
      <w:jc w:val="right"/>
    </w:pPr>
    <w:r>
      <w:fldChar w:fldCharType="begin"/>
    </w:r>
    <w:r>
      <w:instrText xml:space="preserve"> PAGE   \* MERGEFORMAT </w:instrText>
    </w:r>
    <w:r>
      <w:fldChar w:fldCharType="separate"/>
    </w:r>
    <w:r w:rsidR="000F484A">
      <w:rPr>
        <w:noProof/>
      </w:rPr>
      <w:t>4</w:t>
    </w:r>
    <w:r>
      <w:rPr>
        <w:noProof/>
      </w:rPr>
      <w:fldChar w:fldCharType="end"/>
    </w:r>
  </w:p>
  <w:p w14:paraId="05D8ADA1" w14:textId="77777777" w:rsidR="00CC2BBA" w:rsidRPr="00BB5EAA" w:rsidRDefault="00CC2BBA" w:rsidP="00CB6979">
    <w:pPr>
      <w:pStyle w:val="Footer"/>
      <w:ind w:right="360"/>
      <w:jc w:val="center"/>
    </w:pPr>
  </w:p>
  <w:p w14:paraId="73D57680" w14:textId="77777777" w:rsidR="00CC2BBA" w:rsidRDefault="00CC2BB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03A71" w14:textId="37069A1D" w:rsidR="00CC2BBA" w:rsidRDefault="000F484A" w:rsidP="000F484A">
    <w:pPr>
      <w:pStyle w:val="Footer"/>
      <w:rPr>
        <w:sz w:val="17"/>
      </w:rPr>
    </w:pPr>
    <w:bookmarkStart w:id="15" w:name="TITUS3FooterEvenPages"/>
    <w:r>
      <w:rPr>
        <w:sz w:val="17"/>
      </w:rPr>
      <w:t> </w:t>
    </w:r>
  </w:p>
  <w:bookmarkEnd w:id="15"/>
  <w:p w14:paraId="468CF0F7" w14:textId="77777777" w:rsidR="00CC2BBA" w:rsidRDefault="00CC2BBA" w:rsidP="00CB6979">
    <w:pPr>
      <w:pStyle w:val="Footer"/>
      <w:jc w:val="right"/>
    </w:pPr>
  </w:p>
  <w:p w14:paraId="069ED294" w14:textId="0C27F87D" w:rsidR="00CC2BBA" w:rsidRDefault="00CC2BBA" w:rsidP="00CB6979">
    <w:pPr>
      <w:pStyle w:val="Footer"/>
      <w:jc w:val="right"/>
    </w:pPr>
    <w:r>
      <w:fldChar w:fldCharType="begin"/>
    </w:r>
    <w:r>
      <w:instrText xml:space="preserve"> PAGE   \* MERGEFORMAT </w:instrText>
    </w:r>
    <w:r>
      <w:fldChar w:fldCharType="separate"/>
    </w:r>
    <w:r w:rsidR="00A96FB3">
      <w:rPr>
        <w:noProof/>
      </w:rPr>
      <w:t>12</w:t>
    </w:r>
    <w:r>
      <w:rPr>
        <w:noProof/>
      </w:rPr>
      <w:fldChar w:fldCharType="end"/>
    </w:r>
  </w:p>
  <w:p w14:paraId="16011CDC" w14:textId="77777777" w:rsidR="00CC2BBA" w:rsidRPr="00BB5EAA" w:rsidRDefault="00CC2BBA" w:rsidP="00CB6979">
    <w:pPr>
      <w:pStyle w:val="Footer"/>
      <w:ind w:right="360"/>
      <w:jc w:val="center"/>
    </w:pPr>
  </w:p>
  <w:p w14:paraId="43BCD407" w14:textId="77777777" w:rsidR="00CC2BBA" w:rsidRDefault="00CC2BB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30618" w14:textId="5ED0A038" w:rsidR="00CC2BBA" w:rsidRDefault="000F484A" w:rsidP="000F484A">
    <w:pPr>
      <w:pStyle w:val="Footer"/>
      <w:rPr>
        <w:sz w:val="17"/>
      </w:rPr>
    </w:pPr>
    <w:bookmarkStart w:id="16" w:name="TITUS3FooterPrimary"/>
    <w:r>
      <w:rPr>
        <w:sz w:val="17"/>
      </w:rPr>
      <w:t> </w:t>
    </w:r>
  </w:p>
  <w:bookmarkEnd w:id="16"/>
  <w:p w14:paraId="18AB8EB3" w14:textId="77777777" w:rsidR="00CC2BBA" w:rsidRDefault="00CC2BBA">
    <w:pPr>
      <w:pStyle w:val="Footer"/>
      <w:jc w:val="right"/>
    </w:pPr>
  </w:p>
  <w:p w14:paraId="095D7A93" w14:textId="3E66A93F" w:rsidR="00CC2BBA" w:rsidRDefault="00CC2BBA">
    <w:pPr>
      <w:pStyle w:val="Footer"/>
      <w:jc w:val="right"/>
    </w:pPr>
    <w:r>
      <w:fldChar w:fldCharType="begin"/>
    </w:r>
    <w:r>
      <w:instrText xml:space="preserve"> PAGE   \* MERGEFORMAT </w:instrText>
    </w:r>
    <w:r>
      <w:fldChar w:fldCharType="separate"/>
    </w:r>
    <w:r w:rsidR="000F484A">
      <w:rPr>
        <w:noProof/>
      </w:rPr>
      <w:t>19</w:t>
    </w:r>
    <w:r>
      <w:rPr>
        <w:noProof/>
      </w:rPr>
      <w:fldChar w:fldCharType="end"/>
    </w:r>
  </w:p>
  <w:p w14:paraId="62340CB0" w14:textId="77777777" w:rsidR="00CC2BBA" w:rsidRPr="00BB5EAA" w:rsidRDefault="00CC2BB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B8F6B" w14:textId="2FE96709" w:rsidR="00CC2BBA" w:rsidRDefault="000F484A" w:rsidP="000F484A">
    <w:pPr>
      <w:pStyle w:val="Footer"/>
      <w:rPr>
        <w:sz w:val="17"/>
      </w:rPr>
    </w:pPr>
    <w:bookmarkStart w:id="18" w:name="TITUS3FooterFirstPage"/>
    <w:r>
      <w:rPr>
        <w:sz w:val="17"/>
      </w:rPr>
      <w:t> </w:t>
    </w:r>
  </w:p>
  <w:bookmarkEnd w:id="18"/>
  <w:p w14:paraId="67842D93" w14:textId="77777777" w:rsidR="00CC2BBA" w:rsidRDefault="00CC2BBA" w:rsidP="00CB6979">
    <w:pPr>
      <w:pStyle w:val="Footer"/>
      <w:jc w:val="right"/>
    </w:pPr>
  </w:p>
  <w:p w14:paraId="3C59B27F" w14:textId="263DD098" w:rsidR="00CC2BBA" w:rsidRDefault="00CC2BBA" w:rsidP="00CB6979">
    <w:pPr>
      <w:pStyle w:val="Footer"/>
      <w:jc w:val="right"/>
    </w:pPr>
    <w:r>
      <w:fldChar w:fldCharType="begin"/>
    </w:r>
    <w:r>
      <w:instrText xml:space="preserve"> PAGE   \* MERGEFORMAT </w:instrText>
    </w:r>
    <w:r>
      <w:fldChar w:fldCharType="separate"/>
    </w:r>
    <w:r w:rsidR="000F484A">
      <w:rPr>
        <w:noProof/>
      </w:rPr>
      <w:t>18</w:t>
    </w:r>
    <w:r>
      <w:rPr>
        <w:noProof/>
      </w:rPr>
      <w:fldChar w:fldCharType="end"/>
    </w:r>
  </w:p>
  <w:p w14:paraId="58217593" w14:textId="77777777" w:rsidR="00CC2BBA" w:rsidRPr="00BB5EAA" w:rsidRDefault="00CC2BBA" w:rsidP="00CB6979">
    <w:pPr>
      <w:pStyle w:val="Footer"/>
      <w:ind w:right="360"/>
      <w:jc w:val="center"/>
    </w:pPr>
  </w:p>
  <w:p w14:paraId="7DD2E656" w14:textId="77777777" w:rsidR="00CC2BBA" w:rsidRDefault="00CC2BB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DE1E5" w14:textId="3892DC11" w:rsidR="00CC2BBA" w:rsidRDefault="000F484A" w:rsidP="000F484A">
    <w:pPr>
      <w:pStyle w:val="Footer"/>
      <w:rPr>
        <w:sz w:val="17"/>
      </w:rPr>
    </w:pPr>
    <w:bookmarkStart w:id="21" w:name="TITUS4FooterEvenPages"/>
    <w:r>
      <w:rPr>
        <w:sz w:val="17"/>
      </w:rPr>
      <w:t> </w:t>
    </w:r>
  </w:p>
  <w:bookmarkEnd w:id="21"/>
  <w:p w14:paraId="4FCF8D50" w14:textId="77777777" w:rsidR="00CC2BBA" w:rsidRDefault="00CC2BBA" w:rsidP="00CB6979">
    <w:pPr>
      <w:pStyle w:val="Footer"/>
      <w:jc w:val="right"/>
    </w:pPr>
  </w:p>
  <w:p w14:paraId="704FECE6" w14:textId="77777777" w:rsidR="00CC2BBA" w:rsidRDefault="00CC2BBA" w:rsidP="00CB6979">
    <w:pPr>
      <w:pStyle w:val="Footer"/>
      <w:jc w:val="right"/>
    </w:pPr>
    <w:r>
      <w:fldChar w:fldCharType="begin"/>
    </w:r>
    <w:r>
      <w:instrText xml:space="preserve"> PAGE   \* MERGEFORMAT </w:instrText>
    </w:r>
    <w:r>
      <w:fldChar w:fldCharType="separate"/>
    </w:r>
    <w:r>
      <w:rPr>
        <w:noProof/>
      </w:rPr>
      <w:t>2</w:t>
    </w:r>
    <w:r>
      <w:rPr>
        <w:noProof/>
      </w:rPr>
      <w:fldChar w:fldCharType="end"/>
    </w:r>
  </w:p>
  <w:p w14:paraId="4540242C" w14:textId="77777777" w:rsidR="00CC2BBA" w:rsidRPr="00BB5EAA" w:rsidRDefault="00CC2BBA" w:rsidP="00CB6979">
    <w:pPr>
      <w:pStyle w:val="Footer"/>
      <w:ind w:right="360"/>
      <w:jc w:val="center"/>
    </w:pPr>
  </w:p>
  <w:p w14:paraId="48B8861F" w14:textId="77777777" w:rsidR="00CC2BBA" w:rsidRDefault="00CC2BB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D312A" w14:textId="6F36AF2B" w:rsidR="00CC2BBA" w:rsidRDefault="000F484A" w:rsidP="000F484A">
    <w:pPr>
      <w:pStyle w:val="Footer"/>
      <w:rPr>
        <w:sz w:val="17"/>
      </w:rPr>
    </w:pPr>
    <w:bookmarkStart w:id="22" w:name="TITUS4FooterPrimary"/>
    <w:r>
      <w:rPr>
        <w:sz w:val="17"/>
      </w:rPr>
      <w:t> </w:t>
    </w:r>
  </w:p>
  <w:bookmarkEnd w:id="22"/>
  <w:p w14:paraId="6B72F08C" w14:textId="77777777" w:rsidR="00CC2BBA" w:rsidRDefault="00CC2BBA">
    <w:pPr>
      <w:pStyle w:val="Footer"/>
      <w:jc w:val="right"/>
    </w:pPr>
  </w:p>
  <w:p w14:paraId="7003FAF0" w14:textId="77777777" w:rsidR="00CC2BBA" w:rsidRDefault="00CC2BBA">
    <w:pPr>
      <w:pStyle w:val="Footer"/>
      <w:jc w:val="right"/>
    </w:pPr>
    <w:r>
      <w:fldChar w:fldCharType="begin"/>
    </w:r>
    <w:r>
      <w:instrText xml:space="preserve"> PAGE   \* MERGEFORMAT </w:instrText>
    </w:r>
    <w:r>
      <w:fldChar w:fldCharType="separate"/>
    </w:r>
    <w:r>
      <w:rPr>
        <w:noProof/>
      </w:rPr>
      <w:t>2</w:t>
    </w:r>
    <w:r>
      <w:rPr>
        <w:noProof/>
      </w:rPr>
      <w:fldChar w:fldCharType="end"/>
    </w:r>
  </w:p>
  <w:p w14:paraId="63BEAB7E" w14:textId="77777777" w:rsidR="00CC2BBA" w:rsidRPr="00BB5EAA" w:rsidRDefault="00CC2BB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F0190" w14:textId="3532DF69" w:rsidR="00CC2BBA" w:rsidRDefault="000F484A" w:rsidP="000F484A">
    <w:pPr>
      <w:pStyle w:val="Footer"/>
      <w:rPr>
        <w:sz w:val="17"/>
      </w:rPr>
    </w:pPr>
    <w:bookmarkStart w:id="24" w:name="TITUS4FooterFirstPage"/>
    <w:r>
      <w:rPr>
        <w:sz w:val="17"/>
      </w:rPr>
      <w:t> </w:t>
    </w:r>
  </w:p>
  <w:bookmarkEnd w:id="24"/>
  <w:p w14:paraId="3E6EDB68" w14:textId="77777777" w:rsidR="00CC2BBA" w:rsidRDefault="00CC2BBA" w:rsidP="00CB6979">
    <w:pPr>
      <w:pStyle w:val="Footer"/>
      <w:jc w:val="right"/>
    </w:pPr>
  </w:p>
  <w:p w14:paraId="50CBCC5A" w14:textId="57F55FB9" w:rsidR="00CC2BBA" w:rsidRDefault="00CC2BBA" w:rsidP="00CB6979">
    <w:pPr>
      <w:pStyle w:val="Footer"/>
      <w:jc w:val="right"/>
    </w:pPr>
    <w:r>
      <w:fldChar w:fldCharType="begin"/>
    </w:r>
    <w:r>
      <w:instrText xml:space="preserve"> PAGE   \* MERGEFORMAT </w:instrText>
    </w:r>
    <w:r>
      <w:fldChar w:fldCharType="separate"/>
    </w:r>
    <w:r w:rsidR="000F484A">
      <w:rPr>
        <w:noProof/>
      </w:rPr>
      <w:t>20</w:t>
    </w:r>
    <w:r>
      <w:rPr>
        <w:noProof/>
      </w:rPr>
      <w:fldChar w:fldCharType="end"/>
    </w:r>
  </w:p>
  <w:p w14:paraId="356B66C6" w14:textId="77777777" w:rsidR="00CC2BBA" w:rsidRPr="00BB5EAA" w:rsidRDefault="00CC2BBA" w:rsidP="00CB6979">
    <w:pPr>
      <w:pStyle w:val="Footer"/>
      <w:ind w:right="360"/>
      <w:jc w:val="center"/>
    </w:pPr>
  </w:p>
  <w:p w14:paraId="5FFF5729" w14:textId="77777777" w:rsidR="00CC2BBA" w:rsidRDefault="00CC2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CC2BBA" w:rsidRDefault="00CC2BBA">
      <w:r>
        <w:separator/>
      </w:r>
    </w:p>
  </w:footnote>
  <w:footnote w:type="continuationSeparator" w:id="0">
    <w:p w14:paraId="458DDD75" w14:textId="77777777" w:rsidR="00CC2BBA" w:rsidRDefault="00CC2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17FC" w14:textId="720B708D" w:rsidR="00CC2BBA" w:rsidRDefault="000F484A" w:rsidP="000F484A">
    <w:pPr>
      <w:pStyle w:val="Header"/>
      <w:rPr>
        <w:sz w:val="17"/>
      </w:rPr>
    </w:pPr>
    <w:bookmarkStart w:id="0" w:name="TITUS1HeaderEvenPages"/>
    <w:r>
      <w:rPr>
        <w:sz w:val="17"/>
      </w:rPr>
      <w:t> </w:t>
    </w:r>
  </w:p>
  <w:bookmarkEnd w:id="0"/>
  <w:p w14:paraId="48B427F3" w14:textId="77777777" w:rsidR="00CC2BBA" w:rsidRDefault="00CC2BBA" w:rsidP="00EE557E">
    <w:pPr>
      <w:pStyle w:val="Header"/>
    </w:pPr>
  </w:p>
  <w:p w14:paraId="48F7D591" w14:textId="77777777" w:rsidR="00CC2BBA" w:rsidRDefault="00CC2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A09A4" w14:textId="31A202A8" w:rsidR="00CC2BBA" w:rsidRDefault="000F484A" w:rsidP="000F484A">
    <w:pPr>
      <w:pStyle w:val="Header"/>
      <w:rPr>
        <w:sz w:val="17"/>
      </w:rPr>
    </w:pPr>
    <w:bookmarkStart w:id="1" w:name="TITUS1HeaderPrimary"/>
    <w:r>
      <w:rPr>
        <w:sz w:val="17"/>
      </w:rPr>
      <w:t> </w:t>
    </w:r>
  </w:p>
  <w:bookmarkEnd w:id="1"/>
  <w:p w14:paraId="5D01E826" w14:textId="77777777" w:rsidR="00CC2BBA" w:rsidRDefault="00CC2B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756DD" w14:textId="2BE12453" w:rsidR="00CC2BBA" w:rsidRDefault="000F484A" w:rsidP="000F484A">
    <w:pPr>
      <w:pStyle w:val="Header"/>
      <w:rPr>
        <w:sz w:val="17"/>
      </w:rPr>
    </w:pPr>
    <w:bookmarkStart w:id="4" w:name="TITUS1HeaderFirstPage"/>
    <w:r>
      <w:rPr>
        <w:sz w:val="17"/>
      </w:rPr>
      <w:t> </w:t>
    </w:r>
  </w:p>
  <w:bookmarkEnd w:id="4"/>
  <w:p w14:paraId="79D0E32F" w14:textId="77777777" w:rsidR="00CC2BBA" w:rsidRDefault="00CC2BB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EAD7C" w14:textId="33468E34" w:rsidR="00CC2BBA" w:rsidRDefault="000F484A" w:rsidP="000F484A">
    <w:pPr>
      <w:pStyle w:val="Header"/>
      <w:rPr>
        <w:sz w:val="17"/>
      </w:rPr>
    </w:pPr>
    <w:bookmarkStart w:id="7" w:name="TITUS2HeaderEvenPages"/>
    <w:r>
      <w:rPr>
        <w:sz w:val="17"/>
      </w:rPr>
      <w:t> </w:t>
    </w:r>
  </w:p>
  <w:bookmarkEnd w:id="7"/>
  <w:p w14:paraId="520DB368" w14:textId="77777777" w:rsidR="00CC2BBA" w:rsidRDefault="00CC2BBA" w:rsidP="00CB6979">
    <w:pPr>
      <w:pStyle w:val="Header"/>
    </w:pPr>
  </w:p>
  <w:p w14:paraId="62980FBF" w14:textId="77777777" w:rsidR="00CC2BBA" w:rsidRDefault="00CC2BB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2B4BD" w14:textId="24EA7D31" w:rsidR="00CC2BBA" w:rsidRDefault="000F484A" w:rsidP="000F484A">
    <w:pPr>
      <w:pStyle w:val="Header"/>
      <w:rPr>
        <w:sz w:val="17"/>
      </w:rPr>
    </w:pPr>
    <w:bookmarkStart w:id="8" w:name="TITUS2HeaderPrimary"/>
    <w:r>
      <w:rPr>
        <w:sz w:val="17"/>
      </w:rPr>
      <w:t> </w:t>
    </w:r>
  </w:p>
  <w:bookmarkEnd w:id="8"/>
  <w:p w14:paraId="08C03E42" w14:textId="77777777" w:rsidR="00CC2BBA" w:rsidRDefault="00CC2BB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434B8" w14:textId="0A72780E" w:rsidR="00CC2BBA" w:rsidRDefault="000F484A" w:rsidP="000F484A">
    <w:pPr>
      <w:pStyle w:val="Header"/>
      <w:rPr>
        <w:sz w:val="17"/>
      </w:rPr>
    </w:pPr>
    <w:bookmarkStart w:id="11" w:name="TITUS2HeaderFirstPage"/>
    <w:r>
      <w:rPr>
        <w:sz w:val="17"/>
      </w:rPr>
      <w:t> </w:t>
    </w:r>
  </w:p>
  <w:bookmarkEnd w:id="11"/>
  <w:p w14:paraId="4545B323" w14:textId="77777777" w:rsidR="00CC2BBA" w:rsidRDefault="00CC2BBA" w:rsidP="00CB6979">
    <w:pPr>
      <w:pStyle w:val="Header"/>
    </w:pPr>
  </w:p>
  <w:p w14:paraId="685722A5" w14:textId="77777777" w:rsidR="00CC2BBA" w:rsidRDefault="00CC2BB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0CA96" w14:textId="23B5EBB8" w:rsidR="00CC2BBA" w:rsidRDefault="000F484A" w:rsidP="000F484A">
    <w:pPr>
      <w:pStyle w:val="Header"/>
      <w:rPr>
        <w:sz w:val="17"/>
      </w:rPr>
    </w:pPr>
    <w:bookmarkStart w:id="13" w:name="TITUS3HeaderEvenPages"/>
    <w:r>
      <w:rPr>
        <w:sz w:val="17"/>
      </w:rPr>
      <w:t> </w:t>
    </w:r>
  </w:p>
  <w:bookmarkEnd w:id="13"/>
  <w:p w14:paraId="40D95CE1" w14:textId="77777777" w:rsidR="00CC2BBA" w:rsidRDefault="00CC2BBA" w:rsidP="00CB6979">
    <w:pPr>
      <w:pStyle w:val="Header"/>
    </w:pPr>
  </w:p>
  <w:p w14:paraId="4658876D" w14:textId="77777777" w:rsidR="00CC2BBA" w:rsidRDefault="00CC2BB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38546" w14:textId="7D5C8C96" w:rsidR="00CC2BBA" w:rsidRDefault="000F484A" w:rsidP="000F484A">
    <w:pPr>
      <w:pStyle w:val="Header"/>
      <w:rPr>
        <w:sz w:val="17"/>
      </w:rPr>
    </w:pPr>
    <w:bookmarkStart w:id="14" w:name="TITUS3HeaderPrimary"/>
    <w:r>
      <w:rPr>
        <w:sz w:val="17"/>
      </w:rPr>
      <w:t> </w:t>
    </w:r>
  </w:p>
  <w:bookmarkEnd w:id="14"/>
  <w:p w14:paraId="45A4EA12" w14:textId="77777777" w:rsidR="00CC2BBA" w:rsidRDefault="00CC2BB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2DAD2" w14:textId="651BD719" w:rsidR="00CC2BBA" w:rsidRDefault="000F484A" w:rsidP="000F484A">
    <w:pPr>
      <w:pStyle w:val="Header"/>
      <w:rPr>
        <w:sz w:val="17"/>
      </w:rPr>
    </w:pPr>
    <w:bookmarkStart w:id="17" w:name="TITUS3HeaderFirstPage"/>
    <w:r>
      <w:rPr>
        <w:sz w:val="17"/>
      </w:rPr>
      <w:t> </w:t>
    </w:r>
  </w:p>
  <w:bookmarkEnd w:id="17"/>
  <w:p w14:paraId="6DA4575D" w14:textId="77777777" w:rsidR="00CC2BBA" w:rsidRDefault="00CC2BBA" w:rsidP="00CB6979">
    <w:pPr>
      <w:pStyle w:val="Header"/>
    </w:pPr>
  </w:p>
  <w:p w14:paraId="4C4FD4C1" w14:textId="77777777" w:rsidR="00CC2BBA" w:rsidRDefault="00CC2BB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7561" w14:textId="3293B7DB" w:rsidR="00CC2BBA" w:rsidRDefault="000F484A" w:rsidP="000F484A">
    <w:pPr>
      <w:pStyle w:val="Header"/>
      <w:rPr>
        <w:sz w:val="17"/>
      </w:rPr>
    </w:pPr>
    <w:bookmarkStart w:id="19" w:name="TITUS4HeaderEvenPages"/>
    <w:r>
      <w:rPr>
        <w:sz w:val="17"/>
      </w:rPr>
      <w:t> </w:t>
    </w:r>
  </w:p>
  <w:bookmarkEnd w:id="19"/>
  <w:p w14:paraId="5A090E1A" w14:textId="77777777" w:rsidR="00CC2BBA" w:rsidRDefault="00CC2BBA" w:rsidP="00CB6979">
    <w:pPr>
      <w:pStyle w:val="Header"/>
    </w:pPr>
  </w:p>
  <w:p w14:paraId="214E0A4B" w14:textId="77777777" w:rsidR="00CC2BBA" w:rsidRDefault="00CC2BB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89186" w14:textId="69BD603F" w:rsidR="00CC2BBA" w:rsidRDefault="000F484A" w:rsidP="000F484A">
    <w:pPr>
      <w:pStyle w:val="Header"/>
      <w:rPr>
        <w:sz w:val="17"/>
      </w:rPr>
    </w:pPr>
    <w:bookmarkStart w:id="20" w:name="TITUS4HeaderPrimary"/>
    <w:r>
      <w:rPr>
        <w:sz w:val="17"/>
      </w:rPr>
      <w:t> </w:t>
    </w:r>
  </w:p>
  <w:bookmarkEnd w:id="20"/>
  <w:p w14:paraId="49858A78" w14:textId="77777777" w:rsidR="00CC2BBA" w:rsidRDefault="00CC2BB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C4E22" w14:textId="060397B7" w:rsidR="00CC2BBA" w:rsidRDefault="000F484A" w:rsidP="000F484A">
    <w:pPr>
      <w:pStyle w:val="Header"/>
      <w:rPr>
        <w:sz w:val="17"/>
      </w:rPr>
    </w:pPr>
    <w:bookmarkStart w:id="23" w:name="TITUS4HeaderFirstPage"/>
    <w:r>
      <w:rPr>
        <w:sz w:val="17"/>
      </w:rPr>
      <w:t> </w:t>
    </w:r>
  </w:p>
  <w:bookmarkEnd w:id="23"/>
  <w:p w14:paraId="4334D270" w14:textId="77777777" w:rsidR="00CC2BBA" w:rsidRDefault="00CC2BBA" w:rsidP="00CB6979">
    <w:pPr>
      <w:pStyle w:val="Header"/>
    </w:pPr>
  </w:p>
  <w:p w14:paraId="2D03743A" w14:textId="77777777" w:rsidR="00CC2BBA" w:rsidRDefault="00CC2B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484A"/>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16EED"/>
    <w:rsid w:val="00321255"/>
    <w:rsid w:val="0032230D"/>
    <w:rsid w:val="00322A0B"/>
    <w:rsid w:val="00335FC5"/>
    <w:rsid w:val="00340E9A"/>
    <w:rsid w:val="003413F0"/>
    <w:rsid w:val="003516C0"/>
    <w:rsid w:val="00352E59"/>
    <w:rsid w:val="00354DBE"/>
    <w:rsid w:val="00355210"/>
    <w:rsid w:val="00365DF9"/>
    <w:rsid w:val="00372DB4"/>
    <w:rsid w:val="0037490C"/>
    <w:rsid w:val="00375592"/>
    <w:rsid w:val="00375AF5"/>
    <w:rsid w:val="003761BD"/>
    <w:rsid w:val="003769F6"/>
    <w:rsid w:val="0038040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51B"/>
    <w:rsid w:val="004348AE"/>
    <w:rsid w:val="004376C0"/>
    <w:rsid w:val="0044115F"/>
    <w:rsid w:val="0044223A"/>
    <w:rsid w:val="00446792"/>
    <w:rsid w:val="00446F80"/>
    <w:rsid w:val="00450C83"/>
    <w:rsid w:val="00451851"/>
    <w:rsid w:val="00453343"/>
    <w:rsid w:val="004554FD"/>
    <w:rsid w:val="004608B9"/>
    <w:rsid w:val="00460ADB"/>
    <w:rsid w:val="00463493"/>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E59CA"/>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74987"/>
    <w:rsid w:val="00A8015F"/>
    <w:rsid w:val="00A80BD2"/>
    <w:rsid w:val="00A85039"/>
    <w:rsid w:val="00A851F7"/>
    <w:rsid w:val="00A906AA"/>
    <w:rsid w:val="00A94C5E"/>
    <w:rsid w:val="00A96FB3"/>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37A57"/>
    <w:rsid w:val="00C42005"/>
    <w:rsid w:val="00C44446"/>
    <w:rsid w:val="00C4664D"/>
    <w:rsid w:val="00C472AA"/>
    <w:rsid w:val="00C50A05"/>
    <w:rsid w:val="00C54AED"/>
    <w:rsid w:val="00C55B2F"/>
    <w:rsid w:val="00C63D00"/>
    <w:rsid w:val="00C6441B"/>
    <w:rsid w:val="00C7108B"/>
    <w:rsid w:val="00C8089F"/>
    <w:rsid w:val="00C836CC"/>
    <w:rsid w:val="00C83871"/>
    <w:rsid w:val="00C83A83"/>
    <w:rsid w:val="00C87A74"/>
    <w:rsid w:val="00C90A71"/>
    <w:rsid w:val="00C91574"/>
    <w:rsid w:val="00C91BC2"/>
    <w:rsid w:val="00C92C71"/>
    <w:rsid w:val="00C93F8F"/>
    <w:rsid w:val="00CA2745"/>
    <w:rsid w:val="00CA3593"/>
    <w:rsid w:val="00CA7F4F"/>
    <w:rsid w:val="00CB258E"/>
    <w:rsid w:val="00CB3C8F"/>
    <w:rsid w:val="00CB6979"/>
    <w:rsid w:val="00CB75CE"/>
    <w:rsid w:val="00CC02F1"/>
    <w:rsid w:val="00CC11A6"/>
    <w:rsid w:val="00CC135E"/>
    <w:rsid w:val="00CC2BBA"/>
    <w:rsid w:val="00CD5D3F"/>
    <w:rsid w:val="00CF1E71"/>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E557E"/>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463493"/>
    <w:rPr>
      <w:rFonts w:asciiTheme="minorHAnsi" w:hAnsiTheme="minorHAnsi"/>
      <w:sz w:val="22"/>
      <w:szCs w:val="22"/>
      <w:lang w:eastAsia="en-US"/>
    </w:rPr>
  </w:style>
  <w:style w:type="paragraph" w:styleId="NormalWeb">
    <w:name w:val="Normal (Web)"/>
    <w:basedOn w:val="Normal"/>
    <w:uiPriority w:val="99"/>
    <w:unhideWhenUsed/>
    <w:rsid w:val="00C37A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nngroup.com/articles/open-ended-questions/" TargetMode="External"/><Relationship Id="rId39"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yperlink" Target="https://www.medicinenet.com/script/main/art.asp?articlekey=20104" TargetMode="External"/><Relationship Id="rId42" Type="http://schemas.openxmlformats.org/officeDocument/2006/relationships/header" Target="header10.xml"/><Relationship Id="rId47"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medicinenet.com/stress/article.htm" TargetMode="External"/><Relationship Id="rId17" Type="http://schemas.openxmlformats.org/officeDocument/2006/relationships/header" Target="header3.xml"/><Relationship Id="rId25" Type="http://schemas.openxmlformats.org/officeDocument/2006/relationships/hyperlink" Target="http://library.college.police.uk/docs/APPREF/Guidance-amendment-public-order-2013.pdf" TargetMode="External"/><Relationship Id="rId33" Type="http://schemas.openxmlformats.org/officeDocument/2006/relationships/hyperlink" Target="https://www.thamesvalley.police.uk/advice/advice-and-information/asb/af/antisocial-behaviour/" TargetMode="External"/><Relationship Id="rId38" Type="http://schemas.openxmlformats.org/officeDocument/2006/relationships/footer" Target="footer7.xml"/><Relationship Id="rId46"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yperlink" Target="https://www.mindtools.com/pages/article/reflective-cycle.htm" TargetMode="Externa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hyperlink" Target="https://www.south-wales.police.uk/en/newsroom/policing-response-to-anti-social-behaviour-in-cardiff-city-centre/" TargetMode="External"/><Relationship Id="rId37" Type="http://schemas.openxmlformats.org/officeDocument/2006/relationships/header" Target="header8.xml"/><Relationship Id="rId40" Type="http://schemas.openxmlformats.org/officeDocument/2006/relationships/header" Target="header9.xml"/><Relationship Id="rId45"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yperlink" Target="https://www.slideshare.net/DarenJay/the-peace-model-of-investigative-interviewing" TargetMode="External"/><Relationship Id="rId36" Type="http://schemas.openxmlformats.org/officeDocument/2006/relationships/header" Target="header7.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s://www.mindtools.com/pages/article/reflective-cycle.htm" TargetMode="External"/><Relationship Id="rId44"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www.indeed.com/career-advice/career-development/active-listening-skills" TargetMode="External"/><Relationship Id="rId30" Type="http://schemas.openxmlformats.org/officeDocument/2006/relationships/hyperlink" Target="https://www.mindtools.com/pages/article/reflective-cycle.htm" TargetMode="External"/><Relationship Id="rId35" Type="http://schemas.openxmlformats.org/officeDocument/2006/relationships/image" Target="media/image2.emf"/><Relationship Id="rId43" Type="http://schemas.openxmlformats.org/officeDocument/2006/relationships/header" Target="header11.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A76831-FC43-472B-8F67-BE7715ED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6336</Words>
  <Characters>36121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Mason,Carys swp6455</cp:lastModifiedBy>
  <cp:revision>17</cp:revision>
  <cp:lastPrinted>2019-09-26T14:40:00Z</cp:lastPrinted>
  <dcterms:created xsi:type="dcterms:W3CDTF">2019-11-28T16:47:00Z</dcterms:created>
  <dcterms:modified xsi:type="dcterms:W3CDTF">2020-01-17T18:30:00Z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869770d1-f79e-403b-a6ef-f736bb46f633</vt:lpwstr>
  </property>
  <property fmtid="{D5CDD505-2E9C-101B-9397-08002B2CF9AE}" pid="4" name="Classification">
    <vt:lpwstr>OFFICIAL</vt:lpwstr>
  </property>
  <property fmtid="{D5CDD505-2E9C-101B-9397-08002B2CF9AE}" pid="5" name="Visibility">
    <vt:lpwstr>NOT VISIBLE</vt:lpwstr>
  </property>
</Properties>
</file>