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1AE" w:rsidRDefault="00626E33">
      <w:r>
        <w:rPr>
          <w:noProof/>
        </w:rPr>
        <w:drawing>
          <wp:inline distT="0" distB="0" distL="0" distR="0">
            <wp:extent cx="4257273" cy="15292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BIRMINGHAM_black.png"/>
                    <pic:cNvPicPr/>
                  </pic:nvPicPr>
                  <pic:blipFill>
                    <a:blip r:embed="rId5">
                      <a:extLst>
                        <a:ext uri="{28A0092B-C50C-407E-A947-70E740481C1C}">
                          <a14:useLocalDpi xmlns:a14="http://schemas.microsoft.com/office/drawing/2010/main" val="0"/>
                        </a:ext>
                      </a:extLst>
                    </a:blip>
                    <a:stretch>
                      <a:fillRect/>
                    </a:stretch>
                  </pic:blipFill>
                  <pic:spPr>
                    <a:xfrm>
                      <a:off x="0" y="0"/>
                      <a:ext cx="4280354" cy="1537546"/>
                    </a:xfrm>
                    <a:prstGeom prst="rect">
                      <a:avLst/>
                    </a:prstGeom>
                    <a:ln>
                      <a:noFill/>
                    </a:ln>
                    <a:effectLst>
                      <a:outerShdw blurRad="190500" algn="tl" rotWithShape="0">
                        <a:srgbClr val="000000">
                          <a:alpha val="70000"/>
                        </a:srgbClr>
                      </a:outerShdw>
                    </a:effectLst>
                  </pic:spPr>
                </pic:pic>
              </a:graphicData>
            </a:graphic>
          </wp:inline>
        </w:drawing>
      </w:r>
    </w:p>
    <w:p w:rsidR="00626E33" w:rsidRDefault="00626E33"/>
    <w:p w:rsidR="00626E33" w:rsidRDefault="00626E33"/>
    <w:p w:rsidR="00626E33" w:rsidRDefault="00626E33"/>
    <w:p w:rsidR="00626E33" w:rsidRDefault="00626E33"/>
    <w:p w:rsidR="00626E33" w:rsidRDefault="00626E33"/>
    <w:p w:rsidR="00626E33" w:rsidRDefault="00626E33"/>
    <w:p w:rsidR="00626E33" w:rsidRDefault="00626E33"/>
    <w:p w:rsidR="00626E33" w:rsidRDefault="00626E33">
      <w:pPr>
        <w:rPr>
          <w:b/>
          <w:sz w:val="24"/>
        </w:rPr>
      </w:pPr>
      <w:r>
        <w:rPr>
          <w:b/>
          <w:sz w:val="24"/>
        </w:rPr>
        <w:t xml:space="preserve">                          NAME                                 SOBIA NAVEED</w:t>
      </w:r>
    </w:p>
    <w:p w:rsidR="00626E33" w:rsidRDefault="00626E33">
      <w:pPr>
        <w:rPr>
          <w:b/>
          <w:sz w:val="24"/>
        </w:rPr>
      </w:pPr>
      <w:r>
        <w:rPr>
          <w:b/>
          <w:sz w:val="24"/>
        </w:rPr>
        <w:t xml:space="preserve">                          STUDENT NUM                 2316438</w:t>
      </w:r>
    </w:p>
    <w:p w:rsidR="00626E33" w:rsidRDefault="00626E33">
      <w:pPr>
        <w:rPr>
          <w:b/>
          <w:sz w:val="24"/>
        </w:rPr>
      </w:pPr>
      <w:r>
        <w:rPr>
          <w:b/>
          <w:sz w:val="24"/>
        </w:rPr>
        <w:t xml:space="preserve">                          MODULE                            CREATIVITY ANDVALUE CREATION </w:t>
      </w:r>
    </w:p>
    <w:p w:rsidR="00626E33" w:rsidRDefault="00626E33">
      <w:pPr>
        <w:rPr>
          <w:b/>
          <w:sz w:val="24"/>
        </w:rPr>
      </w:pPr>
      <w:r>
        <w:rPr>
          <w:b/>
          <w:sz w:val="24"/>
        </w:rPr>
        <w:t xml:space="preserve">                          MODULE CODE                 BMHP5014</w:t>
      </w:r>
    </w:p>
    <w:p w:rsidR="0031013F" w:rsidRDefault="00626E33">
      <w:pPr>
        <w:rPr>
          <w:b/>
          <w:sz w:val="24"/>
        </w:rPr>
      </w:pPr>
      <w:r>
        <w:rPr>
          <w:b/>
          <w:sz w:val="24"/>
        </w:rPr>
        <w:t xml:space="preserve">                         </w:t>
      </w:r>
      <w:r w:rsidR="0031013F">
        <w:rPr>
          <w:b/>
          <w:sz w:val="24"/>
        </w:rPr>
        <w:t xml:space="preserve">LECTURER                             ELENA LENOVA  </w:t>
      </w:r>
    </w:p>
    <w:p w:rsidR="00626E33" w:rsidRDefault="0031013F">
      <w:pPr>
        <w:rPr>
          <w:b/>
          <w:sz w:val="24"/>
        </w:rPr>
      </w:pPr>
      <w:r>
        <w:rPr>
          <w:b/>
          <w:sz w:val="24"/>
        </w:rPr>
        <w:t xml:space="preserve">                          </w:t>
      </w:r>
      <w:r w:rsidR="00626E33">
        <w:rPr>
          <w:b/>
          <w:sz w:val="24"/>
        </w:rPr>
        <w:t>ASSIGNMENT TITTLE       ONLINE PORTFOLIO OF SET EXERCISES</w:t>
      </w:r>
    </w:p>
    <w:p w:rsidR="0031013F" w:rsidRPr="00626E33" w:rsidRDefault="0031013F">
      <w:pPr>
        <w:rPr>
          <w:b/>
          <w:sz w:val="24"/>
        </w:rPr>
      </w:pPr>
      <w:r>
        <w:rPr>
          <w:b/>
          <w:sz w:val="24"/>
        </w:rPr>
        <w:t xml:space="preserve">                         </w:t>
      </w:r>
    </w:p>
    <w:p w:rsidR="00626E33" w:rsidRDefault="00626E33">
      <w:pPr>
        <w:rPr>
          <w:b/>
          <w:sz w:val="24"/>
        </w:rPr>
      </w:pPr>
    </w:p>
    <w:p w:rsidR="00626E33" w:rsidRDefault="00626E33">
      <w:pPr>
        <w:rPr>
          <w:b/>
          <w:sz w:val="24"/>
        </w:rPr>
      </w:pPr>
    </w:p>
    <w:p w:rsidR="00626E33" w:rsidRDefault="00626E33">
      <w:pPr>
        <w:rPr>
          <w:b/>
          <w:sz w:val="24"/>
        </w:rPr>
      </w:pPr>
    </w:p>
    <w:p w:rsidR="00626E33" w:rsidRDefault="00626E33">
      <w:pPr>
        <w:rPr>
          <w:b/>
          <w:sz w:val="24"/>
        </w:rPr>
      </w:pPr>
    </w:p>
    <w:p w:rsidR="00626E33" w:rsidRDefault="00626E33">
      <w:pPr>
        <w:rPr>
          <w:b/>
          <w:sz w:val="24"/>
        </w:rPr>
      </w:pPr>
    </w:p>
    <w:p w:rsidR="00626E33" w:rsidRDefault="00626E33">
      <w:pPr>
        <w:rPr>
          <w:b/>
          <w:sz w:val="24"/>
        </w:rPr>
      </w:pPr>
    </w:p>
    <w:p w:rsidR="00626E33" w:rsidRDefault="00626E33">
      <w:pPr>
        <w:rPr>
          <w:b/>
          <w:sz w:val="24"/>
        </w:rPr>
      </w:pPr>
    </w:p>
    <w:p w:rsidR="00626E33" w:rsidRDefault="00626E33">
      <w:pPr>
        <w:rPr>
          <w:b/>
          <w:sz w:val="24"/>
        </w:rPr>
      </w:pPr>
    </w:p>
    <w:p w:rsidR="0031013F" w:rsidRPr="00565741" w:rsidRDefault="0031013F" w:rsidP="00565741">
      <w:pPr>
        <w:spacing w:line="360" w:lineRule="auto"/>
        <w:rPr>
          <w:rFonts w:ascii="Arial" w:hAnsi="Arial" w:cs="Arial"/>
          <w:b/>
          <w:bCs/>
        </w:rPr>
      </w:pPr>
      <w:r w:rsidRPr="00565741">
        <w:rPr>
          <w:rFonts w:ascii="Arial" w:hAnsi="Arial" w:cs="Arial"/>
          <w:b/>
          <w:bCs/>
        </w:rPr>
        <w:lastRenderedPageBreak/>
        <w:t>Task 1 – Concept Map</w:t>
      </w:r>
    </w:p>
    <w:p w:rsidR="0031013F" w:rsidRPr="00565741" w:rsidRDefault="0031013F" w:rsidP="00565741">
      <w:pPr>
        <w:spacing w:line="360" w:lineRule="auto"/>
        <w:rPr>
          <w:rFonts w:ascii="Arial" w:hAnsi="Arial" w:cs="Arial"/>
        </w:rPr>
      </w:pPr>
      <w:r w:rsidRPr="00565741">
        <w:rPr>
          <w:rFonts w:ascii="Arial" w:hAnsi="Arial" w:cs="Arial"/>
          <w:b/>
          <w:bCs/>
        </w:rPr>
        <w:t>Creativity</w:t>
      </w:r>
    </w:p>
    <w:p w:rsidR="0031013F" w:rsidRPr="00565741" w:rsidRDefault="0031013F" w:rsidP="00565741">
      <w:pPr>
        <w:numPr>
          <w:ilvl w:val="0"/>
          <w:numId w:val="1"/>
        </w:numPr>
        <w:spacing w:line="360" w:lineRule="auto"/>
        <w:rPr>
          <w:rFonts w:ascii="Arial" w:hAnsi="Arial" w:cs="Arial"/>
        </w:rPr>
      </w:pPr>
      <w:r w:rsidRPr="00565741">
        <w:rPr>
          <w:rFonts w:ascii="Arial" w:hAnsi="Arial" w:cs="Arial"/>
        </w:rPr>
        <w:t>Generation of new ideas</w:t>
      </w:r>
    </w:p>
    <w:p w:rsidR="0031013F" w:rsidRPr="00565741" w:rsidRDefault="0031013F" w:rsidP="00565741">
      <w:pPr>
        <w:numPr>
          <w:ilvl w:val="0"/>
          <w:numId w:val="1"/>
        </w:numPr>
        <w:spacing w:line="360" w:lineRule="auto"/>
        <w:rPr>
          <w:rFonts w:ascii="Arial" w:hAnsi="Arial" w:cs="Arial"/>
        </w:rPr>
      </w:pPr>
      <w:r w:rsidRPr="00565741">
        <w:rPr>
          <w:rFonts w:ascii="Arial" w:hAnsi="Arial" w:cs="Arial"/>
        </w:rPr>
        <w:t>Innovative problem-solving</w:t>
      </w:r>
    </w:p>
    <w:p w:rsidR="0031013F" w:rsidRPr="00565741" w:rsidRDefault="0031013F" w:rsidP="00565741">
      <w:pPr>
        <w:numPr>
          <w:ilvl w:val="0"/>
          <w:numId w:val="1"/>
        </w:numPr>
        <w:spacing w:line="360" w:lineRule="auto"/>
        <w:rPr>
          <w:rFonts w:ascii="Arial" w:hAnsi="Arial" w:cs="Arial"/>
        </w:rPr>
      </w:pPr>
      <w:r w:rsidRPr="00565741">
        <w:rPr>
          <w:rFonts w:ascii="Arial" w:hAnsi="Arial" w:cs="Arial"/>
        </w:rPr>
        <w:t>Supports person-</w:t>
      </w:r>
      <w:proofErr w:type="spellStart"/>
      <w:r w:rsidRPr="00565741">
        <w:rPr>
          <w:rFonts w:ascii="Arial" w:hAnsi="Arial" w:cs="Arial"/>
        </w:rPr>
        <w:t>centred</w:t>
      </w:r>
      <w:proofErr w:type="spellEnd"/>
      <w:r w:rsidRPr="00565741">
        <w:rPr>
          <w:rFonts w:ascii="Arial" w:hAnsi="Arial" w:cs="Arial"/>
        </w:rPr>
        <w:t xml:space="preserve"> approaches</w:t>
      </w:r>
    </w:p>
    <w:p w:rsidR="0031013F" w:rsidRPr="00565741" w:rsidRDefault="0031013F" w:rsidP="00565741">
      <w:pPr>
        <w:numPr>
          <w:ilvl w:val="0"/>
          <w:numId w:val="1"/>
        </w:numPr>
        <w:spacing w:line="360" w:lineRule="auto"/>
        <w:rPr>
          <w:rFonts w:ascii="Arial" w:hAnsi="Arial" w:cs="Arial"/>
        </w:rPr>
      </w:pPr>
      <w:r w:rsidRPr="00565741">
        <w:rPr>
          <w:rFonts w:ascii="Arial" w:hAnsi="Arial" w:cs="Arial"/>
        </w:rPr>
        <w:t>Encourages flexible thinking</w:t>
      </w:r>
    </w:p>
    <w:p w:rsidR="0031013F" w:rsidRPr="00565741" w:rsidRDefault="0031013F" w:rsidP="00565741">
      <w:pPr>
        <w:numPr>
          <w:ilvl w:val="0"/>
          <w:numId w:val="1"/>
        </w:numPr>
        <w:spacing w:line="360" w:lineRule="auto"/>
        <w:rPr>
          <w:rFonts w:ascii="Arial" w:hAnsi="Arial" w:cs="Arial"/>
        </w:rPr>
      </w:pPr>
      <w:r w:rsidRPr="00565741">
        <w:rPr>
          <w:rFonts w:ascii="Arial" w:hAnsi="Arial" w:cs="Arial"/>
        </w:rPr>
        <w:t>Encourages adaptation to challenges</w:t>
      </w:r>
    </w:p>
    <w:p w:rsidR="0031013F" w:rsidRPr="00565741" w:rsidRDefault="0031013F" w:rsidP="00565741">
      <w:pPr>
        <w:spacing w:line="360" w:lineRule="auto"/>
        <w:rPr>
          <w:rFonts w:ascii="Arial" w:hAnsi="Arial" w:cs="Arial"/>
        </w:rPr>
      </w:pPr>
      <w:r w:rsidRPr="00565741">
        <w:rPr>
          <w:rFonts w:ascii="Arial" w:hAnsi="Arial" w:cs="Arial"/>
          <w:b/>
          <w:bCs/>
        </w:rPr>
        <w:t>Value Creation</w:t>
      </w:r>
    </w:p>
    <w:p w:rsidR="0031013F" w:rsidRPr="00565741" w:rsidRDefault="0031013F" w:rsidP="00565741">
      <w:pPr>
        <w:numPr>
          <w:ilvl w:val="0"/>
          <w:numId w:val="2"/>
        </w:numPr>
        <w:spacing w:line="360" w:lineRule="auto"/>
        <w:rPr>
          <w:rFonts w:ascii="Arial" w:hAnsi="Arial" w:cs="Arial"/>
        </w:rPr>
      </w:pPr>
      <w:r w:rsidRPr="00565741">
        <w:rPr>
          <w:rFonts w:ascii="Arial" w:hAnsi="Arial" w:cs="Arial"/>
        </w:rPr>
        <w:t>Enhancing service quality</w:t>
      </w:r>
    </w:p>
    <w:p w:rsidR="0031013F" w:rsidRPr="00565741" w:rsidRDefault="0031013F" w:rsidP="00565741">
      <w:pPr>
        <w:numPr>
          <w:ilvl w:val="0"/>
          <w:numId w:val="2"/>
        </w:numPr>
        <w:spacing w:line="360" w:lineRule="auto"/>
        <w:rPr>
          <w:rFonts w:ascii="Arial" w:hAnsi="Arial" w:cs="Arial"/>
        </w:rPr>
      </w:pPr>
      <w:r w:rsidRPr="00565741">
        <w:rPr>
          <w:rFonts w:ascii="Arial" w:hAnsi="Arial" w:cs="Arial"/>
        </w:rPr>
        <w:t>Improving patient experiences</w:t>
      </w:r>
    </w:p>
    <w:p w:rsidR="0031013F" w:rsidRPr="00565741" w:rsidRDefault="0031013F" w:rsidP="00565741">
      <w:pPr>
        <w:numPr>
          <w:ilvl w:val="0"/>
          <w:numId w:val="2"/>
        </w:numPr>
        <w:spacing w:line="360" w:lineRule="auto"/>
        <w:rPr>
          <w:rFonts w:ascii="Arial" w:hAnsi="Arial" w:cs="Arial"/>
        </w:rPr>
      </w:pPr>
      <w:r w:rsidRPr="00565741">
        <w:rPr>
          <w:rFonts w:ascii="Arial" w:hAnsi="Arial" w:cs="Arial"/>
        </w:rPr>
        <w:t>Efficient use of resources</w:t>
      </w:r>
    </w:p>
    <w:p w:rsidR="0031013F" w:rsidRPr="00565741" w:rsidRDefault="0031013F" w:rsidP="00565741">
      <w:pPr>
        <w:numPr>
          <w:ilvl w:val="0"/>
          <w:numId w:val="2"/>
        </w:numPr>
        <w:spacing w:line="360" w:lineRule="auto"/>
        <w:rPr>
          <w:rFonts w:ascii="Arial" w:hAnsi="Arial" w:cs="Arial"/>
        </w:rPr>
      </w:pPr>
      <w:r w:rsidRPr="00565741">
        <w:rPr>
          <w:rFonts w:ascii="Arial" w:hAnsi="Arial" w:cs="Arial"/>
        </w:rPr>
        <w:t>Delivering meaningful outcomes</w:t>
      </w:r>
    </w:p>
    <w:p w:rsidR="0031013F" w:rsidRPr="00565741" w:rsidRDefault="0031013F" w:rsidP="00565741">
      <w:pPr>
        <w:numPr>
          <w:ilvl w:val="0"/>
          <w:numId w:val="2"/>
        </w:numPr>
        <w:spacing w:line="360" w:lineRule="auto"/>
        <w:rPr>
          <w:rFonts w:ascii="Arial" w:hAnsi="Arial" w:cs="Arial"/>
        </w:rPr>
      </w:pPr>
      <w:r w:rsidRPr="00565741">
        <w:rPr>
          <w:rFonts w:ascii="Arial" w:hAnsi="Arial" w:cs="Arial"/>
        </w:rPr>
        <w:t>Increasing staff satisfaction and engagement</w:t>
      </w:r>
    </w:p>
    <w:p w:rsidR="0031013F" w:rsidRPr="00565741" w:rsidRDefault="0031013F" w:rsidP="00565741">
      <w:pPr>
        <w:spacing w:line="360" w:lineRule="auto"/>
        <w:rPr>
          <w:rFonts w:ascii="Arial" w:hAnsi="Arial" w:cs="Arial"/>
        </w:rPr>
      </w:pPr>
      <w:r w:rsidRPr="00565741">
        <w:rPr>
          <w:rFonts w:ascii="Arial" w:hAnsi="Arial" w:cs="Arial"/>
          <w:b/>
          <w:bCs/>
        </w:rPr>
        <w:t>Health &amp; Social Care Improvement</w:t>
      </w:r>
    </w:p>
    <w:p w:rsidR="0031013F" w:rsidRPr="00565741" w:rsidRDefault="0031013F" w:rsidP="00565741">
      <w:pPr>
        <w:numPr>
          <w:ilvl w:val="0"/>
          <w:numId w:val="3"/>
        </w:numPr>
        <w:spacing w:line="360" w:lineRule="auto"/>
        <w:rPr>
          <w:rFonts w:ascii="Arial" w:hAnsi="Arial" w:cs="Arial"/>
        </w:rPr>
      </w:pPr>
      <w:r w:rsidRPr="00565741">
        <w:rPr>
          <w:rFonts w:ascii="Arial" w:hAnsi="Arial" w:cs="Arial"/>
        </w:rPr>
        <w:t>Better service delivery</w:t>
      </w:r>
    </w:p>
    <w:p w:rsidR="0031013F" w:rsidRPr="00565741" w:rsidRDefault="0031013F" w:rsidP="00565741">
      <w:pPr>
        <w:numPr>
          <w:ilvl w:val="0"/>
          <w:numId w:val="3"/>
        </w:numPr>
        <w:spacing w:line="360" w:lineRule="auto"/>
        <w:rPr>
          <w:rFonts w:ascii="Arial" w:hAnsi="Arial" w:cs="Arial"/>
        </w:rPr>
      </w:pPr>
      <w:r w:rsidRPr="00565741">
        <w:rPr>
          <w:rFonts w:ascii="Arial" w:hAnsi="Arial" w:cs="Arial"/>
        </w:rPr>
        <w:t>Increased safety and effectiveness</w:t>
      </w:r>
    </w:p>
    <w:p w:rsidR="0031013F" w:rsidRPr="00565741" w:rsidRDefault="0031013F" w:rsidP="00565741">
      <w:pPr>
        <w:numPr>
          <w:ilvl w:val="0"/>
          <w:numId w:val="3"/>
        </w:numPr>
        <w:spacing w:line="360" w:lineRule="auto"/>
        <w:rPr>
          <w:rFonts w:ascii="Arial" w:hAnsi="Arial" w:cs="Arial"/>
        </w:rPr>
      </w:pPr>
      <w:r w:rsidRPr="00565741">
        <w:rPr>
          <w:rFonts w:ascii="Arial" w:hAnsi="Arial" w:cs="Arial"/>
        </w:rPr>
        <w:t>Improved teamwork and communication</w:t>
      </w:r>
    </w:p>
    <w:p w:rsidR="0031013F" w:rsidRPr="00565741" w:rsidRDefault="0031013F" w:rsidP="00565741">
      <w:pPr>
        <w:numPr>
          <w:ilvl w:val="0"/>
          <w:numId w:val="3"/>
        </w:numPr>
        <w:spacing w:line="360" w:lineRule="auto"/>
        <w:rPr>
          <w:rFonts w:ascii="Arial" w:hAnsi="Arial" w:cs="Arial"/>
        </w:rPr>
      </w:pPr>
      <w:r w:rsidRPr="00565741">
        <w:rPr>
          <w:rFonts w:ascii="Arial" w:hAnsi="Arial" w:cs="Arial"/>
        </w:rPr>
        <w:t>Meeting the needs of diverse populations</w:t>
      </w:r>
    </w:p>
    <w:p w:rsidR="0031013F" w:rsidRPr="00565741" w:rsidRDefault="0031013F" w:rsidP="00565741">
      <w:pPr>
        <w:numPr>
          <w:ilvl w:val="0"/>
          <w:numId w:val="3"/>
        </w:numPr>
        <w:spacing w:line="360" w:lineRule="auto"/>
        <w:rPr>
          <w:rFonts w:ascii="Arial" w:hAnsi="Arial" w:cs="Arial"/>
        </w:rPr>
      </w:pPr>
      <w:r w:rsidRPr="00565741">
        <w:rPr>
          <w:rFonts w:ascii="Arial" w:hAnsi="Arial" w:cs="Arial"/>
        </w:rPr>
        <w:t>Reducing inequality in service access</w:t>
      </w:r>
    </w:p>
    <w:p w:rsidR="0031013F" w:rsidRPr="00565741" w:rsidRDefault="0031013F" w:rsidP="00565741">
      <w:pPr>
        <w:spacing w:line="360" w:lineRule="auto"/>
        <w:rPr>
          <w:rFonts w:ascii="Arial" w:hAnsi="Arial" w:cs="Arial"/>
          <w:b/>
          <w:bCs/>
        </w:rPr>
      </w:pPr>
      <w:r w:rsidRPr="00565741">
        <w:rPr>
          <w:rFonts w:ascii="Arial" w:hAnsi="Arial" w:cs="Arial"/>
          <w:b/>
          <w:bCs/>
        </w:rPr>
        <w:t xml:space="preserve">Relationships &amp; </w:t>
      </w:r>
      <w:r w:rsidR="00EF0FB0">
        <w:rPr>
          <w:rFonts w:ascii="Arial" w:hAnsi="Arial" w:cs="Arial"/>
          <w:b/>
          <w:bCs/>
        </w:rPr>
        <w:t xml:space="preserve">Interactions </w:t>
      </w:r>
    </w:p>
    <w:p w:rsidR="00EF0FB0" w:rsidRDefault="00EF0FB0" w:rsidP="00EF0FB0">
      <w:pPr>
        <w:pStyle w:val="NormalWeb"/>
        <w:jc w:val="both"/>
      </w:pPr>
      <w:r>
        <w:t xml:space="preserve">Creativity, value creation, and health and social care improvement are deeply interconnected, forming a continuous cycle of service enhancement. </w:t>
      </w:r>
      <w:r>
        <w:rPr>
          <w:rStyle w:val="Strong"/>
        </w:rPr>
        <w:t>Creativity</w:t>
      </w:r>
      <w:r>
        <w:t xml:space="preserve"> is the starting point, enabling healthcare professionals to generate innovative ideas, approach problems differently, and implement solutions that improve patient care. For example, in hospitals or community care settings, staff may develop digital tools to improve communication, design flexible care plans tailored to individual patient needs, or implement new patient engagement strategies. Creative </w:t>
      </w:r>
      <w:r>
        <w:lastRenderedPageBreak/>
        <w:t>thinking allows teams to respond effectively to unforeseen challenges, such as sudden spikes in patient demand, changes in policy, or the introduction of new technologies.</w:t>
      </w:r>
    </w:p>
    <w:p w:rsidR="00EF0FB0" w:rsidRDefault="00EF0FB0" w:rsidP="00EF0FB0">
      <w:pPr>
        <w:pStyle w:val="NormalWeb"/>
        <w:jc w:val="both"/>
      </w:pPr>
      <w:r>
        <w:rPr>
          <w:rStyle w:val="Strong"/>
        </w:rPr>
        <w:t>Value creation</w:t>
      </w:r>
      <w:r>
        <w:t xml:space="preserve"> occurs when these creative ideas are translated into practical, beneficial outcomes. It is not limited to financial efficiency but includes emotional, social, and practical benefits for patients and staff. For instance, introducing telehealth for chronic disease management can enhance patient independence, reduce hospital visits, and improve monitoring of symptoms. Similarly, </w:t>
      </w:r>
      <w:proofErr w:type="spellStart"/>
      <w:r>
        <w:t>reorganising</w:t>
      </w:r>
      <w:proofErr w:type="spellEnd"/>
      <w:r>
        <w:t xml:space="preserve"> ward rounds creatively can </w:t>
      </w:r>
      <w:proofErr w:type="spellStart"/>
      <w:r>
        <w:t>optimise</w:t>
      </w:r>
      <w:proofErr w:type="spellEnd"/>
      <w:r>
        <w:t xml:space="preserve"> staff time, reduce patient waiting periods, and improve the overall experience. In both cases, creativity generates ideas, and value creation ensures these ideas lead to measurable improvements.</w:t>
      </w:r>
    </w:p>
    <w:p w:rsidR="00EF0FB0" w:rsidRDefault="00EF0FB0" w:rsidP="00EF0FB0">
      <w:pPr>
        <w:pStyle w:val="NormalWeb"/>
        <w:jc w:val="both"/>
      </w:pPr>
      <w:r>
        <w:t xml:space="preserve">The interaction of creativity and value creation directly influences </w:t>
      </w:r>
      <w:r>
        <w:rPr>
          <w:rStyle w:val="Strong"/>
        </w:rPr>
        <w:t>health and social care improvement</w:t>
      </w:r>
      <w:r>
        <w:t>. Innovative solutions enhance service effectiveness, safety, and patient-</w:t>
      </w:r>
      <w:proofErr w:type="spellStart"/>
      <w:r>
        <w:t>centred</w:t>
      </w:r>
      <w:proofErr w:type="spellEnd"/>
      <w:r>
        <w:t xml:space="preserve"> care. Team communication improves as staff collaboratively implement new strategies, and patient outcomes benefit from tailored, responsive services. Creativity sparks new possibilities, value creation ensures meaningful application, and together they promote sustainable improvements across care systems. Through this framework, health and social care </w:t>
      </w:r>
      <w:proofErr w:type="spellStart"/>
      <w:r>
        <w:t>organisations</w:t>
      </w:r>
      <w:proofErr w:type="spellEnd"/>
      <w:r>
        <w:t xml:space="preserve"> can adapt to change, empower staff, and deliver high-quality, equitable services to all patients.</w:t>
      </w:r>
    </w:p>
    <w:p w:rsidR="00A06A40" w:rsidRDefault="00A06A40" w:rsidP="00565741">
      <w:pPr>
        <w:spacing w:line="360" w:lineRule="auto"/>
        <w:rPr>
          <w:rFonts w:ascii="Arial" w:hAnsi="Arial" w:cs="Arial"/>
          <w:b/>
        </w:rPr>
      </w:pPr>
    </w:p>
    <w:p w:rsidR="0031013F" w:rsidRPr="00565741" w:rsidRDefault="0031013F" w:rsidP="00565741">
      <w:pPr>
        <w:spacing w:line="360" w:lineRule="auto"/>
        <w:rPr>
          <w:rFonts w:ascii="Arial" w:hAnsi="Arial" w:cs="Arial"/>
          <w:b/>
          <w:bCs/>
        </w:rPr>
      </w:pPr>
      <w:r w:rsidRPr="00565741">
        <w:rPr>
          <w:rFonts w:ascii="Arial" w:hAnsi="Arial" w:cs="Arial"/>
          <w:b/>
          <w:bCs/>
        </w:rPr>
        <w:t>Task 2 – Self-Reflection on Convergent/Divergent Thinking Activity</w:t>
      </w:r>
    </w:p>
    <w:p w:rsidR="0031013F" w:rsidRPr="00565741" w:rsidRDefault="0031013F" w:rsidP="00565741">
      <w:pPr>
        <w:spacing w:line="360" w:lineRule="auto"/>
        <w:rPr>
          <w:rFonts w:ascii="Arial" w:hAnsi="Arial" w:cs="Arial"/>
          <w:b/>
          <w:bCs/>
        </w:rPr>
      </w:pPr>
      <w:r w:rsidRPr="00565741">
        <w:rPr>
          <w:rFonts w:ascii="Arial" w:hAnsi="Arial" w:cs="Arial"/>
          <w:b/>
          <w:bCs/>
        </w:rPr>
        <w:t>Introduction</w:t>
      </w:r>
    </w:p>
    <w:p w:rsidR="0031013F" w:rsidRPr="00565741" w:rsidRDefault="0031013F" w:rsidP="00565741">
      <w:pPr>
        <w:spacing w:line="360" w:lineRule="auto"/>
        <w:jc w:val="both"/>
        <w:rPr>
          <w:rFonts w:ascii="Arial" w:hAnsi="Arial" w:cs="Arial"/>
        </w:rPr>
      </w:pPr>
      <w:r w:rsidRPr="00565741">
        <w:rPr>
          <w:rFonts w:ascii="Arial" w:hAnsi="Arial" w:cs="Arial"/>
        </w:rPr>
        <w:t xml:space="preserve">This reflection uses Gibbs’ Reflective Cycle (1988) to </w:t>
      </w:r>
      <w:proofErr w:type="spellStart"/>
      <w:r w:rsidRPr="00565741">
        <w:rPr>
          <w:rFonts w:ascii="Arial" w:hAnsi="Arial" w:cs="Arial"/>
        </w:rPr>
        <w:t>analyse</w:t>
      </w:r>
      <w:proofErr w:type="spellEnd"/>
      <w:r w:rsidRPr="00565741">
        <w:rPr>
          <w:rFonts w:ascii="Arial" w:hAnsi="Arial" w:cs="Arial"/>
        </w:rPr>
        <w:t xml:space="preserve"> the convergent and divergent thinking class activity. It highlights my learning about creativity, teamwork, and decision-making, and how these experiences inform professional practice.</w:t>
      </w:r>
    </w:p>
    <w:p w:rsidR="0031013F" w:rsidRPr="00565741" w:rsidRDefault="0031013F" w:rsidP="00565741">
      <w:pPr>
        <w:spacing w:line="360" w:lineRule="auto"/>
        <w:rPr>
          <w:rFonts w:ascii="Arial" w:hAnsi="Arial" w:cs="Arial"/>
          <w:b/>
          <w:bCs/>
        </w:rPr>
      </w:pPr>
      <w:r w:rsidRPr="00565741">
        <w:rPr>
          <w:rFonts w:ascii="Arial" w:hAnsi="Arial" w:cs="Arial"/>
          <w:b/>
          <w:bCs/>
        </w:rPr>
        <w:t>Description</w:t>
      </w:r>
    </w:p>
    <w:p w:rsidR="0031013F" w:rsidRPr="00565741" w:rsidRDefault="0031013F" w:rsidP="00565741">
      <w:pPr>
        <w:spacing w:line="360" w:lineRule="auto"/>
        <w:jc w:val="both"/>
        <w:rPr>
          <w:rFonts w:ascii="Arial" w:hAnsi="Arial" w:cs="Arial"/>
        </w:rPr>
      </w:pPr>
      <w:r w:rsidRPr="00565741">
        <w:rPr>
          <w:rFonts w:ascii="Arial" w:hAnsi="Arial" w:cs="Arial"/>
        </w:rPr>
        <w:t xml:space="preserve">During the activity, my group first used </w:t>
      </w:r>
      <w:r w:rsidRPr="00565741">
        <w:rPr>
          <w:rFonts w:ascii="Arial" w:hAnsi="Arial" w:cs="Arial"/>
          <w:b/>
          <w:bCs/>
        </w:rPr>
        <w:t>divergent thinking</w:t>
      </w:r>
      <w:r w:rsidRPr="00565741">
        <w:rPr>
          <w:rFonts w:ascii="Arial" w:hAnsi="Arial" w:cs="Arial"/>
        </w:rPr>
        <w:t xml:space="preserve"> to generate as many ideas as possible for improving a health or social care process. Ideas ranged from practical changes, such as streamlining appointment bookings, to more creative proposals like introducing virtual patient support groups. Next, we applied </w:t>
      </w:r>
      <w:r w:rsidRPr="00565741">
        <w:rPr>
          <w:rFonts w:ascii="Arial" w:hAnsi="Arial" w:cs="Arial"/>
          <w:b/>
          <w:bCs/>
        </w:rPr>
        <w:t>convergent thinking</w:t>
      </w:r>
      <w:r w:rsidRPr="00565741">
        <w:rPr>
          <w:rFonts w:ascii="Arial" w:hAnsi="Arial" w:cs="Arial"/>
        </w:rPr>
        <w:t xml:space="preserve"> to evaluate the feasibility of each idea and select one practical solution.</w:t>
      </w:r>
    </w:p>
    <w:p w:rsidR="0031013F" w:rsidRPr="00565741" w:rsidRDefault="0031013F" w:rsidP="00565741">
      <w:pPr>
        <w:spacing w:line="360" w:lineRule="auto"/>
        <w:rPr>
          <w:rFonts w:ascii="Arial" w:hAnsi="Arial" w:cs="Arial"/>
          <w:b/>
          <w:bCs/>
        </w:rPr>
      </w:pPr>
      <w:r w:rsidRPr="00565741">
        <w:rPr>
          <w:rFonts w:ascii="Arial" w:hAnsi="Arial" w:cs="Arial"/>
          <w:b/>
          <w:bCs/>
        </w:rPr>
        <w:t>Feelings</w:t>
      </w:r>
    </w:p>
    <w:p w:rsidR="0031013F" w:rsidRPr="00565741" w:rsidRDefault="0031013F" w:rsidP="00565741">
      <w:pPr>
        <w:spacing w:line="360" w:lineRule="auto"/>
        <w:jc w:val="both"/>
        <w:rPr>
          <w:rFonts w:ascii="Arial" w:hAnsi="Arial" w:cs="Arial"/>
        </w:rPr>
      </w:pPr>
      <w:r w:rsidRPr="00565741">
        <w:rPr>
          <w:rFonts w:ascii="Arial" w:hAnsi="Arial" w:cs="Arial"/>
        </w:rPr>
        <w:t>Initially, I felt hesitant about sharing my ideas, fearing they might be impractical. Observing other members freely contribute made me feel more confident. During convergent thinking, I appreciated the structured approach, which helped focus discussions and guided decision-making.</w:t>
      </w:r>
    </w:p>
    <w:p w:rsidR="0031013F" w:rsidRPr="00565741" w:rsidRDefault="0031013F" w:rsidP="00565741">
      <w:pPr>
        <w:spacing w:line="360" w:lineRule="auto"/>
        <w:rPr>
          <w:rFonts w:ascii="Arial" w:hAnsi="Arial" w:cs="Arial"/>
          <w:b/>
          <w:bCs/>
        </w:rPr>
      </w:pPr>
      <w:r w:rsidRPr="00565741">
        <w:rPr>
          <w:rFonts w:ascii="Arial" w:hAnsi="Arial" w:cs="Arial"/>
          <w:b/>
          <w:bCs/>
        </w:rPr>
        <w:lastRenderedPageBreak/>
        <w:t>Evaluation</w:t>
      </w:r>
    </w:p>
    <w:p w:rsidR="0031013F" w:rsidRPr="00565741" w:rsidRDefault="0031013F" w:rsidP="00565741">
      <w:pPr>
        <w:spacing w:line="360" w:lineRule="auto"/>
        <w:jc w:val="both"/>
        <w:rPr>
          <w:rFonts w:ascii="Arial" w:hAnsi="Arial" w:cs="Arial"/>
        </w:rPr>
      </w:pPr>
      <w:r w:rsidRPr="00565741">
        <w:rPr>
          <w:rFonts w:ascii="Arial" w:hAnsi="Arial" w:cs="Arial"/>
        </w:rPr>
        <w:t xml:space="preserve">The divergent stage promoted creativity and allowed multiple perspectives to emerge, but some ideas were repetitive. The convergent stage ensured focus and </w:t>
      </w:r>
      <w:proofErr w:type="spellStart"/>
      <w:r w:rsidRPr="00565741">
        <w:rPr>
          <w:rFonts w:ascii="Arial" w:hAnsi="Arial" w:cs="Arial"/>
        </w:rPr>
        <w:t>prioritisation</w:t>
      </w:r>
      <w:proofErr w:type="spellEnd"/>
      <w:r w:rsidRPr="00565741">
        <w:rPr>
          <w:rFonts w:ascii="Arial" w:hAnsi="Arial" w:cs="Arial"/>
        </w:rPr>
        <w:t>, although quieter group members participated less. Overall, the activity reinforced the balance between idea generation and practical decision-making.</w:t>
      </w:r>
    </w:p>
    <w:p w:rsidR="0031013F" w:rsidRPr="00565741" w:rsidRDefault="0031013F" w:rsidP="00565741">
      <w:pPr>
        <w:spacing w:line="360" w:lineRule="auto"/>
        <w:rPr>
          <w:rFonts w:ascii="Arial" w:hAnsi="Arial" w:cs="Arial"/>
          <w:b/>
          <w:bCs/>
        </w:rPr>
      </w:pPr>
      <w:r w:rsidRPr="00565741">
        <w:rPr>
          <w:rFonts w:ascii="Arial" w:hAnsi="Arial" w:cs="Arial"/>
          <w:b/>
          <w:bCs/>
        </w:rPr>
        <w:t>Analysis</w:t>
      </w:r>
    </w:p>
    <w:p w:rsidR="0031013F" w:rsidRPr="00565741" w:rsidRDefault="0031013F" w:rsidP="00565741">
      <w:pPr>
        <w:spacing w:line="360" w:lineRule="auto"/>
        <w:jc w:val="both"/>
        <w:rPr>
          <w:rFonts w:ascii="Arial" w:hAnsi="Arial" w:cs="Arial"/>
        </w:rPr>
      </w:pPr>
      <w:r w:rsidRPr="00565741">
        <w:rPr>
          <w:rFonts w:ascii="Arial" w:hAnsi="Arial" w:cs="Arial"/>
        </w:rPr>
        <w:t>This exercise demonstrated how creativity and structured thinking complement each other in problem-solving. Divergent thinking encourages innovative, wide-ranging solutions, while convergent thinking evaluates feasibility and safety. The process also highlighted the importance of active listening, collaboration, and inclusive participation in health and social care teams.</w:t>
      </w:r>
    </w:p>
    <w:p w:rsidR="0031013F" w:rsidRPr="00565741" w:rsidRDefault="0031013F" w:rsidP="00565741">
      <w:pPr>
        <w:spacing w:line="360" w:lineRule="auto"/>
        <w:rPr>
          <w:rFonts w:ascii="Arial" w:hAnsi="Arial" w:cs="Arial"/>
          <w:b/>
          <w:bCs/>
        </w:rPr>
      </w:pPr>
      <w:r w:rsidRPr="00565741">
        <w:rPr>
          <w:rFonts w:ascii="Arial" w:hAnsi="Arial" w:cs="Arial"/>
          <w:b/>
          <w:bCs/>
        </w:rPr>
        <w:t>Conclusion</w:t>
      </w:r>
    </w:p>
    <w:p w:rsidR="0031013F" w:rsidRPr="00565741" w:rsidRDefault="0031013F" w:rsidP="00565741">
      <w:pPr>
        <w:spacing w:line="360" w:lineRule="auto"/>
        <w:jc w:val="both"/>
        <w:rPr>
          <w:rFonts w:ascii="Arial" w:hAnsi="Arial" w:cs="Arial"/>
        </w:rPr>
      </w:pPr>
      <w:r w:rsidRPr="00565741">
        <w:rPr>
          <w:rFonts w:ascii="Arial" w:hAnsi="Arial" w:cs="Arial"/>
        </w:rPr>
        <w:t>Both thinking styles are crucial for effective problem-solving. Divergent thinking generates options, and convergent thinking identifies practical solutions, enhancing service improvement.</w:t>
      </w:r>
    </w:p>
    <w:p w:rsidR="0031013F" w:rsidRPr="00565741" w:rsidRDefault="0031013F" w:rsidP="00565741">
      <w:pPr>
        <w:spacing w:line="360" w:lineRule="auto"/>
        <w:rPr>
          <w:rFonts w:ascii="Arial" w:hAnsi="Arial" w:cs="Arial"/>
          <w:b/>
          <w:bCs/>
        </w:rPr>
      </w:pPr>
      <w:r w:rsidRPr="00565741">
        <w:rPr>
          <w:rFonts w:ascii="Arial" w:hAnsi="Arial" w:cs="Arial"/>
          <w:b/>
          <w:bCs/>
        </w:rPr>
        <w:t>Action Plan</w:t>
      </w:r>
    </w:p>
    <w:p w:rsidR="0031013F" w:rsidRPr="00565741" w:rsidRDefault="0031013F" w:rsidP="00565741">
      <w:pPr>
        <w:spacing w:line="360" w:lineRule="auto"/>
        <w:jc w:val="both"/>
        <w:rPr>
          <w:rFonts w:ascii="Arial" w:hAnsi="Arial" w:cs="Arial"/>
        </w:rPr>
      </w:pPr>
      <w:r w:rsidRPr="00565741">
        <w:rPr>
          <w:rFonts w:ascii="Arial" w:hAnsi="Arial" w:cs="Arial"/>
        </w:rPr>
        <w:t>In future group work, I will contribute ideas earlier, support quieter members, and encourage structured discussions to balance creativity and practicality.</w:t>
      </w:r>
    </w:p>
    <w:p w:rsidR="00626E33" w:rsidRPr="00565741" w:rsidRDefault="00626E33" w:rsidP="00565741">
      <w:pPr>
        <w:spacing w:line="360" w:lineRule="auto"/>
        <w:rPr>
          <w:rFonts w:ascii="Arial" w:hAnsi="Arial" w:cs="Arial"/>
          <w:b/>
        </w:rPr>
      </w:pPr>
    </w:p>
    <w:p w:rsidR="0031013F" w:rsidRPr="00565741" w:rsidRDefault="0031013F" w:rsidP="00565741">
      <w:pPr>
        <w:spacing w:line="360" w:lineRule="auto"/>
        <w:rPr>
          <w:rFonts w:ascii="Arial" w:hAnsi="Arial" w:cs="Arial"/>
          <w:b/>
          <w:bCs/>
        </w:rPr>
      </w:pPr>
      <w:r w:rsidRPr="00565741">
        <w:rPr>
          <w:rFonts w:ascii="Arial" w:hAnsi="Arial" w:cs="Arial"/>
          <w:b/>
          <w:bCs/>
        </w:rPr>
        <w:t>Task 3 – Case Study of a UK Innovation</w:t>
      </w:r>
    </w:p>
    <w:p w:rsidR="00EF0FB0" w:rsidRPr="00EF0FB0" w:rsidRDefault="00EF0FB0" w:rsidP="00A06A40">
      <w:pPr>
        <w:spacing w:before="100" w:beforeAutospacing="1" w:after="100" w:afterAutospacing="1" w:line="360" w:lineRule="auto"/>
        <w:outlineLvl w:val="2"/>
        <w:rPr>
          <w:rFonts w:ascii="Arial" w:eastAsia="Times New Roman" w:hAnsi="Arial" w:cs="Arial"/>
          <w:bCs/>
        </w:rPr>
      </w:pPr>
      <w:r w:rsidRPr="00A06A40">
        <w:rPr>
          <w:rFonts w:ascii="Arial" w:eastAsia="Times New Roman" w:hAnsi="Arial" w:cs="Arial"/>
          <w:bCs/>
          <w:iCs/>
        </w:rPr>
        <w:t>NHS Remote Monitoring (NHS @Home) as an Innovative Model of Care</w:t>
      </w:r>
    </w:p>
    <w:p w:rsidR="00EF0FB0" w:rsidRPr="00EF0FB0" w:rsidRDefault="00EF0FB0" w:rsidP="00EF0FB0">
      <w:pPr>
        <w:spacing w:before="100" w:beforeAutospacing="1" w:after="100" w:afterAutospacing="1" w:line="360" w:lineRule="auto"/>
        <w:jc w:val="both"/>
        <w:rPr>
          <w:rFonts w:ascii="Times New Roman" w:eastAsia="Times New Roman" w:hAnsi="Times New Roman" w:cs="Times New Roman"/>
          <w:sz w:val="24"/>
          <w:szCs w:val="24"/>
        </w:rPr>
      </w:pPr>
      <w:r w:rsidRPr="00EF0FB0">
        <w:rPr>
          <w:rFonts w:ascii="Times New Roman" w:eastAsia="Times New Roman" w:hAnsi="Times New Roman" w:cs="Times New Roman"/>
          <w:sz w:val="24"/>
          <w:szCs w:val="24"/>
        </w:rPr>
        <w:t xml:space="preserve">Remote monitoring within the NHS—known as </w:t>
      </w:r>
      <w:r w:rsidRPr="00EF0FB0">
        <w:rPr>
          <w:rFonts w:ascii="Times New Roman" w:eastAsia="Times New Roman" w:hAnsi="Times New Roman" w:cs="Times New Roman"/>
          <w:b/>
          <w:bCs/>
          <w:sz w:val="24"/>
          <w:szCs w:val="24"/>
        </w:rPr>
        <w:t>NHS @Home</w:t>
      </w:r>
      <w:r w:rsidRPr="00EF0FB0">
        <w:rPr>
          <w:rFonts w:ascii="Times New Roman" w:eastAsia="Times New Roman" w:hAnsi="Times New Roman" w:cs="Times New Roman"/>
          <w:sz w:val="24"/>
          <w:szCs w:val="24"/>
        </w:rPr>
        <w:t>—is a major UK innovation designed to support people with long-term conditions by using digital technologies such as apps, home devices, and virtual consultations. It became widely adopted during the COVID-19 pandemic but has since developed into a long-term strategy for transforming care. This initiative shows how creativity in design, technology integration, and service delivery can drive meaningful improvements for both patients and healthcare systems.</w:t>
      </w:r>
    </w:p>
    <w:p w:rsidR="00EF0FB0" w:rsidRPr="00EF0FB0" w:rsidRDefault="00EF0FB0" w:rsidP="00EF0FB0">
      <w:pPr>
        <w:spacing w:before="100" w:beforeAutospacing="1" w:after="100" w:afterAutospacing="1" w:line="360" w:lineRule="auto"/>
        <w:jc w:val="both"/>
        <w:rPr>
          <w:rFonts w:ascii="Times New Roman" w:eastAsia="Times New Roman" w:hAnsi="Times New Roman" w:cs="Times New Roman"/>
          <w:sz w:val="24"/>
          <w:szCs w:val="24"/>
        </w:rPr>
      </w:pPr>
      <w:r w:rsidRPr="00EF0FB0">
        <w:rPr>
          <w:rFonts w:ascii="Times New Roman" w:eastAsia="Times New Roman" w:hAnsi="Times New Roman" w:cs="Times New Roman"/>
          <w:sz w:val="24"/>
          <w:szCs w:val="24"/>
        </w:rPr>
        <w:t xml:space="preserve">Creativity played a central role in the development of NHS @Home. Traditionally, long-term condition management relied on regular face-to-face appointments. However, the pandemic </w:t>
      </w:r>
      <w:r w:rsidRPr="00EF0FB0">
        <w:rPr>
          <w:rFonts w:ascii="Times New Roman" w:eastAsia="Times New Roman" w:hAnsi="Times New Roman" w:cs="Times New Roman"/>
          <w:sz w:val="24"/>
          <w:szCs w:val="24"/>
        </w:rPr>
        <w:lastRenderedPageBreak/>
        <w:t xml:space="preserve">created an urgent need for alternative methods of care. NHS teams embraced </w:t>
      </w:r>
      <w:r w:rsidRPr="00EF0FB0">
        <w:rPr>
          <w:rFonts w:ascii="Times New Roman" w:eastAsia="Times New Roman" w:hAnsi="Times New Roman" w:cs="Times New Roman"/>
          <w:b/>
          <w:bCs/>
          <w:sz w:val="24"/>
          <w:szCs w:val="24"/>
        </w:rPr>
        <w:t>divergent thinking</w:t>
      </w:r>
      <w:r w:rsidRPr="00EF0FB0">
        <w:rPr>
          <w:rFonts w:ascii="Times New Roman" w:eastAsia="Times New Roman" w:hAnsi="Times New Roman" w:cs="Times New Roman"/>
          <w:sz w:val="24"/>
          <w:szCs w:val="24"/>
        </w:rPr>
        <w:t xml:space="preserve"> by exploring multiple possibilities—remote check-ins, app-based symptom tracking, and home pulse oximetry—before using </w:t>
      </w:r>
      <w:r w:rsidRPr="00EF0FB0">
        <w:rPr>
          <w:rFonts w:ascii="Times New Roman" w:eastAsia="Times New Roman" w:hAnsi="Times New Roman" w:cs="Times New Roman"/>
          <w:b/>
          <w:bCs/>
          <w:sz w:val="24"/>
          <w:szCs w:val="24"/>
        </w:rPr>
        <w:t>convergent thinking</w:t>
      </w:r>
      <w:r w:rsidRPr="00EF0FB0">
        <w:rPr>
          <w:rFonts w:ascii="Times New Roman" w:eastAsia="Times New Roman" w:hAnsi="Times New Roman" w:cs="Times New Roman"/>
          <w:sz w:val="24"/>
          <w:szCs w:val="24"/>
        </w:rPr>
        <w:t xml:space="preserve"> to select the most feasible and safe approach. This creative problem-solving enabled clinicians, digital specialists, and service users to co-design a model that met clinical standards while remaining user-friendly and accessible.</w:t>
      </w:r>
    </w:p>
    <w:p w:rsidR="00EF0FB0" w:rsidRPr="00EF0FB0" w:rsidRDefault="00EF0FB0" w:rsidP="00EF0FB0">
      <w:pPr>
        <w:spacing w:before="100" w:beforeAutospacing="1" w:after="100" w:afterAutospacing="1" w:line="360" w:lineRule="auto"/>
        <w:jc w:val="both"/>
        <w:rPr>
          <w:rFonts w:ascii="Times New Roman" w:eastAsia="Times New Roman" w:hAnsi="Times New Roman" w:cs="Times New Roman"/>
          <w:sz w:val="24"/>
          <w:szCs w:val="24"/>
        </w:rPr>
      </w:pPr>
      <w:r w:rsidRPr="00EF0FB0">
        <w:rPr>
          <w:rFonts w:ascii="Times New Roman" w:eastAsia="Times New Roman" w:hAnsi="Times New Roman" w:cs="Times New Roman"/>
          <w:sz w:val="24"/>
          <w:szCs w:val="24"/>
        </w:rPr>
        <w:t xml:space="preserve">A key creative aspect was the development of </w:t>
      </w:r>
      <w:r w:rsidRPr="00EF0FB0">
        <w:rPr>
          <w:rFonts w:ascii="Times New Roman" w:eastAsia="Times New Roman" w:hAnsi="Times New Roman" w:cs="Times New Roman"/>
          <w:b/>
          <w:bCs/>
          <w:sz w:val="24"/>
          <w:szCs w:val="24"/>
        </w:rPr>
        <w:t>simple monitoring pathways</w:t>
      </w:r>
      <w:r w:rsidRPr="00EF0FB0">
        <w:rPr>
          <w:rFonts w:ascii="Times New Roman" w:eastAsia="Times New Roman" w:hAnsi="Times New Roman" w:cs="Times New Roman"/>
          <w:sz w:val="24"/>
          <w:szCs w:val="24"/>
        </w:rPr>
        <w:t xml:space="preserve"> that allowed patients to record vital signs (such as oxygen levels, temperature, blood pressure, or blood glucose), which were automatically transmitted to clinical teams. This reduced the need for hospital visits while still ensuring continuous oversight. Visual dashboards were introduced for staff to track patients in real time, helping them identify early warning signs. Another creative solution was the integration of video consultations to support patient education, self-management, and reassurance.</w:t>
      </w:r>
    </w:p>
    <w:p w:rsidR="00EF0FB0" w:rsidRPr="00EF0FB0" w:rsidRDefault="00EF0FB0" w:rsidP="00EF0FB0">
      <w:pPr>
        <w:spacing w:before="100" w:beforeAutospacing="1" w:after="100" w:afterAutospacing="1" w:line="360" w:lineRule="auto"/>
        <w:jc w:val="both"/>
        <w:rPr>
          <w:rFonts w:ascii="Times New Roman" w:eastAsia="Times New Roman" w:hAnsi="Times New Roman" w:cs="Times New Roman"/>
          <w:sz w:val="24"/>
          <w:szCs w:val="24"/>
        </w:rPr>
      </w:pPr>
      <w:r w:rsidRPr="00EF0FB0">
        <w:rPr>
          <w:rFonts w:ascii="Times New Roman" w:eastAsia="Times New Roman" w:hAnsi="Times New Roman" w:cs="Times New Roman"/>
          <w:sz w:val="24"/>
          <w:szCs w:val="24"/>
        </w:rPr>
        <w:t xml:space="preserve">The value created through NHS @Home is significant. For patients, the initiative supports independence, convenience, and increased confidence in managing their health. Research from NHS England (2022) shows that remote monitoring </w:t>
      </w:r>
      <w:proofErr w:type="spellStart"/>
      <w:r w:rsidRPr="00EF0FB0">
        <w:rPr>
          <w:rFonts w:ascii="Times New Roman" w:eastAsia="Times New Roman" w:hAnsi="Times New Roman" w:cs="Times New Roman"/>
          <w:sz w:val="24"/>
          <w:szCs w:val="24"/>
        </w:rPr>
        <w:t>programmes</w:t>
      </w:r>
      <w:proofErr w:type="spellEnd"/>
      <w:r w:rsidRPr="00EF0FB0">
        <w:rPr>
          <w:rFonts w:ascii="Times New Roman" w:eastAsia="Times New Roman" w:hAnsi="Times New Roman" w:cs="Times New Roman"/>
          <w:sz w:val="24"/>
          <w:szCs w:val="24"/>
        </w:rPr>
        <w:t xml:space="preserve"> have contributed to reductions in emergency admissions and supported earlier detection of deterioration. Patients with conditions such as COPD, diabetes, hypertension, and heart failure have particularly benefited. Many report feeling more in control of their health because they can monitor their symptoms daily and receive timely advice.</w:t>
      </w:r>
    </w:p>
    <w:p w:rsidR="00EF0FB0" w:rsidRPr="00EF0FB0" w:rsidRDefault="00EF0FB0" w:rsidP="00EF0FB0">
      <w:pPr>
        <w:spacing w:before="100" w:beforeAutospacing="1" w:after="100" w:afterAutospacing="1" w:line="360" w:lineRule="auto"/>
        <w:jc w:val="both"/>
        <w:rPr>
          <w:rFonts w:ascii="Times New Roman" w:eastAsia="Times New Roman" w:hAnsi="Times New Roman" w:cs="Times New Roman"/>
          <w:sz w:val="24"/>
          <w:szCs w:val="24"/>
        </w:rPr>
      </w:pPr>
      <w:r w:rsidRPr="00EF0FB0">
        <w:rPr>
          <w:rFonts w:ascii="Times New Roman" w:eastAsia="Times New Roman" w:hAnsi="Times New Roman" w:cs="Times New Roman"/>
          <w:sz w:val="24"/>
          <w:szCs w:val="24"/>
        </w:rPr>
        <w:t>For the NHS, the value is demonstrated through improved capacity, efficiency, and resource allocation. By reducing unnecessary face-to-face appointments, NHS @Home frees up clinical time, reduces waiting lists, and supports a more sustainable care model. Hospitals benefit from reduced bed occupancy, while community services can focus more on prevention and proactive intervention. This demonstrates value creation not only in financial terms but also in improving workflow, reducing pressures on staff, and supporting continuity of care.</w:t>
      </w:r>
    </w:p>
    <w:p w:rsidR="00EF0FB0" w:rsidRPr="00EF0FB0" w:rsidRDefault="00EF0FB0" w:rsidP="00EF0FB0">
      <w:pPr>
        <w:spacing w:before="100" w:beforeAutospacing="1" w:after="100" w:afterAutospacing="1" w:line="360" w:lineRule="auto"/>
        <w:jc w:val="both"/>
        <w:rPr>
          <w:rFonts w:ascii="Times New Roman" w:eastAsia="Times New Roman" w:hAnsi="Times New Roman" w:cs="Times New Roman"/>
          <w:sz w:val="24"/>
          <w:szCs w:val="24"/>
        </w:rPr>
      </w:pPr>
      <w:r w:rsidRPr="00EF0FB0">
        <w:rPr>
          <w:rFonts w:ascii="Times New Roman" w:eastAsia="Times New Roman" w:hAnsi="Times New Roman" w:cs="Times New Roman"/>
          <w:sz w:val="24"/>
          <w:szCs w:val="24"/>
        </w:rPr>
        <w:t xml:space="preserve">However, the innovation also presented challenges. Digital literacy, access to technology, and staff training were significant barriers. Some patients struggled with using apps or required support setting up monitoring devices. Clinicians also needed time to adapt to new systems and workflows. NHS </w:t>
      </w:r>
      <w:proofErr w:type="spellStart"/>
      <w:r w:rsidRPr="00EF0FB0">
        <w:rPr>
          <w:rFonts w:ascii="Times New Roman" w:eastAsia="Times New Roman" w:hAnsi="Times New Roman" w:cs="Times New Roman"/>
          <w:sz w:val="24"/>
          <w:szCs w:val="24"/>
        </w:rPr>
        <w:t>organisations</w:t>
      </w:r>
      <w:proofErr w:type="spellEnd"/>
      <w:r w:rsidRPr="00EF0FB0">
        <w:rPr>
          <w:rFonts w:ascii="Times New Roman" w:eastAsia="Times New Roman" w:hAnsi="Times New Roman" w:cs="Times New Roman"/>
          <w:sz w:val="24"/>
          <w:szCs w:val="24"/>
        </w:rPr>
        <w:t xml:space="preserve"> addressed these challenges through creative solutions such as patient training </w:t>
      </w:r>
      <w:r w:rsidRPr="00EF0FB0">
        <w:rPr>
          <w:rFonts w:ascii="Times New Roman" w:eastAsia="Times New Roman" w:hAnsi="Times New Roman" w:cs="Times New Roman"/>
          <w:sz w:val="24"/>
          <w:szCs w:val="24"/>
        </w:rPr>
        <w:lastRenderedPageBreak/>
        <w:t>sessions, multilingual instructions, digital champions, and simplified user interfaces. These adaptations highlight the importance of creativity not just in the design stage but throughout implementation.</w:t>
      </w:r>
    </w:p>
    <w:p w:rsidR="00EF0FB0" w:rsidRPr="00EF0FB0" w:rsidRDefault="00EF0FB0" w:rsidP="00EF0FB0">
      <w:pPr>
        <w:spacing w:before="100" w:beforeAutospacing="1" w:after="100" w:afterAutospacing="1" w:line="360" w:lineRule="auto"/>
        <w:jc w:val="both"/>
        <w:rPr>
          <w:rFonts w:ascii="Times New Roman" w:eastAsia="Times New Roman" w:hAnsi="Times New Roman" w:cs="Times New Roman"/>
          <w:sz w:val="24"/>
          <w:szCs w:val="24"/>
        </w:rPr>
      </w:pPr>
      <w:r w:rsidRPr="00EF0FB0">
        <w:rPr>
          <w:rFonts w:ascii="Times New Roman" w:eastAsia="Times New Roman" w:hAnsi="Times New Roman" w:cs="Times New Roman"/>
          <w:sz w:val="24"/>
          <w:szCs w:val="24"/>
        </w:rPr>
        <w:t>Overall, NHS @Home demonstrates how creativity—through collaborative thinking, digital innovation, and user-</w:t>
      </w:r>
      <w:proofErr w:type="spellStart"/>
      <w:r w:rsidRPr="00EF0FB0">
        <w:rPr>
          <w:rFonts w:ascii="Times New Roman" w:eastAsia="Times New Roman" w:hAnsi="Times New Roman" w:cs="Times New Roman"/>
          <w:sz w:val="24"/>
          <w:szCs w:val="24"/>
        </w:rPr>
        <w:t>centred</w:t>
      </w:r>
      <w:proofErr w:type="spellEnd"/>
      <w:r w:rsidRPr="00EF0FB0">
        <w:rPr>
          <w:rFonts w:ascii="Times New Roman" w:eastAsia="Times New Roman" w:hAnsi="Times New Roman" w:cs="Times New Roman"/>
          <w:sz w:val="24"/>
          <w:szCs w:val="24"/>
        </w:rPr>
        <w:t xml:space="preserve"> design—can generate substantial value in health and social care. By promoting early intervention, improving patient experience, and reducing system pressures, the initiative represents a sustainable and effective model for modern healthcare.</w:t>
      </w:r>
    </w:p>
    <w:p w:rsidR="0031013F" w:rsidRPr="00565741" w:rsidRDefault="0031013F" w:rsidP="00565741">
      <w:pPr>
        <w:spacing w:line="360" w:lineRule="auto"/>
        <w:jc w:val="both"/>
        <w:rPr>
          <w:rFonts w:ascii="Arial" w:hAnsi="Arial" w:cs="Arial"/>
        </w:rPr>
      </w:pPr>
    </w:p>
    <w:p w:rsidR="0031013F" w:rsidRPr="00565741" w:rsidRDefault="0031013F" w:rsidP="00565741">
      <w:pPr>
        <w:spacing w:line="360" w:lineRule="auto"/>
        <w:rPr>
          <w:rFonts w:ascii="Arial" w:hAnsi="Arial" w:cs="Arial"/>
          <w:b/>
          <w:bCs/>
        </w:rPr>
      </w:pPr>
      <w:r w:rsidRPr="00565741">
        <w:rPr>
          <w:rFonts w:ascii="Arial" w:hAnsi="Arial" w:cs="Arial"/>
          <w:b/>
          <w:bCs/>
        </w:rPr>
        <w:t>Task 4 – R</w:t>
      </w:r>
      <w:r w:rsidR="00EF0FB0">
        <w:rPr>
          <w:rFonts w:ascii="Arial" w:hAnsi="Arial" w:cs="Arial"/>
          <w:b/>
          <w:bCs/>
        </w:rPr>
        <w:t xml:space="preserve">esearch Task </w:t>
      </w:r>
    </w:p>
    <w:p w:rsidR="0031013F" w:rsidRPr="00565741" w:rsidRDefault="00EF0FB0" w:rsidP="00565741">
      <w:pPr>
        <w:spacing w:line="360" w:lineRule="auto"/>
        <w:rPr>
          <w:rFonts w:ascii="Arial" w:hAnsi="Arial" w:cs="Arial"/>
          <w:b/>
          <w:bCs/>
        </w:rPr>
      </w:pPr>
      <w:r>
        <w:rPr>
          <w:rFonts w:ascii="Arial" w:hAnsi="Arial" w:cs="Arial"/>
          <w:b/>
          <w:bCs/>
        </w:rPr>
        <w:t>Current issue:</w:t>
      </w:r>
      <w:r w:rsidR="0031013F" w:rsidRPr="00565741">
        <w:rPr>
          <w:rFonts w:ascii="Arial" w:hAnsi="Arial" w:cs="Arial"/>
          <w:b/>
          <w:bCs/>
        </w:rPr>
        <w:t xml:space="preserve"> Mental Health Stigma in the UK</w:t>
      </w:r>
    </w:p>
    <w:p w:rsidR="0031013F" w:rsidRPr="00565741" w:rsidRDefault="0031013F" w:rsidP="00565741">
      <w:pPr>
        <w:spacing w:line="360" w:lineRule="auto"/>
        <w:jc w:val="both"/>
        <w:rPr>
          <w:rFonts w:ascii="Arial" w:hAnsi="Arial" w:cs="Arial"/>
        </w:rPr>
      </w:pPr>
      <w:r w:rsidRPr="00565741">
        <w:rPr>
          <w:rFonts w:ascii="Arial" w:hAnsi="Arial" w:cs="Arial"/>
        </w:rPr>
        <w:t xml:space="preserve">Mental health stigma remains a significant barrier preventing individuals from accessing care. Stigma can be both </w:t>
      </w:r>
      <w:r w:rsidRPr="00565741">
        <w:rPr>
          <w:rFonts w:ascii="Arial" w:hAnsi="Arial" w:cs="Arial"/>
          <w:b/>
          <w:bCs/>
        </w:rPr>
        <w:t>external</w:t>
      </w:r>
      <w:r w:rsidRPr="00565741">
        <w:rPr>
          <w:rFonts w:ascii="Arial" w:hAnsi="Arial" w:cs="Arial"/>
        </w:rPr>
        <w:t xml:space="preserve"> (societal prejudice) and </w:t>
      </w:r>
      <w:proofErr w:type="spellStart"/>
      <w:r w:rsidRPr="00565741">
        <w:rPr>
          <w:rFonts w:ascii="Arial" w:hAnsi="Arial" w:cs="Arial"/>
          <w:b/>
          <w:bCs/>
        </w:rPr>
        <w:t>internalised</w:t>
      </w:r>
      <w:proofErr w:type="spellEnd"/>
      <w:r w:rsidRPr="00565741">
        <w:rPr>
          <w:rFonts w:ascii="Arial" w:hAnsi="Arial" w:cs="Arial"/>
        </w:rPr>
        <w:t xml:space="preserve"> (self-stigma), affecting patients’ willingness to seek help and engage with services. Understanding the reasons behind this problem is essential to develop interventions and improve access to care.</w:t>
      </w:r>
    </w:p>
    <w:p w:rsidR="0031013F" w:rsidRPr="00565741" w:rsidRDefault="0031013F" w:rsidP="00565741">
      <w:pPr>
        <w:spacing w:line="360" w:lineRule="auto"/>
        <w:jc w:val="both"/>
        <w:rPr>
          <w:rFonts w:ascii="Arial" w:hAnsi="Arial" w:cs="Arial"/>
        </w:rPr>
      </w:pPr>
      <w:r w:rsidRPr="00565741">
        <w:rPr>
          <w:rFonts w:ascii="Arial" w:hAnsi="Arial" w:cs="Arial"/>
          <w:b/>
          <w:bCs/>
        </w:rPr>
        <w:t>Williamson, V., et al. (2019)</w:t>
      </w:r>
      <w:r w:rsidRPr="00565741">
        <w:rPr>
          <w:rFonts w:ascii="Arial" w:hAnsi="Arial" w:cs="Arial"/>
        </w:rPr>
        <w:t xml:space="preserve"> examined stigma among UK Armed Forces personnel and veterans. Through interviews with over 1,400 participants, the study revealed that many </w:t>
      </w:r>
      <w:proofErr w:type="spellStart"/>
      <w:r w:rsidRPr="00565741">
        <w:rPr>
          <w:rFonts w:ascii="Arial" w:hAnsi="Arial" w:cs="Arial"/>
        </w:rPr>
        <w:t>internalised</w:t>
      </w:r>
      <w:proofErr w:type="spellEnd"/>
      <w:r w:rsidRPr="00565741">
        <w:rPr>
          <w:rFonts w:ascii="Arial" w:hAnsi="Arial" w:cs="Arial"/>
        </w:rPr>
        <w:t xml:space="preserve"> negative beliefs, viewing mental health struggles as personal weakness. Public stigma, or fear of judgment by peers and superiors, further discouraged help-seeking. Additional practical barriers, such as difficulty accessing appointments and concerns about career impact, amplified reluctance to seek support. The study highlighted how intersecting social and internal factors reduce engagement with mental health services.</w:t>
      </w:r>
    </w:p>
    <w:p w:rsidR="0031013F" w:rsidRPr="00565741" w:rsidRDefault="0031013F" w:rsidP="00565741">
      <w:pPr>
        <w:spacing w:line="360" w:lineRule="auto"/>
        <w:jc w:val="both"/>
        <w:rPr>
          <w:rFonts w:ascii="Arial" w:hAnsi="Arial" w:cs="Arial"/>
        </w:rPr>
      </w:pPr>
      <w:r w:rsidRPr="00565741">
        <w:rPr>
          <w:rFonts w:ascii="Arial" w:hAnsi="Arial" w:cs="Arial"/>
          <w:b/>
          <w:bCs/>
        </w:rPr>
        <w:t>Shukla, J. (2023)</w:t>
      </w:r>
      <w:r w:rsidRPr="00565741">
        <w:rPr>
          <w:rFonts w:ascii="Arial" w:hAnsi="Arial" w:cs="Arial"/>
        </w:rPr>
        <w:t xml:space="preserve"> focused on UK South Asian communities, identifying cultural values as key contributors to stigma. Concepts such as family </w:t>
      </w:r>
      <w:proofErr w:type="spellStart"/>
      <w:r w:rsidRPr="00565741">
        <w:rPr>
          <w:rFonts w:ascii="Arial" w:hAnsi="Arial" w:cs="Arial"/>
        </w:rPr>
        <w:t>honour</w:t>
      </w:r>
      <w:proofErr w:type="spellEnd"/>
      <w:r w:rsidRPr="00565741">
        <w:rPr>
          <w:rFonts w:ascii="Arial" w:hAnsi="Arial" w:cs="Arial"/>
        </w:rPr>
        <w:t xml:space="preserve"> and the perception that mental illness reflects personal failure discouraged first-generation individuals from seeking help. Conversely, second-generation participants demonstrated lower stigma due to acculturation, showing that cultural beliefs influence attitudes toward care. Shukla </w:t>
      </w:r>
      <w:proofErr w:type="spellStart"/>
      <w:r w:rsidRPr="00565741">
        <w:rPr>
          <w:rFonts w:ascii="Arial" w:hAnsi="Arial" w:cs="Arial"/>
        </w:rPr>
        <w:t>emphasises</w:t>
      </w:r>
      <w:proofErr w:type="spellEnd"/>
      <w:r w:rsidRPr="00565741">
        <w:rPr>
          <w:rFonts w:ascii="Arial" w:hAnsi="Arial" w:cs="Arial"/>
        </w:rPr>
        <w:t xml:space="preserve"> the need for culturally sensitive interventions that </w:t>
      </w:r>
      <w:proofErr w:type="spellStart"/>
      <w:r w:rsidRPr="00565741">
        <w:rPr>
          <w:rFonts w:ascii="Arial" w:hAnsi="Arial" w:cs="Arial"/>
        </w:rPr>
        <w:t>recognise</w:t>
      </w:r>
      <w:proofErr w:type="spellEnd"/>
      <w:r w:rsidRPr="00565741">
        <w:rPr>
          <w:rFonts w:ascii="Arial" w:hAnsi="Arial" w:cs="Arial"/>
        </w:rPr>
        <w:t xml:space="preserve"> generational differences and community norms to improve mental health service </w:t>
      </w:r>
      <w:proofErr w:type="spellStart"/>
      <w:r w:rsidRPr="00565741">
        <w:rPr>
          <w:rFonts w:ascii="Arial" w:hAnsi="Arial" w:cs="Arial"/>
        </w:rPr>
        <w:t>utilisation</w:t>
      </w:r>
      <w:proofErr w:type="spellEnd"/>
      <w:r w:rsidRPr="00565741">
        <w:rPr>
          <w:rFonts w:ascii="Arial" w:hAnsi="Arial" w:cs="Arial"/>
        </w:rPr>
        <w:t>.</w:t>
      </w:r>
    </w:p>
    <w:p w:rsidR="00A06A40" w:rsidRDefault="00A06A40" w:rsidP="00565741">
      <w:pPr>
        <w:spacing w:line="360" w:lineRule="auto"/>
        <w:rPr>
          <w:rFonts w:ascii="Arial" w:hAnsi="Arial" w:cs="Arial"/>
          <w:b/>
          <w:bCs/>
        </w:rPr>
      </w:pPr>
    </w:p>
    <w:p w:rsidR="0031013F" w:rsidRPr="00565741" w:rsidRDefault="0031013F" w:rsidP="00565741">
      <w:pPr>
        <w:spacing w:line="360" w:lineRule="auto"/>
        <w:rPr>
          <w:rFonts w:ascii="Arial" w:hAnsi="Arial" w:cs="Arial"/>
          <w:b/>
          <w:bCs/>
        </w:rPr>
      </w:pPr>
      <w:r w:rsidRPr="00565741">
        <w:rPr>
          <w:rFonts w:ascii="Arial" w:hAnsi="Arial" w:cs="Arial"/>
          <w:b/>
          <w:bCs/>
        </w:rPr>
        <w:lastRenderedPageBreak/>
        <w:t>Implications for Practice</w:t>
      </w:r>
    </w:p>
    <w:p w:rsidR="0031013F" w:rsidRPr="00565741" w:rsidRDefault="0031013F" w:rsidP="00565741">
      <w:pPr>
        <w:spacing w:line="360" w:lineRule="auto"/>
        <w:jc w:val="both"/>
        <w:rPr>
          <w:rFonts w:ascii="Arial" w:hAnsi="Arial" w:cs="Arial"/>
        </w:rPr>
      </w:pPr>
      <w:r w:rsidRPr="00565741">
        <w:rPr>
          <w:rFonts w:ascii="Arial" w:hAnsi="Arial" w:cs="Arial"/>
        </w:rPr>
        <w:t xml:space="preserve">Both studies indicate that addressing mental health stigma requires multi-faceted approaches, including culturally tailored education, </w:t>
      </w:r>
      <w:proofErr w:type="spellStart"/>
      <w:r w:rsidRPr="00565741">
        <w:rPr>
          <w:rFonts w:ascii="Arial" w:hAnsi="Arial" w:cs="Arial"/>
        </w:rPr>
        <w:t>organisational</w:t>
      </w:r>
      <w:proofErr w:type="spellEnd"/>
      <w:r w:rsidRPr="00565741">
        <w:rPr>
          <w:rFonts w:ascii="Arial" w:hAnsi="Arial" w:cs="Arial"/>
        </w:rPr>
        <w:t xml:space="preserve"> support, and proactive engagement strategies. Understanding these barriers informs professional practice, allowing healthcare providers to foster inclusive, supportive, and accessible care environments.</w:t>
      </w:r>
    </w:p>
    <w:p w:rsidR="00A06A40" w:rsidRDefault="00A06A40" w:rsidP="00565741">
      <w:pPr>
        <w:spacing w:line="360" w:lineRule="auto"/>
        <w:rPr>
          <w:rFonts w:ascii="Arial" w:hAnsi="Arial" w:cs="Arial"/>
          <w:b/>
          <w:bCs/>
        </w:rPr>
      </w:pPr>
    </w:p>
    <w:p w:rsidR="00565741" w:rsidRPr="00565741" w:rsidRDefault="00565741" w:rsidP="00565741">
      <w:pPr>
        <w:spacing w:line="360" w:lineRule="auto"/>
        <w:rPr>
          <w:rFonts w:ascii="Arial" w:hAnsi="Arial" w:cs="Arial"/>
          <w:b/>
          <w:bCs/>
        </w:rPr>
      </w:pPr>
      <w:r w:rsidRPr="00565741">
        <w:rPr>
          <w:rFonts w:ascii="Arial" w:hAnsi="Arial" w:cs="Arial"/>
          <w:b/>
          <w:bCs/>
        </w:rPr>
        <w:t>Task 6 – NHS Leadership Framework Analysis</w:t>
      </w:r>
    </w:p>
    <w:p w:rsidR="00565741" w:rsidRPr="00565741" w:rsidRDefault="00565741" w:rsidP="00565741">
      <w:pPr>
        <w:spacing w:line="360" w:lineRule="auto"/>
        <w:rPr>
          <w:rFonts w:ascii="Arial" w:hAnsi="Arial" w:cs="Arial"/>
          <w:b/>
          <w:bCs/>
        </w:rPr>
      </w:pPr>
      <w:r w:rsidRPr="00565741">
        <w:rPr>
          <w:rFonts w:ascii="Arial" w:hAnsi="Arial" w:cs="Arial"/>
          <w:b/>
          <w:bCs/>
        </w:rPr>
        <w:t xml:space="preserve">Summary of </w:t>
      </w:r>
      <w:r w:rsidR="00EF0FB0">
        <w:rPr>
          <w:rFonts w:ascii="Arial" w:hAnsi="Arial" w:cs="Arial"/>
          <w:b/>
          <w:bCs/>
        </w:rPr>
        <w:t xml:space="preserve">Key Components </w:t>
      </w:r>
    </w:p>
    <w:p w:rsidR="00565741" w:rsidRPr="00565741" w:rsidRDefault="00565741" w:rsidP="00565741">
      <w:pPr>
        <w:spacing w:line="360" w:lineRule="auto"/>
        <w:jc w:val="both"/>
        <w:rPr>
          <w:rFonts w:ascii="Arial" w:hAnsi="Arial" w:cs="Arial"/>
        </w:rPr>
      </w:pPr>
      <w:r w:rsidRPr="00565741">
        <w:rPr>
          <w:rFonts w:ascii="Arial" w:hAnsi="Arial" w:cs="Arial"/>
        </w:rPr>
        <w:t xml:space="preserve">The NHS Leadership Framework outlines six core domains guiding leadership practice: </w:t>
      </w:r>
      <w:r w:rsidRPr="00565741">
        <w:rPr>
          <w:rFonts w:ascii="Arial" w:hAnsi="Arial" w:cs="Arial"/>
          <w:b/>
          <w:bCs/>
        </w:rPr>
        <w:t>Demonstrating Personal Qualities</w:t>
      </w:r>
      <w:r w:rsidRPr="00565741">
        <w:rPr>
          <w:rFonts w:ascii="Arial" w:hAnsi="Arial" w:cs="Arial"/>
        </w:rPr>
        <w:t xml:space="preserve">, </w:t>
      </w:r>
      <w:r w:rsidRPr="00565741">
        <w:rPr>
          <w:rFonts w:ascii="Arial" w:hAnsi="Arial" w:cs="Arial"/>
          <w:b/>
          <w:bCs/>
        </w:rPr>
        <w:t>Working with Others</w:t>
      </w:r>
      <w:r w:rsidRPr="00565741">
        <w:rPr>
          <w:rFonts w:ascii="Arial" w:hAnsi="Arial" w:cs="Arial"/>
        </w:rPr>
        <w:t xml:space="preserve">, </w:t>
      </w:r>
      <w:r w:rsidRPr="00565741">
        <w:rPr>
          <w:rFonts w:ascii="Arial" w:hAnsi="Arial" w:cs="Arial"/>
          <w:b/>
          <w:bCs/>
        </w:rPr>
        <w:t>Managing Services</w:t>
      </w:r>
      <w:r w:rsidRPr="00565741">
        <w:rPr>
          <w:rFonts w:ascii="Arial" w:hAnsi="Arial" w:cs="Arial"/>
        </w:rPr>
        <w:t xml:space="preserve">, </w:t>
      </w:r>
      <w:r w:rsidRPr="00565741">
        <w:rPr>
          <w:rFonts w:ascii="Arial" w:hAnsi="Arial" w:cs="Arial"/>
          <w:b/>
          <w:bCs/>
        </w:rPr>
        <w:t>Improving Services</w:t>
      </w:r>
      <w:r w:rsidRPr="00565741">
        <w:rPr>
          <w:rFonts w:ascii="Arial" w:hAnsi="Arial" w:cs="Arial"/>
        </w:rPr>
        <w:t xml:space="preserve">, </w:t>
      </w:r>
      <w:r w:rsidRPr="00565741">
        <w:rPr>
          <w:rFonts w:ascii="Arial" w:hAnsi="Arial" w:cs="Arial"/>
          <w:b/>
          <w:bCs/>
        </w:rPr>
        <w:t>Setting Direction</w:t>
      </w:r>
      <w:r w:rsidRPr="00565741">
        <w:rPr>
          <w:rFonts w:ascii="Arial" w:hAnsi="Arial" w:cs="Arial"/>
        </w:rPr>
        <w:t xml:space="preserve">, and </w:t>
      </w:r>
      <w:r w:rsidRPr="00565741">
        <w:rPr>
          <w:rFonts w:ascii="Arial" w:hAnsi="Arial" w:cs="Arial"/>
          <w:b/>
          <w:bCs/>
        </w:rPr>
        <w:t>Creating the Vision</w:t>
      </w:r>
      <w:r w:rsidRPr="00565741">
        <w:rPr>
          <w:rFonts w:ascii="Arial" w:hAnsi="Arial" w:cs="Arial"/>
        </w:rPr>
        <w:t xml:space="preserve">. Leaders are expected to display integrity, self-awareness, collaboration, and strategic thinking. Additionally, the framework </w:t>
      </w:r>
      <w:proofErr w:type="spellStart"/>
      <w:r w:rsidRPr="00565741">
        <w:rPr>
          <w:rFonts w:ascii="Arial" w:hAnsi="Arial" w:cs="Arial"/>
        </w:rPr>
        <w:t>emphasises</w:t>
      </w:r>
      <w:proofErr w:type="spellEnd"/>
      <w:r w:rsidRPr="00565741">
        <w:rPr>
          <w:rFonts w:ascii="Arial" w:hAnsi="Arial" w:cs="Arial"/>
        </w:rPr>
        <w:t xml:space="preserve"> three principles: compassion, curiosity, and collaboration. Together, these domains and principles enable leaders to support staff, improve patient care, and drive sustainable </w:t>
      </w:r>
      <w:proofErr w:type="spellStart"/>
      <w:r w:rsidRPr="00565741">
        <w:rPr>
          <w:rFonts w:ascii="Arial" w:hAnsi="Arial" w:cs="Arial"/>
        </w:rPr>
        <w:t>organisational</w:t>
      </w:r>
      <w:proofErr w:type="spellEnd"/>
      <w:r w:rsidRPr="00565741">
        <w:rPr>
          <w:rFonts w:ascii="Arial" w:hAnsi="Arial" w:cs="Arial"/>
        </w:rPr>
        <w:t xml:space="preserve"> change. Leaders are encouraged to integrate personal, relational, operational, and transformational skills to achieve continuous service improvement and enhance patient outcomes.</w:t>
      </w:r>
    </w:p>
    <w:p w:rsidR="00565741" w:rsidRPr="00565741" w:rsidRDefault="00565741" w:rsidP="00565741">
      <w:pPr>
        <w:spacing w:line="360" w:lineRule="auto"/>
        <w:rPr>
          <w:rFonts w:ascii="Arial" w:hAnsi="Arial" w:cs="Arial"/>
          <w:b/>
          <w:bCs/>
        </w:rPr>
      </w:pPr>
      <w:r w:rsidRPr="00565741">
        <w:rPr>
          <w:rFonts w:ascii="Arial" w:hAnsi="Arial" w:cs="Arial"/>
          <w:b/>
          <w:bCs/>
        </w:rPr>
        <w:t>Improv</w:t>
      </w:r>
      <w:r w:rsidRPr="00565741">
        <w:rPr>
          <w:rFonts w:ascii="Arial" w:hAnsi="Arial" w:cs="Arial"/>
          <w:b/>
          <w:bCs/>
        </w:rPr>
        <w:t xml:space="preserve">ing Services </w:t>
      </w:r>
    </w:p>
    <w:p w:rsidR="00565741" w:rsidRPr="00565741" w:rsidRDefault="00565741" w:rsidP="00565741">
      <w:pPr>
        <w:spacing w:line="360" w:lineRule="auto"/>
        <w:jc w:val="both"/>
        <w:rPr>
          <w:rFonts w:ascii="Arial" w:hAnsi="Arial" w:cs="Arial"/>
        </w:rPr>
      </w:pPr>
      <w:r w:rsidRPr="00565741">
        <w:rPr>
          <w:rFonts w:ascii="Arial" w:hAnsi="Arial" w:cs="Arial"/>
        </w:rPr>
        <w:t xml:space="preserve">Focusing on </w:t>
      </w:r>
      <w:r w:rsidRPr="00565741">
        <w:rPr>
          <w:rFonts w:ascii="Arial" w:hAnsi="Arial" w:cs="Arial"/>
          <w:b/>
          <w:bCs/>
        </w:rPr>
        <w:t>Improving Services</w:t>
      </w:r>
      <w:r w:rsidRPr="00565741">
        <w:rPr>
          <w:rFonts w:ascii="Arial" w:hAnsi="Arial" w:cs="Arial"/>
        </w:rPr>
        <w:t xml:space="preserve">, leaders can encourage creativity and improve care by promoting innovation and challenging existing practices. NHS guidance encourages leaders to question traditional methods, support experimentation, and model problem-solving </w:t>
      </w:r>
      <w:proofErr w:type="spellStart"/>
      <w:r w:rsidRPr="00565741">
        <w:rPr>
          <w:rFonts w:ascii="Arial" w:hAnsi="Arial" w:cs="Arial"/>
        </w:rPr>
        <w:t>behaviour</w:t>
      </w:r>
      <w:proofErr w:type="spellEnd"/>
      <w:r w:rsidRPr="00565741">
        <w:rPr>
          <w:rFonts w:ascii="Arial" w:hAnsi="Arial" w:cs="Arial"/>
        </w:rPr>
        <w:t xml:space="preserve"> (NWPGMD, </w:t>
      </w:r>
      <w:proofErr w:type="spellStart"/>
      <w:r w:rsidRPr="00565741">
        <w:rPr>
          <w:rFonts w:ascii="Arial" w:hAnsi="Arial" w:cs="Arial"/>
        </w:rPr>
        <w:t>n.d.</w:t>
      </w:r>
      <w:proofErr w:type="spellEnd"/>
      <w:r w:rsidRPr="00565741">
        <w:rPr>
          <w:rFonts w:ascii="Arial" w:hAnsi="Arial" w:cs="Arial"/>
        </w:rPr>
        <w:t xml:space="preserve">). In practice, a leader might implement “innovation labs” or brainstorming sessions where staff and patients propose new approaches to care. By validating novel ideas, encouraging pilot projects, and monitoring outcomes, leaders create a psychologically safe environment that fosters creativity. This process ensures that successful innovations improve patient safety, enhance efficiency, and deliver meaningful outcomes. Encouraging iterative learning and staff engagement in problem-solving embeds continuous improvement into </w:t>
      </w:r>
      <w:proofErr w:type="spellStart"/>
      <w:r w:rsidRPr="00565741">
        <w:rPr>
          <w:rFonts w:ascii="Arial" w:hAnsi="Arial" w:cs="Arial"/>
        </w:rPr>
        <w:t>organisational</w:t>
      </w:r>
      <w:proofErr w:type="spellEnd"/>
      <w:r w:rsidRPr="00565741">
        <w:rPr>
          <w:rFonts w:ascii="Arial" w:hAnsi="Arial" w:cs="Arial"/>
        </w:rPr>
        <w:t xml:space="preserve"> culture, empowering employees while enhancing service delivery and patient satisfaction (NHS Leadership Academy, 2014).</w:t>
      </w:r>
    </w:p>
    <w:p w:rsidR="00565741" w:rsidRPr="00565741" w:rsidRDefault="00565741" w:rsidP="00565741">
      <w:pPr>
        <w:spacing w:line="360" w:lineRule="auto"/>
        <w:jc w:val="both"/>
        <w:rPr>
          <w:rFonts w:ascii="Arial" w:hAnsi="Arial" w:cs="Arial"/>
        </w:rPr>
      </w:pPr>
    </w:p>
    <w:p w:rsidR="00EF0FB0" w:rsidRDefault="00EF0FB0" w:rsidP="00565741">
      <w:pPr>
        <w:spacing w:line="360" w:lineRule="auto"/>
        <w:rPr>
          <w:rFonts w:ascii="Arial" w:hAnsi="Arial" w:cs="Arial"/>
          <w:b/>
          <w:bCs/>
        </w:rPr>
      </w:pPr>
    </w:p>
    <w:p w:rsidR="00565741" w:rsidRPr="00565741" w:rsidRDefault="00565741" w:rsidP="00565741">
      <w:pPr>
        <w:spacing w:line="360" w:lineRule="auto"/>
        <w:rPr>
          <w:rFonts w:ascii="Arial" w:hAnsi="Arial" w:cs="Arial"/>
          <w:b/>
          <w:bCs/>
        </w:rPr>
      </w:pPr>
      <w:r w:rsidRPr="00565741">
        <w:rPr>
          <w:rFonts w:ascii="Arial" w:hAnsi="Arial" w:cs="Arial"/>
          <w:b/>
          <w:bCs/>
        </w:rPr>
        <w:t>Task 7 – Sel</w:t>
      </w:r>
      <w:r w:rsidR="00EF0FB0">
        <w:rPr>
          <w:rFonts w:ascii="Arial" w:hAnsi="Arial" w:cs="Arial"/>
          <w:b/>
          <w:bCs/>
        </w:rPr>
        <w:t xml:space="preserve">f-Reflection </w:t>
      </w:r>
    </w:p>
    <w:p w:rsidR="00EF0FB0" w:rsidRDefault="00EF0FB0" w:rsidP="00EF0FB0">
      <w:pPr>
        <w:pStyle w:val="NormalWeb"/>
        <w:spacing w:line="360" w:lineRule="auto"/>
        <w:jc w:val="both"/>
      </w:pPr>
      <w:r>
        <w:t xml:space="preserve">Throughout this module, my understanding of creativity and value creation within health and social care has developed far beyond my initial expectations. At first, I associated creativity mainly with artistic activities or simple idea generation. However, through class discussions, practical exercises, and reviewing case studies, I now </w:t>
      </w:r>
      <w:proofErr w:type="spellStart"/>
      <w:r>
        <w:t>recognise</w:t>
      </w:r>
      <w:proofErr w:type="spellEnd"/>
      <w:r>
        <w:t xml:space="preserve"> creativity as a structured and essential process for solving complex problems, improving services, and supporting high-quality care.</w:t>
      </w:r>
    </w:p>
    <w:p w:rsidR="00EF0FB0" w:rsidRDefault="00EF0FB0" w:rsidP="00EF0FB0">
      <w:pPr>
        <w:pStyle w:val="NormalWeb"/>
        <w:spacing w:line="360" w:lineRule="auto"/>
        <w:jc w:val="both"/>
      </w:pPr>
      <w:r>
        <w:t xml:space="preserve">One of the key learning moments for me was the divergent and convergent thinking activities. These helped me </w:t>
      </w:r>
      <w:proofErr w:type="spellStart"/>
      <w:r>
        <w:t>realise</w:t>
      </w:r>
      <w:proofErr w:type="spellEnd"/>
      <w:r>
        <w:t xml:space="preserve"> that creativity involves both </w:t>
      </w:r>
      <w:r>
        <w:rPr>
          <w:rStyle w:val="Strong"/>
        </w:rPr>
        <w:t>expanding possibilities</w:t>
      </w:r>
      <w:r>
        <w:t xml:space="preserve"> and </w:t>
      </w:r>
      <w:r>
        <w:rPr>
          <w:rStyle w:val="Strong"/>
        </w:rPr>
        <w:t>narrowing down ideas</w:t>
      </w:r>
      <w:r>
        <w:t xml:space="preserve"> to find the most effective and safe solution. This approach is especially valuable in health and social care, where decisions must balance innovation with patient safety. I began to see how creative methods can help redesign services, improve communication, or enhance patient engagement. This has shifted my perspective from thinking “creativity is optional” to understanding that it is actually a core skill for effective practice.</w:t>
      </w:r>
    </w:p>
    <w:p w:rsidR="00EF0FB0" w:rsidRDefault="00EF0FB0" w:rsidP="00EF0FB0">
      <w:pPr>
        <w:pStyle w:val="NormalWeb"/>
        <w:spacing w:line="360" w:lineRule="auto"/>
        <w:jc w:val="both"/>
      </w:pPr>
      <w:r>
        <w:t xml:space="preserve">I also gained a deeper understanding of value creation. Previously, I assumed value mainly meant financial savings, but the module showed me that value includes emotional, social, clinical, and </w:t>
      </w:r>
      <w:proofErr w:type="spellStart"/>
      <w:r>
        <w:t>organisational</w:t>
      </w:r>
      <w:proofErr w:type="spellEnd"/>
      <w:r>
        <w:t xml:space="preserve"> benefits. For example, improving patient experience, reducing waiting times, or empowering staff are all forms of value that contribute to better outcomes. Understanding this broader concept will help me think more holistically when working with patients or contributing to service improvements.</w:t>
      </w:r>
    </w:p>
    <w:p w:rsidR="00EF0FB0" w:rsidRDefault="00EF0FB0" w:rsidP="00EF0FB0">
      <w:pPr>
        <w:pStyle w:val="NormalWeb"/>
        <w:spacing w:line="360" w:lineRule="auto"/>
        <w:jc w:val="both"/>
      </w:pPr>
      <w:r>
        <w:t xml:space="preserve">This learning has strongly influenced my professional development. I now feel more confident in applying reflective thinking, questioning existing practices, and suggesting new ideas. I also </w:t>
      </w:r>
      <w:proofErr w:type="spellStart"/>
      <w:r>
        <w:t>recognise</w:t>
      </w:r>
      <w:proofErr w:type="spellEnd"/>
      <w:r>
        <w:t xml:space="preserve"> the importance of collaboration and listening to diverse perspectives when developing creative solutions. Moving forward, I aim to integrate these skills into my future practice by approaching challenges with an open mind, involving patients in decision-making, and actively seeking opportunities to contribute to service improvement. This module has strengthened my commitment to continuous learning, innovation, and compassionate care.</w:t>
      </w:r>
    </w:p>
    <w:p w:rsidR="00565741" w:rsidRPr="00AC2427" w:rsidRDefault="00565741" w:rsidP="00565741">
      <w:pPr>
        <w:jc w:val="both"/>
      </w:pPr>
    </w:p>
    <w:p w:rsidR="00AB3DD1" w:rsidRDefault="00AB3DD1" w:rsidP="00A06A40">
      <w:pPr>
        <w:rPr>
          <w:b/>
          <w:sz w:val="24"/>
        </w:rPr>
      </w:pPr>
      <w:r>
        <w:rPr>
          <w:b/>
          <w:sz w:val="24"/>
        </w:rPr>
        <w:lastRenderedPageBreak/>
        <w:t xml:space="preserve">Reference </w:t>
      </w:r>
    </w:p>
    <w:p w:rsidR="00A06A40" w:rsidRDefault="00A06A40" w:rsidP="00A06A40">
      <w:pPr>
        <w:rPr>
          <w:b/>
          <w:sz w:val="24"/>
        </w:rPr>
      </w:pPr>
      <w:proofErr w:type="spellStart"/>
      <w:r w:rsidRPr="00A06A40">
        <w:rPr>
          <w:b/>
          <w:sz w:val="24"/>
        </w:rPr>
        <w:t>Tulchinsky</w:t>
      </w:r>
      <w:proofErr w:type="spellEnd"/>
      <w:r w:rsidRPr="00A06A40">
        <w:rPr>
          <w:b/>
          <w:sz w:val="24"/>
        </w:rPr>
        <w:t xml:space="preserve">, T.H., </w:t>
      </w:r>
      <w:proofErr w:type="spellStart"/>
      <w:r w:rsidRPr="00A06A40">
        <w:rPr>
          <w:b/>
          <w:sz w:val="24"/>
        </w:rPr>
        <w:t>Varavikova</w:t>
      </w:r>
      <w:proofErr w:type="spellEnd"/>
      <w:r w:rsidRPr="00A06A40">
        <w:rPr>
          <w:b/>
          <w:sz w:val="24"/>
        </w:rPr>
        <w:t xml:space="preserve">, E.A. and Cohen, M.J. (2023). </w:t>
      </w:r>
      <w:r w:rsidRPr="00A06A40">
        <w:rPr>
          <w:b/>
          <w:i/>
          <w:iCs/>
          <w:sz w:val="24"/>
        </w:rPr>
        <w:t>The New Public Health</w:t>
      </w:r>
      <w:r w:rsidRPr="00A06A40">
        <w:rPr>
          <w:b/>
          <w:sz w:val="24"/>
        </w:rPr>
        <w:t>. Elsevier.</w:t>
      </w:r>
    </w:p>
    <w:p w:rsidR="00AB3DD1" w:rsidRDefault="00AB3DD1" w:rsidP="00AB3DD1">
      <w:pPr>
        <w:pStyle w:val="NormalWeb"/>
        <w:spacing w:before="0" w:beforeAutospacing="0" w:after="240" w:afterAutospacing="0" w:line="360" w:lineRule="auto"/>
      </w:pPr>
      <w:r>
        <w:t xml:space="preserve">Gibbs, G. (1988). </w:t>
      </w:r>
      <w:r>
        <w:rPr>
          <w:i/>
          <w:iCs/>
        </w:rPr>
        <w:t>Learning by Doing: a Guide to Teaching and Learning Methods</w:t>
      </w:r>
      <w:r>
        <w:t>. Oxford: Further Education Unit.</w:t>
      </w:r>
    </w:p>
    <w:p w:rsidR="00AB3DD1" w:rsidRDefault="00AB3DD1" w:rsidP="00AB3DD1">
      <w:pPr>
        <w:pStyle w:val="NormalWeb"/>
        <w:spacing w:before="0" w:beforeAutospacing="0" w:after="240" w:afterAutospacing="0" w:line="360" w:lineRule="auto"/>
      </w:pPr>
      <w:proofErr w:type="spellStart"/>
      <w:r>
        <w:t>Neesha</w:t>
      </w:r>
      <w:proofErr w:type="spellEnd"/>
      <w:r>
        <w:t xml:space="preserve"> </w:t>
      </w:r>
      <w:proofErr w:type="spellStart"/>
      <w:r>
        <w:t>Oozageer</w:t>
      </w:r>
      <w:proofErr w:type="spellEnd"/>
      <w:r>
        <w:t xml:space="preserve"> </w:t>
      </w:r>
      <w:proofErr w:type="spellStart"/>
      <w:r>
        <w:t>Gunowa</w:t>
      </w:r>
      <w:proofErr w:type="spellEnd"/>
      <w:r>
        <w:t xml:space="preserve"> and McBride, M. (2024). </w:t>
      </w:r>
      <w:r>
        <w:rPr>
          <w:i/>
          <w:iCs/>
        </w:rPr>
        <w:t>A Clinician’s Survival Guide to District Nursing</w:t>
      </w:r>
      <w:r>
        <w:t>. Elsevier Health Sciences</w:t>
      </w:r>
    </w:p>
    <w:p w:rsidR="00AB3DD1" w:rsidRDefault="00AB3DD1" w:rsidP="00AB3DD1">
      <w:pPr>
        <w:pStyle w:val="NormalWeb"/>
        <w:spacing w:before="0" w:beforeAutospacing="0" w:after="240" w:afterAutospacing="0" w:line="360" w:lineRule="auto"/>
      </w:pPr>
      <w:r>
        <w:t xml:space="preserve">NHS Leadership Academy (2014). </w:t>
      </w:r>
      <w:r>
        <w:rPr>
          <w:i/>
          <w:iCs/>
        </w:rPr>
        <w:t>Leadership Academy Leadership Framework</w:t>
      </w:r>
      <w:r>
        <w:t>. [</w:t>
      </w:r>
      <w:proofErr w:type="gramStart"/>
      <w:r>
        <w:t>online</w:t>
      </w:r>
      <w:proofErr w:type="gramEnd"/>
      <w:r>
        <w:t xml:space="preserve">] Available at: </w:t>
      </w:r>
      <w:hyperlink r:id="rId6" w:history="1">
        <w:r w:rsidRPr="008E0C1F">
          <w:rPr>
            <w:rStyle w:val="Hyperlink"/>
          </w:rPr>
          <w:t>https://www.leadershipacademy.nhs.uk/wp-content/uploads/2014/11/Leadership-Framework.pdf</w:t>
        </w:r>
      </w:hyperlink>
    </w:p>
    <w:p w:rsidR="00AB3DD1" w:rsidRDefault="00AB3DD1" w:rsidP="00AB3DD1">
      <w:pPr>
        <w:pStyle w:val="NormalWeb"/>
        <w:spacing w:before="0" w:beforeAutospacing="0" w:after="240" w:afterAutospacing="0" w:line="360" w:lineRule="auto"/>
      </w:pPr>
      <w:r>
        <w:t xml:space="preserve">NHS Leadership Academy (2024). </w:t>
      </w:r>
      <w:r>
        <w:rPr>
          <w:i/>
          <w:iCs/>
        </w:rPr>
        <w:t>Our Leadership Way</w:t>
      </w:r>
      <w:r>
        <w:t>. [</w:t>
      </w:r>
      <w:proofErr w:type="gramStart"/>
      <w:r>
        <w:t>online</w:t>
      </w:r>
      <w:proofErr w:type="gramEnd"/>
      <w:r>
        <w:t xml:space="preserve">] www.leadershipacademy.nhs.uk. Available at: </w:t>
      </w:r>
      <w:hyperlink r:id="rId7" w:history="1">
        <w:r w:rsidRPr="008E0C1F">
          <w:rPr>
            <w:rStyle w:val="Hyperlink"/>
          </w:rPr>
          <w:t>https://www.leadershipacademy.nhs.uk/organisational-resources/our-leadership-way/</w:t>
        </w:r>
      </w:hyperlink>
      <w:r>
        <w:t>.</w:t>
      </w:r>
    </w:p>
    <w:p w:rsidR="00AB3DD1" w:rsidRDefault="00AB3DD1" w:rsidP="00AB3DD1">
      <w:pPr>
        <w:pStyle w:val="NormalWeb"/>
        <w:spacing w:before="0" w:beforeAutospacing="0" w:after="240" w:afterAutospacing="0" w:line="360" w:lineRule="auto"/>
      </w:pPr>
      <w:r>
        <w:t xml:space="preserve">Shukla, J. (2023). The Stigma of Mental Healthcare: A Qualitative Analysis of the </w:t>
      </w:r>
      <w:proofErr w:type="spellStart"/>
      <w:r>
        <w:t>Utilisation</w:t>
      </w:r>
      <w:proofErr w:type="spellEnd"/>
      <w:r>
        <w:t xml:space="preserve"> of Mental Health Services by South Asians in the UK. </w:t>
      </w:r>
      <w:r>
        <w:rPr>
          <w:i/>
          <w:iCs/>
        </w:rPr>
        <w:t>European Psychiatry</w:t>
      </w:r>
      <w:r>
        <w:t>, [online] 66(</w:t>
      </w:r>
      <w:proofErr w:type="spellStart"/>
      <w:r>
        <w:t>Suppl</w:t>
      </w:r>
      <w:proofErr w:type="spellEnd"/>
      <w:r>
        <w:t xml:space="preserve"> 1), p.S819. </w:t>
      </w:r>
      <w:proofErr w:type="spellStart"/>
      <w:r>
        <w:t>doi:https</w:t>
      </w:r>
      <w:proofErr w:type="spellEnd"/>
      <w:r>
        <w:t>://doi.org/10.1192/j.eurpsy.2023.1735</w:t>
      </w:r>
    </w:p>
    <w:p w:rsidR="00AB3DD1" w:rsidRPr="00AB3DD1" w:rsidRDefault="00AB3DD1" w:rsidP="00AB3DD1">
      <w:pPr>
        <w:pStyle w:val="NormalWeb"/>
      </w:pPr>
      <w:r w:rsidRPr="00AB3DD1">
        <w:t xml:space="preserve">Henry, H. (2022). </w:t>
      </w:r>
      <w:r w:rsidRPr="00AB3DD1">
        <w:rPr>
          <w:i/>
          <w:iCs/>
        </w:rPr>
        <w:t>Be a Leader in Nursing - E-Book</w:t>
      </w:r>
      <w:r w:rsidRPr="00AB3DD1">
        <w:t>. Elsevier Health Sciences.</w:t>
      </w:r>
    </w:p>
    <w:p w:rsidR="00AB3DD1" w:rsidRDefault="00AB3DD1" w:rsidP="00AB3DD1">
      <w:pPr>
        <w:pStyle w:val="NormalWeb"/>
        <w:spacing w:before="0" w:beforeAutospacing="0" w:after="240" w:afterAutospacing="0" w:line="360" w:lineRule="auto"/>
      </w:pPr>
      <w:bookmarkStart w:id="0" w:name="_GoBack"/>
      <w:bookmarkEnd w:id="0"/>
      <w:r>
        <w:t xml:space="preserve">Williamson, V., Greenberg, N. and </w:t>
      </w:r>
      <w:proofErr w:type="spellStart"/>
      <w:r>
        <w:t>Stevelink</w:t>
      </w:r>
      <w:proofErr w:type="spellEnd"/>
      <w:r>
        <w:t xml:space="preserve">, S.A.M. (2019). Perceived stigma and barriers to care in UK Armed Forces personnel and veterans with and without probable mental disorders. </w:t>
      </w:r>
      <w:r>
        <w:rPr>
          <w:i/>
          <w:iCs/>
        </w:rPr>
        <w:t>BMC Psychology</w:t>
      </w:r>
      <w:r>
        <w:t xml:space="preserve">, [online] 7(1). </w:t>
      </w:r>
      <w:proofErr w:type="spellStart"/>
      <w:r>
        <w:t>doi:https</w:t>
      </w:r>
      <w:proofErr w:type="spellEnd"/>
      <w:r>
        <w:t>://doi.org/10.1186/s40359-019-0351-7.</w:t>
      </w:r>
    </w:p>
    <w:p w:rsidR="00AB3DD1" w:rsidRDefault="00AB3DD1" w:rsidP="00AB3DD1">
      <w:pPr>
        <w:pStyle w:val="NormalWeb"/>
        <w:spacing w:before="0" w:beforeAutospacing="0" w:after="240" w:afterAutospacing="0" w:line="360" w:lineRule="auto"/>
      </w:pPr>
    </w:p>
    <w:p w:rsidR="00626E33" w:rsidRPr="00626E33" w:rsidRDefault="00626E33">
      <w:pPr>
        <w:rPr>
          <w:b/>
          <w:sz w:val="24"/>
        </w:rPr>
      </w:pPr>
    </w:p>
    <w:sectPr w:rsidR="00626E33" w:rsidRPr="00626E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4D478F"/>
    <w:multiLevelType w:val="multilevel"/>
    <w:tmpl w:val="1A06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520247"/>
    <w:multiLevelType w:val="multilevel"/>
    <w:tmpl w:val="2446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DF4EF8"/>
    <w:multiLevelType w:val="multilevel"/>
    <w:tmpl w:val="7AA6A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E33"/>
    <w:rsid w:val="001431AE"/>
    <w:rsid w:val="0031013F"/>
    <w:rsid w:val="00565741"/>
    <w:rsid w:val="00626E33"/>
    <w:rsid w:val="00A06A40"/>
    <w:rsid w:val="00AB3DD1"/>
    <w:rsid w:val="00EF0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609AE"/>
  <w15:chartTrackingRefBased/>
  <w15:docId w15:val="{65828D6E-1116-44C9-8396-53D24AC5E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0FB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F0FB0"/>
    <w:rPr>
      <w:b/>
      <w:bCs/>
    </w:rPr>
  </w:style>
  <w:style w:type="character" w:styleId="Hyperlink">
    <w:name w:val="Hyperlink"/>
    <w:basedOn w:val="DefaultParagraphFont"/>
    <w:uiPriority w:val="99"/>
    <w:unhideWhenUsed/>
    <w:rsid w:val="00AB3D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224488">
      <w:bodyDiv w:val="1"/>
      <w:marLeft w:val="0"/>
      <w:marRight w:val="0"/>
      <w:marTop w:val="0"/>
      <w:marBottom w:val="0"/>
      <w:divBdr>
        <w:top w:val="none" w:sz="0" w:space="0" w:color="auto"/>
        <w:left w:val="none" w:sz="0" w:space="0" w:color="auto"/>
        <w:bottom w:val="none" w:sz="0" w:space="0" w:color="auto"/>
        <w:right w:val="none" w:sz="0" w:space="0" w:color="auto"/>
      </w:divBdr>
    </w:div>
    <w:div w:id="486627272">
      <w:bodyDiv w:val="1"/>
      <w:marLeft w:val="0"/>
      <w:marRight w:val="0"/>
      <w:marTop w:val="0"/>
      <w:marBottom w:val="0"/>
      <w:divBdr>
        <w:top w:val="none" w:sz="0" w:space="0" w:color="auto"/>
        <w:left w:val="none" w:sz="0" w:space="0" w:color="auto"/>
        <w:bottom w:val="none" w:sz="0" w:space="0" w:color="auto"/>
        <w:right w:val="none" w:sz="0" w:space="0" w:color="auto"/>
      </w:divBdr>
      <w:divsChild>
        <w:div w:id="137919144">
          <w:marLeft w:val="0"/>
          <w:marRight w:val="0"/>
          <w:marTop w:val="0"/>
          <w:marBottom w:val="0"/>
          <w:divBdr>
            <w:top w:val="none" w:sz="0" w:space="0" w:color="auto"/>
            <w:left w:val="none" w:sz="0" w:space="0" w:color="auto"/>
            <w:bottom w:val="none" w:sz="0" w:space="0" w:color="auto"/>
            <w:right w:val="none" w:sz="0" w:space="0" w:color="auto"/>
          </w:divBdr>
        </w:div>
      </w:divsChild>
    </w:div>
    <w:div w:id="610356063">
      <w:bodyDiv w:val="1"/>
      <w:marLeft w:val="0"/>
      <w:marRight w:val="0"/>
      <w:marTop w:val="0"/>
      <w:marBottom w:val="0"/>
      <w:divBdr>
        <w:top w:val="none" w:sz="0" w:space="0" w:color="auto"/>
        <w:left w:val="none" w:sz="0" w:space="0" w:color="auto"/>
        <w:bottom w:val="none" w:sz="0" w:space="0" w:color="auto"/>
        <w:right w:val="none" w:sz="0" w:space="0" w:color="auto"/>
      </w:divBdr>
      <w:divsChild>
        <w:div w:id="1385175553">
          <w:marLeft w:val="0"/>
          <w:marRight w:val="0"/>
          <w:marTop w:val="0"/>
          <w:marBottom w:val="0"/>
          <w:divBdr>
            <w:top w:val="none" w:sz="0" w:space="0" w:color="auto"/>
            <w:left w:val="none" w:sz="0" w:space="0" w:color="auto"/>
            <w:bottom w:val="none" w:sz="0" w:space="0" w:color="auto"/>
            <w:right w:val="none" w:sz="0" w:space="0" w:color="auto"/>
          </w:divBdr>
        </w:div>
      </w:divsChild>
    </w:div>
    <w:div w:id="731583447">
      <w:bodyDiv w:val="1"/>
      <w:marLeft w:val="0"/>
      <w:marRight w:val="0"/>
      <w:marTop w:val="0"/>
      <w:marBottom w:val="0"/>
      <w:divBdr>
        <w:top w:val="none" w:sz="0" w:space="0" w:color="auto"/>
        <w:left w:val="none" w:sz="0" w:space="0" w:color="auto"/>
        <w:bottom w:val="none" w:sz="0" w:space="0" w:color="auto"/>
        <w:right w:val="none" w:sz="0" w:space="0" w:color="auto"/>
      </w:divBdr>
    </w:div>
    <w:div w:id="1000082948">
      <w:bodyDiv w:val="1"/>
      <w:marLeft w:val="0"/>
      <w:marRight w:val="0"/>
      <w:marTop w:val="0"/>
      <w:marBottom w:val="0"/>
      <w:divBdr>
        <w:top w:val="none" w:sz="0" w:space="0" w:color="auto"/>
        <w:left w:val="none" w:sz="0" w:space="0" w:color="auto"/>
        <w:bottom w:val="none" w:sz="0" w:space="0" w:color="auto"/>
        <w:right w:val="none" w:sz="0" w:space="0" w:color="auto"/>
      </w:divBdr>
    </w:div>
    <w:div w:id="1570995751">
      <w:bodyDiv w:val="1"/>
      <w:marLeft w:val="0"/>
      <w:marRight w:val="0"/>
      <w:marTop w:val="0"/>
      <w:marBottom w:val="0"/>
      <w:divBdr>
        <w:top w:val="none" w:sz="0" w:space="0" w:color="auto"/>
        <w:left w:val="none" w:sz="0" w:space="0" w:color="auto"/>
        <w:bottom w:val="none" w:sz="0" w:space="0" w:color="auto"/>
        <w:right w:val="none" w:sz="0" w:space="0" w:color="auto"/>
      </w:divBdr>
    </w:div>
    <w:div w:id="1787575347">
      <w:bodyDiv w:val="1"/>
      <w:marLeft w:val="0"/>
      <w:marRight w:val="0"/>
      <w:marTop w:val="0"/>
      <w:marBottom w:val="0"/>
      <w:divBdr>
        <w:top w:val="none" w:sz="0" w:space="0" w:color="auto"/>
        <w:left w:val="none" w:sz="0" w:space="0" w:color="auto"/>
        <w:bottom w:val="none" w:sz="0" w:space="0" w:color="auto"/>
        <w:right w:val="none" w:sz="0" w:space="0" w:color="auto"/>
      </w:divBdr>
      <w:divsChild>
        <w:div w:id="1847087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adershipacademy.nhs.uk/organisational-resources/our-leadership-wa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adershipacademy.nhs.uk/wp-content/uploads/2014/11/Leadership-Framework.pdf"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Pages>
  <Words>2495</Words>
  <Characters>14222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Nouman</dc:creator>
  <cp:keywords/>
  <dc:description/>
  <cp:lastModifiedBy>Nouman</cp:lastModifiedBy>
  <cp:revision>2</cp:revision>
  <dcterms:created xsi:type="dcterms:W3CDTF">2025-11-16T08:51:00Z</dcterms:created>
  <dcterms:modified xsi:type="dcterms:W3CDTF">2025-11-16T14:08:00Z</dcterms:modified>
</cp:coreProperties>
</file>