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D6F9C8" w14:textId="406BC352" w:rsidR="00326F6E" w:rsidRDefault="00326F6E" w:rsidP="00326F6E">
      <w:pPr>
        <w:jc w:val="both"/>
        <w:rPr>
          <w:rStyle w:val="BulletListChar"/>
          <w:color w:val="000000" w:themeColor="text1"/>
        </w:rPr>
      </w:pPr>
      <w:r w:rsidRPr="00267906">
        <w:rPr>
          <w:rStyle w:val="BulletListChar"/>
          <w:b/>
          <w:bCs/>
          <w:color w:val="000000" w:themeColor="text1"/>
        </w:rPr>
        <w:t>Module:</w:t>
      </w:r>
      <w:r w:rsidRPr="00267906">
        <w:rPr>
          <w:rStyle w:val="BulletListChar"/>
          <w:color w:val="000000" w:themeColor="text1"/>
        </w:rPr>
        <w:t xml:space="preserve"> BMPF70</w:t>
      </w:r>
      <w:r>
        <w:rPr>
          <w:rStyle w:val="BulletListChar"/>
          <w:color w:val="000000" w:themeColor="text1"/>
        </w:rPr>
        <w:t>08 Work based learning project</w:t>
      </w:r>
    </w:p>
    <w:p w14:paraId="0130FA55" w14:textId="4F0044AD" w:rsidR="00BA2EA0" w:rsidRDefault="00BA2EA0" w:rsidP="00326F6E">
      <w:pPr>
        <w:jc w:val="both"/>
        <w:rPr>
          <w:rStyle w:val="BulletListChar"/>
          <w:color w:val="000000" w:themeColor="text1"/>
        </w:rPr>
      </w:pPr>
    </w:p>
    <w:p w14:paraId="58578AB9" w14:textId="71FC21E0" w:rsidR="00BA2EA0" w:rsidRPr="00BA2EA0" w:rsidRDefault="00BA2EA0" w:rsidP="00BA2EA0">
      <w:pPr>
        <w:rPr>
          <w:rStyle w:val="BulletListChar"/>
          <w:rFonts w:ascii="Times New Roman" w:eastAsia="Times New Roman" w:hAnsi="Times New Roman" w:cs="Times New Roman"/>
          <w:color w:val="auto"/>
          <w:sz w:val="24"/>
          <w:szCs w:val="24"/>
        </w:rPr>
      </w:pPr>
      <w:r w:rsidRPr="00BA2EA0">
        <w:rPr>
          <w:b/>
          <w:bCs/>
        </w:rPr>
        <w:t>Project title:</w:t>
      </w:r>
      <w:r>
        <w:rPr>
          <w:u w:val="single"/>
        </w:rPr>
        <w:t xml:space="preserve"> </w:t>
      </w:r>
      <w:r w:rsidRPr="00BA2EA0">
        <w:rPr>
          <w:rFonts w:cs="Arial"/>
          <w:color w:val="000000" w:themeColor="text1"/>
          <w:szCs w:val="22"/>
        </w:rPr>
        <w:t>Voice modification: How can Speech and Language Therapist respond to the changes in patient needs?</w:t>
      </w:r>
    </w:p>
    <w:p w14:paraId="1D393BF5" w14:textId="77777777" w:rsidR="00326F6E" w:rsidRPr="00267906" w:rsidRDefault="00326F6E" w:rsidP="00326F6E">
      <w:pPr>
        <w:jc w:val="both"/>
        <w:rPr>
          <w:rStyle w:val="BulletListChar"/>
          <w:color w:val="000000" w:themeColor="text1"/>
        </w:rPr>
      </w:pPr>
    </w:p>
    <w:p w14:paraId="37BDF8BA" w14:textId="77777777" w:rsidR="00326F6E" w:rsidRPr="00267906" w:rsidRDefault="00326F6E" w:rsidP="00326F6E">
      <w:pPr>
        <w:jc w:val="both"/>
        <w:rPr>
          <w:rStyle w:val="BulletListChar"/>
          <w:color w:val="000000" w:themeColor="text1"/>
        </w:rPr>
      </w:pPr>
      <w:r w:rsidRPr="00267906">
        <w:rPr>
          <w:rStyle w:val="BulletListChar"/>
          <w:b/>
          <w:bCs/>
          <w:color w:val="000000" w:themeColor="text1"/>
        </w:rPr>
        <w:t>Name:</w:t>
      </w:r>
      <w:r w:rsidRPr="00267906">
        <w:rPr>
          <w:rStyle w:val="BulletListChar"/>
          <w:color w:val="000000" w:themeColor="text1"/>
        </w:rPr>
        <w:t xml:space="preserve"> </w:t>
      </w:r>
      <w:r>
        <w:rPr>
          <w:rStyle w:val="BulletListChar"/>
          <w:color w:val="000000" w:themeColor="text1"/>
        </w:rPr>
        <w:t>Grace Chugg</w:t>
      </w:r>
    </w:p>
    <w:p w14:paraId="0DFBBF6E" w14:textId="77777777" w:rsidR="00326F6E" w:rsidRPr="00267906" w:rsidRDefault="00326F6E" w:rsidP="00326F6E">
      <w:pPr>
        <w:jc w:val="both"/>
        <w:rPr>
          <w:rStyle w:val="BulletListChar"/>
          <w:color w:val="000000" w:themeColor="text1"/>
        </w:rPr>
      </w:pPr>
    </w:p>
    <w:p w14:paraId="0DEB99DC" w14:textId="77777777" w:rsidR="00326F6E" w:rsidRPr="00267906" w:rsidRDefault="00326F6E" w:rsidP="00326F6E">
      <w:pPr>
        <w:jc w:val="both"/>
        <w:rPr>
          <w:rStyle w:val="BulletListChar"/>
          <w:color w:val="000000" w:themeColor="text1"/>
        </w:rPr>
      </w:pPr>
      <w:r w:rsidRPr="00267906">
        <w:rPr>
          <w:rStyle w:val="BulletListChar"/>
          <w:b/>
          <w:bCs/>
          <w:color w:val="000000" w:themeColor="text1"/>
        </w:rPr>
        <w:t>Student Number:</w:t>
      </w:r>
      <w:r w:rsidRPr="00267906">
        <w:rPr>
          <w:rStyle w:val="BulletListChar"/>
          <w:color w:val="000000" w:themeColor="text1"/>
        </w:rPr>
        <w:t xml:space="preserve"> 2115806</w:t>
      </w:r>
    </w:p>
    <w:p w14:paraId="35C64896" w14:textId="77777777" w:rsidR="00326F6E" w:rsidRDefault="00326F6E" w:rsidP="00326F6E">
      <w:pPr>
        <w:rPr>
          <w:rStyle w:val="BulletListChar"/>
          <w:color w:val="000000" w:themeColor="text1"/>
        </w:rPr>
      </w:pPr>
    </w:p>
    <w:p w14:paraId="57D629E2" w14:textId="78B570C2" w:rsidR="00326F6E" w:rsidRPr="00267906" w:rsidRDefault="00326F6E" w:rsidP="00326F6E">
      <w:pPr>
        <w:jc w:val="both"/>
        <w:rPr>
          <w:rStyle w:val="BulletListChar"/>
          <w:color w:val="000000" w:themeColor="text1"/>
        </w:rPr>
      </w:pPr>
      <w:r w:rsidRPr="00267906">
        <w:rPr>
          <w:rStyle w:val="BulletListChar"/>
          <w:b/>
          <w:bCs/>
          <w:color w:val="000000" w:themeColor="text1"/>
        </w:rPr>
        <w:t>Word count:</w:t>
      </w:r>
      <w:r w:rsidRPr="00267906">
        <w:rPr>
          <w:rStyle w:val="BulletListChar"/>
          <w:color w:val="000000" w:themeColor="text1"/>
        </w:rPr>
        <w:t xml:space="preserve"> </w:t>
      </w:r>
      <w:r w:rsidR="00150382">
        <w:rPr>
          <w:rStyle w:val="BulletListChar"/>
          <w:color w:val="000000" w:themeColor="text1"/>
        </w:rPr>
        <w:t>8343</w:t>
      </w:r>
      <w:r w:rsidR="00684DA4">
        <w:rPr>
          <w:rStyle w:val="BulletListChar"/>
          <w:color w:val="000000" w:themeColor="text1"/>
        </w:rPr>
        <w:t>/</w:t>
      </w:r>
      <w:r w:rsidR="00564098">
        <w:rPr>
          <w:rStyle w:val="BulletListChar"/>
          <w:color w:val="000000" w:themeColor="text1"/>
        </w:rPr>
        <w:t>7920</w:t>
      </w:r>
    </w:p>
    <w:p w14:paraId="07214CB9" w14:textId="77777777" w:rsidR="00326F6E" w:rsidRDefault="00326F6E" w:rsidP="00326F6E">
      <w:pPr>
        <w:rPr>
          <w:rStyle w:val="BulletListChar"/>
          <w:color w:val="000000" w:themeColor="text1"/>
        </w:rPr>
      </w:pPr>
    </w:p>
    <w:p w14:paraId="296D8E18" w14:textId="77777777" w:rsidR="00326F6E" w:rsidRDefault="00326F6E" w:rsidP="00326F6E">
      <w:pPr>
        <w:rPr>
          <w:rStyle w:val="BulletListChar"/>
          <w:color w:val="000000" w:themeColor="text1"/>
          <w:u w:val="single"/>
        </w:rPr>
      </w:pPr>
    </w:p>
    <w:p w14:paraId="3DB0C6E2" w14:textId="77777777" w:rsidR="00326F6E" w:rsidRDefault="00326F6E" w:rsidP="00326F6E">
      <w:pPr>
        <w:rPr>
          <w:rStyle w:val="BulletListChar"/>
          <w:color w:val="000000" w:themeColor="text1"/>
          <w:u w:val="single"/>
        </w:rPr>
      </w:pPr>
      <w:r w:rsidRPr="00326F6E">
        <w:rPr>
          <w:rStyle w:val="BulletListChar"/>
          <w:color w:val="000000" w:themeColor="text1"/>
          <w:u w:val="single"/>
        </w:rPr>
        <w:t>Contents:</w:t>
      </w:r>
    </w:p>
    <w:p w14:paraId="139DDF22" w14:textId="77777777" w:rsidR="00326F6E" w:rsidRDefault="00326F6E" w:rsidP="00326F6E">
      <w:pPr>
        <w:rPr>
          <w:rStyle w:val="BulletListChar"/>
          <w:color w:val="000000" w:themeColor="text1"/>
          <w:u w:val="single"/>
        </w:rPr>
      </w:pPr>
    </w:p>
    <w:p w14:paraId="09C13211" w14:textId="77249DBC" w:rsidR="00326F6E" w:rsidRDefault="00326F6E">
      <w:pPr>
        <w:rPr>
          <w:rStyle w:val="BulletListChar"/>
          <w:color w:val="000000" w:themeColor="text1"/>
        </w:rPr>
      </w:pPr>
      <w:r>
        <w:rPr>
          <w:rStyle w:val="BulletListChar"/>
          <w:color w:val="000000" w:themeColor="text1"/>
        </w:rPr>
        <w:t xml:space="preserve">Project proposal form – </w:t>
      </w:r>
      <w:r w:rsidR="00695617">
        <w:rPr>
          <w:rStyle w:val="BulletListChar"/>
          <w:color w:val="000000" w:themeColor="text1"/>
        </w:rPr>
        <w:t>2-3</w:t>
      </w:r>
    </w:p>
    <w:p w14:paraId="63CAD8FC" w14:textId="77777777" w:rsidR="00326F6E" w:rsidRDefault="00326F6E">
      <w:pPr>
        <w:rPr>
          <w:rStyle w:val="BulletListChar"/>
          <w:color w:val="000000" w:themeColor="text1"/>
        </w:rPr>
      </w:pPr>
    </w:p>
    <w:p w14:paraId="46DDA572" w14:textId="7D463C58" w:rsidR="00326F6E" w:rsidRPr="00695617" w:rsidRDefault="00326F6E">
      <w:pPr>
        <w:rPr>
          <w:rStyle w:val="BulletListChar"/>
          <w:b/>
          <w:bCs/>
          <w:color w:val="000000" w:themeColor="text1"/>
        </w:rPr>
      </w:pPr>
      <w:r w:rsidRPr="00695617">
        <w:rPr>
          <w:rStyle w:val="BulletListChar"/>
          <w:b/>
          <w:bCs/>
          <w:color w:val="000000" w:themeColor="text1"/>
        </w:rPr>
        <w:t>Project report</w:t>
      </w:r>
      <w:r w:rsidR="00695617" w:rsidRPr="00695617">
        <w:rPr>
          <w:rStyle w:val="BulletListChar"/>
          <w:b/>
          <w:bCs/>
          <w:color w:val="000000" w:themeColor="text1"/>
        </w:rPr>
        <w:t>:</w:t>
      </w:r>
    </w:p>
    <w:p w14:paraId="64D5B03E" w14:textId="77777777" w:rsidR="00326F6E" w:rsidRDefault="00326F6E">
      <w:pPr>
        <w:rPr>
          <w:rStyle w:val="BulletListChar"/>
          <w:color w:val="000000" w:themeColor="text1"/>
        </w:rPr>
      </w:pPr>
    </w:p>
    <w:p w14:paraId="348C23CC" w14:textId="0A85E911" w:rsidR="00326F6E" w:rsidRDefault="00326F6E">
      <w:pPr>
        <w:rPr>
          <w:rStyle w:val="BulletListChar"/>
          <w:color w:val="000000" w:themeColor="text1"/>
        </w:rPr>
      </w:pPr>
      <w:r>
        <w:rPr>
          <w:rStyle w:val="BulletListChar"/>
          <w:color w:val="000000" w:themeColor="text1"/>
        </w:rPr>
        <w:t xml:space="preserve">Introduction – </w:t>
      </w:r>
      <w:r w:rsidR="00695617">
        <w:rPr>
          <w:rStyle w:val="BulletListChar"/>
          <w:color w:val="000000" w:themeColor="text1"/>
        </w:rPr>
        <w:t>4</w:t>
      </w:r>
    </w:p>
    <w:p w14:paraId="56EC5B28" w14:textId="77777777" w:rsidR="00326F6E" w:rsidRDefault="00326F6E">
      <w:pPr>
        <w:rPr>
          <w:rStyle w:val="BulletListChar"/>
          <w:color w:val="000000" w:themeColor="text1"/>
        </w:rPr>
      </w:pPr>
    </w:p>
    <w:p w14:paraId="3C5B3B6A" w14:textId="570DA4C1" w:rsidR="00326F6E" w:rsidRDefault="00326F6E">
      <w:pPr>
        <w:rPr>
          <w:rStyle w:val="BulletListChar"/>
          <w:color w:val="000000" w:themeColor="text1"/>
        </w:rPr>
      </w:pPr>
      <w:r>
        <w:rPr>
          <w:rStyle w:val="BulletListChar"/>
          <w:color w:val="000000" w:themeColor="text1"/>
        </w:rPr>
        <w:t xml:space="preserve">Literature Review – </w:t>
      </w:r>
      <w:r w:rsidR="00695617">
        <w:rPr>
          <w:rStyle w:val="BulletListChar"/>
          <w:color w:val="000000" w:themeColor="text1"/>
        </w:rPr>
        <w:t>5-7</w:t>
      </w:r>
    </w:p>
    <w:p w14:paraId="4B7B0F79" w14:textId="77777777" w:rsidR="00326F6E" w:rsidRDefault="00326F6E">
      <w:pPr>
        <w:rPr>
          <w:rStyle w:val="BulletListChar"/>
          <w:color w:val="000000" w:themeColor="text1"/>
        </w:rPr>
      </w:pPr>
    </w:p>
    <w:p w14:paraId="18BC02F0" w14:textId="39ECFAC2" w:rsidR="00326F6E" w:rsidRDefault="00326F6E">
      <w:pPr>
        <w:rPr>
          <w:rStyle w:val="BulletListChar"/>
          <w:color w:val="000000" w:themeColor="text1"/>
        </w:rPr>
      </w:pPr>
      <w:r>
        <w:rPr>
          <w:rStyle w:val="BulletListChar"/>
          <w:color w:val="000000" w:themeColor="text1"/>
        </w:rPr>
        <w:t>Method</w:t>
      </w:r>
      <w:r w:rsidR="00695617">
        <w:rPr>
          <w:rStyle w:val="BulletListChar"/>
          <w:color w:val="000000" w:themeColor="text1"/>
        </w:rPr>
        <w:t>s – 7-9</w:t>
      </w:r>
    </w:p>
    <w:p w14:paraId="10BC8272" w14:textId="77777777" w:rsidR="00326F6E" w:rsidRDefault="00326F6E">
      <w:pPr>
        <w:rPr>
          <w:rStyle w:val="BulletListChar"/>
          <w:color w:val="000000" w:themeColor="text1"/>
        </w:rPr>
      </w:pPr>
    </w:p>
    <w:p w14:paraId="13C25CA7" w14:textId="2B126B4A" w:rsidR="00326F6E" w:rsidRDefault="00326F6E">
      <w:pPr>
        <w:rPr>
          <w:rStyle w:val="BulletListChar"/>
          <w:color w:val="000000" w:themeColor="text1"/>
        </w:rPr>
      </w:pPr>
      <w:r>
        <w:rPr>
          <w:rStyle w:val="BulletListChar"/>
          <w:color w:val="000000" w:themeColor="text1"/>
        </w:rPr>
        <w:t xml:space="preserve">Findings – </w:t>
      </w:r>
      <w:r w:rsidR="00F91AEE">
        <w:rPr>
          <w:rStyle w:val="BulletListChar"/>
          <w:color w:val="000000" w:themeColor="text1"/>
        </w:rPr>
        <w:t>10-17</w:t>
      </w:r>
    </w:p>
    <w:p w14:paraId="4B42299F" w14:textId="77777777" w:rsidR="00326F6E" w:rsidRDefault="00326F6E">
      <w:pPr>
        <w:rPr>
          <w:rStyle w:val="BulletListChar"/>
          <w:color w:val="000000" w:themeColor="text1"/>
        </w:rPr>
      </w:pPr>
    </w:p>
    <w:p w14:paraId="70013C7E" w14:textId="1A1D88C8" w:rsidR="00326F6E" w:rsidRDefault="00326F6E">
      <w:pPr>
        <w:rPr>
          <w:rStyle w:val="BulletListChar"/>
          <w:color w:val="000000" w:themeColor="text1"/>
        </w:rPr>
      </w:pPr>
      <w:r>
        <w:rPr>
          <w:rStyle w:val="BulletListChar"/>
          <w:color w:val="000000" w:themeColor="text1"/>
        </w:rPr>
        <w:t xml:space="preserve">Conclusion – </w:t>
      </w:r>
      <w:r w:rsidR="00F91AEE">
        <w:rPr>
          <w:rStyle w:val="BulletListChar"/>
          <w:color w:val="000000" w:themeColor="text1"/>
        </w:rPr>
        <w:t>17-18</w:t>
      </w:r>
    </w:p>
    <w:p w14:paraId="693B70A9" w14:textId="77777777" w:rsidR="00326F6E" w:rsidRDefault="00326F6E">
      <w:pPr>
        <w:rPr>
          <w:rStyle w:val="BulletListChar"/>
          <w:color w:val="000000" w:themeColor="text1"/>
        </w:rPr>
      </w:pPr>
    </w:p>
    <w:p w14:paraId="50D1DD47" w14:textId="53E65588" w:rsidR="00326F6E" w:rsidRDefault="00326F6E">
      <w:pPr>
        <w:rPr>
          <w:rStyle w:val="BulletListChar"/>
          <w:color w:val="000000" w:themeColor="text1"/>
        </w:rPr>
      </w:pPr>
      <w:r>
        <w:rPr>
          <w:rStyle w:val="BulletListChar"/>
          <w:color w:val="000000" w:themeColor="text1"/>
        </w:rPr>
        <w:t xml:space="preserve">References – </w:t>
      </w:r>
      <w:r w:rsidR="00F91AEE">
        <w:rPr>
          <w:rStyle w:val="BulletListChar"/>
          <w:color w:val="000000" w:themeColor="text1"/>
        </w:rPr>
        <w:t>19-27</w:t>
      </w:r>
    </w:p>
    <w:p w14:paraId="5B73A31B" w14:textId="77777777" w:rsidR="00326F6E" w:rsidRDefault="00326F6E">
      <w:pPr>
        <w:rPr>
          <w:rStyle w:val="BulletListChar"/>
          <w:color w:val="000000" w:themeColor="text1"/>
        </w:rPr>
      </w:pPr>
    </w:p>
    <w:p w14:paraId="5ADF2A47" w14:textId="7EAD7B9D" w:rsidR="00695617" w:rsidRPr="00695617" w:rsidRDefault="00326F6E" w:rsidP="00695617">
      <w:pPr>
        <w:rPr>
          <w:rFonts w:ascii="Arial" w:eastAsia="Arial" w:hAnsi="Arial" w:cs="Arial"/>
          <w:color w:val="000000" w:themeColor="text1"/>
          <w:sz w:val="22"/>
          <w:szCs w:val="22"/>
          <w:u w:val="single"/>
        </w:rPr>
      </w:pPr>
      <w:r>
        <w:rPr>
          <w:rStyle w:val="BulletListChar"/>
          <w:color w:val="000000" w:themeColor="text1"/>
        </w:rPr>
        <w:t xml:space="preserve">Appendix </w:t>
      </w:r>
      <w:r w:rsidR="00F91AEE">
        <w:rPr>
          <w:rStyle w:val="BulletListChar"/>
          <w:color w:val="000000" w:themeColor="text1"/>
        </w:rPr>
        <w:t>– 28 - 52</w:t>
      </w:r>
      <w:r w:rsidRPr="00326F6E">
        <w:rPr>
          <w:rStyle w:val="BulletListChar"/>
          <w:color w:val="000000" w:themeColor="text1"/>
          <w:u w:val="single"/>
        </w:rPr>
        <w:br w:type="page"/>
      </w:r>
    </w:p>
    <w:tbl>
      <w:tblPr>
        <w:tblStyle w:val="TableGrid"/>
        <w:tblpPr w:leftFromText="180" w:rightFromText="180" w:vertAnchor="page" w:horzAnchor="margin" w:tblpXSpec="center" w:tblpY="1227"/>
        <w:tblW w:w="0" w:type="auto"/>
        <w:tblLook w:val="04A0" w:firstRow="1" w:lastRow="0" w:firstColumn="1" w:lastColumn="0" w:noHBand="0" w:noVBand="1"/>
      </w:tblPr>
      <w:tblGrid>
        <w:gridCol w:w="8296"/>
      </w:tblGrid>
      <w:tr w:rsidR="00695617" w:rsidRPr="00347860" w14:paraId="53183DFC" w14:textId="77777777" w:rsidTr="00E8481D">
        <w:tc>
          <w:tcPr>
            <w:tcW w:w="8296" w:type="dxa"/>
          </w:tcPr>
          <w:p w14:paraId="33D37ABC" w14:textId="7050C6FD" w:rsidR="00695617" w:rsidRPr="00980C87" w:rsidRDefault="00695617" w:rsidP="00695617">
            <w:pPr>
              <w:pStyle w:val="NormalWeb"/>
              <w:spacing w:before="100" w:beforeAutospacing="1" w:after="100" w:afterAutospacing="1" w:line="264" w:lineRule="auto"/>
              <w:ind w:left="720"/>
              <w:rPr>
                <w:rFonts w:asciiTheme="minorHAnsi" w:hAnsiTheme="minorHAnsi" w:cstheme="minorHAnsi"/>
              </w:rPr>
            </w:pPr>
            <w:r>
              <w:rPr>
                <w:rFonts w:asciiTheme="minorHAnsi" w:hAnsiTheme="minorHAnsi" w:cstheme="minorHAnsi"/>
              </w:rPr>
              <w:lastRenderedPageBreak/>
              <w:t>PROJECT PROPOSAL FORM</w:t>
            </w:r>
            <w:r w:rsidR="00C12DEB">
              <w:rPr>
                <w:rFonts w:asciiTheme="minorHAnsi" w:hAnsiTheme="minorHAnsi" w:cstheme="minorHAnsi"/>
              </w:rPr>
              <w:t xml:space="preserve"> (757)</w:t>
            </w:r>
          </w:p>
        </w:tc>
      </w:tr>
      <w:tr w:rsidR="00695617" w:rsidRPr="00347860" w14:paraId="592BE7C1" w14:textId="77777777" w:rsidTr="00E8481D">
        <w:tc>
          <w:tcPr>
            <w:tcW w:w="8296" w:type="dxa"/>
          </w:tcPr>
          <w:p w14:paraId="44CEA288" w14:textId="77777777" w:rsidR="00695617" w:rsidRDefault="00695617" w:rsidP="00695617">
            <w:pPr>
              <w:pStyle w:val="NormalWeb"/>
              <w:numPr>
                <w:ilvl w:val="0"/>
                <w:numId w:val="38"/>
              </w:numPr>
              <w:spacing w:before="100" w:beforeAutospacing="1" w:after="100" w:afterAutospacing="1" w:line="264" w:lineRule="auto"/>
              <w:rPr>
                <w:rFonts w:asciiTheme="minorHAnsi" w:hAnsiTheme="minorHAnsi" w:cstheme="minorHAnsi"/>
              </w:rPr>
            </w:pPr>
            <w:r w:rsidRPr="00980C87">
              <w:rPr>
                <w:rFonts w:asciiTheme="minorHAnsi" w:hAnsiTheme="minorHAnsi" w:cstheme="minorHAnsi"/>
              </w:rPr>
              <w:t>Project Title</w:t>
            </w:r>
          </w:p>
          <w:p w14:paraId="463E255B" w14:textId="77777777" w:rsidR="00695617" w:rsidRPr="00347860" w:rsidRDefault="00695617" w:rsidP="00E8481D">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i/>
                <w:iCs/>
                <w:color w:val="000000" w:themeColor="text1"/>
                <w:szCs w:val="22"/>
              </w:rPr>
            </w:pPr>
            <w:r w:rsidRPr="00E97968">
              <w:rPr>
                <w:rFonts w:cs="Arial"/>
                <w:i/>
                <w:iCs/>
                <w:color w:val="000000" w:themeColor="text1"/>
                <w:szCs w:val="22"/>
              </w:rPr>
              <w:t>Voice modification: Are Speech and Language Therapists meeting the needs of the patients or the needs of gender constructs?</w:t>
            </w:r>
          </w:p>
        </w:tc>
      </w:tr>
      <w:tr w:rsidR="00695617" w:rsidRPr="00980C87" w14:paraId="3A24155D" w14:textId="77777777" w:rsidTr="00E8481D">
        <w:tc>
          <w:tcPr>
            <w:tcW w:w="8296" w:type="dxa"/>
          </w:tcPr>
          <w:p w14:paraId="0466ACD6" w14:textId="77777777" w:rsidR="00695617" w:rsidRPr="00980C87" w:rsidRDefault="00695617" w:rsidP="00695617">
            <w:pPr>
              <w:pStyle w:val="NormalWeb"/>
              <w:numPr>
                <w:ilvl w:val="0"/>
                <w:numId w:val="38"/>
              </w:numPr>
              <w:spacing w:before="100" w:beforeAutospacing="1" w:after="100" w:afterAutospacing="1" w:line="264" w:lineRule="auto"/>
              <w:rPr>
                <w:rFonts w:asciiTheme="minorHAnsi" w:hAnsiTheme="minorHAnsi" w:cstheme="minorHAnsi"/>
              </w:rPr>
            </w:pPr>
            <w:r w:rsidRPr="00980C87">
              <w:rPr>
                <w:rFonts w:asciiTheme="minorHAnsi" w:hAnsiTheme="minorHAnsi" w:cstheme="minorHAnsi"/>
              </w:rPr>
              <w:t>The context</w:t>
            </w:r>
          </w:p>
          <w:p w14:paraId="7201396C" w14:textId="77777777" w:rsidR="00695617" w:rsidRDefault="00695617" w:rsidP="00E8481D">
            <w:pPr>
              <w:pStyle w:val="NormalWeb"/>
              <w:rPr>
                <w:rFonts w:asciiTheme="minorHAnsi" w:hAnsiTheme="minorHAnsi" w:cstheme="minorHAnsi"/>
              </w:rPr>
            </w:pPr>
            <w:r>
              <w:rPr>
                <w:rFonts w:asciiTheme="minorHAnsi" w:hAnsiTheme="minorHAnsi" w:cstheme="minorHAnsi"/>
              </w:rPr>
              <w:t xml:space="preserve">Currently, Speech and Language Therapy (SLT) is established within Gender services across England and Wales (NHS, 2020). These services provide voice and communication therapy for Trans and Non binary people (NHS, 2020). The latest CENSUS highlighted that there has been an almost 2% rise in the number of people identifying as non-binary in recent years and 27.5% of the trans population reported they identified in some way as non-binary (Practical Androgyny, 2020). The service provided by SLT’s has not been modified to reflect this growing population, as there is limited guidance on the needs of this population. A review of current evidence base highlights only 1 paper published in the last year looking non-binary communication, and the last relevant text being published in 2020. </w:t>
            </w:r>
          </w:p>
          <w:p w14:paraId="3404E077" w14:textId="77777777" w:rsidR="00695617" w:rsidRPr="00980C87" w:rsidRDefault="00695617" w:rsidP="00E8481D">
            <w:pPr>
              <w:pStyle w:val="NormalWeb"/>
              <w:rPr>
                <w:rFonts w:asciiTheme="minorHAnsi" w:hAnsiTheme="minorHAnsi" w:cstheme="minorHAnsi"/>
              </w:rPr>
            </w:pPr>
          </w:p>
        </w:tc>
      </w:tr>
      <w:tr w:rsidR="00695617" w:rsidRPr="00980C87" w14:paraId="61DB8563" w14:textId="77777777" w:rsidTr="00E8481D">
        <w:tc>
          <w:tcPr>
            <w:tcW w:w="8296" w:type="dxa"/>
          </w:tcPr>
          <w:p w14:paraId="15546C5A" w14:textId="77777777" w:rsidR="00695617" w:rsidRDefault="00695617" w:rsidP="00695617">
            <w:pPr>
              <w:pStyle w:val="NormalWeb"/>
              <w:numPr>
                <w:ilvl w:val="0"/>
                <w:numId w:val="38"/>
              </w:numPr>
              <w:spacing w:before="100" w:beforeAutospacing="1" w:after="100" w:afterAutospacing="1" w:line="264" w:lineRule="auto"/>
              <w:rPr>
                <w:rFonts w:asciiTheme="minorHAnsi" w:hAnsiTheme="minorHAnsi" w:cstheme="minorHAnsi"/>
              </w:rPr>
            </w:pPr>
            <w:r w:rsidRPr="00980C87">
              <w:rPr>
                <w:rFonts w:asciiTheme="minorHAnsi" w:hAnsiTheme="minorHAnsi" w:cstheme="minorHAnsi"/>
              </w:rPr>
              <w:t xml:space="preserve">The justification </w:t>
            </w:r>
          </w:p>
          <w:p w14:paraId="62CD6AD2" w14:textId="77777777" w:rsidR="00695617" w:rsidRPr="008A3CD5" w:rsidRDefault="00695617" w:rsidP="00E8481D">
            <w:pPr>
              <w:pStyle w:val="NormalWeb"/>
              <w:rPr>
                <w:rFonts w:asciiTheme="minorHAnsi" w:hAnsiTheme="minorHAnsi" w:cstheme="minorHAnsi"/>
              </w:rPr>
            </w:pPr>
            <w:r w:rsidRPr="008A3CD5">
              <w:rPr>
                <w:rFonts w:asciiTheme="minorHAnsi" w:hAnsiTheme="minorHAnsi" w:cstheme="minorHAnsi"/>
              </w:rPr>
              <w:t xml:space="preserve"> I would like to undertake this project in order to establish if our therapy services are meeting the needs of patients, or if the ongoing binary pressures of gender constructs in SLT mean people do not feel able to express their want for non-binary voice and communication therapy (Ahmed, Kim and Hoffman, 2022). </w:t>
            </w:r>
            <w:r>
              <w:rPr>
                <w:rFonts w:asciiTheme="minorHAnsi" w:hAnsiTheme="minorHAnsi" w:cstheme="minorHAnsi"/>
              </w:rPr>
              <w:t xml:space="preserve">The </w:t>
            </w:r>
            <w:r w:rsidRPr="008A3CD5">
              <w:rPr>
                <w:rFonts w:asciiTheme="minorHAnsi" w:hAnsiTheme="minorHAnsi" w:cstheme="minorHAnsi"/>
              </w:rPr>
              <w:t xml:space="preserve">project will aim to develop foundations of research in this area. </w:t>
            </w:r>
          </w:p>
          <w:p w14:paraId="7D87E7FB" w14:textId="77777777" w:rsidR="00695617" w:rsidRPr="00980C87" w:rsidRDefault="00695617" w:rsidP="00E8481D">
            <w:pPr>
              <w:pStyle w:val="NormalWeb"/>
              <w:rPr>
                <w:rFonts w:asciiTheme="minorHAnsi" w:hAnsiTheme="minorHAnsi" w:cstheme="minorHAnsi"/>
              </w:rPr>
            </w:pPr>
          </w:p>
        </w:tc>
      </w:tr>
      <w:tr w:rsidR="00695617" w:rsidRPr="00980C87" w14:paraId="587925F7" w14:textId="77777777" w:rsidTr="00E8481D">
        <w:tc>
          <w:tcPr>
            <w:tcW w:w="8296" w:type="dxa"/>
          </w:tcPr>
          <w:p w14:paraId="3D9914E3" w14:textId="77777777" w:rsidR="00695617" w:rsidRPr="00980C87" w:rsidRDefault="00695617" w:rsidP="00695617">
            <w:pPr>
              <w:pStyle w:val="NormalWeb"/>
              <w:numPr>
                <w:ilvl w:val="0"/>
                <w:numId w:val="38"/>
              </w:numPr>
              <w:spacing w:before="100" w:beforeAutospacing="1" w:after="100" w:afterAutospacing="1" w:line="264" w:lineRule="auto"/>
              <w:rPr>
                <w:rFonts w:asciiTheme="minorHAnsi" w:hAnsiTheme="minorHAnsi" w:cstheme="minorHAnsi"/>
              </w:rPr>
            </w:pPr>
            <w:r w:rsidRPr="00980C87">
              <w:rPr>
                <w:rFonts w:asciiTheme="minorHAnsi" w:hAnsiTheme="minorHAnsi" w:cstheme="minorHAnsi"/>
              </w:rPr>
              <w:t xml:space="preserve">The intended impact </w:t>
            </w:r>
          </w:p>
          <w:p w14:paraId="34C30DD9" w14:textId="77777777" w:rsidR="00695617" w:rsidRDefault="00695617" w:rsidP="00E8481D">
            <w:pPr>
              <w:pStyle w:val="NormalWeb"/>
              <w:rPr>
                <w:rFonts w:asciiTheme="minorHAnsi" w:hAnsiTheme="minorHAnsi" w:cstheme="minorHAnsi"/>
              </w:rPr>
            </w:pPr>
            <w:r>
              <w:rPr>
                <w:rFonts w:asciiTheme="minorHAnsi" w:hAnsiTheme="minorHAnsi" w:cstheme="minorHAnsi"/>
              </w:rPr>
              <w:t xml:space="preserve">I aim to identify if SLT’s are meeting the need of non-binary voice and communication therapy. I aim to establish how we can improve our therapy pathways in support of the change in view around gender constructs. From this research, I aim to audit current therapy practices within my services to reflect the findings of the project. I will aim to circulate my research to the broader SLT context to support people in developing their knowledge around non-binary voice therapy. I aim to use this research as a foundation to complete wider research around therapy programmes within this population. </w:t>
            </w:r>
          </w:p>
          <w:p w14:paraId="39F71F50" w14:textId="77777777" w:rsidR="00695617" w:rsidRPr="00980C87" w:rsidRDefault="00695617" w:rsidP="00E8481D">
            <w:pPr>
              <w:pStyle w:val="NormalWeb"/>
              <w:rPr>
                <w:rFonts w:asciiTheme="minorHAnsi" w:hAnsiTheme="minorHAnsi" w:cstheme="minorHAnsi"/>
              </w:rPr>
            </w:pPr>
          </w:p>
        </w:tc>
      </w:tr>
      <w:tr w:rsidR="00695617" w:rsidRPr="00831C18" w14:paraId="49F0C9FA" w14:textId="77777777" w:rsidTr="00E8481D">
        <w:tc>
          <w:tcPr>
            <w:tcW w:w="8296" w:type="dxa"/>
          </w:tcPr>
          <w:p w14:paraId="3AB24FC5" w14:textId="77777777" w:rsidR="00695617" w:rsidRPr="00831C18" w:rsidRDefault="00695617" w:rsidP="00695617">
            <w:pPr>
              <w:pStyle w:val="NormalWeb"/>
              <w:numPr>
                <w:ilvl w:val="0"/>
                <w:numId w:val="38"/>
              </w:numPr>
              <w:spacing w:before="100" w:beforeAutospacing="1" w:after="100" w:afterAutospacing="1" w:line="264" w:lineRule="auto"/>
              <w:rPr>
                <w:rFonts w:asciiTheme="minorHAnsi" w:hAnsiTheme="minorHAnsi" w:cstheme="minorHAnsi"/>
              </w:rPr>
            </w:pPr>
            <w:r w:rsidRPr="00831C18">
              <w:rPr>
                <w:rFonts w:asciiTheme="minorHAnsi" w:hAnsiTheme="minorHAnsi" w:cstheme="minorHAnsi"/>
              </w:rPr>
              <w:t>The outlined intention</w:t>
            </w:r>
          </w:p>
          <w:p w14:paraId="65AB06A4" w14:textId="77777777" w:rsidR="00695617" w:rsidRPr="00831C18" w:rsidRDefault="00695617" w:rsidP="00E8481D">
            <w:pPr>
              <w:pStyle w:val="NormalWeb"/>
              <w:rPr>
                <w:rFonts w:asciiTheme="minorHAnsi" w:hAnsiTheme="minorHAnsi" w:cstheme="minorHAnsi"/>
              </w:rPr>
            </w:pPr>
            <w:r w:rsidRPr="00831C18">
              <w:rPr>
                <w:rFonts w:asciiTheme="minorHAnsi" w:hAnsiTheme="minorHAnsi" w:cstheme="minorHAnsi"/>
              </w:rPr>
              <w:t>I would aim to gather a sample of 5-10 Trans and Non-binary</w:t>
            </w:r>
            <w:r>
              <w:rPr>
                <w:rFonts w:asciiTheme="minorHAnsi" w:hAnsiTheme="minorHAnsi" w:cstheme="minorHAnsi"/>
              </w:rPr>
              <w:t xml:space="preserve"> individuals in Wales or England, who are currently/have had SLT in the last 2 years.</w:t>
            </w:r>
          </w:p>
          <w:p w14:paraId="6D2AA5C1" w14:textId="77777777" w:rsidR="00695617" w:rsidRPr="00831C18" w:rsidRDefault="00695617" w:rsidP="00E8481D">
            <w:pPr>
              <w:pStyle w:val="NormalWeb"/>
              <w:rPr>
                <w:rFonts w:asciiTheme="minorHAnsi" w:hAnsiTheme="minorHAnsi" w:cstheme="minorHAnsi"/>
              </w:rPr>
            </w:pPr>
            <w:r w:rsidRPr="00831C18">
              <w:rPr>
                <w:rFonts w:asciiTheme="minorHAnsi" w:hAnsiTheme="minorHAnsi" w:cstheme="minorHAnsi"/>
              </w:rPr>
              <w:t>Due to the nature of this project involving marginalised communities, the transformative paradigm was chosen (</w:t>
            </w:r>
            <w:proofErr w:type="spellStart"/>
            <w:r w:rsidRPr="00831C18">
              <w:rPr>
                <w:rFonts w:asciiTheme="minorHAnsi" w:hAnsiTheme="minorHAnsi" w:cstheme="minorHAnsi"/>
              </w:rPr>
              <w:t>Romm</w:t>
            </w:r>
            <w:proofErr w:type="spellEnd"/>
            <w:r w:rsidRPr="00831C18">
              <w:rPr>
                <w:rFonts w:asciiTheme="minorHAnsi" w:hAnsiTheme="minorHAnsi" w:cstheme="minorHAnsi"/>
              </w:rPr>
              <w:t>, 2015). Mixed methods were chosen as they are best used when a question is multifaceted and supports in explaining complex social questions (Tariq and Woodman, 2013)</w:t>
            </w:r>
            <w:r>
              <w:rPr>
                <w:rFonts w:asciiTheme="minorHAnsi" w:hAnsiTheme="minorHAnsi" w:cstheme="minorHAnsi"/>
              </w:rPr>
              <w:t xml:space="preserve">. </w:t>
            </w:r>
            <w:r w:rsidRPr="00831C18">
              <w:rPr>
                <w:rFonts w:asciiTheme="minorHAnsi" w:hAnsiTheme="minorHAnsi" w:cstheme="minorHAnsi"/>
              </w:rPr>
              <w:t xml:space="preserve">Action methods were chosen as </w:t>
            </w:r>
            <w:proofErr w:type="spellStart"/>
            <w:r w:rsidRPr="00831C18">
              <w:rPr>
                <w:rFonts w:asciiTheme="minorHAnsi" w:hAnsiTheme="minorHAnsi" w:cstheme="minorHAnsi"/>
              </w:rPr>
              <w:t>Näslund</w:t>
            </w:r>
            <w:proofErr w:type="spellEnd"/>
            <w:r w:rsidRPr="00831C18">
              <w:rPr>
                <w:rFonts w:asciiTheme="minorHAnsi" w:hAnsiTheme="minorHAnsi" w:cstheme="minorHAnsi"/>
              </w:rPr>
              <w:t xml:space="preserve"> et al (2006) argue that </w:t>
            </w:r>
            <w:r>
              <w:rPr>
                <w:rFonts w:asciiTheme="minorHAnsi" w:hAnsiTheme="minorHAnsi" w:cstheme="minorHAnsi"/>
              </w:rPr>
              <w:t>they</w:t>
            </w:r>
            <w:r w:rsidRPr="00831C18">
              <w:rPr>
                <w:rFonts w:asciiTheme="minorHAnsi" w:hAnsiTheme="minorHAnsi" w:cstheme="minorHAnsi"/>
              </w:rPr>
              <w:t xml:space="preserve"> allow for processes to be created in a way that benefits the organisation, its employees, and customers</w:t>
            </w:r>
            <w:r>
              <w:rPr>
                <w:rFonts w:asciiTheme="minorHAnsi" w:hAnsiTheme="minorHAnsi" w:cstheme="minorHAnsi"/>
              </w:rPr>
              <w:t>.</w:t>
            </w:r>
          </w:p>
          <w:p w14:paraId="1825D7B3" w14:textId="77777777" w:rsidR="00695617" w:rsidRPr="00A9173F" w:rsidRDefault="00695617" w:rsidP="00695617">
            <w:pPr>
              <w:pStyle w:val="NormalWeb"/>
              <w:numPr>
                <w:ilvl w:val="0"/>
                <w:numId w:val="40"/>
              </w:numPr>
              <w:spacing w:before="100" w:beforeAutospacing="1" w:after="100" w:afterAutospacing="1" w:line="264" w:lineRule="auto"/>
              <w:rPr>
                <w:rFonts w:asciiTheme="minorHAnsi" w:hAnsiTheme="minorHAnsi" w:cstheme="minorHAnsi"/>
              </w:rPr>
            </w:pPr>
            <w:r w:rsidRPr="00831C18">
              <w:rPr>
                <w:rFonts w:asciiTheme="minorHAnsi" w:hAnsiTheme="minorHAnsi" w:cstheme="minorHAnsi"/>
              </w:rPr>
              <w:t xml:space="preserve">Online survey- I would use </w:t>
            </w:r>
            <w:r>
              <w:rPr>
                <w:rFonts w:asciiTheme="minorHAnsi" w:hAnsiTheme="minorHAnsi" w:cstheme="minorHAnsi"/>
              </w:rPr>
              <w:t xml:space="preserve">these </w:t>
            </w:r>
            <w:r w:rsidRPr="00831C18">
              <w:rPr>
                <w:rFonts w:asciiTheme="minorHAnsi" w:hAnsiTheme="minorHAnsi" w:cstheme="minorHAnsi"/>
              </w:rPr>
              <w:t>to gather information about people’s experiences as</w:t>
            </w:r>
            <w:r w:rsidRPr="00831C18">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rPr>
              <w:t xml:space="preserve">they </w:t>
            </w:r>
            <w:r w:rsidRPr="00831C18">
              <w:rPr>
                <w:rFonts w:asciiTheme="minorHAnsi" w:hAnsiTheme="minorHAnsi" w:cstheme="minorHAnsi"/>
              </w:rPr>
              <w:t xml:space="preserve">allow for a rich </w:t>
            </w:r>
            <w:r>
              <w:rPr>
                <w:rFonts w:asciiTheme="minorHAnsi" w:hAnsiTheme="minorHAnsi" w:cstheme="minorHAnsi"/>
              </w:rPr>
              <w:t xml:space="preserve">data set </w:t>
            </w:r>
            <w:r w:rsidRPr="00831C18">
              <w:rPr>
                <w:rFonts w:asciiTheme="minorHAnsi" w:hAnsiTheme="minorHAnsi" w:cstheme="minorHAnsi"/>
              </w:rPr>
              <w:t>(Ponto, 2015). I would then share this across social media</w:t>
            </w:r>
            <w:r>
              <w:rPr>
                <w:rFonts w:asciiTheme="minorHAnsi" w:hAnsiTheme="minorHAnsi" w:cstheme="minorHAnsi"/>
              </w:rPr>
              <w:t xml:space="preserve"> </w:t>
            </w:r>
            <w:r w:rsidRPr="00831C18">
              <w:rPr>
                <w:rFonts w:asciiTheme="minorHAnsi" w:hAnsiTheme="minorHAnsi" w:cstheme="minorHAnsi"/>
              </w:rPr>
              <w:t>(October-November).</w:t>
            </w:r>
          </w:p>
          <w:p w14:paraId="7ED0A7CB" w14:textId="77777777" w:rsidR="00695617" w:rsidRPr="00831C18" w:rsidRDefault="00695617" w:rsidP="00695617">
            <w:pPr>
              <w:pStyle w:val="NormalWeb"/>
              <w:numPr>
                <w:ilvl w:val="0"/>
                <w:numId w:val="40"/>
              </w:numPr>
              <w:spacing w:before="100" w:beforeAutospacing="1" w:after="100" w:afterAutospacing="1" w:line="264" w:lineRule="auto"/>
              <w:rPr>
                <w:rFonts w:asciiTheme="minorHAnsi" w:hAnsiTheme="minorHAnsi" w:cstheme="minorHAnsi"/>
              </w:rPr>
            </w:pPr>
            <w:r w:rsidRPr="00831C18">
              <w:rPr>
                <w:rFonts w:asciiTheme="minorHAnsi" w:hAnsiTheme="minorHAnsi" w:cstheme="minorHAnsi"/>
              </w:rPr>
              <w:lastRenderedPageBreak/>
              <w:t xml:space="preserve">Diary - A self-reflective diary will also be kept, highlighting how the data has modified my therapy practice and reflecting on my language use and therapeutic questioning methods (November-December). </w:t>
            </w:r>
          </w:p>
          <w:p w14:paraId="25C218AC" w14:textId="77777777" w:rsidR="00695617" w:rsidRPr="00831C18" w:rsidRDefault="00695617" w:rsidP="00695617">
            <w:pPr>
              <w:pStyle w:val="NormalWeb"/>
              <w:numPr>
                <w:ilvl w:val="0"/>
                <w:numId w:val="40"/>
              </w:numPr>
              <w:spacing w:before="100" w:beforeAutospacing="1" w:after="100" w:afterAutospacing="1" w:line="264" w:lineRule="auto"/>
              <w:rPr>
                <w:rFonts w:asciiTheme="minorHAnsi" w:hAnsiTheme="minorHAnsi" w:cstheme="minorHAnsi"/>
              </w:rPr>
            </w:pPr>
            <w:r w:rsidRPr="00831C18">
              <w:rPr>
                <w:rFonts w:asciiTheme="minorHAnsi" w:hAnsiTheme="minorHAnsi" w:cstheme="minorHAnsi"/>
              </w:rPr>
              <w:t>Literature Review - A literature review will be completed to compare findings within current evidence base (September-November).</w:t>
            </w:r>
          </w:p>
          <w:p w14:paraId="22395720" w14:textId="77777777" w:rsidR="00695617" w:rsidRPr="00831C18" w:rsidRDefault="00695617" w:rsidP="00E8481D">
            <w:pPr>
              <w:pStyle w:val="NormalWeb"/>
              <w:rPr>
                <w:rFonts w:asciiTheme="minorHAnsi" w:hAnsiTheme="minorHAnsi" w:cstheme="minorHAnsi"/>
              </w:rPr>
            </w:pPr>
            <w:r w:rsidRPr="00831C18">
              <w:rPr>
                <w:rFonts w:asciiTheme="minorHAnsi" w:hAnsiTheme="minorHAnsi" w:cstheme="minorHAnsi"/>
              </w:rPr>
              <w:t xml:space="preserve">The information will then be </w:t>
            </w:r>
            <w:r>
              <w:rPr>
                <w:rFonts w:asciiTheme="minorHAnsi" w:hAnsiTheme="minorHAnsi" w:cstheme="minorHAnsi"/>
              </w:rPr>
              <w:t xml:space="preserve">reviewed using </w:t>
            </w:r>
            <w:r w:rsidRPr="00831C18">
              <w:rPr>
                <w:rFonts w:asciiTheme="minorHAnsi" w:hAnsiTheme="minorHAnsi" w:cstheme="minorHAnsi"/>
              </w:rPr>
              <w:t>thematic analysis (Braun and Clarke, 2006</w:t>
            </w:r>
            <w:r>
              <w:rPr>
                <w:rFonts w:asciiTheme="minorHAnsi" w:hAnsiTheme="minorHAnsi" w:cstheme="minorHAnsi"/>
              </w:rPr>
              <w:t>)</w:t>
            </w:r>
            <w:r w:rsidRPr="00831C18">
              <w:rPr>
                <w:rFonts w:asciiTheme="minorHAnsi" w:hAnsiTheme="minorHAnsi" w:cstheme="minorHAnsi"/>
              </w:rPr>
              <w:t xml:space="preserve"> (November-December). Findings will then be summarised in a report and presented, with information about the project being circulated to participants (January). </w:t>
            </w:r>
          </w:p>
          <w:p w14:paraId="0CD03BE6" w14:textId="77777777" w:rsidR="00695617" w:rsidRPr="00831C18" w:rsidRDefault="00695617" w:rsidP="00E8481D">
            <w:pPr>
              <w:pStyle w:val="NormalWeb"/>
              <w:ind w:left="720"/>
              <w:rPr>
                <w:rFonts w:asciiTheme="minorHAnsi" w:hAnsiTheme="minorHAnsi" w:cstheme="minorHAnsi"/>
              </w:rPr>
            </w:pPr>
          </w:p>
          <w:p w14:paraId="2B968ECB" w14:textId="77777777" w:rsidR="00695617" w:rsidRPr="00831C18" w:rsidRDefault="00695617" w:rsidP="00E8481D">
            <w:pPr>
              <w:pStyle w:val="NormalWeb"/>
              <w:rPr>
                <w:rFonts w:asciiTheme="minorHAnsi" w:hAnsiTheme="minorHAnsi" w:cstheme="minorHAnsi"/>
              </w:rPr>
            </w:pPr>
          </w:p>
        </w:tc>
      </w:tr>
      <w:tr w:rsidR="00695617" w:rsidRPr="00980C87" w14:paraId="12ADFBDD" w14:textId="77777777" w:rsidTr="00E8481D">
        <w:tc>
          <w:tcPr>
            <w:tcW w:w="8296" w:type="dxa"/>
          </w:tcPr>
          <w:p w14:paraId="3581598E" w14:textId="77777777" w:rsidR="00695617" w:rsidRPr="00980C87" w:rsidRDefault="00695617" w:rsidP="00695617">
            <w:pPr>
              <w:pStyle w:val="NormalWeb"/>
              <w:numPr>
                <w:ilvl w:val="0"/>
                <w:numId w:val="38"/>
              </w:numPr>
              <w:spacing w:before="100" w:beforeAutospacing="1" w:after="100" w:afterAutospacing="1" w:line="264" w:lineRule="auto"/>
              <w:rPr>
                <w:rFonts w:asciiTheme="minorHAnsi" w:hAnsiTheme="minorHAnsi" w:cstheme="minorHAnsi"/>
              </w:rPr>
            </w:pPr>
            <w:r w:rsidRPr="00980C87">
              <w:rPr>
                <w:rFonts w:asciiTheme="minorHAnsi" w:hAnsiTheme="minorHAnsi" w:cstheme="minorHAnsi"/>
              </w:rPr>
              <w:lastRenderedPageBreak/>
              <w:t xml:space="preserve">The ethics and insider research </w:t>
            </w:r>
          </w:p>
          <w:p w14:paraId="3E557F58" w14:textId="77777777" w:rsidR="00695617" w:rsidRDefault="00695617" w:rsidP="00E8481D">
            <w:pPr>
              <w:pStyle w:val="NormalWeb"/>
              <w:rPr>
                <w:rFonts w:asciiTheme="minorHAnsi" w:hAnsiTheme="minorHAnsi" w:cstheme="minorHAnsi"/>
              </w:rPr>
            </w:pPr>
            <w:r w:rsidRPr="008C74A4">
              <w:rPr>
                <w:rFonts w:asciiTheme="minorHAnsi" w:hAnsiTheme="minorHAnsi" w:cstheme="minorHAnsi"/>
              </w:rPr>
              <w:t>Due to my working context, the first area I had to begin by exploring was NHS Ethics</w:t>
            </w:r>
            <w:r>
              <w:rPr>
                <w:rFonts w:asciiTheme="minorHAnsi" w:hAnsiTheme="minorHAnsi" w:cstheme="minorHAnsi"/>
              </w:rPr>
              <w:t xml:space="preserve">. </w:t>
            </w:r>
            <w:r w:rsidRPr="008C74A4">
              <w:rPr>
                <w:rFonts w:asciiTheme="minorHAnsi" w:hAnsiTheme="minorHAnsi" w:cstheme="minorHAnsi"/>
              </w:rPr>
              <w:t xml:space="preserve">The aim is for maximum benefit with minimal cost to patients (NHS, 2013). </w:t>
            </w:r>
            <w:r w:rsidRPr="008C74A4">
              <w:rPr>
                <w:rFonts w:asciiTheme="minorHAnsi" w:hAnsiTheme="minorHAnsi" w:cstheme="minorHAnsi"/>
                <w:color w:val="000000" w:themeColor="text1"/>
              </w:rPr>
              <w:t xml:space="preserve">This project does not require NHS Ethical approval as is seen in the email sent via my trust discussing my project. </w:t>
            </w:r>
            <w:r w:rsidRPr="008C74A4">
              <w:rPr>
                <w:rFonts w:asciiTheme="minorHAnsi" w:hAnsiTheme="minorHAnsi" w:cstheme="minorHAnsi"/>
              </w:rPr>
              <w:t xml:space="preserve">Due to the nature of the work, insider research is an issue </w:t>
            </w:r>
            <w:r>
              <w:rPr>
                <w:rFonts w:asciiTheme="minorHAnsi" w:hAnsiTheme="minorHAnsi" w:cstheme="minorHAnsi"/>
              </w:rPr>
              <w:t>secondary</w:t>
            </w:r>
            <w:r w:rsidRPr="008C74A4">
              <w:rPr>
                <w:rFonts w:asciiTheme="minorHAnsi" w:hAnsiTheme="minorHAnsi" w:cstheme="minorHAnsi"/>
              </w:rPr>
              <w:t xml:space="preserve"> to the idea of being too close to be objective (</w:t>
            </w:r>
            <w:proofErr w:type="spellStart"/>
            <w:r w:rsidRPr="008C74A4">
              <w:rPr>
                <w:rFonts w:asciiTheme="minorHAnsi" w:hAnsiTheme="minorHAnsi" w:cstheme="minorHAnsi"/>
              </w:rPr>
              <w:t>Brannick</w:t>
            </w:r>
            <w:proofErr w:type="spellEnd"/>
            <w:r w:rsidRPr="008C74A4">
              <w:rPr>
                <w:rFonts w:asciiTheme="minorHAnsi" w:hAnsiTheme="minorHAnsi" w:cstheme="minorHAnsi"/>
              </w:rPr>
              <w:t xml:space="preserve"> and Coghlan, 2007). This may lead to a possible power dynamic, as participants may feel compelled to say what they think I would like to hear, however in order to overcome this the survey’s will be completed anonymously</w:t>
            </w:r>
            <w:r>
              <w:rPr>
                <w:rFonts w:asciiTheme="minorHAnsi" w:hAnsiTheme="minorHAnsi" w:cstheme="minorHAnsi"/>
              </w:rPr>
              <w:t xml:space="preserve"> and participants will not engage directly with me</w:t>
            </w:r>
            <w:r w:rsidRPr="008C74A4">
              <w:rPr>
                <w:rFonts w:asciiTheme="minorHAnsi" w:hAnsiTheme="minorHAnsi" w:cstheme="minorHAnsi"/>
              </w:rPr>
              <w:t xml:space="preserve">. </w:t>
            </w:r>
          </w:p>
          <w:p w14:paraId="710315E1" w14:textId="77777777" w:rsidR="00695617" w:rsidRPr="008C74A4" w:rsidRDefault="00695617" w:rsidP="00E8481D">
            <w:pPr>
              <w:pStyle w:val="NormalWeb"/>
              <w:rPr>
                <w:rFonts w:asciiTheme="minorHAnsi" w:hAnsiTheme="minorHAnsi" w:cstheme="minorHAnsi"/>
                <w:color w:val="000000" w:themeColor="text1"/>
              </w:rPr>
            </w:pPr>
            <w:r>
              <w:rPr>
                <w:rFonts w:asciiTheme="minorHAnsi" w:hAnsiTheme="minorHAnsi" w:cstheme="minorHAnsi"/>
              </w:rPr>
              <w:t xml:space="preserve">The topics discussed in the surveys may mean that participants feel a degree of distress. In order to support participants with this, questions on the survey will be optional with a prefer not to say option, and helpline information will be provided at the end of the survey. </w:t>
            </w:r>
          </w:p>
          <w:p w14:paraId="1E6B3A72" w14:textId="77777777" w:rsidR="00695617" w:rsidRPr="00980C87" w:rsidRDefault="00695617" w:rsidP="00E8481D">
            <w:pPr>
              <w:pStyle w:val="NormalWeb"/>
              <w:ind w:left="720"/>
              <w:rPr>
                <w:rFonts w:asciiTheme="minorHAnsi" w:hAnsiTheme="minorHAnsi" w:cstheme="minorHAnsi"/>
              </w:rPr>
            </w:pPr>
          </w:p>
        </w:tc>
      </w:tr>
      <w:tr w:rsidR="00695617" w:rsidRPr="00980C87" w14:paraId="34C4EC79" w14:textId="77777777" w:rsidTr="00E8481D">
        <w:tc>
          <w:tcPr>
            <w:tcW w:w="8296" w:type="dxa"/>
          </w:tcPr>
          <w:p w14:paraId="37A3F599" w14:textId="77777777" w:rsidR="00695617" w:rsidRDefault="00695617" w:rsidP="00695617">
            <w:pPr>
              <w:pStyle w:val="NormalWeb"/>
              <w:numPr>
                <w:ilvl w:val="0"/>
                <w:numId w:val="38"/>
              </w:numPr>
              <w:spacing w:before="100" w:beforeAutospacing="1" w:after="100" w:afterAutospacing="1" w:line="264" w:lineRule="auto"/>
              <w:rPr>
                <w:rFonts w:asciiTheme="minorHAnsi" w:hAnsiTheme="minorHAnsi" w:cstheme="minorHAnsi"/>
              </w:rPr>
            </w:pPr>
            <w:r w:rsidRPr="00980C87">
              <w:rPr>
                <w:rFonts w:asciiTheme="minorHAnsi" w:hAnsiTheme="minorHAnsi" w:cstheme="minorHAnsi"/>
              </w:rPr>
              <w:t>Personal learning outcomes</w:t>
            </w:r>
          </w:p>
          <w:p w14:paraId="2811BDC8" w14:textId="77777777" w:rsidR="00695617" w:rsidRDefault="00695617" w:rsidP="00695617">
            <w:pPr>
              <w:pStyle w:val="NormalWeb"/>
              <w:numPr>
                <w:ilvl w:val="0"/>
                <w:numId w:val="39"/>
              </w:numPr>
              <w:spacing w:before="100" w:beforeAutospacing="1" w:after="100" w:afterAutospacing="1" w:line="264" w:lineRule="auto"/>
              <w:rPr>
                <w:rFonts w:asciiTheme="minorHAnsi" w:hAnsiTheme="minorHAnsi" w:cstheme="minorHAnsi"/>
              </w:rPr>
            </w:pPr>
            <w:r>
              <w:rPr>
                <w:rFonts w:asciiTheme="minorHAnsi" w:hAnsiTheme="minorHAnsi" w:cstheme="minorHAnsi"/>
              </w:rPr>
              <w:t xml:space="preserve">I will use this as an opportunity to evaluate my own bias in communication and adapt the language and approach I use to create a less binary space. </w:t>
            </w:r>
          </w:p>
          <w:p w14:paraId="4BAA7B45" w14:textId="77777777" w:rsidR="00695617" w:rsidRDefault="00695617" w:rsidP="00695617">
            <w:pPr>
              <w:pStyle w:val="NormalWeb"/>
              <w:numPr>
                <w:ilvl w:val="0"/>
                <w:numId w:val="39"/>
              </w:numPr>
              <w:spacing w:before="100" w:beforeAutospacing="1" w:after="100" w:afterAutospacing="1" w:line="264" w:lineRule="auto"/>
              <w:rPr>
                <w:rFonts w:asciiTheme="minorHAnsi" w:hAnsiTheme="minorHAnsi" w:cstheme="minorHAnsi"/>
              </w:rPr>
            </w:pPr>
            <w:r>
              <w:rPr>
                <w:rFonts w:asciiTheme="minorHAnsi" w:hAnsiTheme="minorHAnsi" w:cstheme="minorHAnsi"/>
              </w:rPr>
              <w:t xml:space="preserve">I </w:t>
            </w:r>
            <w:r w:rsidRPr="001A6178">
              <w:rPr>
                <w:rFonts w:asciiTheme="minorHAnsi" w:hAnsiTheme="minorHAnsi" w:cstheme="minorHAnsi"/>
              </w:rPr>
              <w:t xml:space="preserve">will use my research to </w:t>
            </w:r>
            <w:r>
              <w:rPr>
                <w:rFonts w:asciiTheme="minorHAnsi" w:hAnsiTheme="minorHAnsi" w:cstheme="minorHAnsi"/>
              </w:rPr>
              <w:t xml:space="preserve">establish what adaptions can be made to therapy material to ensure it is meeting the needs of this population </w:t>
            </w:r>
          </w:p>
          <w:p w14:paraId="6647E932" w14:textId="77777777" w:rsidR="00695617" w:rsidRPr="003E1041" w:rsidRDefault="00695617" w:rsidP="00695617">
            <w:pPr>
              <w:pStyle w:val="NormalWeb"/>
              <w:numPr>
                <w:ilvl w:val="0"/>
                <w:numId w:val="39"/>
              </w:numPr>
              <w:spacing w:before="100" w:beforeAutospacing="1" w:after="100" w:afterAutospacing="1" w:line="264" w:lineRule="auto"/>
              <w:rPr>
                <w:rFonts w:asciiTheme="minorHAnsi" w:hAnsiTheme="minorHAnsi" w:cstheme="minorHAnsi"/>
              </w:rPr>
            </w:pPr>
            <w:r w:rsidRPr="003E1041">
              <w:rPr>
                <w:rFonts w:asciiTheme="minorHAnsi" w:hAnsiTheme="minorHAnsi" w:cstheme="minorHAnsi"/>
              </w:rPr>
              <w:t xml:space="preserve"> I will aim to use my findings to inform further research </w:t>
            </w:r>
            <w:r>
              <w:rPr>
                <w:rFonts w:asciiTheme="minorHAnsi" w:hAnsiTheme="minorHAnsi" w:cstheme="minorHAnsi"/>
              </w:rPr>
              <w:t>into non-binary communication, with the goal of creating a broad therapy package to support other SLT’s looking to deliver voice modification.</w:t>
            </w:r>
          </w:p>
          <w:p w14:paraId="6FCA08EA" w14:textId="77777777" w:rsidR="00695617" w:rsidRPr="00980C87" w:rsidRDefault="00695617" w:rsidP="00E8481D">
            <w:pPr>
              <w:pStyle w:val="NormalWeb"/>
              <w:rPr>
                <w:rFonts w:asciiTheme="minorHAnsi" w:hAnsiTheme="minorHAnsi" w:cstheme="minorHAnsi"/>
              </w:rPr>
            </w:pPr>
          </w:p>
        </w:tc>
      </w:tr>
    </w:tbl>
    <w:p w14:paraId="611F13E4" w14:textId="004B049F" w:rsidR="00695617" w:rsidRPr="00695617" w:rsidRDefault="00695617" w:rsidP="00695617"/>
    <w:p w14:paraId="58FD05BA" w14:textId="7DD192B9" w:rsidR="00695617" w:rsidRPr="00695617" w:rsidRDefault="00695617" w:rsidP="00695617"/>
    <w:p w14:paraId="6BF6CFD8" w14:textId="76908F6C" w:rsidR="00695617" w:rsidRPr="00695617" w:rsidRDefault="00695617" w:rsidP="00695617"/>
    <w:p w14:paraId="22DB091D" w14:textId="47F96025" w:rsidR="00695617" w:rsidRPr="00695617" w:rsidRDefault="00695617" w:rsidP="00695617"/>
    <w:p w14:paraId="44EA57A3" w14:textId="6D30ED24" w:rsidR="00695617" w:rsidRPr="00695617" w:rsidRDefault="00695617" w:rsidP="00695617"/>
    <w:p w14:paraId="0906719F" w14:textId="574197D5" w:rsidR="00695617" w:rsidRPr="00695617" w:rsidRDefault="00695617" w:rsidP="00695617"/>
    <w:p w14:paraId="0A6AB3A1" w14:textId="3A79D485" w:rsidR="00695617" w:rsidRPr="00695617" w:rsidRDefault="00695617" w:rsidP="00695617"/>
    <w:p w14:paraId="6EDAD286" w14:textId="5BCB4136" w:rsidR="00695617" w:rsidRPr="00695617" w:rsidRDefault="00695617" w:rsidP="00695617"/>
    <w:p w14:paraId="1F918910" w14:textId="2D43F97D" w:rsidR="00695617" w:rsidRPr="00695617" w:rsidRDefault="00695617" w:rsidP="00695617"/>
    <w:p w14:paraId="23C6FF9D" w14:textId="2448DD4A" w:rsidR="00695617" w:rsidRPr="00695617" w:rsidRDefault="00695617" w:rsidP="00695617"/>
    <w:p w14:paraId="1A5E1CA7" w14:textId="277DF20F" w:rsidR="00695617" w:rsidRPr="00695617" w:rsidRDefault="00695617" w:rsidP="00695617"/>
    <w:p w14:paraId="25BBF68D" w14:textId="36EE558A" w:rsidR="00695617" w:rsidRPr="00695617" w:rsidRDefault="00695617" w:rsidP="00695617"/>
    <w:p w14:paraId="7054728F" w14:textId="72BBD993" w:rsidR="00695617" w:rsidRPr="00695617" w:rsidRDefault="00695617" w:rsidP="00695617"/>
    <w:p w14:paraId="2B96BF89" w14:textId="513EAA3C" w:rsidR="00695617" w:rsidRPr="00695617" w:rsidRDefault="00695617" w:rsidP="00695617"/>
    <w:p w14:paraId="6C1593DD" w14:textId="12D67DD9" w:rsidR="00695617" w:rsidRPr="00695617" w:rsidRDefault="00695617" w:rsidP="00695617"/>
    <w:p w14:paraId="051FD375" w14:textId="63A5E042" w:rsidR="00695617" w:rsidRDefault="00695617"/>
    <w:p w14:paraId="6D9935A4" w14:textId="77777777" w:rsidR="00695617" w:rsidRDefault="00695617">
      <w:pPr>
        <w:rPr>
          <w:u w:val="single"/>
        </w:rPr>
      </w:pPr>
    </w:p>
    <w:p w14:paraId="5A5887C3" w14:textId="09AB210E" w:rsidR="00D1772E" w:rsidRDefault="00D1772E">
      <w:pPr>
        <w:rPr>
          <w:u w:val="single"/>
        </w:rPr>
      </w:pPr>
      <w:r w:rsidRPr="00D1772E">
        <w:rPr>
          <w:u w:val="single"/>
        </w:rPr>
        <w:t>Project Report</w:t>
      </w:r>
    </w:p>
    <w:p w14:paraId="23491E1A" w14:textId="47149B65" w:rsidR="00D1772E" w:rsidRDefault="00D1772E">
      <w:pPr>
        <w:rPr>
          <w:u w:val="single"/>
        </w:rPr>
      </w:pPr>
    </w:p>
    <w:p w14:paraId="7C9A4442" w14:textId="6DD4FE5D" w:rsidR="00D1772E" w:rsidRPr="00D1772E" w:rsidRDefault="00D1772E">
      <w:r>
        <w:rPr>
          <w:u w:val="single"/>
        </w:rPr>
        <w:t xml:space="preserve">Project title: </w:t>
      </w:r>
      <w:r w:rsidRPr="00E97968">
        <w:rPr>
          <w:rFonts w:cs="Arial"/>
          <w:i/>
          <w:iCs/>
          <w:color w:val="000000" w:themeColor="text1"/>
          <w:szCs w:val="22"/>
        </w:rPr>
        <w:t xml:space="preserve">Voice modification: </w:t>
      </w:r>
      <w:r w:rsidR="0011465B">
        <w:rPr>
          <w:rFonts w:cs="Arial"/>
          <w:i/>
          <w:iCs/>
          <w:color w:val="000000" w:themeColor="text1"/>
          <w:szCs w:val="22"/>
        </w:rPr>
        <w:t xml:space="preserve">How can Speech and Language Therapist </w:t>
      </w:r>
      <w:r w:rsidR="00BA2EA0">
        <w:rPr>
          <w:rFonts w:cs="Arial"/>
          <w:i/>
          <w:iCs/>
          <w:color w:val="000000" w:themeColor="text1"/>
          <w:szCs w:val="22"/>
        </w:rPr>
        <w:t>respond to the changes in patient needs?</w:t>
      </w:r>
    </w:p>
    <w:p w14:paraId="3D62C8AC" w14:textId="77777777" w:rsidR="00D1772E" w:rsidRDefault="00D1772E"/>
    <w:p w14:paraId="0E4C7411" w14:textId="16AABA9D" w:rsidR="000E22F7" w:rsidRPr="00064C82" w:rsidRDefault="00D1772E">
      <w:r w:rsidRPr="00064C82">
        <w:rPr>
          <w:b/>
          <w:bCs/>
          <w:u w:val="single"/>
        </w:rPr>
        <w:t xml:space="preserve">Introduction </w:t>
      </w:r>
      <w:r w:rsidRPr="00064C82">
        <w:t>(</w:t>
      </w:r>
      <w:r w:rsidR="000A68D0" w:rsidRPr="00064C82">
        <w:t>3</w:t>
      </w:r>
      <w:r w:rsidR="000C5C39">
        <w:t>10</w:t>
      </w:r>
      <w:r w:rsidR="000A68D0" w:rsidRPr="00064C82">
        <w:t>/</w:t>
      </w:r>
      <w:r w:rsidRPr="00064C82">
        <w:t>324)</w:t>
      </w:r>
    </w:p>
    <w:p w14:paraId="68E55765" w14:textId="4156BDE5" w:rsidR="00D1772E" w:rsidRPr="00064C82" w:rsidRDefault="00D1772E"/>
    <w:p w14:paraId="339F2D93" w14:textId="00EEC90D" w:rsidR="002831FB" w:rsidRPr="00064C82" w:rsidRDefault="00326F6E" w:rsidP="00434E27">
      <w:r>
        <w:t>R</w:t>
      </w:r>
      <w:r w:rsidRPr="00064C82">
        <w:t>eflect</w:t>
      </w:r>
      <w:r>
        <w:t xml:space="preserve">ing </w:t>
      </w:r>
      <w:r w:rsidRPr="00064C82">
        <w:t xml:space="preserve">experienced gender </w:t>
      </w:r>
      <w:r>
        <w:t xml:space="preserve">is a priority for </w:t>
      </w:r>
      <w:r w:rsidRPr="00064C82">
        <w:t>Speech and Language Therap</w:t>
      </w:r>
      <w:r w:rsidR="00CB6AB0">
        <w:t>ists</w:t>
      </w:r>
      <w:r w:rsidR="005B5B4B">
        <w:t xml:space="preserve"> (SLT)</w:t>
      </w:r>
      <w:r w:rsidRPr="00064C82">
        <w:t xml:space="preserve"> </w:t>
      </w:r>
      <w:r>
        <w:t>working with</w:t>
      </w:r>
      <w:r w:rsidRPr="00064C82">
        <w:t xml:space="preserve"> Transgender and Non-Binary</w:t>
      </w:r>
      <w:r w:rsidR="00BA2EA0">
        <w:t xml:space="preserve"> (TBN)</w:t>
      </w:r>
      <w:r w:rsidRPr="00064C82">
        <w:t xml:space="preserve"> individual</w:t>
      </w:r>
      <w:r w:rsidR="00BA2EA0">
        <w:t xml:space="preserve"> w</w:t>
      </w:r>
      <w:r>
        <w:t xml:space="preserve">ithin the </w:t>
      </w:r>
      <w:r w:rsidRPr="00064C82">
        <w:t xml:space="preserve">Gender Affirming </w:t>
      </w:r>
      <w:r>
        <w:t xml:space="preserve">sector </w:t>
      </w:r>
      <w:r w:rsidRPr="00064C82">
        <w:t>(Russell and Abrams, 2019)</w:t>
      </w:r>
      <w:r>
        <w:t xml:space="preserve"> and yet, as a</w:t>
      </w:r>
      <w:r w:rsidRPr="00064C82">
        <w:t xml:space="preserve"> researcher currently working within </w:t>
      </w:r>
      <w:r>
        <w:t>Gender clinics in England, t</w:t>
      </w:r>
      <w:r w:rsidRPr="00064C82">
        <w:t>here are minimal studies</w:t>
      </w:r>
      <w:r w:rsidR="00BA2EA0">
        <w:t xml:space="preserve"> </w:t>
      </w:r>
      <w:r>
        <w:t xml:space="preserve">which </w:t>
      </w:r>
      <w:r w:rsidRPr="00064C82">
        <w:t>explor</w:t>
      </w:r>
      <w:r>
        <w:t xml:space="preserve">e </w:t>
      </w:r>
      <w:r w:rsidRPr="00064C82">
        <w:t>the complexity of gender ambiguous voices</w:t>
      </w:r>
      <w:r w:rsidR="00BA2EA0">
        <w:t xml:space="preserve"> (</w:t>
      </w:r>
      <w:r w:rsidR="00434E27" w:rsidRPr="00064C82">
        <w:t>Hope and Lilley, 2022).</w:t>
      </w:r>
      <w:r w:rsidR="00D55463">
        <w:t xml:space="preserve"> </w:t>
      </w:r>
      <w:r w:rsidR="0011465B">
        <w:t xml:space="preserve">In the last 10 years, the number of </w:t>
      </w:r>
      <w:r w:rsidR="00BA2EA0">
        <w:t>n</w:t>
      </w:r>
      <w:r w:rsidR="0011465B">
        <w:t>on-Binary (NB) people</w:t>
      </w:r>
      <w:r w:rsidR="00BA2EA0">
        <w:t xml:space="preserve"> in the United Kingdom</w:t>
      </w:r>
      <w:r w:rsidR="0011465B">
        <w:t xml:space="preserve"> has increased by 425% </w:t>
      </w:r>
      <w:r w:rsidR="0011465B" w:rsidRPr="00064C82">
        <w:t>(Practical Androgyny, 2020</w:t>
      </w:r>
      <w:r w:rsidR="0011465B">
        <w:t xml:space="preserve">). </w:t>
      </w:r>
      <w:r w:rsidR="000A68D0" w:rsidRPr="00064C82">
        <w:t>However, current therapy practices remain ro</w:t>
      </w:r>
      <w:r w:rsidR="00096DA0" w:rsidRPr="00064C82">
        <w:t>o</w:t>
      </w:r>
      <w:r w:rsidR="000A68D0" w:rsidRPr="00064C82">
        <w:t>ted in stereotypical gender practices (Hope and Lilley, 2020; Hope and Lilley, 2022).</w:t>
      </w:r>
      <w:r w:rsidR="000A68D0" w:rsidRPr="00064C82">
        <w:rPr>
          <w:rFonts w:ascii="Arial" w:hAnsi="Arial" w:cs="Arial"/>
          <w:sz w:val="22"/>
          <w:szCs w:val="22"/>
        </w:rPr>
        <w:t xml:space="preserve"> </w:t>
      </w:r>
      <w:proofErr w:type="spellStart"/>
      <w:r w:rsidR="000A68D0" w:rsidRPr="00064C82">
        <w:t>Leikin</w:t>
      </w:r>
      <w:proofErr w:type="spellEnd"/>
      <w:r w:rsidR="000A68D0" w:rsidRPr="00064C82">
        <w:t xml:space="preserve"> (2019) </w:t>
      </w:r>
      <w:r w:rsidR="00BA2EA0">
        <w:t>argues this point further, s</w:t>
      </w:r>
      <w:r w:rsidR="000A68D0" w:rsidRPr="00064C82">
        <w:t xml:space="preserve">tating that the scientific and medical communities need to move towards the idea of gender being a spectrum. However, it is important to consider this alongside the ideas of passing or blending, which </w:t>
      </w:r>
      <w:r w:rsidR="00096DA0" w:rsidRPr="00064C82">
        <w:t xml:space="preserve">is </w:t>
      </w:r>
      <w:r w:rsidR="000A68D0" w:rsidRPr="00064C82">
        <w:t xml:space="preserve">when a </w:t>
      </w:r>
      <w:r w:rsidR="00B50CB4">
        <w:t xml:space="preserve">TNB </w:t>
      </w:r>
      <w:r w:rsidR="000A68D0" w:rsidRPr="00064C82">
        <w:t xml:space="preserve">person </w:t>
      </w:r>
      <w:r w:rsidR="0090037C" w:rsidRPr="00064C82">
        <w:t>can</w:t>
      </w:r>
      <w:r w:rsidR="000A68D0" w:rsidRPr="00064C82">
        <w:t xml:space="preserve"> fit into societal boxes</w:t>
      </w:r>
      <w:r w:rsidR="0090037C" w:rsidRPr="00064C82">
        <w:t xml:space="preserve"> (male and female)</w:t>
      </w:r>
      <w:r w:rsidR="000A68D0" w:rsidRPr="00064C82">
        <w:t xml:space="preserve"> because they are seen in one perceived gender and </w:t>
      </w:r>
      <w:r w:rsidR="00096DA0" w:rsidRPr="00064C82">
        <w:t>this</w:t>
      </w:r>
      <w:r w:rsidR="0090037C" w:rsidRPr="00064C82">
        <w:t xml:space="preserve"> in turn</w:t>
      </w:r>
      <w:r w:rsidR="00096DA0" w:rsidRPr="00064C82">
        <w:t xml:space="preserve"> </w:t>
      </w:r>
      <w:r w:rsidR="000A68D0" w:rsidRPr="00064C82">
        <w:t xml:space="preserve">feeds into the concept of safety (Anderson </w:t>
      </w:r>
      <w:r w:rsidR="000A68D0" w:rsidRPr="00064C82">
        <w:rPr>
          <w:i/>
          <w:iCs/>
        </w:rPr>
        <w:t>et al</w:t>
      </w:r>
      <w:r w:rsidR="000A68D0" w:rsidRPr="00064C82">
        <w:t xml:space="preserve"> 2019; </w:t>
      </w:r>
      <w:proofErr w:type="spellStart"/>
      <w:r w:rsidR="000A68D0" w:rsidRPr="00064C82">
        <w:t>Leikin</w:t>
      </w:r>
      <w:proofErr w:type="spellEnd"/>
      <w:r w:rsidR="000A68D0" w:rsidRPr="00064C82">
        <w:t xml:space="preserve"> 2019). </w:t>
      </w:r>
    </w:p>
    <w:p w14:paraId="43BFC9AB" w14:textId="77777777" w:rsidR="002831FB" w:rsidRPr="00064C82" w:rsidRDefault="002831FB" w:rsidP="00434E27"/>
    <w:p w14:paraId="7D0E59D4" w14:textId="18C44565" w:rsidR="0090037C" w:rsidRPr="00064C82" w:rsidRDefault="000A68D0" w:rsidP="00434E27">
      <w:r w:rsidRPr="00064C82">
        <w:t>The aim</w:t>
      </w:r>
      <w:r w:rsidR="0090037C" w:rsidRPr="00064C82">
        <w:t>s</w:t>
      </w:r>
      <w:r w:rsidRPr="00064C82">
        <w:t xml:space="preserve"> of this study </w:t>
      </w:r>
      <w:r w:rsidR="0090037C" w:rsidRPr="00064C82">
        <w:t>are:</w:t>
      </w:r>
    </w:p>
    <w:p w14:paraId="2DDE55D8" w14:textId="481B59DA" w:rsidR="0090037C" w:rsidRPr="00064C82" w:rsidRDefault="0090037C" w:rsidP="0090037C">
      <w:pPr>
        <w:pStyle w:val="ListParagraph"/>
        <w:numPr>
          <w:ilvl w:val="0"/>
          <w:numId w:val="32"/>
        </w:numPr>
      </w:pPr>
      <w:r w:rsidRPr="00064C82">
        <w:t>To establish</w:t>
      </w:r>
      <w:r w:rsidR="000A68D0" w:rsidRPr="00064C82">
        <w:t xml:space="preserve"> if </w:t>
      </w:r>
      <w:r w:rsidR="00BA2EA0">
        <w:t>communication stereotypes are present in SLT</w:t>
      </w:r>
    </w:p>
    <w:p w14:paraId="4A9EE706" w14:textId="11C9B636" w:rsidR="0090037C" w:rsidRPr="00064C82" w:rsidRDefault="0090037C" w:rsidP="0090037C">
      <w:pPr>
        <w:pStyle w:val="ListParagraph"/>
        <w:numPr>
          <w:ilvl w:val="0"/>
          <w:numId w:val="32"/>
        </w:numPr>
      </w:pPr>
      <w:r w:rsidRPr="00064C82">
        <w:t>I</w:t>
      </w:r>
      <w:r w:rsidR="000A68D0" w:rsidRPr="00064C82">
        <w:t xml:space="preserve">f </w:t>
      </w:r>
      <w:r w:rsidR="00C935D4" w:rsidRPr="00064C82">
        <w:t xml:space="preserve">patients </w:t>
      </w:r>
      <w:r w:rsidR="000A68D0" w:rsidRPr="00064C82">
        <w:t>found that stereotypes were an essential part of their communication journey</w:t>
      </w:r>
    </w:p>
    <w:p w14:paraId="2E7EFB27" w14:textId="5C52CFB1" w:rsidR="00434E27" w:rsidRDefault="0090037C" w:rsidP="0090037C">
      <w:pPr>
        <w:pStyle w:val="ListParagraph"/>
        <w:numPr>
          <w:ilvl w:val="0"/>
          <w:numId w:val="32"/>
        </w:numPr>
      </w:pPr>
      <w:r w:rsidRPr="00064C82">
        <w:t>T</w:t>
      </w:r>
      <w:r w:rsidR="000A68D0" w:rsidRPr="00064C82">
        <w:t xml:space="preserve">o determine whether there are beneficial changes that could be made to SLT to reflect the movement to less binary communication expectations. </w:t>
      </w:r>
      <w:r w:rsidR="00CB70D4" w:rsidRPr="00064C82">
        <w:t xml:space="preserve"> </w:t>
      </w:r>
    </w:p>
    <w:p w14:paraId="6FF6AEC9" w14:textId="03B27721" w:rsidR="00BA2EA0" w:rsidRDefault="00BA2EA0" w:rsidP="00BA2EA0"/>
    <w:p w14:paraId="7090DEE3" w14:textId="3ACDD04A" w:rsidR="00BA2EA0" w:rsidRPr="00064C82" w:rsidRDefault="00BA2EA0" w:rsidP="00BA2EA0">
      <w:r>
        <w:t>The researcher intends to learn how they can better their clinical practice to reflect the changing population needs as the increase in NB people become more present in Gender services.</w:t>
      </w:r>
    </w:p>
    <w:p w14:paraId="3134A293" w14:textId="4B4D9C25" w:rsidR="00987D10" w:rsidRPr="00064C82" w:rsidRDefault="00987D10">
      <w:pPr>
        <w:rPr>
          <w:rFonts w:cstheme="minorHAnsi"/>
          <w:color w:val="FF0000"/>
        </w:rPr>
      </w:pPr>
    </w:p>
    <w:p w14:paraId="7B6C20DD" w14:textId="7E35ADED" w:rsidR="00987D10" w:rsidRPr="00064C82" w:rsidRDefault="00987D10">
      <w:pPr>
        <w:rPr>
          <w:rFonts w:cstheme="minorHAnsi"/>
        </w:rPr>
      </w:pPr>
    </w:p>
    <w:p w14:paraId="2AC112F5" w14:textId="4F9776E3" w:rsidR="00987D10" w:rsidRPr="00064C82" w:rsidRDefault="00434E27" w:rsidP="00987D10">
      <w:pPr>
        <w:spacing w:line="480" w:lineRule="auto"/>
        <w:jc w:val="both"/>
        <w:rPr>
          <w:rFonts w:cstheme="minorHAnsi"/>
          <w:u w:val="single"/>
        </w:rPr>
      </w:pPr>
      <w:r w:rsidRPr="00064C82">
        <w:rPr>
          <w:rFonts w:cstheme="minorHAnsi"/>
          <w:u w:val="single"/>
        </w:rPr>
        <w:t xml:space="preserve">A note on </w:t>
      </w:r>
      <w:r w:rsidR="00BA2EA0">
        <w:rPr>
          <w:rFonts w:cstheme="minorHAnsi"/>
          <w:u w:val="single"/>
        </w:rPr>
        <w:t>t</w:t>
      </w:r>
      <w:r w:rsidR="00987D10" w:rsidRPr="00064C82">
        <w:rPr>
          <w:rFonts w:cstheme="minorHAnsi"/>
          <w:u w:val="single"/>
        </w:rPr>
        <w:t>erminology</w:t>
      </w:r>
    </w:p>
    <w:p w14:paraId="4C011B71" w14:textId="1998CFD6" w:rsidR="00987D10" w:rsidRPr="00987D10" w:rsidRDefault="00987D10" w:rsidP="00987D10">
      <w:pPr>
        <w:jc w:val="both"/>
        <w:rPr>
          <w:rFonts w:cstheme="minorHAnsi"/>
        </w:rPr>
      </w:pPr>
      <w:r w:rsidRPr="00064C82">
        <w:rPr>
          <w:rFonts w:cstheme="minorHAnsi"/>
        </w:rPr>
        <w:t>Gender identity is a subjective and individual experience (NHS England, 2016). The term</w:t>
      </w:r>
      <w:r w:rsidR="00B746FC" w:rsidRPr="00064C82">
        <w:rPr>
          <w:rFonts w:cstheme="minorHAnsi"/>
        </w:rPr>
        <w:t>s</w:t>
      </w:r>
      <w:r w:rsidRPr="00064C82">
        <w:rPr>
          <w:rFonts w:cstheme="minorHAnsi"/>
        </w:rPr>
        <w:t xml:space="preserve"> T</w:t>
      </w:r>
      <w:r w:rsidR="009A577B" w:rsidRPr="00064C82">
        <w:rPr>
          <w:rFonts w:cstheme="minorHAnsi"/>
        </w:rPr>
        <w:t>NB</w:t>
      </w:r>
      <w:r w:rsidR="00F63078">
        <w:rPr>
          <w:rFonts w:cstheme="minorHAnsi"/>
        </w:rPr>
        <w:t xml:space="preserve">, trans </w:t>
      </w:r>
      <w:r w:rsidR="00D20748">
        <w:rPr>
          <w:rFonts w:cstheme="minorHAnsi"/>
        </w:rPr>
        <w:t>and</w:t>
      </w:r>
      <w:r w:rsidR="00F63078">
        <w:rPr>
          <w:rFonts w:cstheme="minorHAnsi"/>
        </w:rPr>
        <w:t xml:space="preserve"> </w:t>
      </w:r>
      <w:r w:rsidR="00B50CB4">
        <w:rPr>
          <w:rFonts w:cstheme="minorHAnsi"/>
        </w:rPr>
        <w:t>NB</w:t>
      </w:r>
      <w:r w:rsidR="00B746FC" w:rsidRPr="00064C82">
        <w:rPr>
          <w:rFonts w:cstheme="minorHAnsi"/>
        </w:rPr>
        <w:t xml:space="preserve"> are</w:t>
      </w:r>
      <w:r w:rsidRPr="00064C82">
        <w:rPr>
          <w:rFonts w:cstheme="minorHAnsi"/>
        </w:rPr>
        <w:t xml:space="preserve"> going to be used as abbreviation</w:t>
      </w:r>
      <w:r w:rsidR="009A577B" w:rsidRPr="00064C82">
        <w:rPr>
          <w:rFonts w:cstheme="minorHAnsi"/>
        </w:rPr>
        <w:t>s</w:t>
      </w:r>
      <w:r w:rsidRPr="00064C82">
        <w:rPr>
          <w:rFonts w:cstheme="minorHAnsi"/>
        </w:rPr>
        <w:t xml:space="preserve"> throughout this essay</w:t>
      </w:r>
      <w:r w:rsidR="00D20748">
        <w:rPr>
          <w:rFonts w:cstheme="minorHAnsi"/>
        </w:rPr>
        <w:t xml:space="preserve">. </w:t>
      </w:r>
      <w:r w:rsidRPr="00064C82">
        <w:rPr>
          <w:rFonts w:cstheme="minorHAnsi"/>
        </w:rPr>
        <w:t>Terminology is an ever-evolving area, and it is important for acknowledge that terminology use</w:t>
      </w:r>
      <w:r w:rsidR="00D20748">
        <w:rPr>
          <w:rFonts w:cstheme="minorHAnsi"/>
        </w:rPr>
        <w:t>d</w:t>
      </w:r>
      <w:r w:rsidRPr="00064C82">
        <w:rPr>
          <w:rFonts w:cstheme="minorHAnsi"/>
        </w:rPr>
        <w:t xml:space="preserve"> now may not be suitable in</w:t>
      </w:r>
      <w:r w:rsidR="00400DCC">
        <w:rPr>
          <w:rFonts w:cstheme="minorHAnsi"/>
        </w:rPr>
        <w:t xml:space="preserve"> the near future </w:t>
      </w:r>
      <w:r w:rsidRPr="00064C82">
        <w:rPr>
          <w:rFonts w:cstheme="minorHAnsi"/>
        </w:rPr>
        <w:t xml:space="preserve">(Lev, 2004; </w:t>
      </w:r>
      <w:proofErr w:type="spellStart"/>
      <w:r w:rsidRPr="00064C82">
        <w:rPr>
          <w:rFonts w:cstheme="minorHAnsi"/>
        </w:rPr>
        <w:t>Leikin</w:t>
      </w:r>
      <w:proofErr w:type="spellEnd"/>
      <w:r w:rsidRPr="00064C82">
        <w:rPr>
          <w:rFonts w:cstheme="minorHAnsi"/>
        </w:rPr>
        <w:t xml:space="preserve"> 2019).</w:t>
      </w:r>
      <w:r w:rsidRPr="00987D10">
        <w:rPr>
          <w:rFonts w:cstheme="minorHAnsi"/>
        </w:rPr>
        <w:t xml:space="preserve"> </w:t>
      </w:r>
    </w:p>
    <w:p w14:paraId="6C5E4FCF" w14:textId="77777777" w:rsidR="00987D10" w:rsidRDefault="00987D10"/>
    <w:p w14:paraId="4BAE9786" w14:textId="3A59EFBD" w:rsidR="00D1772E" w:rsidRDefault="00D1772E">
      <w:pPr>
        <w:rPr>
          <w:u w:val="single"/>
        </w:rPr>
      </w:pPr>
    </w:p>
    <w:p w14:paraId="274EF2EA" w14:textId="29D3F036" w:rsidR="00CB70D4" w:rsidRDefault="00CB70D4">
      <w:pPr>
        <w:rPr>
          <w:u w:val="single"/>
        </w:rPr>
      </w:pPr>
    </w:p>
    <w:p w14:paraId="42B2FFE3" w14:textId="12529ABD" w:rsidR="00B50CB4" w:rsidRDefault="00B50CB4">
      <w:pPr>
        <w:rPr>
          <w:u w:val="single"/>
        </w:rPr>
      </w:pPr>
    </w:p>
    <w:p w14:paraId="0606FB23" w14:textId="54DD2336" w:rsidR="00871CF5" w:rsidRDefault="00871CF5">
      <w:pPr>
        <w:rPr>
          <w:u w:val="single"/>
        </w:rPr>
      </w:pPr>
    </w:p>
    <w:p w14:paraId="429CC2FB" w14:textId="77777777" w:rsidR="00871CF5" w:rsidRDefault="00871CF5">
      <w:pPr>
        <w:rPr>
          <w:u w:val="single"/>
        </w:rPr>
      </w:pPr>
    </w:p>
    <w:p w14:paraId="47C72ABE" w14:textId="77777777" w:rsidR="00CB70D4" w:rsidRPr="00987D10" w:rsidRDefault="00CB70D4">
      <w:pPr>
        <w:rPr>
          <w:u w:val="single"/>
        </w:rPr>
      </w:pPr>
    </w:p>
    <w:p w14:paraId="52543800" w14:textId="3A5E5C69" w:rsidR="00D1772E" w:rsidRDefault="00D1772E">
      <w:r w:rsidRPr="00064C82">
        <w:rPr>
          <w:b/>
          <w:bCs/>
          <w:u w:val="single"/>
        </w:rPr>
        <w:lastRenderedPageBreak/>
        <w:t>Literature Review</w:t>
      </w:r>
      <w:r w:rsidRPr="00064C82">
        <w:rPr>
          <w:b/>
          <w:bCs/>
        </w:rPr>
        <w:t xml:space="preserve"> </w:t>
      </w:r>
      <w:r w:rsidRPr="00064C82">
        <w:t>(</w:t>
      </w:r>
      <w:r w:rsidR="00AC5B35" w:rsidRPr="00064C82">
        <w:t>1</w:t>
      </w:r>
      <w:r w:rsidR="000C5C39">
        <w:t>2</w:t>
      </w:r>
      <w:r w:rsidR="005B5B4B">
        <w:t>27</w:t>
      </w:r>
      <w:r w:rsidR="00AC5B35" w:rsidRPr="00064C82">
        <w:t>/</w:t>
      </w:r>
      <w:r w:rsidRPr="00064C82">
        <w:t>972)</w:t>
      </w:r>
    </w:p>
    <w:p w14:paraId="383EE3B9" w14:textId="77777777" w:rsidR="00B50CB4" w:rsidRPr="00064C82" w:rsidRDefault="00B50CB4"/>
    <w:p w14:paraId="77AFFF54" w14:textId="3523012A" w:rsidR="00061123" w:rsidRDefault="00BA2EA0" w:rsidP="00987D10">
      <w:r>
        <w:t>This literature review will aim to explore current evidence base, gender constructs and gaps in the literature in order to pro</w:t>
      </w:r>
      <w:r w:rsidR="00061123">
        <w:t xml:space="preserve">vide an overview of the current picture of SLT in Gender Affirming Care. </w:t>
      </w:r>
    </w:p>
    <w:p w14:paraId="633C41E6" w14:textId="77777777" w:rsidR="00061123" w:rsidRPr="00064C82" w:rsidRDefault="00061123" w:rsidP="00061123"/>
    <w:p w14:paraId="696676CC" w14:textId="6986E8DE" w:rsidR="00061123" w:rsidRPr="00061123" w:rsidRDefault="00061123" w:rsidP="00987D10">
      <w:pPr>
        <w:rPr>
          <w:u w:val="single"/>
        </w:rPr>
      </w:pPr>
      <w:r>
        <w:rPr>
          <w:u w:val="single"/>
        </w:rPr>
        <w:t xml:space="preserve">Wider Context </w:t>
      </w:r>
    </w:p>
    <w:p w14:paraId="60ACE0E3" w14:textId="77777777" w:rsidR="00061123" w:rsidRDefault="00061123" w:rsidP="00987D10"/>
    <w:p w14:paraId="2554A23D" w14:textId="6A61A1E2" w:rsidR="005D3FD8" w:rsidRDefault="00987D10" w:rsidP="00987D10">
      <w:r w:rsidRPr="00064C82">
        <w:t>Research into T</w:t>
      </w:r>
      <w:r w:rsidR="00BA2EA0">
        <w:t xml:space="preserve">NB </w:t>
      </w:r>
      <w:r w:rsidRPr="00064C82">
        <w:t xml:space="preserve">healthcare has expanded greatly in the last 10 years (Mills, Stoneham &amp; </w:t>
      </w:r>
      <w:proofErr w:type="spellStart"/>
      <w:r w:rsidRPr="00064C82">
        <w:t>Georgiadou</w:t>
      </w:r>
      <w:proofErr w:type="spellEnd"/>
      <w:r w:rsidRPr="00064C82">
        <w:t>, 2017). This was highlighted during</w:t>
      </w:r>
      <w:r w:rsidR="000A3C0A">
        <w:t xml:space="preserve"> the</w:t>
      </w:r>
      <w:r w:rsidRPr="00064C82">
        <w:t xml:space="preserve"> literature </w:t>
      </w:r>
      <w:r w:rsidR="00061123">
        <w:t>search</w:t>
      </w:r>
      <w:r w:rsidRPr="00064C82">
        <w:t xml:space="preserve"> around T</w:t>
      </w:r>
      <w:r w:rsidR="00A3719E" w:rsidRPr="00064C82">
        <w:t>NB</w:t>
      </w:r>
      <w:r w:rsidR="00E925F1" w:rsidRPr="00064C82">
        <w:t xml:space="preserve"> </w:t>
      </w:r>
      <w:r w:rsidRPr="00064C82">
        <w:t>healthcare, with over 4000 pieces being published in 2022 alone, whereas only 5000 pieces were published between 2000-2002.</w:t>
      </w:r>
      <w:r w:rsidR="00400DCC">
        <w:t xml:space="preserve"> W</w:t>
      </w:r>
      <w:r w:rsidR="00975AA4" w:rsidRPr="00064C82">
        <w:t>hen</w:t>
      </w:r>
      <w:r w:rsidR="00400DCC">
        <w:t xml:space="preserve"> completing a more specific search ruling out the terms trans and transgender to allow for exploration of </w:t>
      </w:r>
      <w:r w:rsidR="00975AA4" w:rsidRPr="00064C82">
        <w:t xml:space="preserve">specific literature on </w:t>
      </w:r>
      <w:r w:rsidR="009A577B" w:rsidRPr="00064C82">
        <w:t>NB</w:t>
      </w:r>
      <w:r w:rsidR="00975AA4" w:rsidRPr="00064C82">
        <w:t xml:space="preserve"> </w:t>
      </w:r>
      <w:r w:rsidR="00434E27" w:rsidRPr="00064C82">
        <w:t>individuals</w:t>
      </w:r>
      <w:r w:rsidR="00975AA4" w:rsidRPr="00064C82">
        <w:t xml:space="preserve"> only around 1 in </w:t>
      </w:r>
      <w:r w:rsidR="00434E27" w:rsidRPr="00064C82">
        <w:t>100</w:t>
      </w:r>
      <w:r w:rsidR="00975AA4" w:rsidRPr="00064C82">
        <w:t xml:space="preserve"> texts </w:t>
      </w:r>
      <w:r w:rsidR="00EF49E3" w:rsidRPr="00064C82">
        <w:t xml:space="preserve">met </w:t>
      </w:r>
      <w:r w:rsidR="00B32C11" w:rsidRPr="00064C82">
        <w:t>this criterion</w:t>
      </w:r>
      <w:r w:rsidR="00EF49E3" w:rsidRPr="00064C82">
        <w:t xml:space="preserve">, </w:t>
      </w:r>
      <w:r w:rsidR="00061123">
        <w:t xml:space="preserve">with less than 10% of these exploring the </w:t>
      </w:r>
      <w:r w:rsidR="00434E27" w:rsidRPr="00064C82">
        <w:t>complexity of voice and communication (Hope and Lilley, 2022)</w:t>
      </w:r>
      <w:r w:rsidR="00975AA4" w:rsidRPr="00064C82">
        <w:t xml:space="preserve">. </w:t>
      </w:r>
      <w:r w:rsidR="00400DCC">
        <w:t>However, r</w:t>
      </w:r>
      <w:r w:rsidR="00E925F1" w:rsidRPr="00064C82">
        <w:t xml:space="preserve">ecent findings have highlighted that </w:t>
      </w:r>
      <w:r w:rsidR="009A577B" w:rsidRPr="00064C82">
        <w:t>NB</w:t>
      </w:r>
      <w:r w:rsidR="00E925F1" w:rsidRPr="00064C82">
        <w:t xml:space="preserve"> people account for between 25-50% of the larger transgender population (Coleman </w:t>
      </w:r>
      <w:r w:rsidR="00E925F1" w:rsidRPr="00064C82">
        <w:rPr>
          <w:i/>
          <w:iCs/>
        </w:rPr>
        <w:t>et al</w:t>
      </w:r>
      <w:r w:rsidR="00E925F1" w:rsidRPr="00064C82">
        <w:t xml:space="preserve">, 2022). The lack of evidence even with the growing population highlights the disparities in </w:t>
      </w:r>
      <w:r w:rsidR="009A577B" w:rsidRPr="00064C82">
        <w:t>NB</w:t>
      </w:r>
      <w:r w:rsidR="00E925F1" w:rsidRPr="00064C82">
        <w:t xml:space="preserve"> health care, which is further emphasised by Coleman </w:t>
      </w:r>
      <w:r w:rsidR="00E925F1" w:rsidRPr="00064C82">
        <w:rPr>
          <w:i/>
          <w:iCs/>
        </w:rPr>
        <w:t xml:space="preserve">et al </w:t>
      </w:r>
      <w:r w:rsidR="00E925F1" w:rsidRPr="00064C82">
        <w:t>(2022)</w:t>
      </w:r>
      <w:r w:rsidR="00B32C11" w:rsidRPr="00064C82">
        <w:t xml:space="preserve"> who highlights that NB people report poorest access to healthcare</w:t>
      </w:r>
      <w:r w:rsidR="00E925F1" w:rsidRPr="00064C82">
        <w:t xml:space="preserve">. Findings across the world have highlighted that Generation Z (born 1997-2006) have the highest prevalence of </w:t>
      </w:r>
      <w:r w:rsidR="009A577B" w:rsidRPr="00064C82">
        <w:t>NB</w:t>
      </w:r>
      <w:r w:rsidR="00E925F1" w:rsidRPr="00064C82">
        <w:t xml:space="preserve"> individuals in the </w:t>
      </w:r>
      <w:r w:rsidR="00E925F1" w:rsidRPr="00064C82">
        <w:rPr>
          <w:color w:val="000000" w:themeColor="text1"/>
        </w:rPr>
        <w:t xml:space="preserve">population (Statistics Canada, 2022). </w:t>
      </w:r>
      <w:r w:rsidR="00E925F1" w:rsidRPr="00064C82">
        <w:t xml:space="preserve">Although this was from the Canada CENSUS, it is possible to apply these findings to the UK as practice-based evidence highlights more </w:t>
      </w:r>
      <w:r w:rsidR="009A577B" w:rsidRPr="00064C82">
        <w:t>NB</w:t>
      </w:r>
      <w:r w:rsidR="00E925F1" w:rsidRPr="00064C82">
        <w:t xml:space="preserve"> referrals in this age group. </w:t>
      </w:r>
      <w:r w:rsidR="000A3C0A">
        <w:t xml:space="preserve">This lack of evidence highlights a clear gap in knowledge in the research, which in turn means there is a lack of evidence-based practice when working with NB people. When applying this to the researcher’s practice, it indicates that the work delivered by SLT’s is rooted in gender binary practices, as this is where the evidence base is currently. </w:t>
      </w:r>
    </w:p>
    <w:p w14:paraId="22F439B7" w14:textId="0E56D9CB" w:rsidR="005B5B4B" w:rsidRDefault="005B5B4B" w:rsidP="00987D10"/>
    <w:p w14:paraId="27C35030" w14:textId="77777777" w:rsidR="005B5B4B" w:rsidRPr="00061123" w:rsidRDefault="005B5B4B" w:rsidP="005B5B4B">
      <w:pPr>
        <w:rPr>
          <w:rFonts w:cstheme="minorHAnsi"/>
          <w:u w:val="single"/>
        </w:rPr>
      </w:pPr>
      <w:r w:rsidRPr="00061123">
        <w:rPr>
          <w:rFonts w:cstheme="minorHAnsi"/>
          <w:u w:val="single"/>
        </w:rPr>
        <w:t>Gender Specific Context</w:t>
      </w:r>
    </w:p>
    <w:p w14:paraId="0AE80178" w14:textId="77777777" w:rsidR="005B5B4B" w:rsidRPr="00064C82" w:rsidRDefault="005B5B4B" w:rsidP="005B5B4B">
      <w:pPr>
        <w:rPr>
          <w:rFonts w:cstheme="minorHAnsi"/>
        </w:rPr>
      </w:pPr>
    </w:p>
    <w:p w14:paraId="3B523201" w14:textId="6BF8FC4E" w:rsidR="00061123" w:rsidRDefault="005B5B4B" w:rsidP="004B2C47">
      <w:pPr>
        <w:pStyle w:val="NormalWeb"/>
      </w:pPr>
      <w:r w:rsidRPr="00064C82">
        <w:rPr>
          <w:rFonts w:asciiTheme="minorHAnsi" w:hAnsiTheme="minorHAnsi" w:cstheme="minorHAnsi"/>
          <w:color w:val="000000" w:themeColor="text1"/>
        </w:rPr>
        <w:t xml:space="preserve">NB individuals have been present in a variety of cultures </w:t>
      </w:r>
      <w:r>
        <w:rPr>
          <w:rFonts w:asciiTheme="minorHAnsi" w:hAnsiTheme="minorHAnsi" w:cstheme="minorHAnsi"/>
          <w:color w:val="000000" w:themeColor="text1"/>
        </w:rPr>
        <w:t xml:space="preserve">including </w:t>
      </w:r>
      <w:r w:rsidRPr="00EF562D">
        <w:rPr>
          <w:rFonts w:asciiTheme="minorHAnsi" w:hAnsiTheme="minorHAnsi" w:cstheme="minorHAnsi"/>
          <w:color w:val="000000" w:themeColor="text1"/>
        </w:rPr>
        <w:t>Native Hawaiians and Tahitian</w:t>
      </w:r>
      <w:r>
        <w:rPr>
          <w:rFonts w:asciiTheme="minorHAnsi" w:hAnsiTheme="minorHAnsi" w:cstheme="minorHAnsi"/>
          <w:color w:val="000000" w:themeColor="text1"/>
        </w:rPr>
        <w:t xml:space="preserve"> </w:t>
      </w:r>
      <w:r w:rsidRPr="00064C82">
        <w:rPr>
          <w:rFonts w:asciiTheme="minorHAnsi" w:hAnsiTheme="minorHAnsi" w:cstheme="minorHAnsi"/>
          <w:color w:val="000000" w:themeColor="text1"/>
        </w:rPr>
        <w:t>and religions</w:t>
      </w:r>
      <w:r>
        <w:rPr>
          <w:rFonts w:asciiTheme="minorHAnsi" w:hAnsiTheme="minorHAnsi" w:cstheme="minorHAnsi"/>
          <w:color w:val="000000" w:themeColor="text1"/>
        </w:rPr>
        <w:t xml:space="preserve"> such as Hindu</w:t>
      </w:r>
      <w:r w:rsidRPr="00064C82">
        <w:rPr>
          <w:rFonts w:asciiTheme="minorHAnsi" w:hAnsiTheme="minorHAnsi" w:cstheme="minorHAnsi"/>
          <w:color w:val="000000" w:themeColor="text1"/>
        </w:rPr>
        <w:t xml:space="preserve"> for many years (Vincent and Manzano, 2017).</w:t>
      </w:r>
      <w:r>
        <w:rPr>
          <w:rFonts w:asciiTheme="minorHAnsi" w:hAnsiTheme="minorHAnsi" w:cstheme="minorHAnsi"/>
          <w:color w:val="000000" w:themeColor="text1"/>
        </w:rPr>
        <w:t xml:space="preserve"> In the UK however, gender norms have been clearly documented since the 1950’s, and are a key part of societal expectations currently</w:t>
      </w:r>
      <w:r w:rsidRPr="00064C82">
        <w:rPr>
          <w:rFonts w:asciiTheme="minorHAnsi" w:hAnsiTheme="minorHAnsi" w:cstheme="minorHAnsi"/>
          <w:color w:val="000000" w:themeColor="text1"/>
        </w:rPr>
        <w:t xml:space="preserve"> (Coleman </w:t>
      </w:r>
      <w:r w:rsidRPr="00064C82">
        <w:rPr>
          <w:rFonts w:asciiTheme="minorHAnsi" w:hAnsiTheme="minorHAnsi" w:cstheme="minorHAnsi"/>
          <w:i/>
          <w:iCs/>
          <w:color w:val="000000" w:themeColor="text1"/>
        </w:rPr>
        <w:t>et al</w:t>
      </w:r>
      <w:r w:rsidRPr="00064C82">
        <w:rPr>
          <w:rFonts w:asciiTheme="minorHAnsi" w:hAnsiTheme="minorHAnsi" w:cstheme="minorHAnsi"/>
          <w:color w:val="000000" w:themeColor="text1"/>
        </w:rPr>
        <w:t xml:space="preserve">, 2022). </w:t>
      </w:r>
      <w:r>
        <w:rPr>
          <w:rFonts w:asciiTheme="minorHAnsi" w:hAnsiTheme="minorHAnsi" w:cstheme="minorHAnsi"/>
          <w:color w:val="000000" w:themeColor="text1"/>
        </w:rPr>
        <w:t>In recent years t</w:t>
      </w:r>
      <w:r w:rsidRPr="00064C82">
        <w:rPr>
          <w:rFonts w:asciiTheme="minorHAnsi" w:hAnsiTheme="minorHAnsi" w:cstheme="minorHAnsi"/>
          <w:color w:val="000000" w:themeColor="text1"/>
        </w:rPr>
        <w:t>here has been a great deal of change in the way gender is perceived</w:t>
      </w:r>
      <w:r>
        <w:rPr>
          <w:rFonts w:asciiTheme="minorHAnsi" w:hAnsiTheme="minorHAnsi" w:cstheme="minorHAnsi"/>
          <w:color w:val="000000" w:themeColor="text1"/>
        </w:rPr>
        <w:t>, and particularly</w:t>
      </w:r>
      <w:r w:rsidRPr="00064C82">
        <w:rPr>
          <w:rFonts w:asciiTheme="minorHAnsi" w:hAnsiTheme="minorHAnsi" w:cstheme="minorHAnsi"/>
          <w:color w:val="000000" w:themeColor="text1"/>
        </w:rPr>
        <w:t xml:space="preserve"> in the last 5 years, </w:t>
      </w:r>
      <w:r>
        <w:rPr>
          <w:rFonts w:asciiTheme="minorHAnsi" w:hAnsiTheme="minorHAnsi" w:cstheme="minorHAnsi"/>
          <w:color w:val="000000" w:themeColor="text1"/>
        </w:rPr>
        <w:t>there has been a</w:t>
      </w:r>
      <w:r w:rsidRPr="00064C82">
        <w:rPr>
          <w:rFonts w:asciiTheme="minorHAnsi" w:hAnsiTheme="minorHAnsi" w:cstheme="minorHAnsi"/>
          <w:color w:val="000000" w:themeColor="text1"/>
        </w:rPr>
        <w:t xml:space="preserve"> move away from binary roles and expectations (Vincent, 2020). Cultural definitions of what is feminine and how this is defined is moving away from </w:t>
      </w:r>
      <w:r w:rsidRPr="00EF562D">
        <w:rPr>
          <w:rFonts w:asciiTheme="minorHAnsi" w:hAnsiTheme="minorHAnsi" w:cstheme="minorHAnsi"/>
          <w:color w:val="000000" w:themeColor="text1"/>
        </w:rPr>
        <w:t>standard assumptions such</w:t>
      </w:r>
      <w:r>
        <w:rPr>
          <w:rFonts w:asciiTheme="minorHAnsi" w:hAnsiTheme="minorHAnsi" w:cstheme="minorHAnsi"/>
          <w:color w:val="000000" w:themeColor="text1"/>
        </w:rPr>
        <w:t xml:space="preserve"> as women looking after children, not working and being care givers</w:t>
      </w:r>
      <w:r w:rsidRPr="00064C82">
        <w:rPr>
          <w:rFonts w:asciiTheme="minorHAnsi" w:hAnsiTheme="minorHAnsi" w:cstheme="minorHAnsi"/>
          <w:color w:val="000000" w:themeColor="text1"/>
        </w:rPr>
        <w:t xml:space="preserve"> (Vincent, 2020) and healthcare professionals need to respond </w:t>
      </w:r>
      <w:r>
        <w:rPr>
          <w:rFonts w:asciiTheme="minorHAnsi" w:hAnsiTheme="minorHAnsi" w:cstheme="minorHAnsi"/>
          <w:color w:val="000000" w:themeColor="text1"/>
        </w:rPr>
        <w:t xml:space="preserve">to this cultural shift </w:t>
      </w:r>
      <w:r w:rsidRPr="00064C82">
        <w:rPr>
          <w:rFonts w:asciiTheme="minorHAnsi" w:hAnsiTheme="minorHAnsi" w:cstheme="minorHAnsi"/>
          <w:color w:val="000000" w:themeColor="text1"/>
        </w:rPr>
        <w:t xml:space="preserve">(Coleman </w:t>
      </w:r>
      <w:r w:rsidRPr="00064C82">
        <w:rPr>
          <w:rFonts w:asciiTheme="minorHAnsi" w:hAnsiTheme="minorHAnsi" w:cstheme="minorHAnsi"/>
          <w:i/>
          <w:iCs/>
          <w:color w:val="000000" w:themeColor="text1"/>
        </w:rPr>
        <w:t>et al</w:t>
      </w:r>
      <w:r w:rsidRPr="00064C82">
        <w:rPr>
          <w:rFonts w:asciiTheme="minorHAnsi" w:hAnsiTheme="minorHAnsi" w:cstheme="minorHAnsi"/>
          <w:color w:val="000000" w:themeColor="text1"/>
        </w:rPr>
        <w:t>, 2022).</w:t>
      </w:r>
      <w:r>
        <w:rPr>
          <w:rFonts w:asciiTheme="minorHAnsi" w:hAnsiTheme="minorHAnsi" w:cstheme="minorHAnsi"/>
          <w:color w:val="000000" w:themeColor="text1"/>
        </w:rPr>
        <w:t xml:space="preserve"> The triadic therapy model</w:t>
      </w:r>
      <w:r w:rsidR="000A3C0A">
        <w:rPr>
          <w:rFonts w:asciiTheme="minorHAnsi" w:hAnsiTheme="minorHAnsi" w:cstheme="minorHAnsi"/>
          <w:color w:val="000000" w:themeColor="text1"/>
        </w:rPr>
        <w:t xml:space="preserve"> found in gender clinics (lived experience, surgery and hormones being necessary for care) </w:t>
      </w:r>
      <w:r>
        <w:rPr>
          <w:rFonts w:asciiTheme="minorHAnsi" w:hAnsiTheme="minorHAnsi" w:cstheme="minorHAnsi"/>
          <w:color w:val="000000" w:themeColor="text1"/>
        </w:rPr>
        <w:t xml:space="preserve">reflects these gender stereotypes as if feeds into the need to fit into one of two genders (male or female). </w:t>
      </w:r>
      <w:r w:rsidR="000A3C0A" w:rsidRPr="00064C82">
        <w:rPr>
          <w:rFonts w:asciiTheme="minorHAnsi" w:hAnsiTheme="minorHAnsi" w:cstheme="minorHAnsi"/>
          <w:color w:val="000000" w:themeColor="text1"/>
        </w:rPr>
        <w:t>It has been reported that N</w:t>
      </w:r>
      <w:r w:rsidR="000A3C0A">
        <w:rPr>
          <w:rFonts w:asciiTheme="minorHAnsi" w:hAnsiTheme="minorHAnsi" w:cstheme="minorHAnsi"/>
          <w:color w:val="000000" w:themeColor="text1"/>
        </w:rPr>
        <w:t>B</w:t>
      </w:r>
      <w:r w:rsidR="000A3C0A" w:rsidRPr="00064C82">
        <w:rPr>
          <w:rFonts w:asciiTheme="minorHAnsi" w:hAnsiTheme="minorHAnsi" w:cstheme="minorHAnsi"/>
          <w:color w:val="000000" w:themeColor="text1"/>
        </w:rPr>
        <w:t xml:space="preserve"> individuals have felt forced to identify as Trans Male or Female to access appropriate therapy</w:t>
      </w:r>
      <w:r w:rsidR="000A3C0A" w:rsidRPr="00064C82">
        <w:rPr>
          <w:rFonts w:asciiTheme="minorHAnsi" w:hAnsiTheme="minorHAnsi" w:cstheme="minorHAnsi"/>
          <w:color w:val="FF0000"/>
        </w:rPr>
        <w:t xml:space="preserve"> </w:t>
      </w:r>
      <w:r w:rsidR="000A3C0A" w:rsidRPr="00064C82">
        <w:rPr>
          <w:rFonts w:asciiTheme="minorHAnsi" w:hAnsiTheme="minorHAnsi" w:cstheme="minorHAnsi"/>
          <w:color w:val="000000" w:themeColor="text1"/>
        </w:rPr>
        <w:t xml:space="preserve">(Bradford </w:t>
      </w:r>
      <w:r w:rsidR="000A3C0A" w:rsidRPr="00064C82">
        <w:rPr>
          <w:rFonts w:asciiTheme="minorHAnsi" w:hAnsiTheme="minorHAnsi" w:cstheme="minorHAnsi"/>
          <w:i/>
          <w:iCs/>
          <w:color w:val="000000" w:themeColor="text1"/>
        </w:rPr>
        <w:t xml:space="preserve">et al, </w:t>
      </w:r>
      <w:r w:rsidR="000A3C0A" w:rsidRPr="00064C82">
        <w:rPr>
          <w:rFonts w:asciiTheme="minorHAnsi" w:hAnsiTheme="minorHAnsi" w:cstheme="minorHAnsi"/>
          <w:color w:val="000000" w:themeColor="text1"/>
        </w:rPr>
        <w:t xml:space="preserve">2018; Taylor </w:t>
      </w:r>
      <w:r w:rsidR="000A3C0A" w:rsidRPr="00064C82">
        <w:rPr>
          <w:rFonts w:asciiTheme="minorHAnsi" w:hAnsiTheme="minorHAnsi" w:cstheme="minorHAnsi"/>
          <w:i/>
          <w:iCs/>
          <w:color w:val="000000" w:themeColor="text1"/>
        </w:rPr>
        <w:t>et al,</w:t>
      </w:r>
      <w:r w:rsidR="000A3C0A" w:rsidRPr="00064C82">
        <w:rPr>
          <w:rFonts w:asciiTheme="minorHAnsi" w:hAnsiTheme="minorHAnsi" w:cstheme="minorHAnsi"/>
          <w:color w:val="000000" w:themeColor="text1"/>
        </w:rPr>
        <w:t xml:space="preserve"> 2019). </w:t>
      </w:r>
      <w:r w:rsidRPr="00064C82">
        <w:rPr>
          <w:rFonts w:asciiTheme="minorHAnsi" w:hAnsiTheme="minorHAnsi" w:cstheme="minorHAnsi"/>
          <w:color w:val="000000" w:themeColor="text1"/>
        </w:rPr>
        <w:t>However, N</w:t>
      </w:r>
      <w:r>
        <w:rPr>
          <w:rFonts w:asciiTheme="minorHAnsi" w:hAnsiTheme="minorHAnsi" w:cstheme="minorHAnsi"/>
          <w:color w:val="000000" w:themeColor="text1"/>
        </w:rPr>
        <w:t>B</w:t>
      </w:r>
      <w:r w:rsidRPr="00064C82">
        <w:rPr>
          <w:rFonts w:asciiTheme="minorHAnsi" w:hAnsiTheme="minorHAnsi" w:cstheme="minorHAnsi"/>
          <w:color w:val="000000" w:themeColor="text1"/>
        </w:rPr>
        <w:t xml:space="preserve"> individuals may not wish to or be able to engage in this model, and therefore change to guidance and expectations is needed </w:t>
      </w:r>
      <w:r w:rsidRPr="00EF562D">
        <w:rPr>
          <w:rFonts w:asciiTheme="minorHAnsi" w:hAnsiTheme="minorHAnsi" w:cstheme="minorHAnsi"/>
          <w:color w:val="000000" w:themeColor="text1"/>
        </w:rPr>
        <w:t xml:space="preserve">(Coleman </w:t>
      </w:r>
      <w:r w:rsidRPr="00EF562D">
        <w:rPr>
          <w:rFonts w:asciiTheme="minorHAnsi" w:hAnsiTheme="minorHAnsi" w:cstheme="minorHAnsi"/>
          <w:i/>
          <w:iCs/>
          <w:color w:val="000000" w:themeColor="text1"/>
        </w:rPr>
        <w:t>et al</w:t>
      </w:r>
      <w:r w:rsidRPr="00EF562D">
        <w:rPr>
          <w:rFonts w:asciiTheme="minorHAnsi" w:hAnsiTheme="minorHAnsi" w:cstheme="minorHAnsi"/>
          <w:color w:val="000000" w:themeColor="text1"/>
        </w:rPr>
        <w:t>, 2012</w:t>
      </w:r>
      <w:r w:rsidRPr="00064C82">
        <w:rPr>
          <w:rFonts w:asciiTheme="minorHAnsi" w:hAnsiTheme="minorHAnsi" w:cstheme="minorHAnsi"/>
          <w:color w:val="000000" w:themeColor="text1"/>
        </w:rPr>
        <w:t xml:space="preserve">). </w:t>
      </w:r>
      <w:r w:rsidR="000A3C0A">
        <w:rPr>
          <w:rFonts w:asciiTheme="minorHAnsi" w:hAnsiTheme="minorHAnsi" w:cstheme="minorHAnsi"/>
          <w:color w:val="000000" w:themeColor="text1"/>
        </w:rPr>
        <w:t xml:space="preserve">This enforced gender binary viewpoint may impact a NB person’s want to engage in the therapy process, leading to a </w:t>
      </w:r>
      <w:r w:rsidR="000A3C0A">
        <w:rPr>
          <w:rFonts w:asciiTheme="minorHAnsi" w:hAnsiTheme="minorHAnsi" w:cstheme="minorHAnsi"/>
          <w:color w:val="000000" w:themeColor="text1"/>
        </w:rPr>
        <w:lastRenderedPageBreak/>
        <w:t>communication breakdown before they have even accessed SLT (</w:t>
      </w:r>
      <w:r w:rsidR="000A3C0A" w:rsidRPr="00064C82">
        <w:t xml:space="preserve">Mills, Stoneham &amp; </w:t>
      </w:r>
      <w:proofErr w:type="spellStart"/>
      <w:r w:rsidR="000A3C0A" w:rsidRPr="00064C82">
        <w:t>Georgiadou</w:t>
      </w:r>
      <w:proofErr w:type="spellEnd"/>
      <w:r w:rsidR="000A3C0A" w:rsidRPr="00064C82">
        <w:t>, 2017</w:t>
      </w:r>
      <w:r w:rsidR="000A3C0A">
        <w:t xml:space="preserve">). </w:t>
      </w:r>
    </w:p>
    <w:p w14:paraId="49F41DAB" w14:textId="77777777" w:rsidR="004B2C47" w:rsidRPr="004B2C47" w:rsidRDefault="004B2C47" w:rsidP="004B2C47">
      <w:pPr>
        <w:pStyle w:val="NormalWeb"/>
        <w:rPr>
          <w:rFonts w:asciiTheme="minorHAnsi" w:hAnsiTheme="minorHAnsi" w:cstheme="minorHAnsi"/>
          <w:color w:val="000000" w:themeColor="text1"/>
        </w:rPr>
      </w:pPr>
    </w:p>
    <w:p w14:paraId="6D383EF3" w14:textId="1AE3FC55" w:rsidR="00061123" w:rsidRPr="00061123" w:rsidRDefault="00061123" w:rsidP="00987D10">
      <w:pPr>
        <w:rPr>
          <w:u w:val="single"/>
        </w:rPr>
      </w:pPr>
      <w:r w:rsidRPr="00061123">
        <w:rPr>
          <w:u w:val="single"/>
        </w:rPr>
        <w:t xml:space="preserve">The Speech and Language Therapy setting </w:t>
      </w:r>
    </w:p>
    <w:p w14:paraId="37541262" w14:textId="77777777" w:rsidR="00061123" w:rsidRPr="00064C82" w:rsidRDefault="00061123" w:rsidP="00987D10"/>
    <w:p w14:paraId="01584E24" w14:textId="15E8C8DC" w:rsidR="005B5B4B" w:rsidRDefault="001505F7" w:rsidP="00AC5B35">
      <w:pPr>
        <w:rPr>
          <w:rFonts w:cstheme="minorHAnsi"/>
        </w:rPr>
      </w:pPr>
      <w:r>
        <w:rPr>
          <w:rFonts w:cstheme="minorHAnsi"/>
        </w:rPr>
        <w:t xml:space="preserve">Over three quarters </w:t>
      </w:r>
      <w:r w:rsidR="00434E27" w:rsidRPr="00064C82">
        <w:rPr>
          <w:rFonts w:cstheme="minorHAnsi"/>
        </w:rPr>
        <w:t>of</w:t>
      </w:r>
      <w:r>
        <w:rPr>
          <w:rFonts w:cstheme="minorHAnsi"/>
        </w:rPr>
        <w:t xml:space="preserve"> </w:t>
      </w:r>
      <w:r w:rsidR="00434E27" w:rsidRPr="00064C82">
        <w:rPr>
          <w:rFonts w:cstheme="minorHAnsi"/>
        </w:rPr>
        <w:t>research</w:t>
      </w:r>
      <w:r>
        <w:rPr>
          <w:rFonts w:cstheme="minorHAnsi"/>
        </w:rPr>
        <w:t xml:space="preserve"> papers published in the last 5 years</w:t>
      </w:r>
      <w:r w:rsidR="00434E27" w:rsidRPr="00064C82">
        <w:rPr>
          <w:rFonts w:cstheme="minorHAnsi"/>
        </w:rPr>
        <w:t xml:space="preserve"> explores gender and voice from a binary </w:t>
      </w:r>
      <w:r w:rsidR="005D3FD8" w:rsidRPr="00064C82">
        <w:rPr>
          <w:rFonts w:cstheme="minorHAnsi"/>
        </w:rPr>
        <w:t>viewpoint</w:t>
      </w:r>
      <w:r w:rsidR="00061123">
        <w:rPr>
          <w:rFonts w:cstheme="minorHAnsi"/>
        </w:rPr>
        <w:t xml:space="preserve"> (Hope and Lilley, 2022)</w:t>
      </w:r>
      <w:r w:rsidR="005D3FD8" w:rsidRPr="00064C82">
        <w:rPr>
          <w:rFonts w:cstheme="minorHAnsi"/>
        </w:rPr>
        <w:t xml:space="preserve"> and</w:t>
      </w:r>
      <w:r w:rsidR="00434E27" w:rsidRPr="00064C82">
        <w:rPr>
          <w:rFonts w:cstheme="minorHAnsi"/>
        </w:rPr>
        <w:t xml:space="preserve"> explores the need to meet stereotypical female or male communication expectations (</w:t>
      </w:r>
      <w:proofErr w:type="spellStart"/>
      <w:r w:rsidR="00434E27" w:rsidRPr="00064C82">
        <w:rPr>
          <w:rFonts w:cstheme="minorHAnsi"/>
        </w:rPr>
        <w:t>Skuk</w:t>
      </w:r>
      <w:proofErr w:type="spellEnd"/>
      <w:r w:rsidR="00434E27" w:rsidRPr="00064C82">
        <w:rPr>
          <w:rFonts w:cstheme="minorHAnsi"/>
        </w:rPr>
        <w:t xml:space="preserve"> and </w:t>
      </w:r>
      <w:proofErr w:type="spellStart"/>
      <w:r w:rsidR="00434E27" w:rsidRPr="00064C82">
        <w:rPr>
          <w:rFonts w:cstheme="minorHAnsi"/>
        </w:rPr>
        <w:t>Schweierger</w:t>
      </w:r>
      <w:proofErr w:type="spellEnd"/>
      <w:r w:rsidR="00434E27" w:rsidRPr="00064C82">
        <w:rPr>
          <w:rFonts w:cstheme="minorHAnsi"/>
        </w:rPr>
        <w:t xml:space="preserve">, 2014; </w:t>
      </w:r>
      <w:proofErr w:type="spellStart"/>
      <w:r w:rsidR="00434E27" w:rsidRPr="00064C82">
        <w:rPr>
          <w:rFonts w:cstheme="minorHAnsi"/>
        </w:rPr>
        <w:t>Weirich</w:t>
      </w:r>
      <w:proofErr w:type="spellEnd"/>
      <w:r w:rsidR="00434E27" w:rsidRPr="00064C82">
        <w:rPr>
          <w:rFonts w:cstheme="minorHAnsi"/>
        </w:rPr>
        <w:t xml:space="preserve"> and Simpson, 2018). </w:t>
      </w:r>
      <w:r w:rsidR="00667F55" w:rsidRPr="00064C82">
        <w:rPr>
          <w:rFonts w:cstheme="minorHAnsi"/>
        </w:rPr>
        <w:t>Hop</w:t>
      </w:r>
      <w:r w:rsidR="00BA2EA0">
        <w:rPr>
          <w:rFonts w:cstheme="minorHAnsi"/>
        </w:rPr>
        <w:t xml:space="preserve">e </w:t>
      </w:r>
      <w:r w:rsidR="00667F55" w:rsidRPr="00064C82">
        <w:rPr>
          <w:rFonts w:cstheme="minorHAnsi"/>
        </w:rPr>
        <w:t xml:space="preserve">and Lilley (2022) found that </w:t>
      </w:r>
      <w:r w:rsidR="004310CF">
        <w:rPr>
          <w:rFonts w:cstheme="minorHAnsi"/>
        </w:rPr>
        <w:t xml:space="preserve">over half of </w:t>
      </w:r>
      <w:r w:rsidR="00667F55" w:rsidRPr="00064C82">
        <w:rPr>
          <w:rFonts w:cstheme="minorHAnsi"/>
        </w:rPr>
        <w:t xml:space="preserve">studies into voice and communication have focussed on modification of pitch to meet the vocal perceptions of male or female, however findings have indicated that pitch only accounts for up to 42% of gender perceptions (Leung </w:t>
      </w:r>
      <w:r w:rsidR="00667F55" w:rsidRPr="00064C82">
        <w:rPr>
          <w:rFonts w:cstheme="minorHAnsi"/>
          <w:i/>
          <w:iCs/>
        </w:rPr>
        <w:t>et al,</w:t>
      </w:r>
      <w:r w:rsidR="00667F55" w:rsidRPr="00064C82">
        <w:rPr>
          <w:rFonts w:cstheme="minorHAnsi"/>
        </w:rPr>
        <w:t xml:space="preserve"> 2018). </w:t>
      </w:r>
      <w:r w:rsidR="00095D4A">
        <w:rPr>
          <w:rFonts w:cstheme="minorHAnsi"/>
        </w:rPr>
        <w:t>A study of 30 participants (</w:t>
      </w:r>
      <w:r w:rsidR="00095D4A" w:rsidRPr="00095D4A">
        <w:rPr>
          <w:rFonts w:cstheme="minorHAnsi"/>
        </w:rPr>
        <w:t xml:space="preserve">9 </w:t>
      </w:r>
      <w:r w:rsidR="00095D4A">
        <w:rPr>
          <w:rFonts w:cstheme="minorHAnsi"/>
        </w:rPr>
        <w:t xml:space="preserve">NB, </w:t>
      </w:r>
      <w:r w:rsidR="00095D4A" w:rsidRPr="00095D4A">
        <w:rPr>
          <w:rFonts w:cstheme="minorHAnsi"/>
        </w:rPr>
        <w:t>11 m</w:t>
      </w:r>
      <w:r w:rsidR="005B5B4B">
        <w:rPr>
          <w:rFonts w:cstheme="minorHAnsi"/>
        </w:rPr>
        <w:t>ale</w:t>
      </w:r>
      <w:r w:rsidR="00095D4A" w:rsidRPr="00095D4A">
        <w:rPr>
          <w:rFonts w:cstheme="minorHAnsi"/>
        </w:rPr>
        <w:t xml:space="preserve"> and 10 </w:t>
      </w:r>
      <w:r w:rsidR="005B5B4B">
        <w:rPr>
          <w:rFonts w:cstheme="minorHAnsi"/>
        </w:rPr>
        <w:t>female</w:t>
      </w:r>
      <w:r w:rsidR="00095D4A">
        <w:rPr>
          <w:rFonts w:cstheme="minorHAnsi"/>
        </w:rPr>
        <w:t xml:space="preserve">) </w:t>
      </w:r>
      <w:r w:rsidR="00667F55" w:rsidRPr="00064C82">
        <w:rPr>
          <w:rFonts w:cstheme="minorHAnsi"/>
        </w:rPr>
        <w:t xml:space="preserve">found that </w:t>
      </w:r>
      <w:r w:rsidR="009A577B" w:rsidRPr="00064C82">
        <w:rPr>
          <w:rFonts w:cstheme="minorHAnsi"/>
        </w:rPr>
        <w:t>NB</w:t>
      </w:r>
      <w:r w:rsidR="00667F55" w:rsidRPr="00064C82">
        <w:rPr>
          <w:rFonts w:cstheme="minorHAnsi"/>
        </w:rPr>
        <w:t xml:space="preserve"> individuals tend to achieve around 144Hz when voicing, meaning they do not achieve male or female voice expectations (Schmid and Bradley, 2019). </w:t>
      </w:r>
      <w:r w:rsidR="00095D4A">
        <w:rPr>
          <w:rFonts w:cstheme="minorHAnsi"/>
        </w:rPr>
        <w:t xml:space="preserve"> However, as c</w:t>
      </w:r>
      <w:r w:rsidR="000A68D0" w:rsidRPr="00064C82">
        <w:rPr>
          <w:rFonts w:cstheme="minorHAnsi"/>
        </w:rPr>
        <w:t>urrent SLT practices rely on a one-dimensional idea of gender (Hop</w:t>
      </w:r>
      <w:r w:rsidR="00BA2EA0">
        <w:rPr>
          <w:rFonts w:cstheme="minorHAnsi"/>
        </w:rPr>
        <w:t>e</w:t>
      </w:r>
      <w:r w:rsidR="000A68D0" w:rsidRPr="00064C82">
        <w:rPr>
          <w:rFonts w:cstheme="minorHAnsi"/>
        </w:rPr>
        <w:t xml:space="preserve"> and Lilley, 2022)</w:t>
      </w:r>
      <w:r w:rsidR="00095D4A">
        <w:rPr>
          <w:rFonts w:cstheme="minorHAnsi"/>
        </w:rPr>
        <w:t xml:space="preserve"> there is often a lack of representation and push to explore the NB vocal range, although Schmid and Bradley (2019) and Hope and Lilley (2022) highlight that this is a specific vocal range that can be explored.  </w:t>
      </w:r>
      <w:r w:rsidR="000A68D0" w:rsidRPr="00064C82">
        <w:rPr>
          <w:rFonts w:cstheme="minorHAnsi"/>
        </w:rPr>
        <w:t xml:space="preserve">Studies have shown that cisgender (gender is the same with that assigned at birth) individuals view voices in a more binary way when asked to listen to a range of voices across the gender spectrum, impacting </w:t>
      </w:r>
      <w:r w:rsidR="009A577B" w:rsidRPr="00064C82">
        <w:rPr>
          <w:rFonts w:cstheme="minorHAnsi"/>
        </w:rPr>
        <w:t>NB</w:t>
      </w:r>
      <w:r w:rsidR="000A68D0" w:rsidRPr="00064C82">
        <w:rPr>
          <w:rFonts w:cstheme="minorHAnsi"/>
        </w:rPr>
        <w:t xml:space="preserve"> people’s ability to move away from societal gender expectations (</w:t>
      </w:r>
      <w:r w:rsidR="00BA2EA0">
        <w:rPr>
          <w:rFonts w:cstheme="minorHAnsi"/>
        </w:rPr>
        <w:t>Hope and</w:t>
      </w:r>
      <w:r w:rsidR="000A68D0" w:rsidRPr="00064C82">
        <w:rPr>
          <w:rFonts w:cstheme="minorHAnsi"/>
        </w:rPr>
        <w:t xml:space="preserve"> Lilley, 2022; </w:t>
      </w:r>
      <w:r w:rsidR="00BA2EA0">
        <w:rPr>
          <w:rFonts w:cstheme="minorHAnsi"/>
        </w:rPr>
        <w:t>Hope and</w:t>
      </w:r>
      <w:r w:rsidR="000A68D0" w:rsidRPr="00064C82">
        <w:rPr>
          <w:rFonts w:cstheme="minorHAnsi"/>
        </w:rPr>
        <w:t xml:space="preserve"> Lilley, 2020). </w:t>
      </w:r>
      <w:r w:rsidR="00095D4A">
        <w:rPr>
          <w:rFonts w:cstheme="minorHAnsi"/>
        </w:rPr>
        <w:t xml:space="preserve"> The 6 studies discussed above </w:t>
      </w:r>
      <w:r w:rsidR="000A68D0" w:rsidRPr="00064C82">
        <w:rPr>
          <w:rFonts w:cstheme="minorHAnsi"/>
        </w:rPr>
        <w:t xml:space="preserve">highlight that although there are clear variations for those wishing to explore a voice outside of the binary boundaries, there is very limited evidence on how to deliver these techniques in a therapeutic setting. </w:t>
      </w:r>
      <w:r w:rsidR="00AC5B35" w:rsidRPr="00064C82">
        <w:rPr>
          <w:rFonts w:cstheme="minorHAnsi"/>
        </w:rPr>
        <w:t xml:space="preserve">Although </w:t>
      </w:r>
      <w:r w:rsidR="00C31BFD" w:rsidRPr="00064C82">
        <w:rPr>
          <w:rFonts w:cstheme="minorHAnsi"/>
        </w:rPr>
        <w:t>SLT’s primary goal is to help individuals find a voice that is congruent with their gender identity (</w:t>
      </w:r>
      <w:proofErr w:type="spellStart"/>
      <w:r w:rsidR="00C31BFD" w:rsidRPr="00064C82">
        <w:rPr>
          <w:rFonts w:cstheme="minorHAnsi"/>
        </w:rPr>
        <w:t>Creaven</w:t>
      </w:r>
      <w:proofErr w:type="spellEnd"/>
      <w:r w:rsidR="00C31BFD" w:rsidRPr="00064C82">
        <w:rPr>
          <w:rFonts w:cstheme="minorHAnsi"/>
        </w:rPr>
        <w:t xml:space="preserve"> and O’Malley-</w:t>
      </w:r>
      <w:proofErr w:type="spellStart"/>
      <w:r w:rsidR="00C31BFD" w:rsidRPr="00064C82">
        <w:rPr>
          <w:rFonts w:cstheme="minorHAnsi"/>
        </w:rPr>
        <w:t>Keighran</w:t>
      </w:r>
      <w:proofErr w:type="spellEnd"/>
      <w:r w:rsidR="00C31BFD" w:rsidRPr="00064C82">
        <w:rPr>
          <w:rFonts w:cstheme="minorHAnsi"/>
        </w:rPr>
        <w:t xml:space="preserve">, 2018) </w:t>
      </w:r>
      <w:r w:rsidR="00AC5B35" w:rsidRPr="00064C82">
        <w:rPr>
          <w:rFonts w:cstheme="minorHAnsi"/>
        </w:rPr>
        <w:t>this may not always be possible</w:t>
      </w:r>
      <w:r w:rsidR="00095D4A">
        <w:rPr>
          <w:rFonts w:cstheme="minorHAnsi"/>
        </w:rPr>
        <w:t xml:space="preserve"> due to the</w:t>
      </w:r>
      <w:r w:rsidR="000C5C39">
        <w:rPr>
          <w:rFonts w:asciiTheme="minorHAnsi" w:hAnsiTheme="minorHAnsi" w:cstheme="minorHAnsi"/>
          <w:color w:val="000000" w:themeColor="text1"/>
        </w:rPr>
        <w:t xml:space="preserve"> lack of evidence guiding SLT’s on how to deliver this care effectively</w:t>
      </w:r>
      <w:r w:rsidR="00095D4A">
        <w:rPr>
          <w:rFonts w:asciiTheme="minorHAnsi" w:hAnsiTheme="minorHAnsi" w:cstheme="minorHAnsi"/>
          <w:color w:val="000000" w:themeColor="text1"/>
        </w:rPr>
        <w:t>.</w:t>
      </w:r>
      <w:r w:rsidR="000C5C39">
        <w:rPr>
          <w:rFonts w:asciiTheme="minorHAnsi" w:hAnsiTheme="minorHAnsi" w:cstheme="minorHAnsi"/>
          <w:color w:val="000000" w:themeColor="text1"/>
        </w:rPr>
        <w:t xml:space="preserve"> </w:t>
      </w:r>
      <w:r w:rsidR="00AC5B35" w:rsidRPr="00064C82">
        <w:rPr>
          <w:rFonts w:cstheme="minorHAnsi"/>
        </w:rPr>
        <w:t xml:space="preserve">The complexities of an individual exploring multiple intersectionality’s, alongside minority stress and societal pressures may lead to a lack of open discussion from a patient around their </w:t>
      </w:r>
      <w:r w:rsidR="009A577B" w:rsidRPr="00064C82">
        <w:rPr>
          <w:rFonts w:cstheme="minorHAnsi"/>
        </w:rPr>
        <w:t>NB</w:t>
      </w:r>
      <w:r w:rsidR="00AC5B35" w:rsidRPr="00064C82">
        <w:rPr>
          <w:rFonts w:cstheme="minorHAnsi"/>
        </w:rPr>
        <w:t xml:space="preserve"> identity (Call </w:t>
      </w:r>
      <w:r w:rsidR="00AC5B35" w:rsidRPr="00064C82">
        <w:rPr>
          <w:rFonts w:cstheme="minorHAnsi"/>
          <w:i/>
          <w:iCs/>
        </w:rPr>
        <w:t>et al,</w:t>
      </w:r>
      <w:r w:rsidR="00AC5B35" w:rsidRPr="00064C82">
        <w:rPr>
          <w:rFonts w:cstheme="minorHAnsi"/>
        </w:rPr>
        <w:t xml:space="preserve"> 2022</w:t>
      </w:r>
      <w:r w:rsidR="005B5B4B">
        <w:rPr>
          <w:rFonts w:cstheme="minorHAnsi"/>
        </w:rPr>
        <w:t>;Anderson, 2020</w:t>
      </w:r>
      <w:r w:rsidR="00AC5B35" w:rsidRPr="00064C82">
        <w:rPr>
          <w:rFonts w:cstheme="minorHAnsi"/>
        </w:rPr>
        <w:t>)</w:t>
      </w:r>
      <w:r w:rsidR="00EF562D">
        <w:rPr>
          <w:rFonts w:cstheme="minorHAnsi"/>
        </w:rPr>
        <w:t>. L</w:t>
      </w:r>
      <w:r w:rsidR="00C31BFD" w:rsidRPr="00064C82">
        <w:rPr>
          <w:rFonts w:cstheme="minorHAnsi"/>
        </w:rPr>
        <w:t>ead</w:t>
      </w:r>
      <w:r w:rsidR="00EF562D">
        <w:rPr>
          <w:rFonts w:cstheme="minorHAnsi"/>
        </w:rPr>
        <w:t>ing</w:t>
      </w:r>
      <w:r w:rsidR="00C31BFD" w:rsidRPr="00064C82">
        <w:rPr>
          <w:rFonts w:cstheme="minorHAnsi"/>
        </w:rPr>
        <w:t xml:space="preserve"> to a continued cycle of healthcare disparities</w:t>
      </w:r>
      <w:r w:rsidR="00AC5B35" w:rsidRPr="00064C82">
        <w:rPr>
          <w:rFonts w:cstheme="minorHAnsi"/>
        </w:rPr>
        <w:t xml:space="preserve">, emphasising the need to move away from a binary healthcare model </w:t>
      </w:r>
      <w:r w:rsidR="00C31BFD" w:rsidRPr="00064C82">
        <w:rPr>
          <w:rFonts w:cstheme="minorHAnsi"/>
        </w:rPr>
        <w:t>(Coleman</w:t>
      </w:r>
      <w:r w:rsidR="00E82562" w:rsidRPr="00064C82">
        <w:rPr>
          <w:rFonts w:cstheme="minorHAnsi"/>
        </w:rPr>
        <w:t xml:space="preserve"> </w:t>
      </w:r>
      <w:r w:rsidR="00E82562" w:rsidRPr="00064C82">
        <w:rPr>
          <w:rFonts w:cstheme="minorHAnsi"/>
          <w:i/>
          <w:iCs/>
        </w:rPr>
        <w:t>et al</w:t>
      </w:r>
      <w:r w:rsidR="00C31BFD" w:rsidRPr="00064C82">
        <w:rPr>
          <w:rFonts w:cstheme="minorHAnsi"/>
        </w:rPr>
        <w:t>, 2022).</w:t>
      </w:r>
      <w:r w:rsidR="00AC5B35" w:rsidRPr="00064C82">
        <w:rPr>
          <w:rFonts w:cstheme="minorHAnsi"/>
        </w:rPr>
        <w:t xml:space="preserve"> </w:t>
      </w:r>
      <w:r w:rsidR="005B5B4B">
        <w:rPr>
          <w:rFonts w:cstheme="minorHAnsi"/>
        </w:rPr>
        <w:t xml:space="preserve"> </w:t>
      </w:r>
    </w:p>
    <w:p w14:paraId="0FA38C9F" w14:textId="77777777" w:rsidR="005B5B4B" w:rsidRDefault="005B5B4B" w:rsidP="00AC5B35">
      <w:pPr>
        <w:rPr>
          <w:rFonts w:cstheme="minorHAnsi"/>
        </w:rPr>
      </w:pPr>
    </w:p>
    <w:p w14:paraId="385FECCC" w14:textId="54E829AA" w:rsidR="009C1CC9" w:rsidRPr="005B5B4B" w:rsidRDefault="005B5B4B" w:rsidP="005B5B4B">
      <w:pPr>
        <w:rPr>
          <w:rFonts w:cstheme="minorHAnsi"/>
        </w:rPr>
      </w:pPr>
      <w:r>
        <w:rPr>
          <w:rFonts w:cstheme="minorHAnsi"/>
        </w:rPr>
        <w:t xml:space="preserve">SLT’s are able to engage in open discussions with patients around voice and gender binaries (Mills and Stoneham, 2020). </w:t>
      </w:r>
      <w:r w:rsidR="00AC5B35" w:rsidRPr="00064C82">
        <w:rPr>
          <w:rFonts w:cstheme="minorHAnsi"/>
        </w:rPr>
        <w:t>However, SLT remains highly inaccessible within gender clinics as T</w:t>
      </w:r>
      <w:r w:rsidR="008B0411" w:rsidRPr="00064C82">
        <w:rPr>
          <w:rFonts w:cstheme="minorHAnsi"/>
        </w:rPr>
        <w:t>NB</w:t>
      </w:r>
      <w:r w:rsidR="00AC5B35" w:rsidRPr="00064C82">
        <w:rPr>
          <w:rFonts w:cstheme="minorHAnsi"/>
        </w:rPr>
        <w:t xml:space="preserve"> individual</w:t>
      </w:r>
      <w:r w:rsidR="008B0411" w:rsidRPr="00064C82">
        <w:rPr>
          <w:rFonts w:cstheme="minorHAnsi"/>
        </w:rPr>
        <w:t>s</w:t>
      </w:r>
      <w:r w:rsidR="00AC5B35" w:rsidRPr="00064C82">
        <w:rPr>
          <w:rFonts w:cstheme="minorHAnsi"/>
        </w:rPr>
        <w:t xml:space="preserve"> must have reached a specific point in their pathway before being allowed a referral to SLT (Coleman</w:t>
      </w:r>
      <w:r w:rsidR="00E82562" w:rsidRPr="00064C82">
        <w:rPr>
          <w:rFonts w:cstheme="minorHAnsi"/>
        </w:rPr>
        <w:t xml:space="preserve"> </w:t>
      </w:r>
      <w:r w:rsidR="00E82562" w:rsidRPr="00064C82">
        <w:rPr>
          <w:rFonts w:cstheme="minorHAnsi"/>
          <w:i/>
          <w:iCs/>
        </w:rPr>
        <w:t>et al</w:t>
      </w:r>
      <w:r w:rsidR="00AC5B35" w:rsidRPr="00064C82">
        <w:rPr>
          <w:rFonts w:cstheme="minorHAnsi"/>
        </w:rPr>
        <w:t>, 2022). This means there may be many T</w:t>
      </w:r>
      <w:r w:rsidR="008B0411" w:rsidRPr="00064C82">
        <w:rPr>
          <w:rFonts w:cstheme="minorHAnsi"/>
        </w:rPr>
        <w:t>NB</w:t>
      </w:r>
      <w:r w:rsidR="00AC5B35" w:rsidRPr="00064C82">
        <w:rPr>
          <w:rFonts w:cstheme="minorHAnsi"/>
        </w:rPr>
        <w:t xml:space="preserve"> individuals who do not feel able to engage with a binary gender pathway are unable to access the gender affirming voice therapy they may desire (Azul </w:t>
      </w:r>
      <w:r w:rsidR="00AC5B35" w:rsidRPr="00064C82">
        <w:rPr>
          <w:rFonts w:cstheme="minorHAnsi"/>
          <w:i/>
          <w:iCs/>
        </w:rPr>
        <w:t xml:space="preserve">et al, </w:t>
      </w:r>
      <w:r w:rsidR="00AC5B35" w:rsidRPr="00064C82">
        <w:rPr>
          <w:rFonts w:cstheme="minorHAnsi"/>
        </w:rPr>
        <w:t xml:space="preserve">2022). </w:t>
      </w:r>
      <w:r w:rsidR="00367769" w:rsidRPr="00064C82">
        <w:rPr>
          <w:rFonts w:asciiTheme="minorHAnsi" w:hAnsiTheme="minorHAnsi" w:cstheme="minorHAnsi"/>
          <w:color w:val="000000" w:themeColor="text1"/>
        </w:rPr>
        <w:t>Anderson (2020) and Cooper (2022) also highlight that there may be fears due to safety further enforcing gender pressures on N</w:t>
      </w:r>
      <w:r>
        <w:rPr>
          <w:rFonts w:asciiTheme="minorHAnsi" w:hAnsiTheme="minorHAnsi" w:cstheme="minorHAnsi"/>
          <w:color w:val="000000" w:themeColor="text1"/>
        </w:rPr>
        <w:t>B</w:t>
      </w:r>
      <w:r w:rsidR="00367769" w:rsidRPr="00064C82">
        <w:rPr>
          <w:rFonts w:asciiTheme="minorHAnsi" w:hAnsiTheme="minorHAnsi" w:cstheme="minorHAnsi"/>
          <w:color w:val="000000" w:themeColor="text1"/>
        </w:rPr>
        <w:t xml:space="preserve"> individuals. </w:t>
      </w:r>
      <w:r w:rsidR="000C5C39">
        <w:rPr>
          <w:rFonts w:asciiTheme="minorHAnsi" w:hAnsiTheme="minorHAnsi" w:cstheme="minorHAnsi"/>
          <w:color w:val="000000" w:themeColor="text1"/>
        </w:rPr>
        <w:t>This means, that there are many barriers for SLT’s to break before a patient can engage in specific therapy. The lack of evidence means that patients may not be accessing the highest standards of care due to the limited research, even when they do manage to access SLT (</w:t>
      </w:r>
      <w:proofErr w:type="spellStart"/>
      <w:r w:rsidR="000C5C39" w:rsidRPr="00064C82">
        <w:t>Leikin</w:t>
      </w:r>
      <w:proofErr w:type="spellEnd"/>
      <w:r w:rsidR="000C5C39">
        <w:t xml:space="preserve">, </w:t>
      </w:r>
      <w:r w:rsidR="000C5C39" w:rsidRPr="00064C82">
        <w:t>2019</w:t>
      </w:r>
      <w:r w:rsidR="000C5C39">
        <w:t>).</w:t>
      </w:r>
    </w:p>
    <w:p w14:paraId="4731B19F" w14:textId="1AF06C25" w:rsidR="004E341C" w:rsidRDefault="004E341C" w:rsidP="00434E27"/>
    <w:p w14:paraId="147190A6" w14:textId="63C6F589" w:rsidR="004B2C47" w:rsidRDefault="004B2C47" w:rsidP="00434E27"/>
    <w:p w14:paraId="62C682AD" w14:textId="749014FD" w:rsidR="004B2C47" w:rsidRDefault="004B2C47" w:rsidP="00434E27"/>
    <w:p w14:paraId="56822E90" w14:textId="77777777" w:rsidR="004B2C47" w:rsidRPr="00064C82" w:rsidRDefault="004B2C47" w:rsidP="00434E27"/>
    <w:p w14:paraId="7EBF6850" w14:textId="65C9C72D" w:rsidR="00E925F1" w:rsidRDefault="00EF562D" w:rsidP="00987D10">
      <w:pPr>
        <w:rPr>
          <w:u w:val="single"/>
        </w:rPr>
      </w:pPr>
      <w:r>
        <w:rPr>
          <w:u w:val="single"/>
        </w:rPr>
        <w:lastRenderedPageBreak/>
        <w:t xml:space="preserve">Researchers clinical context </w:t>
      </w:r>
    </w:p>
    <w:p w14:paraId="08EB0821" w14:textId="77777777" w:rsidR="00EF562D" w:rsidRPr="00064C82" w:rsidRDefault="00EF562D" w:rsidP="00987D10">
      <w:pPr>
        <w:rPr>
          <w:u w:val="single"/>
        </w:rPr>
      </w:pPr>
    </w:p>
    <w:p w14:paraId="4784E051" w14:textId="50178260" w:rsidR="00E925F1" w:rsidRDefault="00E925F1" w:rsidP="00E925F1">
      <w:r w:rsidRPr="00064C82">
        <w:t xml:space="preserve">As discussed in the introduction to this literature review, there are clear gaps in the evidence base focussing on </w:t>
      </w:r>
      <w:r w:rsidR="009A577B" w:rsidRPr="00064C82">
        <w:t>NB</w:t>
      </w:r>
      <w:r w:rsidRPr="00064C82">
        <w:t xml:space="preserve"> individuals and their experiences of Speech and Language Therapy. By completing this project, the researcher aims to begin to provide insight into how T</w:t>
      </w:r>
      <w:r w:rsidR="00BF7227" w:rsidRPr="00064C82">
        <w:t>NB</w:t>
      </w:r>
      <w:r w:rsidRPr="00064C82">
        <w:t xml:space="preserve"> individuals experienced</w:t>
      </w:r>
      <w:r w:rsidR="000C5C39">
        <w:t xml:space="preserve"> SLT</w:t>
      </w:r>
      <w:r w:rsidRPr="00064C82">
        <w:t xml:space="preserve">, with a specific focus on if gender stereotypes were present in their sessions and the </w:t>
      </w:r>
      <w:r w:rsidR="005B5B4B" w:rsidRPr="00064C82">
        <w:t>impact</w:t>
      </w:r>
      <w:r w:rsidR="000C5C39">
        <w:t xml:space="preserve"> </w:t>
      </w:r>
      <w:r w:rsidRPr="00064C82">
        <w:t>they felt this had on their engagement with</w:t>
      </w:r>
      <w:r w:rsidR="000C5C39">
        <w:t xml:space="preserve"> SLT</w:t>
      </w:r>
      <w:r w:rsidRPr="00064C82">
        <w:t xml:space="preserve">. </w:t>
      </w:r>
      <w:r w:rsidR="009A577B" w:rsidRPr="00064C82">
        <w:t>NB</w:t>
      </w:r>
      <w:r w:rsidRPr="00064C82">
        <w:t xml:space="preserve"> people are becoming more able to express their discontent with their ability to access and engage in healthcare due to the binary expectations of healthcare w</w:t>
      </w:r>
      <w:r w:rsidRPr="00064C82">
        <w:rPr>
          <w:color w:val="000000" w:themeColor="text1"/>
        </w:rPr>
        <w:t>orkers (</w:t>
      </w:r>
      <w:proofErr w:type="spellStart"/>
      <w:r w:rsidRPr="00064C82">
        <w:rPr>
          <w:color w:val="000000" w:themeColor="text1"/>
        </w:rPr>
        <w:t>Burgwal</w:t>
      </w:r>
      <w:proofErr w:type="spellEnd"/>
      <w:r w:rsidRPr="00064C82">
        <w:rPr>
          <w:color w:val="000000" w:themeColor="text1"/>
        </w:rPr>
        <w:t xml:space="preserve"> and </w:t>
      </w:r>
      <w:proofErr w:type="spellStart"/>
      <w:r w:rsidRPr="00064C82">
        <w:rPr>
          <w:color w:val="000000" w:themeColor="text1"/>
        </w:rPr>
        <w:t>Motmans</w:t>
      </w:r>
      <w:proofErr w:type="spellEnd"/>
      <w:r w:rsidRPr="00064C82">
        <w:rPr>
          <w:color w:val="000000" w:themeColor="text1"/>
        </w:rPr>
        <w:t xml:space="preserve">, 2021). </w:t>
      </w:r>
      <w:r w:rsidRPr="00064C82">
        <w:t xml:space="preserve">The researcher hopes to then use the findings to modify and </w:t>
      </w:r>
      <w:r w:rsidR="005B5B4B">
        <w:t>improve</w:t>
      </w:r>
      <w:r w:rsidRPr="00064C82">
        <w:t xml:space="preserve"> their own practice </w:t>
      </w:r>
      <w:r w:rsidR="004E341C" w:rsidRPr="00064C82">
        <w:t xml:space="preserve">and support others to do the same. </w:t>
      </w:r>
    </w:p>
    <w:p w14:paraId="12654F13" w14:textId="4F9E5E9D" w:rsidR="00E925F1" w:rsidRPr="00064C82" w:rsidRDefault="00E925F1" w:rsidP="00987D10"/>
    <w:p w14:paraId="74365FFF" w14:textId="73EC8AC1" w:rsidR="00987D10" w:rsidRPr="00064C82" w:rsidRDefault="00987D10"/>
    <w:p w14:paraId="5493FA92" w14:textId="4C009D36" w:rsidR="0088227F" w:rsidRPr="00064C82" w:rsidRDefault="0088227F"/>
    <w:p w14:paraId="4E9C0937" w14:textId="77777777" w:rsidR="0088227F" w:rsidRPr="00064C82" w:rsidRDefault="0088227F"/>
    <w:p w14:paraId="24660D2C" w14:textId="7A142606" w:rsidR="00D1772E" w:rsidRPr="00064C82" w:rsidRDefault="00D1772E"/>
    <w:p w14:paraId="406A4601" w14:textId="1C4462E7" w:rsidR="00D1772E" w:rsidRPr="00064C82" w:rsidRDefault="00D1772E">
      <w:r w:rsidRPr="00064C82">
        <w:rPr>
          <w:b/>
          <w:bCs/>
          <w:u w:val="single"/>
        </w:rPr>
        <w:t>Methods</w:t>
      </w:r>
      <w:r w:rsidRPr="00064C82">
        <w:rPr>
          <w:u w:val="single"/>
        </w:rPr>
        <w:t xml:space="preserve"> </w:t>
      </w:r>
      <w:r w:rsidRPr="00064C82">
        <w:t>(</w:t>
      </w:r>
      <w:r w:rsidR="0077376C" w:rsidRPr="00064C82">
        <w:t>1</w:t>
      </w:r>
      <w:r w:rsidR="00131D89">
        <w:t>2</w:t>
      </w:r>
      <w:r w:rsidR="00783F2A" w:rsidRPr="00064C82">
        <w:t>8</w:t>
      </w:r>
      <w:r w:rsidR="00131D89">
        <w:t>9</w:t>
      </w:r>
      <w:r w:rsidR="0077376C" w:rsidRPr="00064C82">
        <w:t>/</w:t>
      </w:r>
      <w:r w:rsidRPr="00064C82">
        <w:t>972)</w:t>
      </w:r>
    </w:p>
    <w:p w14:paraId="090B7D90" w14:textId="77777777" w:rsidR="00070CCC" w:rsidRPr="00064C82" w:rsidRDefault="00070CCC"/>
    <w:p w14:paraId="48D2FBEB" w14:textId="5C7D0917" w:rsidR="00907E45" w:rsidRPr="00064C82" w:rsidRDefault="00294588">
      <w:pPr>
        <w:rPr>
          <w:rFonts w:cstheme="minorHAnsi"/>
          <w:color w:val="000000" w:themeColor="text1"/>
        </w:rPr>
      </w:pPr>
      <w:r w:rsidRPr="00064C82">
        <w:rPr>
          <w:rFonts w:cstheme="minorHAnsi"/>
        </w:rPr>
        <w:t>This project</w:t>
      </w:r>
      <w:r w:rsidR="00B776B8" w:rsidRPr="00064C82">
        <w:rPr>
          <w:rFonts w:cstheme="minorHAnsi"/>
        </w:rPr>
        <w:t xml:space="preserve"> </w:t>
      </w:r>
      <w:r w:rsidRPr="00064C82">
        <w:rPr>
          <w:rFonts w:cstheme="minorHAnsi"/>
        </w:rPr>
        <w:t>use</w:t>
      </w:r>
      <w:r w:rsidR="00B776B8" w:rsidRPr="00064C82">
        <w:rPr>
          <w:rFonts w:cstheme="minorHAnsi"/>
        </w:rPr>
        <w:t>d</w:t>
      </w:r>
      <w:r w:rsidRPr="00064C82">
        <w:rPr>
          <w:rFonts w:cstheme="minorHAnsi"/>
        </w:rPr>
        <w:t xml:space="preserve"> qualitative methods to explore concepts and ideas around binary</w:t>
      </w:r>
      <w:r w:rsidR="005B5B4B">
        <w:rPr>
          <w:rFonts w:cstheme="minorHAnsi"/>
        </w:rPr>
        <w:t xml:space="preserve"> SLT</w:t>
      </w:r>
      <w:r w:rsidRPr="00064C82">
        <w:rPr>
          <w:rFonts w:cstheme="minorHAnsi"/>
        </w:rPr>
        <w:t xml:space="preserve">. </w:t>
      </w:r>
      <w:r w:rsidR="00100878" w:rsidRPr="00064C82">
        <w:rPr>
          <w:rFonts w:cstheme="minorHAnsi"/>
        </w:rPr>
        <w:t xml:space="preserve">It </w:t>
      </w:r>
      <w:r w:rsidR="005D0742" w:rsidRPr="00064C82">
        <w:rPr>
          <w:rFonts w:cstheme="minorHAnsi"/>
        </w:rPr>
        <w:t>aimed</w:t>
      </w:r>
      <w:r w:rsidR="00100878" w:rsidRPr="00064C82">
        <w:rPr>
          <w:rFonts w:cstheme="minorHAnsi"/>
        </w:rPr>
        <w:t xml:space="preserve"> to allow T</w:t>
      </w:r>
      <w:r w:rsidR="005D0742" w:rsidRPr="00064C82">
        <w:rPr>
          <w:rFonts w:cstheme="minorHAnsi"/>
        </w:rPr>
        <w:t>NB</w:t>
      </w:r>
      <w:r w:rsidR="00100878" w:rsidRPr="00064C82">
        <w:rPr>
          <w:rFonts w:cstheme="minorHAnsi"/>
        </w:rPr>
        <w:t xml:space="preserve"> individuals the opportunity to share their opinions in an anonymous way to</w:t>
      </w:r>
      <w:r w:rsidR="00340031">
        <w:rPr>
          <w:rFonts w:cstheme="minorHAnsi"/>
        </w:rPr>
        <w:t xml:space="preserve"> enable</w:t>
      </w:r>
      <w:r w:rsidR="00100878" w:rsidRPr="00064C82">
        <w:rPr>
          <w:rFonts w:cstheme="minorHAnsi"/>
        </w:rPr>
        <w:t xml:space="preserve"> freedom of expression (</w:t>
      </w:r>
      <w:proofErr w:type="spellStart"/>
      <w:r w:rsidR="00100878" w:rsidRPr="00064C82">
        <w:rPr>
          <w:rFonts w:cstheme="minorHAnsi"/>
        </w:rPr>
        <w:t>Dillman</w:t>
      </w:r>
      <w:proofErr w:type="spellEnd"/>
      <w:r w:rsidR="00100878" w:rsidRPr="00064C82">
        <w:rPr>
          <w:rFonts w:cstheme="minorHAnsi"/>
        </w:rPr>
        <w:t xml:space="preserve"> </w:t>
      </w:r>
      <w:r w:rsidR="00100878" w:rsidRPr="00064C82">
        <w:rPr>
          <w:rFonts w:cstheme="minorHAnsi"/>
          <w:i/>
          <w:iCs/>
        </w:rPr>
        <w:t>et al</w:t>
      </w:r>
      <w:r w:rsidR="00100878" w:rsidRPr="00064C82">
        <w:rPr>
          <w:rFonts w:cstheme="minorHAnsi"/>
        </w:rPr>
        <w:t>, 2014).</w:t>
      </w:r>
      <w:r w:rsidR="002831FB" w:rsidRPr="00064C82">
        <w:rPr>
          <w:rFonts w:cstheme="minorHAnsi"/>
        </w:rPr>
        <w:t xml:space="preserve"> Alongside this, a reflective journal written by the researcher </w:t>
      </w:r>
      <w:r w:rsidR="005B5B4B">
        <w:rPr>
          <w:rFonts w:cstheme="minorHAnsi"/>
        </w:rPr>
        <w:t xml:space="preserve">was used </w:t>
      </w:r>
      <w:r w:rsidR="002831FB" w:rsidRPr="00064C82">
        <w:rPr>
          <w:rFonts w:cstheme="minorHAnsi"/>
        </w:rPr>
        <w:t>to note change in practices and decision making due to the responses (Appendix 1.6)</w:t>
      </w:r>
      <w:r w:rsidR="00B50CB4">
        <w:rPr>
          <w:rFonts w:cstheme="minorHAnsi"/>
        </w:rPr>
        <w:t xml:space="preserve">. The reflective journal </w:t>
      </w:r>
      <w:r w:rsidR="005B5B4B">
        <w:rPr>
          <w:rFonts w:cstheme="minorHAnsi"/>
        </w:rPr>
        <w:t xml:space="preserve">allows </w:t>
      </w:r>
      <w:r w:rsidR="00B50CB4">
        <w:rPr>
          <w:rFonts w:cstheme="minorHAnsi"/>
        </w:rPr>
        <w:t xml:space="preserve">insight into the researcher’s growth in clinical practice, as well as allow space for reflection on bias </w:t>
      </w:r>
      <w:r w:rsidR="00B50CB4" w:rsidRPr="00064C82">
        <w:t>(</w:t>
      </w:r>
      <w:proofErr w:type="spellStart"/>
      <w:r w:rsidR="00B50CB4" w:rsidRPr="00064C82">
        <w:t>Ortlipp</w:t>
      </w:r>
      <w:proofErr w:type="spellEnd"/>
      <w:r w:rsidR="00B50CB4" w:rsidRPr="00064C82">
        <w:t>, 2008).</w:t>
      </w:r>
      <w:r w:rsidR="00B50CB4">
        <w:rPr>
          <w:rFonts w:cstheme="minorHAnsi"/>
        </w:rPr>
        <w:t xml:space="preserve"> </w:t>
      </w:r>
      <w:r w:rsidR="0005782C" w:rsidRPr="00064C82">
        <w:rPr>
          <w:rFonts w:cstheme="minorHAnsi"/>
        </w:rPr>
        <w:t xml:space="preserve">Qualitative methods were chosen </w:t>
      </w:r>
      <w:r w:rsidR="00425474" w:rsidRPr="00064C82">
        <w:rPr>
          <w:rFonts w:cstheme="minorHAnsi"/>
        </w:rPr>
        <w:t xml:space="preserve">as they allow for </w:t>
      </w:r>
      <w:r w:rsidR="00490A98" w:rsidRPr="00064C82">
        <w:rPr>
          <w:rFonts w:cstheme="minorHAnsi"/>
        </w:rPr>
        <w:t>detailed opinions on a specific topic (</w:t>
      </w:r>
      <w:r w:rsidR="00394B54" w:rsidRPr="00064C82">
        <w:rPr>
          <w:rFonts w:cstheme="minorHAnsi"/>
          <w:color w:val="000000" w:themeColor="text1"/>
        </w:rPr>
        <w:t>Johnson and Onwuegbuzie, 2004).</w:t>
      </w:r>
      <w:r w:rsidR="00290026" w:rsidRPr="00064C82">
        <w:rPr>
          <w:rFonts w:cstheme="minorHAnsi"/>
        </w:rPr>
        <w:t xml:space="preserve"> </w:t>
      </w:r>
      <w:r w:rsidR="00B50CB4">
        <w:rPr>
          <w:rFonts w:cstheme="minorHAnsi"/>
        </w:rPr>
        <w:t>Mixed</w:t>
      </w:r>
      <w:r w:rsidR="005A6ADF" w:rsidRPr="00064C82">
        <w:rPr>
          <w:rFonts w:cstheme="minorHAnsi"/>
        </w:rPr>
        <w:t xml:space="preserve"> methods and quantit</w:t>
      </w:r>
      <w:r w:rsidR="00C935D4" w:rsidRPr="00064C82">
        <w:rPr>
          <w:rFonts w:cstheme="minorHAnsi"/>
        </w:rPr>
        <w:t>ative</w:t>
      </w:r>
      <w:r w:rsidR="005A6ADF" w:rsidRPr="00064C82">
        <w:rPr>
          <w:rFonts w:cstheme="minorHAnsi"/>
        </w:rPr>
        <w:t xml:space="preserve"> methods were not suitable for this study</w:t>
      </w:r>
      <w:r w:rsidR="00B50CB4">
        <w:rPr>
          <w:rFonts w:cstheme="minorHAnsi"/>
        </w:rPr>
        <w:t xml:space="preserve"> due to their complexity at the level of analysis</w:t>
      </w:r>
      <w:r w:rsidR="005A6ADF" w:rsidRPr="00064C82">
        <w:rPr>
          <w:rFonts w:cstheme="minorHAnsi"/>
        </w:rPr>
        <w:t xml:space="preserve"> (</w:t>
      </w:r>
      <w:r w:rsidR="005A6ADF" w:rsidRPr="00064C82">
        <w:rPr>
          <w:rFonts w:cstheme="minorHAnsi"/>
          <w:color w:val="000000" w:themeColor="text1"/>
        </w:rPr>
        <w:t>Johnson and Onwuegbuzie, 2004).</w:t>
      </w:r>
      <w:r w:rsidR="00490A98" w:rsidRPr="00064C82">
        <w:rPr>
          <w:rFonts w:cstheme="minorHAnsi"/>
          <w:color w:val="000000" w:themeColor="text1"/>
        </w:rPr>
        <w:t xml:space="preserve"> This was due to the small timeline </w:t>
      </w:r>
      <w:r w:rsidR="005B5B4B">
        <w:rPr>
          <w:rFonts w:cstheme="minorHAnsi"/>
          <w:color w:val="000000" w:themeColor="text1"/>
        </w:rPr>
        <w:t xml:space="preserve">of the project </w:t>
      </w:r>
      <w:r w:rsidR="00490A98" w:rsidRPr="00064C82">
        <w:rPr>
          <w:rFonts w:cstheme="minorHAnsi"/>
          <w:color w:val="000000" w:themeColor="text1"/>
        </w:rPr>
        <w:t>(September to January) alongside the researcher</w:t>
      </w:r>
      <w:r w:rsidR="00C935D4" w:rsidRPr="00064C82">
        <w:rPr>
          <w:rFonts w:cstheme="minorHAnsi"/>
          <w:color w:val="000000" w:themeColor="text1"/>
        </w:rPr>
        <w:t>’</w:t>
      </w:r>
      <w:r w:rsidR="00490A98" w:rsidRPr="00064C82">
        <w:rPr>
          <w:rFonts w:cstheme="minorHAnsi"/>
          <w:color w:val="000000" w:themeColor="text1"/>
        </w:rPr>
        <w:t xml:space="preserve">s limited experience of completing </w:t>
      </w:r>
      <w:r w:rsidR="00290026" w:rsidRPr="00064C82">
        <w:rPr>
          <w:rFonts w:cstheme="minorHAnsi"/>
          <w:color w:val="000000" w:themeColor="text1"/>
        </w:rPr>
        <w:t>quantitative data sets.</w:t>
      </w:r>
    </w:p>
    <w:p w14:paraId="25B21728" w14:textId="3C2F2B47" w:rsidR="00092473" w:rsidRPr="00064C82" w:rsidRDefault="00092473"/>
    <w:p w14:paraId="18FD5946" w14:textId="77777777" w:rsidR="00092473" w:rsidRPr="00064C82" w:rsidRDefault="00092473" w:rsidP="00092473">
      <w:pPr>
        <w:rPr>
          <w:u w:val="single"/>
        </w:rPr>
      </w:pPr>
      <w:r w:rsidRPr="00064C82">
        <w:rPr>
          <w:u w:val="single"/>
        </w:rPr>
        <w:t>Paradigms</w:t>
      </w:r>
    </w:p>
    <w:p w14:paraId="4A569EA2" w14:textId="77777777" w:rsidR="00092473" w:rsidRPr="00064C82" w:rsidRDefault="00092473" w:rsidP="00092473"/>
    <w:p w14:paraId="31FE4E1F" w14:textId="60B766CB" w:rsidR="00C935D4" w:rsidRPr="00064C82" w:rsidRDefault="00092473" w:rsidP="00C935D4">
      <w:pPr>
        <w:rPr>
          <w:rFonts w:cs="Arial"/>
          <w:color w:val="000000" w:themeColor="text1"/>
          <w:szCs w:val="22"/>
        </w:rPr>
      </w:pPr>
      <w:r w:rsidRPr="00064C82">
        <w:t>The foundation of this study is ro</w:t>
      </w:r>
      <w:r w:rsidR="00CB70D4" w:rsidRPr="00064C82">
        <w:t>o</w:t>
      </w:r>
      <w:r w:rsidRPr="00064C82">
        <w:t xml:space="preserve">ted in interpretivism as it is exploring the impact of a social construct (gender) on an individual’s engagement in SLT </w:t>
      </w:r>
      <w:r w:rsidRPr="00064C82">
        <w:rPr>
          <w:rFonts w:cs="Arial"/>
          <w:color w:val="000000" w:themeColor="text1"/>
          <w:szCs w:val="22"/>
        </w:rPr>
        <w:t xml:space="preserve">(Hudson and </w:t>
      </w:r>
      <w:proofErr w:type="spellStart"/>
      <w:r w:rsidRPr="00064C82">
        <w:rPr>
          <w:rFonts w:cs="Arial"/>
          <w:color w:val="000000" w:themeColor="text1"/>
          <w:szCs w:val="22"/>
        </w:rPr>
        <w:t>Ozanne</w:t>
      </w:r>
      <w:proofErr w:type="spellEnd"/>
      <w:r w:rsidRPr="00064C82">
        <w:rPr>
          <w:rFonts w:cs="Arial"/>
          <w:color w:val="000000" w:themeColor="text1"/>
          <w:szCs w:val="22"/>
        </w:rPr>
        <w:t>, 1988</w:t>
      </w:r>
      <w:r w:rsidR="003C3843" w:rsidRPr="00064C82">
        <w:rPr>
          <w:rFonts w:cs="Arial"/>
          <w:color w:val="000000" w:themeColor="text1"/>
          <w:szCs w:val="22"/>
        </w:rPr>
        <w:t>). When exploring paradigms in previous research projects, two paradigms resonated with the researcher in regards to the values and goals of this projec</w:t>
      </w:r>
      <w:r w:rsidR="002E6486">
        <w:rPr>
          <w:rFonts w:cs="Arial"/>
          <w:color w:val="000000" w:themeColor="text1"/>
          <w:szCs w:val="22"/>
        </w:rPr>
        <w:t>t, something that is common in research</w:t>
      </w:r>
      <w:r w:rsidR="003C3843" w:rsidRPr="00064C82">
        <w:rPr>
          <w:rFonts w:cs="Arial"/>
          <w:color w:val="000000" w:themeColor="text1"/>
          <w:szCs w:val="22"/>
        </w:rPr>
        <w:t xml:space="preserve"> </w:t>
      </w:r>
      <w:r w:rsidR="006E485B" w:rsidRPr="00064C82">
        <w:rPr>
          <w:rFonts w:cs="Arial"/>
          <w:color w:val="000000" w:themeColor="text1"/>
          <w:szCs w:val="22"/>
        </w:rPr>
        <w:t>(</w:t>
      </w:r>
      <w:r w:rsidR="003C3843" w:rsidRPr="00064C82">
        <w:rPr>
          <w:rFonts w:cs="Arial"/>
          <w:color w:val="000000" w:themeColor="text1"/>
          <w:szCs w:val="22"/>
        </w:rPr>
        <w:t>Johnson and Onwuegbuzie</w:t>
      </w:r>
      <w:r w:rsidR="006E485B" w:rsidRPr="00064C82">
        <w:rPr>
          <w:rFonts w:cs="Arial"/>
          <w:color w:val="000000" w:themeColor="text1"/>
          <w:szCs w:val="22"/>
        </w:rPr>
        <w:t xml:space="preserve">, </w:t>
      </w:r>
      <w:r w:rsidR="003C3843" w:rsidRPr="00064C82">
        <w:rPr>
          <w:rFonts w:cs="Arial"/>
          <w:color w:val="000000" w:themeColor="text1"/>
          <w:szCs w:val="22"/>
        </w:rPr>
        <w:t xml:space="preserve">2004). </w:t>
      </w:r>
      <w:r w:rsidR="00CD5648">
        <w:rPr>
          <w:rFonts w:cs="Arial"/>
          <w:color w:val="000000" w:themeColor="text1"/>
          <w:szCs w:val="22"/>
        </w:rPr>
        <w:t>Constructivism and transformation</w:t>
      </w:r>
      <w:r w:rsidR="002E6486">
        <w:rPr>
          <w:rFonts w:cs="Arial"/>
          <w:color w:val="000000" w:themeColor="text1"/>
          <w:szCs w:val="22"/>
        </w:rPr>
        <w:t xml:space="preserve"> paradigms were chosen as they</w:t>
      </w:r>
      <w:r w:rsidR="00CD5648">
        <w:rPr>
          <w:rFonts w:cs="Arial"/>
          <w:color w:val="000000" w:themeColor="text1"/>
          <w:szCs w:val="22"/>
        </w:rPr>
        <w:t xml:space="preserve"> </w:t>
      </w:r>
      <w:r w:rsidR="003C3843" w:rsidRPr="00064C82">
        <w:rPr>
          <w:rFonts w:cs="Arial"/>
          <w:color w:val="000000" w:themeColor="text1"/>
          <w:szCs w:val="22"/>
        </w:rPr>
        <w:t xml:space="preserve">are rooted in social constructs and their impact on realities (Berger and Luckman, 1966; </w:t>
      </w:r>
      <w:proofErr w:type="spellStart"/>
      <w:r w:rsidR="003C3843" w:rsidRPr="00064C82">
        <w:rPr>
          <w:rFonts w:cs="Arial"/>
          <w:color w:val="000000" w:themeColor="text1"/>
          <w:szCs w:val="22"/>
        </w:rPr>
        <w:t>Romm</w:t>
      </w:r>
      <w:proofErr w:type="spellEnd"/>
      <w:r w:rsidR="003C3843" w:rsidRPr="00064C82">
        <w:rPr>
          <w:rFonts w:cs="Arial"/>
          <w:color w:val="000000" w:themeColor="text1"/>
          <w:szCs w:val="22"/>
        </w:rPr>
        <w:t xml:space="preserve">, 2015). </w:t>
      </w:r>
      <w:r w:rsidR="00CD5648">
        <w:rPr>
          <w:rFonts w:cs="Arial"/>
          <w:color w:val="000000" w:themeColor="text1"/>
          <w:szCs w:val="22"/>
        </w:rPr>
        <w:t xml:space="preserve">The way both paradigms acknowledge the impact of societal expectations </w:t>
      </w:r>
      <w:r w:rsidR="002E6486">
        <w:rPr>
          <w:rFonts w:cs="Arial"/>
          <w:color w:val="000000" w:themeColor="text1"/>
          <w:szCs w:val="22"/>
        </w:rPr>
        <w:t>is</w:t>
      </w:r>
      <w:r w:rsidR="003C3843" w:rsidRPr="00064C82">
        <w:rPr>
          <w:rFonts w:cs="Arial"/>
          <w:color w:val="000000" w:themeColor="text1"/>
          <w:szCs w:val="22"/>
        </w:rPr>
        <w:t xml:space="preserve"> very relevant to the material covered in this project as it is exploring gender constructs and their </w:t>
      </w:r>
      <w:r w:rsidR="002E6486">
        <w:rPr>
          <w:rFonts w:cs="Arial"/>
          <w:color w:val="000000" w:themeColor="text1"/>
          <w:szCs w:val="22"/>
        </w:rPr>
        <w:t>impact</w:t>
      </w:r>
      <w:r w:rsidR="003C3843" w:rsidRPr="00064C82">
        <w:rPr>
          <w:rFonts w:cs="Arial"/>
          <w:color w:val="000000" w:themeColor="text1"/>
          <w:szCs w:val="22"/>
        </w:rPr>
        <w:t xml:space="preserve"> on TNB</w:t>
      </w:r>
      <w:r w:rsidR="002E6486">
        <w:rPr>
          <w:rFonts w:cs="Arial"/>
          <w:color w:val="000000" w:themeColor="text1"/>
          <w:szCs w:val="22"/>
        </w:rPr>
        <w:t xml:space="preserve"> people</w:t>
      </w:r>
      <w:r w:rsidR="002E6486" w:rsidRPr="00064C82">
        <w:rPr>
          <w:rFonts w:cs="Arial"/>
          <w:color w:val="000000" w:themeColor="text1"/>
          <w:szCs w:val="22"/>
        </w:rPr>
        <w:t>’s</w:t>
      </w:r>
      <w:r w:rsidR="003C3843" w:rsidRPr="00064C82">
        <w:rPr>
          <w:rFonts w:cs="Arial"/>
          <w:color w:val="000000" w:themeColor="text1"/>
          <w:szCs w:val="22"/>
        </w:rPr>
        <w:t xml:space="preserve"> realities. Many other paradigms were considered </w:t>
      </w:r>
      <w:r w:rsidR="00CD5648">
        <w:rPr>
          <w:rFonts w:cs="Arial"/>
          <w:color w:val="000000" w:themeColor="text1"/>
          <w:szCs w:val="22"/>
        </w:rPr>
        <w:t xml:space="preserve">including Marxism and </w:t>
      </w:r>
      <w:r w:rsidR="00A60018">
        <w:rPr>
          <w:rFonts w:cs="Arial"/>
          <w:color w:val="000000" w:themeColor="text1"/>
          <w:szCs w:val="22"/>
        </w:rPr>
        <w:t>positivism</w:t>
      </w:r>
      <w:r w:rsidR="00514A7F" w:rsidRPr="00064C82">
        <w:rPr>
          <w:rFonts w:cs="Arial"/>
          <w:color w:val="000000" w:themeColor="text1"/>
          <w:szCs w:val="22"/>
        </w:rPr>
        <w:t>;</w:t>
      </w:r>
      <w:r w:rsidR="003C3843" w:rsidRPr="00064C82">
        <w:rPr>
          <w:rFonts w:cs="Arial"/>
          <w:color w:val="000000" w:themeColor="text1"/>
          <w:szCs w:val="22"/>
        </w:rPr>
        <w:t xml:space="preserve"> however</w:t>
      </w:r>
      <w:r w:rsidR="00C935D4" w:rsidRPr="00064C82">
        <w:rPr>
          <w:rFonts w:cs="Arial"/>
          <w:color w:val="000000" w:themeColor="text1"/>
          <w:szCs w:val="22"/>
        </w:rPr>
        <w:t>, they</w:t>
      </w:r>
      <w:r w:rsidR="003C3843" w:rsidRPr="00064C82">
        <w:rPr>
          <w:rFonts w:cs="Arial"/>
          <w:color w:val="000000" w:themeColor="text1"/>
          <w:szCs w:val="22"/>
        </w:rPr>
        <w:t xml:space="preserve"> were ruled out as they did not align with the aims of this project</w:t>
      </w:r>
      <w:r w:rsidR="00CD5648">
        <w:rPr>
          <w:rFonts w:cs="Arial"/>
          <w:color w:val="000000" w:themeColor="text1"/>
          <w:szCs w:val="22"/>
        </w:rPr>
        <w:t xml:space="preserve"> due to their approaches to societal constructs </w:t>
      </w:r>
      <w:r w:rsidR="00CD5648" w:rsidRPr="003B514D">
        <w:rPr>
          <w:rFonts w:cs="Arial"/>
          <w:color w:val="000000" w:themeColor="text1"/>
          <w:szCs w:val="22"/>
        </w:rPr>
        <w:t xml:space="preserve">(Gleeson </w:t>
      </w:r>
      <w:r w:rsidR="00CD5648" w:rsidRPr="003B514D">
        <w:rPr>
          <w:rFonts w:cs="Arial"/>
          <w:i/>
          <w:iCs/>
          <w:color w:val="000000" w:themeColor="text1"/>
          <w:szCs w:val="22"/>
        </w:rPr>
        <w:t>et al</w:t>
      </w:r>
      <w:r w:rsidR="00CD5648" w:rsidRPr="003B514D">
        <w:rPr>
          <w:rFonts w:cs="Arial"/>
          <w:color w:val="000000" w:themeColor="text1"/>
          <w:szCs w:val="22"/>
        </w:rPr>
        <w:t>, 2021)</w:t>
      </w:r>
      <w:r w:rsidR="003C3843" w:rsidRPr="00064C82">
        <w:rPr>
          <w:rFonts w:cs="Arial"/>
          <w:color w:val="000000" w:themeColor="text1"/>
          <w:szCs w:val="22"/>
        </w:rPr>
        <w:t xml:space="preserve">. For example, </w:t>
      </w:r>
      <w:r w:rsidRPr="00064C82">
        <w:rPr>
          <w:rFonts w:cs="Arial"/>
          <w:color w:val="000000" w:themeColor="text1"/>
          <w:szCs w:val="22"/>
        </w:rPr>
        <w:t xml:space="preserve">Reiter (2014) and Peterson (1992) argue that positivism is an intrinsically masculine approach that does not respond to the ever-changing complexities of the world, particularly when it comes to gender as it sees boundaries as an essential part of its foundations. </w:t>
      </w:r>
      <w:r w:rsidR="00A60018">
        <w:rPr>
          <w:rFonts w:cs="Arial"/>
          <w:color w:val="000000" w:themeColor="text1"/>
          <w:szCs w:val="22"/>
        </w:rPr>
        <w:t xml:space="preserve">Meaning it would not have been suitable </w:t>
      </w:r>
      <w:r w:rsidR="00A60018">
        <w:rPr>
          <w:rFonts w:cs="Arial"/>
          <w:color w:val="000000" w:themeColor="text1"/>
          <w:szCs w:val="22"/>
        </w:rPr>
        <w:lastRenderedPageBreak/>
        <w:t>to use in the project context as it lacks the ability to acknowledge NB people (</w:t>
      </w:r>
      <w:proofErr w:type="spellStart"/>
      <w:r w:rsidR="00A60018" w:rsidRPr="003B514D">
        <w:rPr>
          <w:rFonts w:cs="Arial"/>
          <w:color w:val="000000" w:themeColor="text1"/>
          <w:szCs w:val="22"/>
        </w:rPr>
        <w:t>Moffat</w:t>
      </w:r>
      <w:proofErr w:type="spellEnd"/>
      <w:r w:rsidR="00A60018" w:rsidRPr="003B514D">
        <w:rPr>
          <w:rFonts w:cs="Arial"/>
          <w:color w:val="000000" w:themeColor="text1"/>
          <w:szCs w:val="22"/>
        </w:rPr>
        <w:t>, 2010</w:t>
      </w:r>
      <w:r w:rsidR="00A60018">
        <w:rPr>
          <w:rFonts w:cs="Arial"/>
          <w:color w:val="000000" w:themeColor="text1"/>
          <w:szCs w:val="22"/>
        </w:rPr>
        <w:t>)</w:t>
      </w:r>
      <w:r w:rsidR="002E6486">
        <w:rPr>
          <w:rFonts w:cs="Arial"/>
          <w:color w:val="000000" w:themeColor="text1"/>
          <w:szCs w:val="22"/>
        </w:rPr>
        <w:t xml:space="preserve"> and as it</w:t>
      </w:r>
      <w:r w:rsidR="00C935D4" w:rsidRPr="00064C82">
        <w:rPr>
          <w:rFonts w:cs="Arial"/>
          <w:color w:val="000000" w:themeColor="text1"/>
          <w:szCs w:val="22"/>
        </w:rPr>
        <w:t xml:space="preserve"> exclude</w:t>
      </w:r>
      <w:r w:rsidR="002E6486">
        <w:rPr>
          <w:rFonts w:cs="Arial"/>
          <w:color w:val="000000" w:themeColor="text1"/>
          <w:szCs w:val="22"/>
        </w:rPr>
        <w:t>s</w:t>
      </w:r>
      <w:r w:rsidR="00C935D4" w:rsidRPr="00064C82">
        <w:rPr>
          <w:rFonts w:cs="Arial"/>
          <w:color w:val="000000" w:themeColor="text1"/>
          <w:szCs w:val="22"/>
        </w:rPr>
        <w:t xml:space="preserve"> cultural impact (Schroeder, </w:t>
      </w:r>
      <w:proofErr w:type="spellStart"/>
      <w:r w:rsidR="00C935D4" w:rsidRPr="00064C82">
        <w:rPr>
          <w:rFonts w:cs="Arial"/>
          <w:color w:val="000000" w:themeColor="text1"/>
          <w:szCs w:val="22"/>
        </w:rPr>
        <w:t>Kulage</w:t>
      </w:r>
      <w:proofErr w:type="spellEnd"/>
      <w:r w:rsidR="00C935D4" w:rsidRPr="00064C82">
        <w:rPr>
          <w:rFonts w:cs="Arial"/>
          <w:color w:val="000000" w:themeColor="text1"/>
          <w:szCs w:val="22"/>
        </w:rPr>
        <w:t xml:space="preserve">, and Lucero, 2015). Given these findings, it was felt interpretivism better reflected the researcher’s goals.  </w:t>
      </w:r>
    </w:p>
    <w:p w14:paraId="6C6285DB" w14:textId="77777777" w:rsidR="004B2C47" w:rsidRPr="00064C82" w:rsidRDefault="004B2C47"/>
    <w:p w14:paraId="4C00D293" w14:textId="215058EA" w:rsidR="00092473" w:rsidRPr="00064C82" w:rsidRDefault="00092473">
      <w:pPr>
        <w:rPr>
          <w:u w:val="single"/>
        </w:rPr>
      </w:pPr>
      <w:r w:rsidRPr="00064C82">
        <w:rPr>
          <w:u w:val="single"/>
        </w:rPr>
        <w:t>Data collection</w:t>
      </w:r>
    </w:p>
    <w:p w14:paraId="1A74D416" w14:textId="77777777" w:rsidR="00092473" w:rsidRPr="00064C82" w:rsidRDefault="00092473"/>
    <w:p w14:paraId="389A64F2" w14:textId="08F91222" w:rsidR="004D3F7A" w:rsidRPr="00064C82" w:rsidRDefault="00100878">
      <w:r w:rsidRPr="00064C82">
        <w:t>Due to the short timeline of this project (end of September to early January) a</w:t>
      </w:r>
      <w:r w:rsidR="00B776B8" w:rsidRPr="00064C82">
        <w:t xml:space="preserve"> fast and efficient </w:t>
      </w:r>
      <w:r w:rsidRPr="00064C82">
        <w:t>method of data collection was needed</w:t>
      </w:r>
      <w:r w:rsidR="003C3843" w:rsidRPr="00064C82">
        <w:t xml:space="preserve"> that could be made easily accessible. </w:t>
      </w:r>
      <w:r w:rsidRPr="00064C82">
        <w:t xml:space="preserve">Ponto (2015) argues surveys are a quick </w:t>
      </w:r>
      <w:r w:rsidR="003C3843" w:rsidRPr="00064C82">
        <w:t xml:space="preserve">data collection </w:t>
      </w:r>
      <w:r w:rsidRPr="00064C82">
        <w:t>method with no cost</w:t>
      </w:r>
      <w:r w:rsidR="00907E45" w:rsidRPr="00064C82">
        <w:t xml:space="preserve"> </w:t>
      </w:r>
      <w:r w:rsidRPr="00064C82">
        <w:t>implications</w:t>
      </w:r>
      <w:r w:rsidR="007B7432">
        <w:t>, which highlighted to the researcher that this was a suitable method of data collection</w:t>
      </w:r>
      <w:r w:rsidRPr="00064C82">
        <w:t xml:space="preserve">. </w:t>
      </w:r>
      <w:r w:rsidR="00907E45" w:rsidRPr="00064C82">
        <w:t xml:space="preserve">The survey was created using </w:t>
      </w:r>
      <w:r w:rsidR="00C935D4" w:rsidRPr="00064C82">
        <w:t>Microsoft O</w:t>
      </w:r>
      <w:r w:rsidR="00907E45" w:rsidRPr="00064C82">
        <w:t xml:space="preserve">ffice </w:t>
      </w:r>
      <w:r w:rsidR="004D3F7A" w:rsidRPr="00064C82">
        <w:t>form</w:t>
      </w:r>
      <w:r w:rsidR="00C935D4" w:rsidRPr="00064C82">
        <w:t>s</w:t>
      </w:r>
      <w:r w:rsidR="004D3F7A" w:rsidRPr="00064C82">
        <w:t xml:space="preserve"> and</w:t>
      </w:r>
      <w:r w:rsidR="00907E45" w:rsidRPr="00064C82">
        <w:t xml:space="preserve"> was presented as entirely open questions to ensure a rich data set (</w:t>
      </w:r>
      <w:proofErr w:type="spellStart"/>
      <w:r w:rsidR="005D0742" w:rsidRPr="00064C82">
        <w:t>Dillman</w:t>
      </w:r>
      <w:proofErr w:type="spellEnd"/>
      <w:r w:rsidR="005D0742" w:rsidRPr="00064C82">
        <w:t xml:space="preserve"> </w:t>
      </w:r>
      <w:r w:rsidR="005D0742" w:rsidRPr="00064C82">
        <w:rPr>
          <w:i/>
          <w:iCs/>
        </w:rPr>
        <w:t>et al,</w:t>
      </w:r>
      <w:r w:rsidR="005D0742" w:rsidRPr="00064C82">
        <w:t xml:space="preserve"> 2022</w:t>
      </w:r>
      <w:r w:rsidR="00907E45" w:rsidRPr="00064C82">
        <w:t>).</w:t>
      </w:r>
      <w:r w:rsidR="004D3F7A" w:rsidRPr="00064C82">
        <w:t xml:space="preserve"> </w:t>
      </w:r>
      <w:r w:rsidR="00396847" w:rsidRPr="00064C82">
        <w:t xml:space="preserve">The nature of surveys </w:t>
      </w:r>
      <w:r w:rsidR="00D761B0" w:rsidRPr="00064C82">
        <w:t>means</w:t>
      </w:r>
      <w:r w:rsidR="00396847" w:rsidRPr="00064C82">
        <w:t xml:space="preserve"> </w:t>
      </w:r>
      <w:r w:rsidR="00C935D4" w:rsidRPr="00064C82">
        <w:t>i</w:t>
      </w:r>
      <w:r w:rsidR="00431DFC" w:rsidRPr="00064C82">
        <w:t>ntelligent transcription was used as the participants wrote their own words (</w:t>
      </w:r>
      <w:r w:rsidR="000B5D9E" w:rsidRPr="00064C82">
        <w:t>Kawahara, 2007</w:t>
      </w:r>
      <w:r w:rsidR="00431DFC" w:rsidRPr="00064C82">
        <w:t>)</w:t>
      </w:r>
      <w:r w:rsidR="003C3843" w:rsidRPr="00064C82">
        <w:t xml:space="preserve"> (appendix 1.7)</w:t>
      </w:r>
      <w:r w:rsidR="00DA3A3F" w:rsidRPr="00064C82">
        <w:t xml:space="preserve">. </w:t>
      </w:r>
    </w:p>
    <w:p w14:paraId="01EAEF98" w14:textId="2CF65BA2" w:rsidR="00E82562" w:rsidRPr="00064C82" w:rsidRDefault="00E82562"/>
    <w:p w14:paraId="02261F4A" w14:textId="417BE2D6" w:rsidR="00E82562" w:rsidRPr="00E8481D" w:rsidRDefault="00E82562">
      <w:r w:rsidRPr="00064C82">
        <w:t xml:space="preserve">When disseminating the survey, </w:t>
      </w:r>
      <w:r w:rsidR="00A0796E">
        <w:t xml:space="preserve">over 10 </w:t>
      </w:r>
      <w:r w:rsidRPr="00064C82">
        <w:t>charities working with TNB were contacted to share the survey via social media</w:t>
      </w:r>
      <w:r w:rsidR="00A0796E">
        <w:t xml:space="preserve">, </w:t>
      </w:r>
      <w:r w:rsidR="00220A5E">
        <w:t xml:space="preserve">with </w:t>
      </w:r>
      <w:r w:rsidR="00A0796E">
        <w:t>3 agree</w:t>
      </w:r>
      <w:r w:rsidR="00220A5E">
        <w:t>ing</w:t>
      </w:r>
      <w:r w:rsidR="002E6486">
        <w:t xml:space="preserve"> to circulate the survey</w:t>
      </w:r>
      <w:r w:rsidRPr="00064C82">
        <w:t xml:space="preserve">. This was to help ensure there were no direct associations with the researcher which could have led to participants feeling they had to complete the survey due to wanting to engage with their local gender clinic (Coleman </w:t>
      </w:r>
      <w:r w:rsidRPr="00064C82">
        <w:rPr>
          <w:i/>
          <w:iCs/>
        </w:rPr>
        <w:t xml:space="preserve">et al, </w:t>
      </w:r>
      <w:r w:rsidRPr="00064C82">
        <w:t>2022</w:t>
      </w:r>
      <w:r w:rsidR="00C1140A" w:rsidRPr="00064C82">
        <w:t>;</w:t>
      </w:r>
      <w:r w:rsidR="00C1140A" w:rsidRPr="00064C82">
        <w:rPr>
          <w:rFonts w:ascii="Arial" w:hAnsi="Arial" w:cs="Arial"/>
          <w:color w:val="000000" w:themeColor="text1"/>
          <w:sz w:val="22"/>
          <w:szCs w:val="22"/>
        </w:rPr>
        <w:t xml:space="preserve"> Cooper </w:t>
      </w:r>
      <w:r w:rsidR="00C1140A" w:rsidRPr="00064C82">
        <w:rPr>
          <w:rFonts w:ascii="Arial" w:hAnsi="Arial" w:cs="Arial"/>
          <w:i/>
          <w:iCs/>
          <w:color w:val="000000" w:themeColor="text1"/>
          <w:sz w:val="22"/>
          <w:szCs w:val="22"/>
        </w:rPr>
        <w:t xml:space="preserve">et al, </w:t>
      </w:r>
      <w:r w:rsidR="00C1140A" w:rsidRPr="00064C82">
        <w:rPr>
          <w:rFonts w:ascii="Arial" w:hAnsi="Arial" w:cs="Arial"/>
          <w:color w:val="000000" w:themeColor="text1"/>
          <w:sz w:val="22"/>
          <w:szCs w:val="22"/>
        </w:rPr>
        <w:t>2020</w:t>
      </w:r>
      <w:r w:rsidRPr="00064C82">
        <w:t xml:space="preserve">). </w:t>
      </w:r>
      <w:r w:rsidR="00E8481D">
        <w:t xml:space="preserve">This concept of gatekeeping is a common fear among TNB people (Mills and Stoneham, 2018), </w:t>
      </w:r>
      <w:r w:rsidRPr="00064C82">
        <w:t xml:space="preserve">and therefore this dissemination </w:t>
      </w:r>
      <w:r w:rsidRPr="00064C82">
        <w:rPr>
          <w:rFonts w:asciiTheme="minorHAnsi" w:hAnsiTheme="minorHAnsi" w:cstheme="minorHAnsi"/>
        </w:rPr>
        <w:t>method mitigated possible participant bias and insider research</w:t>
      </w:r>
      <w:r w:rsidR="00C935D4" w:rsidRPr="00064C82">
        <w:rPr>
          <w:rFonts w:asciiTheme="minorHAnsi" w:hAnsiTheme="minorHAnsi" w:cstheme="minorHAnsi"/>
        </w:rPr>
        <w:t>er</w:t>
      </w:r>
      <w:r w:rsidRPr="00064C82">
        <w:rPr>
          <w:rFonts w:asciiTheme="minorHAnsi" w:hAnsiTheme="minorHAnsi" w:cstheme="minorHAnsi"/>
        </w:rPr>
        <w:t xml:space="preserve"> bias</w:t>
      </w:r>
      <w:r w:rsidR="00C935D4" w:rsidRPr="00064C82">
        <w:rPr>
          <w:rFonts w:asciiTheme="minorHAnsi" w:hAnsiTheme="minorHAnsi" w:cstheme="minorHAnsi"/>
        </w:rPr>
        <w:t xml:space="preserve"> </w:t>
      </w:r>
      <w:r w:rsidR="00B1648D" w:rsidRPr="00064C82">
        <w:rPr>
          <w:rFonts w:asciiTheme="minorHAnsi" w:hAnsiTheme="minorHAnsi" w:cstheme="minorHAnsi"/>
        </w:rPr>
        <w:t>(</w:t>
      </w:r>
      <w:r w:rsidR="00B1648D" w:rsidRPr="00064C82">
        <w:rPr>
          <w:rFonts w:asciiTheme="minorHAnsi" w:hAnsiTheme="minorHAnsi" w:cstheme="minorHAnsi"/>
          <w:shd w:val="clear" w:color="auto" w:fill="FFFFFF"/>
        </w:rPr>
        <w:t xml:space="preserve">Bergen and </w:t>
      </w:r>
      <w:proofErr w:type="spellStart"/>
      <w:r w:rsidR="00B1648D" w:rsidRPr="00064C82">
        <w:rPr>
          <w:rFonts w:asciiTheme="minorHAnsi" w:hAnsiTheme="minorHAnsi" w:cstheme="minorHAnsi"/>
          <w:shd w:val="clear" w:color="auto" w:fill="FFFFFF"/>
        </w:rPr>
        <w:t>Labonté</w:t>
      </w:r>
      <w:proofErr w:type="spellEnd"/>
      <w:r w:rsidR="00B1648D" w:rsidRPr="00064C82">
        <w:rPr>
          <w:rFonts w:asciiTheme="minorHAnsi" w:hAnsiTheme="minorHAnsi" w:cstheme="minorHAnsi"/>
          <w:shd w:val="clear" w:color="auto" w:fill="FFFFFF"/>
        </w:rPr>
        <w:t>, 2020</w:t>
      </w:r>
      <w:r w:rsidR="00C935D4" w:rsidRPr="00064C82">
        <w:rPr>
          <w:rFonts w:asciiTheme="minorHAnsi" w:hAnsiTheme="minorHAnsi" w:cstheme="minorHAnsi"/>
        </w:rPr>
        <w:t>)</w:t>
      </w:r>
      <w:r w:rsidRPr="00064C82">
        <w:rPr>
          <w:rFonts w:asciiTheme="minorHAnsi" w:hAnsiTheme="minorHAnsi" w:cstheme="minorHAnsi"/>
        </w:rPr>
        <w:t xml:space="preserve">. </w:t>
      </w:r>
      <w:r w:rsidR="00E8481D">
        <w:rPr>
          <w:rFonts w:asciiTheme="minorHAnsi" w:hAnsiTheme="minorHAnsi" w:cstheme="minorHAnsi"/>
        </w:rPr>
        <w:t xml:space="preserve">The goal of this was to allow for open and honest expression of opinion to allow the researcher insight into the true needs of the population (Murdoch </w:t>
      </w:r>
      <w:r w:rsidR="00E8481D">
        <w:rPr>
          <w:rFonts w:asciiTheme="minorHAnsi" w:hAnsiTheme="minorHAnsi" w:cstheme="minorHAnsi"/>
          <w:i/>
          <w:iCs/>
        </w:rPr>
        <w:t>et al</w:t>
      </w:r>
      <w:r w:rsidR="00E8481D">
        <w:rPr>
          <w:rFonts w:asciiTheme="minorHAnsi" w:hAnsiTheme="minorHAnsi" w:cstheme="minorHAnsi"/>
        </w:rPr>
        <w:t>, 2014).</w:t>
      </w:r>
    </w:p>
    <w:p w14:paraId="31596467" w14:textId="4D6D98FC" w:rsidR="00394B54" w:rsidRPr="00064C82" w:rsidRDefault="00394B54">
      <w:pPr>
        <w:rPr>
          <w:rFonts w:asciiTheme="minorHAnsi" w:hAnsiTheme="minorHAnsi" w:cstheme="minorHAnsi"/>
        </w:rPr>
      </w:pPr>
    </w:p>
    <w:p w14:paraId="0092E606" w14:textId="7C4C3029" w:rsidR="00394B54" w:rsidRPr="00064C82" w:rsidRDefault="00394B54">
      <w:r w:rsidRPr="00064C82">
        <w:t xml:space="preserve">A reflective </w:t>
      </w:r>
      <w:r w:rsidR="007B7432">
        <w:t>journal</w:t>
      </w:r>
      <w:r w:rsidRPr="00064C82">
        <w:t xml:space="preserve"> was chosen alongside the surveys to allow for progress and change to be noticed in the researcher</w:t>
      </w:r>
      <w:r w:rsidR="00C935D4" w:rsidRPr="00064C82">
        <w:t>’</w:t>
      </w:r>
      <w:r w:rsidRPr="00064C82">
        <w:t xml:space="preserve">s work setting. </w:t>
      </w:r>
      <w:r w:rsidR="00C935D4" w:rsidRPr="00064C82">
        <w:t xml:space="preserve">For example, the findings from the literature review were applied to the researcher’s therapeutic practice throughout the project. </w:t>
      </w:r>
      <w:proofErr w:type="spellStart"/>
      <w:r w:rsidRPr="00064C82">
        <w:t>Ortlipp</w:t>
      </w:r>
      <w:proofErr w:type="spellEnd"/>
      <w:r w:rsidRPr="00064C82">
        <w:t xml:space="preserve"> (2008) states that a reflective journal allows a researcher to reflect on the values of their research and engage with the project in a personal way, which i</w:t>
      </w:r>
      <w:r w:rsidR="00C935D4" w:rsidRPr="00064C82">
        <w:t>n</w:t>
      </w:r>
      <w:r w:rsidRPr="00064C82">
        <w:t xml:space="preserve"> turn allows for more growth and benefit from the research. </w:t>
      </w:r>
      <w:r w:rsidR="0077376C" w:rsidRPr="00064C82">
        <w:t xml:space="preserve">The </w:t>
      </w:r>
      <w:r w:rsidR="00CD5648">
        <w:t>journal</w:t>
      </w:r>
      <w:r w:rsidR="0077376C" w:rsidRPr="00064C82">
        <w:t xml:space="preserve"> was used as a way to acknowledge and manage </w:t>
      </w:r>
      <w:r w:rsidR="00C935D4" w:rsidRPr="00064C82">
        <w:t xml:space="preserve">researcher </w:t>
      </w:r>
      <w:r w:rsidR="0077376C" w:rsidRPr="00064C82">
        <w:t>bias in completing qualitative research,</w:t>
      </w:r>
      <w:r w:rsidR="00CD5648">
        <w:t xml:space="preserve"> as it allowed for comparison to the current evidence,</w:t>
      </w:r>
      <w:r w:rsidR="0077376C" w:rsidRPr="00064C82">
        <w:t xml:space="preserve"> leading to a better analysis of </w:t>
      </w:r>
      <w:r w:rsidR="00C935D4" w:rsidRPr="00064C82">
        <w:t xml:space="preserve">the </w:t>
      </w:r>
      <w:r w:rsidR="0077376C" w:rsidRPr="00064C82">
        <w:t>findings (</w:t>
      </w:r>
      <w:proofErr w:type="spellStart"/>
      <w:r w:rsidR="0077376C" w:rsidRPr="00064C82">
        <w:t>Ortlipp</w:t>
      </w:r>
      <w:proofErr w:type="spellEnd"/>
      <w:r w:rsidR="0077376C" w:rsidRPr="00064C82">
        <w:t>,</w:t>
      </w:r>
      <w:r w:rsidR="00C935D4" w:rsidRPr="00064C82">
        <w:t xml:space="preserve"> </w:t>
      </w:r>
      <w:r w:rsidR="0077376C" w:rsidRPr="00064C82">
        <w:t xml:space="preserve">2008). </w:t>
      </w:r>
    </w:p>
    <w:p w14:paraId="3C0AA5D6" w14:textId="77777777" w:rsidR="00C935D4" w:rsidRPr="00064C82" w:rsidRDefault="00C935D4"/>
    <w:p w14:paraId="242DA949" w14:textId="751835E0" w:rsidR="0077376C" w:rsidRPr="00064C82" w:rsidRDefault="0077376C">
      <w:pPr>
        <w:rPr>
          <w:u w:val="single"/>
        </w:rPr>
      </w:pPr>
      <w:r w:rsidRPr="00064C82">
        <w:rPr>
          <w:u w:val="single"/>
        </w:rPr>
        <w:t>Sampling</w:t>
      </w:r>
    </w:p>
    <w:p w14:paraId="127695CD" w14:textId="1AD77E04" w:rsidR="00100878" w:rsidRPr="00064C82" w:rsidRDefault="00100878"/>
    <w:p w14:paraId="3A94791B" w14:textId="03E7A039" w:rsidR="0077376C" w:rsidRPr="00064C82" w:rsidRDefault="007B7432" w:rsidP="00783F2A">
      <w:pPr>
        <w:spacing w:line="276" w:lineRule="auto"/>
        <w:rPr>
          <w:rFonts w:ascii="Arial" w:hAnsi="Arial" w:cs="Arial"/>
          <w:color w:val="000000" w:themeColor="text1"/>
          <w:sz w:val="22"/>
          <w:szCs w:val="22"/>
        </w:rPr>
      </w:pPr>
      <w:proofErr w:type="spellStart"/>
      <w:r w:rsidRPr="00064C82">
        <w:rPr>
          <w:rFonts w:ascii="Arial" w:hAnsi="Arial" w:cs="Arial"/>
          <w:color w:val="000000" w:themeColor="text1"/>
          <w:sz w:val="22"/>
          <w:szCs w:val="22"/>
        </w:rPr>
        <w:t>Elfil</w:t>
      </w:r>
      <w:proofErr w:type="spellEnd"/>
      <w:r w:rsidRPr="00064C82">
        <w:rPr>
          <w:rFonts w:ascii="Arial" w:hAnsi="Arial" w:cs="Arial"/>
          <w:color w:val="000000" w:themeColor="text1"/>
          <w:sz w:val="22"/>
          <w:szCs w:val="22"/>
        </w:rPr>
        <w:t xml:space="preserve"> and </w:t>
      </w:r>
      <w:proofErr w:type="spellStart"/>
      <w:r w:rsidRPr="00064C82">
        <w:rPr>
          <w:rFonts w:ascii="Arial" w:hAnsi="Arial" w:cs="Arial"/>
          <w:color w:val="000000" w:themeColor="text1"/>
          <w:sz w:val="22"/>
          <w:szCs w:val="22"/>
        </w:rPr>
        <w:t>Negida</w:t>
      </w:r>
      <w:proofErr w:type="spellEnd"/>
      <w:r>
        <w:rPr>
          <w:rFonts w:ascii="Arial" w:hAnsi="Arial" w:cs="Arial"/>
          <w:color w:val="000000" w:themeColor="text1"/>
          <w:sz w:val="22"/>
          <w:szCs w:val="22"/>
        </w:rPr>
        <w:t xml:space="preserve"> (</w:t>
      </w:r>
      <w:r w:rsidRPr="00064C82">
        <w:rPr>
          <w:rFonts w:ascii="Arial" w:hAnsi="Arial" w:cs="Arial"/>
          <w:color w:val="000000" w:themeColor="text1"/>
          <w:sz w:val="22"/>
          <w:szCs w:val="22"/>
        </w:rPr>
        <w:t>2017)</w:t>
      </w:r>
      <w:r>
        <w:rPr>
          <w:rFonts w:ascii="Arial" w:hAnsi="Arial" w:cs="Arial"/>
          <w:color w:val="000000" w:themeColor="text1"/>
          <w:sz w:val="22"/>
          <w:szCs w:val="22"/>
        </w:rPr>
        <w:t xml:space="preserve"> suggest that </w:t>
      </w:r>
      <w:r w:rsidRPr="00064C82">
        <w:rPr>
          <w:rFonts w:ascii="Arial" w:hAnsi="Arial" w:cs="Arial"/>
          <w:color w:val="000000" w:themeColor="text1"/>
          <w:sz w:val="22"/>
          <w:szCs w:val="22"/>
        </w:rPr>
        <w:t xml:space="preserve">participants have more freedom </w:t>
      </w:r>
      <w:r>
        <w:rPr>
          <w:rFonts w:ascii="Arial" w:hAnsi="Arial" w:cs="Arial"/>
          <w:color w:val="000000" w:themeColor="text1"/>
          <w:sz w:val="22"/>
          <w:szCs w:val="22"/>
        </w:rPr>
        <w:t xml:space="preserve">to choose whether they wish to </w:t>
      </w:r>
      <w:r w:rsidRPr="00064C82">
        <w:rPr>
          <w:rFonts w:ascii="Arial" w:hAnsi="Arial" w:cs="Arial"/>
          <w:color w:val="000000" w:themeColor="text1"/>
          <w:sz w:val="22"/>
          <w:szCs w:val="22"/>
        </w:rPr>
        <w:t>engage in the research</w:t>
      </w:r>
      <w:r>
        <w:rPr>
          <w:rFonts w:ascii="Arial" w:hAnsi="Arial" w:cs="Arial"/>
          <w:color w:val="000000" w:themeColor="text1"/>
          <w:sz w:val="22"/>
          <w:szCs w:val="22"/>
        </w:rPr>
        <w:t xml:space="preserve"> if it is presented in an accessible way</w:t>
      </w:r>
      <w:r w:rsidR="00220A5E">
        <w:rPr>
          <w:rFonts w:ascii="Arial" w:hAnsi="Arial" w:cs="Arial"/>
          <w:color w:val="000000" w:themeColor="text1"/>
          <w:sz w:val="22"/>
          <w:szCs w:val="22"/>
        </w:rPr>
        <w:t xml:space="preserve">. Convenience sampling allows for this choice to take place, also </w:t>
      </w:r>
      <w:r w:rsidR="002E6486">
        <w:rPr>
          <w:rFonts w:ascii="Arial" w:hAnsi="Arial" w:cs="Arial"/>
          <w:color w:val="000000" w:themeColor="text1"/>
          <w:sz w:val="22"/>
          <w:szCs w:val="22"/>
        </w:rPr>
        <w:t>al</w:t>
      </w:r>
      <w:r w:rsidR="00220A5E">
        <w:rPr>
          <w:rFonts w:ascii="Arial" w:hAnsi="Arial" w:cs="Arial"/>
          <w:color w:val="000000" w:themeColor="text1"/>
          <w:sz w:val="22"/>
          <w:szCs w:val="22"/>
        </w:rPr>
        <w:t>i</w:t>
      </w:r>
      <w:r w:rsidR="002E6486">
        <w:rPr>
          <w:rFonts w:ascii="Arial" w:hAnsi="Arial" w:cs="Arial"/>
          <w:color w:val="000000" w:themeColor="text1"/>
          <w:sz w:val="22"/>
          <w:szCs w:val="22"/>
        </w:rPr>
        <w:t>gn</w:t>
      </w:r>
      <w:r w:rsidR="00220A5E">
        <w:rPr>
          <w:rFonts w:ascii="Arial" w:hAnsi="Arial" w:cs="Arial"/>
          <w:color w:val="000000" w:themeColor="text1"/>
          <w:sz w:val="22"/>
          <w:szCs w:val="22"/>
        </w:rPr>
        <w:t>ing</w:t>
      </w:r>
      <w:r w:rsidR="002E6486">
        <w:rPr>
          <w:rFonts w:ascii="Arial" w:hAnsi="Arial" w:cs="Arial"/>
          <w:color w:val="000000" w:themeColor="text1"/>
          <w:sz w:val="22"/>
          <w:szCs w:val="22"/>
        </w:rPr>
        <w:t xml:space="preserve"> well with NHS ethics around participant choice (</w:t>
      </w:r>
      <w:proofErr w:type="spellStart"/>
      <w:r w:rsidR="002E6486">
        <w:rPr>
          <w:rFonts w:ascii="Arial" w:hAnsi="Arial" w:cs="Arial"/>
          <w:color w:val="000000" w:themeColor="text1"/>
          <w:sz w:val="22"/>
          <w:szCs w:val="22"/>
        </w:rPr>
        <w:t>Bineham</w:t>
      </w:r>
      <w:proofErr w:type="spellEnd"/>
      <w:r w:rsidR="002E6486">
        <w:rPr>
          <w:rFonts w:ascii="Arial" w:hAnsi="Arial" w:cs="Arial"/>
          <w:color w:val="000000" w:themeColor="text1"/>
          <w:sz w:val="22"/>
          <w:szCs w:val="22"/>
        </w:rPr>
        <w:t>, 2006)</w:t>
      </w:r>
      <w:r>
        <w:rPr>
          <w:rFonts w:ascii="Arial" w:hAnsi="Arial" w:cs="Arial"/>
          <w:color w:val="000000" w:themeColor="text1"/>
          <w:sz w:val="22"/>
          <w:szCs w:val="22"/>
        </w:rPr>
        <w:t xml:space="preserve">. Therefore, targeting social media groups which are relevant to the TNB population was the medium chosen </w:t>
      </w:r>
      <w:r w:rsidR="00783F2A" w:rsidRPr="00064C82">
        <w:rPr>
          <w:rFonts w:ascii="Arial" w:hAnsi="Arial" w:cs="Arial"/>
          <w:color w:val="000000" w:themeColor="text1"/>
          <w:sz w:val="22"/>
          <w:szCs w:val="22"/>
        </w:rPr>
        <w:t>(</w:t>
      </w:r>
      <w:proofErr w:type="spellStart"/>
      <w:r w:rsidR="00783F2A" w:rsidRPr="00064C82">
        <w:rPr>
          <w:rFonts w:ascii="Arial" w:hAnsi="Arial" w:cs="Arial"/>
          <w:color w:val="000000" w:themeColor="text1"/>
          <w:sz w:val="22"/>
          <w:szCs w:val="22"/>
        </w:rPr>
        <w:t>Bineham</w:t>
      </w:r>
      <w:proofErr w:type="spellEnd"/>
      <w:r w:rsidR="00783F2A" w:rsidRPr="00064C82">
        <w:rPr>
          <w:rFonts w:ascii="Arial" w:hAnsi="Arial" w:cs="Arial"/>
          <w:color w:val="000000" w:themeColor="text1"/>
          <w:sz w:val="22"/>
          <w:szCs w:val="22"/>
        </w:rPr>
        <w:t xml:space="preserve">, 2006). </w:t>
      </w:r>
      <w:r>
        <w:rPr>
          <w:rFonts w:ascii="Arial" w:hAnsi="Arial" w:cs="Arial"/>
          <w:color w:val="000000" w:themeColor="text1"/>
          <w:sz w:val="22"/>
          <w:szCs w:val="22"/>
        </w:rPr>
        <w:t>Convenience sampling</w:t>
      </w:r>
      <w:r w:rsidR="0077376C" w:rsidRPr="00064C82">
        <w:rPr>
          <w:rFonts w:ascii="Arial" w:hAnsi="Arial" w:cs="Arial"/>
          <w:color w:val="000000" w:themeColor="text1"/>
          <w:sz w:val="22"/>
          <w:szCs w:val="22"/>
        </w:rPr>
        <w:t xml:space="preserve"> also </w:t>
      </w:r>
      <w:r w:rsidR="00C935D4" w:rsidRPr="00064C82">
        <w:rPr>
          <w:rFonts w:ascii="Arial" w:hAnsi="Arial" w:cs="Arial"/>
          <w:color w:val="000000" w:themeColor="text1"/>
          <w:sz w:val="22"/>
          <w:szCs w:val="22"/>
        </w:rPr>
        <w:t xml:space="preserve">overcomes </w:t>
      </w:r>
      <w:r w:rsidR="0077376C" w:rsidRPr="00064C82">
        <w:rPr>
          <w:rFonts w:ascii="Arial" w:hAnsi="Arial" w:cs="Arial"/>
          <w:color w:val="000000" w:themeColor="text1"/>
          <w:sz w:val="22"/>
          <w:szCs w:val="22"/>
        </w:rPr>
        <w:t>the limitation of possible bias that could be seen when using methods such as purposeful sampling (Stratton, 2021). Due to the nature of the TNB population only accounting for around 1% of the UK’s population (Stonewall, 2022), probable sampling was not considered suitable (Stratton, 2021).</w:t>
      </w:r>
      <w:r w:rsidR="00C935D4" w:rsidRPr="00064C82">
        <w:rPr>
          <w:rFonts w:ascii="Arial" w:hAnsi="Arial" w:cs="Arial"/>
          <w:color w:val="000000" w:themeColor="text1"/>
          <w:sz w:val="22"/>
          <w:szCs w:val="22"/>
        </w:rPr>
        <w:t xml:space="preserve">  </w:t>
      </w:r>
    </w:p>
    <w:p w14:paraId="51E48CBD" w14:textId="48BA0428" w:rsidR="004D3F7A" w:rsidRDefault="004D3F7A"/>
    <w:p w14:paraId="233E5943" w14:textId="29F313F1" w:rsidR="00220A5E" w:rsidRDefault="00220A5E"/>
    <w:p w14:paraId="6D50CBA8" w14:textId="77777777" w:rsidR="00220A5E" w:rsidRPr="00064C82" w:rsidRDefault="00220A5E"/>
    <w:p w14:paraId="5EEF57F2" w14:textId="69390F83" w:rsidR="008F0053" w:rsidRPr="00064C82" w:rsidRDefault="008F0053" w:rsidP="008F0053">
      <w:pPr>
        <w:tabs>
          <w:tab w:val="left" w:pos="1041"/>
        </w:tabs>
        <w:rPr>
          <w:u w:val="single"/>
        </w:rPr>
      </w:pPr>
      <w:r w:rsidRPr="00064C82">
        <w:rPr>
          <w:u w:val="single"/>
        </w:rPr>
        <w:t>Ethics</w:t>
      </w:r>
    </w:p>
    <w:p w14:paraId="4D15158A" w14:textId="3CE84020" w:rsidR="008F0053" w:rsidRPr="00064C82" w:rsidRDefault="008F0053" w:rsidP="008F0053">
      <w:pPr>
        <w:tabs>
          <w:tab w:val="left" w:pos="1041"/>
        </w:tabs>
        <w:rPr>
          <w:u w:val="single"/>
        </w:rPr>
      </w:pPr>
    </w:p>
    <w:p w14:paraId="16984F90" w14:textId="6BF9F2BC" w:rsidR="00070CCC" w:rsidRPr="006B6CD4" w:rsidRDefault="006B6CD4" w:rsidP="00827AAF">
      <w:pPr>
        <w:tabs>
          <w:tab w:val="left" w:pos="1041"/>
        </w:tabs>
      </w:pPr>
      <w:r>
        <w:t xml:space="preserve">Ethical approval was first sought by the researcher’s </w:t>
      </w:r>
      <w:r w:rsidRPr="00064C82">
        <w:t>employer to see if NHS ethics were required</w:t>
      </w:r>
      <w:r>
        <w:t xml:space="preserve"> </w:t>
      </w:r>
      <w:r w:rsidRPr="00064C82">
        <w:t>(Appendix 1.3), which they were not as participants were not engaged from their NHS treatment (NHS Ethics, 2018)</w:t>
      </w:r>
      <w:r>
        <w:t xml:space="preserve">. </w:t>
      </w:r>
      <w:r w:rsidR="008F0053" w:rsidRPr="00064C82">
        <w:t xml:space="preserve">This project was provided </w:t>
      </w:r>
      <w:r w:rsidR="00C935D4" w:rsidRPr="00064C82">
        <w:t>e</w:t>
      </w:r>
      <w:r w:rsidR="008F0053" w:rsidRPr="00064C82">
        <w:t xml:space="preserve">thical approval through University of Wales Trinity St </w:t>
      </w:r>
      <w:r w:rsidR="00827AAF" w:rsidRPr="00064C82">
        <w:t>David’s</w:t>
      </w:r>
      <w:r w:rsidR="008F0053" w:rsidRPr="00064C82">
        <w:t xml:space="preserve"> </w:t>
      </w:r>
      <w:r w:rsidR="00827AAF" w:rsidRPr="00064C82">
        <w:t>on 16</w:t>
      </w:r>
      <w:r w:rsidR="00827AAF" w:rsidRPr="00064C82">
        <w:rPr>
          <w:vertAlign w:val="superscript"/>
        </w:rPr>
        <w:t>th</w:t>
      </w:r>
      <w:r w:rsidR="00827AAF" w:rsidRPr="00064C82">
        <w:t xml:space="preserve"> September 2022 (appendix 1</w:t>
      </w:r>
      <w:r w:rsidR="007A4706" w:rsidRPr="00064C82">
        <w:t>-1.3</w:t>
      </w:r>
      <w:r w:rsidR="00827AAF" w:rsidRPr="00064C82">
        <w:t>)</w:t>
      </w:r>
      <w:r w:rsidR="007A4706" w:rsidRPr="00064C82">
        <w:t xml:space="preserve">. </w:t>
      </w:r>
      <w:r w:rsidR="00070CCC" w:rsidRPr="00064C82">
        <w:t xml:space="preserve">The </w:t>
      </w:r>
      <w:r>
        <w:t>NHS’</w:t>
      </w:r>
      <w:r w:rsidR="00220A5E">
        <w:t xml:space="preserve"> fifteen</w:t>
      </w:r>
      <w:r w:rsidR="00070CCC" w:rsidRPr="00064C82">
        <w:t xml:space="preserve"> principles of Ethics were followed throughout the project (NHS, 2013), alongside this the </w:t>
      </w:r>
      <w:r w:rsidR="00220A5E">
        <w:t>four</w:t>
      </w:r>
      <w:r w:rsidR="00070CCC" w:rsidRPr="00064C82">
        <w:t xml:space="preserve"> ethical pillars for healthcare were used as a foundation for developing the project. </w:t>
      </w:r>
      <w:r w:rsidR="00070CCC" w:rsidRPr="00064C82">
        <w:rPr>
          <w:rFonts w:cs="Arial"/>
          <w:color w:val="000000" w:themeColor="text1"/>
          <w:szCs w:val="22"/>
        </w:rPr>
        <w:t xml:space="preserve">The four </w:t>
      </w:r>
      <w:r w:rsidR="00220A5E">
        <w:rPr>
          <w:rFonts w:cs="Arial"/>
          <w:color w:val="000000" w:themeColor="text1"/>
          <w:szCs w:val="22"/>
        </w:rPr>
        <w:t>pillars</w:t>
      </w:r>
      <w:r w:rsidR="00070CCC" w:rsidRPr="00064C82">
        <w:rPr>
          <w:rFonts w:cs="Arial"/>
          <w:color w:val="000000" w:themeColor="text1"/>
          <w:szCs w:val="22"/>
        </w:rPr>
        <w:t xml:space="preserve"> are; Respect for autonomy, Beneficence, Non-maleficence; and Justice (Beauchamp and Childress, 2001). These were the foundations for building the information sheet (Appendix 1.4) and consent form (Appendix 1.5). These documents provided detailed information about the project to ensure informed consent</w:t>
      </w:r>
      <w:r>
        <w:rPr>
          <w:rFonts w:cs="Arial"/>
          <w:color w:val="000000" w:themeColor="text1"/>
          <w:szCs w:val="22"/>
        </w:rPr>
        <w:t xml:space="preserve"> was achieved</w:t>
      </w:r>
      <w:r w:rsidR="00070CCC" w:rsidRPr="00064C82">
        <w:rPr>
          <w:rFonts w:cs="Arial"/>
          <w:color w:val="000000" w:themeColor="text1"/>
          <w:szCs w:val="22"/>
        </w:rPr>
        <w:t xml:space="preserve"> in an </w:t>
      </w:r>
      <w:r w:rsidR="00070CCC" w:rsidRPr="00064C82">
        <w:rPr>
          <w:rFonts w:cs="Arial"/>
          <w:szCs w:val="22"/>
        </w:rPr>
        <w:t>accessible manner that outlined cost</w:t>
      </w:r>
      <w:r>
        <w:rPr>
          <w:rFonts w:cs="Arial"/>
          <w:szCs w:val="22"/>
        </w:rPr>
        <w:t xml:space="preserve"> and benefit to the participant. This included ensuring they were aware of the topics that could be discussed in advance so that this could help them understand if there would be any distress.</w:t>
      </w:r>
      <w:r w:rsidR="00070CCC" w:rsidRPr="00064C82">
        <w:rPr>
          <w:rFonts w:cs="Arial"/>
          <w:szCs w:val="22"/>
        </w:rPr>
        <w:t xml:space="preserve"> The central goal of this was to ensure a participant underst</w:t>
      </w:r>
      <w:r w:rsidR="00E55B1C" w:rsidRPr="00064C82">
        <w:rPr>
          <w:rFonts w:cs="Arial"/>
          <w:szCs w:val="22"/>
        </w:rPr>
        <w:t>ood</w:t>
      </w:r>
      <w:r w:rsidR="00070CCC" w:rsidRPr="00064C82">
        <w:rPr>
          <w:rFonts w:cs="Arial"/>
          <w:szCs w:val="22"/>
        </w:rPr>
        <w:t xml:space="preserve"> all </w:t>
      </w:r>
      <w:r w:rsidR="00070CCC" w:rsidRPr="00064C82">
        <w:rPr>
          <w:rFonts w:cs="Arial"/>
          <w:color w:val="000000" w:themeColor="text1"/>
          <w:szCs w:val="22"/>
        </w:rPr>
        <w:t xml:space="preserve">risks and rewards associated with the research and that they can make an informed decision about this (Beauchamp and Childress, 2001). </w:t>
      </w:r>
    </w:p>
    <w:p w14:paraId="7DA00E15" w14:textId="00493F5B" w:rsidR="00827AAF" w:rsidRPr="00064C82" w:rsidRDefault="00827AAF" w:rsidP="00827AAF">
      <w:pPr>
        <w:tabs>
          <w:tab w:val="left" w:pos="1041"/>
        </w:tabs>
      </w:pPr>
    </w:p>
    <w:p w14:paraId="15104620" w14:textId="6D25EF10" w:rsidR="00827AAF" w:rsidRPr="00064C82" w:rsidRDefault="00827AAF" w:rsidP="00827AAF">
      <w:pPr>
        <w:tabs>
          <w:tab w:val="left" w:pos="1041"/>
        </w:tabs>
        <w:rPr>
          <w:u w:val="single"/>
        </w:rPr>
      </w:pPr>
      <w:r w:rsidRPr="00064C82">
        <w:rPr>
          <w:u w:val="single"/>
        </w:rPr>
        <w:t>Insider research</w:t>
      </w:r>
    </w:p>
    <w:p w14:paraId="63511ECA" w14:textId="3A170D77" w:rsidR="00070CCC" w:rsidRPr="00064C82" w:rsidRDefault="00070CCC" w:rsidP="00827AAF">
      <w:pPr>
        <w:tabs>
          <w:tab w:val="left" w:pos="1041"/>
        </w:tabs>
        <w:rPr>
          <w:u w:val="single"/>
        </w:rPr>
      </w:pPr>
    </w:p>
    <w:p w14:paraId="46D708A4" w14:textId="39DC890A" w:rsidR="00092473" w:rsidRDefault="00092473" w:rsidP="00827AAF">
      <w:pPr>
        <w:tabs>
          <w:tab w:val="left" w:pos="1041"/>
        </w:tabs>
      </w:pPr>
      <w:r w:rsidRPr="00064C82">
        <w:t>As the researcher is a member of the LGBTQ+ community, there is likely insider researcher bias</w:t>
      </w:r>
      <w:r w:rsidR="006B6CD4">
        <w:t xml:space="preserve">. </w:t>
      </w:r>
      <w:r w:rsidRPr="00064C82">
        <w:t xml:space="preserve">When beginning this project, a primary concern was </w:t>
      </w:r>
      <w:r w:rsidR="00E55B1C" w:rsidRPr="00064C82">
        <w:t xml:space="preserve">the </w:t>
      </w:r>
      <w:r w:rsidRPr="00064C82">
        <w:t>number of responses due to the specificity of the study.</w:t>
      </w:r>
      <w:r w:rsidR="00B82621" w:rsidRPr="00064C82">
        <w:t xml:space="preserve"> </w:t>
      </w:r>
      <w:proofErr w:type="spellStart"/>
      <w:r w:rsidRPr="00064C82">
        <w:t>Saidin</w:t>
      </w:r>
      <w:proofErr w:type="spellEnd"/>
      <w:r w:rsidRPr="00064C82">
        <w:t xml:space="preserve"> and Yaacob (2016) state that those who have insider research bias are more likely to overcome recruitment barriers. </w:t>
      </w:r>
      <w:r w:rsidR="00FF1868" w:rsidRPr="00064C82">
        <w:t>Therefore,</w:t>
      </w:r>
      <w:r w:rsidR="00B82621" w:rsidRPr="00064C82">
        <w:t xml:space="preserve"> in this context, insider research would be seen as a positive.</w:t>
      </w:r>
      <w:r w:rsidR="00FF1868" w:rsidRPr="00064C82">
        <w:t xml:space="preserve"> In order to manage the possible limitations of insider bias, </w:t>
      </w:r>
      <w:r w:rsidR="005A6ADF" w:rsidRPr="00064C82">
        <w:t>the researche</w:t>
      </w:r>
      <w:r w:rsidR="00625AE9">
        <w:t>r</w:t>
      </w:r>
      <w:r w:rsidR="005A6ADF" w:rsidRPr="00064C82">
        <w:t xml:space="preserve"> acknowledge</w:t>
      </w:r>
      <w:r w:rsidR="00625AE9">
        <w:t>d</w:t>
      </w:r>
      <w:r w:rsidR="005A6ADF" w:rsidRPr="00064C82">
        <w:t xml:space="preserve"> the bias when completing analysis</w:t>
      </w:r>
      <w:r w:rsidR="006B6CD4">
        <w:t xml:space="preserve"> through review of evidence, reflection and discussion with other colleagues about findings (</w:t>
      </w:r>
      <w:proofErr w:type="spellStart"/>
      <w:r w:rsidR="005A6ADF" w:rsidRPr="00064C82">
        <w:t>Saidin</w:t>
      </w:r>
      <w:proofErr w:type="spellEnd"/>
      <w:r w:rsidR="005A6ADF" w:rsidRPr="00064C82">
        <w:t xml:space="preserve"> and Yaacob, 2016).</w:t>
      </w:r>
      <w:r w:rsidR="00E82562" w:rsidRPr="00064C82">
        <w:t xml:space="preserve"> The </w:t>
      </w:r>
      <w:r w:rsidR="00625AE9">
        <w:t>d</w:t>
      </w:r>
      <w:r w:rsidR="00E82562" w:rsidRPr="00064C82">
        <w:t>ata collection methods also supported in limiting bias due to complete anonymity and disconnect from the researcher, however this also greatly reduced participant engagement</w:t>
      </w:r>
      <w:r w:rsidR="0077376C" w:rsidRPr="00064C82">
        <w:t>, highlighting the need to balance the benefits and costs of insider research (</w:t>
      </w:r>
      <w:proofErr w:type="spellStart"/>
      <w:r w:rsidR="0077376C" w:rsidRPr="00064C82">
        <w:rPr>
          <w:rFonts w:cs="Arial"/>
          <w:color w:val="000000" w:themeColor="text1"/>
          <w:szCs w:val="22"/>
        </w:rPr>
        <w:t>Pannucci</w:t>
      </w:r>
      <w:proofErr w:type="spellEnd"/>
      <w:r w:rsidR="0077376C" w:rsidRPr="00064C82">
        <w:rPr>
          <w:rFonts w:cs="Arial"/>
          <w:color w:val="000000" w:themeColor="text1"/>
          <w:szCs w:val="22"/>
        </w:rPr>
        <w:t xml:space="preserve"> and Wilkins, 2010).</w:t>
      </w:r>
      <w:r w:rsidR="0077376C">
        <w:rPr>
          <w:rFonts w:cs="Arial"/>
          <w:color w:val="000000" w:themeColor="text1"/>
          <w:szCs w:val="22"/>
        </w:rPr>
        <w:t xml:space="preserve"> </w:t>
      </w:r>
      <w:r w:rsidR="00E82562">
        <w:t xml:space="preserve"> </w:t>
      </w:r>
    </w:p>
    <w:p w14:paraId="5D1C817E" w14:textId="77777777" w:rsidR="00092473" w:rsidRDefault="00092473" w:rsidP="00827AAF">
      <w:pPr>
        <w:tabs>
          <w:tab w:val="left" w:pos="1041"/>
        </w:tabs>
      </w:pPr>
    </w:p>
    <w:p w14:paraId="45BD57C1" w14:textId="77777777" w:rsidR="005B5B4B" w:rsidRPr="005B5B4B" w:rsidRDefault="005B5B4B" w:rsidP="005B5B4B">
      <w:pPr>
        <w:tabs>
          <w:tab w:val="left" w:pos="1041"/>
        </w:tabs>
      </w:pPr>
      <w:r w:rsidRPr="005B5B4B">
        <w:t xml:space="preserve">It is also important to acknowledge bias in journals, with Dawes </w:t>
      </w:r>
      <w:r w:rsidRPr="005B5B4B">
        <w:rPr>
          <w:i/>
          <w:iCs/>
        </w:rPr>
        <w:t>et al</w:t>
      </w:r>
      <w:r w:rsidRPr="005B5B4B">
        <w:t xml:space="preserve"> (2005) arguing journals need to publish for survival and therefore evidence quality can be somewhat skewed by financial gains. Also, this topic area often uses very small sample sizes (Testa </w:t>
      </w:r>
      <w:r w:rsidRPr="005B5B4B">
        <w:rPr>
          <w:i/>
          <w:iCs/>
        </w:rPr>
        <w:t>et al</w:t>
      </w:r>
      <w:r w:rsidRPr="005B5B4B">
        <w:t xml:space="preserve"> ,2016). This has meant limited accuracy when applying study findings. Alongside this, 83% of the evidence in this topic area is in the low end of quality, and the other 17% is only marginally strong (Oates, 2012). </w:t>
      </w:r>
    </w:p>
    <w:p w14:paraId="2E30667C" w14:textId="54E5CFEA" w:rsidR="00070CCC" w:rsidRDefault="00070CCC" w:rsidP="00827AAF">
      <w:pPr>
        <w:tabs>
          <w:tab w:val="left" w:pos="1041"/>
        </w:tabs>
        <w:rPr>
          <w:highlight w:val="green"/>
        </w:rPr>
      </w:pPr>
    </w:p>
    <w:p w14:paraId="3D9D3DDC" w14:textId="77777777" w:rsidR="00E301E4" w:rsidRDefault="00E301E4"/>
    <w:p w14:paraId="7480D862" w14:textId="19BEFA05" w:rsidR="00294588" w:rsidRPr="00783F2A" w:rsidRDefault="00D1772E">
      <w:pPr>
        <w:rPr>
          <w:rFonts w:cstheme="minorBidi"/>
        </w:rPr>
      </w:pPr>
      <w:r w:rsidRPr="0089350F">
        <w:rPr>
          <w:b/>
          <w:bCs/>
          <w:u w:val="single"/>
        </w:rPr>
        <w:t>Findings</w:t>
      </w:r>
      <w:r w:rsidRPr="00987D10">
        <w:rPr>
          <w:u w:val="single"/>
        </w:rPr>
        <w:t xml:space="preserve"> </w:t>
      </w:r>
      <w:r>
        <w:t>(</w:t>
      </w:r>
      <w:r w:rsidR="00E36C1D">
        <w:t>4091</w:t>
      </w:r>
      <w:r w:rsidR="00064C82">
        <w:t>/</w:t>
      </w:r>
      <w:r>
        <w:t>3,888)</w:t>
      </w:r>
    </w:p>
    <w:p w14:paraId="1BDBAF74" w14:textId="55E6ACA9" w:rsidR="00294588" w:rsidRPr="00A57095" w:rsidRDefault="00294588">
      <w:pPr>
        <w:rPr>
          <w:rFonts w:cstheme="minorHAnsi"/>
        </w:rPr>
      </w:pPr>
    </w:p>
    <w:p w14:paraId="55DFD795" w14:textId="37EA6802" w:rsidR="00313172" w:rsidRDefault="00294588">
      <w:pPr>
        <w:rPr>
          <w:rFonts w:asciiTheme="minorHAnsi" w:hAnsiTheme="minorHAnsi" w:cstheme="minorHAnsi"/>
          <w:color w:val="000000" w:themeColor="text1"/>
        </w:rPr>
      </w:pPr>
      <w:r w:rsidRPr="00DA4A99">
        <w:rPr>
          <w:rFonts w:asciiTheme="minorHAnsi" w:hAnsiTheme="minorHAnsi" w:cstheme="minorHAnsi"/>
        </w:rPr>
        <w:t xml:space="preserve">The </w:t>
      </w:r>
      <w:r w:rsidR="00783F2A" w:rsidRPr="00DA4A99">
        <w:rPr>
          <w:rFonts w:asciiTheme="minorHAnsi" w:hAnsiTheme="minorHAnsi" w:cstheme="minorHAnsi"/>
        </w:rPr>
        <w:t>data collected was</w:t>
      </w:r>
      <w:r w:rsidRPr="00DA4A99">
        <w:rPr>
          <w:rFonts w:asciiTheme="minorHAnsi" w:hAnsiTheme="minorHAnsi" w:cstheme="minorHAnsi"/>
        </w:rPr>
        <w:t xml:space="preserve"> analysed through </w:t>
      </w:r>
      <w:r w:rsidR="00C935D4" w:rsidRPr="00DA4A99">
        <w:rPr>
          <w:rFonts w:asciiTheme="minorHAnsi" w:hAnsiTheme="minorHAnsi" w:cstheme="minorHAnsi"/>
        </w:rPr>
        <w:t>t</w:t>
      </w:r>
      <w:r w:rsidRPr="00DA4A99">
        <w:rPr>
          <w:rFonts w:asciiTheme="minorHAnsi" w:hAnsiTheme="minorHAnsi" w:cstheme="minorHAnsi"/>
        </w:rPr>
        <w:t>hematic analysis</w:t>
      </w:r>
      <w:r w:rsidR="00131D89">
        <w:rPr>
          <w:rFonts w:asciiTheme="minorHAnsi" w:hAnsiTheme="minorHAnsi" w:cstheme="minorHAnsi"/>
        </w:rPr>
        <w:t xml:space="preserve"> </w:t>
      </w:r>
      <w:r w:rsidR="00131D89" w:rsidRPr="00DA4A99">
        <w:rPr>
          <w:rFonts w:asciiTheme="minorHAnsi" w:hAnsiTheme="minorHAnsi" w:cstheme="minorHAnsi"/>
          <w:color w:val="000000" w:themeColor="text1"/>
          <w:highlight w:val="red"/>
        </w:rPr>
        <w:t>(Appendix 1.8)</w:t>
      </w:r>
      <w:r w:rsidRPr="00DA4A99">
        <w:rPr>
          <w:rFonts w:asciiTheme="minorHAnsi" w:hAnsiTheme="minorHAnsi" w:cstheme="minorHAnsi"/>
        </w:rPr>
        <w:t xml:space="preserve">. This was chosen as it allows for conclusions to be drawn on a complex topic area </w:t>
      </w:r>
      <w:r w:rsidRPr="00DA4A99">
        <w:rPr>
          <w:rFonts w:asciiTheme="minorHAnsi" w:hAnsiTheme="minorHAnsi" w:cstheme="minorHAnsi"/>
          <w:color w:val="000000" w:themeColor="text1"/>
        </w:rPr>
        <w:t xml:space="preserve">(Roberts </w:t>
      </w:r>
      <w:r w:rsidRPr="00DA4A99">
        <w:rPr>
          <w:rFonts w:asciiTheme="minorHAnsi" w:hAnsiTheme="minorHAnsi" w:cstheme="minorHAnsi"/>
          <w:i/>
          <w:iCs/>
          <w:color w:val="000000" w:themeColor="text1"/>
        </w:rPr>
        <w:t>et al</w:t>
      </w:r>
      <w:r w:rsidRPr="00DA4A99">
        <w:rPr>
          <w:rFonts w:asciiTheme="minorHAnsi" w:hAnsiTheme="minorHAnsi" w:cstheme="minorHAnsi"/>
          <w:color w:val="000000" w:themeColor="text1"/>
        </w:rPr>
        <w:t xml:space="preserve">, 2019). The goal of analysis was to identify key themes to draw on ideas for further research (Chapman </w:t>
      </w:r>
      <w:r w:rsidRPr="00DA4A99">
        <w:rPr>
          <w:rFonts w:asciiTheme="minorHAnsi" w:hAnsiTheme="minorHAnsi" w:cstheme="minorHAnsi"/>
          <w:i/>
          <w:iCs/>
          <w:color w:val="000000" w:themeColor="text1"/>
        </w:rPr>
        <w:t>et al</w:t>
      </w:r>
      <w:r w:rsidRPr="00DA4A99">
        <w:rPr>
          <w:rFonts w:asciiTheme="minorHAnsi" w:hAnsiTheme="minorHAnsi" w:cstheme="minorHAnsi"/>
          <w:color w:val="000000" w:themeColor="text1"/>
        </w:rPr>
        <w:t>, 2015).</w:t>
      </w:r>
      <w:r w:rsidR="00A26FDC" w:rsidRPr="00DA4A99">
        <w:rPr>
          <w:rFonts w:asciiTheme="minorHAnsi" w:hAnsiTheme="minorHAnsi" w:cstheme="minorHAnsi"/>
          <w:color w:val="000000" w:themeColor="text1"/>
        </w:rPr>
        <w:t xml:space="preserve"> Two cycles of </w:t>
      </w:r>
      <w:r w:rsidR="00064C82">
        <w:rPr>
          <w:rFonts w:asciiTheme="minorHAnsi" w:hAnsiTheme="minorHAnsi" w:cstheme="minorHAnsi"/>
          <w:color w:val="000000" w:themeColor="text1"/>
        </w:rPr>
        <w:t>coding</w:t>
      </w:r>
      <w:r w:rsidR="00A26FDC" w:rsidRPr="00DA4A99">
        <w:rPr>
          <w:rFonts w:asciiTheme="minorHAnsi" w:hAnsiTheme="minorHAnsi" w:cstheme="minorHAnsi"/>
          <w:color w:val="000000" w:themeColor="text1"/>
        </w:rPr>
        <w:t xml:space="preserve"> were completed</w:t>
      </w:r>
      <w:r w:rsidR="00064C82">
        <w:rPr>
          <w:rFonts w:asciiTheme="minorHAnsi" w:hAnsiTheme="minorHAnsi" w:cstheme="minorHAnsi"/>
          <w:color w:val="000000" w:themeColor="text1"/>
        </w:rPr>
        <w:t xml:space="preserve"> after</w:t>
      </w:r>
      <w:r w:rsidR="00514A7F">
        <w:rPr>
          <w:rFonts w:asciiTheme="minorHAnsi" w:hAnsiTheme="minorHAnsi" w:cstheme="minorHAnsi"/>
          <w:color w:val="000000" w:themeColor="text1"/>
        </w:rPr>
        <w:t xml:space="preserve"> reviewing the data through</w:t>
      </w:r>
      <w:r w:rsidR="00064C82">
        <w:rPr>
          <w:rFonts w:asciiTheme="minorHAnsi" w:hAnsiTheme="minorHAnsi" w:cstheme="minorHAnsi"/>
          <w:color w:val="000000" w:themeColor="text1"/>
        </w:rPr>
        <w:t xml:space="preserve"> thematic analysis</w:t>
      </w:r>
      <w:r w:rsidR="00A26FDC" w:rsidRPr="00DA4A99">
        <w:rPr>
          <w:rFonts w:asciiTheme="minorHAnsi" w:hAnsiTheme="minorHAnsi" w:cstheme="minorHAnsi"/>
          <w:color w:val="000000" w:themeColor="text1"/>
        </w:rPr>
        <w:t xml:space="preserve"> to support a greater depth of insight into the findings (</w:t>
      </w:r>
      <w:proofErr w:type="spellStart"/>
      <w:r w:rsidR="00AA4FBC" w:rsidRPr="00DA4A99">
        <w:rPr>
          <w:rFonts w:asciiTheme="minorHAnsi" w:hAnsiTheme="minorHAnsi" w:cstheme="minorHAnsi"/>
          <w:lang w:bidi="en-US"/>
        </w:rPr>
        <w:t>Linneberg</w:t>
      </w:r>
      <w:proofErr w:type="spellEnd"/>
      <w:r w:rsidR="00AA4FBC" w:rsidRPr="00DA4A99">
        <w:rPr>
          <w:rFonts w:asciiTheme="minorHAnsi" w:hAnsiTheme="minorHAnsi" w:cstheme="minorHAnsi"/>
          <w:lang w:bidi="en-US"/>
        </w:rPr>
        <w:t xml:space="preserve"> </w:t>
      </w:r>
      <w:r w:rsidR="00AA4FBC" w:rsidRPr="00DA4A99">
        <w:rPr>
          <w:rFonts w:asciiTheme="minorHAnsi" w:hAnsiTheme="minorHAnsi" w:cstheme="minorHAnsi"/>
          <w:i/>
          <w:iCs/>
          <w:lang w:bidi="en-US"/>
        </w:rPr>
        <w:t>et al 2019</w:t>
      </w:r>
      <w:r w:rsidR="00AA4FBC" w:rsidRPr="00DA4A99">
        <w:rPr>
          <w:rFonts w:asciiTheme="minorHAnsi" w:hAnsiTheme="minorHAnsi" w:cstheme="minorHAnsi"/>
          <w:lang w:bidi="en-US"/>
        </w:rPr>
        <w:t>)</w:t>
      </w:r>
      <w:r w:rsidR="00A26FDC" w:rsidRPr="00DA4A99">
        <w:rPr>
          <w:rFonts w:asciiTheme="minorHAnsi" w:hAnsiTheme="minorHAnsi" w:cstheme="minorHAnsi"/>
          <w:color w:val="000000" w:themeColor="text1"/>
        </w:rPr>
        <w:t>.</w:t>
      </w:r>
      <w:r w:rsidR="00514A7F">
        <w:rPr>
          <w:rFonts w:asciiTheme="minorHAnsi" w:hAnsiTheme="minorHAnsi" w:cstheme="minorHAnsi"/>
          <w:color w:val="000000" w:themeColor="text1"/>
        </w:rPr>
        <w:t xml:space="preserve"> </w:t>
      </w:r>
      <w:r w:rsidR="001D23DC" w:rsidRPr="00DA4A99">
        <w:rPr>
          <w:rFonts w:asciiTheme="minorHAnsi" w:hAnsiTheme="minorHAnsi" w:cstheme="minorHAnsi"/>
          <w:color w:val="000000" w:themeColor="text1"/>
        </w:rPr>
        <w:t xml:space="preserve">Inductive coding </w:t>
      </w:r>
      <w:r w:rsidR="001D23DC" w:rsidRPr="00DA4A99">
        <w:rPr>
          <w:rFonts w:asciiTheme="minorHAnsi" w:hAnsiTheme="minorHAnsi" w:cstheme="minorHAnsi"/>
          <w:color w:val="000000" w:themeColor="text1"/>
        </w:rPr>
        <w:lastRenderedPageBreak/>
        <w:t>was used to limit researcher bias (</w:t>
      </w:r>
      <w:r w:rsidR="00AA4FBC" w:rsidRPr="00AA4FBC">
        <w:rPr>
          <w:rFonts w:asciiTheme="minorHAnsi" w:hAnsiTheme="minorHAnsi" w:cstheme="minorHAnsi"/>
          <w:lang w:bidi="en-US"/>
        </w:rPr>
        <w:t>Mackieso</w:t>
      </w:r>
      <w:r w:rsidR="00AA4FBC" w:rsidRPr="00DA4A99">
        <w:rPr>
          <w:rFonts w:asciiTheme="minorHAnsi" w:hAnsiTheme="minorHAnsi" w:cstheme="minorHAnsi"/>
          <w:lang w:bidi="en-US"/>
        </w:rPr>
        <w:t xml:space="preserve">n </w:t>
      </w:r>
      <w:r w:rsidR="00AA4FBC" w:rsidRPr="00DA4A99">
        <w:rPr>
          <w:rFonts w:asciiTheme="minorHAnsi" w:hAnsiTheme="minorHAnsi" w:cstheme="minorHAnsi"/>
          <w:i/>
          <w:iCs/>
          <w:lang w:bidi="en-US"/>
        </w:rPr>
        <w:t>et al</w:t>
      </w:r>
      <w:r w:rsidR="00625AE9">
        <w:rPr>
          <w:rFonts w:asciiTheme="minorHAnsi" w:hAnsiTheme="minorHAnsi" w:cstheme="minorHAnsi"/>
          <w:lang w:bidi="en-US"/>
        </w:rPr>
        <w:t xml:space="preserve">, </w:t>
      </w:r>
      <w:r w:rsidR="00AA4FBC" w:rsidRPr="00AA4FBC">
        <w:rPr>
          <w:rFonts w:asciiTheme="minorHAnsi" w:hAnsiTheme="minorHAnsi" w:cstheme="minorHAnsi"/>
          <w:lang w:bidi="en-US"/>
        </w:rPr>
        <w:t>2018</w:t>
      </w:r>
      <w:r w:rsidR="00625AE9">
        <w:rPr>
          <w:rFonts w:asciiTheme="minorHAnsi" w:hAnsiTheme="minorHAnsi" w:cstheme="minorHAnsi"/>
          <w:lang w:bidi="en-US"/>
        </w:rPr>
        <w:t>)</w:t>
      </w:r>
      <w:r w:rsidR="00131D89">
        <w:rPr>
          <w:rFonts w:asciiTheme="minorHAnsi" w:hAnsiTheme="minorHAnsi" w:cstheme="minorHAnsi"/>
          <w:lang w:bidi="en-US"/>
        </w:rPr>
        <w:t xml:space="preserve"> and because it </w:t>
      </w:r>
      <w:r w:rsidR="00131D89" w:rsidRPr="00DA4A99">
        <w:rPr>
          <w:rFonts w:asciiTheme="minorHAnsi" w:hAnsiTheme="minorHAnsi" w:cstheme="minorHAnsi"/>
          <w:color w:val="000000" w:themeColor="text1"/>
        </w:rPr>
        <w:t>allows</w:t>
      </w:r>
      <w:r w:rsidR="00566F83" w:rsidRPr="00DA4A99">
        <w:rPr>
          <w:rFonts w:asciiTheme="minorHAnsi" w:hAnsiTheme="minorHAnsi" w:cstheme="minorHAnsi"/>
          <w:color w:val="000000" w:themeColor="text1"/>
        </w:rPr>
        <w:t xml:space="preserve"> for the </w:t>
      </w:r>
      <w:r w:rsidR="00DA5A8A" w:rsidRPr="00DA4A99">
        <w:rPr>
          <w:rFonts w:asciiTheme="minorHAnsi" w:hAnsiTheme="minorHAnsi" w:cstheme="minorHAnsi"/>
          <w:color w:val="000000" w:themeColor="text1"/>
        </w:rPr>
        <w:t>patient’s</w:t>
      </w:r>
      <w:r w:rsidR="00566F83" w:rsidRPr="00DA4A99">
        <w:rPr>
          <w:rFonts w:asciiTheme="minorHAnsi" w:hAnsiTheme="minorHAnsi" w:cstheme="minorHAnsi"/>
          <w:color w:val="000000" w:themeColor="text1"/>
        </w:rPr>
        <w:t xml:space="preserve"> narrative to be told through </w:t>
      </w:r>
      <w:r w:rsidR="00647FFA" w:rsidRPr="00DA4A99">
        <w:rPr>
          <w:rFonts w:asciiTheme="minorHAnsi" w:hAnsiTheme="minorHAnsi" w:cstheme="minorHAnsi"/>
          <w:color w:val="000000" w:themeColor="text1"/>
        </w:rPr>
        <w:t xml:space="preserve">analysis of the raw data </w:t>
      </w:r>
      <w:r w:rsidR="00295CA1" w:rsidRPr="00DA4A99">
        <w:rPr>
          <w:rFonts w:asciiTheme="minorHAnsi" w:hAnsiTheme="minorHAnsi" w:cstheme="minorHAnsi"/>
          <w:color w:val="000000" w:themeColor="text1"/>
        </w:rPr>
        <w:t>(</w:t>
      </w:r>
      <w:proofErr w:type="spellStart"/>
      <w:r w:rsidR="00295CA1" w:rsidRPr="00DA4A99">
        <w:rPr>
          <w:rFonts w:asciiTheme="minorHAnsi" w:hAnsiTheme="minorHAnsi" w:cstheme="minorHAnsi"/>
          <w:lang w:bidi="en-US"/>
        </w:rPr>
        <w:t>Linneberg</w:t>
      </w:r>
      <w:proofErr w:type="spellEnd"/>
      <w:r w:rsidR="00295CA1" w:rsidRPr="00DA4A99">
        <w:rPr>
          <w:rFonts w:asciiTheme="minorHAnsi" w:hAnsiTheme="minorHAnsi" w:cstheme="minorHAnsi"/>
          <w:lang w:bidi="en-US"/>
        </w:rPr>
        <w:t xml:space="preserve"> </w:t>
      </w:r>
      <w:r w:rsidR="00295CA1" w:rsidRPr="00DA4A99">
        <w:rPr>
          <w:rFonts w:asciiTheme="minorHAnsi" w:hAnsiTheme="minorHAnsi" w:cstheme="minorHAnsi"/>
          <w:i/>
          <w:iCs/>
          <w:lang w:bidi="en-US"/>
        </w:rPr>
        <w:t>et al 2019</w:t>
      </w:r>
      <w:r w:rsidR="00295CA1" w:rsidRPr="00DA4A99">
        <w:rPr>
          <w:rFonts w:asciiTheme="minorHAnsi" w:hAnsiTheme="minorHAnsi" w:cstheme="minorHAnsi"/>
          <w:lang w:bidi="en-US"/>
        </w:rPr>
        <w:t>)</w:t>
      </w:r>
      <w:r w:rsidR="00131D89">
        <w:rPr>
          <w:rFonts w:asciiTheme="minorHAnsi" w:hAnsiTheme="minorHAnsi" w:cstheme="minorHAnsi"/>
          <w:color w:val="000000" w:themeColor="text1"/>
        </w:rPr>
        <w:t xml:space="preserve"> </w:t>
      </w:r>
      <w:r w:rsidR="006A2045" w:rsidRPr="00DA4A99">
        <w:rPr>
          <w:rFonts w:asciiTheme="minorHAnsi" w:hAnsiTheme="minorHAnsi" w:cstheme="minorHAnsi"/>
          <w:color w:val="000000" w:themeColor="text1"/>
        </w:rPr>
        <w:t>ensur</w:t>
      </w:r>
      <w:r w:rsidR="00131D89">
        <w:rPr>
          <w:rFonts w:asciiTheme="minorHAnsi" w:hAnsiTheme="minorHAnsi" w:cstheme="minorHAnsi"/>
          <w:color w:val="000000" w:themeColor="text1"/>
        </w:rPr>
        <w:t>ing</w:t>
      </w:r>
      <w:r w:rsidR="006A2045" w:rsidRPr="00DA4A99">
        <w:rPr>
          <w:rFonts w:asciiTheme="minorHAnsi" w:hAnsiTheme="minorHAnsi" w:cstheme="minorHAnsi"/>
          <w:color w:val="000000" w:themeColor="text1"/>
        </w:rPr>
        <w:t xml:space="preserve"> the findings were reflective of the </w:t>
      </w:r>
      <w:r w:rsidR="00AF5967" w:rsidRPr="00DA4A99">
        <w:rPr>
          <w:rFonts w:asciiTheme="minorHAnsi" w:hAnsiTheme="minorHAnsi" w:cstheme="minorHAnsi"/>
          <w:color w:val="000000" w:themeColor="text1"/>
        </w:rPr>
        <w:t>patients’</w:t>
      </w:r>
      <w:r w:rsidR="006A2045" w:rsidRPr="00DA4A99">
        <w:rPr>
          <w:rFonts w:asciiTheme="minorHAnsi" w:hAnsiTheme="minorHAnsi" w:cstheme="minorHAnsi"/>
          <w:color w:val="000000" w:themeColor="text1"/>
        </w:rPr>
        <w:t xml:space="preserve"> feelings </w:t>
      </w:r>
      <w:r w:rsidR="00295CA1" w:rsidRPr="00DA4A99">
        <w:rPr>
          <w:rFonts w:asciiTheme="minorHAnsi" w:hAnsiTheme="minorHAnsi" w:cstheme="minorHAnsi"/>
          <w:color w:val="000000" w:themeColor="text1"/>
        </w:rPr>
        <w:t>(Manning, 2019)</w:t>
      </w:r>
      <w:r w:rsidR="00131D89">
        <w:rPr>
          <w:rFonts w:asciiTheme="minorHAnsi" w:hAnsiTheme="minorHAnsi" w:cstheme="minorHAnsi"/>
          <w:color w:val="000000" w:themeColor="text1"/>
        </w:rPr>
        <w:t>. This analysis allows the researcher to begin to explore co-production in an informal way, as this is an essential part of healthcare research</w:t>
      </w:r>
      <w:r w:rsidR="00625AE9">
        <w:rPr>
          <w:rFonts w:asciiTheme="minorHAnsi" w:hAnsiTheme="minorHAnsi" w:cstheme="minorHAnsi"/>
          <w:color w:val="000000" w:themeColor="text1"/>
        </w:rPr>
        <w:t xml:space="preserve"> </w:t>
      </w:r>
      <w:r w:rsidR="00DA4A99" w:rsidRPr="00DA4A99">
        <w:rPr>
          <w:rFonts w:asciiTheme="minorHAnsi" w:hAnsiTheme="minorHAnsi" w:cstheme="minorHAnsi"/>
          <w:color w:val="000000" w:themeColor="text1"/>
        </w:rPr>
        <w:t xml:space="preserve">(Redman </w:t>
      </w:r>
      <w:r w:rsidR="00DA4A99" w:rsidRPr="00DA4A99">
        <w:rPr>
          <w:rFonts w:asciiTheme="minorHAnsi" w:hAnsiTheme="minorHAnsi" w:cstheme="minorHAnsi"/>
          <w:i/>
          <w:iCs/>
          <w:color w:val="000000" w:themeColor="text1"/>
        </w:rPr>
        <w:t>et al</w:t>
      </w:r>
      <w:r w:rsidR="00DA4A99" w:rsidRPr="00DA4A99">
        <w:rPr>
          <w:rFonts w:asciiTheme="minorHAnsi" w:hAnsiTheme="minorHAnsi" w:cstheme="minorHAnsi"/>
          <w:color w:val="000000" w:themeColor="text1"/>
        </w:rPr>
        <w:t>, 2021)</w:t>
      </w:r>
      <w:r w:rsidR="00131D89">
        <w:rPr>
          <w:rFonts w:asciiTheme="minorHAnsi" w:hAnsiTheme="minorHAnsi" w:cstheme="minorHAnsi"/>
          <w:color w:val="000000" w:themeColor="text1"/>
        </w:rPr>
        <w:t>.</w:t>
      </w:r>
    </w:p>
    <w:p w14:paraId="7ABDD806" w14:textId="1D4196C8" w:rsidR="0089350F" w:rsidRDefault="0089350F"/>
    <w:p w14:paraId="704C6C9D" w14:textId="6DB8E916" w:rsidR="006E6EED" w:rsidRDefault="00313C55">
      <w:pPr>
        <w:rPr>
          <w:rFonts w:ascii="Arial" w:hAnsi="Arial" w:cs="Arial"/>
          <w:color w:val="000000" w:themeColor="text1"/>
          <w:sz w:val="22"/>
          <w:szCs w:val="22"/>
          <w:u w:val="single"/>
        </w:rPr>
      </w:pPr>
      <w:r>
        <w:rPr>
          <w:rFonts w:ascii="Arial" w:hAnsi="Arial" w:cs="Arial"/>
          <w:color w:val="000000" w:themeColor="text1"/>
          <w:sz w:val="22"/>
          <w:szCs w:val="22"/>
          <w:u w:val="single"/>
        </w:rPr>
        <w:t xml:space="preserve">Survey Analysis </w:t>
      </w:r>
    </w:p>
    <w:p w14:paraId="69D2D998" w14:textId="58F27CA6" w:rsidR="00783F2A" w:rsidRDefault="00783F2A">
      <w:pPr>
        <w:rPr>
          <w:rFonts w:ascii="Arial" w:hAnsi="Arial" w:cs="Arial"/>
          <w:color w:val="000000" w:themeColor="text1"/>
          <w:sz w:val="22"/>
          <w:szCs w:val="22"/>
          <w:u w:val="single"/>
        </w:rPr>
      </w:pPr>
    </w:p>
    <w:p w14:paraId="6A0AB60D" w14:textId="2CC50E2A" w:rsidR="005B7350" w:rsidRPr="00625AE9" w:rsidRDefault="00783F2A" w:rsidP="005B7350">
      <w:pPr>
        <w:rPr>
          <w:rFonts w:cstheme="minorHAnsi"/>
          <w:color w:val="000000" w:themeColor="text1"/>
          <w:u w:val="single"/>
        </w:rPr>
      </w:pPr>
      <w:r w:rsidRPr="00A57095">
        <w:rPr>
          <w:rFonts w:cstheme="minorHAnsi"/>
        </w:rPr>
        <w:t xml:space="preserve">The survey collected </w:t>
      </w:r>
      <w:r>
        <w:rPr>
          <w:rFonts w:cstheme="minorHAnsi"/>
        </w:rPr>
        <w:t>two</w:t>
      </w:r>
      <w:r w:rsidRPr="00A57095">
        <w:rPr>
          <w:rFonts w:cstheme="minorHAnsi"/>
        </w:rPr>
        <w:t xml:space="preserve"> responses in a </w:t>
      </w:r>
      <w:r w:rsidR="006B6CD4">
        <w:rPr>
          <w:rFonts w:cstheme="minorHAnsi"/>
        </w:rPr>
        <w:t>4-week</w:t>
      </w:r>
      <w:r w:rsidRPr="00A57095">
        <w:rPr>
          <w:rFonts w:cstheme="minorHAnsi"/>
        </w:rPr>
        <w:t xml:space="preserve"> period</w:t>
      </w:r>
      <w:r w:rsidR="00625AE9">
        <w:rPr>
          <w:rFonts w:cstheme="minorHAnsi"/>
        </w:rPr>
        <w:t>.</w:t>
      </w:r>
      <w:r w:rsidR="00C47E25">
        <w:rPr>
          <w:rFonts w:cstheme="minorHAnsi"/>
        </w:rPr>
        <w:t xml:space="preserve"> </w:t>
      </w:r>
      <w:r w:rsidR="00625AE9">
        <w:rPr>
          <w:rFonts w:cstheme="minorHAnsi"/>
        </w:rPr>
        <w:t>T</w:t>
      </w:r>
      <w:r w:rsidR="00C47E25">
        <w:rPr>
          <w:rFonts w:cstheme="minorHAnsi"/>
        </w:rPr>
        <w:t xml:space="preserve">his short time period was </w:t>
      </w:r>
      <w:r w:rsidRPr="00A57095">
        <w:rPr>
          <w:rFonts w:cstheme="minorHAnsi"/>
        </w:rPr>
        <w:t>to allow for write</w:t>
      </w:r>
      <w:r>
        <w:rPr>
          <w:rFonts w:cstheme="minorHAnsi"/>
        </w:rPr>
        <w:t>-</w:t>
      </w:r>
      <w:r w:rsidRPr="00A57095">
        <w:rPr>
          <w:rFonts w:cstheme="minorHAnsi"/>
        </w:rPr>
        <w:t>up and analysis</w:t>
      </w:r>
      <w:r>
        <w:rPr>
          <w:rFonts w:cstheme="minorHAnsi"/>
        </w:rPr>
        <w:t>, t</w:t>
      </w:r>
      <w:r w:rsidRPr="00A57095">
        <w:rPr>
          <w:rFonts w:cstheme="minorHAnsi"/>
        </w:rPr>
        <w:t xml:space="preserve">herefore limiting opportunities to receive a </w:t>
      </w:r>
      <w:r>
        <w:rPr>
          <w:rFonts w:cstheme="minorHAnsi"/>
        </w:rPr>
        <w:t xml:space="preserve">larger </w:t>
      </w:r>
      <w:r w:rsidRPr="00A57095">
        <w:rPr>
          <w:rFonts w:cstheme="minorHAnsi"/>
        </w:rPr>
        <w:t>number of response</w:t>
      </w:r>
      <w:r w:rsidRPr="00783F2A">
        <w:rPr>
          <w:rFonts w:cstheme="minorHAnsi"/>
        </w:rPr>
        <w:t xml:space="preserve">s. The suggested completion time for the study was 5-10 minutes, however the participants averaged 38 minutes, highlighting the depth of responses provided. </w:t>
      </w:r>
      <w:r w:rsidR="00EF562D">
        <w:rPr>
          <w:rFonts w:cstheme="minorHAnsi"/>
        </w:rPr>
        <w:t>Although this may be seen as a barrier as people may have started and stopped surveys</w:t>
      </w:r>
      <w:r w:rsidR="00C47E25">
        <w:rPr>
          <w:rFonts w:cstheme="minorHAnsi"/>
        </w:rPr>
        <w:t xml:space="preserve"> when reviewing the </w:t>
      </w:r>
      <w:r w:rsidR="00625AE9">
        <w:rPr>
          <w:rFonts w:cstheme="minorHAnsi"/>
        </w:rPr>
        <w:t>data, no surveys</w:t>
      </w:r>
      <w:r w:rsidR="00EF562D">
        <w:rPr>
          <w:rFonts w:cstheme="minorHAnsi"/>
        </w:rPr>
        <w:t xml:space="preserve"> were deserted</w:t>
      </w:r>
      <w:r w:rsidR="00625AE9">
        <w:rPr>
          <w:rFonts w:cstheme="minorHAnsi"/>
        </w:rPr>
        <w:t>.</w:t>
      </w:r>
      <w:r w:rsidR="00625AE9">
        <w:rPr>
          <w:rFonts w:cstheme="minorHAnsi"/>
          <w:color w:val="000000" w:themeColor="text1"/>
        </w:rPr>
        <w:t xml:space="preserve"> </w:t>
      </w:r>
      <w:r w:rsidR="00AF5967">
        <w:rPr>
          <w:rFonts w:cstheme="minorHAnsi"/>
        </w:rPr>
        <w:t>When analysing the survey informally</w:t>
      </w:r>
      <w:r>
        <w:rPr>
          <w:rFonts w:cstheme="minorHAnsi"/>
        </w:rPr>
        <w:t xml:space="preserve"> prior to detailed coding</w:t>
      </w:r>
      <w:r w:rsidR="00AF5967">
        <w:rPr>
          <w:rFonts w:cstheme="minorHAnsi"/>
        </w:rPr>
        <w:t xml:space="preserve"> key sub</w:t>
      </w:r>
      <w:r w:rsidR="00C935D4">
        <w:rPr>
          <w:rFonts w:cstheme="minorHAnsi"/>
        </w:rPr>
        <w:t>-</w:t>
      </w:r>
      <w:r w:rsidR="00625AE9">
        <w:rPr>
          <w:rFonts w:cstheme="minorHAnsi"/>
        </w:rPr>
        <w:t>themes</w:t>
      </w:r>
      <w:r w:rsidR="00AF5967">
        <w:rPr>
          <w:rFonts w:cstheme="minorHAnsi"/>
        </w:rPr>
        <w:t xml:space="preserve"> were drawn from the </w:t>
      </w:r>
      <w:r w:rsidR="00625AE9">
        <w:rPr>
          <w:rFonts w:cstheme="minorHAnsi"/>
        </w:rPr>
        <w:t>responses</w:t>
      </w:r>
      <w:r w:rsidR="00AF5967">
        <w:rPr>
          <w:rFonts w:cstheme="minorHAnsi"/>
        </w:rPr>
        <w:t xml:space="preserve">. This enabled the below headings to be generated to allow for a clear summary, each subheading then identifies themes from round </w:t>
      </w:r>
      <w:r w:rsidR="00C935D4">
        <w:rPr>
          <w:rFonts w:cstheme="minorHAnsi"/>
        </w:rPr>
        <w:t>one</w:t>
      </w:r>
      <w:r w:rsidR="00AF5967">
        <w:rPr>
          <w:rFonts w:cstheme="minorHAnsi"/>
        </w:rPr>
        <w:t xml:space="preserve"> and </w:t>
      </w:r>
      <w:r w:rsidR="00C935D4">
        <w:rPr>
          <w:rFonts w:cstheme="minorHAnsi"/>
        </w:rPr>
        <w:t>two</w:t>
      </w:r>
      <w:r w:rsidR="00AF5967">
        <w:rPr>
          <w:rFonts w:cstheme="minorHAnsi"/>
        </w:rPr>
        <w:t xml:space="preserve"> of </w:t>
      </w:r>
      <w:r w:rsidR="00C935D4">
        <w:rPr>
          <w:rFonts w:cstheme="minorHAnsi"/>
        </w:rPr>
        <w:t>the coding</w:t>
      </w:r>
      <w:r w:rsidR="00AF5967">
        <w:rPr>
          <w:rFonts w:cstheme="minorHAnsi"/>
        </w:rPr>
        <w:t xml:space="preserve">. </w:t>
      </w:r>
    </w:p>
    <w:p w14:paraId="0AE014FD" w14:textId="77777777" w:rsidR="00883E9F" w:rsidRPr="00883E9F" w:rsidRDefault="00883E9F" w:rsidP="009402F4">
      <w:pPr>
        <w:rPr>
          <w:rFonts w:cstheme="minorHAnsi"/>
          <w:b/>
          <w:bCs/>
        </w:rPr>
      </w:pPr>
    </w:p>
    <w:p w14:paraId="59AF0B8D" w14:textId="1135791B" w:rsidR="00A57095" w:rsidRPr="00337BDE" w:rsidRDefault="00C935D4" w:rsidP="009402F4">
      <w:pPr>
        <w:rPr>
          <w:rFonts w:ascii="Arial" w:hAnsi="Arial" w:cs="Arial"/>
          <w:color w:val="000000" w:themeColor="text1"/>
          <w:sz w:val="22"/>
          <w:szCs w:val="22"/>
          <w:u w:val="single"/>
        </w:rPr>
      </w:pPr>
      <w:r>
        <w:rPr>
          <w:rFonts w:ascii="Arial" w:hAnsi="Arial" w:cs="Arial"/>
          <w:color w:val="000000" w:themeColor="text1"/>
          <w:sz w:val="22"/>
          <w:szCs w:val="22"/>
          <w:u w:val="single"/>
        </w:rPr>
        <w:t xml:space="preserve">Therapy </w:t>
      </w:r>
      <w:r w:rsidR="00A57095" w:rsidRPr="00337BDE">
        <w:rPr>
          <w:rFonts w:ascii="Arial" w:hAnsi="Arial" w:cs="Arial"/>
          <w:color w:val="000000" w:themeColor="text1"/>
          <w:sz w:val="22"/>
          <w:szCs w:val="22"/>
          <w:u w:val="single"/>
        </w:rPr>
        <w:t>Goals</w:t>
      </w:r>
    </w:p>
    <w:p w14:paraId="004507F8" w14:textId="734F60D9" w:rsidR="00A57095" w:rsidRDefault="00A57095" w:rsidP="009402F4">
      <w:pPr>
        <w:rPr>
          <w:rFonts w:ascii="Arial" w:hAnsi="Arial" w:cs="Arial"/>
          <w:color w:val="000000" w:themeColor="text1"/>
          <w:sz w:val="22"/>
          <w:szCs w:val="22"/>
          <w:u w:val="single"/>
        </w:rPr>
      </w:pPr>
    </w:p>
    <w:p w14:paraId="1EE9153E" w14:textId="77777777" w:rsidR="00625AE9" w:rsidRDefault="00A57095" w:rsidP="009402F4">
      <w:pPr>
        <w:rPr>
          <w:rFonts w:ascii="Arial" w:hAnsi="Arial" w:cs="Arial"/>
          <w:sz w:val="22"/>
          <w:szCs w:val="22"/>
        </w:rPr>
      </w:pPr>
      <w:r>
        <w:rPr>
          <w:rFonts w:ascii="Arial" w:hAnsi="Arial" w:cs="Arial"/>
          <w:color w:val="000000" w:themeColor="text1"/>
          <w:sz w:val="22"/>
          <w:szCs w:val="22"/>
        </w:rPr>
        <w:t>The first question in the survey focussed on exploring patients</w:t>
      </w:r>
      <w:r w:rsidR="00C935D4">
        <w:rPr>
          <w:rFonts w:ascii="Arial" w:hAnsi="Arial" w:cs="Arial"/>
          <w:color w:val="000000" w:themeColor="text1"/>
          <w:sz w:val="22"/>
          <w:szCs w:val="22"/>
        </w:rPr>
        <w:t>’</w:t>
      </w:r>
      <w:r>
        <w:rPr>
          <w:rFonts w:ascii="Arial" w:hAnsi="Arial" w:cs="Arial"/>
          <w:color w:val="000000" w:themeColor="text1"/>
          <w:sz w:val="22"/>
          <w:szCs w:val="22"/>
        </w:rPr>
        <w:t xml:space="preserve"> therapy goals, this was to allow the research insight into the participants</w:t>
      </w:r>
      <w:r w:rsidR="00C935D4">
        <w:rPr>
          <w:rFonts w:ascii="Arial" w:hAnsi="Arial" w:cs="Arial"/>
          <w:color w:val="000000" w:themeColor="text1"/>
          <w:sz w:val="22"/>
          <w:szCs w:val="22"/>
        </w:rPr>
        <w:t>’</w:t>
      </w:r>
      <w:r>
        <w:rPr>
          <w:rFonts w:ascii="Arial" w:hAnsi="Arial" w:cs="Arial"/>
          <w:color w:val="000000" w:themeColor="text1"/>
          <w:sz w:val="22"/>
          <w:szCs w:val="22"/>
        </w:rPr>
        <w:t xml:space="preserve"> journey in an anonymo</w:t>
      </w:r>
      <w:r w:rsidRPr="0073272E">
        <w:rPr>
          <w:rFonts w:ascii="Arial" w:hAnsi="Arial" w:cs="Arial"/>
          <w:sz w:val="22"/>
          <w:szCs w:val="22"/>
        </w:rPr>
        <w:t>us way.</w:t>
      </w:r>
      <w:r w:rsidR="00625AE9">
        <w:rPr>
          <w:rFonts w:ascii="Arial" w:hAnsi="Arial" w:cs="Arial"/>
          <w:sz w:val="22"/>
          <w:szCs w:val="22"/>
        </w:rPr>
        <w:t xml:space="preserve"> This was primarily to enable to researcher an understanding of the response population, however it highlighted an area of weakness around patient knowledge. </w:t>
      </w:r>
    </w:p>
    <w:p w14:paraId="3A0FB6DF" w14:textId="77777777" w:rsidR="00625AE9" w:rsidRDefault="00625AE9" w:rsidP="009402F4">
      <w:pPr>
        <w:rPr>
          <w:rFonts w:ascii="Arial" w:hAnsi="Arial" w:cs="Arial"/>
          <w:sz w:val="22"/>
          <w:szCs w:val="22"/>
        </w:rPr>
      </w:pPr>
    </w:p>
    <w:p w14:paraId="53880BCC" w14:textId="4278D238" w:rsidR="00D64CCA" w:rsidRDefault="00EA56A1" w:rsidP="009402F4">
      <w:pPr>
        <w:rPr>
          <w:rFonts w:ascii="Arial" w:hAnsi="Arial" w:cs="Arial"/>
          <w:color w:val="000000" w:themeColor="text1"/>
          <w:sz w:val="22"/>
          <w:szCs w:val="22"/>
        </w:rPr>
      </w:pPr>
      <w:r>
        <w:rPr>
          <w:rFonts w:ascii="Arial" w:hAnsi="Arial" w:cs="Arial"/>
          <w:sz w:val="22"/>
          <w:szCs w:val="22"/>
        </w:rPr>
        <w:t xml:space="preserve">Both goals were generalist </w:t>
      </w:r>
      <w:r w:rsidR="00B31C21">
        <w:rPr>
          <w:rFonts w:ascii="Arial" w:hAnsi="Arial" w:cs="Arial"/>
          <w:sz w:val="22"/>
          <w:szCs w:val="22"/>
        </w:rPr>
        <w:t>‘</w:t>
      </w:r>
      <w:r w:rsidR="00B31C21" w:rsidRPr="00DB54D7">
        <w:rPr>
          <w:rFonts w:ascii="Arial" w:hAnsi="Arial" w:cs="Arial"/>
          <w:i/>
          <w:iCs/>
          <w:sz w:val="22"/>
          <w:szCs w:val="22"/>
        </w:rPr>
        <w:t xml:space="preserve">To feminise my voice’ </w:t>
      </w:r>
      <w:r w:rsidR="00B31C21">
        <w:rPr>
          <w:rFonts w:ascii="Arial" w:hAnsi="Arial" w:cs="Arial"/>
          <w:sz w:val="22"/>
          <w:szCs w:val="22"/>
        </w:rPr>
        <w:t>(</w:t>
      </w:r>
      <w:r w:rsidR="00B31C21" w:rsidRPr="0073272E">
        <w:rPr>
          <w:rFonts w:ascii="Arial" w:hAnsi="Arial" w:cs="Arial"/>
          <w:sz w:val="22"/>
          <w:szCs w:val="22"/>
        </w:rPr>
        <w:t>Respondent 1 Appendix 1.7)</w:t>
      </w:r>
      <w:r w:rsidR="00B31C21">
        <w:rPr>
          <w:rFonts w:ascii="Arial" w:hAnsi="Arial" w:cs="Arial"/>
          <w:sz w:val="22"/>
          <w:szCs w:val="22"/>
        </w:rPr>
        <w:t xml:space="preserve">, </w:t>
      </w:r>
      <w:r w:rsidR="00B31C21" w:rsidRPr="0073272E">
        <w:rPr>
          <w:rFonts w:ascii="Arial" w:hAnsi="Arial" w:cs="Arial"/>
          <w:sz w:val="22"/>
          <w:szCs w:val="22"/>
        </w:rPr>
        <w:t>‘</w:t>
      </w:r>
      <w:r w:rsidR="00B31C21" w:rsidRPr="00DB54D7">
        <w:rPr>
          <w:rFonts w:ascii="Arial" w:hAnsi="Arial" w:cs="Arial"/>
          <w:i/>
          <w:iCs/>
          <w:sz w:val="22"/>
          <w:szCs w:val="22"/>
        </w:rPr>
        <w:t>To safely and confidently use my voice’</w:t>
      </w:r>
      <w:r w:rsidR="00B31C21" w:rsidRPr="0073272E">
        <w:rPr>
          <w:rFonts w:ascii="Arial" w:hAnsi="Arial" w:cs="Arial"/>
          <w:sz w:val="22"/>
          <w:szCs w:val="22"/>
        </w:rPr>
        <w:t xml:space="preserve"> </w:t>
      </w:r>
      <w:r w:rsidR="00B31C21">
        <w:rPr>
          <w:rFonts w:ascii="Arial" w:hAnsi="Arial" w:cs="Arial"/>
          <w:sz w:val="22"/>
          <w:szCs w:val="22"/>
        </w:rPr>
        <w:t>(</w:t>
      </w:r>
      <w:r w:rsidR="00B31C21" w:rsidRPr="0073272E">
        <w:rPr>
          <w:rFonts w:ascii="Arial" w:hAnsi="Arial" w:cs="Arial"/>
          <w:sz w:val="22"/>
          <w:szCs w:val="22"/>
        </w:rPr>
        <w:t xml:space="preserve">Respondent 2. Appendix 1.7). </w:t>
      </w:r>
      <w:r w:rsidR="00C9415D">
        <w:rPr>
          <w:rFonts w:ascii="Arial" w:hAnsi="Arial" w:cs="Arial"/>
          <w:sz w:val="22"/>
          <w:szCs w:val="22"/>
        </w:rPr>
        <w:t>These goals</w:t>
      </w:r>
      <w:r>
        <w:rPr>
          <w:rFonts w:ascii="Arial" w:hAnsi="Arial" w:cs="Arial"/>
          <w:sz w:val="22"/>
          <w:szCs w:val="22"/>
        </w:rPr>
        <w:t xml:space="preserve"> did not have any specific elements or functional measures, which in turn is likely to limit</w:t>
      </w:r>
      <w:r w:rsidR="00625AE9">
        <w:rPr>
          <w:rFonts w:ascii="Arial" w:hAnsi="Arial" w:cs="Arial"/>
          <w:sz w:val="22"/>
          <w:szCs w:val="22"/>
        </w:rPr>
        <w:t xml:space="preserve"> progress monitoring </w:t>
      </w:r>
      <w:r w:rsidR="00C9415D">
        <w:rPr>
          <w:rFonts w:ascii="Arial" w:hAnsi="Arial" w:cs="Arial"/>
          <w:sz w:val="22"/>
          <w:szCs w:val="22"/>
        </w:rPr>
        <w:t xml:space="preserve">as it would not be possible to measure achievement to an ambiguous goal </w:t>
      </w:r>
      <w:r>
        <w:rPr>
          <w:rFonts w:ascii="Arial" w:hAnsi="Arial" w:cs="Arial"/>
          <w:sz w:val="22"/>
          <w:szCs w:val="22"/>
        </w:rPr>
        <w:t xml:space="preserve">(Shaw </w:t>
      </w:r>
      <w:r>
        <w:rPr>
          <w:rFonts w:ascii="Arial" w:hAnsi="Arial" w:cs="Arial"/>
          <w:i/>
          <w:iCs/>
          <w:sz w:val="22"/>
          <w:szCs w:val="22"/>
        </w:rPr>
        <w:t>et al,</w:t>
      </w:r>
      <w:r>
        <w:rPr>
          <w:rFonts w:ascii="Arial" w:hAnsi="Arial" w:cs="Arial"/>
          <w:sz w:val="22"/>
          <w:szCs w:val="22"/>
        </w:rPr>
        <w:t xml:space="preserve"> 2015)</w:t>
      </w:r>
      <w:r w:rsidR="00B31C21">
        <w:rPr>
          <w:rFonts w:ascii="Arial" w:hAnsi="Arial" w:cs="Arial"/>
          <w:sz w:val="22"/>
          <w:szCs w:val="22"/>
        </w:rPr>
        <w:t xml:space="preserve">. </w:t>
      </w:r>
      <w:r w:rsidR="00A57095">
        <w:rPr>
          <w:rFonts w:ascii="Arial" w:hAnsi="Arial" w:cs="Arial"/>
          <w:color w:val="000000" w:themeColor="text1"/>
          <w:sz w:val="22"/>
          <w:szCs w:val="22"/>
        </w:rPr>
        <w:t xml:space="preserve">Mills and Stoneham (2020) discuss the need for foundation skills in understanding voice goals and managing societal expectations to allow for specific and personalised goals. This is not always possible in the NHS due to therapy time constraints (Coleman </w:t>
      </w:r>
      <w:r w:rsidR="00A57095">
        <w:rPr>
          <w:rFonts w:ascii="Arial" w:hAnsi="Arial" w:cs="Arial"/>
          <w:i/>
          <w:iCs/>
          <w:color w:val="000000" w:themeColor="text1"/>
          <w:sz w:val="22"/>
          <w:szCs w:val="22"/>
        </w:rPr>
        <w:t xml:space="preserve">et al, </w:t>
      </w:r>
      <w:r w:rsidR="00A57095">
        <w:rPr>
          <w:rFonts w:ascii="Arial" w:hAnsi="Arial" w:cs="Arial"/>
          <w:color w:val="000000" w:themeColor="text1"/>
          <w:sz w:val="22"/>
          <w:szCs w:val="22"/>
        </w:rPr>
        <w:t>2022)</w:t>
      </w:r>
      <w:r w:rsidR="00C9415D">
        <w:rPr>
          <w:rFonts w:ascii="Arial" w:hAnsi="Arial" w:cs="Arial"/>
          <w:color w:val="000000" w:themeColor="text1"/>
          <w:sz w:val="22"/>
          <w:szCs w:val="22"/>
        </w:rPr>
        <w:t xml:space="preserve"> and so discussion in assessment around goals is often limited, meaning patients struggle to reflect on their own progress during the therapy journey (Shaw </w:t>
      </w:r>
      <w:r w:rsidR="00C9415D">
        <w:rPr>
          <w:rFonts w:ascii="Arial" w:hAnsi="Arial" w:cs="Arial"/>
          <w:i/>
          <w:iCs/>
          <w:color w:val="000000" w:themeColor="text1"/>
          <w:sz w:val="22"/>
          <w:szCs w:val="22"/>
        </w:rPr>
        <w:t>et al</w:t>
      </w:r>
      <w:r w:rsidR="00C9415D">
        <w:rPr>
          <w:rFonts w:ascii="Arial" w:hAnsi="Arial" w:cs="Arial"/>
          <w:color w:val="000000" w:themeColor="text1"/>
          <w:sz w:val="22"/>
          <w:szCs w:val="22"/>
        </w:rPr>
        <w:t>, 2015).</w:t>
      </w:r>
      <w:r w:rsidR="00625AE9">
        <w:rPr>
          <w:rFonts w:ascii="Arial" w:hAnsi="Arial" w:cs="Arial"/>
          <w:color w:val="000000" w:themeColor="text1"/>
          <w:sz w:val="22"/>
          <w:szCs w:val="22"/>
        </w:rPr>
        <w:t xml:space="preserve"> The ambiguity of the goals</w:t>
      </w:r>
      <w:r w:rsidR="00D64CCA">
        <w:rPr>
          <w:rFonts w:ascii="Arial" w:hAnsi="Arial" w:cs="Arial"/>
          <w:color w:val="000000" w:themeColor="text1"/>
          <w:sz w:val="22"/>
          <w:szCs w:val="22"/>
        </w:rPr>
        <w:t xml:space="preserve"> made the researcher reflect on their own goals setting processes with patients, </w:t>
      </w:r>
      <w:r w:rsidR="00625AE9">
        <w:rPr>
          <w:rFonts w:ascii="Arial" w:hAnsi="Arial" w:cs="Arial"/>
          <w:color w:val="000000" w:themeColor="text1"/>
          <w:sz w:val="22"/>
          <w:szCs w:val="22"/>
        </w:rPr>
        <w:t>questioning what is a feminine voice? And what is confidence</w:t>
      </w:r>
      <w:r w:rsidR="00D64CCA">
        <w:rPr>
          <w:rFonts w:ascii="Arial" w:hAnsi="Arial" w:cs="Arial"/>
          <w:color w:val="000000" w:themeColor="text1"/>
          <w:sz w:val="22"/>
          <w:szCs w:val="22"/>
        </w:rPr>
        <w:t xml:space="preserve">? And aiming to explore how they can improve the goal setting process so the patient feels they have targeted personalised goals, which in turn enables better patient </w:t>
      </w:r>
      <w:proofErr w:type="spellStart"/>
      <w:r w:rsidR="00D64CCA">
        <w:rPr>
          <w:rFonts w:ascii="Arial" w:hAnsi="Arial" w:cs="Arial"/>
          <w:color w:val="000000" w:themeColor="text1"/>
          <w:sz w:val="22"/>
          <w:szCs w:val="22"/>
        </w:rPr>
        <w:t>outcomes.</w:t>
      </w:r>
      <w:r w:rsidR="00625AE9">
        <w:rPr>
          <w:rFonts w:ascii="Arial" w:hAnsi="Arial" w:cs="Arial"/>
          <w:color w:val="000000" w:themeColor="text1"/>
          <w:sz w:val="22"/>
          <w:szCs w:val="22"/>
        </w:rPr>
        <w:t>The</w:t>
      </w:r>
      <w:proofErr w:type="spellEnd"/>
      <w:r w:rsidR="00625AE9">
        <w:rPr>
          <w:rFonts w:ascii="Arial" w:hAnsi="Arial" w:cs="Arial"/>
          <w:color w:val="000000" w:themeColor="text1"/>
          <w:sz w:val="22"/>
          <w:szCs w:val="22"/>
        </w:rPr>
        <w:t xml:space="preserve"> literature review highlighted that feminine voices are across a pitch and communication spectrum, however the lack of specify from Respondent 1 highlights that they may have not been aware of these considerations. Respondent 2 did not explain how they would measure confidence, or how SLT can support them to achieve th</w:t>
      </w:r>
      <w:r w:rsidR="00625AE9">
        <w:rPr>
          <w:rFonts w:ascii="Arial" w:hAnsi="Arial" w:cs="Arial"/>
          <w:color w:val="000000" w:themeColor="text1"/>
          <w:sz w:val="22"/>
          <w:szCs w:val="22"/>
        </w:rPr>
        <w:t>ese goals.</w:t>
      </w:r>
      <w:r w:rsidR="00D64CCA">
        <w:rPr>
          <w:rFonts w:ascii="Arial" w:hAnsi="Arial" w:cs="Arial"/>
          <w:color w:val="000000" w:themeColor="text1"/>
          <w:sz w:val="22"/>
          <w:szCs w:val="22"/>
        </w:rPr>
        <w:t xml:space="preserve"> </w:t>
      </w:r>
    </w:p>
    <w:p w14:paraId="25DA28AF" w14:textId="77777777" w:rsidR="00D64CCA" w:rsidRDefault="00D64CCA" w:rsidP="009402F4">
      <w:pPr>
        <w:rPr>
          <w:rFonts w:ascii="Arial" w:hAnsi="Arial" w:cs="Arial"/>
          <w:color w:val="000000" w:themeColor="text1"/>
          <w:sz w:val="22"/>
          <w:szCs w:val="22"/>
        </w:rPr>
      </w:pPr>
    </w:p>
    <w:p w14:paraId="47373C13" w14:textId="0E338339" w:rsidR="00D64CCA" w:rsidRPr="00625AE9" w:rsidRDefault="00625AE9" w:rsidP="009402F4">
      <w:pPr>
        <w:rPr>
          <w:rFonts w:ascii="Arial" w:hAnsi="Arial" w:cs="Arial"/>
          <w:color w:val="000000" w:themeColor="text1"/>
          <w:sz w:val="22"/>
          <w:szCs w:val="22"/>
        </w:rPr>
      </w:pPr>
      <w:r>
        <w:rPr>
          <w:rFonts w:ascii="Arial" w:hAnsi="Arial" w:cs="Arial"/>
          <w:color w:val="000000" w:themeColor="text1"/>
          <w:sz w:val="22"/>
          <w:szCs w:val="22"/>
        </w:rPr>
        <w:t>The</w:t>
      </w:r>
      <w:r w:rsidR="00D64CCA">
        <w:rPr>
          <w:rFonts w:ascii="Arial" w:hAnsi="Arial" w:cs="Arial"/>
          <w:color w:val="000000" w:themeColor="text1"/>
          <w:sz w:val="22"/>
          <w:szCs w:val="22"/>
        </w:rPr>
        <w:t xml:space="preserve"> reflections made by the researcher and the responses </w:t>
      </w:r>
      <w:r w:rsidR="00A57095">
        <w:rPr>
          <w:rFonts w:ascii="Arial" w:hAnsi="Arial" w:cs="Arial"/>
          <w:color w:val="000000" w:themeColor="text1"/>
          <w:sz w:val="22"/>
          <w:szCs w:val="22"/>
        </w:rPr>
        <w:t>highlighted the</w:t>
      </w:r>
      <w:r w:rsidR="00DA4A99">
        <w:rPr>
          <w:rFonts w:ascii="Arial" w:hAnsi="Arial" w:cs="Arial"/>
          <w:color w:val="000000" w:themeColor="text1"/>
          <w:sz w:val="22"/>
          <w:szCs w:val="22"/>
        </w:rPr>
        <w:t xml:space="preserve"> possible</w:t>
      </w:r>
      <w:r w:rsidR="00A57095">
        <w:rPr>
          <w:rFonts w:ascii="Arial" w:hAnsi="Arial" w:cs="Arial"/>
          <w:color w:val="000000" w:themeColor="text1"/>
          <w:sz w:val="22"/>
          <w:szCs w:val="22"/>
        </w:rPr>
        <w:t xml:space="preserve"> need </w:t>
      </w:r>
      <w:r w:rsidR="00313172">
        <w:rPr>
          <w:rFonts w:ascii="Arial" w:hAnsi="Arial" w:cs="Arial"/>
          <w:color w:val="000000" w:themeColor="text1"/>
          <w:sz w:val="22"/>
          <w:szCs w:val="22"/>
        </w:rPr>
        <w:t>for education around SLT prior to attending therapy</w:t>
      </w:r>
      <w:r w:rsidR="00EA56A1">
        <w:rPr>
          <w:rFonts w:ascii="Arial" w:hAnsi="Arial" w:cs="Arial"/>
          <w:color w:val="000000" w:themeColor="text1"/>
          <w:sz w:val="22"/>
          <w:szCs w:val="22"/>
        </w:rPr>
        <w:t xml:space="preserve"> to help with understanding voice and communication</w:t>
      </w:r>
      <w:r w:rsidR="00C9415D">
        <w:rPr>
          <w:rFonts w:ascii="Arial" w:hAnsi="Arial" w:cs="Arial"/>
          <w:color w:val="000000" w:themeColor="text1"/>
          <w:sz w:val="22"/>
          <w:szCs w:val="22"/>
        </w:rPr>
        <w:t xml:space="preserve"> such as through an educational webinar upon referral to the service</w:t>
      </w:r>
      <w:r w:rsidR="00F60B45">
        <w:rPr>
          <w:rFonts w:ascii="Arial" w:hAnsi="Arial" w:cs="Arial"/>
          <w:color w:val="000000" w:themeColor="text1"/>
          <w:sz w:val="22"/>
          <w:szCs w:val="22"/>
        </w:rPr>
        <w:t>. Heath (2022) found that patient education prior to engaging in NHS services is essential to supporting therapeutic relationship and therapy outcomes. This in turn would support the time constraints seen in the NHS, as patients would be able to access services with better insight (Heath, 2022).</w:t>
      </w:r>
      <w:r w:rsidR="00B31C21">
        <w:rPr>
          <w:rFonts w:ascii="Arial" w:hAnsi="Arial" w:cs="Arial"/>
          <w:color w:val="000000" w:themeColor="text1"/>
          <w:sz w:val="22"/>
          <w:szCs w:val="22"/>
        </w:rPr>
        <w:t xml:space="preserve"> </w:t>
      </w:r>
      <w:r w:rsidR="00F60B45" w:rsidRPr="00F60B45">
        <w:rPr>
          <w:rFonts w:ascii="Arial" w:hAnsi="Arial" w:cs="Arial"/>
          <w:color w:val="000000" w:themeColor="text1"/>
          <w:sz w:val="22"/>
          <w:szCs w:val="22"/>
        </w:rPr>
        <w:t xml:space="preserve">NHS England </w:t>
      </w:r>
      <w:r w:rsidR="00E4654B">
        <w:rPr>
          <w:rFonts w:ascii="Arial" w:hAnsi="Arial" w:cs="Arial"/>
          <w:color w:val="000000" w:themeColor="text1"/>
          <w:sz w:val="22"/>
          <w:szCs w:val="22"/>
        </w:rPr>
        <w:t xml:space="preserve">suggest </w:t>
      </w:r>
      <w:r w:rsidR="006B6CD4">
        <w:rPr>
          <w:rFonts w:ascii="Arial" w:hAnsi="Arial" w:cs="Arial"/>
          <w:color w:val="000000" w:themeColor="text1"/>
          <w:sz w:val="22"/>
          <w:szCs w:val="22"/>
        </w:rPr>
        <w:t>6 SL</w:t>
      </w:r>
      <w:r w:rsidR="00F60B45" w:rsidRPr="00F60B45">
        <w:rPr>
          <w:rFonts w:ascii="Arial" w:hAnsi="Arial" w:cs="Arial"/>
          <w:color w:val="000000" w:themeColor="text1"/>
          <w:sz w:val="22"/>
          <w:szCs w:val="22"/>
        </w:rPr>
        <w:t xml:space="preserve">T sessions (NHS England, 2018), </w:t>
      </w:r>
      <w:r w:rsidR="00F60B45">
        <w:rPr>
          <w:rFonts w:ascii="Arial" w:hAnsi="Arial" w:cs="Arial"/>
          <w:color w:val="000000" w:themeColor="text1"/>
          <w:sz w:val="22"/>
          <w:szCs w:val="22"/>
        </w:rPr>
        <w:t xml:space="preserve">meaning the breadth of gender exploration is not always possible, emphasising the need for education prior to attending SLT </w:t>
      </w:r>
      <w:r w:rsidR="00F60B45">
        <w:rPr>
          <w:rFonts w:ascii="Arial" w:hAnsi="Arial" w:cs="Arial"/>
          <w:color w:val="000000" w:themeColor="text1"/>
          <w:sz w:val="22"/>
          <w:szCs w:val="22"/>
        </w:rPr>
        <w:lastRenderedPageBreak/>
        <w:t>sessions</w:t>
      </w:r>
      <w:r w:rsidR="00F60B45" w:rsidRPr="00F60B45">
        <w:rPr>
          <w:rFonts w:ascii="Arial" w:hAnsi="Arial" w:cs="Arial"/>
          <w:color w:val="000000" w:themeColor="text1"/>
          <w:sz w:val="22"/>
          <w:szCs w:val="22"/>
        </w:rPr>
        <w:t xml:space="preserve"> (Cooper </w:t>
      </w:r>
      <w:r w:rsidR="00F60B45" w:rsidRPr="00F60B45">
        <w:rPr>
          <w:rFonts w:ascii="Arial" w:hAnsi="Arial" w:cs="Arial"/>
          <w:i/>
          <w:iCs/>
          <w:color w:val="000000" w:themeColor="text1"/>
          <w:sz w:val="22"/>
          <w:szCs w:val="22"/>
        </w:rPr>
        <w:t>et al,</w:t>
      </w:r>
      <w:r w:rsidR="00F60B45" w:rsidRPr="00F60B45">
        <w:rPr>
          <w:rFonts w:ascii="Arial" w:hAnsi="Arial" w:cs="Arial"/>
          <w:color w:val="000000" w:themeColor="text1"/>
          <w:sz w:val="22"/>
          <w:szCs w:val="22"/>
        </w:rPr>
        <w:t xml:space="preserve"> 2022; Call </w:t>
      </w:r>
      <w:r w:rsidR="00F60B45" w:rsidRPr="00F60B45">
        <w:rPr>
          <w:rFonts w:ascii="Arial" w:hAnsi="Arial" w:cs="Arial"/>
          <w:i/>
          <w:iCs/>
          <w:color w:val="000000" w:themeColor="text1"/>
          <w:sz w:val="22"/>
          <w:szCs w:val="22"/>
        </w:rPr>
        <w:t>et al</w:t>
      </w:r>
      <w:r w:rsidR="00F60B45" w:rsidRPr="00F60B45">
        <w:rPr>
          <w:rFonts w:ascii="Arial" w:hAnsi="Arial" w:cs="Arial"/>
          <w:color w:val="000000" w:themeColor="text1"/>
          <w:sz w:val="22"/>
          <w:szCs w:val="22"/>
        </w:rPr>
        <w:t>, 2021).</w:t>
      </w:r>
      <w:r w:rsidR="00DA4A99">
        <w:rPr>
          <w:rFonts w:ascii="Arial" w:hAnsi="Arial" w:cs="Arial"/>
          <w:color w:val="000000" w:themeColor="text1"/>
          <w:sz w:val="22"/>
          <w:szCs w:val="22"/>
        </w:rPr>
        <w:t xml:space="preserve"> Coleman </w:t>
      </w:r>
      <w:r w:rsidR="00DA4A99">
        <w:rPr>
          <w:rFonts w:ascii="Arial" w:hAnsi="Arial" w:cs="Arial"/>
          <w:i/>
          <w:iCs/>
          <w:color w:val="000000" w:themeColor="text1"/>
          <w:sz w:val="22"/>
          <w:szCs w:val="22"/>
        </w:rPr>
        <w:t>et al</w:t>
      </w:r>
      <w:r w:rsidR="00DA4A99">
        <w:rPr>
          <w:rFonts w:ascii="Arial" w:hAnsi="Arial" w:cs="Arial"/>
          <w:color w:val="000000" w:themeColor="text1"/>
          <w:sz w:val="22"/>
          <w:szCs w:val="22"/>
        </w:rPr>
        <w:t xml:space="preserve"> (2022) report that goals need to be gender affirming and reflective of the person’s needs. This can often take a while to develop, as although voice is central to our identity (NHS England, 2018) it is not something we are consciously aware of in day to day life</w:t>
      </w:r>
      <w:r w:rsidR="00E4654B">
        <w:rPr>
          <w:rFonts w:ascii="Arial" w:hAnsi="Arial" w:cs="Arial"/>
          <w:color w:val="000000" w:themeColor="text1"/>
          <w:sz w:val="22"/>
          <w:szCs w:val="22"/>
        </w:rPr>
        <w:t xml:space="preserve"> (</w:t>
      </w:r>
      <w:r w:rsidR="00E4654B" w:rsidRPr="00E4654B">
        <w:rPr>
          <w:rFonts w:ascii="Arial" w:hAnsi="Arial" w:cs="Arial"/>
          <w:color w:val="000000" w:themeColor="text1"/>
          <w:sz w:val="22"/>
          <w:szCs w:val="22"/>
        </w:rPr>
        <w:t>Kimura</w:t>
      </w:r>
      <w:r w:rsidR="00E4654B">
        <w:rPr>
          <w:rFonts w:ascii="Arial" w:hAnsi="Arial" w:cs="Arial"/>
          <w:color w:val="000000" w:themeColor="text1"/>
          <w:sz w:val="22"/>
          <w:szCs w:val="22"/>
        </w:rPr>
        <w:t xml:space="preserve"> and</w:t>
      </w:r>
      <w:r w:rsidR="00E4654B" w:rsidRPr="00E4654B">
        <w:rPr>
          <w:rFonts w:ascii="Arial" w:hAnsi="Arial" w:cs="Arial"/>
          <w:color w:val="000000" w:themeColor="text1"/>
          <w:sz w:val="22"/>
          <w:szCs w:val="22"/>
        </w:rPr>
        <w:t xml:space="preserve"> </w:t>
      </w:r>
      <w:proofErr w:type="spellStart"/>
      <w:r w:rsidR="00E4654B" w:rsidRPr="00E4654B">
        <w:rPr>
          <w:rFonts w:ascii="Arial" w:hAnsi="Arial" w:cs="Arial"/>
          <w:color w:val="000000" w:themeColor="text1"/>
          <w:sz w:val="22"/>
          <w:szCs w:val="22"/>
        </w:rPr>
        <w:t>Yotsumoto</w:t>
      </w:r>
      <w:proofErr w:type="spellEnd"/>
      <w:r w:rsidR="00E4654B" w:rsidRPr="00E4654B">
        <w:rPr>
          <w:rFonts w:ascii="Arial" w:hAnsi="Arial" w:cs="Arial"/>
          <w:color w:val="000000" w:themeColor="text1"/>
          <w:sz w:val="22"/>
          <w:szCs w:val="22"/>
        </w:rPr>
        <w:t>,</w:t>
      </w:r>
      <w:r w:rsidR="00E4654B">
        <w:rPr>
          <w:rFonts w:ascii="Arial" w:hAnsi="Arial" w:cs="Arial"/>
          <w:color w:val="000000" w:themeColor="text1"/>
          <w:sz w:val="22"/>
          <w:szCs w:val="22"/>
        </w:rPr>
        <w:t xml:space="preserve"> </w:t>
      </w:r>
      <w:r w:rsidR="00E4654B" w:rsidRPr="00E4654B">
        <w:rPr>
          <w:rFonts w:ascii="Arial" w:hAnsi="Arial" w:cs="Arial"/>
          <w:color w:val="000000" w:themeColor="text1"/>
          <w:sz w:val="22"/>
          <w:szCs w:val="22"/>
        </w:rPr>
        <w:t>2018)</w:t>
      </w:r>
      <w:r w:rsidR="00DA4A99">
        <w:rPr>
          <w:rFonts w:ascii="Arial" w:hAnsi="Arial" w:cs="Arial"/>
          <w:color w:val="000000" w:themeColor="text1"/>
          <w:sz w:val="22"/>
          <w:szCs w:val="22"/>
        </w:rPr>
        <w:t>. Practice based evidence has indicated that often patients don’t like the sound of their voice,</w:t>
      </w:r>
      <w:r w:rsidR="00AC7117">
        <w:rPr>
          <w:rFonts w:ascii="Arial" w:hAnsi="Arial" w:cs="Arial"/>
          <w:color w:val="000000" w:themeColor="text1"/>
          <w:sz w:val="22"/>
          <w:szCs w:val="22"/>
        </w:rPr>
        <w:t xml:space="preserve"> or want a higher pitch</w:t>
      </w:r>
      <w:r w:rsidR="00DA4A99">
        <w:rPr>
          <w:rFonts w:ascii="Arial" w:hAnsi="Arial" w:cs="Arial"/>
          <w:color w:val="000000" w:themeColor="text1"/>
          <w:sz w:val="22"/>
          <w:szCs w:val="22"/>
        </w:rPr>
        <w:t xml:space="preserve"> but are unable to identify beyond this</w:t>
      </w:r>
      <w:r w:rsidR="00E4654B">
        <w:rPr>
          <w:rFonts w:ascii="Arial" w:hAnsi="Arial" w:cs="Arial"/>
          <w:color w:val="000000" w:themeColor="text1"/>
          <w:sz w:val="22"/>
          <w:szCs w:val="22"/>
        </w:rPr>
        <w:t xml:space="preserve"> (</w:t>
      </w:r>
      <w:r w:rsidR="00E4654B" w:rsidRPr="00E4654B">
        <w:rPr>
          <w:rFonts w:ascii="Arial" w:hAnsi="Arial" w:cs="Arial"/>
          <w:color w:val="000000" w:themeColor="text1"/>
          <w:sz w:val="22"/>
          <w:szCs w:val="22"/>
        </w:rPr>
        <w:t>Kimura</w:t>
      </w:r>
      <w:r w:rsidR="00E4654B">
        <w:rPr>
          <w:rFonts w:ascii="Arial" w:hAnsi="Arial" w:cs="Arial"/>
          <w:color w:val="000000" w:themeColor="text1"/>
          <w:sz w:val="22"/>
          <w:szCs w:val="22"/>
        </w:rPr>
        <w:t xml:space="preserve"> and</w:t>
      </w:r>
      <w:r w:rsidR="00E4654B" w:rsidRPr="00E4654B">
        <w:rPr>
          <w:rFonts w:ascii="Arial" w:hAnsi="Arial" w:cs="Arial"/>
          <w:color w:val="000000" w:themeColor="text1"/>
          <w:sz w:val="22"/>
          <w:szCs w:val="22"/>
        </w:rPr>
        <w:t xml:space="preserve"> </w:t>
      </w:r>
      <w:proofErr w:type="spellStart"/>
      <w:r w:rsidR="00E4654B" w:rsidRPr="00E4654B">
        <w:rPr>
          <w:rFonts w:ascii="Arial" w:hAnsi="Arial" w:cs="Arial"/>
          <w:color w:val="000000" w:themeColor="text1"/>
          <w:sz w:val="22"/>
          <w:szCs w:val="22"/>
        </w:rPr>
        <w:t>Yotsumoto</w:t>
      </w:r>
      <w:proofErr w:type="spellEnd"/>
      <w:r w:rsidR="00E4654B" w:rsidRPr="00E4654B">
        <w:rPr>
          <w:rFonts w:ascii="Arial" w:hAnsi="Arial" w:cs="Arial"/>
          <w:color w:val="000000" w:themeColor="text1"/>
          <w:sz w:val="22"/>
          <w:szCs w:val="22"/>
        </w:rPr>
        <w:t>,</w:t>
      </w:r>
      <w:r w:rsidR="00E4654B">
        <w:rPr>
          <w:rFonts w:ascii="Arial" w:hAnsi="Arial" w:cs="Arial"/>
          <w:color w:val="000000" w:themeColor="text1"/>
          <w:sz w:val="22"/>
          <w:szCs w:val="22"/>
        </w:rPr>
        <w:t xml:space="preserve"> </w:t>
      </w:r>
      <w:r w:rsidR="00E4654B" w:rsidRPr="00E4654B">
        <w:rPr>
          <w:rFonts w:ascii="Arial" w:hAnsi="Arial" w:cs="Arial"/>
          <w:color w:val="000000" w:themeColor="text1"/>
          <w:sz w:val="22"/>
          <w:szCs w:val="22"/>
        </w:rPr>
        <w:t>2018)</w:t>
      </w:r>
      <w:r w:rsidR="00DA4A99">
        <w:rPr>
          <w:rFonts w:ascii="Arial" w:hAnsi="Arial" w:cs="Arial"/>
          <w:color w:val="000000" w:themeColor="text1"/>
          <w:sz w:val="22"/>
          <w:szCs w:val="22"/>
        </w:rPr>
        <w:t xml:space="preserve">. </w:t>
      </w:r>
      <w:r w:rsidR="00AC7117" w:rsidRPr="00AC7117">
        <w:rPr>
          <w:rFonts w:ascii="Arial" w:hAnsi="Arial" w:cs="Arial"/>
          <w:color w:val="000000" w:themeColor="text1"/>
          <w:sz w:val="22"/>
          <w:szCs w:val="22"/>
        </w:rPr>
        <w:t xml:space="preserve">McNeill </w:t>
      </w:r>
      <w:r w:rsidR="00AC7117">
        <w:rPr>
          <w:rFonts w:ascii="Arial" w:hAnsi="Arial" w:cs="Arial"/>
          <w:i/>
          <w:iCs/>
          <w:color w:val="000000" w:themeColor="text1"/>
          <w:sz w:val="22"/>
          <w:szCs w:val="22"/>
        </w:rPr>
        <w:t xml:space="preserve">et al </w:t>
      </w:r>
      <w:r w:rsidR="00AC7117" w:rsidRPr="00AC7117">
        <w:rPr>
          <w:rFonts w:ascii="Arial" w:hAnsi="Arial" w:cs="Arial"/>
          <w:color w:val="000000" w:themeColor="text1"/>
          <w:sz w:val="22"/>
          <w:szCs w:val="22"/>
        </w:rPr>
        <w:t>(20</w:t>
      </w:r>
      <w:r w:rsidR="00AC7117">
        <w:rPr>
          <w:rFonts w:ascii="Arial" w:hAnsi="Arial" w:cs="Arial"/>
          <w:color w:val="000000" w:themeColor="text1"/>
          <w:sz w:val="22"/>
          <w:szCs w:val="22"/>
        </w:rPr>
        <w:t>21</w:t>
      </w:r>
      <w:r w:rsidR="00AC7117" w:rsidRPr="00AC7117">
        <w:rPr>
          <w:rFonts w:ascii="Arial" w:hAnsi="Arial" w:cs="Arial"/>
          <w:color w:val="000000" w:themeColor="text1"/>
          <w:sz w:val="22"/>
          <w:szCs w:val="22"/>
        </w:rPr>
        <w:t xml:space="preserve">) and Owen and Handcock (2011) found that </w:t>
      </w:r>
      <w:r w:rsidR="00AC7117">
        <w:rPr>
          <w:rFonts w:ascii="Arial" w:hAnsi="Arial" w:cs="Arial"/>
          <w:color w:val="000000" w:themeColor="text1"/>
          <w:sz w:val="22"/>
          <w:szCs w:val="22"/>
        </w:rPr>
        <w:t xml:space="preserve">often voice therapy becomes less related to pitch and more related to </w:t>
      </w:r>
      <w:r w:rsidR="00AC7117" w:rsidRPr="00AC7117">
        <w:rPr>
          <w:rFonts w:ascii="Arial" w:hAnsi="Arial" w:cs="Arial"/>
          <w:color w:val="000000" w:themeColor="text1"/>
          <w:sz w:val="22"/>
          <w:szCs w:val="22"/>
        </w:rPr>
        <w:t>being perceived as their desired gender</w:t>
      </w:r>
      <w:r w:rsidR="00D64CCA">
        <w:rPr>
          <w:rFonts w:ascii="Arial" w:hAnsi="Arial" w:cs="Arial"/>
          <w:color w:val="000000" w:themeColor="text1"/>
          <w:sz w:val="22"/>
          <w:szCs w:val="22"/>
        </w:rPr>
        <w:t xml:space="preserve"> as patients continue through the SLT journey</w:t>
      </w:r>
      <w:r w:rsidR="00AC7117" w:rsidRPr="00AC7117">
        <w:rPr>
          <w:rFonts w:ascii="Arial" w:hAnsi="Arial" w:cs="Arial"/>
          <w:color w:val="000000" w:themeColor="text1"/>
          <w:sz w:val="22"/>
          <w:szCs w:val="22"/>
        </w:rPr>
        <w:t xml:space="preserve">. </w:t>
      </w:r>
      <w:r w:rsidR="00EA56A1">
        <w:rPr>
          <w:rFonts w:ascii="Arial" w:hAnsi="Arial" w:cs="Arial"/>
          <w:color w:val="000000" w:themeColor="text1"/>
          <w:sz w:val="22"/>
          <w:szCs w:val="22"/>
        </w:rPr>
        <w:t xml:space="preserve">This highlights the need for education around what the voice is and SLT role in order to develop insight for therapy (Heath, 2022). </w:t>
      </w:r>
      <w:r w:rsidR="00D64CCA">
        <w:rPr>
          <w:rFonts w:ascii="Arial" w:hAnsi="Arial" w:cs="Arial"/>
          <w:color w:val="000000" w:themeColor="text1"/>
          <w:sz w:val="22"/>
          <w:szCs w:val="22"/>
        </w:rPr>
        <w:t xml:space="preserve">This also highlights that education around SLT may enable NB people (who may already feel restricted by the triadic therapy model in gender clinics) the opportunity to learn that SLT is not rooted in binary communication </w:t>
      </w:r>
      <w:r w:rsidR="00D64CCA" w:rsidRPr="00064C82">
        <w:rPr>
          <w:rFonts w:cstheme="minorHAnsi"/>
        </w:rPr>
        <w:t>(</w:t>
      </w:r>
      <w:proofErr w:type="spellStart"/>
      <w:r w:rsidR="00D64CCA" w:rsidRPr="00064C82">
        <w:rPr>
          <w:rFonts w:cstheme="minorHAnsi"/>
        </w:rPr>
        <w:t>Creaven</w:t>
      </w:r>
      <w:proofErr w:type="spellEnd"/>
      <w:r w:rsidR="00D64CCA" w:rsidRPr="00064C82">
        <w:rPr>
          <w:rFonts w:cstheme="minorHAnsi"/>
        </w:rPr>
        <w:t xml:space="preserve"> and O’Malley-</w:t>
      </w:r>
      <w:proofErr w:type="spellStart"/>
      <w:r w:rsidR="00D64CCA" w:rsidRPr="00064C82">
        <w:rPr>
          <w:rFonts w:cstheme="minorHAnsi"/>
        </w:rPr>
        <w:t>Keighran</w:t>
      </w:r>
      <w:proofErr w:type="spellEnd"/>
      <w:r w:rsidR="00D64CCA" w:rsidRPr="00064C82">
        <w:rPr>
          <w:rFonts w:cstheme="minorHAnsi"/>
        </w:rPr>
        <w:t>, 2018)</w:t>
      </w:r>
      <w:r w:rsidR="00D64CCA">
        <w:rPr>
          <w:rFonts w:ascii="Arial" w:hAnsi="Arial" w:cs="Arial"/>
          <w:color w:val="000000" w:themeColor="text1"/>
          <w:sz w:val="22"/>
          <w:szCs w:val="22"/>
        </w:rPr>
        <w:t xml:space="preserve">, and this may encourage them to access a service they may have dismissed without patient education. </w:t>
      </w:r>
    </w:p>
    <w:p w14:paraId="16B27375" w14:textId="77777777" w:rsidR="00C23476" w:rsidRPr="00337BDE" w:rsidRDefault="00C23476" w:rsidP="009402F4">
      <w:pPr>
        <w:rPr>
          <w:rFonts w:ascii="Arial" w:hAnsi="Arial" w:cs="Arial"/>
          <w:color w:val="000000" w:themeColor="text1"/>
          <w:sz w:val="22"/>
          <w:szCs w:val="22"/>
        </w:rPr>
      </w:pPr>
    </w:p>
    <w:p w14:paraId="720B3217" w14:textId="15C7D15A" w:rsidR="00313172" w:rsidRDefault="00313172" w:rsidP="009402F4">
      <w:pPr>
        <w:rPr>
          <w:rFonts w:ascii="Arial" w:hAnsi="Arial" w:cs="Arial"/>
          <w:color w:val="000000" w:themeColor="text1"/>
          <w:sz w:val="22"/>
          <w:szCs w:val="22"/>
          <w:u w:val="single"/>
        </w:rPr>
      </w:pPr>
      <w:r w:rsidRPr="00337BDE">
        <w:rPr>
          <w:rFonts w:ascii="Arial" w:hAnsi="Arial" w:cs="Arial"/>
          <w:color w:val="000000" w:themeColor="text1"/>
          <w:sz w:val="22"/>
          <w:szCs w:val="22"/>
          <w:u w:val="single"/>
        </w:rPr>
        <w:t>Areas for development</w:t>
      </w:r>
    </w:p>
    <w:p w14:paraId="1D4CF20F" w14:textId="77777777" w:rsidR="00DA4A99" w:rsidRDefault="00DA4A99" w:rsidP="00DA4A99">
      <w:pPr>
        <w:rPr>
          <w:rFonts w:ascii="Arial" w:hAnsi="Arial" w:cs="Arial"/>
          <w:color w:val="000000" w:themeColor="text1"/>
          <w:sz w:val="22"/>
          <w:szCs w:val="22"/>
          <w:u w:val="single"/>
        </w:rPr>
      </w:pPr>
    </w:p>
    <w:p w14:paraId="3F4F89D3" w14:textId="6DE653F1" w:rsidR="00DA4A99" w:rsidRDefault="00DA4A99" w:rsidP="00783F2A">
      <w:pPr>
        <w:rPr>
          <w:rFonts w:ascii="Arial" w:hAnsi="Arial" w:cs="Arial"/>
          <w:color w:val="000000" w:themeColor="text1"/>
          <w:sz w:val="22"/>
          <w:szCs w:val="22"/>
        </w:rPr>
      </w:pPr>
      <w:r>
        <w:rPr>
          <w:rFonts w:ascii="Arial" w:hAnsi="Arial" w:cs="Arial"/>
          <w:color w:val="000000" w:themeColor="text1"/>
          <w:sz w:val="22"/>
          <w:szCs w:val="22"/>
        </w:rPr>
        <w:t>Three questions (3,6,9)</w:t>
      </w:r>
      <w:r w:rsidR="00C9415D">
        <w:rPr>
          <w:rFonts w:ascii="Arial" w:hAnsi="Arial" w:cs="Arial"/>
          <w:color w:val="000000" w:themeColor="text1"/>
          <w:sz w:val="22"/>
          <w:szCs w:val="22"/>
        </w:rPr>
        <w:t xml:space="preserve"> (Appendix 1.7)</w:t>
      </w:r>
      <w:r>
        <w:rPr>
          <w:rFonts w:ascii="Arial" w:hAnsi="Arial" w:cs="Arial"/>
          <w:color w:val="000000" w:themeColor="text1"/>
          <w:sz w:val="22"/>
          <w:szCs w:val="22"/>
        </w:rPr>
        <w:t xml:space="preserve"> within the survey focussed on areas for improvement and dislikes. Themes highlighted within th</w:t>
      </w:r>
      <w:r w:rsidR="00DB54D7">
        <w:rPr>
          <w:rFonts w:ascii="Arial" w:hAnsi="Arial" w:cs="Arial"/>
          <w:color w:val="000000" w:themeColor="text1"/>
          <w:sz w:val="22"/>
          <w:szCs w:val="22"/>
        </w:rPr>
        <w:t>ese</w:t>
      </w:r>
      <w:r>
        <w:rPr>
          <w:rFonts w:ascii="Arial" w:hAnsi="Arial" w:cs="Arial"/>
          <w:color w:val="000000" w:themeColor="text1"/>
          <w:sz w:val="22"/>
          <w:szCs w:val="22"/>
        </w:rPr>
        <w:t xml:space="preserve"> question</w:t>
      </w:r>
      <w:r w:rsidR="00DB54D7">
        <w:rPr>
          <w:rFonts w:ascii="Arial" w:hAnsi="Arial" w:cs="Arial"/>
          <w:color w:val="000000" w:themeColor="text1"/>
          <w:sz w:val="22"/>
          <w:szCs w:val="22"/>
        </w:rPr>
        <w:t>s</w:t>
      </w:r>
      <w:r>
        <w:rPr>
          <w:rFonts w:ascii="Arial" w:hAnsi="Arial" w:cs="Arial"/>
          <w:color w:val="000000" w:themeColor="text1"/>
          <w:sz w:val="22"/>
          <w:szCs w:val="22"/>
        </w:rPr>
        <w:t xml:space="preserve"> were; experience, skill set, progress/time of therapy and gender of therapists. </w:t>
      </w:r>
    </w:p>
    <w:p w14:paraId="3994D21A" w14:textId="77777777" w:rsidR="00DA4A99" w:rsidRDefault="00DA4A99" w:rsidP="00783F2A">
      <w:pPr>
        <w:rPr>
          <w:rFonts w:ascii="Arial" w:hAnsi="Arial" w:cs="Arial"/>
          <w:color w:val="000000" w:themeColor="text1"/>
          <w:sz w:val="22"/>
          <w:szCs w:val="22"/>
        </w:rPr>
      </w:pPr>
    </w:p>
    <w:p w14:paraId="656A75CD" w14:textId="29C9ABC7" w:rsidR="00E4654B" w:rsidRDefault="00783F2A" w:rsidP="00783F2A">
      <w:pPr>
        <w:rPr>
          <w:rFonts w:ascii="Arial" w:hAnsi="Arial" w:cs="Arial"/>
          <w:color w:val="000000" w:themeColor="text1"/>
          <w:sz w:val="22"/>
          <w:szCs w:val="22"/>
        </w:rPr>
      </w:pPr>
      <w:r w:rsidRPr="00783F2A">
        <w:rPr>
          <w:rFonts w:ascii="Arial" w:hAnsi="Arial" w:cs="Arial"/>
          <w:color w:val="000000" w:themeColor="text1"/>
          <w:sz w:val="22"/>
          <w:szCs w:val="22"/>
        </w:rPr>
        <w:t>Based on the language used and insights provided by participants, it is possible to hypothesise that</w:t>
      </w:r>
      <w:r w:rsidR="00DA4A99">
        <w:rPr>
          <w:rFonts w:ascii="Arial" w:hAnsi="Arial" w:cs="Arial"/>
          <w:color w:val="000000" w:themeColor="text1"/>
          <w:sz w:val="22"/>
          <w:szCs w:val="22"/>
        </w:rPr>
        <w:t xml:space="preserve"> Respondent 2 </w:t>
      </w:r>
      <w:r w:rsidRPr="00783F2A">
        <w:rPr>
          <w:rFonts w:ascii="Arial" w:hAnsi="Arial" w:cs="Arial"/>
          <w:color w:val="000000" w:themeColor="text1"/>
          <w:sz w:val="22"/>
          <w:szCs w:val="22"/>
        </w:rPr>
        <w:t>had a positive experience</w:t>
      </w:r>
      <w:r w:rsidR="006B6CD4">
        <w:rPr>
          <w:rFonts w:ascii="Arial" w:hAnsi="Arial" w:cs="Arial"/>
          <w:color w:val="000000" w:themeColor="text1"/>
          <w:sz w:val="22"/>
          <w:szCs w:val="22"/>
        </w:rPr>
        <w:t xml:space="preserve"> referring to therapy as </w:t>
      </w:r>
      <w:r w:rsidR="003C04A1">
        <w:rPr>
          <w:rFonts w:ascii="Arial" w:hAnsi="Arial" w:cs="Arial"/>
          <w:color w:val="000000" w:themeColor="text1"/>
          <w:sz w:val="22"/>
          <w:szCs w:val="22"/>
        </w:rPr>
        <w:t>“</w:t>
      </w:r>
      <w:r w:rsidR="006B6CD4" w:rsidRPr="00DB54D7">
        <w:rPr>
          <w:rFonts w:ascii="Arial" w:hAnsi="Arial" w:cs="Arial"/>
          <w:i/>
          <w:iCs/>
          <w:color w:val="000000" w:themeColor="text1"/>
          <w:sz w:val="22"/>
          <w:szCs w:val="22"/>
        </w:rPr>
        <w:t>excellent suppor</w:t>
      </w:r>
      <w:r w:rsidR="003C04A1">
        <w:rPr>
          <w:rFonts w:ascii="Arial" w:hAnsi="Arial" w:cs="Arial"/>
          <w:i/>
          <w:iCs/>
          <w:color w:val="000000" w:themeColor="text1"/>
          <w:sz w:val="22"/>
          <w:szCs w:val="22"/>
        </w:rPr>
        <w:t>t”</w:t>
      </w:r>
      <w:r w:rsidRPr="00783F2A">
        <w:rPr>
          <w:rFonts w:ascii="Arial" w:hAnsi="Arial" w:cs="Arial"/>
          <w:color w:val="000000" w:themeColor="text1"/>
          <w:sz w:val="22"/>
          <w:szCs w:val="22"/>
        </w:rPr>
        <w:t>, and</w:t>
      </w:r>
      <w:r w:rsidR="00DA4A99">
        <w:rPr>
          <w:rFonts w:ascii="Arial" w:hAnsi="Arial" w:cs="Arial"/>
          <w:color w:val="000000" w:themeColor="text1"/>
          <w:sz w:val="22"/>
          <w:szCs w:val="22"/>
        </w:rPr>
        <w:t xml:space="preserve"> Respondent 1 </w:t>
      </w:r>
      <w:r w:rsidRPr="00783F2A">
        <w:rPr>
          <w:rFonts w:ascii="Arial" w:hAnsi="Arial" w:cs="Arial"/>
          <w:color w:val="000000" w:themeColor="text1"/>
          <w:sz w:val="22"/>
          <w:szCs w:val="22"/>
        </w:rPr>
        <w:t>had a negative experience</w:t>
      </w:r>
      <w:r w:rsidR="006B6CD4">
        <w:rPr>
          <w:rFonts w:ascii="Arial" w:hAnsi="Arial" w:cs="Arial"/>
          <w:color w:val="000000" w:themeColor="text1"/>
          <w:sz w:val="22"/>
          <w:szCs w:val="22"/>
        </w:rPr>
        <w:t xml:space="preserve"> describing the experience as </w:t>
      </w:r>
      <w:r w:rsidR="003C04A1">
        <w:rPr>
          <w:rFonts w:ascii="Arial" w:hAnsi="Arial" w:cs="Arial"/>
          <w:color w:val="000000" w:themeColor="text1"/>
          <w:sz w:val="22"/>
          <w:szCs w:val="22"/>
        </w:rPr>
        <w:t>“</w:t>
      </w:r>
      <w:r w:rsidR="006B6CD4" w:rsidRPr="00DB54D7">
        <w:rPr>
          <w:rFonts w:ascii="Arial" w:hAnsi="Arial" w:cs="Arial"/>
          <w:i/>
          <w:iCs/>
          <w:color w:val="000000" w:themeColor="text1"/>
          <w:sz w:val="22"/>
          <w:szCs w:val="22"/>
        </w:rPr>
        <w:t>actively harmful</w:t>
      </w:r>
      <w:r w:rsidR="003C04A1">
        <w:rPr>
          <w:rFonts w:ascii="Arial" w:hAnsi="Arial" w:cs="Arial"/>
          <w:i/>
          <w:iCs/>
          <w:color w:val="000000" w:themeColor="text1"/>
          <w:sz w:val="22"/>
          <w:szCs w:val="22"/>
        </w:rPr>
        <w:t>”</w:t>
      </w:r>
      <w:r w:rsidR="00DA4A99">
        <w:rPr>
          <w:rFonts w:ascii="Arial" w:hAnsi="Arial" w:cs="Arial"/>
          <w:color w:val="000000" w:themeColor="text1"/>
          <w:sz w:val="22"/>
          <w:szCs w:val="22"/>
        </w:rPr>
        <w:t xml:space="preserve"> (Appendix 1.7)</w:t>
      </w:r>
      <w:r w:rsidRPr="00783F2A">
        <w:rPr>
          <w:rFonts w:ascii="Arial" w:hAnsi="Arial" w:cs="Arial"/>
          <w:color w:val="000000" w:themeColor="text1"/>
          <w:sz w:val="22"/>
          <w:szCs w:val="22"/>
        </w:rPr>
        <w:t xml:space="preserve">. This provided opinions at opposite ends of the spectrum which provided greater insight into the disparities across the SLT service. Interestingly, there was an overlap in core themes during analysis, highlighting that </w:t>
      </w:r>
      <w:r w:rsidR="00E4654B">
        <w:rPr>
          <w:rFonts w:ascii="Arial" w:hAnsi="Arial" w:cs="Arial"/>
          <w:color w:val="000000" w:themeColor="text1"/>
          <w:sz w:val="22"/>
          <w:szCs w:val="22"/>
        </w:rPr>
        <w:t xml:space="preserve">the areas of development in SLT remain present regardless of if </w:t>
      </w:r>
      <w:r w:rsidR="00464953">
        <w:rPr>
          <w:rFonts w:ascii="Arial" w:hAnsi="Arial" w:cs="Arial"/>
          <w:color w:val="000000" w:themeColor="text1"/>
          <w:sz w:val="22"/>
          <w:szCs w:val="22"/>
        </w:rPr>
        <w:t>patients</w:t>
      </w:r>
      <w:r w:rsidR="00E4654B">
        <w:rPr>
          <w:rFonts w:ascii="Arial" w:hAnsi="Arial" w:cs="Arial"/>
          <w:color w:val="000000" w:themeColor="text1"/>
          <w:sz w:val="22"/>
          <w:szCs w:val="22"/>
        </w:rPr>
        <w:t xml:space="preserve"> have a positive or negative experience.</w:t>
      </w:r>
    </w:p>
    <w:p w14:paraId="15EC60E1" w14:textId="77777777" w:rsidR="00AF5967" w:rsidRDefault="00AF5967" w:rsidP="00313172">
      <w:pPr>
        <w:rPr>
          <w:rFonts w:ascii="Arial" w:hAnsi="Arial" w:cs="Arial"/>
          <w:color w:val="000000" w:themeColor="text1"/>
          <w:sz w:val="22"/>
          <w:szCs w:val="22"/>
        </w:rPr>
      </w:pPr>
    </w:p>
    <w:p w14:paraId="3DCF5E55" w14:textId="3A89117D" w:rsidR="00014681" w:rsidRDefault="00E4654B" w:rsidP="0073272E">
      <w:pPr>
        <w:rPr>
          <w:rFonts w:ascii="Arial" w:hAnsi="Arial" w:cs="Arial"/>
          <w:color w:val="000000" w:themeColor="text1"/>
          <w:sz w:val="22"/>
          <w:szCs w:val="22"/>
        </w:rPr>
      </w:pPr>
      <w:r w:rsidRPr="00C9415D">
        <w:rPr>
          <w:rFonts w:ascii="Arial" w:hAnsi="Arial" w:cs="Arial"/>
          <w:color w:val="000000" w:themeColor="text1"/>
          <w:sz w:val="22"/>
          <w:szCs w:val="22"/>
        </w:rPr>
        <w:t>Both respondents stated</w:t>
      </w:r>
      <w:r>
        <w:rPr>
          <w:rFonts w:ascii="Arial" w:hAnsi="Arial" w:cs="Arial"/>
          <w:color w:val="000000" w:themeColor="text1"/>
          <w:sz w:val="22"/>
          <w:szCs w:val="22"/>
        </w:rPr>
        <w:t xml:space="preserve"> that they would like to have seen more experiences therapists, with one stating that their therapist </w:t>
      </w:r>
      <w:r w:rsidR="006942AF">
        <w:rPr>
          <w:rFonts w:ascii="Arial" w:hAnsi="Arial" w:cs="Arial"/>
          <w:color w:val="000000" w:themeColor="text1"/>
          <w:sz w:val="22"/>
          <w:szCs w:val="22"/>
        </w:rPr>
        <w:t>were impacted by the</w:t>
      </w:r>
      <w:r>
        <w:rPr>
          <w:rFonts w:ascii="Arial" w:hAnsi="Arial" w:cs="Arial"/>
          <w:color w:val="000000" w:themeColor="text1"/>
          <w:sz w:val="22"/>
          <w:szCs w:val="22"/>
        </w:rPr>
        <w:t xml:space="preserve"> </w:t>
      </w:r>
      <w:r w:rsidR="003C04A1">
        <w:rPr>
          <w:rFonts w:ascii="Arial" w:hAnsi="Arial" w:cs="Arial"/>
          <w:color w:val="000000" w:themeColor="text1"/>
          <w:sz w:val="22"/>
          <w:szCs w:val="22"/>
        </w:rPr>
        <w:t>“</w:t>
      </w:r>
      <w:r w:rsidRPr="00DB54D7">
        <w:rPr>
          <w:rFonts w:ascii="Arial" w:hAnsi="Arial" w:cs="Arial"/>
          <w:i/>
          <w:iCs/>
          <w:color w:val="000000" w:themeColor="text1"/>
          <w:sz w:val="22"/>
          <w:szCs w:val="22"/>
        </w:rPr>
        <w:t>limitations of their expertise</w:t>
      </w:r>
      <w:r w:rsidR="003C04A1">
        <w:rPr>
          <w:rFonts w:ascii="Arial" w:hAnsi="Arial" w:cs="Arial"/>
          <w:color w:val="000000" w:themeColor="text1"/>
          <w:sz w:val="22"/>
          <w:szCs w:val="22"/>
        </w:rPr>
        <w:t xml:space="preserve">” </w:t>
      </w:r>
      <w:r>
        <w:rPr>
          <w:rFonts w:ascii="Arial" w:hAnsi="Arial" w:cs="Arial"/>
          <w:color w:val="000000" w:themeColor="text1"/>
          <w:sz w:val="22"/>
          <w:szCs w:val="22"/>
        </w:rPr>
        <w:t xml:space="preserve">(Respondent 1 Appendix 1.7). </w:t>
      </w:r>
      <w:r w:rsidR="00313172">
        <w:rPr>
          <w:rFonts w:ascii="Arial" w:hAnsi="Arial" w:cs="Arial"/>
          <w:color w:val="000000" w:themeColor="text1"/>
          <w:sz w:val="22"/>
          <w:szCs w:val="22"/>
        </w:rPr>
        <w:t xml:space="preserve">Gender identity services in the NHS are classified as a specialist area (Coleman </w:t>
      </w:r>
      <w:r w:rsidR="00313172">
        <w:rPr>
          <w:rFonts w:ascii="Arial" w:hAnsi="Arial" w:cs="Arial"/>
          <w:i/>
          <w:iCs/>
          <w:color w:val="000000" w:themeColor="text1"/>
          <w:sz w:val="22"/>
          <w:szCs w:val="22"/>
        </w:rPr>
        <w:t xml:space="preserve">et </w:t>
      </w:r>
      <w:r w:rsidR="00313172" w:rsidRPr="00313172">
        <w:rPr>
          <w:rFonts w:ascii="Arial" w:hAnsi="Arial" w:cs="Arial"/>
          <w:i/>
          <w:iCs/>
          <w:color w:val="000000" w:themeColor="text1"/>
          <w:sz w:val="22"/>
          <w:szCs w:val="22"/>
        </w:rPr>
        <w:t>al</w:t>
      </w:r>
      <w:r w:rsidR="00313172">
        <w:rPr>
          <w:rFonts w:ascii="Arial" w:hAnsi="Arial" w:cs="Arial"/>
          <w:i/>
          <w:iCs/>
          <w:color w:val="000000" w:themeColor="text1"/>
          <w:sz w:val="22"/>
          <w:szCs w:val="22"/>
        </w:rPr>
        <w:t xml:space="preserve">, </w:t>
      </w:r>
      <w:r w:rsidR="00313172" w:rsidRPr="00313172">
        <w:rPr>
          <w:rFonts w:ascii="Arial" w:hAnsi="Arial" w:cs="Arial"/>
          <w:color w:val="000000" w:themeColor="text1"/>
          <w:sz w:val="22"/>
          <w:szCs w:val="22"/>
        </w:rPr>
        <w:t>2022</w:t>
      </w:r>
      <w:r w:rsidR="00313172">
        <w:rPr>
          <w:rFonts w:ascii="Arial" w:hAnsi="Arial" w:cs="Arial"/>
          <w:color w:val="000000" w:themeColor="text1"/>
          <w:sz w:val="22"/>
          <w:szCs w:val="22"/>
        </w:rPr>
        <w:t xml:space="preserve">), however often there are therapists with varying levels of experience due to the nature of recruitment and career journeys. This is not something that can be easily managed, however the </w:t>
      </w:r>
      <w:r w:rsidR="00783F2A">
        <w:rPr>
          <w:rFonts w:ascii="Arial" w:hAnsi="Arial" w:cs="Arial"/>
          <w:color w:val="000000" w:themeColor="text1"/>
          <w:sz w:val="22"/>
          <w:szCs w:val="22"/>
        </w:rPr>
        <w:t>Royal College of Speech and Language Therapists (RCSLT) c</w:t>
      </w:r>
      <w:r w:rsidR="00313172">
        <w:rPr>
          <w:rFonts w:ascii="Arial" w:hAnsi="Arial" w:cs="Arial"/>
          <w:color w:val="000000" w:themeColor="text1"/>
          <w:sz w:val="22"/>
          <w:szCs w:val="22"/>
        </w:rPr>
        <w:t xml:space="preserve">ompetencies (RCSLT, 2017) allow for reflection and growth within the gender identity journey. During secondary analysis, it was noted </w:t>
      </w:r>
      <w:r w:rsidR="00313172" w:rsidRPr="00014681">
        <w:rPr>
          <w:rFonts w:ascii="Arial" w:hAnsi="Arial" w:cs="Arial"/>
          <w:color w:val="000000" w:themeColor="text1"/>
          <w:sz w:val="22"/>
          <w:szCs w:val="22"/>
        </w:rPr>
        <w:t>acknowledgement of experience</w:t>
      </w:r>
      <w:r w:rsidR="00313172">
        <w:rPr>
          <w:rFonts w:ascii="Arial" w:hAnsi="Arial" w:cs="Arial"/>
          <w:color w:val="000000" w:themeColor="text1"/>
          <w:sz w:val="22"/>
          <w:szCs w:val="22"/>
        </w:rPr>
        <w:t xml:space="preserve"> in therapy sessions</w:t>
      </w:r>
      <w:r w:rsidR="00C9415D">
        <w:rPr>
          <w:rFonts w:ascii="Arial" w:hAnsi="Arial" w:cs="Arial"/>
          <w:color w:val="000000" w:themeColor="text1"/>
          <w:sz w:val="22"/>
          <w:szCs w:val="22"/>
        </w:rPr>
        <w:t xml:space="preserve"> was mentioned.</w:t>
      </w:r>
      <w:r w:rsidR="00C9415D" w:rsidRPr="00C9415D">
        <w:rPr>
          <w:rFonts w:ascii="Arial" w:hAnsi="Arial" w:cs="Arial"/>
          <w:color w:val="000000" w:themeColor="text1"/>
          <w:sz w:val="22"/>
          <w:szCs w:val="22"/>
        </w:rPr>
        <w:t xml:space="preserve"> </w:t>
      </w:r>
      <w:r w:rsidR="00014681">
        <w:rPr>
          <w:rFonts w:ascii="Arial" w:hAnsi="Arial" w:cs="Arial"/>
          <w:color w:val="000000" w:themeColor="text1"/>
          <w:sz w:val="22"/>
          <w:szCs w:val="22"/>
        </w:rPr>
        <w:t xml:space="preserve">Emmanuel (2002) argues that when a healthcare professional is honest about their lack of experience, a patient feels more engaged with the process and feels able to be open and honest about their care. </w:t>
      </w:r>
      <w:r w:rsidR="00C9415D">
        <w:rPr>
          <w:rFonts w:ascii="Arial" w:hAnsi="Arial" w:cs="Arial"/>
          <w:color w:val="000000" w:themeColor="text1"/>
          <w:sz w:val="22"/>
          <w:szCs w:val="22"/>
        </w:rPr>
        <w:t>There is evidence that says this can impact a patient’s ability to trust their healthcare professional’s skills (Emmanuel, 2002) however given that it was a theme across responses it is possible to assume that this is not the case in this population.</w:t>
      </w:r>
      <w:r w:rsidR="006942AF">
        <w:rPr>
          <w:rFonts w:ascii="Arial" w:hAnsi="Arial" w:cs="Arial"/>
          <w:color w:val="000000" w:themeColor="text1"/>
          <w:sz w:val="22"/>
          <w:szCs w:val="22"/>
        </w:rPr>
        <w:t xml:space="preserve"> When considering the overall theme from this response, it is apparent that ability to engage in honest discussion was not felt by the patient. This in turn would have negatively impacted all discussions and engagement in therapy (Emmanuel, 2002). </w:t>
      </w:r>
    </w:p>
    <w:p w14:paraId="010E7A9B" w14:textId="77777777" w:rsidR="00014681" w:rsidRDefault="00014681" w:rsidP="0073272E">
      <w:pPr>
        <w:rPr>
          <w:rFonts w:ascii="Arial" w:hAnsi="Arial" w:cs="Arial"/>
          <w:color w:val="000000" w:themeColor="text1"/>
          <w:sz w:val="22"/>
          <w:szCs w:val="22"/>
        </w:rPr>
      </w:pPr>
    </w:p>
    <w:p w14:paraId="7A017821" w14:textId="0ECA79FB" w:rsidR="006942AF" w:rsidRPr="00DA110B" w:rsidRDefault="00C9415D" w:rsidP="00897EA6">
      <w:pPr>
        <w:rPr>
          <w:rFonts w:ascii="Arial" w:hAnsi="Arial" w:cs="Arial"/>
          <w:sz w:val="22"/>
          <w:szCs w:val="22"/>
        </w:rPr>
      </w:pPr>
      <w:r>
        <w:rPr>
          <w:rFonts w:ascii="Arial" w:hAnsi="Arial" w:cs="Arial"/>
          <w:color w:val="000000" w:themeColor="text1"/>
          <w:sz w:val="22"/>
          <w:szCs w:val="22"/>
        </w:rPr>
        <w:t xml:space="preserve">All who participated in the survey </w:t>
      </w:r>
      <w:r w:rsidR="00014681">
        <w:rPr>
          <w:rFonts w:ascii="Arial" w:hAnsi="Arial" w:cs="Arial"/>
          <w:color w:val="000000" w:themeColor="text1"/>
          <w:sz w:val="22"/>
          <w:szCs w:val="22"/>
        </w:rPr>
        <w:t xml:space="preserve">reported that lack of communication was an issue in the therapeutic relationship. Respondent 1 reported vocal anatomy was a key are that lacked explanation and education. They reported their therapist </w:t>
      </w:r>
      <w:r w:rsidR="003C04A1">
        <w:rPr>
          <w:rFonts w:ascii="Arial" w:hAnsi="Arial" w:cs="Arial"/>
          <w:color w:val="000000" w:themeColor="text1"/>
          <w:sz w:val="22"/>
          <w:szCs w:val="22"/>
        </w:rPr>
        <w:t>“</w:t>
      </w:r>
      <w:r w:rsidR="00014681" w:rsidRPr="00DB54D7">
        <w:rPr>
          <w:rFonts w:ascii="Arial" w:hAnsi="Arial" w:cs="Arial"/>
          <w:i/>
          <w:iCs/>
          <w:color w:val="000000" w:themeColor="text1"/>
          <w:sz w:val="22"/>
          <w:szCs w:val="22"/>
        </w:rPr>
        <w:t>refused to acknowledg</w:t>
      </w:r>
      <w:r w:rsidR="003C04A1">
        <w:rPr>
          <w:rFonts w:ascii="Arial" w:hAnsi="Arial" w:cs="Arial"/>
          <w:i/>
          <w:iCs/>
          <w:color w:val="000000" w:themeColor="text1"/>
          <w:sz w:val="22"/>
          <w:szCs w:val="22"/>
        </w:rPr>
        <w:t>e”</w:t>
      </w:r>
      <w:r w:rsidR="00014681">
        <w:rPr>
          <w:rFonts w:ascii="Arial" w:hAnsi="Arial" w:cs="Arial"/>
          <w:color w:val="000000" w:themeColor="text1"/>
          <w:sz w:val="22"/>
          <w:szCs w:val="22"/>
        </w:rPr>
        <w:t xml:space="preserve"> </w:t>
      </w:r>
      <w:r w:rsidR="00E4654B">
        <w:rPr>
          <w:rFonts w:ascii="Arial" w:hAnsi="Arial" w:cs="Arial"/>
          <w:color w:val="000000" w:themeColor="text1"/>
          <w:sz w:val="22"/>
          <w:szCs w:val="22"/>
        </w:rPr>
        <w:t>anatomy</w:t>
      </w:r>
      <w:r w:rsidR="00014681">
        <w:rPr>
          <w:rFonts w:ascii="Arial" w:hAnsi="Arial" w:cs="Arial"/>
          <w:color w:val="000000" w:themeColor="text1"/>
          <w:sz w:val="22"/>
          <w:szCs w:val="22"/>
        </w:rPr>
        <w:t xml:space="preserve">, which felt they were unable to move past them, and reported that they did not discuss the limitations of a </w:t>
      </w:r>
      <w:r w:rsidR="003C04A1">
        <w:rPr>
          <w:rFonts w:ascii="Arial" w:hAnsi="Arial" w:cs="Arial"/>
          <w:color w:val="000000" w:themeColor="text1"/>
          <w:sz w:val="22"/>
          <w:szCs w:val="22"/>
        </w:rPr>
        <w:t>“</w:t>
      </w:r>
      <w:r w:rsidR="00014681" w:rsidRPr="00DB54D7">
        <w:rPr>
          <w:rFonts w:ascii="Arial" w:hAnsi="Arial" w:cs="Arial"/>
          <w:i/>
          <w:iCs/>
          <w:color w:val="000000" w:themeColor="text1"/>
          <w:sz w:val="22"/>
          <w:szCs w:val="22"/>
        </w:rPr>
        <w:t>testosterone vocal tract</w:t>
      </w:r>
      <w:r w:rsidR="003C04A1">
        <w:rPr>
          <w:rFonts w:ascii="Arial" w:hAnsi="Arial" w:cs="Arial"/>
          <w:i/>
          <w:iCs/>
          <w:color w:val="000000" w:themeColor="text1"/>
          <w:sz w:val="22"/>
          <w:szCs w:val="22"/>
        </w:rPr>
        <w:t>”</w:t>
      </w:r>
      <w:r w:rsidR="00014681">
        <w:rPr>
          <w:rFonts w:ascii="Arial" w:hAnsi="Arial" w:cs="Arial"/>
          <w:color w:val="000000" w:themeColor="text1"/>
          <w:sz w:val="22"/>
          <w:szCs w:val="22"/>
        </w:rPr>
        <w:t xml:space="preserve">. Respondent 2 felt </w:t>
      </w:r>
      <w:r w:rsidR="00014681" w:rsidRPr="00014681">
        <w:rPr>
          <w:rFonts w:ascii="Arial" w:hAnsi="Arial" w:cs="Arial"/>
          <w:color w:val="000000" w:themeColor="text1"/>
          <w:sz w:val="22"/>
          <w:szCs w:val="22"/>
        </w:rPr>
        <w:t xml:space="preserve">they needed more time between </w:t>
      </w:r>
      <w:r w:rsidR="00014681" w:rsidRPr="00014681">
        <w:rPr>
          <w:rFonts w:ascii="Arial" w:hAnsi="Arial" w:cs="Arial"/>
          <w:color w:val="000000" w:themeColor="text1"/>
          <w:sz w:val="22"/>
          <w:szCs w:val="22"/>
        </w:rPr>
        <w:lastRenderedPageBreak/>
        <w:t xml:space="preserve">sessions; however, they did not mention being able to discuss this with their therapist. </w:t>
      </w:r>
      <w:r w:rsidR="00313172" w:rsidRPr="00014681">
        <w:rPr>
          <w:rFonts w:ascii="Arial" w:hAnsi="Arial" w:cs="Arial"/>
          <w:color w:val="000000" w:themeColor="text1"/>
          <w:sz w:val="22"/>
          <w:szCs w:val="22"/>
        </w:rPr>
        <w:t>This highlighted a lack of communication between patient and therapist, which would</w:t>
      </w:r>
      <w:r w:rsidR="00313172">
        <w:rPr>
          <w:rFonts w:ascii="Arial" w:hAnsi="Arial" w:cs="Arial"/>
          <w:color w:val="000000" w:themeColor="text1"/>
          <w:sz w:val="22"/>
          <w:szCs w:val="22"/>
        </w:rPr>
        <w:t xml:space="preserve"> impact rapport and engagement in sessions</w:t>
      </w:r>
      <w:r w:rsidR="00E4654B">
        <w:rPr>
          <w:rFonts w:ascii="Arial" w:hAnsi="Arial" w:cs="Arial"/>
          <w:color w:val="000000" w:themeColor="text1"/>
          <w:sz w:val="22"/>
          <w:szCs w:val="22"/>
        </w:rPr>
        <w:t xml:space="preserve"> (RCSLT, 2017)</w:t>
      </w:r>
      <w:r w:rsidR="00313172">
        <w:rPr>
          <w:rFonts w:ascii="Arial" w:hAnsi="Arial" w:cs="Arial"/>
          <w:color w:val="000000" w:themeColor="text1"/>
          <w:sz w:val="22"/>
          <w:szCs w:val="22"/>
        </w:rPr>
        <w:t xml:space="preserve">. This was further emphasised when respondents reported concerns around progress, as it highlighted a lack of active listening and discussion in therapy sessions. This is essential in any element of the gender clinic journey (Coleman </w:t>
      </w:r>
      <w:r w:rsidR="00313172">
        <w:rPr>
          <w:rFonts w:ascii="Arial" w:hAnsi="Arial" w:cs="Arial"/>
          <w:i/>
          <w:iCs/>
          <w:color w:val="000000" w:themeColor="text1"/>
          <w:sz w:val="22"/>
          <w:szCs w:val="22"/>
        </w:rPr>
        <w:t>et al</w:t>
      </w:r>
      <w:r w:rsidR="00313172">
        <w:rPr>
          <w:rFonts w:ascii="Arial" w:hAnsi="Arial" w:cs="Arial"/>
          <w:color w:val="000000" w:themeColor="text1"/>
          <w:sz w:val="22"/>
          <w:szCs w:val="22"/>
        </w:rPr>
        <w:t xml:space="preserve">, 2022). </w:t>
      </w:r>
      <w:r w:rsidR="00DA110B">
        <w:rPr>
          <w:rFonts w:ascii="Arial" w:hAnsi="Arial" w:cs="Arial"/>
          <w:sz w:val="22"/>
          <w:szCs w:val="22"/>
        </w:rPr>
        <w:t xml:space="preserve">Lack of progress was also an area discussed by Respondent 1 later in the survey, who commented </w:t>
      </w:r>
      <w:r w:rsidR="00DA110B">
        <w:rPr>
          <w:rFonts w:ascii="Arial" w:hAnsi="Arial" w:cs="Arial"/>
          <w:i/>
          <w:iCs/>
          <w:sz w:val="22"/>
          <w:szCs w:val="22"/>
        </w:rPr>
        <w:t>“</w:t>
      </w:r>
      <w:r w:rsidR="00DA110B" w:rsidRPr="00897EA6">
        <w:rPr>
          <w:rFonts w:ascii="Arial" w:hAnsi="Arial" w:cs="Arial"/>
          <w:i/>
          <w:iCs/>
          <w:sz w:val="22"/>
          <w:szCs w:val="22"/>
        </w:rPr>
        <w:t>She even asserted that had I been living as my acquired gender, full time, I would have made progress! Always blame the patient. Awful</w:t>
      </w:r>
      <w:r w:rsidR="00DA110B">
        <w:rPr>
          <w:rFonts w:ascii="Arial" w:hAnsi="Arial" w:cs="Arial"/>
          <w:i/>
          <w:iCs/>
          <w:sz w:val="22"/>
          <w:szCs w:val="22"/>
        </w:rPr>
        <w:t>”</w:t>
      </w:r>
      <w:r w:rsidR="00DA110B" w:rsidRPr="00897EA6">
        <w:rPr>
          <w:rFonts w:ascii="Arial" w:hAnsi="Arial" w:cs="Arial"/>
          <w:i/>
          <w:iCs/>
          <w:sz w:val="22"/>
          <w:szCs w:val="22"/>
        </w:rPr>
        <w:t>’</w:t>
      </w:r>
      <w:r w:rsidR="00DA110B">
        <w:rPr>
          <w:rFonts w:ascii="Arial" w:hAnsi="Arial" w:cs="Arial"/>
          <w:sz w:val="22"/>
          <w:szCs w:val="22"/>
        </w:rPr>
        <w:t xml:space="preserve"> (Appendix 1.7). This is a running theme throughout Respondent 1’s answers, highlighting that they felt unable to progress due to ongoing issues with the therapist. Respondent 2 reported they would have liked </w:t>
      </w:r>
      <w:r w:rsidR="00DA110B">
        <w:rPr>
          <w:rFonts w:ascii="Arial" w:hAnsi="Arial" w:cs="Arial"/>
          <w:i/>
          <w:iCs/>
          <w:sz w:val="22"/>
          <w:szCs w:val="22"/>
        </w:rPr>
        <w:t>“</w:t>
      </w:r>
      <w:r w:rsidR="00DA110B" w:rsidRPr="00897EA6">
        <w:rPr>
          <w:rFonts w:ascii="Arial" w:hAnsi="Arial" w:cs="Arial"/>
          <w:i/>
          <w:iCs/>
          <w:sz w:val="22"/>
          <w:szCs w:val="22"/>
        </w:rPr>
        <w:t>Sessions spread out over longer time</w:t>
      </w:r>
      <w:r w:rsidR="00DA110B">
        <w:rPr>
          <w:rFonts w:ascii="Arial" w:hAnsi="Arial" w:cs="Arial"/>
          <w:sz w:val="22"/>
          <w:szCs w:val="22"/>
        </w:rPr>
        <w:t xml:space="preserve">” highlighting that they would have benefited from consolidation time to support progress (Lin </w:t>
      </w:r>
      <w:r w:rsidR="00DA110B">
        <w:rPr>
          <w:rFonts w:ascii="Arial" w:hAnsi="Arial" w:cs="Arial"/>
          <w:i/>
          <w:iCs/>
          <w:sz w:val="22"/>
          <w:szCs w:val="22"/>
        </w:rPr>
        <w:t xml:space="preserve">et al </w:t>
      </w:r>
      <w:r w:rsidR="00DA110B">
        <w:rPr>
          <w:rFonts w:ascii="Arial" w:hAnsi="Arial" w:cs="Arial"/>
          <w:sz w:val="22"/>
          <w:szCs w:val="22"/>
        </w:rPr>
        <w:t xml:space="preserve">2021). It may be beneficial for a review of service specification to allow for more consolidation time when required by patients, as although this may appear to cost more overall, the cost of inefficient treatment is a greater burden (Lin </w:t>
      </w:r>
      <w:r w:rsidR="00DA110B">
        <w:rPr>
          <w:rFonts w:ascii="Arial" w:hAnsi="Arial" w:cs="Arial"/>
          <w:i/>
          <w:iCs/>
          <w:sz w:val="22"/>
          <w:szCs w:val="22"/>
        </w:rPr>
        <w:t xml:space="preserve">et al, </w:t>
      </w:r>
      <w:r w:rsidR="00DA110B">
        <w:rPr>
          <w:rFonts w:ascii="Arial" w:hAnsi="Arial" w:cs="Arial"/>
          <w:sz w:val="22"/>
          <w:szCs w:val="22"/>
        </w:rPr>
        <w:t>2021)</w:t>
      </w:r>
      <w:r w:rsidR="00DA110B">
        <w:rPr>
          <w:rFonts w:ascii="Arial" w:hAnsi="Arial" w:cs="Arial"/>
          <w:sz w:val="22"/>
          <w:szCs w:val="22"/>
        </w:rPr>
        <w:t xml:space="preserve">. </w:t>
      </w:r>
      <w:r w:rsidR="00313172">
        <w:rPr>
          <w:rFonts w:ascii="Arial" w:hAnsi="Arial" w:cs="Arial"/>
          <w:color w:val="000000" w:themeColor="text1"/>
          <w:sz w:val="22"/>
          <w:szCs w:val="22"/>
        </w:rPr>
        <w:t>This feeds into the overall topic within this project, around gender stereotypes, as it is common for NB people to feel pressure to present as either a trans man or woman (</w:t>
      </w:r>
      <w:r w:rsidR="00313172" w:rsidRPr="00313172">
        <w:rPr>
          <w:rFonts w:ascii="Arial" w:hAnsi="Arial" w:cs="Arial"/>
          <w:color w:val="000000" w:themeColor="text1"/>
          <w:sz w:val="22"/>
          <w:szCs w:val="22"/>
        </w:rPr>
        <w:t xml:space="preserve">Bradford </w:t>
      </w:r>
      <w:r w:rsidR="00313172" w:rsidRPr="00313172">
        <w:rPr>
          <w:rFonts w:ascii="Arial" w:hAnsi="Arial" w:cs="Arial"/>
          <w:i/>
          <w:iCs/>
          <w:color w:val="000000" w:themeColor="text1"/>
          <w:sz w:val="22"/>
          <w:szCs w:val="22"/>
        </w:rPr>
        <w:t>et al</w:t>
      </w:r>
      <w:r w:rsidR="00313172" w:rsidRPr="00313172">
        <w:rPr>
          <w:rFonts w:ascii="Arial" w:hAnsi="Arial" w:cs="Arial"/>
          <w:color w:val="000000" w:themeColor="text1"/>
          <w:sz w:val="22"/>
          <w:szCs w:val="22"/>
        </w:rPr>
        <w:t>, 2019</w:t>
      </w:r>
      <w:r w:rsidR="00313172">
        <w:rPr>
          <w:rFonts w:ascii="Arial" w:hAnsi="Arial" w:cs="Arial"/>
          <w:color w:val="000000" w:themeColor="text1"/>
          <w:sz w:val="22"/>
          <w:szCs w:val="22"/>
        </w:rPr>
        <w:t>)</w:t>
      </w:r>
      <w:r w:rsidR="00E4654B">
        <w:rPr>
          <w:rFonts w:ascii="Arial" w:hAnsi="Arial" w:cs="Arial"/>
          <w:color w:val="000000" w:themeColor="text1"/>
          <w:sz w:val="22"/>
          <w:szCs w:val="22"/>
        </w:rPr>
        <w:t xml:space="preserve">, and based on the respondents feeling unable to discuss basic things like timing of sessions with their therapists, it is unlikely they would have felt able to discuss binary communication (Morton </w:t>
      </w:r>
      <w:r w:rsidR="00E4654B">
        <w:rPr>
          <w:rFonts w:ascii="Arial" w:hAnsi="Arial" w:cs="Arial"/>
          <w:i/>
          <w:iCs/>
          <w:color w:val="000000" w:themeColor="text1"/>
          <w:sz w:val="22"/>
          <w:szCs w:val="22"/>
        </w:rPr>
        <w:t>et al</w:t>
      </w:r>
      <w:r w:rsidR="00E4654B">
        <w:rPr>
          <w:rFonts w:ascii="Arial" w:hAnsi="Arial" w:cs="Arial"/>
          <w:color w:val="000000" w:themeColor="text1"/>
          <w:sz w:val="22"/>
          <w:szCs w:val="22"/>
        </w:rPr>
        <w:t xml:space="preserve">, 2014; </w:t>
      </w:r>
      <w:proofErr w:type="spellStart"/>
      <w:r w:rsidR="00313172">
        <w:rPr>
          <w:rFonts w:ascii="Arial" w:hAnsi="Arial" w:cs="Arial"/>
          <w:color w:val="000000" w:themeColor="text1"/>
          <w:sz w:val="22"/>
          <w:szCs w:val="22"/>
        </w:rPr>
        <w:t>Kornhaber</w:t>
      </w:r>
      <w:proofErr w:type="spellEnd"/>
      <w:r w:rsidR="00313172">
        <w:rPr>
          <w:rFonts w:ascii="Arial" w:hAnsi="Arial" w:cs="Arial"/>
          <w:color w:val="000000" w:themeColor="text1"/>
          <w:sz w:val="22"/>
          <w:szCs w:val="22"/>
        </w:rPr>
        <w:t xml:space="preserve"> </w:t>
      </w:r>
      <w:r w:rsidR="00313172">
        <w:rPr>
          <w:rFonts w:ascii="Arial" w:hAnsi="Arial" w:cs="Arial"/>
          <w:i/>
          <w:iCs/>
          <w:color w:val="000000" w:themeColor="text1"/>
          <w:sz w:val="22"/>
          <w:szCs w:val="22"/>
        </w:rPr>
        <w:t>et al</w:t>
      </w:r>
      <w:r w:rsidR="00313172">
        <w:rPr>
          <w:rFonts w:ascii="Arial" w:hAnsi="Arial" w:cs="Arial"/>
          <w:color w:val="000000" w:themeColor="text1"/>
          <w:sz w:val="22"/>
          <w:szCs w:val="22"/>
        </w:rPr>
        <w:t>, 2016).</w:t>
      </w:r>
      <w:r w:rsidR="000E20F5">
        <w:rPr>
          <w:rFonts w:ascii="Arial" w:hAnsi="Arial" w:cs="Arial"/>
          <w:color w:val="000000" w:themeColor="text1"/>
          <w:sz w:val="22"/>
          <w:szCs w:val="22"/>
        </w:rPr>
        <w:t xml:space="preserve"> </w:t>
      </w:r>
    </w:p>
    <w:p w14:paraId="00FFA5AD" w14:textId="77777777" w:rsidR="006942AF" w:rsidRDefault="006942AF" w:rsidP="00897EA6">
      <w:pPr>
        <w:rPr>
          <w:rFonts w:ascii="Arial" w:hAnsi="Arial" w:cs="Arial"/>
          <w:color w:val="000000" w:themeColor="text1"/>
          <w:sz w:val="22"/>
          <w:szCs w:val="22"/>
        </w:rPr>
      </w:pPr>
    </w:p>
    <w:p w14:paraId="5D45634D" w14:textId="046FB8DA" w:rsidR="00897EA6" w:rsidRPr="00E4654B" w:rsidRDefault="000E20F5" w:rsidP="00897EA6">
      <w:pPr>
        <w:rPr>
          <w:rFonts w:ascii="Arial" w:hAnsi="Arial" w:cs="Arial"/>
          <w:color w:val="000000" w:themeColor="text1"/>
          <w:sz w:val="22"/>
          <w:szCs w:val="22"/>
        </w:rPr>
      </w:pPr>
      <w:r>
        <w:rPr>
          <w:rFonts w:ascii="Arial" w:hAnsi="Arial" w:cs="Arial"/>
          <w:color w:val="000000" w:themeColor="text1"/>
          <w:sz w:val="22"/>
          <w:szCs w:val="22"/>
        </w:rPr>
        <w:t xml:space="preserve">One respondent described themselves as </w:t>
      </w:r>
      <w:r w:rsidRPr="000E20F5">
        <w:rPr>
          <w:rFonts w:ascii="Arial" w:hAnsi="Arial" w:cs="Arial"/>
          <w:i/>
          <w:iCs/>
          <w:color w:val="000000" w:themeColor="text1"/>
          <w:sz w:val="22"/>
          <w:szCs w:val="22"/>
        </w:rPr>
        <w:t>“an orphan puppy trying to be liked”</w:t>
      </w:r>
      <w:r>
        <w:rPr>
          <w:rFonts w:ascii="Arial" w:hAnsi="Arial" w:cs="Arial"/>
          <w:color w:val="000000" w:themeColor="text1"/>
          <w:sz w:val="22"/>
          <w:szCs w:val="22"/>
        </w:rPr>
        <w:t xml:space="preserve"> </w:t>
      </w:r>
      <w:r w:rsidR="00E4654B">
        <w:rPr>
          <w:rFonts w:ascii="Arial" w:hAnsi="Arial" w:cs="Arial"/>
          <w:color w:val="000000" w:themeColor="text1"/>
          <w:sz w:val="22"/>
          <w:szCs w:val="22"/>
        </w:rPr>
        <w:t>further</w:t>
      </w:r>
      <w:r>
        <w:rPr>
          <w:rFonts w:ascii="Arial" w:hAnsi="Arial" w:cs="Arial"/>
          <w:color w:val="000000" w:themeColor="text1"/>
          <w:sz w:val="22"/>
          <w:szCs w:val="22"/>
        </w:rPr>
        <w:t xml:space="preserve"> emphasis</w:t>
      </w:r>
      <w:r w:rsidR="00E4654B">
        <w:rPr>
          <w:rFonts w:ascii="Arial" w:hAnsi="Arial" w:cs="Arial"/>
          <w:color w:val="000000" w:themeColor="text1"/>
          <w:sz w:val="22"/>
          <w:szCs w:val="22"/>
        </w:rPr>
        <w:t>ing</w:t>
      </w:r>
      <w:r>
        <w:rPr>
          <w:rFonts w:ascii="Arial" w:hAnsi="Arial" w:cs="Arial"/>
          <w:color w:val="000000" w:themeColor="text1"/>
          <w:sz w:val="22"/>
          <w:szCs w:val="22"/>
        </w:rPr>
        <w:t xml:space="preserve"> their poor therapeutic relationship, as the power dynamic felt by this patient is clearly emphasised in their description of the situation.  Morton </w:t>
      </w:r>
      <w:r>
        <w:rPr>
          <w:rFonts w:ascii="Arial" w:hAnsi="Arial" w:cs="Arial"/>
          <w:i/>
          <w:iCs/>
          <w:color w:val="000000" w:themeColor="text1"/>
          <w:sz w:val="22"/>
          <w:szCs w:val="22"/>
        </w:rPr>
        <w:t>et al</w:t>
      </w:r>
      <w:r>
        <w:rPr>
          <w:rFonts w:ascii="Arial" w:hAnsi="Arial" w:cs="Arial"/>
          <w:color w:val="000000" w:themeColor="text1"/>
          <w:sz w:val="22"/>
          <w:szCs w:val="22"/>
        </w:rPr>
        <w:t xml:space="preserve"> (2014) reports that a good therapeutic relationship is the key way to ensure high patient satisfaction. This highlights that a poor therapeutic relationship can lead to a cycle of dissatisfaction with care, leading to further breakdown in the therapy journey</w:t>
      </w:r>
      <w:r w:rsidR="00E4654B">
        <w:rPr>
          <w:rFonts w:ascii="Arial" w:hAnsi="Arial" w:cs="Arial"/>
          <w:color w:val="000000" w:themeColor="text1"/>
          <w:sz w:val="22"/>
          <w:szCs w:val="22"/>
        </w:rPr>
        <w:t xml:space="preserve"> (Anderson, 2020)</w:t>
      </w:r>
      <w:r>
        <w:rPr>
          <w:rFonts w:ascii="Arial" w:hAnsi="Arial" w:cs="Arial"/>
          <w:color w:val="000000" w:themeColor="text1"/>
          <w:sz w:val="22"/>
          <w:szCs w:val="22"/>
        </w:rPr>
        <w:t xml:space="preserve">. </w:t>
      </w:r>
      <w:r w:rsidR="00883E9F">
        <w:rPr>
          <w:rFonts w:ascii="Arial" w:hAnsi="Arial" w:cs="Arial"/>
          <w:sz w:val="22"/>
          <w:szCs w:val="22"/>
        </w:rPr>
        <w:t>T</w:t>
      </w:r>
      <w:r w:rsidR="006942AF">
        <w:rPr>
          <w:rFonts w:ascii="Arial" w:hAnsi="Arial" w:cs="Arial"/>
          <w:sz w:val="22"/>
          <w:szCs w:val="22"/>
        </w:rPr>
        <w:t>NB</w:t>
      </w:r>
      <w:r w:rsidR="00883E9F">
        <w:rPr>
          <w:rFonts w:ascii="Arial" w:hAnsi="Arial" w:cs="Arial"/>
          <w:sz w:val="22"/>
          <w:szCs w:val="22"/>
        </w:rPr>
        <w:t xml:space="preserve"> people will often avoid discussing things openly with their healthcare provider due to fear around discrimination, leading to secrecy and creating a poor relationship (</w:t>
      </w:r>
      <w:proofErr w:type="spellStart"/>
      <w:r w:rsidR="00883E9F" w:rsidRPr="00E7708A">
        <w:rPr>
          <w:rFonts w:ascii="Arial" w:hAnsi="Arial" w:cs="Arial"/>
          <w:sz w:val="22"/>
          <w:szCs w:val="22"/>
        </w:rPr>
        <w:t>Creaven</w:t>
      </w:r>
      <w:proofErr w:type="spellEnd"/>
      <w:r w:rsidR="00883E9F" w:rsidRPr="00E7708A">
        <w:rPr>
          <w:rFonts w:ascii="Arial" w:hAnsi="Arial" w:cs="Arial"/>
          <w:sz w:val="22"/>
          <w:szCs w:val="22"/>
        </w:rPr>
        <w:t xml:space="preserve"> and O’Malley-</w:t>
      </w:r>
      <w:proofErr w:type="spellStart"/>
      <w:r w:rsidR="00883E9F" w:rsidRPr="00E7708A">
        <w:rPr>
          <w:rFonts w:ascii="Arial" w:hAnsi="Arial" w:cs="Arial"/>
          <w:sz w:val="22"/>
          <w:szCs w:val="22"/>
        </w:rPr>
        <w:t>Keighran</w:t>
      </w:r>
      <w:proofErr w:type="spellEnd"/>
      <w:r w:rsidR="00883E9F">
        <w:rPr>
          <w:rFonts w:ascii="Arial" w:hAnsi="Arial" w:cs="Arial"/>
          <w:sz w:val="22"/>
          <w:szCs w:val="22"/>
        </w:rPr>
        <w:t xml:space="preserve">, </w:t>
      </w:r>
      <w:r w:rsidR="00883E9F" w:rsidRPr="00E7708A">
        <w:rPr>
          <w:rFonts w:ascii="Arial" w:hAnsi="Arial" w:cs="Arial"/>
          <w:sz w:val="22"/>
          <w:szCs w:val="22"/>
        </w:rPr>
        <w:t>2018).</w:t>
      </w:r>
      <w:r w:rsidR="00883E9F">
        <w:rPr>
          <w:rFonts w:ascii="Arial" w:hAnsi="Arial" w:cs="Arial"/>
          <w:sz w:val="22"/>
          <w:szCs w:val="22"/>
        </w:rPr>
        <w:t xml:space="preserve"> </w:t>
      </w:r>
      <w:r w:rsidR="00897EA6">
        <w:rPr>
          <w:rFonts w:ascii="Arial" w:hAnsi="Arial" w:cs="Arial"/>
          <w:sz w:val="22"/>
          <w:szCs w:val="22"/>
        </w:rPr>
        <w:t xml:space="preserve">As previously discussed, Mills and Stoneham (2020) describe SLT’s as having an essential role in enabling open and dynamic conversations due to </w:t>
      </w:r>
      <w:r w:rsidR="00883E9F">
        <w:rPr>
          <w:rFonts w:ascii="Arial" w:hAnsi="Arial" w:cs="Arial"/>
          <w:sz w:val="22"/>
          <w:szCs w:val="22"/>
        </w:rPr>
        <w:t>hav</w:t>
      </w:r>
      <w:r w:rsidR="00897EA6">
        <w:rPr>
          <w:rFonts w:ascii="Arial" w:hAnsi="Arial" w:cs="Arial"/>
          <w:sz w:val="22"/>
          <w:szCs w:val="22"/>
        </w:rPr>
        <w:t>ing</w:t>
      </w:r>
      <w:r w:rsidR="00883E9F">
        <w:rPr>
          <w:rFonts w:ascii="Arial" w:hAnsi="Arial" w:cs="Arial"/>
          <w:sz w:val="22"/>
          <w:szCs w:val="22"/>
        </w:rPr>
        <w:t xml:space="preserve"> advance communication skills (RCSLT, 2017)</w:t>
      </w:r>
      <w:r w:rsidR="00897EA6">
        <w:rPr>
          <w:rFonts w:ascii="Arial" w:hAnsi="Arial" w:cs="Arial"/>
          <w:sz w:val="22"/>
          <w:szCs w:val="22"/>
        </w:rPr>
        <w:t xml:space="preserve">. However, it is clear from the participant’s report that these skills are not always utilised. It is possible to see the impact this had on participant 1 calling it </w:t>
      </w:r>
      <w:r w:rsidR="003C04A1">
        <w:rPr>
          <w:rFonts w:ascii="Arial" w:hAnsi="Arial" w:cs="Arial"/>
          <w:i/>
          <w:iCs/>
          <w:sz w:val="22"/>
          <w:szCs w:val="22"/>
        </w:rPr>
        <w:t>“</w:t>
      </w:r>
      <w:r w:rsidR="00897EA6" w:rsidRPr="00897EA6">
        <w:rPr>
          <w:rFonts w:ascii="Arial" w:hAnsi="Arial" w:cs="Arial"/>
          <w:i/>
          <w:iCs/>
          <w:sz w:val="22"/>
          <w:szCs w:val="22"/>
        </w:rPr>
        <w:t>fundamental failure to allow dialogue</w:t>
      </w:r>
      <w:r w:rsidR="003C04A1">
        <w:rPr>
          <w:rFonts w:ascii="Arial" w:hAnsi="Arial" w:cs="Arial"/>
          <w:i/>
          <w:iCs/>
          <w:sz w:val="22"/>
          <w:szCs w:val="22"/>
        </w:rPr>
        <w:t>”</w:t>
      </w:r>
      <w:r w:rsidR="00897EA6">
        <w:rPr>
          <w:rFonts w:ascii="Arial" w:hAnsi="Arial" w:cs="Arial"/>
          <w:i/>
          <w:iCs/>
          <w:sz w:val="22"/>
          <w:szCs w:val="22"/>
        </w:rPr>
        <w:t xml:space="preserve"> </w:t>
      </w:r>
      <w:r w:rsidR="00897EA6">
        <w:rPr>
          <w:rFonts w:ascii="Arial" w:hAnsi="Arial" w:cs="Arial"/>
          <w:sz w:val="22"/>
          <w:szCs w:val="22"/>
        </w:rPr>
        <w:t xml:space="preserve">and reporting they did not see progress from </w:t>
      </w:r>
      <w:r w:rsidR="003C04A1">
        <w:rPr>
          <w:rFonts w:ascii="Arial" w:hAnsi="Arial" w:cs="Arial"/>
          <w:i/>
          <w:iCs/>
          <w:sz w:val="22"/>
          <w:szCs w:val="22"/>
        </w:rPr>
        <w:t>“</w:t>
      </w:r>
      <w:r w:rsidR="00897EA6">
        <w:rPr>
          <w:rFonts w:ascii="Arial" w:hAnsi="Arial" w:cs="Arial"/>
          <w:i/>
          <w:iCs/>
          <w:sz w:val="22"/>
          <w:szCs w:val="22"/>
        </w:rPr>
        <w:t>generic therapy approaches</w:t>
      </w:r>
      <w:r w:rsidR="003C04A1">
        <w:rPr>
          <w:rFonts w:ascii="Arial" w:hAnsi="Arial" w:cs="Arial"/>
          <w:i/>
          <w:iCs/>
          <w:sz w:val="22"/>
          <w:szCs w:val="22"/>
        </w:rPr>
        <w:t>”</w:t>
      </w:r>
      <w:r w:rsidR="00897EA6">
        <w:rPr>
          <w:rFonts w:ascii="Arial" w:hAnsi="Arial" w:cs="Arial"/>
          <w:sz w:val="22"/>
          <w:szCs w:val="22"/>
        </w:rPr>
        <w:t xml:space="preserve">. </w:t>
      </w:r>
      <w:r w:rsidR="00897EA6" w:rsidRPr="00014681">
        <w:rPr>
          <w:rFonts w:ascii="Arial" w:hAnsi="Arial" w:cs="Arial"/>
          <w:sz w:val="22"/>
          <w:szCs w:val="22"/>
        </w:rPr>
        <w:t xml:space="preserve">It is possible to see from these findings that a great deal of the weaknesses in the therapy journey are related to the therapeutic relationship, therefore this is an essential area for growth within the SLT training journey.  </w:t>
      </w:r>
    </w:p>
    <w:p w14:paraId="2B00359F" w14:textId="77777777" w:rsidR="00AF5967" w:rsidRDefault="00AF5967" w:rsidP="00313172">
      <w:pPr>
        <w:rPr>
          <w:rFonts w:ascii="Arial" w:hAnsi="Arial" w:cs="Arial"/>
          <w:color w:val="000000" w:themeColor="text1"/>
          <w:sz w:val="22"/>
          <w:szCs w:val="22"/>
        </w:rPr>
      </w:pPr>
    </w:p>
    <w:p w14:paraId="12FBA241" w14:textId="063408FC" w:rsidR="006A368B" w:rsidRPr="00014681" w:rsidRDefault="006A368B" w:rsidP="00313172">
      <w:pPr>
        <w:rPr>
          <w:rFonts w:ascii="Arial" w:hAnsi="Arial" w:cs="Arial"/>
          <w:sz w:val="22"/>
          <w:szCs w:val="22"/>
        </w:rPr>
      </w:pPr>
      <w:r w:rsidRPr="00150382">
        <w:rPr>
          <w:rFonts w:ascii="Arial" w:hAnsi="Arial" w:cs="Arial"/>
          <w:color w:val="000000" w:themeColor="text1"/>
          <w:sz w:val="22"/>
          <w:szCs w:val="22"/>
          <w:highlight w:val="red"/>
        </w:rPr>
        <w:t xml:space="preserve">Another area noted by one respondent </w:t>
      </w:r>
      <w:r w:rsidRPr="00150382">
        <w:rPr>
          <w:rFonts w:ascii="Arial" w:hAnsi="Arial" w:cs="Arial"/>
          <w:sz w:val="22"/>
          <w:szCs w:val="22"/>
          <w:highlight w:val="red"/>
        </w:rPr>
        <w:t xml:space="preserve">was </w:t>
      </w:r>
      <w:r w:rsidR="009C389C" w:rsidRPr="00150382">
        <w:rPr>
          <w:rFonts w:ascii="Arial" w:hAnsi="Arial" w:cs="Arial"/>
          <w:sz w:val="22"/>
          <w:szCs w:val="22"/>
          <w:highlight w:val="red"/>
        </w:rPr>
        <w:t xml:space="preserve">the </w:t>
      </w:r>
      <w:r w:rsidRPr="00150382">
        <w:rPr>
          <w:rFonts w:ascii="Arial" w:hAnsi="Arial" w:cs="Arial"/>
          <w:sz w:val="22"/>
          <w:szCs w:val="22"/>
          <w:highlight w:val="red"/>
        </w:rPr>
        <w:t>gender of therapists</w:t>
      </w:r>
      <w:r w:rsidR="00DA4A99" w:rsidRPr="00150382">
        <w:rPr>
          <w:rFonts w:ascii="Arial" w:hAnsi="Arial" w:cs="Arial"/>
          <w:sz w:val="22"/>
          <w:szCs w:val="22"/>
          <w:highlight w:val="red"/>
        </w:rPr>
        <w:t xml:space="preserve"> as respondent 2 reported they would have liked </w:t>
      </w:r>
      <w:r w:rsidR="003C04A1" w:rsidRPr="00150382">
        <w:rPr>
          <w:rFonts w:ascii="Arial" w:hAnsi="Arial" w:cs="Arial"/>
          <w:i/>
          <w:iCs/>
          <w:sz w:val="22"/>
          <w:szCs w:val="22"/>
          <w:highlight w:val="red"/>
        </w:rPr>
        <w:t>“</w:t>
      </w:r>
      <w:r w:rsidR="00DA4A99" w:rsidRPr="00150382">
        <w:rPr>
          <w:rFonts w:ascii="Arial" w:hAnsi="Arial" w:cs="Arial"/>
          <w:i/>
          <w:iCs/>
          <w:sz w:val="22"/>
          <w:szCs w:val="22"/>
          <w:highlight w:val="red"/>
        </w:rPr>
        <w:t xml:space="preserve">more male </w:t>
      </w:r>
      <w:r w:rsidR="00897EA6" w:rsidRPr="00150382">
        <w:rPr>
          <w:rFonts w:ascii="Arial" w:hAnsi="Arial" w:cs="Arial"/>
          <w:i/>
          <w:iCs/>
          <w:sz w:val="22"/>
          <w:szCs w:val="22"/>
          <w:highlight w:val="red"/>
        </w:rPr>
        <w:t>therapist</w:t>
      </w:r>
      <w:r w:rsidR="003C04A1" w:rsidRPr="00150382">
        <w:rPr>
          <w:rFonts w:ascii="Arial" w:hAnsi="Arial" w:cs="Arial"/>
          <w:i/>
          <w:iCs/>
          <w:sz w:val="22"/>
          <w:szCs w:val="22"/>
          <w:highlight w:val="red"/>
        </w:rPr>
        <w:t>s”</w:t>
      </w:r>
      <w:r w:rsidRPr="00150382">
        <w:rPr>
          <w:rFonts w:ascii="Arial" w:hAnsi="Arial" w:cs="Arial"/>
          <w:sz w:val="22"/>
          <w:szCs w:val="22"/>
          <w:highlight w:val="red"/>
        </w:rPr>
        <w:t xml:space="preserve">. This is something the RCSLT are trying to develop, with only 1-2% of the </w:t>
      </w:r>
      <w:r w:rsidRPr="00150382">
        <w:rPr>
          <w:rFonts w:ascii="Arial" w:hAnsi="Arial" w:cs="Arial"/>
          <w:color w:val="000000" w:themeColor="text1"/>
          <w:sz w:val="22"/>
          <w:szCs w:val="22"/>
          <w:highlight w:val="red"/>
        </w:rPr>
        <w:t xml:space="preserve">SLT population being men, it is incredibly </w:t>
      </w:r>
      <w:r w:rsidRPr="00150382">
        <w:rPr>
          <w:rFonts w:ascii="Arial" w:hAnsi="Arial" w:cs="Arial"/>
          <w:sz w:val="22"/>
          <w:szCs w:val="22"/>
          <w:highlight w:val="red"/>
        </w:rPr>
        <w:t xml:space="preserve">difficult to </w:t>
      </w:r>
      <w:r w:rsidR="00897EA6" w:rsidRPr="00150382">
        <w:rPr>
          <w:rFonts w:ascii="Arial" w:hAnsi="Arial" w:cs="Arial"/>
          <w:sz w:val="22"/>
          <w:szCs w:val="22"/>
          <w:highlight w:val="red"/>
        </w:rPr>
        <w:t xml:space="preserve">overcome </w:t>
      </w:r>
      <w:r w:rsidRPr="00150382">
        <w:rPr>
          <w:rFonts w:ascii="Arial" w:hAnsi="Arial" w:cs="Arial"/>
          <w:sz w:val="22"/>
          <w:szCs w:val="22"/>
          <w:highlight w:val="red"/>
        </w:rPr>
        <w:t xml:space="preserve">(RCSLT, 2007). However, it may be possible to </w:t>
      </w:r>
      <w:r w:rsidR="00897EA6" w:rsidRPr="00150382">
        <w:rPr>
          <w:rFonts w:ascii="Arial" w:hAnsi="Arial" w:cs="Arial"/>
          <w:sz w:val="22"/>
          <w:szCs w:val="22"/>
          <w:highlight w:val="red"/>
        </w:rPr>
        <w:t>mitigate</w:t>
      </w:r>
      <w:r w:rsidRPr="00150382">
        <w:rPr>
          <w:rFonts w:ascii="Arial" w:hAnsi="Arial" w:cs="Arial"/>
          <w:sz w:val="22"/>
          <w:szCs w:val="22"/>
          <w:highlight w:val="red"/>
        </w:rPr>
        <w:t xml:space="preserve"> this bias where possible by having experts by experience who have male voices, or by using male volunteers to model techniques. </w:t>
      </w:r>
      <w:r w:rsidR="003D1C20" w:rsidRPr="00150382">
        <w:rPr>
          <w:rFonts w:ascii="Arial" w:hAnsi="Arial" w:cs="Arial"/>
          <w:sz w:val="22"/>
          <w:szCs w:val="22"/>
          <w:highlight w:val="red"/>
        </w:rPr>
        <w:t xml:space="preserve">This is emphasised by the RCSLT (2022), who argue that </w:t>
      </w:r>
      <w:r w:rsidR="009C389C" w:rsidRPr="00150382">
        <w:rPr>
          <w:rFonts w:ascii="Arial" w:hAnsi="Arial" w:cs="Arial"/>
          <w:sz w:val="22"/>
          <w:szCs w:val="22"/>
          <w:highlight w:val="red"/>
        </w:rPr>
        <w:t xml:space="preserve">it </w:t>
      </w:r>
      <w:r w:rsidR="003D1C20" w:rsidRPr="00150382">
        <w:rPr>
          <w:rFonts w:ascii="Arial" w:hAnsi="Arial" w:cs="Arial"/>
          <w:sz w:val="22"/>
          <w:szCs w:val="22"/>
          <w:highlight w:val="red"/>
        </w:rPr>
        <w:t>is essential SLT’s acknowledge their bias, and work towards managing this where possible.</w:t>
      </w:r>
    </w:p>
    <w:p w14:paraId="06E0E3CC" w14:textId="01116EC4" w:rsidR="00313172" w:rsidRDefault="00313172" w:rsidP="009402F4">
      <w:pPr>
        <w:rPr>
          <w:rFonts w:ascii="Arial" w:hAnsi="Arial" w:cs="Arial"/>
          <w:color w:val="000000" w:themeColor="text1"/>
          <w:sz w:val="22"/>
          <w:szCs w:val="22"/>
        </w:rPr>
      </w:pPr>
    </w:p>
    <w:p w14:paraId="14D2FF2A" w14:textId="43077964" w:rsidR="000E20F5" w:rsidRPr="00337BDE" w:rsidRDefault="006A368B" w:rsidP="009402F4">
      <w:pPr>
        <w:rPr>
          <w:rFonts w:ascii="Arial" w:hAnsi="Arial" w:cs="Arial"/>
          <w:color w:val="000000" w:themeColor="text1"/>
          <w:sz w:val="22"/>
          <w:szCs w:val="22"/>
          <w:u w:val="single"/>
        </w:rPr>
      </w:pPr>
      <w:r w:rsidRPr="00337BDE">
        <w:rPr>
          <w:rFonts w:ascii="Arial" w:hAnsi="Arial" w:cs="Arial"/>
          <w:color w:val="000000" w:themeColor="text1"/>
          <w:sz w:val="22"/>
          <w:szCs w:val="22"/>
          <w:u w:val="single"/>
        </w:rPr>
        <w:t>Areas of Strengths</w:t>
      </w:r>
    </w:p>
    <w:p w14:paraId="10C8B72A" w14:textId="76AB15B9" w:rsidR="006A368B" w:rsidRDefault="006A368B" w:rsidP="009402F4">
      <w:pPr>
        <w:rPr>
          <w:rFonts w:ascii="Arial" w:hAnsi="Arial" w:cs="Arial"/>
          <w:color w:val="000000" w:themeColor="text1"/>
          <w:sz w:val="22"/>
          <w:szCs w:val="22"/>
        </w:rPr>
      </w:pPr>
    </w:p>
    <w:p w14:paraId="188CAF9B" w14:textId="3551B51B" w:rsidR="00AF5967" w:rsidRPr="00014681" w:rsidRDefault="009C389C" w:rsidP="009402F4">
      <w:pPr>
        <w:rPr>
          <w:rFonts w:ascii="Arial" w:hAnsi="Arial" w:cs="Arial"/>
          <w:sz w:val="22"/>
          <w:szCs w:val="22"/>
        </w:rPr>
      </w:pPr>
      <w:r w:rsidRPr="00014681">
        <w:rPr>
          <w:rFonts w:ascii="Arial" w:hAnsi="Arial" w:cs="Arial"/>
          <w:sz w:val="22"/>
          <w:szCs w:val="22"/>
        </w:rPr>
        <w:t xml:space="preserve">Question 5 </w:t>
      </w:r>
      <w:r w:rsidR="007914A3" w:rsidRPr="00014681">
        <w:rPr>
          <w:rFonts w:ascii="Arial" w:hAnsi="Arial" w:cs="Arial"/>
          <w:sz w:val="22"/>
          <w:szCs w:val="22"/>
        </w:rPr>
        <w:t>focussed on the positives of the therapy journey. This may possibly highlight the researcher</w:t>
      </w:r>
      <w:r w:rsidRPr="00014681">
        <w:rPr>
          <w:rFonts w:ascii="Arial" w:hAnsi="Arial" w:cs="Arial"/>
          <w:sz w:val="22"/>
          <w:szCs w:val="22"/>
        </w:rPr>
        <w:t>’</w:t>
      </w:r>
      <w:r w:rsidR="007914A3" w:rsidRPr="00014681">
        <w:rPr>
          <w:rFonts w:ascii="Arial" w:hAnsi="Arial" w:cs="Arial"/>
          <w:sz w:val="22"/>
          <w:szCs w:val="22"/>
        </w:rPr>
        <w:t>s bias, as there was an expectation for negative responses</w:t>
      </w:r>
      <w:r w:rsidR="003C04A1">
        <w:rPr>
          <w:rFonts w:ascii="Arial" w:hAnsi="Arial" w:cs="Arial"/>
          <w:sz w:val="22"/>
          <w:szCs w:val="22"/>
        </w:rPr>
        <w:t>, in turn meaning the researcher wrote more questions focussing on the negative aspects of therapy.</w:t>
      </w:r>
      <w:r w:rsidR="007914A3" w:rsidRPr="00014681">
        <w:rPr>
          <w:rFonts w:ascii="Arial" w:hAnsi="Arial" w:cs="Arial"/>
          <w:sz w:val="22"/>
          <w:szCs w:val="22"/>
        </w:rPr>
        <w:t xml:space="preserve"> However, the limited information provided in the</w:t>
      </w:r>
      <w:r w:rsidR="003C04A1">
        <w:rPr>
          <w:rFonts w:ascii="Arial" w:hAnsi="Arial" w:cs="Arial"/>
          <w:sz w:val="22"/>
          <w:szCs w:val="22"/>
        </w:rPr>
        <w:t xml:space="preserve"> positive </w:t>
      </w:r>
      <w:r w:rsidR="007914A3" w:rsidRPr="00014681">
        <w:rPr>
          <w:rFonts w:ascii="Arial" w:hAnsi="Arial" w:cs="Arial"/>
          <w:sz w:val="22"/>
          <w:szCs w:val="22"/>
        </w:rPr>
        <w:t xml:space="preserve">responses’ feeds into these expectations. </w:t>
      </w:r>
    </w:p>
    <w:p w14:paraId="00C0D430" w14:textId="77777777" w:rsidR="00AF5967" w:rsidRPr="00014681" w:rsidRDefault="00AF5967" w:rsidP="009402F4">
      <w:pPr>
        <w:rPr>
          <w:rFonts w:ascii="Arial" w:hAnsi="Arial" w:cs="Arial"/>
          <w:sz w:val="22"/>
          <w:szCs w:val="22"/>
        </w:rPr>
      </w:pPr>
    </w:p>
    <w:p w14:paraId="4AF67150" w14:textId="4E8C3FE4" w:rsidR="005A159E" w:rsidRPr="005A159E" w:rsidRDefault="009C389C" w:rsidP="005A159E">
      <w:pPr>
        <w:rPr>
          <w:rFonts w:ascii="Arial" w:hAnsi="Arial" w:cs="Arial"/>
          <w:sz w:val="22"/>
          <w:szCs w:val="22"/>
        </w:rPr>
      </w:pPr>
      <w:r w:rsidRPr="00014681">
        <w:rPr>
          <w:rFonts w:ascii="Arial" w:hAnsi="Arial" w:cs="Arial"/>
          <w:sz w:val="22"/>
          <w:szCs w:val="22"/>
        </w:rPr>
        <w:t>Respondent 1</w:t>
      </w:r>
      <w:r w:rsidR="00014681" w:rsidRPr="00014681">
        <w:rPr>
          <w:rFonts w:ascii="Arial" w:hAnsi="Arial" w:cs="Arial"/>
          <w:sz w:val="22"/>
          <w:szCs w:val="22"/>
        </w:rPr>
        <w:t xml:space="preserve"> </w:t>
      </w:r>
      <w:r w:rsidR="007914A3" w:rsidRPr="00014681">
        <w:rPr>
          <w:rFonts w:ascii="Arial" w:hAnsi="Arial" w:cs="Arial"/>
          <w:sz w:val="22"/>
          <w:szCs w:val="22"/>
        </w:rPr>
        <w:t>identified the feeling of hope as a positive for SLT, however following on from their initial statement they expand that this was before they started engaging in therapy practices</w:t>
      </w:r>
      <w:r w:rsidRPr="00014681">
        <w:rPr>
          <w:rFonts w:ascii="Arial" w:hAnsi="Arial" w:cs="Arial"/>
          <w:sz w:val="22"/>
          <w:szCs w:val="22"/>
        </w:rPr>
        <w:t xml:space="preserve"> </w:t>
      </w:r>
      <w:r w:rsidR="006B6CD4">
        <w:rPr>
          <w:rFonts w:ascii="Arial" w:hAnsi="Arial" w:cs="Arial"/>
          <w:sz w:val="22"/>
          <w:szCs w:val="22"/>
        </w:rPr>
        <w:t>(</w:t>
      </w:r>
      <w:r w:rsidRPr="00014681">
        <w:rPr>
          <w:rFonts w:ascii="Arial" w:hAnsi="Arial" w:cs="Arial"/>
          <w:sz w:val="22"/>
          <w:szCs w:val="22"/>
        </w:rPr>
        <w:t xml:space="preserve">appendix </w:t>
      </w:r>
      <w:r w:rsidR="003C04A1">
        <w:rPr>
          <w:rFonts w:ascii="Arial" w:hAnsi="Arial" w:cs="Arial"/>
          <w:sz w:val="22"/>
          <w:szCs w:val="22"/>
        </w:rPr>
        <w:t>1.</w:t>
      </w:r>
      <w:r w:rsidRPr="00014681">
        <w:rPr>
          <w:rFonts w:ascii="Arial" w:hAnsi="Arial" w:cs="Arial"/>
          <w:sz w:val="22"/>
          <w:szCs w:val="22"/>
        </w:rPr>
        <w:t>7</w:t>
      </w:r>
      <w:r w:rsidR="006B6CD4">
        <w:rPr>
          <w:rFonts w:ascii="Arial" w:hAnsi="Arial" w:cs="Arial"/>
          <w:sz w:val="22"/>
          <w:szCs w:val="22"/>
        </w:rPr>
        <w:t>)</w:t>
      </w:r>
      <w:r w:rsidRPr="00014681">
        <w:rPr>
          <w:rFonts w:ascii="Arial" w:hAnsi="Arial" w:cs="Arial"/>
          <w:sz w:val="22"/>
          <w:szCs w:val="22"/>
        </w:rPr>
        <w:t>.</w:t>
      </w:r>
      <w:r w:rsidR="007914A3" w:rsidRPr="00014681">
        <w:rPr>
          <w:rFonts w:ascii="Arial" w:hAnsi="Arial" w:cs="Arial"/>
          <w:sz w:val="22"/>
          <w:szCs w:val="22"/>
        </w:rPr>
        <w:t xml:space="preserve"> </w:t>
      </w:r>
      <w:r w:rsidR="00AF5967" w:rsidRPr="00014681">
        <w:rPr>
          <w:rFonts w:ascii="Arial" w:hAnsi="Arial" w:cs="Arial"/>
          <w:sz w:val="22"/>
          <w:szCs w:val="22"/>
        </w:rPr>
        <w:t>This respondent then identified further negativ</w:t>
      </w:r>
      <w:r w:rsidR="00014681" w:rsidRPr="00014681">
        <w:rPr>
          <w:rFonts w:ascii="Arial" w:hAnsi="Arial" w:cs="Arial"/>
          <w:sz w:val="22"/>
          <w:szCs w:val="22"/>
        </w:rPr>
        <w:t>ities</w:t>
      </w:r>
      <w:r w:rsidR="00AF5967" w:rsidRPr="00014681">
        <w:rPr>
          <w:rFonts w:ascii="Arial" w:hAnsi="Arial" w:cs="Arial"/>
          <w:sz w:val="22"/>
          <w:szCs w:val="22"/>
        </w:rPr>
        <w:t xml:space="preserve"> within the therapy journey, specifically relating to personalisation</w:t>
      </w:r>
      <w:r w:rsidR="00014681" w:rsidRPr="00014681">
        <w:rPr>
          <w:rFonts w:ascii="Arial" w:hAnsi="Arial" w:cs="Arial"/>
          <w:sz w:val="22"/>
          <w:szCs w:val="22"/>
        </w:rPr>
        <w:t xml:space="preserve">. </w:t>
      </w:r>
      <w:r w:rsidR="00AF5967" w:rsidRPr="00014681">
        <w:rPr>
          <w:rFonts w:ascii="Arial" w:hAnsi="Arial" w:cs="Arial"/>
          <w:sz w:val="22"/>
          <w:szCs w:val="22"/>
        </w:rPr>
        <w:t>The RCSLT (2017) emphasise that a personalised therapy package is essential as part of the gender journey</w:t>
      </w:r>
      <w:r w:rsidR="00473181" w:rsidRPr="00014681">
        <w:rPr>
          <w:rFonts w:ascii="Arial" w:hAnsi="Arial" w:cs="Arial"/>
          <w:sz w:val="22"/>
          <w:szCs w:val="22"/>
        </w:rPr>
        <w:t>. T</w:t>
      </w:r>
      <w:r w:rsidR="00AF5967" w:rsidRPr="00014681">
        <w:rPr>
          <w:rFonts w:ascii="Arial" w:hAnsi="Arial" w:cs="Arial"/>
          <w:sz w:val="22"/>
          <w:szCs w:val="22"/>
        </w:rPr>
        <w:t xml:space="preserve">his is a key </w:t>
      </w:r>
      <w:r w:rsidR="00AF5967">
        <w:rPr>
          <w:rFonts w:ascii="Arial" w:hAnsi="Arial" w:cs="Arial"/>
          <w:color w:val="000000" w:themeColor="text1"/>
          <w:sz w:val="22"/>
          <w:szCs w:val="22"/>
        </w:rPr>
        <w:t>theme throughout the evidence base</w:t>
      </w:r>
      <w:r w:rsidR="00473181">
        <w:rPr>
          <w:rFonts w:ascii="Arial" w:hAnsi="Arial" w:cs="Arial"/>
          <w:color w:val="000000" w:themeColor="text1"/>
          <w:sz w:val="22"/>
          <w:szCs w:val="22"/>
        </w:rPr>
        <w:t xml:space="preserve"> as </w:t>
      </w:r>
      <w:r w:rsidR="00473181">
        <w:rPr>
          <w:rFonts w:ascii="Arial" w:hAnsi="Arial" w:cs="Arial"/>
          <w:sz w:val="22"/>
          <w:szCs w:val="22"/>
        </w:rPr>
        <w:t>focus shifts towards an affirming model of therapy which removes binary expectations and views communication as ever evolving</w:t>
      </w:r>
      <w:r w:rsidR="00473181" w:rsidRPr="00E7708A">
        <w:rPr>
          <w:rFonts w:ascii="Arial" w:hAnsi="Arial" w:cs="Arial"/>
          <w:sz w:val="22"/>
          <w:szCs w:val="22"/>
        </w:rPr>
        <w:t xml:space="preserve"> (Call </w:t>
      </w:r>
      <w:r w:rsidR="00473181" w:rsidRPr="00E7708A">
        <w:rPr>
          <w:rFonts w:ascii="Arial" w:hAnsi="Arial" w:cs="Arial"/>
          <w:i/>
          <w:iCs/>
          <w:sz w:val="22"/>
          <w:szCs w:val="22"/>
        </w:rPr>
        <w:t>et al</w:t>
      </w:r>
      <w:r w:rsidR="00473181">
        <w:rPr>
          <w:rFonts w:ascii="Arial" w:hAnsi="Arial" w:cs="Arial"/>
          <w:sz w:val="22"/>
          <w:szCs w:val="22"/>
        </w:rPr>
        <w:t xml:space="preserve">, </w:t>
      </w:r>
      <w:r w:rsidR="00473181" w:rsidRPr="00E7708A">
        <w:rPr>
          <w:rFonts w:ascii="Arial" w:hAnsi="Arial" w:cs="Arial"/>
          <w:sz w:val="22"/>
          <w:szCs w:val="22"/>
        </w:rPr>
        <w:t xml:space="preserve">2021; Testa </w:t>
      </w:r>
      <w:r w:rsidR="00473181" w:rsidRPr="00E7708A">
        <w:rPr>
          <w:rFonts w:ascii="Arial" w:hAnsi="Arial" w:cs="Arial"/>
          <w:i/>
          <w:iCs/>
          <w:sz w:val="22"/>
          <w:szCs w:val="22"/>
        </w:rPr>
        <w:t>et al</w:t>
      </w:r>
      <w:r w:rsidR="00473181">
        <w:rPr>
          <w:rFonts w:ascii="Arial" w:hAnsi="Arial" w:cs="Arial"/>
          <w:i/>
          <w:iCs/>
          <w:sz w:val="22"/>
          <w:szCs w:val="22"/>
        </w:rPr>
        <w:t xml:space="preserve">, </w:t>
      </w:r>
      <w:r w:rsidR="00473181" w:rsidRPr="00E7708A">
        <w:rPr>
          <w:rFonts w:ascii="Arial" w:hAnsi="Arial" w:cs="Arial"/>
          <w:sz w:val="22"/>
          <w:szCs w:val="22"/>
        </w:rPr>
        <w:t xml:space="preserve">2016; Davies </w:t>
      </w:r>
      <w:r w:rsidR="00473181" w:rsidRPr="00E7708A">
        <w:rPr>
          <w:rFonts w:ascii="Arial" w:hAnsi="Arial" w:cs="Arial"/>
          <w:i/>
          <w:iCs/>
          <w:sz w:val="22"/>
          <w:szCs w:val="22"/>
        </w:rPr>
        <w:t>et al</w:t>
      </w:r>
      <w:r w:rsidR="00473181">
        <w:rPr>
          <w:rFonts w:ascii="Arial" w:hAnsi="Arial" w:cs="Arial"/>
          <w:sz w:val="22"/>
          <w:szCs w:val="22"/>
        </w:rPr>
        <w:t xml:space="preserve">, </w:t>
      </w:r>
      <w:r w:rsidR="00473181" w:rsidRPr="00E7708A">
        <w:rPr>
          <w:rFonts w:ascii="Arial" w:hAnsi="Arial" w:cs="Arial"/>
          <w:sz w:val="22"/>
          <w:szCs w:val="22"/>
        </w:rPr>
        <w:t>2015).</w:t>
      </w:r>
      <w:r w:rsidR="005A159E">
        <w:rPr>
          <w:rFonts w:ascii="Arial" w:hAnsi="Arial" w:cs="Arial"/>
          <w:sz w:val="22"/>
          <w:szCs w:val="22"/>
        </w:rPr>
        <w:t xml:space="preserve"> However, in contrast </w:t>
      </w:r>
      <w:r w:rsidR="005A159E" w:rsidRPr="00014681">
        <w:rPr>
          <w:rFonts w:ascii="Arial" w:hAnsi="Arial" w:cs="Arial"/>
          <w:sz w:val="22"/>
          <w:szCs w:val="22"/>
        </w:rPr>
        <w:t xml:space="preserve">to this, </w:t>
      </w:r>
      <w:r w:rsidRPr="00014681">
        <w:rPr>
          <w:rFonts w:ascii="Arial" w:hAnsi="Arial" w:cs="Arial"/>
          <w:sz w:val="22"/>
          <w:szCs w:val="22"/>
        </w:rPr>
        <w:t xml:space="preserve">Respondent 2 </w:t>
      </w:r>
      <w:r w:rsidR="005A159E" w:rsidRPr="00014681">
        <w:rPr>
          <w:rFonts w:ascii="Arial" w:hAnsi="Arial" w:cs="Arial"/>
          <w:sz w:val="22"/>
          <w:szCs w:val="22"/>
        </w:rPr>
        <w:t xml:space="preserve">stated that their positive from SLT was </w:t>
      </w:r>
      <w:r w:rsidR="003C04A1" w:rsidRPr="003C04A1">
        <w:rPr>
          <w:rFonts w:ascii="Arial" w:hAnsi="Arial" w:cs="Arial"/>
          <w:i/>
          <w:iCs/>
          <w:sz w:val="22"/>
          <w:szCs w:val="22"/>
        </w:rPr>
        <w:t>“</w:t>
      </w:r>
      <w:r w:rsidR="005A159E" w:rsidRPr="003C04A1">
        <w:rPr>
          <w:rFonts w:ascii="Arial" w:hAnsi="Arial" w:cs="Arial"/>
          <w:i/>
          <w:iCs/>
          <w:sz w:val="22"/>
          <w:szCs w:val="22"/>
        </w:rPr>
        <w:t>Not feeling pushed into trying to sound a specific way</w:t>
      </w:r>
      <w:r w:rsidR="003C04A1">
        <w:rPr>
          <w:rFonts w:ascii="Arial" w:hAnsi="Arial" w:cs="Arial"/>
          <w:sz w:val="22"/>
          <w:szCs w:val="22"/>
        </w:rPr>
        <w:t>”</w:t>
      </w:r>
      <w:r w:rsidRPr="00014681">
        <w:rPr>
          <w:rFonts w:ascii="Arial" w:hAnsi="Arial" w:cs="Arial"/>
          <w:i/>
          <w:iCs/>
          <w:sz w:val="22"/>
          <w:szCs w:val="22"/>
        </w:rPr>
        <w:t xml:space="preserve"> </w:t>
      </w:r>
      <w:r w:rsidR="003C04A1">
        <w:rPr>
          <w:rFonts w:ascii="Arial" w:hAnsi="Arial" w:cs="Arial"/>
          <w:iCs/>
          <w:sz w:val="22"/>
          <w:szCs w:val="22"/>
        </w:rPr>
        <w:t>(</w:t>
      </w:r>
      <w:r w:rsidRPr="00014681">
        <w:rPr>
          <w:rFonts w:ascii="Arial" w:hAnsi="Arial" w:cs="Arial"/>
          <w:iCs/>
          <w:sz w:val="22"/>
          <w:szCs w:val="22"/>
        </w:rPr>
        <w:t xml:space="preserve">appendix </w:t>
      </w:r>
      <w:r w:rsidR="00014681" w:rsidRPr="00014681">
        <w:rPr>
          <w:rFonts w:ascii="Arial" w:hAnsi="Arial" w:cs="Arial"/>
          <w:iCs/>
          <w:sz w:val="22"/>
          <w:szCs w:val="22"/>
        </w:rPr>
        <w:t>1.7</w:t>
      </w:r>
      <w:r w:rsidR="003C04A1">
        <w:rPr>
          <w:rFonts w:ascii="Arial" w:hAnsi="Arial" w:cs="Arial"/>
          <w:iCs/>
          <w:sz w:val="22"/>
          <w:szCs w:val="22"/>
        </w:rPr>
        <w:t>)</w:t>
      </w:r>
      <w:r w:rsidR="005A159E" w:rsidRPr="00014681">
        <w:rPr>
          <w:rFonts w:ascii="Arial" w:hAnsi="Arial" w:cs="Arial"/>
          <w:sz w:val="22"/>
          <w:szCs w:val="22"/>
        </w:rPr>
        <w:t xml:space="preserve">. This highlights the need for more standardisation across the NHS in regards to SLT, as it is clear there is a need for upskilling around gender affirming approaches. This is something that is clear across the NHS within the wider </w:t>
      </w:r>
      <w:r w:rsidR="00142543">
        <w:rPr>
          <w:rFonts w:ascii="Arial" w:hAnsi="Arial" w:cs="Arial"/>
          <w:sz w:val="22"/>
          <w:szCs w:val="22"/>
        </w:rPr>
        <w:t>m</w:t>
      </w:r>
      <w:r w:rsidR="001403FB">
        <w:rPr>
          <w:rFonts w:ascii="Arial" w:hAnsi="Arial" w:cs="Arial"/>
          <w:sz w:val="22"/>
          <w:szCs w:val="22"/>
        </w:rPr>
        <w:t>ultidisciplinary team</w:t>
      </w:r>
      <w:r w:rsidR="005A159E" w:rsidRPr="00014681">
        <w:rPr>
          <w:rFonts w:ascii="Arial" w:hAnsi="Arial" w:cs="Arial"/>
          <w:sz w:val="22"/>
          <w:szCs w:val="22"/>
        </w:rPr>
        <w:t xml:space="preserve"> (Diamond and Butterworth, 2008; </w:t>
      </w:r>
      <w:proofErr w:type="spellStart"/>
      <w:r w:rsidR="005A159E" w:rsidRPr="00014681">
        <w:rPr>
          <w:rFonts w:ascii="Arial" w:hAnsi="Arial" w:cs="Arial"/>
          <w:sz w:val="22"/>
          <w:szCs w:val="22"/>
        </w:rPr>
        <w:t>Leikin</w:t>
      </w:r>
      <w:proofErr w:type="spellEnd"/>
      <w:r w:rsidR="005A159E" w:rsidRPr="00014681">
        <w:rPr>
          <w:rFonts w:ascii="Arial" w:hAnsi="Arial" w:cs="Arial"/>
          <w:sz w:val="22"/>
          <w:szCs w:val="22"/>
        </w:rPr>
        <w:t>, 2019</w:t>
      </w:r>
      <w:r w:rsidR="00030689">
        <w:rPr>
          <w:rFonts w:ascii="Arial" w:hAnsi="Arial" w:cs="Arial"/>
          <w:sz w:val="22"/>
          <w:szCs w:val="22"/>
        </w:rPr>
        <w:t xml:space="preserve">; </w:t>
      </w:r>
      <w:r w:rsidR="00030689" w:rsidRPr="00014681">
        <w:rPr>
          <w:rFonts w:ascii="Arial" w:hAnsi="Arial" w:cs="Arial"/>
          <w:sz w:val="22"/>
          <w:szCs w:val="22"/>
        </w:rPr>
        <w:t xml:space="preserve">McNeill </w:t>
      </w:r>
      <w:r w:rsidR="00030689" w:rsidRPr="00014681">
        <w:rPr>
          <w:rFonts w:ascii="Arial" w:hAnsi="Arial" w:cs="Arial"/>
          <w:i/>
          <w:iCs/>
          <w:sz w:val="22"/>
          <w:szCs w:val="22"/>
        </w:rPr>
        <w:t>et al</w:t>
      </w:r>
      <w:r w:rsidR="00030689">
        <w:rPr>
          <w:rFonts w:ascii="Arial" w:hAnsi="Arial" w:cs="Arial"/>
          <w:i/>
          <w:iCs/>
          <w:sz w:val="22"/>
          <w:szCs w:val="22"/>
        </w:rPr>
        <w:t xml:space="preserve">, </w:t>
      </w:r>
      <w:r w:rsidR="00030689" w:rsidRPr="00014681">
        <w:rPr>
          <w:rFonts w:ascii="Arial" w:hAnsi="Arial" w:cs="Arial"/>
          <w:sz w:val="22"/>
          <w:szCs w:val="22"/>
        </w:rPr>
        <w:t>2021)</w:t>
      </w:r>
      <w:r w:rsidR="005A159E" w:rsidRPr="00014681">
        <w:rPr>
          <w:rFonts w:ascii="Arial" w:hAnsi="Arial" w:cs="Arial"/>
          <w:sz w:val="22"/>
          <w:szCs w:val="22"/>
        </w:rPr>
        <w:t xml:space="preserve">, highlighting an area for further research development. </w:t>
      </w:r>
      <w:r w:rsidR="008F2704">
        <w:rPr>
          <w:rFonts w:ascii="Arial" w:hAnsi="Arial" w:cs="Arial"/>
          <w:sz w:val="22"/>
          <w:szCs w:val="22"/>
        </w:rPr>
        <w:t>When considering this from the viewpoint of binary communication expectations, the responses feed into the conclusion from the literature review, in that there are large gaps in knowledge and standards for providing less binary healthcare.</w:t>
      </w:r>
    </w:p>
    <w:p w14:paraId="2A1F5FD5" w14:textId="77777777" w:rsidR="006A368B" w:rsidRDefault="006A368B" w:rsidP="009402F4">
      <w:pPr>
        <w:rPr>
          <w:rFonts w:ascii="Arial" w:hAnsi="Arial" w:cs="Arial"/>
          <w:color w:val="000000" w:themeColor="text1"/>
          <w:sz w:val="22"/>
          <w:szCs w:val="22"/>
        </w:rPr>
      </w:pPr>
    </w:p>
    <w:p w14:paraId="27D256E1" w14:textId="610A4F6E" w:rsidR="000E20F5" w:rsidRPr="00337BDE" w:rsidRDefault="006A368B" w:rsidP="009402F4">
      <w:pPr>
        <w:rPr>
          <w:rFonts w:ascii="Arial" w:hAnsi="Arial" w:cs="Arial"/>
          <w:color w:val="000000" w:themeColor="text1"/>
          <w:sz w:val="22"/>
          <w:szCs w:val="22"/>
          <w:u w:val="single"/>
        </w:rPr>
      </w:pPr>
      <w:r w:rsidRPr="00337BDE">
        <w:rPr>
          <w:rFonts w:ascii="Arial" w:hAnsi="Arial" w:cs="Arial"/>
          <w:color w:val="000000" w:themeColor="text1"/>
          <w:sz w:val="22"/>
          <w:szCs w:val="22"/>
          <w:u w:val="single"/>
        </w:rPr>
        <w:t>Gender exploration</w:t>
      </w:r>
    </w:p>
    <w:p w14:paraId="1960F109" w14:textId="77777777" w:rsidR="009402F4" w:rsidRDefault="009402F4">
      <w:pPr>
        <w:rPr>
          <w:rFonts w:ascii="Arial" w:hAnsi="Arial" w:cs="Arial"/>
          <w:color w:val="000000" w:themeColor="text1"/>
          <w:sz w:val="22"/>
          <w:szCs w:val="22"/>
          <w:u w:val="single"/>
        </w:rPr>
      </w:pPr>
    </w:p>
    <w:p w14:paraId="77A1FF6F" w14:textId="3E908D0C" w:rsidR="00BA7D08" w:rsidRDefault="00514D48">
      <w:pPr>
        <w:rPr>
          <w:rFonts w:ascii="Arial" w:hAnsi="Arial" w:cs="Arial"/>
          <w:color w:val="000000" w:themeColor="text1"/>
          <w:sz w:val="22"/>
          <w:szCs w:val="22"/>
        </w:rPr>
      </w:pPr>
      <w:r>
        <w:rPr>
          <w:rFonts w:ascii="Arial" w:hAnsi="Arial" w:cs="Arial"/>
          <w:color w:val="000000" w:themeColor="text1"/>
          <w:sz w:val="22"/>
          <w:szCs w:val="22"/>
        </w:rPr>
        <w:t xml:space="preserve">Four questions focused on the topic of Gender (4,7,8,10). </w:t>
      </w:r>
    </w:p>
    <w:p w14:paraId="6B135FAA" w14:textId="77777777" w:rsidR="00014681" w:rsidRDefault="00014681">
      <w:pPr>
        <w:rPr>
          <w:rFonts w:ascii="Arial" w:hAnsi="Arial" w:cs="Arial"/>
          <w:color w:val="000000" w:themeColor="text1"/>
          <w:sz w:val="22"/>
          <w:szCs w:val="22"/>
        </w:rPr>
      </w:pPr>
    </w:p>
    <w:p w14:paraId="5E6AA779" w14:textId="7AB0E4E7" w:rsidR="00142543" w:rsidRDefault="00014681">
      <w:pPr>
        <w:rPr>
          <w:rFonts w:ascii="Arial" w:hAnsi="Arial" w:cs="Arial"/>
          <w:color w:val="000000" w:themeColor="text1"/>
          <w:sz w:val="22"/>
          <w:szCs w:val="22"/>
        </w:rPr>
      </w:pPr>
      <w:r>
        <w:rPr>
          <w:rFonts w:ascii="Arial" w:hAnsi="Arial" w:cs="Arial"/>
          <w:color w:val="000000" w:themeColor="text1"/>
          <w:sz w:val="22"/>
          <w:szCs w:val="22"/>
        </w:rPr>
        <w:t>R</w:t>
      </w:r>
      <w:r w:rsidR="00514D48">
        <w:rPr>
          <w:rFonts w:ascii="Arial" w:hAnsi="Arial" w:cs="Arial"/>
          <w:color w:val="000000" w:themeColor="text1"/>
          <w:sz w:val="22"/>
          <w:szCs w:val="22"/>
        </w:rPr>
        <w:t>espondent</w:t>
      </w:r>
      <w:r>
        <w:rPr>
          <w:rFonts w:ascii="Arial" w:hAnsi="Arial" w:cs="Arial"/>
          <w:color w:val="000000" w:themeColor="text1"/>
          <w:sz w:val="22"/>
          <w:szCs w:val="22"/>
        </w:rPr>
        <w:t xml:space="preserve"> 1</w:t>
      </w:r>
      <w:r w:rsidR="00514D48">
        <w:rPr>
          <w:rFonts w:ascii="Arial" w:hAnsi="Arial" w:cs="Arial"/>
          <w:color w:val="000000" w:themeColor="text1"/>
          <w:sz w:val="22"/>
          <w:szCs w:val="22"/>
        </w:rPr>
        <w:t xml:space="preserve"> reported that their SLT used the term </w:t>
      </w:r>
      <w:r w:rsidR="00514D48" w:rsidRPr="00514D48">
        <w:rPr>
          <w:rFonts w:ascii="Arial" w:hAnsi="Arial" w:cs="Arial"/>
          <w:i/>
          <w:iCs/>
          <w:color w:val="000000" w:themeColor="text1"/>
          <w:sz w:val="22"/>
          <w:szCs w:val="22"/>
        </w:rPr>
        <w:t>“true transgender”</w:t>
      </w:r>
      <w:r w:rsidR="00514D48">
        <w:rPr>
          <w:rFonts w:ascii="Arial" w:hAnsi="Arial" w:cs="Arial"/>
          <w:i/>
          <w:iCs/>
          <w:color w:val="000000" w:themeColor="text1"/>
          <w:sz w:val="22"/>
          <w:szCs w:val="22"/>
        </w:rPr>
        <w:t xml:space="preserve"> </w:t>
      </w:r>
      <w:r w:rsidR="00514D48">
        <w:rPr>
          <w:rFonts w:ascii="Arial" w:hAnsi="Arial" w:cs="Arial"/>
          <w:color w:val="000000" w:themeColor="text1"/>
          <w:sz w:val="22"/>
          <w:szCs w:val="22"/>
        </w:rPr>
        <w:t xml:space="preserve">and denied their access to services due to </w:t>
      </w:r>
      <w:r w:rsidR="00514D48" w:rsidRPr="00514D48">
        <w:rPr>
          <w:rFonts w:ascii="Arial" w:hAnsi="Arial" w:cs="Arial"/>
          <w:i/>
          <w:iCs/>
          <w:color w:val="000000" w:themeColor="text1"/>
          <w:sz w:val="22"/>
          <w:szCs w:val="22"/>
        </w:rPr>
        <w:t>“not living in gender full time”</w:t>
      </w:r>
      <w:r w:rsidR="00514D48">
        <w:rPr>
          <w:rFonts w:ascii="Arial" w:hAnsi="Arial" w:cs="Arial"/>
          <w:color w:val="000000" w:themeColor="text1"/>
          <w:sz w:val="22"/>
          <w:szCs w:val="22"/>
        </w:rPr>
        <w:t xml:space="preserve">. These reports feed into the ongoing issues related to </w:t>
      </w:r>
      <w:r w:rsidR="00514D48" w:rsidRPr="00014681">
        <w:rPr>
          <w:rFonts w:ascii="Arial" w:hAnsi="Arial" w:cs="Arial"/>
          <w:color w:val="000000" w:themeColor="text1"/>
          <w:sz w:val="22"/>
          <w:szCs w:val="22"/>
        </w:rPr>
        <w:t xml:space="preserve">the triadic therapy model in gender clinics (Coleman </w:t>
      </w:r>
      <w:r w:rsidR="00514D48" w:rsidRPr="00014681">
        <w:rPr>
          <w:rFonts w:ascii="Arial" w:hAnsi="Arial" w:cs="Arial"/>
          <w:i/>
          <w:iCs/>
          <w:color w:val="000000" w:themeColor="text1"/>
          <w:sz w:val="22"/>
          <w:szCs w:val="22"/>
        </w:rPr>
        <w:t>et al</w:t>
      </w:r>
      <w:r w:rsidR="00514D48" w:rsidRPr="00014681">
        <w:rPr>
          <w:rFonts w:ascii="Arial" w:hAnsi="Arial" w:cs="Arial"/>
          <w:color w:val="000000" w:themeColor="text1"/>
          <w:sz w:val="22"/>
          <w:szCs w:val="22"/>
        </w:rPr>
        <w:t xml:space="preserve">, 2022). However, it is uncommon to see these </w:t>
      </w:r>
      <w:r w:rsidRPr="00014681">
        <w:rPr>
          <w:rFonts w:ascii="Arial" w:hAnsi="Arial" w:cs="Arial"/>
          <w:color w:val="000000" w:themeColor="text1"/>
          <w:sz w:val="22"/>
          <w:szCs w:val="22"/>
        </w:rPr>
        <w:t xml:space="preserve">binary </w:t>
      </w:r>
      <w:r w:rsidR="00514D48" w:rsidRPr="00014681">
        <w:rPr>
          <w:rFonts w:ascii="Arial" w:hAnsi="Arial" w:cs="Arial"/>
          <w:color w:val="000000" w:themeColor="text1"/>
          <w:sz w:val="22"/>
          <w:szCs w:val="22"/>
        </w:rPr>
        <w:t xml:space="preserve">expectations enforced in SLT as there are no prerequisites to receiving SLT (Coleman </w:t>
      </w:r>
      <w:r w:rsidR="00514D48" w:rsidRPr="00014681">
        <w:rPr>
          <w:rFonts w:ascii="Arial" w:hAnsi="Arial" w:cs="Arial"/>
          <w:i/>
          <w:iCs/>
          <w:color w:val="000000" w:themeColor="text1"/>
          <w:sz w:val="22"/>
          <w:szCs w:val="22"/>
        </w:rPr>
        <w:t>et al</w:t>
      </w:r>
      <w:r w:rsidR="00514D48" w:rsidRPr="00014681">
        <w:rPr>
          <w:rFonts w:ascii="Arial" w:hAnsi="Arial" w:cs="Arial"/>
          <w:color w:val="000000" w:themeColor="text1"/>
          <w:sz w:val="22"/>
          <w:szCs w:val="22"/>
        </w:rPr>
        <w:t>, 2022)</w:t>
      </w:r>
      <w:r w:rsidRPr="00014681">
        <w:rPr>
          <w:rFonts w:ascii="Arial" w:hAnsi="Arial" w:cs="Arial"/>
          <w:color w:val="000000" w:themeColor="text1"/>
          <w:sz w:val="22"/>
          <w:szCs w:val="22"/>
        </w:rPr>
        <w:t xml:space="preserve"> and no requirements around gender binaries are seen in TNB voice therapy frameworks (RCSLT, 2017)</w:t>
      </w:r>
      <w:r w:rsidR="00514D48" w:rsidRPr="00014681">
        <w:rPr>
          <w:rFonts w:ascii="Arial" w:hAnsi="Arial" w:cs="Arial"/>
          <w:color w:val="000000" w:themeColor="text1"/>
          <w:sz w:val="22"/>
          <w:szCs w:val="22"/>
        </w:rPr>
        <w:t>.</w:t>
      </w:r>
      <w:r w:rsidR="00897EA6" w:rsidRPr="00897EA6">
        <w:t xml:space="preserve"> </w:t>
      </w:r>
      <w:r w:rsidR="00897EA6" w:rsidRPr="00897EA6">
        <w:rPr>
          <w:rFonts w:ascii="Arial" w:hAnsi="Arial" w:cs="Arial"/>
          <w:color w:val="000000" w:themeColor="text1"/>
          <w:sz w:val="22"/>
          <w:szCs w:val="22"/>
        </w:rPr>
        <w:t xml:space="preserve">There are several studies which support the notion that SLT aims should include supporting </w:t>
      </w:r>
      <w:r w:rsidR="00897EA6">
        <w:rPr>
          <w:rFonts w:ascii="Arial" w:hAnsi="Arial" w:cs="Arial"/>
          <w:color w:val="000000" w:themeColor="text1"/>
          <w:sz w:val="22"/>
          <w:szCs w:val="22"/>
        </w:rPr>
        <w:t>the</w:t>
      </w:r>
      <w:r w:rsidR="00897EA6" w:rsidRPr="00897EA6">
        <w:rPr>
          <w:rFonts w:ascii="Arial" w:hAnsi="Arial" w:cs="Arial"/>
          <w:color w:val="000000" w:themeColor="text1"/>
          <w:sz w:val="22"/>
          <w:szCs w:val="22"/>
        </w:rPr>
        <w:t xml:space="preserve"> individual</w:t>
      </w:r>
      <w:r w:rsidR="00897EA6">
        <w:rPr>
          <w:rFonts w:ascii="Arial" w:hAnsi="Arial" w:cs="Arial"/>
          <w:color w:val="000000" w:themeColor="text1"/>
          <w:sz w:val="22"/>
          <w:szCs w:val="22"/>
        </w:rPr>
        <w:t xml:space="preserve">’s </w:t>
      </w:r>
      <w:r w:rsidR="00514D48" w:rsidRPr="00014681">
        <w:rPr>
          <w:rFonts w:ascii="Arial" w:hAnsi="Arial" w:cs="Arial"/>
          <w:sz w:val="22"/>
          <w:szCs w:val="22"/>
        </w:rPr>
        <w:t>identity, not gender perceptions (</w:t>
      </w:r>
      <w:r w:rsidR="00514D48" w:rsidRPr="00014681">
        <w:rPr>
          <w:rFonts w:ascii="Arial" w:hAnsi="Arial" w:cs="Arial"/>
          <w:color w:val="000000" w:themeColor="text1"/>
          <w:sz w:val="22"/>
          <w:szCs w:val="22"/>
        </w:rPr>
        <w:t xml:space="preserve">Wylie </w:t>
      </w:r>
      <w:r w:rsidR="00514D48" w:rsidRPr="00014681">
        <w:rPr>
          <w:rFonts w:ascii="Arial" w:hAnsi="Arial" w:cs="Arial"/>
          <w:i/>
          <w:color w:val="000000" w:themeColor="text1"/>
          <w:sz w:val="22"/>
          <w:szCs w:val="22"/>
        </w:rPr>
        <w:t>et al</w:t>
      </w:r>
      <w:r w:rsidR="00514D48" w:rsidRPr="00014681">
        <w:rPr>
          <w:rFonts w:ascii="Arial" w:hAnsi="Arial" w:cs="Arial"/>
          <w:color w:val="000000" w:themeColor="text1"/>
          <w:sz w:val="22"/>
          <w:szCs w:val="22"/>
        </w:rPr>
        <w:t xml:space="preserve">, 2016; </w:t>
      </w:r>
      <w:proofErr w:type="spellStart"/>
      <w:r w:rsidR="00514D48" w:rsidRPr="00014681">
        <w:rPr>
          <w:rFonts w:ascii="Arial" w:hAnsi="Arial" w:cs="Arial"/>
          <w:sz w:val="22"/>
          <w:szCs w:val="22"/>
        </w:rPr>
        <w:t>Creaven</w:t>
      </w:r>
      <w:proofErr w:type="spellEnd"/>
      <w:r w:rsidR="00514D48" w:rsidRPr="00014681">
        <w:rPr>
          <w:rFonts w:ascii="Arial" w:hAnsi="Arial" w:cs="Arial"/>
          <w:sz w:val="22"/>
          <w:szCs w:val="22"/>
        </w:rPr>
        <w:t xml:space="preserve"> and O’Malley-</w:t>
      </w:r>
      <w:proofErr w:type="spellStart"/>
      <w:r w:rsidR="00514D48" w:rsidRPr="00014681">
        <w:rPr>
          <w:rFonts w:ascii="Arial" w:hAnsi="Arial" w:cs="Arial"/>
          <w:sz w:val="22"/>
          <w:szCs w:val="22"/>
        </w:rPr>
        <w:t>Keighran</w:t>
      </w:r>
      <w:proofErr w:type="spellEnd"/>
      <w:r w:rsidR="00514D48" w:rsidRPr="00014681">
        <w:rPr>
          <w:rFonts w:ascii="Arial" w:hAnsi="Arial" w:cs="Arial"/>
          <w:sz w:val="22"/>
          <w:szCs w:val="22"/>
        </w:rPr>
        <w:t xml:space="preserve">, 2018; Mills, Stoneham &amp; </w:t>
      </w:r>
      <w:proofErr w:type="spellStart"/>
      <w:r w:rsidR="00514D48" w:rsidRPr="00014681">
        <w:rPr>
          <w:rFonts w:ascii="Arial" w:hAnsi="Arial" w:cs="Arial"/>
          <w:sz w:val="22"/>
          <w:szCs w:val="22"/>
        </w:rPr>
        <w:t>Georgiadou</w:t>
      </w:r>
      <w:proofErr w:type="spellEnd"/>
      <w:r w:rsidR="00514D48" w:rsidRPr="00014681">
        <w:rPr>
          <w:rFonts w:ascii="Arial" w:hAnsi="Arial" w:cs="Arial"/>
          <w:sz w:val="22"/>
          <w:szCs w:val="22"/>
        </w:rPr>
        <w:t>, 2017;</w:t>
      </w:r>
      <w:r w:rsidR="00514D48" w:rsidRPr="00014681">
        <w:rPr>
          <w:rFonts w:ascii="Arial" w:hAnsi="Arial" w:cs="Arial"/>
          <w:color w:val="000000" w:themeColor="text1"/>
          <w:sz w:val="22"/>
          <w:szCs w:val="22"/>
        </w:rPr>
        <w:t xml:space="preserve"> Hancock and </w:t>
      </w:r>
      <w:proofErr w:type="spellStart"/>
      <w:r w:rsidR="00514D48" w:rsidRPr="00014681">
        <w:rPr>
          <w:rFonts w:ascii="Arial" w:hAnsi="Arial" w:cs="Arial"/>
          <w:color w:val="000000" w:themeColor="text1"/>
          <w:sz w:val="22"/>
          <w:szCs w:val="22"/>
        </w:rPr>
        <w:t>Helenius</w:t>
      </w:r>
      <w:proofErr w:type="spellEnd"/>
      <w:r w:rsidR="00514D48" w:rsidRPr="00014681">
        <w:rPr>
          <w:rFonts w:ascii="Arial" w:hAnsi="Arial" w:cs="Arial"/>
          <w:color w:val="000000" w:themeColor="text1"/>
          <w:sz w:val="22"/>
          <w:szCs w:val="22"/>
        </w:rPr>
        <w:t>, 2012).</w:t>
      </w:r>
      <w:r w:rsidR="00BA7D08" w:rsidRPr="00014681">
        <w:rPr>
          <w:rFonts w:ascii="Arial" w:hAnsi="Arial" w:cs="Arial"/>
          <w:color w:val="000000" w:themeColor="text1"/>
          <w:sz w:val="22"/>
          <w:szCs w:val="22"/>
        </w:rPr>
        <w:t xml:space="preserve"> However, this was not evident during </w:t>
      </w:r>
      <w:r w:rsidRPr="00014681">
        <w:rPr>
          <w:rFonts w:ascii="Arial" w:hAnsi="Arial" w:cs="Arial"/>
          <w:color w:val="000000" w:themeColor="text1"/>
          <w:sz w:val="22"/>
          <w:szCs w:val="22"/>
        </w:rPr>
        <w:t xml:space="preserve">respondent 1’s </w:t>
      </w:r>
      <w:r w:rsidR="00BA7D08" w:rsidRPr="00014681">
        <w:rPr>
          <w:rFonts w:ascii="Arial" w:hAnsi="Arial" w:cs="Arial"/>
          <w:color w:val="000000" w:themeColor="text1"/>
          <w:sz w:val="22"/>
          <w:szCs w:val="22"/>
        </w:rPr>
        <w:t>therapy journey which emphasises the lack of equitable experiences in SLT</w:t>
      </w:r>
      <w:r w:rsidR="00142543">
        <w:rPr>
          <w:rFonts w:ascii="Arial" w:hAnsi="Arial" w:cs="Arial"/>
          <w:color w:val="000000" w:themeColor="text1"/>
          <w:sz w:val="22"/>
          <w:szCs w:val="22"/>
        </w:rPr>
        <w:t>.</w:t>
      </w:r>
      <w:r w:rsidR="00BA7D08" w:rsidRPr="00014681">
        <w:rPr>
          <w:rFonts w:ascii="Arial" w:hAnsi="Arial" w:cs="Arial"/>
          <w:color w:val="000000" w:themeColor="text1"/>
          <w:sz w:val="22"/>
          <w:szCs w:val="22"/>
        </w:rPr>
        <w:t xml:space="preserve"> </w:t>
      </w:r>
      <w:r w:rsidR="009A3F6D">
        <w:rPr>
          <w:rFonts w:ascii="Arial" w:hAnsi="Arial" w:cs="Arial"/>
          <w:color w:val="000000" w:themeColor="text1"/>
          <w:sz w:val="22"/>
          <w:szCs w:val="22"/>
        </w:rPr>
        <w:t xml:space="preserve"> This inability to raise concerns with the therapist around the binary expectations that were enforced in the clinical setting emphasise the ongoing issues with healthcare disparities for people who do not fit binary gender expectations (</w:t>
      </w:r>
      <w:r w:rsidR="009A3F6D" w:rsidRPr="00064C82">
        <w:rPr>
          <w:rFonts w:asciiTheme="minorHAnsi" w:hAnsiTheme="minorHAnsi" w:cstheme="minorHAnsi"/>
          <w:color w:val="000000" w:themeColor="text1"/>
        </w:rPr>
        <w:t>Cooper</w:t>
      </w:r>
      <w:r w:rsidR="009A3F6D">
        <w:rPr>
          <w:rFonts w:asciiTheme="minorHAnsi" w:hAnsiTheme="minorHAnsi" w:cstheme="minorHAnsi"/>
          <w:color w:val="000000" w:themeColor="text1"/>
        </w:rPr>
        <w:t xml:space="preserve">, </w:t>
      </w:r>
      <w:r w:rsidR="009A3F6D" w:rsidRPr="00064C82">
        <w:rPr>
          <w:rFonts w:asciiTheme="minorHAnsi" w:hAnsiTheme="minorHAnsi" w:cstheme="minorHAnsi"/>
          <w:color w:val="000000" w:themeColor="text1"/>
        </w:rPr>
        <w:t>2022)</w:t>
      </w:r>
      <w:r w:rsidR="009A3F6D">
        <w:rPr>
          <w:rFonts w:asciiTheme="minorHAnsi" w:hAnsiTheme="minorHAnsi" w:cstheme="minorHAnsi"/>
          <w:color w:val="000000" w:themeColor="text1"/>
        </w:rPr>
        <w:t>. Therefore, it is clear from the findings that further development is needed in this area, however the root to manage this is not clear from this research</w:t>
      </w:r>
      <w:r w:rsidR="00077AD2">
        <w:rPr>
          <w:rFonts w:asciiTheme="minorHAnsi" w:hAnsiTheme="minorHAnsi" w:cstheme="minorHAnsi"/>
          <w:color w:val="000000" w:themeColor="text1"/>
        </w:rPr>
        <w:t xml:space="preserve"> project</w:t>
      </w:r>
      <w:r w:rsidR="009A3F6D">
        <w:rPr>
          <w:rFonts w:asciiTheme="minorHAnsi" w:hAnsiTheme="minorHAnsi" w:cstheme="minorHAnsi"/>
          <w:color w:val="000000" w:themeColor="text1"/>
        </w:rPr>
        <w:t xml:space="preserve">. </w:t>
      </w:r>
    </w:p>
    <w:p w14:paraId="2222C465" w14:textId="77777777" w:rsidR="009C389C" w:rsidRDefault="009C389C">
      <w:pPr>
        <w:rPr>
          <w:rFonts w:ascii="Arial" w:hAnsi="Arial" w:cs="Arial"/>
          <w:sz w:val="22"/>
          <w:szCs w:val="22"/>
        </w:rPr>
      </w:pPr>
    </w:p>
    <w:p w14:paraId="4ACBDFF9" w14:textId="1AA61140" w:rsidR="00CF0DE6" w:rsidRPr="00177050" w:rsidRDefault="00CF0DE6">
      <w:pPr>
        <w:rPr>
          <w:rFonts w:ascii="Arial" w:hAnsi="Arial" w:cs="Arial"/>
          <w:sz w:val="22"/>
          <w:szCs w:val="22"/>
        </w:rPr>
      </w:pPr>
      <w:r>
        <w:rPr>
          <w:rFonts w:ascii="Arial" w:hAnsi="Arial" w:cs="Arial"/>
          <w:sz w:val="22"/>
          <w:szCs w:val="22"/>
        </w:rPr>
        <w:t xml:space="preserve">TGD </w:t>
      </w:r>
      <w:r w:rsidR="00014681">
        <w:rPr>
          <w:rFonts w:ascii="Arial" w:hAnsi="Arial" w:cs="Arial"/>
          <w:sz w:val="22"/>
          <w:szCs w:val="22"/>
        </w:rPr>
        <w:t xml:space="preserve">people </w:t>
      </w:r>
      <w:r>
        <w:rPr>
          <w:rFonts w:ascii="Arial" w:hAnsi="Arial" w:cs="Arial"/>
          <w:sz w:val="22"/>
          <w:szCs w:val="22"/>
        </w:rPr>
        <w:t>often avoid openly discussing their care due to fear around discrimination, leading to secrecy and creating a poor relationship (</w:t>
      </w:r>
      <w:proofErr w:type="spellStart"/>
      <w:r w:rsidR="00142543" w:rsidRPr="00CF0DE6">
        <w:rPr>
          <w:rFonts w:ascii="Arial" w:hAnsi="Arial" w:cs="Arial"/>
          <w:sz w:val="22"/>
          <w:szCs w:val="22"/>
        </w:rPr>
        <w:t>Chipidza</w:t>
      </w:r>
      <w:proofErr w:type="spellEnd"/>
      <w:r w:rsidR="00142543">
        <w:rPr>
          <w:rFonts w:ascii="Arial" w:hAnsi="Arial" w:cs="Arial"/>
          <w:sz w:val="22"/>
          <w:szCs w:val="22"/>
        </w:rPr>
        <w:t xml:space="preserve"> </w:t>
      </w:r>
      <w:r w:rsidR="00142543">
        <w:rPr>
          <w:rFonts w:ascii="Arial" w:hAnsi="Arial" w:cs="Arial"/>
          <w:i/>
          <w:iCs/>
          <w:sz w:val="22"/>
          <w:szCs w:val="22"/>
        </w:rPr>
        <w:t>et al</w:t>
      </w:r>
      <w:r w:rsidR="00142543">
        <w:rPr>
          <w:rFonts w:ascii="Arial" w:hAnsi="Arial" w:cs="Arial"/>
          <w:sz w:val="22"/>
          <w:szCs w:val="22"/>
        </w:rPr>
        <w:t xml:space="preserve"> 2015; </w:t>
      </w:r>
      <w:proofErr w:type="spellStart"/>
      <w:r w:rsidRPr="00014681">
        <w:rPr>
          <w:rFonts w:ascii="Arial" w:hAnsi="Arial" w:cs="Arial"/>
          <w:sz w:val="22"/>
          <w:szCs w:val="22"/>
        </w:rPr>
        <w:t>Creaven</w:t>
      </w:r>
      <w:proofErr w:type="spellEnd"/>
      <w:r w:rsidRPr="00014681">
        <w:rPr>
          <w:rFonts w:ascii="Arial" w:hAnsi="Arial" w:cs="Arial"/>
          <w:sz w:val="22"/>
          <w:szCs w:val="22"/>
        </w:rPr>
        <w:t xml:space="preserve"> and O’Malley-</w:t>
      </w:r>
      <w:proofErr w:type="spellStart"/>
      <w:r w:rsidRPr="00014681">
        <w:rPr>
          <w:rFonts w:ascii="Arial" w:hAnsi="Arial" w:cs="Arial"/>
          <w:sz w:val="22"/>
          <w:szCs w:val="22"/>
        </w:rPr>
        <w:t>Keighran</w:t>
      </w:r>
      <w:proofErr w:type="spellEnd"/>
      <w:r w:rsidRPr="00014681">
        <w:rPr>
          <w:rFonts w:ascii="Arial" w:hAnsi="Arial" w:cs="Arial"/>
          <w:sz w:val="22"/>
          <w:szCs w:val="22"/>
        </w:rPr>
        <w:t>, 2018). This, combined with the therapist’s choice of terminology that is ro</w:t>
      </w:r>
      <w:r w:rsidR="00014681" w:rsidRPr="00014681">
        <w:rPr>
          <w:rFonts w:ascii="Arial" w:hAnsi="Arial" w:cs="Arial"/>
          <w:sz w:val="22"/>
          <w:szCs w:val="22"/>
        </w:rPr>
        <w:t>o</w:t>
      </w:r>
      <w:r w:rsidRPr="00014681">
        <w:rPr>
          <w:rFonts w:ascii="Arial" w:hAnsi="Arial" w:cs="Arial"/>
          <w:sz w:val="22"/>
          <w:szCs w:val="22"/>
        </w:rPr>
        <w:t>ted in gender binary</w:t>
      </w:r>
      <w:r>
        <w:rPr>
          <w:rFonts w:ascii="Arial" w:hAnsi="Arial" w:cs="Arial"/>
          <w:sz w:val="22"/>
          <w:szCs w:val="22"/>
        </w:rPr>
        <w:t xml:space="preserve"> and lack of acknowledgement of concerns would likely have caused poor therapy outcomes (</w:t>
      </w:r>
      <w:proofErr w:type="spellStart"/>
      <w:r>
        <w:rPr>
          <w:rFonts w:ascii="Arial" w:hAnsi="Arial" w:cs="Arial"/>
          <w:sz w:val="22"/>
          <w:szCs w:val="22"/>
        </w:rPr>
        <w:t>Chipidza</w:t>
      </w:r>
      <w:proofErr w:type="spellEnd"/>
      <w:r>
        <w:rPr>
          <w:rFonts w:ascii="Arial" w:hAnsi="Arial" w:cs="Arial"/>
          <w:sz w:val="22"/>
          <w:szCs w:val="22"/>
        </w:rPr>
        <w:t xml:space="preserve"> </w:t>
      </w:r>
      <w:r>
        <w:rPr>
          <w:rFonts w:ascii="Arial" w:hAnsi="Arial" w:cs="Arial"/>
          <w:i/>
          <w:iCs/>
          <w:sz w:val="22"/>
          <w:szCs w:val="22"/>
        </w:rPr>
        <w:t xml:space="preserve">et al, </w:t>
      </w:r>
      <w:r>
        <w:rPr>
          <w:rFonts w:ascii="Arial" w:hAnsi="Arial" w:cs="Arial"/>
          <w:sz w:val="22"/>
          <w:szCs w:val="22"/>
        </w:rPr>
        <w:t>2015).</w:t>
      </w:r>
      <w:r w:rsidR="00897EA6" w:rsidRPr="00897EA6">
        <w:rPr>
          <w:rFonts w:asciiTheme="minorHAnsi" w:hAnsiTheme="minorHAnsi" w:cstheme="minorHAnsi"/>
        </w:rPr>
        <w:t xml:space="preserve"> </w:t>
      </w:r>
      <w:r w:rsidR="00897EA6" w:rsidRPr="00897EA6">
        <w:rPr>
          <w:rFonts w:ascii="Arial" w:hAnsi="Arial" w:cs="Arial"/>
          <w:sz w:val="22"/>
          <w:szCs w:val="22"/>
        </w:rPr>
        <w:t>Sixty years ago, it was acknowledged that a mismatch between patient and therapist impact</w:t>
      </w:r>
      <w:r w:rsidR="00142543">
        <w:rPr>
          <w:rFonts w:ascii="Arial" w:hAnsi="Arial" w:cs="Arial"/>
          <w:sz w:val="22"/>
          <w:szCs w:val="22"/>
        </w:rPr>
        <w:t>s</w:t>
      </w:r>
      <w:r w:rsidR="00897EA6" w:rsidRPr="00897EA6">
        <w:rPr>
          <w:rFonts w:ascii="Arial" w:hAnsi="Arial" w:cs="Arial"/>
          <w:sz w:val="22"/>
          <w:szCs w:val="22"/>
        </w:rPr>
        <w:t xml:space="preserve"> </w:t>
      </w:r>
      <w:r w:rsidR="00142543">
        <w:rPr>
          <w:rFonts w:ascii="Arial" w:hAnsi="Arial" w:cs="Arial"/>
          <w:sz w:val="22"/>
          <w:szCs w:val="22"/>
        </w:rPr>
        <w:t>on</w:t>
      </w:r>
      <w:r w:rsidR="00897EA6" w:rsidRPr="00897EA6">
        <w:rPr>
          <w:rFonts w:ascii="Arial" w:hAnsi="Arial" w:cs="Arial"/>
          <w:sz w:val="22"/>
          <w:szCs w:val="22"/>
        </w:rPr>
        <w:t xml:space="preserve"> patient satisfaction</w:t>
      </w:r>
      <w:r w:rsidR="00142543">
        <w:rPr>
          <w:rFonts w:ascii="Arial" w:hAnsi="Arial" w:cs="Arial"/>
          <w:sz w:val="22"/>
          <w:szCs w:val="22"/>
        </w:rPr>
        <w:t xml:space="preserve"> </w:t>
      </w:r>
      <w:r w:rsidR="00897EA6" w:rsidRPr="00897EA6">
        <w:rPr>
          <w:rFonts w:ascii="Arial" w:hAnsi="Arial" w:cs="Arial"/>
          <w:sz w:val="22"/>
          <w:szCs w:val="22"/>
        </w:rPr>
        <w:t>(</w:t>
      </w:r>
      <w:proofErr w:type="spellStart"/>
      <w:r w:rsidR="00897EA6" w:rsidRPr="00897EA6">
        <w:rPr>
          <w:rFonts w:ascii="Arial" w:hAnsi="Arial" w:cs="Arial"/>
          <w:sz w:val="22"/>
          <w:szCs w:val="22"/>
        </w:rPr>
        <w:t>Korsch</w:t>
      </w:r>
      <w:proofErr w:type="spellEnd"/>
      <w:r w:rsidR="00897EA6" w:rsidRPr="00897EA6">
        <w:rPr>
          <w:rFonts w:ascii="Arial" w:hAnsi="Arial" w:cs="Arial"/>
          <w:sz w:val="22"/>
          <w:szCs w:val="22"/>
        </w:rPr>
        <w:t xml:space="preserve"> and Negrete, 1972) and yet</w:t>
      </w:r>
      <w:r w:rsidR="00897EA6">
        <w:rPr>
          <w:rFonts w:ascii="Arial" w:hAnsi="Arial" w:cs="Arial"/>
          <w:sz w:val="22"/>
          <w:szCs w:val="22"/>
        </w:rPr>
        <w:t xml:space="preserve"> these findings highlight that this remains an issue. </w:t>
      </w:r>
      <w:r w:rsidR="00177050">
        <w:rPr>
          <w:rFonts w:ascii="Arial" w:hAnsi="Arial" w:cs="Arial"/>
          <w:sz w:val="22"/>
          <w:szCs w:val="22"/>
        </w:rPr>
        <w:t>It is possible that</w:t>
      </w:r>
      <w:r w:rsidR="00897EA6">
        <w:rPr>
          <w:rFonts w:ascii="Arial" w:hAnsi="Arial" w:cs="Arial"/>
          <w:sz w:val="22"/>
          <w:szCs w:val="22"/>
        </w:rPr>
        <w:t xml:space="preserve"> as the</w:t>
      </w:r>
      <w:r w:rsidR="0044253E">
        <w:rPr>
          <w:rFonts w:ascii="Arial" w:hAnsi="Arial" w:cs="Arial"/>
          <w:sz w:val="22"/>
          <w:szCs w:val="22"/>
        </w:rPr>
        <w:t xml:space="preserve"> new Standards of Care have recently been released and discuss the need to move away from binary practice in gender care (Coleman </w:t>
      </w:r>
      <w:r w:rsidR="0044253E">
        <w:rPr>
          <w:rFonts w:ascii="Arial" w:hAnsi="Arial" w:cs="Arial"/>
          <w:i/>
          <w:iCs/>
          <w:sz w:val="22"/>
          <w:szCs w:val="22"/>
        </w:rPr>
        <w:t>et al,</w:t>
      </w:r>
      <w:r w:rsidR="0044253E">
        <w:rPr>
          <w:rFonts w:ascii="Arial" w:hAnsi="Arial" w:cs="Arial"/>
          <w:sz w:val="22"/>
          <w:szCs w:val="22"/>
        </w:rPr>
        <w:t xml:space="preserve"> 2022) we may see a change in the way SLT’s work. However, the RCSLT (2017)’s TNB voice framework emphasises the need for </w:t>
      </w:r>
      <w:proofErr w:type="gramStart"/>
      <w:r w:rsidR="0044253E">
        <w:rPr>
          <w:rFonts w:ascii="Arial" w:hAnsi="Arial" w:cs="Arial"/>
          <w:sz w:val="22"/>
          <w:szCs w:val="22"/>
        </w:rPr>
        <w:t>a</w:t>
      </w:r>
      <w:proofErr w:type="gramEnd"/>
      <w:r w:rsidR="0044253E">
        <w:rPr>
          <w:rFonts w:ascii="Arial" w:hAnsi="Arial" w:cs="Arial"/>
          <w:sz w:val="22"/>
          <w:szCs w:val="22"/>
        </w:rPr>
        <w:t xml:space="preserve"> affirming, not conforming approach and this was not the experience for either respondent as they did not feel full able to open up and discuss things with their therapist. </w:t>
      </w:r>
      <w:r w:rsidR="0064467B" w:rsidRPr="0064467B">
        <w:rPr>
          <w:rFonts w:ascii="Arial" w:hAnsi="Arial" w:cs="Arial"/>
          <w:sz w:val="22"/>
          <w:szCs w:val="22"/>
        </w:rPr>
        <w:t xml:space="preserve">Golden and </w:t>
      </w:r>
      <w:proofErr w:type="spellStart"/>
      <w:r w:rsidR="0064467B" w:rsidRPr="0064467B">
        <w:rPr>
          <w:rFonts w:ascii="Arial" w:hAnsi="Arial" w:cs="Arial"/>
          <w:sz w:val="22"/>
          <w:szCs w:val="22"/>
        </w:rPr>
        <w:t>Oransky</w:t>
      </w:r>
      <w:proofErr w:type="spellEnd"/>
      <w:r w:rsidR="0064467B" w:rsidRPr="0064467B">
        <w:rPr>
          <w:rFonts w:ascii="Arial" w:hAnsi="Arial" w:cs="Arial"/>
          <w:sz w:val="22"/>
          <w:szCs w:val="22"/>
        </w:rPr>
        <w:t xml:space="preserve"> (2019)’s therapy model</w:t>
      </w:r>
      <w:r w:rsidR="0064467B">
        <w:rPr>
          <w:rFonts w:ascii="Arial" w:hAnsi="Arial" w:cs="Arial"/>
          <w:sz w:val="22"/>
          <w:szCs w:val="22"/>
        </w:rPr>
        <w:t xml:space="preserve"> for </w:t>
      </w:r>
      <w:r w:rsidR="0064467B">
        <w:rPr>
          <w:rFonts w:ascii="Arial" w:hAnsi="Arial" w:cs="Arial"/>
          <w:sz w:val="22"/>
          <w:szCs w:val="22"/>
        </w:rPr>
        <w:lastRenderedPageBreak/>
        <w:t xml:space="preserve">gender affirming care highlight’s progress that is already present for healthcare professionals to follow, however as the NHS adopts the latest standards of care, a broader level of change may be seen. </w:t>
      </w:r>
      <w:r w:rsidR="0044253E">
        <w:rPr>
          <w:rFonts w:ascii="Arial" w:hAnsi="Arial" w:cs="Arial"/>
          <w:sz w:val="22"/>
          <w:szCs w:val="22"/>
        </w:rPr>
        <w:t xml:space="preserve">These findings highlight that an overall review of </w:t>
      </w:r>
      <w:r w:rsidR="000B3684">
        <w:rPr>
          <w:rFonts w:ascii="Arial" w:hAnsi="Arial" w:cs="Arial"/>
          <w:sz w:val="22"/>
          <w:szCs w:val="22"/>
        </w:rPr>
        <w:t xml:space="preserve">training </w:t>
      </w:r>
      <w:r w:rsidR="0044253E">
        <w:rPr>
          <w:rFonts w:ascii="Arial" w:hAnsi="Arial" w:cs="Arial"/>
          <w:sz w:val="22"/>
          <w:szCs w:val="22"/>
        </w:rPr>
        <w:t>from</w:t>
      </w:r>
      <w:r w:rsidR="000B3684">
        <w:rPr>
          <w:rFonts w:ascii="Arial" w:hAnsi="Arial" w:cs="Arial"/>
          <w:sz w:val="22"/>
          <w:szCs w:val="22"/>
        </w:rPr>
        <w:t xml:space="preserve"> </w:t>
      </w:r>
      <w:r w:rsidR="0044253E">
        <w:rPr>
          <w:rFonts w:ascii="Arial" w:hAnsi="Arial" w:cs="Arial"/>
          <w:sz w:val="22"/>
          <w:szCs w:val="22"/>
        </w:rPr>
        <w:t xml:space="preserve">university through to current practice is needed. It is possible that a review of the RCSLT TNB voice framework is needed to expand to </w:t>
      </w:r>
      <w:r w:rsidR="00124759">
        <w:rPr>
          <w:rFonts w:ascii="Arial" w:hAnsi="Arial" w:cs="Arial"/>
          <w:sz w:val="22"/>
          <w:szCs w:val="22"/>
        </w:rPr>
        <w:t xml:space="preserve">emphasise </w:t>
      </w:r>
      <w:r w:rsidR="0044253E">
        <w:rPr>
          <w:rFonts w:ascii="Arial" w:hAnsi="Arial" w:cs="Arial"/>
          <w:sz w:val="22"/>
          <w:szCs w:val="22"/>
        </w:rPr>
        <w:t xml:space="preserve">more development and growth in the area of therapeutic relationship. Although, it is possible to argue this is a fundamental skill in SLT, and not something that can be taught. </w:t>
      </w:r>
    </w:p>
    <w:p w14:paraId="5363291D" w14:textId="2A480C9C" w:rsidR="00514D48" w:rsidRDefault="00514D48">
      <w:pPr>
        <w:rPr>
          <w:rFonts w:ascii="Arial" w:hAnsi="Arial" w:cs="Arial"/>
          <w:color w:val="000000" w:themeColor="text1"/>
          <w:sz w:val="22"/>
          <w:szCs w:val="22"/>
        </w:rPr>
      </w:pPr>
    </w:p>
    <w:p w14:paraId="291875D8" w14:textId="5190C7FD" w:rsidR="006E5757" w:rsidRDefault="00AA4FBC">
      <w:pPr>
        <w:rPr>
          <w:rFonts w:ascii="Arial" w:hAnsi="Arial" w:cs="Arial"/>
          <w:color w:val="000000" w:themeColor="text1"/>
          <w:sz w:val="22"/>
          <w:szCs w:val="22"/>
          <w:u w:val="single"/>
        </w:rPr>
      </w:pPr>
      <w:r w:rsidRPr="00AA4FBC">
        <w:rPr>
          <w:rFonts w:ascii="Arial" w:hAnsi="Arial" w:cs="Arial"/>
          <w:color w:val="000000" w:themeColor="text1"/>
          <w:sz w:val="22"/>
          <w:szCs w:val="22"/>
          <w:u w:val="single"/>
        </w:rPr>
        <w:t>Summary</w:t>
      </w:r>
    </w:p>
    <w:p w14:paraId="6C964615" w14:textId="77777777" w:rsidR="005B7350" w:rsidRDefault="005B7350">
      <w:pPr>
        <w:rPr>
          <w:rFonts w:ascii="Arial" w:hAnsi="Arial" w:cs="Arial"/>
          <w:color w:val="000000" w:themeColor="text1"/>
          <w:sz w:val="22"/>
          <w:szCs w:val="22"/>
        </w:rPr>
      </w:pPr>
    </w:p>
    <w:p w14:paraId="379C9262" w14:textId="394B149E" w:rsidR="006E5757" w:rsidRDefault="006E5757">
      <w:pPr>
        <w:rPr>
          <w:rFonts w:ascii="Arial" w:hAnsi="Arial" w:cs="Arial"/>
          <w:color w:val="000000" w:themeColor="text1"/>
          <w:sz w:val="22"/>
          <w:szCs w:val="22"/>
        </w:rPr>
      </w:pPr>
      <w:r>
        <w:rPr>
          <w:rFonts w:ascii="Arial" w:hAnsi="Arial" w:cs="Arial"/>
          <w:color w:val="000000" w:themeColor="text1"/>
          <w:sz w:val="22"/>
          <w:szCs w:val="22"/>
        </w:rPr>
        <w:t>Th</w:t>
      </w:r>
      <w:r w:rsidR="005B7350">
        <w:rPr>
          <w:rFonts w:ascii="Arial" w:hAnsi="Arial" w:cs="Arial"/>
          <w:color w:val="000000" w:themeColor="text1"/>
          <w:sz w:val="22"/>
          <w:szCs w:val="22"/>
        </w:rPr>
        <w:t xml:space="preserve">is analysis </w:t>
      </w:r>
      <w:r w:rsidR="00124759">
        <w:rPr>
          <w:rFonts w:ascii="Arial" w:hAnsi="Arial" w:cs="Arial"/>
          <w:color w:val="000000" w:themeColor="text1"/>
          <w:sz w:val="22"/>
          <w:szCs w:val="22"/>
        </w:rPr>
        <w:t>highlights</w:t>
      </w:r>
      <w:r w:rsidR="007377DB">
        <w:rPr>
          <w:rFonts w:ascii="Arial" w:hAnsi="Arial" w:cs="Arial"/>
          <w:color w:val="000000" w:themeColor="text1"/>
          <w:sz w:val="22"/>
          <w:szCs w:val="22"/>
        </w:rPr>
        <w:t xml:space="preserve"> that respondents’ perceptions in regards to SLT services were primarily related to negative experiences. However, some of these areas are beyond SLT control, such as timing as this can often be tied to funding demands or service specifications (NHS England, 2018). The key takeaway from the survey is that SLT’s </w:t>
      </w:r>
      <w:r w:rsidR="00227F02">
        <w:rPr>
          <w:rFonts w:ascii="Arial" w:hAnsi="Arial" w:cs="Arial"/>
          <w:color w:val="000000" w:themeColor="text1"/>
          <w:sz w:val="22"/>
          <w:szCs w:val="22"/>
        </w:rPr>
        <w:t xml:space="preserve">lack the </w:t>
      </w:r>
      <w:r w:rsidR="007377DB">
        <w:rPr>
          <w:rFonts w:ascii="Arial" w:hAnsi="Arial" w:cs="Arial"/>
          <w:color w:val="000000" w:themeColor="text1"/>
          <w:sz w:val="22"/>
          <w:szCs w:val="22"/>
        </w:rPr>
        <w:t>ability to engage and discuss a patient’s profile of need in order to build a foundation for ensuring good outcomes and therapy satisfaction (</w:t>
      </w:r>
      <w:proofErr w:type="spellStart"/>
      <w:r w:rsidR="007377DB">
        <w:rPr>
          <w:rFonts w:ascii="Arial" w:hAnsi="Arial" w:cs="Arial"/>
          <w:sz w:val="22"/>
          <w:szCs w:val="22"/>
        </w:rPr>
        <w:t>Chipidza</w:t>
      </w:r>
      <w:proofErr w:type="spellEnd"/>
      <w:r w:rsidR="007377DB">
        <w:rPr>
          <w:rFonts w:ascii="Arial" w:hAnsi="Arial" w:cs="Arial"/>
          <w:sz w:val="22"/>
          <w:szCs w:val="22"/>
        </w:rPr>
        <w:t xml:space="preserve"> </w:t>
      </w:r>
      <w:r w:rsidR="007377DB">
        <w:rPr>
          <w:rFonts w:ascii="Arial" w:hAnsi="Arial" w:cs="Arial"/>
          <w:i/>
          <w:iCs/>
          <w:sz w:val="22"/>
          <w:szCs w:val="22"/>
        </w:rPr>
        <w:t xml:space="preserve">et al, </w:t>
      </w:r>
      <w:r w:rsidR="007377DB">
        <w:rPr>
          <w:rFonts w:ascii="Arial" w:hAnsi="Arial" w:cs="Arial"/>
          <w:sz w:val="22"/>
          <w:szCs w:val="22"/>
        </w:rPr>
        <w:t xml:space="preserve">2015; </w:t>
      </w:r>
      <w:proofErr w:type="spellStart"/>
      <w:r w:rsidR="007377DB" w:rsidRPr="00CF0DE6">
        <w:rPr>
          <w:rFonts w:ascii="Arial" w:hAnsi="Arial" w:cs="Arial"/>
          <w:sz w:val="22"/>
          <w:szCs w:val="22"/>
        </w:rPr>
        <w:t>Korsch</w:t>
      </w:r>
      <w:proofErr w:type="spellEnd"/>
      <w:r w:rsidR="007377DB" w:rsidRPr="00CF0DE6">
        <w:rPr>
          <w:rFonts w:ascii="Arial" w:hAnsi="Arial" w:cs="Arial"/>
          <w:sz w:val="22"/>
          <w:szCs w:val="22"/>
        </w:rPr>
        <w:t xml:space="preserve"> </w:t>
      </w:r>
      <w:r w:rsidR="007377DB">
        <w:rPr>
          <w:rFonts w:ascii="Arial" w:hAnsi="Arial" w:cs="Arial"/>
          <w:sz w:val="22"/>
          <w:szCs w:val="22"/>
        </w:rPr>
        <w:t xml:space="preserve">and </w:t>
      </w:r>
      <w:r w:rsidR="007377DB" w:rsidRPr="00CF0DE6">
        <w:rPr>
          <w:rFonts w:ascii="Arial" w:hAnsi="Arial" w:cs="Arial"/>
          <w:sz w:val="22"/>
          <w:szCs w:val="22"/>
        </w:rPr>
        <w:t>Negrete</w:t>
      </w:r>
      <w:r w:rsidR="007377DB">
        <w:rPr>
          <w:rFonts w:ascii="Arial" w:hAnsi="Arial" w:cs="Arial"/>
          <w:sz w:val="22"/>
          <w:szCs w:val="22"/>
        </w:rPr>
        <w:t xml:space="preserve">, </w:t>
      </w:r>
      <w:r w:rsidR="007377DB" w:rsidRPr="00A756D9">
        <w:rPr>
          <w:rFonts w:ascii="Arial" w:hAnsi="Arial" w:cs="Arial"/>
          <w:sz w:val="22"/>
          <w:szCs w:val="22"/>
        </w:rPr>
        <w:t>1</w:t>
      </w:r>
      <w:r w:rsidR="007377DB" w:rsidRPr="00CF0DE6">
        <w:rPr>
          <w:rFonts w:ascii="Arial" w:hAnsi="Arial" w:cs="Arial"/>
          <w:sz w:val="22"/>
          <w:szCs w:val="22"/>
        </w:rPr>
        <w:t>972</w:t>
      </w:r>
      <w:r w:rsidR="007377DB">
        <w:rPr>
          <w:rFonts w:ascii="Arial" w:hAnsi="Arial" w:cs="Arial"/>
          <w:sz w:val="22"/>
          <w:szCs w:val="22"/>
        </w:rPr>
        <w:t>). It also emphasises the role SLT’s have in enabling open and dynamic conversations about gender due to their lack of gatekeeping status (Mills and Stoneham, 2020). The discussions SLT’s have in regards to gender can be taken to the MDT to allow for more affirming care, as is recommended in the latest standards of care (</w:t>
      </w:r>
      <w:r w:rsidR="007377DB">
        <w:rPr>
          <w:rFonts w:ascii="Arial" w:hAnsi="Arial" w:cs="Arial"/>
          <w:color w:val="000000" w:themeColor="text1"/>
          <w:sz w:val="22"/>
          <w:szCs w:val="22"/>
        </w:rPr>
        <w:t xml:space="preserve">Coleman </w:t>
      </w:r>
      <w:r w:rsidR="007377DB">
        <w:rPr>
          <w:rFonts w:ascii="Arial" w:hAnsi="Arial" w:cs="Arial"/>
          <w:i/>
          <w:iCs/>
          <w:color w:val="000000" w:themeColor="text1"/>
          <w:sz w:val="22"/>
          <w:szCs w:val="22"/>
        </w:rPr>
        <w:t>et al</w:t>
      </w:r>
      <w:r w:rsidR="007377DB">
        <w:rPr>
          <w:rFonts w:ascii="Arial" w:hAnsi="Arial" w:cs="Arial"/>
          <w:color w:val="000000" w:themeColor="text1"/>
          <w:sz w:val="22"/>
          <w:szCs w:val="22"/>
        </w:rPr>
        <w:t xml:space="preserve">, 2022). Highlighting the overall benefit of ensuring a baseline requirement for SLT </w:t>
      </w:r>
      <w:r w:rsidR="00124759">
        <w:rPr>
          <w:rFonts w:ascii="Arial" w:hAnsi="Arial" w:cs="Arial"/>
          <w:color w:val="000000" w:themeColor="text1"/>
          <w:sz w:val="22"/>
          <w:szCs w:val="22"/>
        </w:rPr>
        <w:t>training</w:t>
      </w:r>
      <w:r w:rsidR="007377DB">
        <w:rPr>
          <w:rFonts w:ascii="Arial" w:hAnsi="Arial" w:cs="Arial"/>
          <w:color w:val="000000" w:themeColor="text1"/>
          <w:sz w:val="22"/>
          <w:szCs w:val="22"/>
        </w:rPr>
        <w:t xml:space="preserve"> in regards to gender</w:t>
      </w:r>
      <w:r w:rsidR="00124759">
        <w:rPr>
          <w:rFonts w:ascii="Arial" w:hAnsi="Arial" w:cs="Arial"/>
          <w:color w:val="000000" w:themeColor="text1"/>
          <w:sz w:val="22"/>
          <w:szCs w:val="22"/>
        </w:rPr>
        <w:t xml:space="preserve"> to</w:t>
      </w:r>
      <w:r w:rsidR="007377DB">
        <w:rPr>
          <w:rFonts w:ascii="Arial" w:hAnsi="Arial" w:cs="Arial"/>
          <w:color w:val="000000" w:themeColor="text1"/>
          <w:sz w:val="22"/>
          <w:szCs w:val="22"/>
        </w:rPr>
        <w:t xml:space="preserve"> ensure affirming care throughout the U</w:t>
      </w:r>
      <w:r w:rsidR="00124759">
        <w:rPr>
          <w:rFonts w:ascii="Arial" w:hAnsi="Arial" w:cs="Arial"/>
          <w:color w:val="000000" w:themeColor="text1"/>
          <w:sz w:val="22"/>
          <w:szCs w:val="22"/>
        </w:rPr>
        <w:t>K</w:t>
      </w:r>
      <w:r w:rsidR="007377DB">
        <w:rPr>
          <w:rFonts w:ascii="Arial" w:hAnsi="Arial" w:cs="Arial"/>
          <w:color w:val="000000" w:themeColor="text1"/>
          <w:sz w:val="22"/>
          <w:szCs w:val="22"/>
        </w:rPr>
        <w:t xml:space="preserve">. This is particularly pertinent as several </w:t>
      </w:r>
      <w:r w:rsidR="007377DB" w:rsidRPr="00E7708A">
        <w:rPr>
          <w:rFonts w:ascii="Arial" w:hAnsi="Arial" w:cs="Arial"/>
          <w:sz w:val="22"/>
          <w:szCs w:val="22"/>
        </w:rPr>
        <w:t xml:space="preserve">studies have found </w:t>
      </w:r>
      <w:r w:rsidR="007377DB">
        <w:rPr>
          <w:rFonts w:ascii="Arial" w:hAnsi="Arial" w:cs="Arial"/>
          <w:sz w:val="22"/>
          <w:szCs w:val="22"/>
        </w:rPr>
        <w:t>that a lack of</w:t>
      </w:r>
      <w:r w:rsidR="007377DB" w:rsidRPr="00E7708A">
        <w:rPr>
          <w:rFonts w:ascii="Arial" w:hAnsi="Arial" w:cs="Arial"/>
          <w:sz w:val="22"/>
          <w:szCs w:val="22"/>
        </w:rPr>
        <w:t xml:space="preserve"> education is a barrier to T</w:t>
      </w:r>
      <w:r w:rsidR="007377DB">
        <w:rPr>
          <w:rFonts w:ascii="Arial" w:hAnsi="Arial" w:cs="Arial"/>
          <w:sz w:val="22"/>
          <w:szCs w:val="22"/>
        </w:rPr>
        <w:t>NB</w:t>
      </w:r>
      <w:r w:rsidR="007377DB" w:rsidRPr="00E7708A">
        <w:rPr>
          <w:rFonts w:ascii="Arial" w:hAnsi="Arial" w:cs="Arial"/>
          <w:sz w:val="22"/>
          <w:szCs w:val="22"/>
        </w:rPr>
        <w:t xml:space="preserve"> individuals accessing appropriate healthcare (Call </w:t>
      </w:r>
      <w:r w:rsidR="007377DB" w:rsidRPr="00E7708A">
        <w:rPr>
          <w:rFonts w:ascii="Arial" w:hAnsi="Arial" w:cs="Arial"/>
          <w:i/>
          <w:iCs/>
          <w:sz w:val="22"/>
          <w:szCs w:val="22"/>
        </w:rPr>
        <w:t xml:space="preserve">et al, </w:t>
      </w:r>
      <w:r w:rsidR="007377DB" w:rsidRPr="00E7708A">
        <w:rPr>
          <w:rFonts w:ascii="Arial" w:hAnsi="Arial" w:cs="Arial"/>
          <w:sz w:val="22"/>
          <w:szCs w:val="22"/>
        </w:rPr>
        <w:t xml:space="preserve">2021; </w:t>
      </w:r>
      <w:proofErr w:type="spellStart"/>
      <w:r w:rsidR="007377DB" w:rsidRPr="00E7708A">
        <w:rPr>
          <w:rFonts w:ascii="Arial" w:hAnsi="Arial" w:cs="Arial"/>
          <w:sz w:val="22"/>
          <w:szCs w:val="22"/>
        </w:rPr>
        <w:t>Leikin</w:t>
      </w:r>
      <w:proofErr w:type="spellEnd"/>
      <w:r w:rsidR="007377DB" w:rsidRPr="00E7708A">
        <w:rPr>
          <w:rFonts w:ascii="Arial" w:hAnsi="Arial" w:cs="Arial"/>
          <w:sz w:val="22"/>
          <w:szCs w:val="22"/>
        </w:rPr>
        <w:t>, 2019; RCSLT, 2017).</w:t>
      </w:r>
      <w:r w:rsidR="007377DB">
        <w:rPr>
          <w:rFonts w:ascii="Arial" w:hAnsi="Arial" w:cs="Arial"/>
          <w:sz w:val="22"/>
          <w:szCs w:val="22"/>
        </w:rPr>
        <w:t xml:space="preserve"> </w:t>
      </w:r>
    </w:p>
    <w:p w14:paraId="16D51B57" w14:textId="77777777" w:rsidR="006E5757" w:rsidRDefault="006E5757">
      <w:pPr>
        <w:rPr>
          <w:rFonts w:ascii="Arial" w:hAnsi="Arial" w:cs="Arial"/>
          <w:color w:val="000000" w:themeColor="text1"/>
          <w:sz w:val="22"/>
          <w:szCs w:val="22"/>
        </w:rPr>
      </w:pPr>
    </w:p>
    <w:p w14:paraId="4F1EA047" w14:textId="452192FB" w:rsidR="002831FB" w:rsidRPr="006E5757" w:rsidRDefault="002831FB">
      <w:pPr>
        <w:rPr>
          <w:rFonts w:ascii="Arial" w:hAnsi="Arial" w:cs="Arial"/>
          <w:color w:val="000000" w:themeColor="text1"/>
          <w:sz w:val="22"/>
          <w:szCs w:val="22"/>
          <w:u w:val="single"/>
        </w:rPr>
      </w:pPr>
      <w:r w:rsidRPr="007B7432">
        <w:rPr>
          <w:rFonts w:ascii="Arial" w:hAnsi="Arial" w:cs="Arial"/>
          <w:color w:val="000000" w:themeColor="text1"/>
          <w:sz w:val="22"/>
          <w:szCs w:val="22"/>
          <w:u w:val="single"/>
        </w:rPr>
        <w:t>Reflective journal</w:t>
      </w:r>
      <w:r w:rsidRPr="006E5757">
        <w:rPr>
          <w:rFonts w:ascii="Arial" w:hAnsi="Arial" w:cs="Arial"/>
          <w:color w:val="000000" w:themeColor="text1"/>
          <w:sz w:val="22"/>
          <w:szCs w:val="22"/>
          <w:u w:val="single"/>
        </w:rPr>
        <w:t xml:space="preserve"> Analysis</w:t>
      </w:r>
    </w:p>
    <w:p w14:paraId="3410909C" w14:textId="7A8879F3" w:rsidR="002831FB" w:rsidRDefault="002831FB">
      <w:pPr>
        <w:rPr>
          <w:rFonts w:ascii="Arial" w:hAnsi="Arial" w:cs="Arial"/>
          <w:color w:val="000000" w:themeColor="text1"/>
          <w:sz w:val="22"/>
          <w:szCs w:val="22"/>
          <w:u w:val="single"/>
        </w:rPr>
      </w:pPr>
    </w:p>
    <w:p w14:paraId="01502DE5" w14:textId="77777777" w:rsidR="00676310" w:rsidRDefault="002831FB" w:rsidP="007377DB">
      <w:pPr>
        <w:rPr>
          <w:rFonts w:ascii="Arial" w:hAnsi="Arial" w:cs="Arial"/>
          <w:color w:val="000000" w:themeColor="text1"/>
          <w:sz w:val="22"/>
          <w:szCs w:val="22"/>
        </w:rPr>
      </w:pPr>
      <w:r>
        <w:rPr>
          <w:rFonts w:ascii="Arial" w:hAnsi="Arial" w:cs="Arial"/>
          <w:color w:val="000000" w:themeColor="text1"/>
          <w:sz w:val="22"/>
          <w:szCs w:val="22"/>
        </w:rPr>
        <w:t xml:space="preserve">The </w:t>
      </w:r>
      <w:r w:rsidR="007B7432">
        <w:rPr>
          <w:rFonts w:ascii="Arial" w:hAnsi="Arial" w:cs="Arial"/>
          <w:color w:val="000000" w:themeColor="text1"/>
          <w:sz w:val="22"/>
          <w:szCs w:val="22"/>
        </w:rPr>
        <w:t xml:space="preserve">reflective </w:t>
      </w:r>
      <w:r>
        <w:rPr>
          <w:rFonts w:ascii="Arial" w:hAnsi="Arial" w:cs="Arial"/>
          <w:color w:val="000000" w:themeColor="text1"/>
          <w:sz w:val="22"/>
          <w:szCs w:val="22"/>
        </w:rPr>
        <w:t xml:space="preserve">journal was completed alongside the project throughout the month of October when the survey was open to responses. During this time, the researcher monitored the responses and reflected on the information in these to allow for personal growth and deeper understanding of the research. </w:t>
      </w:r>
    </w:p>
    <w:p w14:paraId="3FEB72B8" w14:textId="77777777" w:rsidR="00676310" w:rsidRDefault="00676310" w:rsidP="007377DB">
      <w:pPr>
        <w:rPr>
          <w:rFonts w:ascii="Arial" w:hAnsi="Arial" w:cs="Arial"/>
          <w:color w:val="000000" w:themeColor="text1"/>
          <w:sz w:val="22"/>
          <w:szCs w:val="22"/>
        </w:rPr>
      </w:pPr>
    </w:p>
    <w:p w14:paraId="0AD63E63" w14:textId="78F8F231" w:rsidR="00676310" w:rsidRDefault="00676310" w:rsidP="007377DB">
      <w:pPr>
        <w:rPr>
          <w:rFonts w:ascii="Arial" w:hAnsi="Arial" w:cs="Arial"/>
          <w:color w:val="000000" w:themeColor="text1"/>
          <w:sz w:val="22"/>
          <w:szCs w:val="22"/>
        </w:rPr>
      </w:pPr>
      <w:r>
        <w:rPr>
          <w:rFonts w:ascii="Arial" w:hAnsi="Arial" w:cs="Arial"/>
          <w:color w:val="000000" w:themeColor="text1"/>
          <w:sz w:val="22"/>
          <w:szCs w:val="22"/>
        </w:rPr>
        <w:t xml:space="preserve">The </w:t>
      </w:r>
      <w:r w:rsidR="00313C55">
        <w:rPr>
          <w:rFonts w:ascii="Arial" w:hAnsi="Arial" w:cs="Arial"/>
          <w:color w:val="000000" w:themeColor="text1"/>
          <w:sz w:val="22"/>
          <w:szCs w:val="22"/>
        </w:rPr>
        <w:t xml:space="preserve">first entries are based on learning from the literature review, however as responses began a more </w:t>
      </w:r>
      <w:r w:rsidR="0051633E">
        <w:rPr>
          <w:rFonts w:ascii="Arial" w:hAnsi="Arial" w:cs="Arial"/>
          <w:color w:val="000000" w:themeColor="text1"/>
          <w:sz w:val="22"/>
          <w:szCs w:val="22"/>
        </w:rPr>
        <w:t>specific level of r</w:t>
      </w:r>
      <w:r w:rsidR="00313C55">
        <w:rPr>
          <w:rFonts w:ascii="Arial" w:hAnsi="Arial" w:cs="Arial"/>
          <w:color w:val="000000" w:themeColor="text1"/>
          <w:sz w:val="22"/>
          <w:szCs w:val="22"/>
        </w:rPr>
        <w:t xml:space="preserve">eflection could be completed. These reflections were structured by </w:t>
      </w:r>
      <w:r w:rsidR="00313C55" w:rsidRPr="007377DB">
        <w:rPr>
          <w:rFonts w:ascii="Arial" w:hAnsi="Arial" w:cs="Arial"/>
          <w:color w:val="000000" w:themeColor="text1"/>
          <w:sz w:val="22"/>
          <w:szCs w:val="22"/>
        </w:rPr>
        <w:t>Brookfield's (1995) four</w:t>
      </w:r>
      <w:r w:rsidR="00313C55" w:rsidRPr="00313C55">
        <w:rPr>
          <w:rFonts w:ascii="Arial" w:hAnsi="Arial" w:cs="Arial"/>
          <w:color w:val="000000" w:themeColor="text1"/>
          <w:sz w:val="22"/>
          <w:szCs w:val="22"/>
        </w:rPr>
        <w:t xml:space="preserve"> lense</w:t>
      </w:r>
      <w:r w:rsidR="00313C55">
        <w:rPr>
          <w:rFonts w:ascii="Arial" w:hAnsi="Arial" w:cs="Arial"/>
          <w:color w:val="000000" w:themeColor="text1"/>
          <w:sz w:val="22"/>
          <w:szCs w:val="22"/>
        </w:rPr>
        <w:t>s, with a key focus on self and patient. The goal of further research would then look at the MDT and Evidence Base to allow for greater clinical application</w:t>
      </w:r>
      <w:r w:rsidR="007377DB">
        <w:rPr>
          <w:rFonts w:ascii="Arial" w:hAnsi="Arial" w:cs="Arial"/>
          <w:color w:val="000000" w:themeColor="text1"/>
          <w:sz w:val="22"/>
          <w:szCs w:val="22"/>
        </w:rPr>
        <w:t xml:space="preserve"> (</w:t>
      </w:r>
      <w:r w:rsidR="007377DB" w:rsidRPr="007377DB">
        <w:rPr>
          <w:rFonts w:ascii="Arial" w:hAnsi="Arial" w:cs="Arial"/>
          <w:color w:val="000000" w:themeColor="text1"/>
          <w:sz w:val="22"/>
          <w:szCs w:val="22"/>
        </w:rPr>
        <w:t>Russell and Kelly</w:t>
      </w:r>
      <w:r w:rsidR="007377DB">
        <w:rPr>
          <w:rFonts w:ascii="Arial" w:hAnsi="Arial" w:cs="Arial"/>
          <w:color w:val="000000" w:themeColor="text1"/>
          <w:sz w:val="22"/>
          <w:szCs w:val="22"/>
        </w:rPr>
        <w:t xml:space="preserve">, </w:t>
      </w:r>
      <w:r w:rsidR="007377DB" w:rsidRPr="007377DB">
        <w:rPr>
          <w:rFonts w:ascii="Arial" w:hAnsi="Arial" w:cs="Arial"/>
          <w:color w:val="000000" w:themeColor="text1"/>
          <w:sz w:val="22"/>
          <w:szCs w:val="22"/>
        </w:rPr>
        <w:t>2002)</w:t>
      </w:r>
      <w:r w:rsidR="007377DB">
        <w:rPr>
          <w:rFonts w:ascii="Arial" w:hAnsi="Arial" w:cs="Arial"/>
          <w:color w:val="000000" w:themeColor="text1"/>
          <w:sz w:val="22"/>
          <w:szCs w:val="22"/>
        </w:rPr>
        <w:t xml:space="preserve">. The journal highlights that the researcher’s assumptions of their own work and their inherent insider bias needed confronting. </w:t>
      </w:r>
    </w:p>
    <w:p w14:paraId="7A3D760C" w14:textId="77777777" w:rsidR="00676310" w:rsidRDefault="00676310" w:rsidP="007377DB">
      <w:pPr>
        <w:rPr>
          <w:rFonts w:ascii="Arial" w:hAnsi="Arial" w:cs="Arial"/>
          <w:color w:val="000000" w:themeColor="text1"/>
          <w:sz w:val="22"/>
          <w:szCs w:val="22"/>
        </w:rPr>
      </w:pPr>
    </w:p>
    <w:p w14:paraId="367CA3E9" w14:textId="315BF966" w:rsidR="007377DB" w:rsidRDefault="00676310" w:rsidP="007377DB">
      <w:pPr>
        <w:rPr>
          <w:rFonts w:ascii="Arial" w:hAnsi="Arial" w:cs="Arial"/>
          <w:sz w:val="22"/>
          <w:szCs w:val="22"/>
        </w:rPr>
      </w:pPr>
      <w:r>
        <w:rPr>
          <w:rFonts w:ascii="Arial" w:hAnsi="Arial" w:cs="Arial"/>
          <w:color w:val="000000" w:themeColor="text1"/>
          <w:sz w:val="22"/>
          <w:szCs w:val="22"/>
        </w:rPr>
        <w:t xml:space="preserve">Bias is particularly apparent after </w:t>
      </w:r>
      <w:r w:rsidR="00B1648D">
        <w:rPr>
          <w:rFonts w:ascii="Arial" w:hAnsi="Arial" w:cs="Arial"/>
          <w:color w:val="000000" w:themeColor="text1"/>
          <w:sz w:val="22"/>
          <w:szCs w:val="22"/>
        </w:rPr>
        <w:t>competition of the literature review, where the researcher noted they would often explain communication aspects such as women moving their hands more or touching their hair, without explaining that this was not a required norm</w:t>
      </w:r>
      <w:r w:rsidR="0044253E">
        <w:rPr>
          <w:rFonts w:ascii="Arial" w:hAnsi="Arial" w:cs="Arial"/>
          <w:color w:val="000000" w:themeColor="text1"/>
          <w:sz w:val="22"/>
          <w:szCs w:val="22"/>
        </w:rPr>
        <w:t xml:space="preserve"> (Mills and Stoneham, 2020)</w:t>
      </w:r>
      <w:r w:rsidR="00B1648D">
        <w:rPr>
          <w:rFonts w:ascii="Arial" w:hAnsi="Arial" w:cs="Arial"/>
          <w:color w:val="000000" w:themeColor="text1"/>
          <w:sz w:val="22"/>
          <w:szCs w:val="22"/>
        </w:rPr>
        <w:t xml:space="preserve">. In order to manage this, the researcher modified their approach and began using language such as ‘speaking stereotypically’ or ‘to generalise the population’ in the hope that patients would then understand that this was not an enforced expectation </w:t>
      </w:r>
      <w:r w:rsidR="00C07206">
        <w:rPr>
          <w:rFonts w:ascii="Arial" w:hAnsi="Arial" w:cs="Arial"/>
          <w:color w:val="000000" w:themeColor="text1"/>
          <w:sz w:val="22"/>
          <w:szCs w:val="22"/>
        </w:rPr>
        <w:t>(</w:t>
      </w:r>
      <w:proofErr w:type="spellStart"/>
      <w:r w:rsidR="00C07206">
        <w:rPr>
          <w:rFonts w:ascii="Arial" w:hAnsi="Arial" w:cs="Arial"/>
          <w:color w:val="000000" w:themeColor="text1"/>
          <w:sz w:val="22"/>
          <w:szCs w:val="22"/>
        </w:rPr>
        <w:t>Hentschel</w:t>
      </w:r>
      <w:proofErr w:type="spellEnd"/>
      <w:r w:rsidR="00C07206">
        <w:rPr>
          <w:rFonts w:ascii="Arial" w:hAnsi="Arial" w:cs="Arial"/>
          <w:color w:val="000000" w:themeColor="text1"/>
          <w:sz w:val="22"/>
          <w:szCs w:val="22"/>
        </w:rPr>
        <w:t xml:space="preserve"> </w:t>
      </w:r>
      <w:r w:rsidR="00C07206">
        <w:rPr>
          <w:rFonts w:ascii="Arial" w:hAnsi="Arial" w:cs="Arial"/>
          <w:i/>
          <w:iCs/>
          <w:color w:val="000000" w:themeColor="text1"/>
          <w:sz w:val="22"/>
          <w:szCs w:val="22"/>
        </w:rPr>
        <w:t>et al</w:t>
      </w:r>
      <w:r w:rsidR="00C07206">
        <w:rPr>
          <w:rFonts w:ascii="Arial" w:hAnsi="Arial" w:cs="Arial"/>
          <w:color w:val="000000" w:themeColor="text1"/>
          <w:sz w:val="22"/>
          <w:szCs w:val="22"/>
        </w:rPr>
        <w:t xml:space="preserve">, 2019) </w:t>
      </w:r>
      <w:r w:rsidR="00B1648D">
        <w:rPr>
          <w:rFonts w:ascii="Arial" w:hAnsi="Arial" w:cs="Arial"/>
          <w:color w:val="000000" w:themeColor="text1"/>
          <w:sz w:val="22"/>
          <w:szCs w:val="22"/>
        </w:rPr>
        <w:t>(Appendix 1.4: 17.10.22)</w:t>
      </w:r>
      <w:r w:rsidR="00C07206">
        <w:rPr>
          <w:rFonts w:ascii="Arial" w:hAnsi="Arial" w:cs="Arial"/>
          <w:color w:val="000000" w:themeColor="text1"/>
          <w:sz w:val="22"/>
          <w:szCs w:val="22"/>
        </w:rPr>
        <w:t xml:space="preserve">. </w:t>
      </w:r>
      <w:r w:rsidR="00B1648D">
        <w:rPr>
          <w:rFonts w:ascii="Arial" w:hAnsi="Arial" w:cs="Arial"/>
          <w:color w:val="000000" w:themeColor="text1"/>
          <w:sz w:val="22"/>
          <w:szCs w:val="22"/>
        </w:rPr>
        <w:t>This language highlighted to the researcher that although they aim to maintain a NB language approach, their bias as a cis-gender</w:t>
      </w:r>
      <w:r>
        <w:rPr>
          <w:rFonts w:ascii="Arial" w:hAnsi="Arial" w:cs="Arial"/>
          <w:color w:val="000000" w:themeColor="text1"/>
          <w:sz w:val="22"/>
          <w:szCs w:val="22"/>
        </w:rPr>
        <w:t xml:space="preserve"> person</w:t>
      </w:r>
      <w:r w:rsidR="00B1648D">
        <w:rPr>
          <w:rFonts w:ascii="Arial" w:hAnsi="Arial" w:cs="Arial"/>
          <w:color w:val="000000" w:themeColor="text1"/>
          <w:sz w:val="22"/>
          <w:szCs w:val="22"/>
        </w:rPr>
        <w:t xml:space="preserve"> (gender at birth is in line with the gender they identify with) meant they were not considering the way they approach communication stereotypes</w:t>
      </w:r>
      <w:r w:rsidR="00C612BF">
        <w:rPr>
          <w:rFonts w:ascii="Arial" w:hAnsi="Arial" w:cs="Arial"/>
          <w:color w:val="000000" w:themeColor="text1"/>
          <w:sz w:val="22"/>
          <w:szCs w:val="22"/>
        </w:rPr>
        <w:t xml:space="preserve"> (</w:t>
      </w:r>
      <w:proofErr w:type="spellStart"/>
      <w:r w:rsidR="00C612BF">
        <w:rPr>
          <w:rFonts w:ascii="Arial" w:hAnsi="Arial" w:cs="Arial"/>
          <w:color w:val="000000" w:themeColor="text1"/>
          <w:sz w:val="22"/>
          <w:szCs w:val="22"/>
        </w:rPr>
        <w:t>Hentschel</w:t>
      </w:r>
      <w:proofErr w:type="spellEnd"/>
      <w:r w:rsidR="00C612BF">
        <w:rPr>
          <w:rFonts w:ascii="Arial" w:hAnsi="Arial" w:cs="Arial"/>
          <w:color w:val="000000" w:themeColor="text1"/>
          <w:sz w:val="22"/>
          <w:szCs w:val="22"/>
        </w:rPr>
        <w:t xml:space="preserve"> </w:t>
      </w:r>
      <w:r w:rsidR="00C612BF">
        <w:rPr>
          <w:rFonts w:ascii="Arial" w:hAnsi="Arial" w:cs="Arial"/>
          <w:i/>
          <w:iCs/>
          <w:color w:val="000000" w:themeColor="text1"/>
          <w:sz w:val="22"/>
          <w:szCs w:val="22"/>
        </w:rPr>
        <w:t>et al</w:t>
      </w:r>
      <w:r w:rsidR="00C612BF">
        <w:rPr>
          <w:rFonts w:ascii="Arial" w:hAnsi="Arial" w:cs="Arial"/>
          <w:color w:val="000000" w:themeColor="text1"/>
          <w:sz w:val="22"/>
          <w:szCs w:val="22"/>
        </w:rPr>
        <w:t>, 2019;</w:t>
      </w:r>
      <w:r w:rsidR="00C612BF" w:rsidRPr="00C612BF">
        <w:rPr>
          <w:rFonts w:ascii="Arial" w:hAnsi="Arial" w:cs="Arial"/>
          <w:sz w:val="22"/>
          <w:szCs w:val="22"/>
          <w:lang w:bidi="en-US"/>
        </w:rPr>
        <w:t xml:space="preserve"> Gonzales</w:t>
      </w:r>
      <w:r w:rsidR="004150E9">
        <w:rPr>
          <w:rFonts w:ascii="Arial" w:hAnsi="Arial" w:cs="Arial"/>
          <w:sz w:val="22"/>
          <w:szCs w:val="22"/>
          <w:lang w:bidi="en-US"/>
        </w:rPr>
        <w:t xml:space="preserve"> and </w:t>
      </w:r>
      <w:r w:rsidR="00C612BF" w:rsidRPr="00C612BF">
        <w:rPr>
          <w:rFonts w:ascii="Arial" w:hAnsi="Arial" w:cs="Arial"/>
          <w:sz w:val="22"/>
          <w:szCs w:val="22"/>
          <w:lang w:bidi="en-US"/>
        </w:rPr>
        <w:t>Henning-Smith,</w:t>
      </w:r>
      <w:r w:rsidR="004150E9">
        <w:rPr>
          <w:rFonts w:ascii="Arial" w:hAnsi="Arial" w:cs="Arial"/>
          <w:sz w:val="22"/>
          <w:szCs w:val="22"/>
          <w:lang w:bidi="en-US"/>
        </w:rPr>
        <w:t xml:space="preserve"> </w:t>
      </w:r>
      <w:r w:rsidR="00C612BF" w:rsidRPr="00C612BF">
        <w:rPr>
          <w:rFonts w:ascii="Arial" w:hAnsi="Arial" w:cs="Arial"/>
          <w:sz w:val="22"/>
          <w:szCs w:val="22"/>
          <w:lang w:bidi="en-US"/>
        </w:rPr>
        <w:t>2017</w:t>
      </w:r>
      <w:r w:rsidR="00C07206">
        <w:rPr>
          <w:rFonts w:ascii="Arial" w:hAnsi="Arial" w:cs="Arial"/>
          <w:sz w:val="22"/>
          <w:szCs w:val="22"/>
          <w:lang w:bidi="en-US"/>
        </w:rPr>
        <w:t>; Anderson, 2020</w:t>
      </w:r>
      <w:r w:rsidR="00C612BF" w:rsidRPr="00C612BF">
        <w:rPr>
          <w:rFonts w:ascii="Arial" w:hAnsi="Arial" w:cs="Arial"/>
          <w:sz w:val="22"/>
          <w:szCs w:val="22"/>
          <w:lang w:bidi="en-US"/>
        </w:rPr>
        <w:t>)</w:t>
      </w:r>
      <w:r w:rsidR="00B1648D">
        <w:rPr>
          <w:rFonts w:ascii="Arial" w:hAnsi="Arial" w:cs="Arial"/>
          <w:color w:val="000000" w:themeColor="text1"/>
          <w:sz w:val="22"/>
          <w:szCs w:val="22"/>
        </w:rPr>
        <w:t xml:space="preserve">. </w:t>
      </w:r>
      <w:r w:rsidR="009C389C" w:rsidRPr="00014681">
        <w:rPr>
          <w:rFonts w:ascii="Arial" w:hAnsi="Arial" w:cs="Arial"/>
          <w:sz w:val="22"/>
          <w:szCs w:val="22"/>
        </w:rPr>
        <w:t xml:space="preserve">The Reflective Journal </w:t>
      </w:r>
      <w:r w:rsidR="007377DB" w:rsidRPr="00014681">
        <w:rPr>
          <w:rFonts w:ascii="Arial" w:hAnsi="Arial" w:cs="Arial"/>
          <w:sz w:val="22"/>
          <w:szCs w:val="22"/>
        </w:rPr>
        <w:t xml:space="preserve">highlighted that although the researcher uses a voice in the lower female spectrum, their cis-gender </w:t>
      </w:r>
      <w:r w:rsidR="007377DB">
        <w:rPr>
          <w:rFonts w:ascii="Arial" w:hAnsi="Arial" w:cs="Arial"/>
          <w:color w:val="000000" w:themeColor="text1"/>
          <w:sz w:val="22"/>
          <w:szCs w:val="22"/>
        </w:rPr>
        <w:t xml:space="preserve">bias plays a role in the lack of importance their voice plays on their gender </w:t>
      </w:r>
      <w:r w:rsidR="007377DB" w:rsidRPr="00014681">
        <w:rPr>
          <w:rFonts w:ascii="Arial" w:hAnsi="Arial" w:cs="Arial"/>
          <w:sz w:val="22"/>
          <w:szCs w:val="22"/>
        </w:rPr>
        <w:t>perception</w:t>
      </w:r>
      <w:r w:rsidR="00C07206">
        <w:rPr>
          <w:rFonts w:ascii="Arial" w:hAnsi="Arial" w:cs="Arial"/>
          <w:sz w:val="22"/>
          <w:szCs w:val="22"/>
        </w:rPr>
        <w:t xml:space="preserve"> (Anderson, 2020) </w:t>
      </w:r>
      <w:r w:rsidR="00B1648D">
        <w:rPr>
          <w:rFonts w:ascii="Arial" w:hAnsi="Arial" w:cs="Arial"/>
          <w:sz w:val="22"/>
          <w:szCs w:val="22"/>
        </w:rPr>
        <w:t>(</w:t>
      </w:r>
      <w:r w:rsidR="009C389C" w:rsidRPr="00014681">
        <w:rPr>
          <w:rFonts w:ascii="Arial" w:hAnsi="Arial" w:cs="Arial"/>
          <w:sz w:val="22"/>
          <w:szCs w:val="22"/>
        </w:rPr>
        <w:t xml:space="preserve">Appendix </w:t>
      </w:r>
      <w:r w:rsidR="00014681" w:rsidRPr="00014681">
        <w:rPr>
          <w:rFonts w:ascii="Arial" w:hAnsi="Arial" w:cs="Arial"/>
          <w:sz w:val="22"/>
          <w:szCs w:val="22"/>
        </w:rPr>
        <w:t>1.</w:t>
      </w:r>
      <w:r w:rsidR="009C389C" w:rsidRPr="00014681">
        <w:rPr>
          <w:rFonts w:ascii="Arial" w:hAnsi="Arial" w:cs="Arial"/>
          <w:sz w:val="22"/>
          <w:szCs w:val="22"/>
        </w:rPr>
        <w:t>4: 11.10.22</w:t>
      </w:r>
      <w:r w:rsidR="00B1648D">
        <w:rPr>
          <w:rFonts w:ascii="Arial" w:hAnsi="Arial" w:cs="Arial"/>
          <w:sz w:val="22"/>
          <w:szCs w:val="22"/>
        </w:rPr>
        <w:t>)</w:t>
      </w:r>
      <w:r w:rsidR="007377DB" w:rsidRPr="00014681">
        <w:rPr>
          <w:rFonts w:ascii="Arial" w:hAnsi="Arial" w:cs="Arial"/>
          <w:sz w:val="22"/>
          <w:szCs w:val="22"/>
        </w:rPr>
        <w:t xml:space="preserve">. </w:t>
      </w:r>
      <w:r w:rsidR="007377DB">
        <w:rPr>
          <w:rFonts w:ascii="Arial" w:hAnsi="Arial" w:cs="Arial"/>
          <w:color w:val="000000" w:themeColor="text1"/>
          <w:sz w:val="22"/>
          <w:szCs w:val="22"/>
        </w:rPr>
        <w:t xml:space="preserve">Anderson </w:t>
      </w:r>
      <w:r w:rsidR="007377DB">
        <w:rPr>
          <w:rFonts w:ascii="Arial" w:hAnsi="Arial" w:cs="Arial"/>
          <w:i/>
          <w:iCs/>
          <w:color w:val="000000" w:themeColor="text1"/>
          <w:sz w:val="22"/>
          <w:szCs w:val="22"/>
        </w:rPr>
        <w:t xml:space="preserve">et </w:t>
      </w:r>
      <w:r w:rsidR="007377DB" w:rsidRPr="00014681">
        <w:rPr>
          <w:rFonts w:ascii="Arial" w:hAnsi="Arial" w:cs="Arial"/>
          <w:sz w:val="22"/>
          <w:szCs w:val="22"/>
        </w:rPr>
        <w:lastRenderedPageBreak/>
        <w:t>al (2019) further supports this, as often TNB people feel they need to pass (not be detected in society</w:t>
      </w:r>
      <w:r w:rsidR="009C389C" w:rsidRPr="00014681">
        <w:rPr>
          <w:rFonts w:ascii="Arial" w:hAnsi="Arial" w:cs="Arial"/>
          <w:sz w:val="22"/>
          <w:szCs w:val="22"/>
        </w:rPr>
        <w:t>)</w:t>
      </w:r>
      <w:r w:rsidR="007377DB" w:rsidRPr="00014681">
        <w:rPr>
          <w:rFonts w:ascii="Arial" w:hAnsi="Arial" w:cs="Arial"/>
          <w:sz w:val="22"/>
          <w:szCs w:val="22"/>
        </w:rPr>
        <w:t xml:space="preserve"> as </w:t>
      </w:r>
      <w:r w:rsidR="007377DB">
        <w:rPr>
          <w:rFonts w:ascii="Arial" w:hAnsi="Arial" w:cs="Arial"/>
          <w:color w:val="000000" w:themeColor="text1"/>
          <w:sz w:val="22"/>
          <w:szCs w:val="22"/>
        </w:rPr>
        <w:t>being TNB in order to be safe, which</w:t>
      </w:r>
      <w:r w:rsidR="007377DB" w:rsidRPr="00014681">
        <w:rPr>
          <w:rFonts w:ascii="Arial" w:hAnsi="Arial" w:cs="Arial"/>
          <w:sz w:val="22"/>
          <w:szCs w:val="22"/>
        </w:rPr>
        <w:t xml:space="preserve"> </w:t>
      </w:r>
      <w:r w:rsidR="009C389C" w:rsidRPr="00014681">
        <w:rPr>
          <w:rFonts w:ascii="Arial" w:hAnsi="Arial" w:cs="Arial"/>
          <w:sz w:val="22"/>
          <w:szCs w:val="22"/>
        </w:rPr>
        <w:t xml:space="preserve">is </w:t>
      </w:r>
      <w:r w:rsidR="007377DB">
        <w:rPr>
          <w:rFonts w:ascii="Arial" w:hAnsi="Arial" w:cs="Arial"/>
          <w:color w:val="000000" w:themeColor="text1"/>
          <w:sz w:val="22"/>
          <w:szCs w:val="22"/>
        </w:rPr>
        <w:t>due to ongoing transphobia across the UK remain</w:t>
      </w:r>
      <w:r w:rsidR="0051633E">
        <w:rPr>
          <w:rFonts w:ascii="Arial" w:hAnsi="Arial" w:cs="Arial"/>
          <w:color w:val="000000" w:themeColor="text1"/>
          <w:sz w:val="22"/>
          <w:szCs w:val="22"/>
        </w:rPr>
        <w:t>ing</w:t>
      </w:r>
      <w:r w:rsidR="007377DB">
        <w:rPr>
          <w:rFonts w:ascii="Arial" w:hAnsi="Arial" w:cs="Arial"/>
          <w:color w:val="000000" w:themeColor="text1"/>
          <w:sz w:val="22"/>
          <w:szCs w:val="22"/>
        </w:rPr>
        <w:t xml:space="preserve"> pertinent. </w:t>
      </w:r>
      <w:r w:rsidR="007377DB" w:rsidRPr="007377DB">
        <w:rPr>
          <w:rFonts w:ascii="Arial" w:hAnsi="Arial" w:cs="Arial"/>
          <w:color w:val="000000" w:themeColor="text1"/>
          <w:sz w:val="22"/>
          <w:szCs w:val="22"/>
        </w:rPr>
        <w:t>The</w:t>
      </w:r>
      <w:r w:rsidR="007377DB">
        <w:rPr>
          <w:rFonts w:ascii="Arial" w:hAnsi="Arial" w:cs="Arial"/>
          <w:color w:val="000000" w:themeColor="text1"/>
          <w:sz w:val="22"/>
          <w:szCs w:val="22"/>
        </w:rPr>
        <w:t xml:space="preserve"> </w:t>
      </w:r>
      <w:r w:rsidR="007377DB" w:rsidRPr="00E7708A">
        <w:rPr>
          <w:rFonts w:ascii="Arial" w:hAnsi="Arial" w:cs="Arial"/>
          <w:sz w:val="22"/>
          <w:szCs w:val="22"/>
        </w:rPr>
        <w:t>Government Equalities office (2018) found that 67% of T</w:t>
      </w:r>
      <w:r w:rsidR="007377DB">
        <w:rPr>
          <w:rFonts w:ascii="Arial" w:hAnsi="Arial" w:cs="Arial"/>
          <w:sz w:val="22"/>
          <w:szCs w:val="22"/>
        </w:rPr>
        <w:t>NB people feared negative reactions secondary to gender identity, highlighting that TNB people may feel unable to explore beyond male or female for their own safety.</w:t>
      </w:r>
      <w:r w:rsidR="00C64448">
        <w:rPr>
          <w:rFonts w:ascii="Arial" w:hAnsi="Arial" w:cs="Arial"/>
          <w:sz w:val="22"/>
          <w:szCs w:val="22"/>
        </w:rPr>
        <w:t xml:space="preserve"> Based on this, although the researcher can highlight to patients that pitch is not essential to vocal quality, their cis-gender experiences and gender typical appearance mean that they are not viewed negatively by society</w:t>
      </w:r>
      <w:r w:rsidR="00C07206">
        <w:rPr>
          <w:rFonts w:ascii="Arial" w:hAnsi="Arial" w:cs="Arial"/>
          <w:sz w:val="22"/>
          <w:szCs w:val="22"/>
        </w:rPr>
        <w:t xml:space="preserve"> (Anderson, 2020)</w:t>
      </w:r>
      <w:r w:rsidR="00C64448">
        <w:rPr>
          <w:rFonts w:ascii="Arial" w:hAnsi="Arial" w:cs="Arial"/>
          <w:sz w:val="22"/>
          <w:szCs w:val="22"/>
        </w:rPr>
        <w:t xml:space="preserve">. </w:t>
      </w:r>
      <w:r w:rsidR="00EA1B3D">
        <w:rPr>
          <w:rFonts w:ascii="Arial" w:hAnsi="Arial" w:cs="Arial"/>
          <w:sz w:val="22"/>
          <w:szCs w:val="22"/>
        </w:rPr>
        <w:t>In order to manage this, SLT’s must acknowledge</w:t>
      </w:r>
      <w:r w:rsidR="00EA1B3D" w:rsidRPr="00E7708A">
        <w:rPr>
          <w:rFonts w:ascii="Arial" w:hAnsi="Arial" w:cs="Arial"/>
          <w:sz w:val="22"/>
          <w:szCs w:val="22"/>
        </w:rPr>
        <w:t xml:space="preserve"> that passing</w:t>
      </w:r>
      <w:r w:rsidR="00014681">
        <w:rPr>
          <w:rFonts w:ascii="Arial" w:hAnsi="Arial" w:cs="Arial"/>
          <w:sz w:val="22"/>
          <w:szCs w:val="22"/>
        </w:rPr>
        <w:t xml:space="preserve"> (the idea of being TNB </w:t>
      </w:r>
      <w:r w:rsidR="00014681" w:rsidRPr="00014681">
        <w:rPr>
          <w:rFonts w:ascii="Arial" w:hAnsi="Arial" w:cs="Arial"/>
          <w:sz w:val="22"/>
          <w:szCs w:val="22"/>
        </w:rPr>
        <w:t>going undetected in society such as to pass as male from appearance/voice)</w:t>
      </w:r>
      <w:r w:rsidR="00EA1B3D" w:rsidRPr="00014681">
        <w:rPr>
          <w:rFonts w:ascii="Arial" w:hAnsi="Arial" w:cs="Arial"/>
          <w:sz w:val="22"/>
          <w:szCs w:val="22"/>
        </w:rPr>
        <w:t>, safety and affirmation are sound reasons to be</w:t>
      </w:r>
      <w:r w:rsidR="00014681" w:rsidRPr="00014681">
        <w:rPr>
          <w:rFonts w:ascii="Arial" w:hAnsi="Arial" w:cs="Arial"/>
          <w:sz w:val="22"/>
          <w:szCs w:val="22"/>
        </w:rPr>
        <w:t xml:space="preserve"> seeking a binary voice, w</w:t>
      </w:r>
      <w:r w:rsidR="00EA1B3D" w:rsidRPr="00014681">
        <w:rPr>
          <w:rFonts w:ascii="Arial" w:hAnsi="Arial" w:cs="Arial"/>
          <w:sz w:val="22"/>
          <w:szCs w:val="22"/>
        </w:rPr>
        <w:t xml:space="preserve">hilst discussing societal expectations and conformity (Anderson </w:t>
      </w:r>
      <w:r w:rsidR="00EA1B3D" w:rsidRPr="00014681">
        <w:rPr>
          <w:rFonts w:ascii="Arial" w:hAnsi="Arial" w:cs="Arial"/>
          <w:i/>
          <w:iCs/>
          <w:sz w:val="22"/>
          <w:szCs w:val="22"/>
        </w:rPr>
        <w:t>et al</w:t>
      </w:r>
      <w:r w:rsidR="00EA1B3D" w:rsidRPr="00014681">
        <w:rPr>
          <w:rFonts w:ascii="Arial" w:hAnsi="Arial" w:cs="Arial"/>
          <w:sz w:val="22"/>
          <w:szCs w:val="22"/>
        </w:rPr>
        <w:t xml:space="preserve"> 2019).</w:t>
      </w:r>
    </w:p>
    <w:p w14:paraId="77FF7C80" w14:textId="1F583635" w:rsidR="00970138" w:rsidRDefault="00970138" w:rsidP="007377DB">
      <w:pPr>
        <w:rPr>
          <w:rFonts w:ascii="Arial" w:hAnsi="Arial" w:cs="Arial"/>
          <w:sz w:val="22"/>
          <w:szCs w:val="22"/>
        </w:rPr>
      </w:pPr>
    </w:p>
    <w:p w14:paraId="37A79D5A" w14:textId="2FF3C125" w:rsidR="007B4C87" w:rsidRPr="00525770" w:rsidRDefault="00970138" w:rsidP="007377DB">
      <w:pPr>
        <w:rPr>
          <w:rFonts w:ascii="Arial" w:hAnsi="Arial" w:cs="Arial"/>
          <w:sz w:val="22"/>
          <w:szCs w:val="22"/>
        </w:rPr>
      </w:pPr>
      <w:r>
        <w:rPr>
          <w:rFonts w:ascii="Arial" w:hAnsi="Arial" w:cs="Arial"/>
          <w:sz w:val="22"/>
          <w:szCs w:val="22"/>
        </w:rPr>
        <w:t xml:space="preserve">On 11.10.22 the researcher noted that when praising vocal ranges, they were often more positive in the language they used when patients were achieving either a female or male vocal range, with less praise when someone was in a NB vocal range. This may be due to listener bias, as studies have shown that often listeners </w:t>
      </w:r>
      <w:r w:rsidR="00525770">
        <w:rPr>
          <w:rFonts w:ascii="Arial" w:hAnsi="Arial" w:cs="Arial"/>
          <w:sz w:val="22"/>
          <w:szCs w:val="22"/>
        </w:rPr>
        <w:t xml:space="preserve">will attempt to relate a NB vocal range to a gender binary due to internalised gender bias </w:t>
      </w:r>
      <w:r>
        <w:rPr>
          <w:rFonts w:ascii="Arial" w:hAnsi="Arial" w:cs="Arial"/>
          <w:sz w:val="22"/>
          <w:szCs w:val="22"/>
        </w:rPr>
        <w:t>(</w:t>
      </w:r>
      <w:r w:rsidRPr="00970138">
        <w:rPr>
          <w:rFonts w:ascii="Arial" w:hAnsi="Arial" w:cs="Arial"/>
          <w:sz w:val="22"/>
          <w:szCs w:val="22"/>
        </w:rPr>
        <w:t>Azul</w:t>
      </w:r>
      <w:r>
        <w:rPr>
          <w:rFonts w:ascii="Arial" w:hAnsi="Arial" w:cs="Arial"/>
          <w:sz w:val="22"/>
          <w:szCs w:val="22"/>
        </w:rPr>
        <w:t xml:space="preserve"> </w:t>
      </w:r>
      <w:r w:rsidRPr="00970138">
        <w:rPr>
          <w:rFonts w:ascii="Arial" w:hAnsi="Arial" w:cs="Arial"/>
          <w:sz w:val="22"/>
          <w:szCs w:val="22"/>
        </w:rPr>
        <w:t xml:space="preserve">and </w:t>
      </w:r>
      <w:proofErr w:type="spellStart"/>
      <w:r w:rsidRPr="00970138">
        <w:rPr>
          <w:rFonts w:ascii="Arial" w:hAnsi="Arial" w:cs="Arial"/>
          <w:sz w:val="22"/>
          <w:szCs w:val="22"/>
        </w:rPr>
        <w:t>Quoresimo</w:t>
      </w:r>
      <w:proofErr w:type="spellEnd"/>
      <w:r w:rsidRPr="00970138">
        <w:rPr>
          <w:rFonts w:ascii="Arial" w:hAnsi="Arial" w:cs="Arial"/>
          <w:sz w:val="22"/>
          <w:szCs w:val="22"/>
        </w:rPr>
        <w:t>, 2022</w:t>
      </w:r>
      <w:r>
        <w:rPr>
          <w:rFonts w:ascii="Arial" w:hAnsi="Arial" w:cs="Arial"/>
          <w:sz w:val="22"/>
          <w:szCs w:val="22"/>
        </w:rPr>
        <w:t>; Davies, Papp and Antoni, 2015)</w:t>
      </w:r>
      <w:r w:rsidR="00525770">
        <w:rPr>
          <w:rFonts w:ascii="Arial" w:hAnsi="Arial" w:cs="Arial"/>
          <w:sz w:val="22"/>
          <w:szCs w:val="22"/>
        </w:rPr>
        <w:t xml:space="preserve">. In noting this, the researcher was able to reflect on their own gender bias, and mitigate this through further education and training around non-binary communication. </w:t>
      </w:r>
      <w:r w:rsidR="00525770" w:rsidRPr="00525770">
        <w:rPr>
          <w:rFonts w:ascii="Arial" w:hAnsi="Arial" w:cs="Arial"/>
          <w:sz w:val="22"/>
          <w:szCs w:val="22"/>
        </w:rPr>
        <w:t xml:space="preserve">Adler </w:t>
      </w:r>
      <w:r w:rsidR="00525770" w:rsidRPr="00525770">
        <w:rPr>
          <w:rFonts w:ascii="Arial" w:hAnsi="Arial" w:cs="Arial"/>
          <w:i/>
          <w:sz w:val="22"/>
          <w:szCs w:val="22"/>
        </w:rPr>
        <w:t xml:space="preserve">et al </w:t>
      </w:r>
      <w:r w:rsidR="00525770" w:rsidRPr="00525770">
        <w:rPr>
          <w:rFonts w:ascii="Arial" w:hAnsi="Arial" w:cs="Arial"/>
          <w:sz w:val="22"/>
          <w:szCs w:val="22"/>
        </w:rPr>
        <w:t>(2012)’s research</w:t>
      </w:r>
      <w:r w:rsidR="00AB048B">
        <w:rPr>
          <w:rFonts w:ascii="Arial" w:hAnsi="Arial" w:cs="Arial"/>
          <w:sz w:val="22"/>
          <w:szCs w:val="22"/>
        </w:rPr>
        <w:t xml:space="preserve"> highlights </w:t>
      </w:r>
      <w:r w:rsidR="00525770" w:rsidRPr="00525770">
        <w:rPr>
          <w:rFonts w:ascii="Arial" w:hAnsi="Arial" w:cs="Arial"/>
          <w:sz w:val="22"/>
          <w:szCs w:val="22"/>
        </w:rPr>
        <w:t>that an individual’s perception of communication is socially determined</w:t>
      </w:r>
      <w:r w:rsidR="00525770">
        <w:rPr>
          <w:rFonts w:ascii="Arial" w:hAnsi="Arial" w:cs="Arial"/>
          <w:sz w:val="22"/>
          <w:szCs w:val="22"/>
        </w:rPr>
        <w:t xml:space="preserve">, highlighting that SLT’s need to manage their own gender bias to ensure they are not enforcing them on their patients </w:t>
      </w:r>
      <w:r w:rsidR="00AB048B">
        <w:rPr>
          <w:rFonts w:ascii="Arial" w:hAnsi="Arial" w:cs="Arial"/>
          <w:color w:val="000000" w:themeColor="text1"/>
          <w:sz w:val="22"/>
          <w:szCs w:val="22"/>
        </w:rPr>
        <w:t>(</w:t>
      </w:r>
      <w:proofErr w:type="spellStart"/>
      <w:r w:rsidR="00AB048B">
        <w:rPr>
          <w:rFonts w:ascii="Arial" w:hAnsi="Arial" w:cs="Arial"/>
          <w:color w:val="000000" w:themeColor="text1"/>
          <w:sz w:val="22"/>
          <w:szCs w:val="22"/>
        </w:rPr>
        <w:t>Hentschel</w:t>
      </w:r>
      <w:proofErr w:type="spellEnd"/>
      <w:r w:rsidR="00AB048B">
        <w:rPr>
          <w:rFonts w:ascii="Arial" w:hAnsi="Arial" w:cs="Arial"/>
          <w:color w:val="000000" w:themeColor="text1"/>
          <w:sz w:val="22"/>
          <w:szCs w:val="22"/>
        </w:rPr>
        <w:t xml:space="preserve"> </w:t>
      </w:r>
      <w:r w:rsidR="00AB048B">
        <w:rPr>
          <w:rFonts w:ascii="Arial" w:hAnsi="Arial" w:cs="Arial"/>
          <w:i/>
          <w:iCs/>
          <w:color w:val="000000" w:themeColor="text1"/>
          <w:sz w:val="22"/>
          <w:szCs w:val="22"/>
        </w:rPr>
        <w:t>et al</w:t>
      </w:r>
      <w:r w:rsidR="00AB048B">
        <w:rPr>
          <w:rFonts w:ascii="Arial" w:hAnsi="Arial" w:cs="Arial"/>
          <w:color w:val="000000" w:themeColor="text1"/>
          <w:sz w:val="22"/>
          <w:szCs w:val="22"/>
        </w:rPr>
        <w:t>, 2019;</w:t>
      </w:r>
      <w:r w:rsidR="00AB048B" w:rsidRPr="00C612BF">
        <w:rPr>
          <w:rFonts w:ascii="Arial" w:hAnsi="Arial" w:cs="Arial"/>
          <w:sz w:val="22"/>
          <w:szCs w:val="22"/>
          <w:lang w:bidi="en-US"/>
        </w:rPr>
        <w:t xml:space="preserve"> Gonzales</w:t>
      </w:r>
      <w:r w:rsidR="00AB048B">
        <w:rPr>
          <w:rFonts w:ascii="Arial" w:hAnsi="Arial" w:cs="Arial"/>
          <w:sz w:val="22"/>
          <w:szCs w:val="22"/>
          <w:lang w:bidi="en-US"/>
        </w:rPr>
        <w:t xml:space="preserve"> and </w:t>
      </w:r>
      <w:r w:rsidR="00AB048B" w:rsidRPr="00C612BF">
        <w:rPr>
          <w:rFonts w:ascii="Arial" w:hAnsi="Arial" w:cs="Arial"/>
          <w:sz w:val="22"/>
          <w:szCs w:val="22"/>
          <w:lang w:bidi="en-US"/>
        </w:rPr>
        <w:t>Henning-Smith,</w:t>
      </w:r>
      <w:r w:rsidR="00AB048B">
        <w:rPr>
          <w:rFonts w:ascii="Arial" w:hAnsi="Arial" w:cs="Arial"/>
          <w:sz w:val="22"/>
          <w:szCs w:val="22"/>
          <w:lang w:bidi="en-US"/>
        </w:rPr>
        <w:t xml:space="preserve"> </w:t>
      </w:r>
      <w:r w:rsidR="00AB048B" w:rsidRPr="00C612BF">
        <w:rPr>
          <w:rFonts w:ascii="Arial" w:hAnsi="Arial" w:cs="Arial"/>
          <w:sz w:val="22"/>
          <w:szCs w:val="22"/>
          <w:lang w:bidi="en-US"/>
        </w:rPr>
        <w:t>2017</w:t>
      </w:r>
      <w:r w:rsidR="00AB048B">
        <w:rPr>
          <w:rFonts w:ascii="Arial" w:hAnsi="Arial" w:cs="Arial"/>
          <w:sz w:val="22"/>
          <w:szCs w:val="22"/>
          <w:lang w:bidi="en-US"/>
        </w:rPr>
        <w:t>; Anderson, 2020</w:t>
      </w:r>
      <w:r w:rsidR="00AB048B" w:rsidRPr="00C612BF">
        <w:rPr>
          <w:rFonts w:ascii="Arial" w:hAnsi="Arial" w:cs="Arial"/>
          <w:sz w:val="22"/>
          <w:szCs w:val="22"/>
          <w:lang w:bidi="en-US"/>
        </w:rPr>
        <w:t>).</w:t>
      </w:r>
      <w:r w:rsidR="00AB048B">
        <w:rPr>
          <w:rFonts w:ascii="Arial" w:hAnsi="Arial" w:cs="Arial"/>
          <w:sz w:val="22"/>
          <w:szCs w:val="22"/>
          <w:lang w:bidi="en-US"/>
        </w:rPr>
        <w:t xml:space="preserve"> </w:t>
      </w:r>
      <w:r w:rsidR="00525770">
        <w:rPr>
          <w:rFonts w:ascii="Arial" w:hAnsi="Arial" w:cs="Arial"/>
          <w:sz w:val="22"/>
          <w:szCs w:val="22"/>
        </w:rPr>
        <w:t xml:space="preserve">Coleman </w:t>
      </w:r>
      <w:r w:rsidR="00525770">
        <w:rPr>
          <w:rFonts w:ascii="Arial" w:hAnsi="Arial" w:cs="Arial"/>
          <w:i/>
          <w:iCs/>
          <w:sz w:val="22"/>
          <w:szCs w:val="22"/>
        </w:rPr>
        <w:t xml:space="preserve">et al </w:t>
      </w:r>
      <w:r w:rsidR="00525770">
        <w:rPr>
          <w:rFonts w:ascii="Arial" w:hAnsi="Arial" w:cs="Arial"/>
          <w:sz w:val="22"/>
          <w:szCs w:val="22"/>
        </w:rPr>
        <w:t>(2022) found that often NB people feel as though they are invisible in healthcare, and have to mould to be either male or female in order to engage with treatment, stating they are often made to feel like a fad, or that they are confused. In truth, the researcher having not noticed their bias with vocal ranges prior to this study highlights this as an ongoing issue</w:t>
      </w:r>
      <w:r w:rsidR="00AB048B">
        <w:rPr>
          <w:rFonts w:ascii="Arial" w:hAnsi="Arial" w:cs="Arial"/>
          <w:sz w:val="22"/>
          <w:szCs w:val="22"/>
        </w:rPr>
        <w:t xml:space="preserve"> (Anderson, 2020)</w:t>
      </w:r>
      <w:r w:rsidR="00525770">
        <w:rPr>
          <w:rFonts w:ascii="Arial" w:hAnsi="Arial" w:cs="Arial"/>
          <w:sz w:val="22"/>
          <w:szCs w:val="22"/>
        </w:rPr>
        <w:t xml:space="preserve">. </w:t>
      </w:r>
    </w:p>
    <w:p w14:paraId="5BE831E7" w14:textId="75CF4FB2" w:rsidR="007377DB" w:rsidRDefault="007377DB">
      <w:pPr>
        <w:rPr>
          <w:rFonts w:cstheme="minorHAnsi"/>
          <w:color w:val="000000" w:themeColor="text1"/>
        </w:rPr>
      </w:pPr>
    </w:p>
    <w:p w14:paraId="51758366" w14:textId="68C0B529" w:rsidR="00EA1B3D" w:rsidRDefault="00EA1B3D">
      <w:pPr>
        <w:rPr>
          <w:rFonts w:cstheme="minorHAnsi"/>
          <w:color w:val="000000" w:themeColor="text1"/>
          <w:u w:val="single"/>
        </w:rPr>
      </w:pPr>
      <w:r w:rsidRPr="00EA1B3D">
        <w:rPr>
          <w:rFonts w:cstheme="minorHAnsi"/>
          <w:color w:val="000000" w:themeColor="text1"/>
          <w:u w:val="single"/>
        </w:rPr>
        <w:t xml:space="preserve">Further analysis </w:t>
      </w:r>
    </w:p>
    <w:p w14:paraId="43F2CD39" w14:textId="77777777" w:rsidR="00EA1B3D" w:rsidRPr="00EA1B3D" w:rsidRDefault="00EA1B3D">
      <w:pPr>
        <w:rPr>
          <w:rFonts w:cstheme="minorHAnsi"/>
          <w:color w:val="000000" w:themeColor="text1"/>
          <w:u w:val="single"/>
        </w:rPr>
      </w:pPr>
    </w:p>
    <w:p w14:paraId="403F3811" w14:textId="01366D35" w:rsidR="007D226E" w:rsidRPr="00E82562" w:rsidRDefault="00A642CA">
      <w:pPr>
        <w:rPr>
          <w:rFonts w:cstheme="minorHAnsi"/>
          <w:color w:val="000000" w:themeColor="text1"/>
        </w:rPr>
      </w:pPr>
      <w:r w:rsidRPr="00E82562">
        <w:rPr>
          <w:rFonts w:cstheme="minorHAnsi"/>
          <w:color w:val="000000" w:themeColor="text1"/>
        </w:rPr>
        <w:t>The themes</w:t>
      </w:r>
      <w:r w:rsidR="007377DB">
        <w:rPr>
          <w:rFonts w:cstheme="minorHAnsi"/>
          <w:color w:val="000000" w:themeColor="text1"/>
        </w:rPr>
        <w:t xml:space="preserve"> in both the survey and diary</w:t>
      </w:r>
      <w:r w:rsidRPr="00E82562">
        <w:rPr>
          <w:rFonts w:cstheme="minorHAnsi"/>
          <w:color w:val="000000" w:themeColor="text1"/>
        </w:rPr>
        <w:t xml:space="preserve"> can be further broken down into specific </w:t>
      </w:r>
      <w:r w:rsidR="001075E0" w:rsidRPr="00E82562">
        <w:rPr>
          <w:rFonts w:cstheme="minorHAnsi"/>
          <w:color w:val="000000" w:themeColor="text1"/>
        </w:rPr>
        <w:t>therapist-based</w:t>
      </w:r>
      <w:r w:rsidR="0048127E" w:rsidRPr="00E82562">
        <w:rPr>
          <w:rFonts w:cstheme="minorHAnsi"/>
          <w:color w:val="000000" w:themeColor="text1"/>
        </w:rPr>
        <w:t xml:space="preserve"> traits (communication, personalisation and </w:t>
      </w:r>
      <w:r w:rsidR="001075E0" w:rsidRPr="00E82562">
        <w:rPr>
          <w:rFonts w:cstheme="minorHAnsi"/>
          <w:color w:val="000000" w:themeColor="text1"/>
        </w:rPr>
        <w:t>therapeutic relationship</w:t>
      </w:r>
      <w:r w:rsidR="0048127E" w:rsidRPr="00E82562">
        <w:rPr>
          <w:rFonts w:cstheme="minorHAnsi"/>
          <w:color w:val="000000" w:themeColor="text1"/>
        </w:rPr>
        <w:t xml:space="preserve">) and </w:t>
      </w:r>
      <w:r w:rsidR="001075E0" w:rsidRPr="00E82562">
        <w:rPr>
          <w:rFonts w:cstheme="minorHAnsi"/>
          <w:color w:val="000000" w:themeColor="text1"/>
        </w:rPr>
        <w:t>therapy-based</w:t>
      </w:r>
      <w:r w:rsidR="0048127E" w:rsidRPr="00E82562">
        <w:rPr>
          <w:rFonts w:cstheme="minorHAnsi"/>
          <w:color w:val="000000" w:themeColor="text1"/>
        </w:rPr>
        <w:t xml:space="preserve"> restrictions (consolidation time</w:t>
      </w:r>
      <w:r w:rsidR="001075E0" w:rsidRPr="00E82562">
        <w:rPr>
          <w:rFonts w:cstheme="minorHAnsi"/>
          <w:color w:val="000000" w:themeColor="text1"/>
        </w:rPr>
        <w:t xml:space="preserve"> and education).  The </w:t>
      </w:r>
      <w:r w:rsidR="001D3085" w:rsidRPr="00E82562">
        <w:rPr>
          <w:rFonts w:cstheme="minorHAnsi"/>
          <w:color w:val="000000" w:themeColor="text1"/>
        </w:rPr>
        <w:t>therapist-based</w:t>
      </w:r>
      <w:r w:rsidR="001075E0" w:rsidRPr="00E82562">
        <w:rPr>
          <w:rFonts w:cstheme="minorHAnsi"/>
          <w:color w:val="000000" w:themeColor="text1"/>
        </w:rPr>
        <w:t xml:space="preserve"> traits provide opportunities for self-reflection and growt</w:t>
      </w:r>
      <w:r w:rsidR="001D3085" w:rsidRPr="00E82562">
        <w:rPr>
          <w:rFonts w:cstheme="minorHAnsi"/>
          <w:color w:val="000000" w:themeColor="text1"/>
        </w:rPr>
        <w:t xml:space="preserve">h, whereas the therapy-based restrictions are limited </w:t>
      </w:r>
      <w:r w:rsidR="005E40B9" w:rsidRPr="00E82562">
        <w:rPr>
          <w:rFonts w:cstheme="minorHAnsi"/>
          <w:color w:val="000000" w:themeColor="text1"/>
        </w:rPr>
        <w:t>by the service specifications of the NHS</w:t>
      </w:r>
      <w:r w:rsidR="0044253E">
        <w:rPr>
          <w:rFonts w:cstheme="minorHAnsi"/>
          <w:color w:val="000000" w:themeColor="text1"/>
        </w:rPr>
        <w:t xml:space="preserve"> highlighting the need for a service wide review of SLT provisions and training.  </w:t>
      </w:r>
    </w:p>
    <w:p w14:paraId="1D34E31B" w14:textId="77777777" w:rsidR="007D226E" w:rsidRPr="00E82562" w:rsidRDefault="007D226E">
      <w:pPr>
        <w:rPr>
          <w:rFonts w:cstheme="minorHAnsi"/>
          <w:color w:val="000000" w:themeColor="text1"/>
        </w:rPr>
      </w:pPr>
    </w:p>
    <w:p w14:paraId="432E857E" w14:textId="24DBBF6B" w:rsidR="007D226E" w:rsidRPr="00E82562" w:rsidRDefault="007D226E">
      <w:pPr>
        <w:rPr>
          <w:rFonts w:cstheme="minorHAnsi"/>
          <w:color w:val="000000" w:themeColor="text1"/>
          <w:u w:val="single"/>
        </w:rPr>
      </w:pPr>
      <w:r w:rsidRPr="00E82562">
        <w:rPr>
          <w:rFonts w:cstheme="minorHAnsi"/>
          <w:color w:val="000000" w:themeColor="text1"/>
          <w:u w:val="single"/>
        </w:rPr>
        <w:t>Therapy-based restrictions</w:t>
      </w:r>
    </w:p>
    <w:p w14:paraId="1D4B3754" w14:textId="77777777" w:rsidR="007D226E" w:rsidRPr="00E82562" w:rsidRDefault="007D226E">
      <w:pPr>
        <w:rPr>
          <w:rFonts w:cstheme="minorHAnsi"/>
          <w:color w:val="000000" w:themeColor="text1"/>
          <w:u w:val="single"/>
        </w:rPr>
      </w:pPr>
    </w:p>
    <w:p w14:paraId="39051BBB" w14:textId="28230BD6" w:rsidR="00AA4FBC" w:rsidRPr="00AA4FBC" w:rsidRDefault="005E40B9">
      <w:pPr>
        <w:rPr>
          <w:rFonts w:cstheme="minorHAnsi"/>
          <w:color w:val="000000" w:themeColor="text1"/>
        </w:rPr>
      </w:pPr>
      <w:r w:rsidRPr="00E82562">
        <w:rPr>
          <w:rFonts w:cstheme="minorHAnsi"/>
          <w:color w:val="000000" w:themeColor="text1"/>
        </w:rPr>
        <w:t>The service specification</w:t>
      </w:r>
      <w:r w:rsidR="00454684">
        <w:rPr>
          <w:rFonts w:cstheme="minorHAnsi"/>
          <w:color w:val="000000" w:themeColor="text1"/>
        </w:rPr>
        <w:t xml:space="preserve"> provided by NHS England</w:t>
      </w:r>
      <w:r w:rsidR="00676310">
        <w:rPr>
          <w:rFonts w:cstheme="minorHAnsi"/>
          <w:color w:val="000000" w:themeColor="text1"/>
        </w:rPr>
        <w:t xml:space="preserve"> and RCSLT</w:t>
      </w:r>
      <w:r w:rsidR="00454684">
        <w:rPr>
          <w:rFonts w:cstheme="minorHAnsi"/>
          <w:color w:val="000000" w:themeColor="text1"/>
        </w:rPr>
        <w:t xml:space="preserve"> suggest a 6-session model</w:t>
      </w:r>
      <w:r w:rsidRPr="00E82562">
        <w:rPr>
          <w:rFonts w:cstheme="minorHAnsi"/>
          <w:color w:val="000000" w:themeColor="text1"/>
        </w:rPr>
        <w:t xml:space="preserve"> </w:t>
      </w:r>
      <w:r w:rsidR="00F60B45">
        <w:rPr>
          <w:rFonts w:cstheme="minorHAnsi"/>
          <w:color w:val="000000" w:themeColor="text1"/>
        </w:rPr>
        <w:t>(NHS England, 2018</w:t>
      </w:r>
      <w:r w:rsidR="00676310">
        <w:rPr>
          <w:rFonts w:cstheme="minorHAnsi"/>
          <w:color w:val="000000" w:themeColor="text1"/>
        </w:rPr>
        <w:t>; RCSLT, 2017</w:t>
      </w:r>
      <w:r w:rsidR="00F60B45">
        <w:rPr>
          <w:rFonts w:cstheme="minorHAnsi"/>
          <w:color w:val="000000" w:themeColor="text1"/>
        </w:rPr>
        <w:t>)</w:t>
      </w:r>
      <w:r w:rsidR="00454684">
        <w:rPr>
          <w:rFonts w:cstheme="minorHAnsi"/>
          <w:color w:val="000000" w:themeColor="text1"/>
        </w:rPr>
        <w:t xml:space="preserve">. However, this is not always possible due to </w:t>
      </w:r>
      <w:r w:rsidR="00F91AEE">
        <w:rPr>
          <w:rFonts w:cstheme="minorHAnsi"/>
          <w:color w:val="000000" w:themeColor="text1"/>
        </w:rPr>
        <w:t xml:space="preserve">funding and service provision </w:t>
      </w:r>
      <w:r w:rsidRPr="00014681">
        <w:rPr>
          <w:rFonts w:cstheme="minorHAnsi"/>
          <w:color w:val="000000" w:themeColor="text1"/>
        </w:rPr>
        <w:t xml:space="preserve">(with some services only able to provide intense </w:t>
      </w:r>
      <w:r w:rsidR="000637F5" w:rsidRPr="00014681">
        <w:rPr>
          <w:rFonts w:cstheme="minorHAnsi"/>
          <w:color w:val="000000" w:themeColor="text1"/>
        </w:rPr>
        <w:t>2-day</w:t>
      </w:r>
      <w:r w:rsidR="00902707" w:rsidRPr="00014681">
        <w:rPr>
          <w:rFonts w:cstheme="minorHAnsi"/>
          <w:color w:val="000000" w:themeColor="text1"/>
        </w:rPr>
        <w:t xml:space="preserve"> programmes).</w:t>
      </w:r>
      <w:r w:rsidR="00F91AEE">
        <w:rPr>
          <w:rFonts w:cstheme="minorHAnsi"/>
          <w:color w:val="000000" w:themeColor="text1"/>
        </w:rPr>
        <w:t xml:space="preserve"> Speaking from practice-based experience,</w:t>
      </w:r>
      <w:r w:rsidR="00E36C1D">
        <w:rPr>
          <w:rFonts w:cstheme="minorHAnsi"/>
          <w:color w:val="000000" w:themeColor="text1"/>
        </w:rPr>
        <w:t xml:space="preserve"> and in combination with the results of the survey</w:t>
      </w:r>
      <w:r w:rsidR="00F91AEE">
        <w:rPr>
          <w:rFonts w:cstheme="minorHAnsi"/>
          <w:color w:val="000000" w:themeColor="text1"/>
        </w:rPr>
        <w:t xml:space="preserve"> there is currently large disparities in the models of therapy across the UK</w:t>
      </w:r>
      <w:r w:rsidR="00AA4FBC">
        <w:rPr>
          <w:rFonts w:cstheme="minorHAnsi"/>
          <w:color w:val="000000" w:themeColor="text1"/>
        </w:rPr>
        <w:t xml:space="preserve">. The need to be honest with patients around the service limitations may help to support their ability to engage in the therapeutic process (Emmanuel, 2002). The recently updated guidance from Coleman </w:t>
      </w:r>
      <w:r w:rsidR="00AA4FBC">
        <w:rPr>
          <w:rFonts w:cstheme="minorHAnsi"/>
          <w:i/>
          <w:iCs/>
          <w:color w:val="000000" w:themeColor="text1"/>
        </w:rPr>
        <w:t>et al</w:t>
      </w:r>
      <w:r w:rsidR="00AA4FBC">
        <w:rPr>
          <w:rFonts w:cstheme="minorHAnsi"/>
          <w:color w:val="000000" w:themeColor="text1"/>
        </w:rPr>
        <w:t xml:space="preserve"> (2022) highlights the need for change across the whole NHS specification, from the triadic model</w:t>
      </w:r>
      <w:r w:rsidR="00E36C1D">
        <w:rPr>
          <w:rFonts w:cstheme="minorHAnsi"/>
          <w:color w:val="000000" w:themeColor="text1"/>
        </w:rPr>
        <w:t xml:space="preserve"> </w:t>
      </w:r>
      <w:r w:rsidR="00AA4FBC">
        <w:rPr>
          <w:rFonts w:cstheme="minorHAnsi"/>
          <w:color w:val="000000" w:themeColor="text1"/>
        </w:rPr>
        <w:t xml:space="preserve">to SLT. Coleman </w:t>
      </w:r>
      <w:r w:rsidR="00AA4FBC">
        <w:rPr>
          <w:rFonts w:cstheme="minorHAnsi"/>
          <w:i/>
          <w:iCs/>
          <w:color w:val="000000" w:themeColor="text1"/>
        </w:rPr>
        <w:t>et al</w:t>
      </w:r>
      <w:r w:rsidR="00AA4FBC">
        <w:rPr>
          <w:rFonts w:cstheme="minorHAnsi"/>
          <w:color w:val="000000" w:themeColor="text1"/>
        </w:rPr>
        <w:t xml:space="preserve"> (2022) argues that further professional training is an essential part </w:t>
      </w:r>
      <w:r w:rsidR="00AA4FBC">
        <w:rPr>
          <w:rFonts w:cstheme="minorHAnsi"/>
          <w:color w:val="000000" w:themeColor="text1"/>
        </w:rPr>
        <w:lastRenderedPageBreak/>
        <w:t xml:space="preserve">of improving the healthcare journey for TNB individuals to ensure more gender affirming practices become the norm. </w:t>
      </w:r>
    </w:p>
    <w:p w14:paraId="44603BC4" w14:textId="3AE1A139" w:rsidR="007D226E" w:rsidRPr="00E82562" w:rsidRDefault="007D226E">
      <w:pPr>
        <w:rPr>
          <w:rFonts w:cstheme="minorHAnsi"/>
          <w:color w:val="000000" w:themeColor="text1"/>
        </w:rPr>
      </w:pPr>
    </w:p>
    <w:p w14:paraId="7CF2EB6F" w14:textId="5FABC655" w:rsidR="007D226E" w:rsidRPr="00E82562" w:rsidRDefault="007D226E">
      <w:pPr>
        <w:rPr>
          <w:rFonts w:cstheme="minorHAnsi"/>
          <w:color w:val="000000" w:themeColor="text1"/>
          <w:u w:val="single"/>
        </w:rPr>
      </w:pPr>
      <w:r w:rsidRPr="00E82562">
        <w:rPr>
          <w:rFonts w:cstheme="minorHAnsi"/>
          <w:color w:val="000000" w:themeColor="text1"/>
          <w:u w:val="single"/>
        </w:rPr>
        <w:t>Therapist-based restrictions</w:t>
      </w:r>
    </w:p>
    <w:p w14:paraId="0DB16246" w14:textId="5BE49E6B" w:rsidR="006E6EED" w:rsidRPr="00E82562" w:rsidRDefault="006E6EED">
      <w:pPr>
        <w:rPr>
          <w:rFonts w:cstheme="minorHAnsi"/>
          <w:color w:val="000000" w:themeColor="text1"/>
        </w:rPr>
      </w:pPr>
    </w:p>
    <w:p w14:paraId="1376AE9B" w14:textId="2F585D25" w:rsidR="004B2C47" w:rsidRPr="00150382" w:rsidRDefault="007D226E">
      <w:pPr>
        <w:rPr>
          <w:rFonts w:cstheme="minorHAnsi"/>
          <w:color w:val="000000" w:themeColor="text1"/>
        </w:rPr>
      </w:pPr>
      <w:r w:rsidRPr="00E82562">
        <w:rPr>
          <w:rFonts w:cstheme="minorHAnsi"/>
          <w:color w:val="000000" w:themeColor="text1"/>
        </w:rPr>
        <w:t xml:space="preserve">It is possible to see from the analysis of both the survey and the </w:t>
      </w:r>
      <w:r w:rsidR="003458BC">
        <w:rPr>
          <w:rFonts w:cstheme="minorHAnsi"/>
          <w:color w:val="000000" w:themeColor="text1"/>
        </w:rPr>
        <w:t>journal</w:t>
      </w:r>
      <w:r w:rsidR="008C43B8" w:rsidRPr="00E82562">
        <w:rPr>
          <w:rFonts w:cstheme="minorHAnsi"/>
          <w:color w:val="000000" w:themeColor="text1"/>
        </w:rPr>
        <w:t>, that there is ongoing room for personal growth</w:t>
      </w:r>
      <w:r w:rsidR="00687FE0" w:rsidRPr="00E82562">
        <w:rPr>
          <w:rFonts w:cstheme="minorHAnsi"/>
          <w:color w:val="000000" w:themeColor="text1"/>
        </w:rPr>
        <w:t xml:space="preserve"> in relation to the gender </w:t>
      </w:r>
      <w:r w:rsidR="00552450" w:rsidRPr="00E82562">
        <w:rPr>
          <w:rFonts w:cstheme="minorHAnsi"/>
          <w:color w:val="000000" w:themeColor="text1"/>
        </w:rPr>
        <w:t>binaries</w:t>
      </w:r>
      <w:r w:rsidR="00687FE0" w:rsidRPr="00E82562">
        <w:rPr>
          <w:rFonts w:cstheme="minorHAnsi"/>
          <w:color w:val="000000" w:themeColor="text1"/>
        </w:rPr>
        <w:t xml:space="preserve"> </w:t>
      </w:r>
      <w:r w:rsidR="00552450" w:rsidRPr="00E82562">
        <w:rPr>
          <w:rFonts w:cstheme="minorHAnsi"/>
          <w:color w:val="000000" w:themeColor="text1"/>
        </w:rPr>
        <w:t>in therapy</w:t>
      </w:r>
      <w:r w:rsidR="0011648A">
        <w:rPr>
          <w:rFonts w:cstheme="minorHAnsi"/>
          <w:color w:val="000000" w:themeColor="text1"/>
        </w:rPr>
        <w:t>. The researcher’s cis-gender bias played a role in the way they approached gender stereotypes, which is possible to see from therapy resources made prior to the project which focussed on male or female communication</w:t>
      </w:r>
      <w:r w:rsidR="00552450" w:rsidRPr="00E82562">
        <w:rPr>
          <w:rFonts w:cstheme="minorHAnsi"/>
          <w:color w:val="000000" w:themeColor="text1"/>
        </w:rPr>
        <w:t xml:space="preserve">. </w:t>
      </w:r>
      <w:r w:rsidR="0011648A">
        <w:rPr>
          <w:rFonts w:cstheme="minorHAnsi"/>
          <w:color w:val="000000" w:themeColor="text1"/>
        </w:rPr>
        <w:t xml:space="preserve">However, the reflective journal highlights progress in this regard, with changes made to resources and language to make them less stereotypical. </w:t>
      </w:r>
      <w:r w:rsidR="003C2D55" w:rsidRPr="00E82562">
        <w:rPr>
          <w:rFonts w:cstheme="minorHAnsi"/>
          <w:color w:val="000000" w:themeColor="text1"/>
        </w:rPr>
        <w:t>The nat</w:t>
      </w:r>
      <w:r w:rsidR="00642F9F" w:rsidRPr="00E82562">
        <w:rPr>
          <w:rFonts w:cstheme="minorHAnsi"/>
          <w:color w:val="000000" w:themeColor="text1"/>
        </w:rPr>
        <w:t xml:space="preserve">ure of being a therapist means that everyone will have a different therapeutic </w:t>
      </w:r>
      <w:r w:rsidR="00642F9F" w:rsidRPr="004435BE">
        <w:rPr>
          <w:rFonts w:cstheme="minorHAnsi"/>
          <w:color w:val="000000" w:themeColor="text1"/>
        </w:rPr>
        <w:t>style (</w:t>
      </w:r>
      <w:r w:rsidR="004435BE" w:rsidRPr="004435BE">
        <w:rPr>
          <w:rFonts w:cstheme="minorHAnsi"/>
          <w:color w:val="000000" w:themeColor="text1"/>
        </w:rPr>
        <w:t xml:space="preserve">Black </w:t>
      </w:r>
      <w:r w:rsidR="004435BE" w:rsidRPr="004435BE">
        <w:rPr>
          <w:rFonts w:cstheme="minorHAnsi"/>
          <w:i/>
          <w:iCs/>
          <w:color w:val="000000" w:themeColor="text1"/>
        </w:rPr>
        <w:t>et al</w:t>
      </w:r>
      <w:r w:rsidR="004435BE" w:rsidRPr="004435BE">
        <w:rPr>
          <w:rFonts w:cstheme="minorHAnsi"/>
          <w:color w:val="000000" w:themeColor="text1"/>
        </w:rPr>
        <w:t>, 2005</w:t>
      </w:r>
      <w:r w:rsidR="00642F9F" w:rsidRPr="004435BE">
        <w:rPr>
          <w:rFonts w:cstheme="minorHAnsi"/>
          <w:color w:val="000000" w:themeColor="text1"/>
        </w:rPr>
        <w:t>)</w:t>
      </w:r>
      <w:r w:rsidR="00CE396A" w:rsidRPr="004435BE">
        <w:rPr>
          <w:rFonts w:cstheme="minorHAnsi"/>
          <w:color w:val="000000" w:themeColor="text1"/>
        </w:rPr>
        <w:t>. This</w:t>
      </w:r>
      <w:r w:rsidR="00CE396A" w:rsidRPr="00E82562">
        <w:rPr>
          <w:rFonts w:cstheme="minorHAnsi"/>
          <w:color w:val="000000" w:themeColor="text1"/>
        </w:rPr>
        <w:t xml:space="preserve"> means that no therapy session </w:t>
      </w:r>
      <w:r w:rsidR="00D54372" w:rsidRPr="00E82562">
        <w:rPr>
          <w:rFonts w:cstheme="minorHAnsi"/>
          <w:color w:val="000000" w:themeColor="text1"/>
        </w:rPr>
        <w:t>will be the same, however the contrasting opinions highlighted in this study mean that there may</w:t>
      </w:r>
      <w:r w:rsidR="00EE12ED" w:rsidRPr="00E82562">
        <w:rPr>
          <w:rFonts w:cstheme="minorHAnsi"/>
          <w:color w:val="000000" w:themeColor="text1"/>
        </w:rPr>
        <w:t xml:space="preserve"> be larger disparities across the NHS than may be perceived</w:t>
      </w:r>
      <w:r w:rsidR="00AA4FBC">
        <w:rPr>
          <w:rFonts w:cstheme="minorHAnsi"/>
          <w:color w:val="000000" w:themeColor="text1"/>
        </w:rPr>
        <w:t xml:space="preserve"> by therapists in practice</w:t>
      </w:r>
      <w:r w:rsidR="00EE12ED" w:rsidRPr="00E82562">
        <w:rPr>
          <w:rFonts w:cstheme="minorHAnsi"/>
          <w:color w:val="000000" w:themeColor="text1"/>
        </w:rPr>
        <w:t xml:space="preserve">. </w:t>
      </w:r>
      <w:r w:rsidR="00AA4FBC">
        <w:rPr>
          <w:rFonts w:cstheme="minorHAnsi"/>
          <w:color w:val="000000" w:themeColor="text1"/>
        </w:rPr>
        <w:t xml:space="preserve">The RCSLT (2017) competencies have helped to provide standard requirements of education for working with the TNB population. However, this remains a large area for development as many </w:t>
      </w:r>
      <w:r w:rsidR="000B5D9E">
        <w:rPr>
          <w:rFonts w:cstheme="minorHAnsi"/>
          <w:color w:val="000000" w:themeColor="text1"/>
        </w:rPr>
        <w:t>therapists</w:t>
      </w:r>
      <w:r w:rsidR="00AA4FBC">
        <w:rPr>
          <w:rFonts w:cstheme="minorHAnsi"/>
          <w:color w:val="000000" w:themeColor="text1"/>
        </w:rPr>
        <w:t xml:space="preserve"> to not have funding of continual professional development time to work through these competencies as they are not based in gender clinics (RCSLT, 2017). </w:t>
      </w:r>
    </w:p>
    <w:p w14:paraId="03897906" w14:textId="77777777" w:rsidR="004B2C47" w:rsidRDefault="004B2C47">
      <w:pPr>
        <w:rPr>
          <w:rFonts w:cstheme="minorHAnsi"/>
          <w:color w:val="000000" w:themeColor="text1"/>
          <w:u w:val="single"/>
        </w:rPr>
      </w:pPr>
    </w:p>
    <w:p w14:paraId="3939227C" w14:textId="4B1519BE" w:rsidR="006E6EED" w:rsidRPr="00E82562" w:rsidRDefault="006E6EED">
      <w:pPr>
        <w:rPr>
          <w:rFonts w:cstheme="minorHAnsi"/>
          <w:color w:val="000000" w:themeColor="text1"/>
          <w:u w:val="single"/>
        </w:rPr>
      </w:pPr>
      <w:r w:rsidRPr="00E82562">
        <w:rPr>
          <w:rFonts w:cstheme="minorHAnsi"/>
          <w:color w:val="000000" w:themeColor="text1"/>
          <w:u w:val="single"/>
        </w:rPr>
        <w:t>Limitations</w:t>
      </w:r>
    </w:p>
    <w:p w14:paraId="0E3B46CE" w14:textId="77777777" w:rsidR="004B2C47" w:rsidRDefault="004B2C47">
      <w:pPr>
        <w:rPr>
          <w:rFonts w:cstheme="minorHAnsi"/>
          <w:color w:val="000000" w:themeColor="text1"/>
          <w:u w:val="single"/>
        </w:rPr>
      </w:pPr>
    </w:p>
    <w:p w14:paraId="3FBC9446" w14:textId="7B7D3A87" w:rsidR="00B67158" w:rsidRDefault="003D1C20">
      <w:pPr>
        <w:rPr>
          <w:rFonts w:cstheme="minorHAnsi"/>
        </w:rPr>
      </w:pPr>
      <w:r>
        <w:rPr>
          <w:rFonts w:cstheme="minorHAnsi"/>
          <w:color w:val="000000" w:themeColor="text1"/>
        </w:rPr>
        <w:t xml:space="preserve">This small-scale study has highlighted a range of areas for development; however, it is essential to acknowledge its limitations. </w:t>
      </w:r>
      <w:r w:rsidR="006E6EED" w:rsidRPr="00E82562">
        <w:rPr>
          <w:rFonts w:cstheme="minorHAnsi"/>
          <w:color w:val="000000" w:themeColor="text1"/>
        </w:rPr>
        <w:t>As noted at the start of this analysis, a key limitation of this project is the low number of responses.</w:t>
      </w:r>
      <w:r w:rsidR="00EC3C5A">
        <w:rPr>
          <w:rFonts w:cstheme="minorHAnsi"/>
          <w:color w:val="000000" w:themeColor="text1"/>
        </w:rPr>
        <w:t xml:space="preserve"> The lack of responses impacts the overall </w:t>
      </w:r>
      <w:r w:rsidR="006E6EED" w:rsidRPr="00E82562">
        <w:rPr>
          <w:rFonts w:cstheme="minorHAnsi"/>
          <w:color w:val="000000" w:themeColor="text1"/>
        </w:rPr>
        <w:t>generalisability of the project</w:t>
      </w:r>
      <w:r w:rsidR="00EC3C5A">
        <w:rPr>
          <w:rFonts w:cstheme="minorHAnsi"/>
          <w:color w:val="000000" w:themeColor="text1"/>
        </w:rPr>
        <w:t xml:space="preserve">, as it is not an accurate representation of the whole population </w:t>
      </w:r>
      <w:r w:rsidR="007437FA">
        <w:rPr>
          <w:rFonts w:cstheme="minorHAnsi"/>
          <w:color w:val="000000" w:themeColor="text1"/>
        </w:rPr>
        <w:t>(</w:t>
      </w:r>
      <w:proofErr w:type="spellStart"/>
      <w:r w:rsidR="007437FA" w:rsidRPr="009A6DFD">
        <w:rPr>
          <w:rFonts w:cstheme="minorHAnsi"/>
          <w:color w:val="000000" w:themeColor="text1"/>
        </w:rPr>
        <w:t>Keserlioglu</w:t>
      </w:r>
      <w:proofErr w:type="spellEnd"/>
      <w:r w:rsidR="007437FA">
        <w:rPr>
          <w:rFonts w:cstheme="minorHAnsi"/>
          <w:color w:val="000000" w:themeColor="text1"/>
        </w:rPr>
        <w:t xml:space="preserve"> </w:t>
      </w:r>
      <w:r w:rsidR="007437FA">
        <w:rPr>
          <w:rFonts w:cstheme="minorHAnsi"/>
          <w:i/>
          <w:iCs/>
          <w:color w:val="000000" w:themeColor="text1"/>
        </w:rPr>
        <w:t>et al</w:t>
      </w:r>
      <w:r w:rsidR="007437FA">
        <w:rPr>
          <w:rFonts w:cstheme="minorHAnsi"/>
          <w:color w:val="000000" w:themeColor="text1"/>
        </w:rPr>
        <w:t>, 2019).</w:t>
      </w:r>
      <w:r w:rsidR="007437FA" w:rsidRPr="00E82562">
        <w:rPr>
          <w:rFonts w:cstheme="minorHAnsi"/>
        </w:rPr>
        <w:t xml:space="preserve"> Alongside</w:t>
      </w:r>
      <w:r w:rsidR="00290026" w:rsidRPr="00E82562">
        <w:rPr>
          <w:rFonts w:cstheme="minorHAnsi"/>
        </w:rPr>
        <w:t xml:space="preserve"> this, the nature of </w:t>
      </w:r>
      <w:r w:rsidR="00014681" w:rsidRPr="00E82562">
        <w:rPr>
          <w:rFonts w:cstheme="minorHAnsi"/>
        </w:rPr>
        <w:t>qual</w:t>
      </w:r>
      <w:r w:rsidR="00014681">
        <w:rPr>
          <w:rFonts w:cstheme="minorHAnsi"/>
        </w:rPr>
        <w:t>it</w:t>
      </w:r>
      <w:r w:rsidR="00014681" w:rsidRPr="00E82562">
        <w:rPr>
          <w:rFonts w:cstheme="minorHAnsi"/>
        </w:rPr>
        <w:t>ative</w:t>
      </w:r>
      <w:r w:rsidR="00290026" w:rsidRPr="00E82562">
        <w:rPr>
          <w:rFonts w:cstheme="minorHAnsi"/>
        </w:rPr>
        <w:t xml:space="preserve"> data means the findings are less easily applicable to </w:t>
      </w:r>
      <w:r w:rsidR="00B7005E" w:rsidRPr="00E82562">
        <w:rPr>
          <w:rFonts w:cstheme="minorHAnsi"/>
        </w:rPr>
        <w:t xml:space="preserve">the broader NHS context </w:t>
      </w:r>
      <w:r w:rsidR="00B7005E" w:rsidRPr="003D1C20">
        <w:rPr>
          <w:rFonts w:cstheme="minorHAnsi"/>
        </w:rPr>
        <w:t>(</w:t>
      </w:r>
      <w:r>
        <w:rPr>
          <w:rFonts w:cstheme="minorHAnsi"/>
        </w:rPr>
        <w:t>NHS Ethics, 2018</w:t>
      </w:r>
      <w:r w:rsidR="00B7005E" w:rsidRPr="003D1C20">
        <w:rPr>
          <w:rFonts w:cstheme="minorHAnsi"/>
        </w:rPr>
        <w:t>),</w:t>
      </w:r>
      <w:r w:rsidR="00B7005E" w:rsidRPr="00E82562">
        <w:rPr>
          <w:rFonts w:cstheme="minorHAnsi"/>
        </w:rPr>
        <w:t xml:space="preserve"> further limiting its </w:t>
      </w:r>
      <w:r w:rsidR="00B0759E" w:rsidRPr="00E82562">
        <w:rPr>
          <w:rFonts w:cstheme="minorHAnsi"/>
        </w:rPr>
        <w:t xml:space="preserve">generalisability. </w:t>
      </w:r>
    </w:p>
    <w:p w14:paraId="1B70C4FD" w14:textId="77777777" w:rsidR="00B67158" w:rsidRDefault="00B67158">
      <w:pPr>
        <w:rPr>
          <w:rFonts w:cstheme="minorHAnsi"/>
        </w:rPr>
      </w:pPr>
    </w:p>
    <w:p w14:paraId="2B512902" w14:textId="16554DEA" w:rsidR="00B67158" w:rsidRDefault="003D1C20">
      <w:pPr>
        <w:rPr>
          <w:rFonts w:cstheme="minorHAnsi"/>
          <w:color w:val="000000" w:themeColor="text1"/>
        </w:rPr>
      </w:pPr>
      <w:r>
        <w:rPr>
          <w:rFonts w:cstheme="minorHAnsi"/>
        </w:rPr>
        <w:t>Upon reflection, it is possible to see that this study covered a broad area of aims within its small scope, had the aims</w:t>
      </w:r>
      <w:r w:rsidR="00150382">
        <w:rPr>
          <w:rFonts w:cstheme="minorHAnsi"/>
        </w:rPr>
        <w:t xml:space="preserve"> and questions</w:t>
      </w:r>
      <w:r>
        <w:rPr>
          <w:rFonts w:cstheme="minorHAnsi"/>
        </w:rPr>
        <w:t xml:space="preserve"> been more specific, it may have been possible to draw more detailed </w:t>
      </w:r>
      <w:r w:rsidRPr="00014681">
        <w:rPr>
          <w:rFonts w:cstheme="minorHAnsi"/>
        </w:rPr>
        <w:t xml:space="preserve">conclusions </w:t>
      </w:r>
      <w:r w:rsidR="009E41C1" w:rsidRPr="00014681">
        <w:rPr>
          <w:rFonts w:cstheme="minorHAnsi"/>
        </w:rPr>
        <w:t>(</w:t>
      </w:r>
      <w:r w:rsidR="009E41C1" w:rsidRPr="00014681">
        <w:rPr>
          <w:rFonts w:cstheme="minorHAnsi"/>
          <w:shd w:val="clear" w:color="auto" w:fill="FFFFFF"/>
        </w:rPr>
        <w:t xml:space="preserve">Ross and </w:t>
      </w:r>
      <w:proofErr w:type="spellStart"/>
      <w:r w:rsidR="009E41C1" w:rsidRPr="00014681">
        <w:rPr>
          <w:rFonts w:cstheme="minorHAnsi"/>
          <w:shd w:val="clear" w:color="auto" w:fill="FFFFFF"/>
        </w:rPr>
        <w:t>Bibler</w:t>
      </w:r>
      <w:proofErr w:type="spellEnd"/>
      <w:r w:rsidR="009E41C1" w:rsidRPr="00014681">
        <w:rPr>
          <w:rFonts w:cstheme="minorHAnsi"/>
          <w:shd w:val="clear" w:color="auto" w:fill="FFFFFF"/>
        </w:rPr>
        <w:t xml:space="preserve"> Zaidi, 2019</w:t>
      </w:r>
      <w:r w:rsidR="009E41C1" w:rsidRPr="00014681">
        <w:rPr>
          <w:rFonts w:cstheme="minorHAnsi"/>
        </w:rPr>
        <w:t xml:space="preserve">). </w:t>
      </w:r>
      <w:r w:rsidRPr="00014681">
        <w:rPr>
          <w:rFonts w:cstheme="minorHAnsi"/>
        </w:rPr>
        <w:t>This also applies to the data collection only being a survey, as</w:t>
      </w:r>
      <w:r w:rsidR="009C389C" w:rsidRPr="00014681">
        <w:rPr>
          <w:rFonts w:cstheme="minorHAnsi"/>
        </w:rPr>
        <w:t>,</w:t>
      </w:r>
      <w:r w:rsidRPr="00014681">
        <w:rPr>
          <w:rFonts w:cstheme="minorHAnsi"/>
        </w:rPr>
        <w:t xml:space="preserve"> although this allows in-depth responses</w:t>
      </w:r>
      <w:r w:rsidR="00EC3C5A">
        <w:rPr>
          <w:rFonts w:cstheme="minorHAnsi"/>
        </w:rPr>
        <w:t>, it does not allow for</w:t>
      </w:r>
      <w:r w:rsidRPr="00014681">
        <w:rPr>
          <w:rFonts w:cstheme="minorHAnsi"/>
        </w:rPr>
        <w:t xml:space="preserve"> </w:t>
      </w:r>
      <w:r w:rsidR="00B67158">
        <w:rPr>
          <w:rFonts w:cstheme="minorHAnsi"/>
        </w:rPr>
        <w:t xml:space="preserve">question expansion that </w:t>
      </w:r>
      <w:r w:rsidR="00EC3C5A">
        <w:rPr>
          <w:rFonts w:cstheme="minorHAnsi"/>
        </w:rPr>
        <w:t xml:space="preserve">would be </w:t>
      </w:r>
      <w:r w:rsidRPr="00EC3C5A">
        <w:rPr>
          <w:rFonts w:cstheme="minorHAnsi"/>
        </w:rPr>
        <w:t>possible through</w:t>
      </w:r>
      <w:r>
        <w:rPr>
          <w:rFonts w:cstheme="minorHAnsi"/>
        </w:rPr>
        <w:t xml:space="preserve"> use of interviews or focus groups </w:t>
      </w:r>
      <w:r w:rsidR="007437FA">
        <w:rPr>
          <w:rFonts w:cstheme="minorHAnsi"/>
          <w:color w:val="000000" w:themeColor="text1"/>
        </w:rPr>
        <w:t>(</w:t>
      </w:r>
      <w:proofErr w:type="spellStart"/>
      <w:r w:rsidR="007437FA" w:rsidRPr="009A6DFD">
        <w:rPr>
          <w:rFonts w:cstheme="minorHAnsi"/>
          <w:color w:val="000000" w:themeColor="text1"/>
        </w:rPr>
        <w:t>Keserlioglu</w:t>
      </w:r>
      <w:proofErr w:type="spellEnd"/>
      <w:r w:rsidR="007437FA">
        <w:rPr>
          <w:rFonts w:cstheme="minorHAnsi"/>
          <w:color w:val="000000" w:themeColor="text1"/>
        </w:rPr>
        <w:t xml:space="preserve"> </w:t>
      </w:r>
      <w:r w:rsidR="007437FA">
        <w:rPr>
          <w:rFonts w:cstheme="minorHAnsi"/>
          <w:i/>
          <w:iCs/>
          <w:color w:val="000000" w:themeColor="text1"/>
        </w:rPr>
        <w:t>et al</w:t>
      </w:r>
      <w:r w:rsidR="007437FA">
        <w:rPr>
          <w:rFonts w:cstheme="minorHAnsi"/>
          <w:color w:val="000000" w:themeColor="text1"/>
        </w:rPr>
        <w:t>, 2019)</w:t>
      </w:r>
      <w:r w:rsidR="002D7ECA">
        <w:rPr>
          <w:rFonts w:cstheme="minorHAnsi"/>
          <w:color w:val="000000" w:themeColor="text1"/>
        </w:rPr>
        <w:t>, meaning findings and conclusions are ro</w:t>
      </w:r>
      <w:r w:rsidR="00014681">
        <w:rPr>
          <w:rFonts w:cstheme="minorHAnsi"/>
          <w:color w:val="000000" w:themeColor="text1"/>
        </w:rPr>
        <w:t>o</w:t>
      </w:r>
      <w:r w:rsidR="002D7ECA">
        <w:rPr>
          <w:rFonts w:cstheme="minorHAnsi"/>
          <w:color w:val="000000" w:themeColor="text1"/>
        </w:rPr>
        <w:t>ted in assumptions and may be superficial as they lack in</w:t>
      </w:r>
      <w:r w:rsidR="00014681">
        <w:rPr>
          <w:rFonts w:cstheme="minorHAnsi"/>
          <w:color w:val="000000" w:themeColor="text1"/>
        </w:rPr>
        <w:t>-</w:t>
      </w:r>
      <w:r w:rsidR="002D7ECA">
        <w:rPr>
          <w:rFonts w:cstheme="minorHAnsi"/>
          <w:color w:val="000000" w:themeColor="text1"/>
        </w:rPr>
        <w:t>depth discussions</w:t>
      </w:r>
      <w:r w:rsidR="007437FA">
        <w:rPr>
          <w:rFonts w:cstheme="minorHAnsi"/>
          <w:color w:val="000000" w:themeColor="text1"/>
        </w:rPr>
        <w:t xml:space="preserve">. </w:t>
      </w:r>
    </w:p>
    <w:p w14:paraId="625B8718" w14:textId="77777777" w:rsidR="00B67158" w:rsidRDefault="00B67158">
      <w:pPr>
        <w:rPr>
          <w:rFonts w:cstheme="minorHAnsi"/>
          <w:color w:val="000000" w:themeColor="text1"/>
        </w:rPr>
      </w:pPr>
    </w:p>
    <w:p w14:paraId="6A1BFFC0" w14:textId="77777777" w:rsidR="00B67158" w:rsidRDefault="00783F2A">
      <w:pPr>
        <w:rPr>
          <w:rFonts w:cstheme="minorHAnsi"/>
        </w:rPr>
      </w:pPr>
      <w:r w:rsidRPr="00783F2A">
        <w:rPr>
          <w:rFonts w:cstheme="minorHAnsi"/>
        </w:rPr>
        <w:t>Of the 10 questions in the survey, 3 were 2-part questions, neither participant answered the second part of the question</w:t>
      </w:r>
      <w:r w:rsidR="006262B7">
        <w:rPr>
          <w:rFonts w:cstheme="minorHAnsi"/>
        </w:rPr>
        <w:t xml:space="preserve"> possibly due to lack of readability of 2-part questions</w:t>
      </w:r>
      <w:r w:rsidRPr="00783F2A">
        <w:rPr>
          <w:rFonts w:cstheme="minorHAnsi"/>
        </w:rPr>
        <w:t xml:space="preserve">, which limited the impact of some of the content of the survey. Research has highlighted that this can be an issue in </w:t>
      </w:r>
      <w:r w:rsidRPr="00B1648D">
        <w:rPr>
          <w:rFonts w:cstheme="minorHAnsi"/>
        </w:rPr>
        <w:t>surveys (</w:t>
      </w:r>
      <w:r w:rsidR="00B1648D" w:rsidRPr="00B1648D">
        <w:rPr>
          <w:rFonts w:cstheme="minorHAnsi"/>
        </w:rPr>
        <w:t>Bishop, 1987</w:t>
      </w:r>
      <w:r w:rsidRPr="00B1648D">
        <w:rPr>
          <w:rFonts w:cstheme="minorHAnsi"/>
        </w:rPr>
        <w:t>),</w:t>
      </w:r>
      <w:r w:rsidRPr="00783F2A">
        <w:rPr>
          <w:rFonts w:cstheme="minorHAnsi"/>
        </w:rPr>
        <w:t xml:space="preserve"> therefore </w:t>
      </w:r>
      <w:r w:rsidR="008F1AE9">
        <w:rPr>
          <w:rFonts w:cstheme="minorHAnsi"/>
        </w:rPr>
        <w:t xml:space="preserve">upon reflection any </w:t>
      </w:r>
      <w:r w:rsidRPr="00783F2A">
        <w:rPr>
          <w:rFonts w:cstheme="minorHAnsi"/>
        </w:rPr>
        <w:t xml:space="preserve">further research </w:t>
      </w:r>
      <w:r w:rsidR="008F1AE9">
        <w:rPr>
          <w:rFonts w:cstheme="minorHAnsi"/>
        </w:rPr>
        <w:t xml:space="preserve">conducted by the researcher </w:t>
      </w:r>
      <w:r w:rsidRPr="00783F2A">
        <w:rPr>
          <w:rFonts w:cstheme="minorHAnsi"/>
        </w:rPr>
        <w:t xml:space="preserve">would avoid the use of 2-part questions.  </w:t>
      </w:r>
    </w:p>
    <w:p w14:paraId="691F2735" w14:textId="77777777" w:rsidR="00B67158" w:rsidRDefault="00B67158">
      <w:pPr>
        <w:rPr>
          <w:rFonts w:cstheme="minorHAnsi"/>
        </w:rPr>
      </w:pPr>
    </w:p>
    <w:p w14:paraId="542C4DAD" w14:textId="4F2F6AC0" w:rsidR="0089350F" w:rsidRPr="00EC3C5A" w:rsidRDefault="003D1C20">
      <w:pPr>
        <w:rPr>
          <w:rFonts w:cstheme="minorHAnsi"/>
        </w:rPr>
      </w:pPr>
      <w:r>
        <w:rPr>
          <w:rFonts w:cstheme="minorHAnsi"/>
        </w:rPr>
        <w:t xml:space="preserve">The lack of specific research into this topic area is a limitation, as it means the literature review did not provide as much </w:t>
      </w:r>
      <w:r w:rsidRPr="003D1C20">
        <w:rPr>
          <w:rFonts w:cstheme="minorHAnsi"/>
        </w:rPr>
        <w:t xml:space="preserve">topic specific </w:t>
      </w:r>
      <w:r w:rsidRPr="009C389C">
        <w:rPr>
          <w:rFonts w:cstheme="minorHAnsi"/>
        </w:rPr>
        <w:t>evidence as may have been beneficial in</w:t>
      </w:r>
      <w:r w:rsidRPr="003D1C20">
        <w:rPr>
          <w:rFonts w:cstheme="minorHAnsi"/>
        </w:rPr>
        <w:t xml:space="preserve"> order to provide clear research foundations (</w:t>
      </w:r>
      <w:r w:rsidRPr="003D1C20">
        <w:rPr>
          <w:rFonts w:cstheme="minorHAnsi"/>
          <w:color w:val="212121"/>
          <w:shd w:val="clear" w:color="auto" w:fill="FFFFFF"/>
        </w:rPr>
        <w:t xml:space="preserve">Ross and </w:t>
      </w:r>
      <w:proofErr w:type="spellStart"/>
      <w:r w:rsidRPr="003D1C20">
        <w:rPr>
          <w:rFonts w:cstheme="minorHAnsi"/>
          <w:color w:val="212121"/>
          <w:shd w:val="clear" w:color="auto" w:fill="FFFFFF"/>
        </w:rPr>
        <w:t>Bibler</w:t>
      </w:r>
      <w:proofErr w:type="spellEnd"/>
      <w:r w:rsidRPr="003D1C20">
        <w:rPr>
          <w:rFonts w:cstheme="minorHAnsi"/>
          <w:color w:val="212121"/>
          <w:shd w:val="clear" w:color="auto" w:fill="FFFFFF"/>
        </w:rPr>
        <w:t xml:space="preserve"> Zaidi, 2019</w:t>
      </w:r>
      <w:r w:rsidRPr="003D1C20">
        <w:rPr>
          <w:rFonts w:cstheme="minorHAnsi"/>
        </w:rPr>
        <w:t>). However, the researcher did manage this limitation to a degree by using research regarding different topic areas and older pieces.</w:t>
      </w:r>
      <w:r>
        <w:rPr>
          <w:rFonts w:cstheme="minorHAnsi"/>
        </w:rPr>
        <w:t xml:space="preserve"> </w:t>
      </w:r>
      <w:r w:rsidR="008F1AE9">
        <w:rPr>
          <w:rFonts w:cstheme="minorHAnsi"/>
        </w:rPr>
        <w:t xml:space="preserve">In </w:t>
      </w:r>
      <w:r w:rsidR="008F1AE9">
        <w:rPr>
          <w:rFonts w:cstheme="minorHAnsi"/>
        </w:rPr>
        <w:lastRenderedPageBreak/>
        <w:t xml:space="preserve">order to increase participation in the future, it would be important to consider </w:t>
      </w:r>
      <w:r w:rsidR="00874CDD">
        <w:rPr>
          <w:rFonts w:cstheme="minorHAnsi"/>
        </w:rPr>
        <w:t>more open questions and clear outcomes for the project to help people feel that they will benefit from participation (Stock and Hickman, 2014).</w:t>
      </w:r>
    </w:p>
    <w:p w14:paraId="6DE71D6E" w14:textId="77777777" w:rsidR="00B0759E" w:rsidRPr="00E82562" w:rsidRDefault="00B0759E">
      <w:pPr>
        <w:rPr>
          <w:rFonts w:cstheme="minorHAnsi"/>
        </w:rPr>
      </w:pPr>
    </w:p>
    <w:p w14:paraId="782290CD" w14:textId="77777777" w:rsidR="002F7F6F" w:rsidRPr="00E82562" w:rsidRDefault="002F7F6F">
      <w:pPr>
        <w:rPr>
          <w:rFonts w:cstheme="minorHAnsi"/>
          <w:b/>
          <w:bCs/>
          <w:u w:val="single"/>
        </w:rPr>
      </w:pPr>
    </w:p>
    <w:p w14:paraId="08953C71" w14:textId="09211315" w:rsidR="00D1772E" w:rsidRDefault="00D1772E">
      <w:r w:rsidRPr="0089350F">
        <w:rPr>
          <w:b/>
          <w:bCs/>
          <w:u w:val="single"/>
        </w:rPr>
        <w:t>Conclusion</w:t>
      </w:r>
      <w:r>
        <w:t xml:space="preserve"> (</w:t>
      </w:r>
      <w:r w:rsidR="00F91AEE">
        <w:t>396</w:t>
      </w:r>
      <w:r w:rsidR="00905469">
        <w:t>/</w:t>
      </w:r>
      <w:r>
        <w:t>324)</w:t>
      </w:r>
    </w:p>
    <w:p w14:paraId="1C681E09" w14:textId="6154EFBF" w:rsidR="00D1772E" w:rsidRDefault="00D1772E"/>
    <w:p w14:paraId="642DB16A" w14:textId="27AA9950" w:rsidR="00D95117" w:rsidRDefault="00E8481D">
      <w:r>
        <w:t>This project set out to explore the impact of communication stereotypes on SLT to support and develop the researcher’s understanding of patient need. However, although the results have highlighted that yes, communication stereotypes are present in SLT</w:t>
      </w:r>
      <w:r w:rsidR="00F91AEE">
        <w:t>,</w:t>
      </w:r>
      <w:r>
        <w:t xml:space="preserve"> there are far larger issues within the clinical setting that need managing. In order to engage TNB people in discussion about gender binaries, it is essential we build a good therapeutic relationship</w:t>
      </w:r>
      <w:r w:rsidR="00D95117">
        <w:t xml:space="preserve"> to enable open and honest conversations.</w:t>
      </w:r>
      <w:r w:rsidR="00F91AEE">
        <w:t xml:space="preserve"> </w:t>
      </w:r>
      <w:r w:rsidR="00D95117">
        <w:t>T</w:t>
      </w:r>
      <w:r>
        <w:t>he</w:t>
      </w:r>
      <w:r w:rsidR="00D95117">
        <w:t xml:space="preserve"> insight provided by the respondents emphasises that there is a larger piece of work needed to be completed by therapists both internally (to better their own communication methods) and externally (by the profession as a whole) to enable systematic change. </w:t>
      </w:r>
    </w:p>
    <w:p w14:paraId="24891BD4" w14:textId="77777777" w:rsidR="00E8481D" w:rsidRDefault="00E8481D"/>
    <w:p w14:paraId="72954A54" w14:textId="762501F1" w:rsidR="00905469" w:rsidRDefault="006A07DF">
      <w:r w:rsidRPr="006A07DF">
        <w:t>This project has provided foundations for further research around the TNB perspectives when engaging with</w:t>
      </w:r>
      <w:r>
        <w:t xml:space="preserve"> SLT</w:t>
      </w:r>
      <w:r w:rsidR="00D95117">
        <w:t>.</w:t>
      </w:r>
      <w:r w:rsidR="00905469">
        <w:t xml:space="preserve"> </w:t>
      </w:r>
      <w:r w:rsidR="00A57095">
        <w:t xml:space="preserve">It has not only highlighted weaknesses in the therapeutic styles seen in gender clinics, but also in specific therapist skills.  The project has highlighted the need for broader discussions with the TNB population, emphasising the need for services to follow a co-production model. </w:t>
      </w:r>
    </w:p>
    <w:p w14:paraId="54033C29" w14:textId="77777777" w:rsidR="00D95117" w:rsidRDefault="00D95117"/>
    <w:p w14:paraId="4A54E338" w14:textId="5559D6E1" w:rsidR="00A57095" w:rsidRDefault="00A57095">
      <w:r>
        <w:t>The project has highlighted areas of possible further research including:</w:t>
      </w:r>
    </w:p>
    <w:p w14:paraId="69D64A7A" w14:textId="4E51889A" w:rsidR="00582804" w:rsidRDefault="001F089E" w:rsidP="00A57095">
      <w:pPr>
        <w:pStyle w:val="ListParagraph"/>
        <w:numPr>
          <w:ilvl w:val="0"/>
          <w:numId w:val="31"/>
        </w:numPr>
      </w:pPr>
      <w:r>
        <w:t xml:space="preserve">A review of how SLT manage their waiting list </w:t>
      </w:r>
      <w:r w:rsidR="00D2301B">
        <w:t>in relation to education and foundations skills would be beneficial</w:t>
      </w:r>
    </w:p>
    <w:p w14:paraId="0F77132E" w14:textId="6F813AB6" w:rsidR="00D2301B" w:rsidRDefault="00D2301B" w:rsidP="00582804">
      <w:pPr>
        <w:pStyle w:val="ListParagraph"/>
        <w:numPr>
          <w:ilvl w:val="0"/>
          <w:numId w:val="31"/>
        </w:numPr>
      </w:pPr>
      <w:r>
        <w:t xml:space="preserve">A review of service specification at an NHS England level </w:t>
      </w:r>
      <w:r w:rsidR="00014681">
        <w:t>has been i</w:t>
      </w:r>
      <w:r>
        <w:t>ndicated</w:t>
      </w:r>
    </w:p>
    <w:p w14:paraId="57691E7C" w14:textId="67CD3986" w:rsidR="00D2301B" w:rsidRDefault="00E41217" w:rsidP="00582804">
      <w:pPr>
        <w:pStyle w:val="ListParagraph"/>
        <w:numPr>
          <w:ilvl w:val="0"/>
          <w:numId w:val="31"/>
        </w:numPr>
      </w:pPr>
      <w:r>
        <w:t>Therapist</w:t>
      </w:r>
      <w:r w:rsidR="00014681">
        <w:t>’s</w:t>
      </w:r>
      <w:r>
        <w:t xml:space="preserve"> would benefit from greater evidence base around moving away</w:t>
      </w:r>
      <w:r w:rsidR="001600B6">
        <w:t xml:space="preserve"> from binary communication</w:t>
      </w:r>
      <w:r w:rsidR="00B70375">
        <w:t xml:space="preserve">, highlighting a </w:t>
      </w:r>
      <w:r w:rsidR="002F7F6F">
        <w:t xml:space="preserve">need for further generalist research in this area. </w:t>
      </w:r>
    </w:p>
    <w:p w14:paraId="07B7E221" w14:textId="77777777" w:rsidR="00D95117" w:rsidRDefault="00D95117"/>
    <w:p w14:paraId="3B287F0B" w14:textId="6A9F98DA" w:rsidR="00313C55" w:rsidRDefault="00A57095">
      <w:r>
        <w:t xml:space="preserve">Although the generalisation of the research is limited by participant numbers and qualitative methods, the clinical application for the researcher has been beneficial. The project has allowed a deeper understanding of research and has developed the </w:t>
      </w:r>
      <w:r w:rsidR="00C922B5">
        <w:t>researcher’s</w:t>
      </w:r>
      <w:r>
        <w:t xml:space="preserve"> </w:t>
      </w:r>
      <w:r w:rsidR="00C922B5">
        <w:t>skills</w:t>
      </w:r>
      <w:r w:rsidR="00905469">
        <w:t xml:space="preserve"> secondary to the reflective journal. Throughout the study it is possible to see an ongoing need for education in the SLT workforce to ensure the needs of the TNB population are met. In order for growth and development in this area, further skill standardisation is needed amongst the SLT population.</w:t>
      </w:r>
    </w:p>
    <w:p w14:paraId="25E928EA" w14:textId="1B903EE9" w:rsidR="00514D48" w:rsidRDefault="00514D48"/>
    <w:p w14:paraId="0B12FA1B" w14:textId="742E22D4" w:rsidR="00AA4FBC" w:rsidRDefault="00905469">
      <w:r>
        <w:t>To conclude, this research has provided insight into the needs of the TNB population specifically in regards to SLT. It has highlighted key themes including; communication breakdown, importance of therapeutic relationship and need for education. The study has provided some insight into binary communication and gender stereotypes, whilst in</w:t>
      </w:r>
      <w:r w:rsidR="00D95117">
        <w:t>-</w:t>
      </w:r>
      <w:r>
        <w:t>turn highlighting the vast field of research yet to be explored in relation to this topic area.</w:t>
      </w:r>
    </w:p>
    <w:p w14:paraId="757FAB43" w14:textId="78EACE69" w:rsidR="00F91AEE" w:rsidRDefault="00F91AEE"/>
    <w:p w14:paraId="62FD8D06" w14:textId="34181B30" w:rsidR="00DA089E" w:rsidRDefault="00DA089E"/>
    <w:p w14:paraId="1BD7CB85" w14:textId="40A760F1" w:rsidR="00DA089E" w:rsidRDefault="00DA089E"/>
    <w:p w14:paraId="703EDD28" w14:textId="77777777" w:rsidR="00DA089E" w:rsidRDefault="00DA089E">
      <w:pPr>
        <w:rPr>
          <w:b/>
          <w:bCs/>
          <w:u w:val="single"/>
        </w:rPr>
      </w:pPr>
    </w:p>
    <w:p w14:paraId="318A7C3C" w14:textId="667A1B8C" w:rsidR="006422B7" w:rsidRDefault="00D1772E" w:rsidP="006422B7">
      <w:pPr>
        <w:rPr>
          <w:b/>
          <w:bCs/>
          <w:u w:val="single"/>
        </w:rPr>
      </w:pPr>
      <w:r w:rsidRPr="0089350F">
        <w:rPr>
          <w:b/>
          <w:bCs/>
          <w:u w:val="single"/>
        </w:rPr>
        <w:lastRenderedPageBreak/>
        <w:t>Reference Lis</w:t>
      </w:r>
      <w:r w:rsidR="00987D10" w:rsidRPr="0089350F">
        <w:rPr>
          <w:b/>
          <w:bCs/>
          <w:u w:val="single"/>
        </w:rPr>
        <w:t>t</w:t>
      </w:r>
    </w:p>
    <w:p w14:paraId="66549F10" w14:textId="77777777" w:rsidR="006422B7" w:rsidRPr="006422B7" w:rsidRDefault="006422B7" w:rsidP="006422B7">
      <w:pPr>
        <w:rPr>
          <w:b/>
          <w:bCs/>
          <w:u w:val="single"/>
        </w:rPr>
      </w:pPr>
    </w:p>
    <w:p w14:paraId="28CCE92F" w14:textId="77777777" w:rsidR="006422B7" w:rsidRDefault="006422B7" w:rsidP="006422B7">
      <w:pPr>
        <w:rPr>
          <w:rFonts w:ascii="Arial" w:hAnsi="Arial" w:cs="Arial"/>
          <w:color w:val="000000" w:themeColor="text1"/>
        </w:rPr>
      </w:pPr>
      <w:r w:rsidRPr="00194655">
        <w:rPr>
          <w:rFonts w:ascii="Arial" w:hAnsi="Arial" w:cs="Arial"/>
          <w:color w:val="000000" w:themeColor="text1"/>
        </w:rPr>
        <w:t>Ahmed, A. A., Kim, L. and Hoffmann, A. L. (2022) This app can help you change your voice: Authenticity and authority in mobile applications for transgender voice training</w:t>
      </w:r>
      <w:r>
        <w:rPr>
          <w:rFonts w:ascii="Arial" w:hAnsi="Arial" w:cs="Arial"/>
          <w:color w:val="000000" w:themeColor="text1"/>
        </w:rPr>
        <w:t>.</w:t>
      </w:r>
      <w:r w:rsidRPr="00194655">
        <w:rPr>
          <w:rFonts w:ascii="Arial" w:hAnsi="Arial" w:cs="Arial"/>
          <w:color w:val="000000" w:themeColor="text1"/>
        </w:rPr>
        <w:t xml:space="preserve"> </w:t>
      </w:r>
      <w:r w:rsidRPr="00194655">
        <w:rPr>
          <w:rFonts w:ascii="Arial" w:hAnsi="Arial" w:cs="Arial"/>
          <w:i/>
          <w:iCs/>
          <w:color w:val="000000" w:themeColor="text1"/>
        </w:rPr>
        <w:t>Convergence.</w:t>
      </w:r>
      <w:r w:rsidRPr="00194655">
        <w:rPr>
          <w:rFonts w:ascii="Arial" w:hAnsi="Arial" w:cs="Arial"/>
          <w:color w:val="000000" w:themeColor="text1"/>
        </w:rPr>
        <w:t xml:space="preserve"> </w:t>
      </w:r>
      <w:proofErr w:type="spellStart"/>
      <w:r w:rsidRPr="00194655">
        <w:rPr>
          <w:rFonts w:ascii="Arial" w:hAnsi="Arial" w:cs="Arial"/>
          <w:color w:val="000000" w:themeColor="text1"/>
        </w:rPr>
        <w:t>doi</w:t>
      </w:r>
      <w:proofErr w:type="spellEnd"/>
      <w:r w:rsidRPr="00194655">
        <w:rPr>
          <w:rFonts w:ascii="Arial" w:hAnsi="Arial" w:cs="Arial"/>
          <w:color w:val="000000" w:themeColor="text1"/>
        </w:rPr>
        <w:t>: 10.1177/13548565221079459.</w:t>
      </w:r>
    </w:p>
    <w:p w14:paraId="18222861" w14:textId="77777777" w:rsidR="006422B7" w:rsidRDefault="006422B7" w:rsidP="000A68D0">
      <w:pPr>
        <w:rPr>
          <w:lang w:bidi="en-US"/>
        </w:rPr>
      </w:pPr>
    </w:p>
    <w:p w14:paraId="581A6C51" w14:textId="237204AD" w:rsidR="006422B7" w:rsidRDefault="006422B7" w:rsidP="000A68D0">
      <w:pPr>
        <w:rPr>
          <w:lang w:bidi="en-US"/>
        </w:rPr>
      </w:pPr>
      <w:r w:rsidRPr="000A68D0">
        <w:rPr>
          <w:lang w:bidi="en-US"/>
        </w:rPr>
        <w:t xml:space="preserve">Anderson, A., Irwin, J., Brown, A., and </w:t>
      </w:r>
      <w:proofErr w:type="spellStart"/>
      <w:r w:rsidRPr="000A68D0">
        <w:rPr>
          <w:lang w:bidi="en-US"/>
        </w:rPr>
        <w:t>Grala</w:t>
      </w:r>
      <w:proofErr w:type="spellEnd"/>
      <w:r w:rsidRPr="000A68D0">
        <w:rPr>
          <w:lang w:bidi="en-US"/>
        </w:rPr>
        <w:t xml:space="preserve">, C., 2019. “Your Picture Looks the Same as My Picture”: An Examination of Passing in Transgender Communities. Gender Issues, 37(1), pp.44-60. [online] Available at: &lt;https://link.springer.com/article/10.1007/s12147-019-09239-x&gt; [Accessed 13 </w:t>
      </w:r>
      <w:r>
        <w:rPr>
          <w:lang w:bidi="en-US"/>
        </w:rPr>
        <w:t>October</w:t>
      </w:r>
      <w:r w:rsidRPr="000A68D0">
        <w:rPr>
          <w:lang w:bidi="en-US"/>
        </w:rPr>
        <w:t xml:space="preserve"> 2022].</w:t>
      </w:r>
    </w:p>
    <w:p w14:paraId="682A2841" w14:textId="3457236D" w:rsidR="004150E9" w:rsidRDefault="004150E9" w:rsidP="000A68D0">
      <w:pPr>
        <w:rPr>
          <w:lang w:bidi="en-US"/>
        </w:rPr>
      </w:pPr>
    </w:p>
    <w:p w14:paraId="0DF6CFF6" w14:textId="50E93EF5" w:rsidR="004150E9" w:rsidRDefault="004150E9" w:rsidP="000A68D0">
      <w:pPr>
        <w:rPr>
          <w:lang w:bidi="en-US"/>
        </w:rPr>
      </w:pPr>
      <w:r w:rsidRPr="004150E9">
        <w:rPr>
          <w:lang w:bidi="en-US"/>
        </w:rPr>
        <w:t>Anderson, S. M. (2020). Gender Matters: The Perceived Role of Gender Expression in Discrimination Against Cisgender and Transgender LGBQ Individuals. Psychology of Women Quarterly, 44(3), 323–341. https://doi.org/10.1177/0361684320929354</w:t>
      </w:r>
    </w:p>
    <w:p w14:paraId="74A47C62" w14:textId="77777777" w:rsidR="006422B7" w:rsidRDefault="006422B7" w:rsidP="00970138">
      <w:pPr>
        <w:rPr>
          <w:lang w:bidi="en-US"/>
        </w:rPr>
      </w:pPr>
    </w:p>
    <w:p w14:paraId="08BA3AC4" w14:textId="08350243" w:rsidR="006422B7" w:rsidRPr="00970138" w:rsidRDefault="006422B7" w:rsidP="00970138">
      <w:pPr>
        <w:rPr>
          <w:lang w:bidi="en-US"/>
        </w:rPr>
      </w:pPr>
      <w:r w:rsidRPr="00970138">
        <w:rPr>
          <w:lang w:bidi="en-US"/>
        </w:rPr>
        <w:t xml:space="preserve">Azul, D. and </w:t>
      </w:r>
      <w:proofErr w:type="spellStart"/>
      <w:r w:rsidRPr="00970138">
        <w:rPr>
          <w:lang w:bidi="en-US"/>
        </w:rPr>
        <w:t>Quoresimo</w:t>
      </w:r>
      <w:proofErr w:type="spellEnd"/>
      <w:r w:rsidRPr="00970138">
        <w:rPr>
          <w:lang w:bidi="en-US"/>
        </w:rPr>
        <w:t>, L., 2022. Best Practices for Vocal Pedagogy with Gender Diverse People. </w:t>
      </w:r>
      <w:r w:rsidRPr="00970138">
        <w:rPr>
          <w:i/>
          <w:iCs/>
          <w:lang w:bidi="en-US"/>
        </w:rPr>
        <w:t>Voice and Speech Review</w:t>
      </w:r>
      <w:r w:rsidRPr="00970138">
        <w:rPr>
          <w:lang w:bidi="en-US"/>
        </w:rPr>
        <w:t>, </w:t>
      </w:r>
      <w:r w:rsidRPr="00970138">
        <w:rPr>
          <w:i/>
          <w:iCs/>
          <w:lang w:bidi="en-US"/>
        </w:rPr>
        <w:t>16</w:t>
      </w:r>
      <w:r w:rsidRPr="00970138">
        <w:rPr>
          <w:lang w:bidi="en-US"/>
        </w:rPr>
        <w:t>(2), pp.130-143.</w:t>
      </w:r>
    </w:p>
    <w:p w14:paraId="33380C1A" w14:textId="77777777" w:rsidR="006422B7" w:rsidRDefault="006422B7" w:rsidP="000A68D0">
      <w:pPr>
        <w:rPr>
          <w:lang w:bidi="en-US"/>
        </w:rPr>
      </w:pPr>
    </w:p>
    <w:p w14:paraId="6B6D34C9" w14:textId="69C12F14" w:rsidR="006422B7" w:rsidRDefault="006422B7" w:rsidP="000A68D0">
      <w:pPr>
        <w:rPr>
          <w:lang w:bidi="en-US"/>
        </w:rPr>
      </w:pPr>
      <w:r w:rsidRPr="00AC5B35">
        <w:rPr>
          <w:lang w:bidi="en-US"/>
        </w:rPr>
        <w:t xml:space="preserve">Azul, D., Hancock, A. B., Lundberg, T., Nygren, U., &amp; </w:t>
      </w:r>
      <w:proofErr w:type="spellStart"/>
      <w:r w:rsidRPr="00AC5B35">
        <w:rPr>
          <w:lang w:bidi="en-US"/>
        </w:rPr>
        <w:t>Dhejne</w:t>
      </w:r>
      <w:proofErr w:type="spellEnd"/>
      <w:r w:rsidRPr="00AC5B35">
        <w:rPr>
          <w:lang w:bidi="en-US"/>
        </w:rPr>
        <w:t xml:space="preserve">, C. (2022). Supporting well-being in gender diverse people: A tutorial for implementing conceptual and practical shifts towards culturally-responsive, person-centered care in speech-language pathology. </w:t>
      </w:r>
      <w:r w:rsidRPr="00AC5B35">
        <w:rPr>
          <w:i/>
          <w:iCs/>
          <w:lang w:bidi="en-US"/>
        </w:rPr>
        <w:t>American Journal of Speech-Language Pathology</w:t>
      </w:r>
      <w:r w:rsidRPr="00AC5B35">
        <w:rPr>
          <w:lang w:bidi="en-US"/>
        </w:rPr>
        <w:t xml:space="preserve">. </w:t>
      </w:r>
      <w:r>
        <w:rPr>
          <w:lang w:bidi="en-US"/>
        </w:rPr>
        <w:t xml:space="preserve">[Online] Available at: </w:t>
      </w:r>
      <w:r w:rsidRPr="00AC5B35">
        <w:rPr>
          <w:lang w:bidi="en-US"/>
        </w:rPr>
        <w:t xml:space="preserve">https://doi.org/10.1044/2022_AJSLP-21-00322. </w:t>
      </w:r>
      <w:r>
        <w:rPr>
          <w:lang w:bidi="en-US"/>
        </w:rPr>
        <w:t>[Accessed 8 October 2022]</w:t>
      </w:r>
    </w:p>
    <w:p w14:paraId="5198B0BD" w14:textId="77777777" w:rsidR="006422B7" w:rsidRDefault="006422B7" w:rsidP="000A68D0">
      <w:pPr>
        <w:rPr>
          <w:rFonts w:ascii="Arial" w:hAnsi="Arial" w:cs="Arial"/>
          <w:color w:val="000000" w:themeColor="text1"/>
          <w:shd w:val="clear" w:color="auto" w:fill="FFFFFF"/>
        </w:rPr>
      </w:pPr>
    </w:p>
    <w:p w14:paraId="578EFD14" w14:textId="67FC3561" w:rsidR="006422B7" w:rsidRPr="0088227F" w:rsidRDefault="006422B7" w:rsidP="000A68D0">
      <w:pPr>
        <w:rPr>
          <w:rFonts w:ascii="Arial" w:hAnsi="Arial" w:cs="Arial"/>
          <w:color w:val="000000" w:themeColor="text1"/>
          <w:shd w:val="clear" w:color="auto" w:fill="FFFFFF"/>
        </w:rPr>
      </w:pPr>
      <w:r w:rsidRPr="003B514D">
        <w:rPr>
          <w:rFonts w:ascii="Arial" w:hAnsi="Arial" w:cs="Arial"/>
          <w:color w:val="000000" w:themeColor="text1"/>
          <w:shd w:val="clear" w:color="auto" w:fill="FFFFFF"/>
        </w:rPr>
        <w:t>Beauchamp, T. and Childress, B. (2001). Methods and principles in biomedical ethics. </w:t>
      </w:r>
      <w:r w:rsidRPr="003B514D">
        <w:rPr>
          <w:rFonts w:ascii="Arial" w:hAnsi="Arial" w:cs="Arial"/>
          <w:i/>
          <w:iCs/>
          <w:color w:val="000000" w:themeColor="text1"/>
        </w:rPr>
        <w:t>Journal of Medical Ethics</w:t>
      </w:r>
      <w:r w:rsidRPr="003B514D">
        <w:rPr>
          <w:rFonts w:ascii="Arial" w:hAnsi="Arial" w:cs="Arial"/>
          <w:color w:val="000000" w:themeColor="text1"/>
          <w:shd w:val="clear" w:color="auto" w:fill="FFFFFF"/>
        </w:rPr>
        <w:t xml:space="preserve">, [online] 29(5), pp.269-274. Available at: &lt;http://www.ukcen.net/ethical_issues/confidentiality/the_four_principles_of_biomedical_ethics&gt; [Accessed 7 </w:t>
      </w:r>
      <w:r>
        <w:rPr>
          <w:rFonts w:ascii="Arial" w:hAnsi="Arial" w:cs="Arial"/>
          <w:color w:val="000000" w:themeColor="text1"/>
          <w:shd w:val="clear" w:color="auto" w:fill="FFFFFF"/>
        </w:rPr>
        <w:t>October</w:t>
      </w:r>
      <w:r w:rsidRPr="003B514D">
        <w:rPr>
          <w:rFonts w:ascii="Arial" w:hAnsi="Arial" w:cs="Arial"/>
          <w:color w:val="000000" w:themeColor="text1"/>
          <w:shd w:val="clear" w:color="auto" w:fill="FFFFFF"/>
        </w:rPr>
        <w:t xml:space="preserve"> 2022].</w:t>
      </w:r>
    </w:p>
    <w:p w14:paraId="24EE6097" w14:textId="77777777" w:rsidR="006422B7" w:rsidRDefault="006422B7" w:rsidP="00343732">
      <w:pPr>
        <w:rPr>
          <w:rFonts w:ascii="Arial" w:hAnsi="Arial" w:cs="Arial"/>
          <w:color w:val="000000" w:themeColor="text1"/>
        </w:rPr>
      </w:pPr>
    </w:p>
    <w:p w14:paraId="238FBE10" w14:textId="662E9A9D" w:rsidR="006422B7" w:rsidRDefault="006422B7" w:rsidP="00343732">
      <w:pPr>
        <w:rPr>
          <w:rFonts w:ascii="Arial" w:hAnsi="Arial" w:cs="Arial"/>
          <w:color w:val="000000" w:themeColor="text1"/>
        </w:rPr>
      </w:pPr>
      <w:r w:rsidRPr="00B1648D">
        <w:rPr>
          <w:rFonts w:ascii="Arial" w:hAnsi="Arial" w:cs="Arial"/>
          <w:color w:val="000000" w:themeColor="text1"/>
        </w:rPr>
        <w:t xml:space="preserve">Bergen, N. and </w:t>
      </w:r>
      <w:proofErr w:type="spellStart"/>
      <w:r w:rsidRPr="00B1648D">
        <w:rPr>
          <w:rFonts w:ascii="Arial" w:hAnsi="Arial" w:cs="Arial"/>
          <w:color w:val="000000" w:themeColor="text1"/>
        </w:rPr>
        <w:t>Labonté</w:t>
      </w:r>
      <w:proofErr w:type="spellEnd"/>
      <w:r w:rsidRPr="00B1648D">
        <w:rPr>
          <w:rFonts w:ascii="Arial" w:hAnsi="Arial" w:cs="Arial"/>
          <w:color w:val="000000" w:themeColor="text1"/>
        </w:rPr>
        <w:t xml:space="preserve">, R. </w:t>
      </w:r>
      <w:r>
        <w:rPr>
          <w:rFonts w:ascii="Arial" w:hAnsi="Arial" w:cs="Arial"/>
          <w:color w:val="000000" w:themeColor="text1"/>
        </w:rPr>
        <w:t>(</w:t>
      </w:r>
      <w:r w:rsidRPr="00B1648D">
        <w:rPr>
          <w:rFonts w:ascii="Arial" w:hAnsi="Arial" w:cs="Arial"/>
          <w:color w:val="000000" w:themeColor="text1"/>
        </w:rPr>
        <w:t>2020</w:t>
      </w:r>
      <w:r>
        <w:rPr>
          <w:rFonts w:ascii="Arial" w:hAnsi="Arial" w:cs="Arial"/>
          <w:color w:val="000000" w:themeColor="text1"/>
        </w:rPr>
        <w:t>)</w:t>
      </w:r>
      <w:r w:rsidRPr="00B1648D">
        <w:rPr>
          <w:rFonts w:ascii="Arial" w:hAnsi="Arial" w:cs="Arial"/>
          <w:color w:val="000000" w:themeColor="text1"/>
        </w:rPr>
        <w:t>. “Everything is perfect, and we have no problems”: detecting and limiting social desirability bias in qualitative research. </w:t>
      </w:r>
      <w:r w:rsidRPr="00B1648D">
        <w:rPr>
          <w:rFonts w:ascii="Arial" w:hAnsi="Arial" w:cs="Arial"/>
          <w:i/>
          <w:iCs/>
          <w:color w:val="000000" w:themeColor="text1"/>
        </w:rPr>
        <w:t>Qualitative health research</w:t>
      </w:r>
      <w:r w:rsidRPr="00B1648D">
        <w:rPr>
          <w:rFonts w:ascii="Arial" w:hAnsi="Arial" w:cs="Arial"/>
          <w:color w:val="000000" w:themeColor="text1"/>
        </w:rPr>
        <w:t>, </w:t>
      </w:r>
      <w:r w:rsidRPr="00B1648D">
        <w:rPr>
          <w:rFonts w:ascii="Arial" w:hAnsi="Arial" w:cs="Arial"/>
          <w:i/>
          <w:iCs/>
          <w:color w:val="000000" w:themeColor="text1"/>
        </w:rPr>
        <w:t>30</w:t>
      </w:r>
      <w:r w:rsidRPr="00B1648D">
        <w:rPr>
          <w:rFonts w:ascii="Arial" w:hAnsi="Arial" w:cs="Arial"/>
          <w:color w:val="000000" w:themeColor="text1"/>
        </w:rPr>
        <w:t>(5), pp.783-792.</w:t>
      </w:r>
    </w:p>
    <w:p w14:paraId="46953C14" w14:textId="77777777" w:rsidR="006422B7" w:rsidRDefault="006422B7" w:rsidP="00343732">
      <w:pPr>
        <w:rPr>
          <w:rFonts w:ascii="Arial" w:hAnsi="Arial" w:cs="Arial"/>
          <w:color w:val="000000" w:themeColor="text1"/>
        </w:rPr>
      </w:pPr>
    </w:p>
    <w:p w14:paraId="5C7B1E76" w14:textId="7C899E92" w:rsidR="006422B7" w:rsidRDefault="006422B7" w:rsidP="00343732">
      <w:pPr>
        <w:rPr>
          <w:rFonts w:ascii="Arial" w:hAnsi="Arial" w:cs="Arial"/>
          <w:color w:val="000000" w:themeColor="text1"/>
        </w:rPr>
      </w:pPr>
      <w:r w:rsidRPr="003B514D">
        <w:rPr>
          <w:rFonts w:ascii="Arial" w:hAnsi="Arial" w:cs="Arial"/>
          <w:color w:val="000000" w:themeColor="text1"/>
        </w:rPr>
        <w:t>Berger, P. L.  and Luckman, T. (1966). </w:t>
      </w:r>
      <w:r w:rsidRPr="003B514D">
        <w:rPr>
          <w:rFonts w:ascii="Arial" w:hAnsi="Arial" w:cs="Arial"/>
          <w:i/>
          <w:iCs/>
          <w:color w:val="000000" w:themeColor="text1"/>
        </w:rPr>
        <w:t>The social construction of reality: A treatise in the sociology of knowledge</w:t>
      </w:r>
      <w:r w:rsidRPr="003B514D">
        <w:rPr>
          <w:rFonts w:ascii="Arial" w:hAnsi="Arial" w:cs="Arial"/>
          <w:color w:val="000000" w:themeColor="text1"/>
        </w:rPr>
        <w:t>. New York, NY: Doubleday.</w:t>
      </w:r>
    </w:p>
    <w:p w14:paraId="60ECEE94" w14:textId="77777777" w:rsidR="006422B7" w:rsidRDefault="006422B7" w:rsidP="00343732">
      <w:pPr>
        <w:rPr>
          <w:rFonts w:ascii="Arial" w:hAnsi="Arial" w:cs="Arial"/>
          <w:color w:val="000000" w:themeColor="text1"/>
        </w:rPr>
      </w:pPr>
    </w:p>
    <w:p w14:paraId="7A4C8CF9" w14:textId="3B69B260" w:rsidR="006422B7" w:rsidRDefault="006422B7" w:rsidP="00343732">
      <w:pPr>
        <w:rPr>
          <w:rFonts w:ascii="Arial" w:hAnsi="Arial" w:cs="Arial"/>
          <w:color w:val="000000" w:themeColor="text1"/>
        </w:rPr>
      </w:pPr>
      <w:proofErr w:type="spellStart"/>
      <w:r w:rsidRPr="00783F2A">
        <w:rPr>
          <w:rFonts w:ascii="Arial" w:hAnsi="Arial" w:cs="Arial"/>
          <w:color w:val="000000" w:themeColor="text1"/>
        </w:rPr>
        <w:t>Bineham</w:t>
      </w:r>
      <w:proofErr w:type="spellEnd"/>
      <w:r w:rsidRPr="00783F2A">
        <w:rPr>
          <w:rFonts w:ascii="Arial" w:hAnsi="Arial" w:cs="Arial"/>
          <w:color w:val="000000" w:themeColor="text1"/>
        </w:rPr>
        <w:t xml:space="preserve"> G. (2006). </w:t>
      </w:r>
      <w:r w:rsidRPr="00783F2A">
        <w:rPr>
          <w:rFonts w:ascii="Arial" w:hAnsi="Arial" w:cs="Arial"/>
          <w:i/>
          <w:iCs/>
          <w:color w:val="000000" w:themeColor="text1"/>
        </w:rPr>
        <w:t>Sampling In Research</w:t>
      </w:r>
      <w:r w:rsidRPr="00783F2A">
        <w:rPr>
          <w:rFonts w:ascii="Arial" w:hAnsi="Arial" w:cs="Arial"/>
          <w:color w:val="000000" w:themeColor="text1"/>
        </w:rPr>
        <w:t>. [Online]. Research and Development. Last Updated: March 2006. Available at: https://www.thh.nhs.uk/documents/_Departments/Research/InfoSheets/16_sampling_research.pdf [Accessed 27 November 2022].</w:t>
      </w:r>
    </w:p>
    <w:p w14:paraId="4041E7E2" w14:textId="77777777" w:rsidR="006422B7" w:rsidRDefault="006422B7" w:rsidP="00343732">
      <w:pPr>
        <w:rPr>
          <w:rFonts w:asciiTheme="minorHAnsi" w:hAnsiTheme="minorHAnsi" w:cstheme="minorHAnsi"/>
          <w:shd w:val="clear" w:color="auto" w:fill="FFFFFF"/>
        </w:rPr>
      </w:pPr>
    </w:p>
    <w:p w14:paraId="65C9332D" w14:textId="730274A6" w:rsidR="006422B7" w:rsidRPr="00B1648D" w:rsidRDefault="006422B7" w:rsidP="00343732">
      <w:pPr>
        <w:rPr>
          <w:rFonts w:asciiTheme="minorHAnsi" w:hAnsiTheme="minorHAnsi" w:cstheme="minorHAnsi"/>
        </w:rPr>
      </w:pPr>
      <w:r w:rsidRPr="00B1648D">
        <w:rPr>
          <w:rFonts w:asciiTheme="minorHAnsi" w:hAnsiTheme="minorHAnsi" w:cstheme="minorHAnsi"/>
          <w:shd w:val="clear" w:color="auto" w:fill="FFFFFF"/>
        </w:rPr>
        <w:t>Bishop, G.F. (1987). Experiments with the middle response alternative in survey questions.</w:t>
      </w:r>
      <w:r w:rsidRPr="00B1648D">
        <w:rPr>
          <w:rStyle w:val="apple-converted-space"/>
          <w:rFonts w:asciiTheme="minorHAnsi" w:hAnsiTheme="minorHAnsi" w:cstheme="minorHAnsi"/>
          <w:shd w:val="clear" w:color="auto" w:fill="FFFFFF"/>
        </w:rPr>
        <w:t> </w:t>
      </w:r>
      <w:r w:rsidRPr="00B1648D">
        <w:rPr>
          <w:rFonts w:asciiTheme="minorHAnsi" w:hAnsiTheme="minorHAnsi" w:cstheme="minorHAnsi"/>
          <w:i/>
          <w:iCs/>
        </w:rPr>
        <w:t>Public Opinion Quarterly</w:t>
      </w:r>
      <w:r w:rsidRPr="00B1648D">
        <w:rPr>
          <w:rFonts w:asciiTheme="minorHAnsi" w:hAnsiTheme="minorHAnsi" w:cstheme="minorHAnsi"/>
          <w:shd w:val="clear" w:color="auto" w:fill="FFFFFF"/>
        </w:rPr>
        <w:t>,</w:t>
      </w:r>
      <w:r w:rsidRPr="00B1648D">
        <w:rPr>
          <w:rStyle w:val="apple-converted-space"/>
          <w:rFonts w:asciiTheme="minorHAnsi" w:hAnsiTheme="minorHAnsi" w:cstheme="minorHAnsi"/>
          <w:shd w:val="clear" w:color="auto" w:fill="FFFFFF"/>
        </w:rPr>
        <w:t> </w:t>
      </w:r>
      <w:r w:rsidRPr="00B1648D">
        <w:rPr>
          <w:rFonts w:asciiTheme="minorHAnsi" w:hAnsiTheme="minorHAnsi" w:cstheme="minorHAnsi"/>
          <w:i/>
          <w:iCs/>
        </w:rPr>
        <w:t>51</w:t>
      </w:r>
      <w:r w:rsidRPr="00B1648D">
        <w:rPr>
          <w:rFonts w:asciiTheme="minorHAnsi" w:hAnsiTheme="minorHAnsi" w:cstheme="minorHAnsi"/>
          <w:shd w:val="clear" w:color="auto" w:fill="FFFFFF"/>
        </w:rPr>
        <w:t>(2), pp.220-232.</w:t>
      </w:r>
    </w:p>
    <w:p w14:paraId="35C8CA37" w14:textId="77777777" w:rsidR="006422B7" w:rsidRDefault="006422B7" w:rsidP="00343732">
      <w:pPr>
        <w:rPr>
          <w:rFonts w:ascii="Arial" w:hAnsi="Arial" w:cs="Arial"/>
          <w:color w:val="000000" w:themeColor="text1"/>
        </w:rPr>
      </w:pPr>
    </w:p>
    <w:p w14:paraId="72BD35F6" w14:textId="374D9137" w:rsidR="006422B7" w:rsidRDefault="006422B7" w:rsidP="00343732">
      <w:pPr>
        <w:rPr>
          <w:rFonts w:ascii="Arial" w:hAnsi="Arial" w:cs="Arial"/>
          <w:color w:val="000000" w:themeColor="text1"/>
        </w:rPr>
      </w:pPr>
      <w:r w:rsidRPr="004435BE">
        <w:rPr>
          <w:rFonts w:ascii="Arial" w:hAnsi="Arial" w:cs="Arial"/>
          <w:color w:val="000000" w:themeColor="text1"/>
        </w:rPr>
        <w:t xml:space="preserve">Black, S., Hardy, G., Turpin, G. and Parry, G. (2005), Self-reported attachment styles and therapeutic orientation of therapists and their relationship with reported general </w:t>
      </w:r>
      <w:r w:rsidRPr="004435BE">
        <w:rPr>
          <w:rFonts w:ascii="Arial" w:hAnsi="Arial" w:cs="Arial"/>
          <w:color w:val="000000" w:themeColor="text1"/>
        </w:rPr>
        <w:lastRenderedPageBreak/>
        <w:t>alliance quality and problems in therapy. Psychology and Psychotherapy: Theory, Research and Practice, 78: 363-377. </w:t>
      </w:r>
      <w:hyperlink r:id="rId8" w:history="1">
        <w:r w:rsidRPr="004435BE">
          <w:rPr>
            <w:rStyle w:val="Hyperlink"/>
            <w:rFonts w:ascii="Arial" w:hAnsi="Arial" w:cs="Arial"/>
          </w:rPr>
          <w:t>https://doi.org/10.1348/147608305X43784</w:t>
        </w:r>
      </w:hyperlink>
    </w:p>
    <w:p w14:paraId="6D1AC6E8" w14:textId="77777777" w:rsidR="006422B7" w:rsidRDefault="006422B7" w:rsidP="00313172">
      <w:pPr>
        <w:rPr>
          <w:rFonts w:ascii="Arial" w:hAnsi="Arial" w:cs="Arial"/>
          <w:color w:val="000000" w:themeColor="text1"/>
        </w:rPr>
      </w:pPr>
    </w:p>
    <w:p w14:paraId="5FCC1ECB" w14:textId="759841A1" w:rsidR="006422B7" w:rsidRPr="00313172" w:rsidRDefault="006422B7" w:rsidP="00313172">
      <w:pPr>
        <w:rPr>
          <w:rFonts w:ascii="Arial" w:hAnsi="Arial" w:cs="Arial"/>
          <w:color w:val="000000" w:themeColor="text1"/>
        </w:rPr>
      </w:pPr>
      <w:r w:rsidRPr="00313172">
        <w:rPr>
          <w:rFonts w:ascii="Arial" w:hAnsi="Arial" w:cs="Arial"/>
          <w:color w:val="000000" w:themeColor="text1"/>
        </w:rPr>
        <w:t xml:space="preserve">Bradford, N. J., Rider, G. N., Catalpa, J. M., Morrow, Q. J., Berg, D. R., Spencer, K. G., &amp; McGuire, J. K. (2018). Creating gender: A thematic analysis of genderqueer narratives. </w:t>
      </w:r>
      <w:r w:rsidRPr="00313172">
        <w:rPr>
          <w:rFonts w:ascii="Arial" w:hAnsi="Arial" w:cs="Arial"/>
          <w:i/>
          <w:iCs/>
          <w:color w:val="000000" w:themeColor="text1"/>
        </w:rPr>
        <w:t>International Journal of Transgenderism</w:t>
      </w:r>
      <w:r w:rsidRPr="00313172">
        <w:rPr>
          <w:rFonts w:ascii="Arial" w:hAnsi="Arial" w:cs="Arial"/>
          <w:color w:val="000000" w:themeColor="text1"/>
        </w:rPr>
        <w:t xml:space="preserve">, </w:t>
      </w:r>
      <w:r w:rsidRPr="00313172">
        <w:rPr>
          <w:rFonts w:ascii="Arial" w:hAnsi="Arial" w:cs="Arial"/>
          <w:i/>
          <w:iCs/>
          <w:color w:val="000000" w:themeColor="text1"/>
        </w:rPr>
        <w:t>20</w:t>
      </w:r>
      <w:r w:rsidRPr="00313172">
        <w:rPr>
          <w:rFonts w:ascii="Arial" w:hAnsi="Arial" w:cs="Arial"/>
          <w:color w:val="000000" w:themeColor="text1"/>
        </w:rPr>
        <w:t>(2–3), 155–168.</w:t>
      </w:r>
      <w:r>
        <w:rPr>
          <w:rFonts w:ascii="Arial" w:hAnsi="Arial" w:cs="Arial"/>
          <w:color w:val="000000" w:themeColor="text1"/>
        </w:rPr>
        <w:t xml:space="preserve"> [online]</w:t>
      </w:r>
      <w:r w:rsidRPr="00313172">
        <w:rPr>
          <w:rFonts w:ascii="Arial" w:hAnsi="Arial" w:cs="Arial"/>
          <w:color w:val="000000" w:themeColor="text1"/>
        </w:rPr>
        <w:t xml:space="preserve"> https://doi.org/10.1080/15532739.2018.1474516. </w:t>
      </w:r>
      <w:r>
        <w:rPr>
          <w:rFonts w:ascii="Arial" w:hAnsi="Arial" w:cs="Arial"/>
          <w:color w:val="000000" w:themeColor="text1"/>
        </w:rPr>
        <w:t>[accessed 16 November 2022].</w:t>
      </w:r>
    </w:p>
    <w:p w14:paraId="6460EE06" w14:textId="77777777" w:rsidR="006422B7" w:rsidRDefault="006422B7" w:rsidP="006422B7">
      <w:pPr>
        <w:rPr>
          <w:rFonts w:ascii="Arial" w:hAnsi="Arial" w:cs="Arial"/>
          <w:color w:val="000000" w:themeColor="text1"/>
        </w:rPr>
      </w:pPr>
    </w:p>
    <w:p w14:paraId="34C63879" w14:textId="00735A6E" w:rsidR="006422B7" w:rsidRPr="00194655" w:rsidRDefault="006422B7" w:rsidP="006422B7">
      <w:pPr>
        <w:rPr>
          <w:rFonts w:ascii="Arial" w:hAnsi="Arial" w:cs="Arial"/>
          <w:color w:val="000000" w:themeColor="text1"/>
        </w:rPr>
      </w:pPr>
      <w:proofErr w:type="spellStart"/>
      <w:r w:rsidRPr="003B514D">
        <w:rPr>
          <w:rFonts w:ascii="Arial" w:hAnsi="Arial" w:cs="Arial"/>
          <w:color w:val="000000" w:themeColor="text1"/>
        </w:rPr>
        <w:t>Brannick</w:t>
      </w:r>
      <w:proofErr w:type="spellEnd"/>
      <w:r w:rsidRPr="003B514D">
        <w:rPr>
          <w:rFonts w:ascii="Arial" w:hAnsi="Arial" w:cs="Arial"/>
          <w:color w:val="000000" w:themeColor="text1"/>
        </w:rPr>
        <w:t xml:space="preserve">, T. and Coghlan, D. (2007). In defence of being "native": The case for insider academic research. </w:t>
      </w:r>
      <w:r w:rsidRPr="003B514D">
        <w:rPr>
          <w:rFonts w:ascii="Arial" w:hAnsi="Arial" w:cs="Arial"/>
          <w:i/>
          <w:iCs/>
          <w:color w:val="000000" w:themeColor="text1"/>
        </w:rPr>
        <w:t>Organizational Research Methods, 10</w:t>
      </w:r>
      <w:r w:rsidRPr="003B514D">
        <w:rPr>
          <w:rFonts w:ascii="Arial" w:hAnsi="Arial" w:cs="Arial"/>
          <w:color w:val="000000" w:themeColor="text1"/>
        </w:rPr>
        <w:t xml:space="preserve">(1), pp59–74. doi:10.1177/1094428106289253 [accessed 19 </w:t>
      </w:r>
      <w:r>
        <w:rPr>
          <w:rFonts w:ascii="Arial" w:hAnsi="Arial" w:cs="Arial"/>
          <w:color w:val="000000" w:themeColor="text1"/>
        </w:rPr>
        <w:t>Sep</w:t>
      </w:r>
      <w:r w:rsidRPr="003B514D">
        <w:rPr>
          <w:rFonts w:ascii="Arial" w:hAnsi="Arial" w:cs="Arial"/>
          <w:color w:val="000000" w:themeColor="text1"/>
        </w:rPr>
        <w:t xml:space="preserve"> 2022]. </w:t>
      </w:r>
    </w:p>
    <w:p w14:paraId="3A524023" w14:textId="77777777" w:rsidR="006422B7" w:rsidRDefault="006422B7" w:rsidP="00FD790E">
      <w:pPr>
        <w:tabs>
          <w:tab w:val="left" w:pos="1595"/>
        </w:tabs>
        <w:rPr>
          <w:rFonts w:ascii="Arial" w:hAnsi="Arial" w:cs="Arial"/>
          <w:color w:val="000000" w:themeColor="text1"/>
        </w:rPr>
      </w:pPr>
    </w:p>
    <w:p w14:paraId="337154EC" w14:textId="4B7A9FD3" w:rsidR="006422B7" w:rsidRDefault="006422B7" w:rsidP="00FD790E">
      <w:pPr>
        <w:tabs>
          <w:tab w:val="left" w:pos="1595"/>
        </w:tabs>
        <w:rPr>
          <w:rFonts w:ascii="Arial" w:hAnsi="Arial" w:cs="Arial"/>
          <w:color w:val="000000" w:themeColor="text1"/>
        </w:rPr>
      </w:pPr>
      <w:r w:rsidRPr="003B514D">
        <w:rPr>
          <w:rFonts w:ascii="Arial" w:hAnsi="Arial" w:cs="Arial"/>
          <w:color w:val="000000" w:themeColor="text1"/>
        </w:rPr>
        <w:t>Braun, V. and Clarke, V. (2006) Using Thematic Analysis in Psychology. </w:t>
      </w:r>
      <w:r w:rsidRPr="003B514D">
        <w:rPr>
          <w:rFonts w:ascii="Arial" w:hAnsi="Arial" w:cs="Arial"/>
          <w:i/>
          <w:iCs/>
          <w:color w:val="000000" w:themeColor="text1"/>
        </w:rPr>
        <w:t>Qualitative Research in Psychology</w:t>
      </w:r>
      <w:r w:rsidRPr="003B514D">
        <w:rPr>
          <w:rFonts w:ascii="Arial" w:hAnsi="Arial" w:cs="Arial"/>
          <w:color w:val="000000" w:themeColor="text1"/>
        </w:rPr>
        <w:t xml:space="preserve">. 3(2) pp77-101. </w:t>
      </w:r>
    </w:p>
    <w:p w14:paraId="5078F5CD" w14:textId="77777777" w:rsidR="006422B7" w:rsidRDefault="006422B7" w:rsidP="00AA4FBC">
      <w:pPr>
        <w:rPr>
          <w:rFonts w:ascii="Arial" w:hAnsi="Arial" w:cs="Arial"/>
          <w:sz w:val="22"/>
          <w:szCs w:val="22"/>
          <w:lang w:bidi="en-US"/>
        </w:rPr>
      </w:pPr>
    </w:p>
    <w:p w14:paraId="5C012867" w14:textId="3307E214" w:rsidR="006422B7" w:rsidRPr="00AA4FBC" w:rsidRDefault="006422B7" w:rsidP="00AA4FBC">
      <w:pPr>
        <w:rPr>
          <w:rFonts w:ascii="Arial" w:hAnsi="Arial" w:cs="Arial"/>
          <w:sz w:val="22"/>
          <w:szCs w:val="22"/>
          <w:lang w:bidi="en-US"/>
        </w:rPr>
      </w:pPr>
      <w:r w:rsidRPr="00E7708A">
        <w:rPr>
          <w:rFonts w:ascii="Arial" w:hAnsi="Arial" w:cs="Arial"/>
          <w:sz w:val="22"/>
          <w:szCs w:val="22"/>
          <w:lang w:bidi="en-US"/>
        </w:rPr>
        <w:t xml:space="preserve">Brookfield, S. </w:t>
      </w:r>
      <w:r>
        <w:rPr>
          <w:rFonts w:ascii="Arial" w:hAnsi="Arial" w:cs="Arial"/>
          <w:sz w:val="22"/>
          <w:szCs w:val="22"/>
          <w:lang w:bidi="en-US"/>
        </w:rPr>
        <w:t>(</w:t>
      </w:r>
      <w:r w:rsidRPr="00E7708A">
        <w:rPr>
          <w:rFonts w:ascii="Arial" w:hAnsi="Arial" w:cs="Arial"/>
          <w:sz w:val="22"/>
          <w:szCs w:val="22"/>
          <w:lang w:bidi="en-US"/>
        </w:rPr>
        <w:t>1995</w:t>
      </w:r>
      <w:r>
        <w:rPr>
          <w:rFonts w:ascii="Arial" w:hAnsi="Arial" w:cs="Arial"/>
          <w:sz w:val="22"/>
          <w:szCs w:val="22"/>
          <w:lang w:bidi="en-US"/>
        </w:rPr>
        <w:t xml:space="preserve">) </w:t>
      </w:r>
      <w:r w:rsidRPr="00E7708A">
        <w:rPr>
          <w:rFonts w:ascii="Arial" w:hAnsi="Arial" w:cs="Arial"/>
          <w:i/>
          <w:iCs/>
          <w:sz w:val="22"/>
          <w:szCs w:val="22"/>
          <w:lang w:bidi="en-US"/>
        </w:rPr>
        <w:t>Becoming a Critically Reflective Teacher</w:t>
      </w:r>
      <w:r w:rsidRPr="00E7708A">
        <w:rPr>
          <w:rFonts w:ascii="Arial" w:hAnsi="Arial" w:cs="Arial"/>
          <w:sz w:val="22"/>
          <w:szCs w:val="22"/>
          <w:lang w:bidi="en-US"/>
        </w:rPr>
        <w:t xml:space="preserve">. San-Francisco: Jossey-Bass. </w:t>
      </w:r>
    </w:p>
    <w:p w14:paraId="18BA02BE" w14:textId="77777777" w:rsidR="006422B7" w:rsidRDefault="006422B7" w:rsidP="00FD790E">
      <w:pPr>
        <w:tabs>
          <w:tab w:val="left" w:pos="1595"/>
        </w:tabs>
        <w:rPr>
          <w:rFonts w:ascii="Arial" w:hAnsi="Arial" w:cs="Arial"/>
          <w:color w:val="000000" w:themeColor="text1"/>
        </w:rPr>
      </w:pPr>
    </w:p>
    <w:p w14:paraId="3377F1A1" w14:textId="255DC0CB" w:rsidR="006422B7" w:rsidRDefault="006422B7" w:rsidP="00FD790E">
      <w:pPr>
        <w:tabs>
          <w:tab w:val="left" w:pos="1595"/>
        </w:tabs>
        <w:rPr>
          <w:rFonts w:ascii="Arial" w:hAnsi="Arial" w:cs="Arial"/>
          <w:color w:val="000000" w:themeColor="text1"/>
        </w:rPr>
      </w:pPr>
      <w:proofErr w:type="spellStart"/>
      <w:r w:rsidRPr="00BC2D67">
        <w:rPr>
          <w:rFonts w:ascii="Arial" w:hAnsi="Arial" w:cs="Arial"/>
          <w:color w:val="000000" w:themeColor="text1"/>
        </w:rPr>
        <w:t>Burgwal</w:t>
      </w:r>
      <w:proofErr w:type="spellEnd"/>
      <w:r w:rsidRPr="00BC2D67">
        <w:rPr>
          <w:rFonts w:ascii="Arial" w:hAnsi="Arial" w:cs="Arial"/>
          <w:color w:val="000000" w:themeColor="text1"/>
        </w:rPr>
        <w:t xml:space="preserve">, A., &amp; </w:t>
      </w:r>
      <w:proofErr w:type="spellStart"/>
      <w:r w:rsidRPr="00BC2D67">
        <w:rPr>
          <w:rFonts w:ascii="Arial" w:hAnsi="Arial" w:cs="Arial"/>
          <w:color w:val="000000" w:themeColor="text1"/>
        </w:rPr>
        <w:t>Motmans</w:t>
      </w:r>
      <w:proofErr w:type="spellEnd"/>
      <w:r w:rsidRPr="00BC2D67">
        <w:rPr>
          <w:rFonts w:ascii="Arial" w:hAnsi="Arial" w:cs="Arial"/>
          <w:color w:val="000000" w:themeColor="text1"/>
        </w:rPr>
        <w:t xml:space="preserve">, J. (2021). Trans and gender di- verse people’s experiences and evaluations with general and trans-specific healthcare services: A cross-sectional survey. </w:t>
      </w:r>
      <w:r w:rsidRPr="00BC2D67">
        <w:rPr>
          <w:rFonts w:ascii="Arial" w:hAnsi="Arial" w:cs="Arial"/>
          <w:i/>
          <w:iCs/>
          <w:color w:val="000000" w:themeColor="text1"/>
        </w:rPr>
        <w:t>International Journal of Impotence Research</w:t>
      </w:r>
      <w:r w:rsidRPr="00BC2D67">
        <w:rPr>
          <w:rFonts w:ascii="Arial" w:hAnsi="Arial" w:cs="Arial"/>
          <w:color w:val="000000" w:themeColor="text1"/>
        </w:rPr>
        <w:t xml:space="preserve">, </w:t>
      </w:r>
      <w:r w:rsidRPr="00BC2D67">
        <w:rPr>
          <w:rFonts w:ascii="Arial" w:hAnsi="Arial" w:cs="Arial"/>
          <w:i/>
          <w:iCs/>
          <w:color w:val="000000" w:themeColor="text1"/>
        </w:rPr>
        <w:t>33</w:t>
      </w:r>
      <w:r w:rsidRPr="00BC2D67">
        <w:rPr>
          <w:rFonts w:ascii="Arial" w:hAnsi="Arial" w:cs="Arial"/>
          <w:color w:val="000000" w:themeColor="text1"/>
        </w:rPr>
        <w:t xml:space="preserve">, </w:t>
      </w:r>
      <w:r>
        <w:rPr>
          <w:rFonts w:ascii="Arial" w:hAnsi="Arial" w:cs="Arial"/>
          <w:color w:val="000000" w:themeColor="text1"/>
        </w:rPr>
        <w:t>pp</w:t>
      </w:r>
      <w:r w:rsidRPr="00BC2D67">
        <w:rPr>
          <w:rFonts w:ascii="Arial" w:hAnsi="Arial" w:cs="Arial"/>
          <w:color w:val="000000" w:themeColor="text1"/>
        </w:rPr>
        <w:t xml:space="preserve">679–686. </w:t>
      </w:r>
      <w:r>
        <w:rPr>
          <w:rFonts w:ascii="Arial" w:hAnsi="Arial" w:cs="Arial"/>
          <w:color w:val="000000" w:themeColor="text1"/>
        </w:rPr>
        <w:t xml:space="preserve">[Online] Available at: </w:t>
      </w:r>
      <w:r w:rsidRPr="00BC2D67">
        <w:rPr>
          <w:rFonts w:ascii="Arial" w:hAnsi="Arial" w:cs="Arial"/>
          <w:color w:val="000000" w:themeColor="text1"/>
        </w:rPr>
        <w:t xml:space="preserve">https://doi.org/10.1038/s41443-021-00432-9. </w:t>
      </w:r>
    </w:p>
    <w:p w14:paraId="6CB98CDC" w14:textId="77777777" w:rsidR="006422B7" w:rsidRDefault="006422B7" w:rsidP="00C31BFD">
      <w:pPr>
        <w:rPr>
          <w:lang w:bidi="en-US"/>
        </w:rPr>
      </w:pPr>
    </w:p>
    <w:p w14:paraId="1B7D6AC8" w14:textId="13B047A7" w:rsidR="006422B7" w:rsidRPr="00C31BFD" w:rsidRDefault="006422B7" w:rsidP="00C31BFD">
      <w:pPr>
        <w:rPr>
          <w:u w:val="single"/>
          <w:lang w:bidi="en-US"/>
        </w:rPr>
      </w:pPr>
      <w:r w:rsidRPr="00C31BFD">
        <w:rPr>
          <w:lang w:bidi="en-US"/>
        </w:rPr>
        <w:t xml:space="preserve">Call, D. C., </w:t>
      </w:r>
      <w:proofErr w:type="spellStart"/>
      <w:r w:rsidRPr="00C31BFD">
        <w:rPr>
          <w:lang w:bidi="en-US"/>
        </w:rPr>
        <w:t>Challa</w:t>
      </w:r>
      <w:proofErr w:type="spellEnd"/>
      <w:r w:rsidRPr="00C31BFD">
        <w:rPr>
          <w:lang w:bidi="en-US"/>
        </w:rPr>
        <w:t xml:space="preserve">, M., &amp; </w:t>
      </w:r>
      <w:proofErr w:type="spellStart"/>
      <w:r w:rsidRPr="00C31BFD">
        <w:rPr>
          <w:lang w:bidi="en-US"/>
        </w:rPr>
        <w:t>Telingator</w:t>
      </w:r>
      <w:proofErr w:type="spellEnd"/>
      <w:r w:rsidRPr="00C31BFD">
        <w:rPr>
          <w:lang w:bidi="en-US"/>
        </w:rPr>
        <w:t>, C. J. (2021). Providing Affirmative Care to Transgender and Gender Diverse Youth: Disparities, Interventions, and Outcomes. </w:t>
      </w:r>
      <w:r w:rsidRPr="00C31BFD">
        <w:rPr>
          <w:i/>
          <w:iCs/>
          <w:lang w:bidi="en-US"/>
        </w:rPr>
        <w:t>Current psychiatry reports</w:t>
      </w:r>
      <w:r w:rsidRPr="00C31BFD">
        <w:rPr>
          <w:lang w:bidi="en-US"/>
        </w:rPr>
        <w:t>, </w:t>
      </w:r>
      <w:r w:rsidRPr="00C31BFD">
        <w:rPr>
          <w:i/>
          <w:iCs/>
          <w:lang w:bidi="en-US"/>
        </w:rPr>
        <w:t>23</w:t>
      </w:r>
      <w:r w:rsidRPr="00C31BFD">
        <w:rPr>
          <w:lang w:bidi="en-US"/>
        </w:rPr>
        <w:t>(6), 33.</w:t>
      </w:r>
      <w:r>
        <w:rPr>
          <w:lang w:bidi="en-US"/>
        </w:rPr>
        <w:t xml:space="preserve"> [Online] Available at:</w:t>
      </w:r>
      <w:r w:rsidRPr="00C31BFD">
        <w:rPr>
          <w:lang w:bidi="en-US"/>
        </w:rPr>
        <w:t xml:space="preserve"> </w:t>
      </w:r>
      <w:hyperlink r:id="rId9" w:history="1">
        <w:r w:rsidRPr="00C31BFD">
          <w:rPr>
            <w:rStyle w:val="Hyperlink"/>
            <w:lang w:bidi="en-US"/>
          </w:rPr>
          <w:t>https://doi.org/10.1007/s11920-021-01245-9</w:t>
        </w:r>
      </w:hyperlink>
      <w:r>
        <w:rPr>
          <w:lang w:bidi="en-US"/>
        </w:rPr>
        <w:t xml:space="preserve"> [Accessed 8 October 2022]. </w:t>
      </w:r>
    </w:p>
    <w:p w14:paraId="48DE5002" w14:textId="77777777" w:rsidR="006422B7" w:rsidRDefault="006422B7" w:rsidP="00FD790E">
      <w:pPr>
        <w:tabs>
          <w:tab w:val="left" w:pos="1595"/>
        </w:tabs>
        <w:rPr>
          <w:rFonts w:ascii="Arial" w:hAnsi="Arial" w:cs="Arial"/>
          <w:color w:val="000000" w:themeColor="text1"/>
        </w:rPr>
      </w:pPr>
    </w:p>
    <w:p w14:paraId="35764476" w14:textId="437A60BF" w:rsidR="006422B7" w:rsidRDefault="006422B7" w:rsidP="00FD790E">
      <w:pPr>
        <w:tabs>
          <w:tab w:val="left" w:pos="1595"/>
        </w:tabs>
        <w:rPr>
          <w:rFonts w:ascii="Arial" w:hAnsi="Arial" w:cs="Arial"/>
          <w:color w:val="000000" w:themeColor="text1"/>
        </w:rPr>
      </w:pPr>
      <w:r w:rsidRPr="003B514D">
        <w:rPr>
          <w:rFonts w:ascii="Arial" w:hAnsi="Arial" w:cs="Arial"/>
          <w:color w:val="000000" w:themeColor="text1"/>
        </w:rPr>
        <w:t>Chapman, A. Hadfield, M. and Chapman, C. (2015) Qualitative research in healthcare: an introduction to grounded theory using thematic analysis. </w:t>
      </w:r>
      <w:r w:rsidRPr="003B514D">
        <w:rPr>
          <w:rFonts w:ascii="Arial" w:hAnsi="Arial" w:cs="Arial"/>
          <w:i/>
          <w:iCs/>
          <w:color w:val="000000" w:themeColor="text1"/>
        </w:rPr>
        <w:t>Royal College of Physicians Edi</w:t>
      </w:r>
      <w:r>
        <w:rPr>
          <w:rFonts w:ascii="Arial" w:hAnsi="Arial" w:cs="Arial"/>
          <w:i/>
          <w:iCs/>
          <w:color w:val="000000" w:themeColor="text1"/>
        </w:rPr>
        <w:t>nb</w:t>
      </w:r>
      <w:r w:rsidRPr="003B514D">
        <w:rPr>
          <w:rFonts w:ascii="Arial" w:hAnsi="Arial" w:cs="Arial"/>
          <w:i/>
          <w:iCs/>
          <w:color w:val="000000" w:themeColor="text1"/>
        </w:rPr>
        <w:t>urgh</w:t>
      </w:r>
      <w:r w:rsidRPr="003B514D">
        <w:rPr>
          <w:rFonts w:ascii="Arial" w:hAnsi="Arial" w:cs="Arial"/>
          <w:color w:val="000000" w:themeColor="text1"/>
        </w:rPr>
        <w:t>. 45 pp201-205.</w:t>
      </w:r>
    </w:p>
    <w:p w14:paraId="00685371" w14:textId="77777777" w:rsidR="006422B7" w:rsidRDefault="006422B7" w:rsidP="00CF0DE6">
      <w:pPr>
        <w:tabs>
          <w:tab w:val="left" w:pos="1595"/>
        </w:tabs>
        <w:rPr>
          <w:rFonts w:ascii="Arial" w:hAnsi="Arial" w:cs="Arial"/>
          <w:color w:val="000000" w:themeColor="text1"/>
        </w:rPr>
      </w:pPr>
    </w:p>
    <w:p w14:paraId="152D397D" w14:textId="5CA9FD53" w:rsidR="006422B7" w:rsidRPr="00CF0DE6" w:rsidRDefault="006422B7" w:rsidP="00CF0DE6">
      <w:pPr>
        <w:tabs>
          <w:tab w:val="left" w:pos="1595"/>
        </w:tabs>
        <w:rPr>
          <w:rFonts w:ascii="Arial" w:hAnsi="Arial" w:cs="Arial"/>
          <w:color w:val="000000" w:themeColor="text1"/>
        </w:rPr>
      </w:pPr>
      <w:proofErr w:type="spellStart"/>
      <w:r w:rsidRPr="00CF0DE6">
        <w:rPr>
          <w:rFonts w:ascii="Arial" w:hAnsi="Arial" w:cs="Arial"/>
          <w:color w:val="000000" w:themeColor="text1"/>
        </w:rPr>
        <w:t>Chipidza</w:t>
      </w:r>
      <w:proofErr w:type="spellEnd"/>
      <w:r w:rsidRPr="00CF0DE6">
        <w:rPr>
          <w:rFonts w:ascii="Arial" w:hAnsi="Arial" w:cs="Arial"/>
          <w:color w:val="000000" w:themeColor="text1"/>
        </w:rPr>
        <w:t xml:space="preserve">, F. E., </w:t>
      </w:r>
      <w:proofErr w:type="spellStart"/>
      <w:r w:rsidRPr="00CF0DE6">
        <w:rPr>
          <w:rFonts w:ascii="Arial" w:hAnsi="Arial" w:cs="Arial"/>
          <w:color w:val="000000" w:themeColor="text1"/>
        </w:rPr>
        <w:t>Wallwork</w:t>
      </w:r>
      <w:proofErr w:type="spellEnd"/>
      <w:r w:rsidRPr="00CF0DE6">
        <w:rPr>
          <w:rFonts w:ascii="Arial" w:hAnsi="Arial" w:cs="Arial"/>
          <w:color w:val="000000" w:themeColor="text1"/>
        </w:rPr>
        <w:t>, R. S., &amp; Stern, T. A. (2015). Impact of the Doctor-Patient Relationship. </w:t>
      </w:r>
      <w:r w:rsidRPr="00CF0DE6">
        <w:rPr>
          <w:rFonts w:ascii="Arial" w:hAnsi="Arial" w:cs="Arial"/>
          <w:i/>
          <w:iCs/>
          <w:color w:val="000000" w:themeColor="text1"/>
        </w:rPr>
        <w:t>The primary care companion for CNS disorders</w:t>
      </w:r>
      <w:r w:rsidRPr="00CF0DE6">
        <w:rPr>
          <w:rFonts w:ascii="Arial" w:hAnsi="Arial" w:cs="Arial"/>
          <w:color w:val="000000" w:themeColor="text1"/>
        </w:rPr>
        <w:t>, </w:t>
      </w:r>
      <w:r w:rsidRPr="00CF0DE6">
        <w:rPr>
          <w:rFonts w:ascii="Arial" w:hAnsi="Arial" w:cs="Arial"/>
          <w:i/>
          <w:iCs/>
          <w:color w:val="000000" w:themeColor="text1"/>
        </w:rPr>
        <w:t>17</w:t>
      </w:r>
      <w:r w:rsidRPr="00CF0DE6">
        <w:rPr>
          <w:rFonts w:ascii="Arial" w:hAnsi="Arial" w:cs="Arial"/>
          <w:color w:val="000000" w:themeColor="text1"/>
        </w:rPr>
        <w:t xml:space="preserve">(5), 10.4088/PCC.15f01840. </w:t>
      </w:r>
      <w:hyperlink r:id="rId10" w:history="1">
        <w:r w:rsidRPr="00CF0DE6">
          <w:rPr>
            <w:rStyle w:val="Hyperlink"/>
            <w:rFonts w:ascii="Arial" w:hAnsi="Arial" w:cs="Arial"/>
          </w:rPr>
          <w:t>https://doi.org/10.4088/PCC.15f01840</w:t>
        </w:r>
      </w:hyperlink>
      <w:r>
        <w:rPr>
          <w:rFonts w:ascii="Arial" w:hAnsi="Arial" w:cs="Arial"/>
          <w:color w:val="000000" w:themeColor="text1"/>
        </w:rPr>
        <w:t xml:space="preserve"> [accessed 20 November 2022]</w:t>
      </w:r>
    </w:p>
    <w:p w14:paraId="49CD1BA2" w14:textId="77777777" w:rsidR="006422B7" w:rsidRDefault="006422B7" w:rsidP="00FD790E">
      <w:pPr>
        <w:tabs>
          <w:tab w:val="left" w:pos="1595"/>
        </w:tabs>
        <w:rPr>
          <w:rFonts w:ascii="Arial" w:hAnsi="Arial" w:cs="Arial"/>
          <w:color w:val="000000" w:themeColor="text1"/>
        </w:rPr>
      </w:pPr>
    </w:p>
    <w:p w14:paraId="030322FE" w14:textId="53E315EE" w:rsidR="006422B7" w:rsidRDefault="006422B7" w:rsidP="00FD790E">
      <w:pPr>
        <w:tabs>
          <w:tab w:val="left" w:pos="1595"/>
        </w:tabs>
        <w:rPr>
          <w:rFonts w:ascii="Arial" w:hAnsi="Arial" w:cs="Arial"/>
          <w:color w:val="000000" w:themeColor="text1"/>
        </w:rPr>
      </w:pPr>
      <w:r>
        <w:rPr>
          <w:rFonts w:ascii="Arial" w:hAnsi="Arial" w:cs="Arial"/>
          <w:color w:val="000000" w:themeColor="text1"/>
        </w:rPr>
        <w:t xml:space="preserve">Coleman, E, Radix, A, </w:t>
      </w:r>
      <w:proofErr w:type="spellStart"/>
      <w:r>
        <w:rPr>
          <w:rFonts w:ascii="Arial" w:hAnsi="Arial" w:cs="Arial"/>
          <w:color w:val="000000" w:themeColor="text1"/>
        </w:rPr>
        <w:t>Bouman</w:t>
      </w:r>
      <w:proofErr w:type="spellEnd"/>
      <w:r>
        <w:rPr>
          <w:rFonts w:ascii="Arial" w:hAnsi="Arial" w:cs="Arial"/>
          <w:color w:val="000000" w:themeColor="text1"/>
        </w:rPr>
        <w:t xml:space="preserve">, W. </w:t>
      </w:r>
      <w:r>
        <w:rPr>
          <w:rFonts w:ascii="Arial" w:hAnsi="Arial" w:cs="Arial"/>
          <w:i/>
          <w:iCs/>
          <w:color w:val="000000" w:themeColor="text1"/>
        </w:rPr>
        <w:t>et al</w:t>
      </w:r>
      <w:r>
        <w:rPr>
          <w:rFonts w:ascii="Arial" w:hAnsi="Arial" w:cs="Arial"/>
          <w:color w:val="000000" w:themeColor="text1"/>
        </w:rPr>
        <w:t xml:space="preserve"> </w:t>
      </w:r>
      <w:r w:rsidRPr="00E925F1">
        <w:rPr>
          <w:rFonts w:ascii="Arial" w:hAnsi="Arial" w:cs="Arial"/>
          <w:color w:val="000000" w:themeColor="text1"/>
        </w:rPr>
        <w:t>(2022) Standards of Care for the Health of Transgender and Gender Diverse People, Version 8, International Journal of Transgender Health, 23</w:t>
      </w:r>
      <w:r>
        <w:rPr>
          <w:rFonts w:ascii="Arial" w:hAnsi="Arial" w:cs="Arial"/>
          <w:color w:val="000000" w:themeColor="text1"/>
        </w:rPr>
        <w:t>(</w:t>
      </w:r>
      <w:r w:rsidRPr="00E925F1">
        <w:rPr>
          <w:rFonts w:ascii="Arial" w:hAnsi="Arial" w:cs="Arial"/>
          <w:color w:val="000000" w:themeColor="text1"/>
        </w:rPr>
        <w:t>1</w:t>
      </w:r>
      <w:r>
        <w:rPr>
          <w:rFonts w:ascii="Arial" w:hAnsi="Arial" w:cs="Arial"/>
          <w:color w:val="000000" w:themeColor="text1"/>
        </w:rPr>
        <w:t>)</w:t>
      </w:r>
      <w:r w:rsidRPr="00E925F1">
        <w:rPr>
          <w:rFonts w:ascii="Arial" w:hAnsi="Arial" w:cs="Arial"/>
          <w:color w:val="000000" w:themeColor="text1"/>
        </w:rPr>
        <w:t xml:space="preserve">, </w:t>
      </w:r>
      <w:r>
        <w:rPr>
          <w:rFonts w:ascii="Arial" w:hAnsi="Arial" w:cs="Arial"/>
          <w:color w:val="000000" w:themeColor="text1"/>
        </w:rPr>
        <w:t>pp</w:t>
      </w:r>
      <w:r w:rsidRPr="00E925F1">
        <w:rPr>
          <w:rFonts w:ascii="Arial" w:hAnsi="Arial" w:cs="Arial"/>
          <w:color w:val="000000" w:themeColor="text1"/>
        </w:rPr>
        <w:t xml:space="preserve">1-259, DOI: 10.1080/26895269.2022.2100644 </w:t>
      </w:r>
    </w:p>
    <w:p w14:paraId="5A369E85" w14:textId="77777777" w:rsidR="006422B7" w:rsidRDefault="006422B7" w:rsidP="00BC2D67">
      <w:pPr>
        <w:tabs>
          <w:tab w:val="left" w:pos="1595"/>
        </w:tabs>
        <w:rPr>
          <w:rFonts w:ascii="Arial" w:hAnsi="Arial" w:cs="Arial"/>
          <w:color w:val="000000" w:themeColor="text1"/>
        </w:rPr>
      </w:pPr>
    </w:p>
    <w:p w14:paraId="2A620EB1" w14:textId="5CD78A57" w:rsidR="006422B7" w:rsidRDefault="006422B7" w:rsidP="00BC2D67">
      <w:pPr>
        <w:tabs>
          <w:tab w:val="left" w:pos="1595"/>
        </w:tabs>
        <w:rPr>
          <w:rFonts w:ascii="Arial" w:hAnsi="Arial" w:cs="Arial"/>
          <w:color w:val="000000" w:themeColor="text1"/>
        </w:rPr>
      </w:pPr>
      <w:r w:rsidRPr="00BC2D67">
        <w:rPr>
          <w:rFonts w:ascii="Arial" w:hAnsi="Arial" w:cs="Arial"/>
          <w:color w:val="000000" w:themeColor="text1"/>
        </w:rPr>
        <w:t xml:space="preserve">Coleman, E., </w:t>
      </w:r>
      <w:proofErr w:type="spellStart"/>
      <w:r w:rsidRPr="00BC2D67">
        <w:rPr>
          <w:rFonts w:ascii="Arial" w:hAnsi="Arial" w:cs="Arial"/>
          <w:color w:val="000000" w:themeColor="text1"/>
        </w:rPr>
        <w:t>Bockting</w:t>
      </w:r>
      <w:proofErr w:type="spellEnd"/>
      <w:r w:rsidRPr="00BC2D67">
        <w:rPr>
          <w:rFonts w:ascii="Arial" w:hAnsi="Arial" w:cs="Arial"/>
          <w:color w:val="000000" w:themeColor="text1"/>
        </w:rPr>
        <w:t xml:space="preserve">, W., </w:t>
      </w:r>
      <w:proofErr w:type="spellStart"/>
      <w:r w:rsidRPr="00BC2D67">
        <w:rPr>
          <w:rFonts w:ascii="Arial" w:hAnsi="Arial" w:cs="Arial"/>
          <w:color w:val="000000" w:themeColor="text1"/>
        </w:rPr>
        <w:t>Botzer</w:t>
      </w:r>
      <w:proofErr w:type="spellEnd"/>
      <w:r w:rsidRPr="00BC2D67">
        <w:rPr>
          <w:rFonts w:ascii="Arial" w:hAnsi="Arial" w:cs="Arial"/>
          <w:color w:val="000000" w:themeColor="text1"/>
        </w:rPr>
        <w:t>, M.</w:t>
      </w:r>
      <w:r>
        <w:rPr>
          <w:rFonts w:ascii="Arial" w:hAnsi="Arial" w:cs="Arial"/>
          <w:color w:val="000000" w:themeColor="text1"/>
        </w:rPr>
        <w:t xml:space="preserve"> </w:t>
      </w:r>
      <w:r>
        <w:rPr>
          <w:rFonts w:ascii="Arial" w:hAnsi="Arial" w:cs="Arial"/>
          <w:i/>
          <w:iCs/>
          <w:color w:val="000000" w:themeColor="text1"/>
        </w:rPr>
        <w:t>et al</w:t>
      </w:r>
      <w:r w:rsidRPr="00BC2D67">
        <w:rPr>
          <w:rFonts w:ascii="Arial" w:hAnsi="Arial" w:cs="Arial"/>
          <w:color w:val="000000" w:themeColor="text1"/>
        </w:rPr>
        <w:t xml:space="preserve"> (2012). Standards of care for the health of transsexual, transgender, and gender-nonconforming people, Version 7. </w:t>
      </w:r>
      <w:r w:rsidRPr="00BC2D67">
        <w:rPr>
          <w:rFonts w:ascii="Arial" w:hAnsi="Arial" w:cs="Arial"/>
          <w:i/>
          <w:iCs/>
          <w:color w:val="000000" w:themeColor="text1"/>
        </w:rPr>
        <w:t>International Journal of Transgenderism</w:t>
      </w:r>
      <w:r w:rsidRPr="00BC2D67">
        <w:rPr>
          <w:rFonts w:ascii="Arial" w:hAnsi="Arial" w:cs="Arial"/>
          <w:color w:val="000000" w:themeColor="text1"/>
        </w:rPr>
        <w:t xml:space="preserve">, </w:t>
      </w:r>
      <w:r w:rsidRPr="00BC2D67">
        <w:rPr>
          <w:rFonts w:ascii="Arial" w:hAnsi="Arial" w:cs="Arial"/>
          <w:i/>
          <w:iCs/>
          <w:color w:val="000000" w:themeColor="text1"/>
        </w:rPr>
        <w:t>13</w:t>
      </w:r>
      <w:r w:rsidRPr="00BC2D67">
        <w:rPr>
          <w:rFonts w:ascii="Arial" w:hAnsi="Arial" w:cs="Arial"/>
          <w:color w:val="000000" w:themeColor="text1"/>
        </w:rPr>
        <w:t>(4), 165–232.</w:t>
      </w:r>
      <w:r>
        <w:rPr>
          <w:rFonts w:ascii="Arial" w:hAnsi="Arial" w:cs="Arial"/>
          <w:color w:val="000000" w:themeColor="text1"/>
        </w:rPr>
        <w:t xml:space="preserve"> </w:t>
      </w:r>
      <w:r w:rsidRPr="00BC2D67">
        <w:rPr>
          <w:rFonts w:ascii="Arial" w:hAnsi="Arial" w:cs="Arial"/>
          <w:color w:val="000000" w:themeColor="text1"/>
        </w:rPr>
        <w:t xml:space="preserve">https://doi.org/10.1080/15532739.2011.700873. </w:t>
      </w:r>
    </w:p>
    <w:p w14:paraId="0EDA5A6C" w14:textId="77777777" w:rsidR="006422B7" w:rsidRDefault="006422B7">
      <w:r w:rsidRPr="000A68D0">
        <w:rPr>
          <w:i/>
          <w:iCs/>
        </w:rPr>
        <w:t>Communication Association (INTERSPEECH 2020)</w:t>
      </w:r>
      <w:r w:rsidRPr="000A68D0">
        <w:t>, 4143–4147.</w:t>
      </w:r>
      <w:r>
        <w:t xml:space="preserve"> [Accessed 1 October 2022]</w:t>
      </w:r>
    </w:p>
    <w:p w14:paraId="4A417A4C" w14:textId="77777777" w:rsidR="006422B7" w:rsidRDefault="006422B7" w:rsidP="000C7656">
      <w:pPr>
        <w:tabs>
          <w:tab w:val="left" w:pos="1595"/>
        </w:tabs>
        <w:rPr>
          <w:rFonts w:ascii="Arial" w:hAnsi="Arial" w:cs="Arial"/>
          <w:color w:val="000000" w:themeColor="text1"/>
        </w:rPr>
      </w:pPr>
    </w:p>
    <w:p w14:paraId="69CB9B9A" w14:textId="40356ACC" w:rsidR="006422B7" w:rsidRDefault="006422B7" w:rsidP="000C7656">
      <w:pPr>
        <w:tabs>
          <w:tab w:val="left" w:pos="1595"/>
        </w:tabs>
        <w:rPr>
          <w:rFonts w:ascii="Arial" w:hAnsi="Arial" w:cs="Arial"/>
          <w:color w:val="000000" w:themeColor="text1"/>
        </w:rPr>
      </w:pPr>
      <w:r w:rsidRPr="000C7656">
        <w:rPr>
          <w:rFonts w:ascii="Arial" w:hAnsi="Arial" w:cs="Arial"/>
          <w:color w:val="000000" w:themeColor="text1"/>
        </w:rPr>
        <w:lastRenderedPageBreak/>
        <w:t>Cooper, K </w:t>
      </w:r>
      <w:r>
        <w:rPr>
          <w:rFonts w:ascii="Arial" w:hAnsi="Arial" w:cs="Arial"/>
          <w:color w:val="000000" w:themeColor="text1"/>
        </w:rPr>
        <w:t>(</w:t>
      </w:r>
      <w:r w:rsidRPr="000C7656">
        <w:rPr>
          <w:rFonts w:ascii="Arial" w:hAnsi="Arial" w:cs="Arial"/>
          <w:color w:val="000000" w:themeColor="text1"/>
        </w:rPr>
        <w:t>2022</w:t>
      </w:r>
      <w:r>
        <w:rPr>
          <w:rFonts w:ascii="Arial" w:hAnsi="Arial" w:cs="Arial"/>
          <w:color w:val="000000" w:themeColor="text1"/>
        </w:rPr>
        <w:t>)</w:t>
      </w:r>
      <w:r w:rsidRPr="000C7656">
        <w:rPr>
          <w:rFonts w:ascii="Arial" w:hAnsi="Arial" w:cs="Arial"/>
          <w:color w:val="000000" w:themeColor="text1"/>
        </w:rPr>
        <w:t> </w:t>
      </w:r>
      <w:r w:rsidRPr="000C7656">
        <w:rPr>
          <w:rFonts w:ascii="Arial" w:hAnsi="Arial" w:cs="Arial"/>
          <w:i/>
          <w:iCs/>
          <w:color w:val="000000" w:themeColor="text1"/>
        </w:rPr>
        <w:t>The experience of gender dysphoria in autistic adults: Written accessible summary</w:t>
      </w:r>
      <w:r w:rsidRPr="000C7656">
        <w:rPr>
          <w:rFonts w:ascii="Arial" w:hAnsi="Arial" w:cs="Arial"/>
          <w:color w:val="000000" w:themeColor="text1"/>
        </w:rPr>
        <w:t xml:space="preserve">. Available at: </w:t>
      </w:r>
      <w:hyperlink r:id="rId11" w:history="1">
        <w:r w:rsidRPr="000C7656">
          <w:rPr>
            <w:rStyle w:val="Hyperlink"/>
            <w:rFonts w:ascii="Arial" w:hAnsi="Arial" w:cs="Arial"/>
          </w:rPr>
          <w:t>https://researchportal.bath.ac.uk/en/publications/the-experience-of-gender-dysphoria-in-autistic-adults-written-acc</w:t>
        </w:r>
      </w:hyperlink>
      <w:r w:rsidRPr="000C7656">
        <w:rPr>
          <w:rFonts w:ascii="Arial" w:hAnsi="Arial" w:cs="Arial"/>
          <w:color w:val="000000" w:themeColor="text1"/>
        </w:rPr>
        <w:t xml:space="preserve"> [accessed 20 </w:t>
      </w:r>
      <w:r>
        <w:rPr>
          <w:rFonts w:ascii="Arial" w:hAnsi="Arial" w:cs="Arial"/>
          <w:color w:val="000000" w:themeColor="text1"/>
        </w:rPr>
        <w:t>September</w:t>
      </w:r>
      <w:r w:rsidRPr="000C7656">
        <w:rPr>
          <w:rFonts w:ascii="Arial" w:hAnsi="Arial" w:cs="Arial"/>
          <w:color w:val="000000" w:themeColor="text1"/>
        </w:rPr>
        <w:t xml:space="preserve"> 22]</w:t>
      </w:r>
    </w:p>
    <w:p w14:paraId="09376A0B" w14:textId="77777777" w:rsidR="006422B7" w:rsidRDefault="006422B7" w:rsidP="00A57095">
      <w:pPr>
        <w:rPr>
          <w:rFonts w:ascii="Arial" w:hAnsi="Arial" w:cs="Arial"/>
          <w:color w:val="000000" w:themeColor="text1"/>
        </w:rPr>
      </w:pPr>
    </w:p>
    <w:p w14:paraId="431D4FE4" w14:textId="48EB62BB" w:rsidR="006422B7" w:rsidRPr="00A57095" w:rsidRDefault="006422B7" w:rsidP="00A57095">
      <w:pPr>
        <w:rPr>
          <w:rFonts w:ascii="Arial" w:hAnsi="Arial" w:cs="Arial"/>
          <w:color w:val="000000" w:themeColor="text1"/>
          <w:u w:val="single"/>
        </w:rPr>
      </w:pPr>
      <w:r w:rsidRPr="003B514D">
        <w:rPr>
          <w:rFonts w:ascii="Arial" w:hAnsi="Arial" w:cs="Arial"/>
          <w:color w:val="000000" w:themeColor="text1"/>
        </w:rPr>
        <w:t>Cooper, K. Russell, A. Mandy, W. and Butler, C. (2020) 'The phenomenology of gender dysphoria in adults: A systematic review and meta-synthesis', </w:t>
      </w:r>
      <w:r w:rsidRPr="003B514D">
        <w:rPr>
          <w:rFonts w:ascii="Arial" w:hAnsi="Arial" w:cs="Arial"/>
          <w:i/>
          <w:iCs/>
          <w:color w:val="000000" w:themeColor="text1"/>
        </w:rPr>
        <w:t>Clinical Psychology Review</w:t>
      </w:r>
      <w:r w:rsidRPr="003B514D">
        <w:rPr>
          <w:rFonts w:ascii="Arial" w:hAnsi="Arial" w:cs="Arial"/>
          <w:color w:val="000000" w:themeColor="text1"/>
        </w:rPr>
        <w:t>. 80. </w:t>
      </w:r>
      <w:hyperlink r:id="rId12" w:history="1">
        <w:r w:rsidRPr="003B514D">
          <w:rPr>
            <w:rStyle w:val="Hyperlink"/>
            <w:rFonts w:ascii="Arial" w:hAnsi="Arial" w:cs="Arial"/>
            <w:color w:val="000000" w:themeColor="text1"/>
          </w:rPr>
          <w:t>https://doi.org/10.1016/j.cpr.2020.101875</w:t>
        </w:r>
      </w:hyperlink>
    </w:p>
    <w:p w14:paraId="5EFDC7EB" w14:textId="77777777" w:rsidR="006422B7" w:rsidRDefault="006422B7" w:rsidP="00C31BFD">
      <w:pPr>
        <w:tabs>
          <w:tab w:val="left" w:pos="1595"/>
        </w:tabs>
        <w:rPr>
          <w:rFonts w:ascii="Arial" w:hAnsi="Arial" w:cs="Arial"/>
          <w:color w:val="000000" w:themeColor="text1"/>
        </w:rPr>
      </w:pPr>
    </w:p>
    <w:p w14:paraId="568EBBB6" w14:textId="2ACB941C" w:rsidR="006422B7" w:rsidRPr="00C31BFD" w:rsidRDefault="006422B7" w:rsidP="00C31BFD">
      <w:pPr>
        <w:tabs>
          <w:tab w:val="left" w:pos="1595"/>
        </w:tabs>
        <w:rPr>
          <w:rFonts w:ascii="Arial" w:hAnsi="Arial" w:cs="Arial"/>
          <w:color w:val="000000" w:themeColor="text1"/>
        </w:rPr>
      </w:pPr>
      <w:proofErr w:type="spellStart"/>
      <w:r w:rsidRPr="00C31BFD">
        <w:rPr>
          <w:rFonts w:ascii="Arial" w:hAnsi="Arial" w:cs="Arial"/>
          <w:color w:val="000000" w:themeColor="text1"/>
        </w:rPr>
        <w:t>Creaven</w:t>
      </w:r>
      <w:proofErr w:type="spellEnd"/>
      <w:r w:rsidRPr="00C31BFD">
        <w:rPr>
          <w:rFonts w:ascii="Arial" w:hAnsi="Arial" w:cs="Arial"/>
          <w:color w:val="000000" w:themeColor="text1"/>
        </w:rPr>
        <w:t>, F. and O’Malley-</w:t>
      </w:r>
      <w:proofErr w:type="spellStart"/>
      <w:r w:rsidRPr="00C31BFD">
        <w:rPr>
          <w:rFonts w:ascii="Arial" w:hAnsi="Arial" w:cs="Arial"/>
          <w:color w:val="000000" w:themeColor="text1"/>
        </w:rPr>
        <w:t>Keighran</w:t>
      </w:r>
      <w:proofErr w:type="spellEnd"/>
      <w:r w:rsidRPr="00C31BFD">
        <w:rPr>
          <w:rFonts w:ascii="Arial" w:hAnsi="Arial" w:cs="Arial"/>
          <w:color w:val="000000" w:themeColor="text1"/>
        </w:rPr>
        <w:t>, M. P. (2018) ‘We definitely need more SLTs’: The transgender community’s perception of the role of speech and language therapy in relation to their voice, language, and communication needs. </w:t>
      </w:r>
      <w:r w:rsidRPr="00C31BFD">
        <w:rPr>
          <w:rFonts w:ascii="Arial" w:hAnsi="Arial" w:cs="Arial"/>
          <w:i/>
          <w:iCs/>
          <w:color w:val="000000" w:themeColor="text1"/>
        </w:rPr>
        <w:t>Social Work &amp; Social Sciences Review</w:t>
      </w:r>
      <w:r w:rsidRPr="00C31BFD">
        <w:rPr>
          <w:rFonts w:ascii="Arial" w:hAnsi="Arial" w:cs="Arial"/>
          <w:color w:val="000000" w:themeColor="text1"/>
        </w:rPr>
        <w:t>. Vol. 19, No. 3: 17-41.</w:t>
      </w:r>
    </w:p>
    <w:p w14:paraId="7124C5F7" w14:textId="77777777" w:rsidR="006422B7" w:rsidRDefault="006422B7" w:rsidP="00030A0E">
      <w:pPr>
        <w:rPr>
          <w:rFonts w:ascii="Arial" w:hAnsi="Arial" w:cs="Arial"/>
          <w:sz w:val="22"/>
          <w:szCs w:val="22"/>
          <w:lang w:bidi="en-US"/>
        </w:rPr>
      </w:pPr>
    </w:p>
    <w:p w14:paraId="3CC425CF" w14:textId="3DCCB411" w:rsidR="006422B7" w:rsidRDefault="006422B7" w:rsidP="00030A0E">
      <w:pPr>
        <w:rPr>
          <w:rFonts w:ascii="Arial" w:hAnsi="Arial" w:cs="Arial"/>
          <w:sz w:val="22"/>
          <w:szCs w:val="22"/>
          <w:lang w:bidi="en-US"/>
        </w:rPr>
      </w:pPr>
      <w:r w:rsidRPr="00E7708A">
        <w:rPr>
          <w:rFonts w:ascii="Arial" w:hAnsi="Arial" w:cs="Arial"/>
          <w:sz w:val="22"/>
          <w:szCs w:val="22"/>
          <w:lang w:bidi="en-US"/>
        </w:rPr>
        <w:t>Davies, S., Papp, V., &amp; Antoni, C. (2015). Voice and communication for gender non-conforming individuals: giving voice to the person inside. International Journal of Transgenderism, 16(3), 117-159.</w:t>
      </w:r>
    </w:p>
    <w:p w14:paraId="09FCAEDB" w14:textId="77777777" w:rsidR="006422B7" w:rsidRDefault="006422B7" w:rsidP="00CD1B82">
      <w:pPr>
        <w:rPr>
          <w:rFonts w:ascii="Arial" w:hAnsi="Arial" w:cs="Arial"/>
          <w:sz w:val="22"/>
          <w:szCs w:val="22"/>
          <w:lang w:bidi="en-US"/>
        </w:rPr>
      </w:pPr>
    </w:p>
    <w:p w14:paraId="117C1DCA" w14:textId="19AC81CF" w:rsidR="006422B7" w:rsidRDefault="006422B7" w:rsidP="00CD1B82">
      <w:pPr>
        <w:rPr>
          <w:rFonts w:ascii="Arial" w:hAnsi="Arial" w:cs="Arial"/>
          <w:sz w:val="22"/>
          <w:szCs w:val="22"/>
          <w:lang w:bidi="en-US"/>
        </w:rPr>
      </w:pPr>
      <w:r w:rsidRPr="00E7708A">
        <w:rPr>
          <w:rFonts w:ascii="Arial" w:hAnsi="Arial" w:cs="Arial"/>
          <w:sz w:val="22"/>
          <w:szCs w:val="22"/>
          <w:lang w:bidi="en-US"/>
        </w:rPr>
        <w:t xml:space="preserve">Dawes, M., </w:t>
      </w:r>
      <w:proofErr w:type="spellStart"/>
      <w:r w:rsidRPr="00E7708A">
        <w:rPr>
          <w:rFonts w:ascii="Arial" w:hAnsi="Arial" w:cs="Arial"/>
          <w:sz w:val="22"/>
          <w:szCs w:val="22"/>
          <w:lang w:bidi="en-US"/>
        </w:rPr>
        <w:t>Summerskill</w:t>
      </w:r>
      <w:proofErr w:type="spellEnd"/>
      <w:r w:rsidRPr="00E7708A">
        <w:rPr>
          <w:rFonts w:ascii="Arial" w:hAnsi="Arial" w:cs="Arial"/>
          <w:sz w:val="22"/>
          <w:szCs w:val="22"/>
          <w:lang w:bidi="en-US"/>
        </w:rPr>
        <w:t xml:space="preserve">, W., </w:t>
      </w:r>
      <w:proofErr w:type="spellStart"/>
      <w:r w:rsidRPr="00E7708A">
        <w:rPr>
          <w:rFonts w:ascii="Arial" w:hAnsi="Arial" w:cs="Arial"/>
          <w:sz w:val="22"/>
          <w:szCs w:val="22"/>
          <w:lang w:bidi="en-US"/>
        </w:rPr>
        <w:t>Glasziou</w:t>
      </w:r>
      <w:proofErr w:type="spellEnd"/>
      <w:r w:rsidRPr="00E7708A">
        <w:rPr>
          <w:rFonts w:ascii="Arial" w:hAnsi="Arial" w:cs="Arial"/>
          <w:sz w:val="22"/>
          <w:szCs w:val="22"/>
          <w:lang w:bidi="en-US"/>
        </w:rPr>
        <w:t xml:space="preserve">, P., </w:t>
      </w:r>
      <w:proofErr w:type="spellStart"/>
      <w:r w:rsidRPr="00E7708A">
        <w:rPr>
          <w:rFonts w:ascii="Arial" w:hAnsi="Arial" w:cs="Arial"/>
          <w:sz w:val="22"/>
          <w:szCs w:val="22"/>
          <w:lang w:bidi="en-US"/>
        </w:rPr>
        <w:t>Cartabellotta</w:t>
      </w:r>
      <w:proofErr w:type="spellEnd"/>
      <w:r w:rsidRPr="00E7708A">
        <w:rPr>
          <w:rFonts w:ascii="Arial" w:hAnsi="Arial" w:cs="Arial"/>
          <w:sz w:val="22"/>
          <w:szCs w:val="22"/>
          <w:lang w:bidi="en-US"/>
        </w:rPr>
        <w:t xml:space="preserve">, A., Martin, J., </w:t>
      </w:r>
      <w:proofErr w:type="spellStart"/>
      <w:r w:rsidRPr="00E7708A">
        <w:rPr>
          <w:rFonts w:ascii="Arial" w:hAnsi="Arial" w:cs="Arial"/>
          <w:sz w:val="22"/>
          <w:szCs w:val="22"/>
          <w:lang w:bidi="en-US"/>
        </w:rPr>
        <w:t>Hopayian</w:t>
      </w:r>
      <w:proofErr w:type="spellEnd"/>
      <w:r w:rsidRPr="00E7708A">
        <w:rPr>
          <w:rFonts w:ascii="Arial" w:hAnsi="Arial" w:cs="Arial"/>
          <w:sz w:val="22"/>
          <w:szCs w:val="22"/>
          <w:lang w:bidi="en-US"/>
        </w:rPr>
        <w:t xml:space="preserve">, K., </w:t>
      </w:r>
      <w:proofErr w:type="spellStart"/>
      <w:r w:rsidRPr="00E7708A">
        <w:rPr>
          <w:rFonts w:ascii="Arial" w:hAnsi="Arial" w:cs="Arial"/>
          <w:sz w:val="22"/>
          <w:szCs w:val="22"/>
          <w:lang w:bidi="en-US"/>
        </w:rPr>
        <w:t>Porzsolt</w:t>
      </w:r>
      <w:proofErr w:type="spellEnd"/>
      <w:r w:rsidRPr="00E7708A">
        <w:rPr>
          <w:rFonts w:ascii="Arial" w:hAnsi="Arial" w:cs="Arial"/>
          <w:sz w:val="22"/>
          <w:szCs w:val="22"/>
          <w:lang w:bidi="en-US"/>
        </w:rPr>
        <w:t xml:space="preserve">, </w:t>
      </w:r>
    </w:p>
    <w:p w14:paraId="4BEB573B" w14:textId="618F76BB" w:rsidR="006422B7" w:rsidRPr="00E7708A" w:rsidRDefault="006422B7" w:rsidP="00CD1B82">
      <w:pPr>
        <w:rPr>
          <w:rFonts w:ascii="Arial" w:hAnsi="Arial" w:cs="Arial"/>
          <w:sz w:val="22"/>
          <w:szCs w:val="22"/>
          <w:lang w:bidi="en-US"/>
        </w:rPr>
      </w:pPr>
      <w:r w:rsidRPr="00E7708A">
        <w:rPr>
          <w:rFonts w:ascii="Arial" w:hAnsi="Arial" w:cs="Arial"/>
          <w:sz w:val="22"/>
          <w:szCs w:val="22"/>
          <w:lang w:bidi="en-US"/>
        </w:rPr>
        <w:t>F., Burls, A. and Osborne, J., 2005. Sicily statement on evidence-based practice. </w:t>
      </w:r>
      <w:r w:rsidRPr="00E7708A">
        <w:rPr>
          <w:rFonts w:ascii="Arial" w:hAnsi="Arial" w:cs="Arial"/>
          <w:i/>
          <w:iCs/>
          <w:sz w:val="22"/>
          <w:szCs w:val="22"/>
          <w:lang w:bidi="en-US"/>
        </w:rPr>
        <w:t>BMC Medical Education</w:t>
      </w:r>
      <w:r w:rsidRPr="00E7708A">
        <w:rPr>
          <w:rFonts w:ascii="Arial" w:hAnsi="Arial" w:cs="Arial"/>
          <w:sz w:val="22"/>
          <w:szCs w:val="22"/>
          <w:lang w:bidi="en-US"/>
        </w:rPr>
        <w:t xml:space="preserve">, [online] 5(1). Available at: &lt;https://bmcmededuc.biomedcentral.com/track/pdf/10.1186/1472-6920-5-1.pdf&gt; [Accessed 13 </w:t>
      </w:r>
      <w:r>
        <w:rPr>
          <w:rFonts w:ascii="Arial" w:hAnsi="Arial" w:cs="Arial"/>
          <w:sz w:val="22"/>
          <w:szCs w:val="22"/>
          <w:lang w:bidi="en-US"/>
        </w:rPr>
        <w:t>November</w:t>
      </w:r>
      <w:r w:rsidRPr="00E7708A">
        <w:rPr>
          <w:rFonts w:ascii="Arial" w:hAnsi="Arial" w:cs="Arial"/>
          <w:sz w:val="22"/>
          <w:szCs w:val="22"/>
          <w:lang w:bidi="en-US"/>
        </w:rPr>
        <w:t xml:space="preserve"> 2022].</w:t>
      </w:r>
    </w:p>
    <w:p w14:paraId="014A0F3D" w14:textId="77777777" w:rsidR="006422B7" w:rsidRDefault="006422B7" w:rsidP="005A159E">
      <w:pPr>
        <w:rPr>
          <w:lang w:bidi="en-US"/>
        </w:rPr>
      </w:pPr>
    </w:p>
    <w:p w14:paraId="1E7E54E4" w14:textId="213B76D2" w:rsidR="006422B7" w:rsidRPr="005A159E" w:rsidRDefault="006422B7" w:rsidP="005A159E">
      <w:pPr>
        <w:rPr>
          <w:lang w:bidi="en-US"/>
        </w:rPr>
      </w:pPr>
      <w:r w:rsidRPr="005A159E">
        <w:rPr>
          <w:lang w:bidi="en-US"/>
        </w:rPr>
        <w:t>Diamond, L. M., &amp; Butterworth, M. (2008). Questioning gender and sexual identity: Dynamic links over time. </w:t>
      </w:r>
      <w:r w:rsidRPr="005A159E">
        <w:rPr>
          <w:i/>
          <w:iCs/>
          <w:lang w:bidi="en-US"/>
        </w:rPr>
        <w:t>Sex Roles: A Journal of Research, 59</w:t>
      </w:r>
      <w:r w:rsidRPr="005A159E">
        <w:rPr>
          <w:lang w:bidi="en-US"/>
        </w:rPr>
        <w:t>(6), 365–376. </w:t>
      </w:r>
      <w:hyperlink r:id="rId13" w:tgtFrame="_blank" w:history="1">
        <w:r w:rsidRPr="005A159E">
          <w:rPr>
            <w:rStyle w:val="Hyperlink"/>
            <w:lang w:bidi="en-US"/>
          </w:rPr>
          <w:t>https://doi.org/10.1007/s11199-008-9425-3</w:t>
        </w:r>
      </w:hyperlink>
      <w:r>
        <w:rPr>
          <w:lang w:bidi="en-US"/>
        </w:rPr>
        <w:t xml:space="preserve"> [accessed 20 November 2022]</w:t>
      </w:r>
    </w:p>
    <w:p w14:paraId="2DAB5728" w14:textId="77777777" w:rsidR="006422B7" w:rsidRDefault="006422B7" w:rsidP="000A68D0">
      <w:pPr>
        <w:rPr>
          <w:lang w:bidi="en-US"/>
        </w:rPr>
      </w:pPr>
    </w:p>
    <w:p w14:paraId="6F8B7C3A" w14:textId="5572BC36" w:rsidR="006422B7" w:rsidRDefault="006422B7" w:rsidP="000A68D0">
      <w:pPr>
        <w:rPr>
          <w:lang w:bidi="en-US"/>
        </w:rPr>
      </w:pPr>
      <w:proofErr w:type="spellStart"/>
      <w:r w:rsidRPr="00856362">
        <w:rPr>
          <w:lang w:bidi="en-US"/>
        </w:rPr>
        <w:t>Dillman</w:t>
      </w:r>
      <w:proofErr w:type="spellEnd"/>
      <w:r w:rsidRPr="00856362">
        <w:rPr>
          <w:lang w:bidi="en-US"/>
        </w:rPr>
        <w:t>, D. A. Smyth, J. D and Christian, L. M. (2014) </w:t>
      </w:r>
      <w:r w:rsidRPr="00856362">
        <w:rPr>
          <w:i/>
          <w:iCs/>
          <w:lang w:bidi="en-US"/>
        </w:rPr>
        <w:t xml:space="preserve">Internet, phone, mail, and mixed-mode surveys: The tailored design method. </w:t>
      </w:r>
      <w:r w:rsidRPr="00856362">
        <w:rPr>
          <w:lang w:bidi="en-US"/>
        </w:rPr>
        <w:t xml:space="preserve">Hoboken, NJ: John Wiley and Sons. </w:t>
      </w:r>
    </w:p>
    <w:p w14:paraId="5529AF43" w14:textId="77777777" w:rsidR="006422B7" w:rsidRDefault="006422B7" w:rsidP="0077376C">
      <w:pPr>
        <w:rPr>
          <w:lang w:bidi="en-US"/>
        </w:rPr>
      </w:pPr>
      <w:proofErr w:type="spellStart"/>
      <w:r w:rsidRPr="0077376C">
        <w:rPr>
          <w:lang w:bidi="en-US"/>
        </w:rPr>
        <w:t>Elfil</w:t>
      </w:r>
      <w:proofErr w:type="spellEnd"/>
      <w:r w:rsidRPr="0077376C">
        <w:rPr>
          <w:lang w:bidi="en-US"/>
        </w:rPr>
        <w:t xml:space="preserve">, M. and </w:t>
      </w:r>
      <w:proofErr w:type="spellStart"/>
      <w:r w:rsidRPr="0077376C">
        <w:rPr>
          <w:lang w:bidi="en-US"/>
        </w:rPr>
        <w:t>Negida</w:t>
      </w:r>
      <w:proofErr w:type="spellEnd"/>
      <w:r w:rsidRPr="0077376C">
        <w:rPr>
          <w:lang w:bidi="en-US"/>
        </w:rPr>
        <w:t>, A. (2017). Sampling methods in Clinical Research: An Educational Review. </w:t>
      </w:r>
      <w:r w:rsidRPr="0077376C">
        <w:rPr>
          <w:i/>
          <w:iCs/>
          <w:lang w:bidi="en-US"/>
        </w:rPr>
        <w:t xml:space="preserve">Emergency </w:t>
      </w:r>
      <w:r>
        <w:rPr>
          <w:i/>
          <w:iCs/>
          <w:lang w:bidi="en-US"/>
        </w:rPr>
        <w:t>Journal</w:t>
      </w:r>
      <w:r w:rsidRPr="0077376C">
        <w:rPr>
          <w:lang w:bidi="en-US"/>
        </w:rPr>
        <w:t> </w:t>
      </w:r>
      <w:r w:rsidRPr="0077376C">
        <w:rPr>
          <w:i/>
          <w:iCs/>
          <w:lang w:bidi="en-US"/>
        </w:rPr>
        <w:t>5</w:t>
      </w:r>
      <w:r w:rsidRPr="0077376C">
        <w:rPr>
          <w:lang w:bidi="en-US"/>
        </w:rPr>
        <w:t>(1)</w:t>
      </w:r>
      <w:r>
        <w:rPr>
          <w:lang w:bidi="en-US"/>
        </w:rPr>
        <w:t xml:space="preserve">. </w:t>
      </w:r>
    </w:p>
    <w:p w14:paraId="3B357049" w14:textId="77777777" w:rsidR="006422B7" w:rsidRDefault="006422B7" w:rsidP="0073272E">
      <w:pPr>
        <w:spacing w:before="100" w:beforeAutospacing="1" w:after="100" w:afterAutospacing="1"/>
        <w:rPr>
          <w:rFonts w:ascii="Roboto" w:hAnsi="Roboto"/>
          <w:color w:val="30608E"/>
          <w:sz w:val="20"/>
          <w:szCs w:val="20"/>
        </w:rPr>
      </w:pPr>
      <w:r w:rsidRPr="0073272E">
        <w:rPr>
          <w:rFonts w:ascii="Roboto" w:hAnsi="Roboto"/>
          <w:sz w:val="20"/>
          <w:szCs w:val="20"/>
        </w:rPr>
        <w:t xml:space="preserve">Emmanuel O. </w:t>
      </w:r>
      <w:r>
        <w:rPr>
          <w:rFonts w:ascii="Roboto" w:hAnsi="Roboto"/>
          <w:sz w:val="20"/>
          <w:szCs w:val="20"/>
        </w:rPr>
        <w:t xml:space="preserve">I. (2002) </w:t>
      </w:r>
      <w:r w:rsidRPr="0073272E">
        <w:rPr>
          <w:rFonts w:ascii="Roboto" w:hAnsi="Roboto"/>
          <w:sz w:val="20"/>
          <w:szCs w:val="20"/>
        </w:rPr>
        <w:t>Doctor, Are You Experienced? The Relevance of Disclosure of Physician Experience to a Valid Informed Consent</w:t>
      </w:r>
      <w:r>
        <w:rPr>
          <w:rFonts w:ascii="Roboto" w:hAnsi="Roboto"/>
          <w:sz w:val="20"/>
          <w:szCs w:val="20"/>
        </w:rPr>
        <w:t xml:space="preserve"> [online] </w:t>
      </w:r>
      <w:r w:rsidRPr="0073272E">
        <w:rPr>
          <w:rFonts w:ascii="Roboto" w:hAnsi="Roboto"/>
          <w:i/>
          <w:iCs/>
          <w:sz w:val="20"/>
          <w:szCs w:val="20"/>
        </w:rPr>
        <w:t xml:space="preserve">Journal of Contemporary Health Language and Policy </w:t>
      </w:r>
      <w:r>
        <w:rPr>
          <w:rFonts w:ascii="Roboto" w:hAnsi="Roboto"/>
          <w:sz w:val="20"/>
          <w:szCs w:val="20"/>
        </w:rPr>
        <w:t xml:space="preserve">18(2) </w:t>
      </w:r>
      <w:r w:rsidRPr="0073272E">
        <w:rPr>
          <w:rFonts w:ascii="Roboto" w:hAnsi="Roboto"/>
          <w:sz w:val="20"/>
          <w:szCs w:val="20"/>
        </w:rPr>
        <w:t xml:space="preserve">Available at: </w:t>
      </w:r>
      <w:r w:rsidRPr="0073272E">
        <w:rPr>
          <w:rFonts w:ascii="Roboto" w:hAnsi="Roboto"/>
          <w:color w:val="30608E"/>
          <w:sz w:val="20"/>
          <w:szCs w:val="20"/>
        </w:rPr>
        <w:t xml:space="preserve">https://scholarship.law.edu/jchlp/vol18/iss2/2 </w:t>
      </w:r>
    </w:p>
    <w:p w14:paraId="0C217D49" w14:textId="77777777" w:rsidR="006422B7" w:rsidRPr="00A60018" w:rsidRDefault="006422B7" w:rsidP="00A60018">
      <w:pPr>
        <w:shd w:val="clear" w:color="auto" w:fill="FFFFFF"/>
        <w:spacing w:after="240" w:line="360" w:lineRule="atLeast"/>
        <w:rPr>
          <w:rFonts w:ascii="Arial" w:hAnsi="Arial" w:cs="Arial"/>
          <w:color w:val="000000" w:themeColor="text1"/>
        </w:rPr>
      </w:pPr>
      <w:r w:rsidRPr="00C477D5">
        <w:rPr>
          <w:rFonts w:ascii="Arial" w:hAnsi="Arial" w:cs="Arial"/>
          <w:color w:val="000000" w:themeColor="text1"/>
        </w:rPr>
        <w:t xml:space="preserve">Gleeson, </w:t>
      </w:r>
      <w:r w:rsidRPr="003B514D">
        <w:rPr>
          <w:rFonts w:ascii="Arial" w:hAnsi="Arial" w:cs="Arial"/>
          <w:color w:val="000000" w:themeColor="text1"/>
        </w:rPr>
        <w:t xml:space="preserve">J. </w:t>
      </w:r>
      <w:proofErr w:type="spellStart"/>
      <w:r w:rsidRPr="00C477D5">
        <w:rPr>
          <w:rFonts w:ascii="Arial" w:hAnsi="Arial" w:cs="Arial"/>
          <w:color w:val="000000" w:themeColor="text1"/>
        </w:rPr>
        <w:t>O'rourke</w:t>
      </w:r>
      <w:proofErr w:type="spellEnd"/>
      <w:r w:rsidRPr="003B514D">
        <w:rPr>
          <w:rFonts w:ascii="Arial" w:hAnsi="Arial" w:cs="Arial"/>
          <w:color w:val="000000" w:themeColor="text1"/>
        </w:rPr>
        <w:t xml:space="preserve">, E. </w:t>
      </w:r>
      <w:r w:rsidRPr="00C477D5">
        <w:rPr>
          <w:rFonts w:ascii="Arial" w:hAnsi="Arial" w:cs="Arial"/>
          <w:color w:val="000000" w:themeColor="text1"/>
        </w:rPr>
        <w:t>and Rosenberg</w:t>
      </w:r>
      <w:r w:rsidRPr="003B514D">
        <w:rPr>
          <w:rFonts w:ascii="Arial" w:hAnsi="Arial" w:cs="Arial"/>
          <w:color w:val="000000" w:themeColor="text1"/>
        </w:rPr>
        <w:t>, J.</w:t>
      </w:r>
      <w:r w:rsidRPr="00C477D5">
        <w:rPr>
          <w:rFonts w:ascii="Arial" w:hAnsi="Arial" w:cs="Arial"/>
          <w:color w:val="000000" w:themeColor="text1"/>
        </w:rPr>
        <w:t xml:space="preserve"> (2021). </w:t>
      </w:r>
      <w:r>
        <w:rPr>
          <w:rFonts w:ascii="Arial" w:hAnsi="Arial" w:cs="Arial"/>
          <w:i/>
          <w:iCs/>
          <w:color w:val="000000" w:themeColor="text1"/>
        </w:rPr>
        <w:t>Trans</w:t>
      </w:r>
      <w:r w:rsidRPr="00C477D5">
        <w:rPr>
          <w:rFonts w:ascii="Arial" w:hAnsi="Arial" w:cs="Arial"/>
          <w:i/>
          <w:iCs/>
          <w:color w:val="000000" w:themeColor="text1"/>
        </w:rPr>
        <w:t xml:space="preserve">gender </w:t>
      </w:r>
      <w:proofErr w:type="spellStart"/>
      <w:r w:rsidRPr="00C477D5">
        <w:rPr>
          <w:rFonts w:ascii="Arial" w:hAnsi="Arial" w:cs="Arial"/>
          <w:i/>
          <w:iCs/>
          <w:color w:val="000000" w:themeColor="text1"/>
        </w:rPr>
        <w:t>marxism</w:t>
      </w:r>
      <w:proofErr w:type="spellEnd"/>
      <w:r w:rsidRPr="00C477D5">
        <w:rPr>
          <w:rFonts w:ascii="Arial" w:hAnsi="Arial" w:cs="Arial"/>
          <w:color w:val="000000" w:themeColor="text1"/>
        </w:rPr>
        <w:t>. London: Pluto Press.</w:t>
      </w:r>
    </w:p>
    <w:p w14:paraId="7BD0080C" w14:textId="024D5A2E" w:rsidR="006422B7" w:rsidRDefault="006422B7" w:rsidP="0077376C">
      <w:pPr>
        <w:rPr>
          <w:rFonts w:ascii="Arial" w:hAnsi="Arial" w:cs="Arial"/>
          <w:sz w:val="22"/>
          <w:szCs w:val="22"/>
          <w:lang w:bidi="en-US"/>
        </w:rPr>
      </w:pPr>
      <w:r w:rsidRPr="00E7708A">
        <w:rPr>
          <w:rFonts w:ascii="Arial" w:hAnsi="Arial" w:cs="Arial"/>
          <w:sz w:val="22"/>
          <w:szCs w:val="22"/>
          <w:lang w:bidi="en-US"/>
        </w:rPr>
        <w:t xml:space="preserve">Golden, R. L., &amp; </w:t>
      </w:r>
      <w:proofErr w:type="spellStart"/>
      <w:r w:rsidRPr="00E7708A">
        <w:rPr>
          <w:rFonts w:ascii="Arial" w:hAnsi="Arial" w:cs="Arial"/>
          <w:sz w:val="22"/>
          <w:szCs w:val="22"/>
          <w:lang w:bidi="en-US"/>
        </w:rPr>
        <w:t>Oransky</w:t>
      </w:r>
      <w:proofErr w:type="spellEnd"/>
      <w:r w:rsidRPr="00E7708A">
        <w:rPr>
          <w:rFonts w:ascii="Arial" w:hAnsi="Arial" w:cs="Arial"/>
          <w:sz w:val="22"/>
          <w:szCs w:val="22"/>
          <w:lang w:bidi="en-US"/>
        </w:rPr>
        <w:t>, M. (2019). An intersectional approach to therapy with transgender adolescents and their families. </w:t>
      </w:r>
      <w:r w:rsidRPr="00E7708A">
        <w:rPr>
          <w:rFonts w:ascii="Arial" w:hAnsi="Arial" w:cs="Arial"/>
          <w:i/>
          <w:iCs/>
          <w:sz w:val="22"/>
          <w:szCs w:val="22"/>
          <w:lang w:bidi="en-US"/>
        </w:rPr>
        <w:t xml:space="preserve">Archives of Sexual </w:t>
      </w:r>
      <w:proofErr w:type="spellStart"/>
      <w:r w:rsidRPr="00E7708A">
        <w:rPr>
          <w:rFonts w:ascii="Arial" w:hAnsi="Arial" w:cs="Arial"/>
          <w:i/>
          <w:iCs/>
          <w:sz w:val="22"/>
          <w:szCs w:val="22"/>
          <w:lang w:bidi="en-US"/>
        </w:rPr>
        <w:t>Behavior</w:t>
      </w:r>
      <w:proofErr w:type="spellEnd"/>
      <w:r w:rsidRPr="00E7708A">
        <w:rPr>
          <w:rFonts w:ascii="Arial" w:hAnsi="Arial" w:cs="Arial"/>
          <w:i/>
          <w:iCs/>
          <w:sz w:val="22"/>
          <w:szCs w:val="22"/>
          <w:lang w:bidi="en-US"/>
        </w:rPr>
        <w:t>, 48</w:t>
      </w:r>
      <w:r w:rsidRPr="00E7708A">
        <w:rPr>
          <w:rFonts w:ascii="Arial" w:hAnsi="Arial" w:cs="Arial"/>
          <w:sz w:val="22"/>
          <w:szCs w:val="22"/>
          <w:lang w:bidi="en-US"/>
        </w:rPr>
        <w:t>(7), 2011–2025. </w:t>
      </w:r>
      <w:hyperlink r:id="rId14" w:tgtFrame="_blank" w:history="1">
        <w:r w:rsidRPr="00E7708A">
          <w:rPr>
            <w:rStyle w:val="Hyperlink"/>
            <w:rFonts w:ascii="Arial" w:hAnsi="Arial" w:cs="Arial"/>
            <w:sz w:val="22"/>
            <w:szCs w:val="22"/>
            <w:lang w:bidi="en-US"/>
          </w:rPr>
          <w:t>https://doi.org/10.1007/s10508-018-1354-9</w:t>
        </w:r>
      </w:hyperlink>
      <w:r w:rsidRPr="00E7708A">
        <w:rPr>
          <w:rFonts w:ascii="Arial" w:hAnsi="Arial" w:cs="Arial"/>
          <w:sz w:val="22"/>
          <w:szCs w:val="22"/>
          <w:lang w:bidi="en-US"/>
        </w:rPr>
        <w:t xml:space="preserve"> [accessed 27 </w:t>
      </w:r>
      <w:r>
        <w:rPr>
          <w:rFonts w:ascii="Arial" w:hAnsi="Arial" w:cs="Arial"/>
          <w:sz w:val="22"/>
          <w:szCs w:val="22"/>
          <w:lang w:bidi="en-US"/>
        </w:rPr>
        <w:t>October</w:t>
      </w:r>
      <w:r w:rsidRPr="00E7708A">
        <w:rPr>
          <w:rFonts w:ascii="Arial" w:hAnsi="Arial" w:cs="Arial"/>
          <w:sz w:val="22"/>
          <w:szCs w:val="22"/>
          <w:lang w:bidi="en-US"/>
        </w:rPr>
        <w:t xml:space="preserve"> 2022].</w:t>
      </w:r>
    </w:p>
    <w:p w14:paraId="6C893B6C" w14:textId="67B99E96" w:rsidR="00C612BF" w:rsidRDefault="00C612BF" w:rsidP="0077376C">
      <w:pPr>
        <w:rPr>
          <w:rFonts w:ascii="Arial" w:hAnsi="Arial" w:cs="Arial"/>
          <w:sz w:val="22"/>
          <w:szCs w:val="22"/>
          <w:lang w:bidi="en-US"/>
        </w:rPr>
      </w:pPr>
    </w:p>
    <w:p w14:paraId="091F9B04" w14:textId="77777777" w:rsidR="00C612BF" w:rsidRPr="00C612BF" w:rsidRDefault="00C612BF" w:rsidP="00C612BF">
      <w:pPr>
        <w:rPr>
          <w:rFonts w:ascii="Arial" w:hAnsi="Arial" w:cs="Arial"/>
          <w:sz w:val="22"/>
          <w:szCs w:val="22"/>
          <w:lang w:bidi="en-US"/>
        </w:rPr>
      </w:pPr>
      <w:r w:rsidRPr="00C612BF">
        <w:rPr>
          <w:rFonts w:ascii="Arial" w:hAnsi="Arial" w:cs="Arial"/>
          <w:sz w:val="22"/>
          <w:szCs w:val="22"/>
          <w:lang w:bidi="en-US"/>
        </w:rPr>
        <w:t>Gonzales, G., &amp; Henning-Smith, C. (2017). Barriers to Care Among Transgender and Gender Nonconforming Adults. </w:t>
      </w:r>
      <w:r w:rsidRPr="00C612BF">
        <w:rPr>
          <w:rFonts w:ascii="Arial" w:hAnsi="Arial" w:cs="Arial"/>
          <w:i/>
          <w:iCs/>
          <w:sz w:val="22"/>
          <w:szCs w:val="22"/>
          <w:lang w:bidi="en-US"/>
        </w:rPr>
        <w:t>The Milbank quarterly</w:t>
      </w:r>
      <w:r w:rsidRPr="00C612BF">
        <w:rPr>
          <w:rFonts w:ascii="Arial" w:hAnsi="Arial" w:cs="Arial"/>
          <w:sz w:val="22"/>
          <w:szCs w:val="22"/>
          <w:lang w:bidi="en-US"/>
        </w:rPr>
        <w:t>, </w:t>
      </w:r>
      <w:r w:rsidRPr="00C612BF">
        <w:rPr>
          <w:rFonts w:ascii="Arial" w:hAnsi="Arial" w:cs="Arial"/>
          <w:i/>
          <w:iCs/>
          <w:sz w:val="22"/>
          <w:szCs w:val="22"/>
          <w:lang w:bidi="en-US"/>
        </w:rPr>
        <w:t>95</w:t>
      </w:r>
      <w:r w:rsidRPr="00C612BF">
        <w:rPr>
          <w:rFonts w:ascii="Arial" w:hAnsi="Arial" w:cs="Arial"/>
          <w:sz w:val="22"/>
          <w:szCs w:val="22"/>
          <w:lang w:bidi="en-US"/>
        </w:rPr>
        <w:t>(4), 726–748. https://doi.org/10.1111/1468-0009.12297</w:t>
      </w:r>
    </w:p>
    <w:p w14:paraId="5705D71A" w14:textId="77777777" w:rsidR="00C612BF" w:rsidRDefault="00C612BF" w:rsidP="0077376C">
      <w:pPr>
        <w:rPr>
          <w:rFonts w:ascii="Arial" w:hAnsi="Arial" w:cs="Arial"/>
          <w:sz w:val="22"/>
          <w:szCs w:val="22"/>
          <w:lang w:bidi="en-US"/>
        </w:rPr>
      </w:pPr>
    </w:p>
    <w:p w14:paraId="307A0DDE" w14:textId="77777777" w:rsidR="006422B7" w:rsidRDefault="006422B7" w:rsidP="0077376C">
      <w:pPr>
        <w:rPr>
          <w:rFonts w:ascii="Arial" w:hAnsi="Arial" w:cs="Arial"/>
          <w:sz w:val="22"/>
          <w:szCs w:val="22"/>
          <w:lang w:bidi="en-US"/>
        </w:rPr>
      </w:pPr>
    </w:p>
    <w:p w14:paraId="76D1ACD7" w14:textId="3FCCD7A8" w:rsidR="006422B7" w:rsidRPr="007278B6" w:rsidRDefault="006422B7" w:rsidP="0077376C">
      <w:pPr>
        <w:rPr>
          <w:rFonts w:ascii="Arial" w:hAnsi="Arial" w:cs="Arial"/>
          <w:sz w:val="22"/>
          <w:szCs w:val="22"/>
          <w:lang w:bidi="en-US"/>
        </w:rPr>
      </w:pPr>
      <w:r w:rsidRPr="00E7708A">
        <w:rPr>
          <w:rFonts w:ascii="Arial" w:hAnsi="Arial" w:cs="Arial"/>
          <w:sz w:val="22"/>
          <w:szCs w:val="22"/>
          <w:lang w:bidi="en-US"/>
        </w:rPr>
        <w:t>Government Equalities Office 2018. </w:t>
      </w:r>
      <w:r w:rsidRPr="00E7708A">
        <w:rPr>
          <w:rFonts w:ascii="Arial" w:hAnsi="Arial" w:cs="Arial"/>
          <w:i/>
          <w:iCs/>
          <w:sz w:val="22"/>
          <w:szCs w:val="22"/>
          <w:lang w:bidi="en-US"/>
        </w:rPr>
        <w:t>TRANS PEOPLE IN THE UK</w:t>
      </w:r>
      <w:r w:rsidRPr="00E7708A">
        <w:rPr>
          <w:rFonts w:ascii="Arial" w:hAnsi="Arial" w:cs="Arial"/>
          <w:sz w:val="22"/>
          <w:szCs w:val="22"/>
          <w:lang w:bidi="en-US"/>
        </w:rPr>
        <w:t xml:space="preserve">. [online] Available at: &lt;https://assets.publishing.service.gov.uk/government/uploads/system/uploads/attachment_data/file/721642/GEO-LGBT-factsheet.pdf&gt; [Accessed 13 </w:t>
      </w:r>
      <w:r>
        <w:rPr>
          <w:rFonts w:ascii="Arial" w:hAnsi="Arial" w:cs="Arial"/>
          <w:sz w:val="22"/>
          <w:szCs w:val="22"/>
          <w:lang w:bidi="en-US"/>
        </w:rPr>
        <w:t xml:space="preserve">November </w:t>
      </w:r>
      <w:r w:rsidRPr="00E7708A">
        <w:rPr>
          <w:rFonts w:ascii="Arial" w:hAnsi="Arial" w:cs="Arial"/>
          <w:sz w:val="22"/>
          <w:szCs w:val="22"/>
          <w:lang w:bidi="en-US"/>
        </w:rPr>
        <w:t>2022].</w:t>
      </w:r>
    </w:p>
    <w:p w14:paraId="0DA9A287" w14:textId="77777777" w:rsidR="006422B7" w:rsidRDefault="006422B7" w:rsidP="0077376C">
      <w:pPr>
        <w:rPr>
          <w:rFonts w:ascii="Arial" w:hAnsi="Arial" w:cs="Arial"/>
          <w:sz w:val="22"/>
          <w:szCs w:val="22"/>
          <w:lang w:bidi="en-US"/>
        </w:rPr>
      </w:pPr>
    </w:p>
    <w:p w14:paraId="135C8959" w14:textId="2FECB923" w:rsidR="006422B7" w:rsidRDefault="006422B7" w:rsidP="002D385A">
      <w:pPr>
        <w:rPr>
          <w:rFonts w:ascii="Arial" w:hAnsi="Arial" w:cs="Arial"/>
          <w:sz w:val="22"/>
          <w:szCs w:val="22"/>
          <w:lang w:bidi="en-US"/>
        </w:rPr>
      </w:pPr>
      <w:r w:rsidRPr="00E7708A">
        <w:rPr>
          <w:rFonts w:ascii="Arial" w:hAnsi="Arial" w:cs="Arial"/>
          <w:sz w:val="22"/>
          <w:szCs w:val="22"/>
          <w:lang w:bidi="en-US"/>
        </w:rPr>
        <w:t xml:space="preserve">Hancock, A. and </w:t>
      </w:r>
      <w:proofErr w:type="spellStart"/>
      <w:r w:rsidRPr="00E7708A">
        <w:rPr>
          <w:rFonts w:ascii="Arial" w:hAnsi="Arial" w:cs="Arial"/>
          <w:sz w:val="22"/>
          <w:szCs w:val="22"/>
          <w:lang w:bidi="en-US"/>
        </w:rPr>
        <w:t>Helenius</w:t>
      </w:r>
      <w:proofErr w:type="spellEnd"/>
      <w:r w:rsidRPr="00E7708A">
        <w:rPr>
          <w:rFonts w:ascii="Arial" w:hAnsi="Arial" w:cs="Arial"/>
          <w:sz w:val="22"/>
          <w:szCs w:val="22"/>
          <w:lang w:bidi="en-US"/>
        </w:rPr>
        <w:t>, L. (2012) Adolescent male-to-female transgender voice and communication therapy. </w:t>
      </w:r>
      <w:r w:rsidRPr="00E7708A">
        <w:rPr>
          <w:rFonts w:ascii="Arial" w:hAnsi="Arial" w:cs="Arial"/>
          <w:i/>
          <w:iCs/>
          <w:sz w:val="22"/>
          <w:szCs w:val="22"/>
          <w:lang w:bidi="en-US"/>
        </w:rPr>
        <w:t>Journal of Communication Disorders</w:t>
      </w:r>
      <w:r w:rsidRPr="00E7708A">
        <w:rPr>
          <w:rFonts w:ascii="Arial" w:hAnsi="Arial" w:cs="Arial"/>
          <w:sz w:val="22"/>
          <w:szCs w:val="22"/>
          <w:lang w:bidi="en-US"/>
        </w:rPr>
        <w:t>. Vol. 45: 313-324.</w:t>
      </w:r>
    </w:p>
    <w:p w14:paraId="27873FB2" w14:textId="77777777" w:rsidR="002D385A" w:rsidRPr="002D385A" w:rsidRDefault="002D385A" w:rsidP="002D385A">
      <w:pPr>
        <w:rPr>
          <w:rFonts w:ascii="Arial" w:hAnsi="Arial" w:cs="Arial"/>
          <w:sz w:val="22"/>
          <w:szCs w:val="22"/>
          <w:lang w:bidi="en-US"/>
        </w:rPr>
      </w:pPr>
    </w:p>
    <w:p w14:paraId="1BE50747" w14:textId="4CD1454D" w:rsidR="006422B7" w:rsidRDefault="006422B7" w:rsidP="006422B7">
      <w:pPr>
        <w:shd w:val="clear" w:color="auto" w:fill="FFFFFF"/>
        <w:spacing w:after="240" w:line="360" w:lineRule="atLeast"/>
        <w:rPr>
          <w:rFonts w:ascii="Arial" w:hAnsi="Arial" w:cs="Arial"/>
          <w:color w:val="000000" w:themeColor="text1"/>
        </w:rPr>
      </w:pPr>
      <w:r w:rsidRPr="009E26FA">
        <w:rPr>
          <w:rFonts w:ascii="Arial" w:hAnsi="Arial" w:cs="Arial"/>
          <w:color w:val="000000" w:themeColor="text1"/>
        </w:rPr>
        <w:t>Health and Social Care Board (2021). </w:t>
      </w:r>
      <w:r w:rsidRPr="009E26FA">
        <w:rPr>
          <w:rFonts w:ascii="Arial" w:hAnsi="Arial" w:cs="Arial"/>
          <w:i/>
          <w:iCs/>
          <w:color w:val="000000" w:themeColor="text1"/>
        </w:rPr>
        <w:t>Gender Identity Service</w:t>
      </w:r>
      <w:r w:rsidRPr="009E26FA">
        <w:rPr>
          <w:rFonts w:ascii="Arial" w:hAnsi="Arial" w:cs="Arial"/>
          <w:color w:val="000000" w:themeColor="text1"/>
        </w:rPr>
        <w:t xml:space="preserve">. [online] Available at: https://hscboard.hscni.net/gender-identity-service/ [Accessed 10 </w:t>
      </w:r>
      <w:r>
        <w:rPr>
          <w:rFonts w:ascii="Arial" w:hAnsi="Arial" w:cs="Arial"/>
          <w:color w:val="000000" w:themeColor="text1"/>
        </w:rPr>
        <w:t>Sep</w:t>
      </w:r>
      <w:r w:rsidRPr="009E26FA">
        <w:rPr>
          <w:rFonts w:ascii="Arial" w:hAnsi="Arial" w:cs="Arial"/>
          <w:color w:val="000000" w:themeColor="text1"/>
        </w:rPr>
        <w:t xml:space="preserve"> 2022]</w:t>
      </w:r>
      <w:r w:rsidRPr="003B514D">
        <w:rPr>
          <w:rFonts w:ascii="Arial" w:hAnsi="Arial" w:cs="Arial"/>
          <w:color w:val="000000" w:themeColor="text1"/>
        </w:rPr>
        <w:t>.</w:t>
      </w:r>
    </w:p>
    <w:p w14:paraId="3C54DD66" w14:textId="0AA34A30" w:rsidR="006422B7" w:rsidRDefault="006422B7" w:rsidP="0077376C">
      <w:pPr>
        <w:rPr>
          <w:lang w:bidi="en-US"/>
        </w:rPr>
      </w:pPr>
      <w:r w:rsidRPr="00F60B45">
        <w:rPr>
          <w:lang w:bidi="en-US"/>
        </w:rPr>
        <w:t>Heath, S. (2022). </w:t>
      </w:r>
      <w:r w:rsidRPr="00F60B45">
        <w:rPr>
          <w:i/>
          <w:iCs/>
          <w:lang w:bidi="en-US"/>
        </w:rPr>
        <w:t>Why Patient Education Is Vital for Engagement, Better Outcomes</w:t>
      </w:r>
      <w:r w:rsidRPr="00F60B45">
        <w:rPr>
          <w:lang w:bidi="en-US"/>
        </w:rPr>
        <w:t>. [Online]. Patient Engagement. Last Updated: 28 Feb 2022. Available at: https://patientengagementhit.com/news/why-patient-education-is-vital-for-engagement-better-outcomes [Accessed 20 November 2022].</w:t>
      </w:r>
    </w:p>
    <w:p w14:paraId="3561C198" w14:textId="024CB9DE" w:rsidR="002D385A" w:rsidRDefault="002D385A" w:rsidP="0077376C">
      <w:pPr>
        <w:rPr>
          <w:lang w:bidi="en-US"/>
        </w:rPr>
      </w:pPr>
    </w:p>
    <w:p w14:paraId="54831E5D" w14:textId="6659413C" w:rsidR="002D385A" w:rsidRPr="0077376C" w:rsidRDefault="002D385A" w:rsidP="0077376C">
      <w:pPr>
        <w:rPr>
          <w:lang w:bidi="en-US"/>
        </w:rPr>
      </w:pPr>
      <w:proofErr w:type="spellStart"/>
      <w:r w:rsidRPr="002D385A">
        <w:rPr>
          <w:lang w:bidi="en-US"/>
        </w:rPr>
        <w:t>Hentschel</w:t>
      </w:r>
      <w:proofErr w:type="spellEnd"/>
      <w:r w:rsidRPr="002D385A">
        <w:rPr>
          <w:lang w:bidi="en-US"/>
        </w:rPr>
        <w:t xml:space="preserve">, T., Heilman, M. E., &amp; </w:t>
      </w:r>
      <w:proofErr w:type="spellStart"/>
      <w:r w:rsidRPr="002D385A">
        <w:rPr>
          <w:lang w:bidi="en-US"/>
        </w:rPr>
        <w:t>Peus</w:t>
      </w:r>
      <w:proofErr w:type="spellEnd"/>
      <w:r w:rsidRPr="002D385A">
        <w:rPr>
          <w:lang w:bidi="en-US"/>
        </w:rPr>
        <w:t>, C. V. (2019). The Multiple Dimensions of Gender Stereotypes: A Current Look at Men's and Women's Characterizations of Others and Themselves. </w:t>
      </w:r>
      <w:r w:rsidRPr="002D385A">
        <w:rPr>
          <w:i/>
          <w:iCs/>
          <w:lang w:bidi="en-US"/>
        </w:rPr>
        <w:t>Frontiers in psychology</w:t>
      </w:r>
      <w:r w:rsidRPr="002D385A">
        <w:rPr>
          <w:lang w:bidi="en-US"/>
        </w:rPr>
        <w:t>, </w:t>
      </w:r>
      <w:r w:rsidRPr="002D385A">
        <w:rPr>
          <w:i/>
          <w:iCs/>
          <w:lang w:bidi="en-US"/>
        </w:rPr>
        <w:t>10</w:t>
      </w:r>
      <w:r w:rsidRPr="002D385A">
        <w:rPr>
          <w:lang w:bidi="en-US"/>
        </w:rPr>
        <w:t>, 11. https://doi.org/10.3389/fpsyg.2019.00011</w:t>
      </w:r>
    </w:p>
    <w:p w14:paraId="02352B78" w14:textId="77777777" w:rsidR="006422B7" w:rsidRDefault="006422B7" w:rsidP="00434E27">
      <w:pPr>
        <w:rPr>
          <w:rFonts w:ascii="Arial" w:hAnsi="Arial" w:cs="Arial"/>
          <w:sz w:val="22"/>
          <w:szCs w:val="22"/>
          <w:lang w:bidi="en-US"/>
        </w:rPr>
      </w:pPr>
    </w:p>
    <w:p w14:paraId="1EBE6B26" w14:textId="0C5DB6A9" w:rsidR="006422B7" w:rsidRDefault="006422B7" w:rsidP="00434E27">
      <w:pPr>
        <w:rPr>
          <w:rFonts w:ascii="Arial" w:hAnsi="Arial" w:cs="Arial"/>
          <w:sz w:val="22"/>
          <w:szCs w:val="22"/>
          <w:lang w:bidi="en-US"/>
        </w:rPr>
      </w:pPr>
      <w:r w:rsidRPr="00434E27">
        <w:rPr>
          <w:rFonts w:ascii="Arial" w:hAnsi="Arial" w:cs="Arial"/>
          <w:sz w:val="22"/>
          <w:szCs w:val="22"/>
          <w:lang w:bidi="en-US"/>
        </w:rPr>
        <w:t xml:space="preserve">Hope, M; Lilley, J. (2022). Gender expansive listeners utilize a </w:t>
      </w:r>
      <w:r>
        <w:rPr>
          <w:rFonts w:ascii="Arial" w:hAnsi="Arial" w:cs="Arial"/>
          <w:sz w:val="22"/>
          <w:szCs w:val="22"/>
          <w:lang w:bidi="en-US"/>
        </w:rPr>
        <w:t>NB</w:t>
      </w:r>
      <w:r w:rsidRPr="00434E27">
        <w:rPr>
          <w:rFonts w:ascii="Arial" w:hAnsi="Arial" w:cs="Arial"/>
          <w:sz w:val="22"/>
          <w:szCs w:val="22"/>
          <w:lang w:bidi="en-US"/>
        </w:rPr>
        <w:t>, multidimensional conception of gender to inform voice gender perception. </w:t>
      </w:r>
      <w:r w:rsidRPr="00434E27">
        <w:rPr>
          <w:rFonts w:ascii="Arial" w:hAnsi="Arial" w:cs="Arial"/>
          <w:i/>
          <w:iCs/>
          <w:sz w:val="22"/>
          <w:szCs w:val="22"/>
          <w:lang w:bidi="en-US"/>
        </w:rPr>
        <w:t>Brain and Language</w:t>
      </w:r>
      <w:r w:rsidRPr="00434E27">
        <w:rPr>
          <w:rFonts w:ascii="Arial" w:hAnsi="Arial" w:cs="Arial"/>
          <w:sz w:val="22"/>
          <w:szCs w:val="22"/>
          <w:lang w:bidi="en-US"/>
        </w:rPr>
        <w:t>. 224(1). [Online]. Available at: https://www.sciencedirect.com/science/article/abs/pii/S0093934X21001437 [Accessed 1 October 2022].</w:t>
      </w:r>
    </w:p>
    <w:p w14:paraId="26FB28EC" w14:textId="77777777" w:rsidR="006422B7" w:rsidRDefault="006422B7" w:rsidP="000A68D0"/>
    <w:p w14:paraId="0A214329" w14:textId="162866C4" w:rsidR="006422B7" w:rsidRPr="000A68D0" w:rsidRDefault="006422B7" w:rsidP="000A68D0">
      <w:r w:rsidRPr="000A68D0">
        <w:t xml:space="preserve">Hope, M., &amp; Lilley, J. (2020). Cues for perception of gender in synthetic voices and the </w:t>
      </w:r>
    </w:p>
    <w:p w14:paraId="391A31C5" w14:textId="77777777" w:rsidR="006422B7" w:rsidRPr="00473181" w:rsidRDefault="000A3C0A" w:rsidP="00434E27">
      <w:pPr>
        <w:rPr>
          <w:rFonts w:ascii="Arial" w:hAnsi="Arial" w:cs="Arial"/>
          <w:sz w:val="22"/>
          <w:szCs w:val="22"/>
        </w:rPr>
      </w:pPr>
      <w:hyperlink r:id="rId15" w:history="1">
        <w:r w:rsidR="006422B7" w:rsidRPr="00E7708A">
          <w:rPr>
            <w:rStyle w:val="Hyperlink"/>
            <w:rFonts w:ascii="Arial" w:hAnsi="Arial" w:cs="Arial"/>
            <w:sz w:val="22"/>
            <w:szCs w:val="22"/>
          </w:rPr>
          <w:t>https://doi.org/10.1037/abn0000234</w:t>
        </w:r>
      </w:hyperlink>
      <w:r w:rsidR="006422B7" w:rsidRPr="00E7708A">
        <w:rPr>
          <w:rFonts w:ascii="Arial" w:hAnsi="Arial" w:cs="Arial"/>
          <w:sz w:val="22"/>
          <w:szCs w:val="22"/>
        </w:rPr>
        <w:t xml:space="preserve"> [accessed 6 </w:t>
      </w:r>
      <w:r w:rsidR="006422B7">
        <w:rPr>
          <w:rFonts w:ascii="Arial" w:hAnsi="Arial" w:cs="Arial"/>
          <w:sz w:val="22"/>
          <w:szCs w:val="22"/>
        </w:rPr>
        <w:t>October</w:t>
      </w:r>
      <w:r w:rsidR="006422B7" w:rsidRPr="00E7708A">
        <w:rPr>
          <w:rFonts w:ascii="Arial" w:hAnsi="Arial" w:cs="Arial"/>
          <w:sz w:val="22"/>
          <w:szCs w:val="22"/>
        </w:rPr>
        <w:t xml:space="preserve"> 2022]</w:t>
      </w:r>
    </w:p>
    <w:p w14:paraId="0E52B64D" w14:textId="77777777" w:rsidR="006422B7" w:rsidRDefault="006422B7" w:rsidP="00434E27">
      <w:pPr>
        <w:rPr>
          <w:rFonts w:ascii="Arial" w:hAnsi="Arial" w:cs="Arial"/>
          <w:sz w:val="22"/>
          <w:szCs w:val="22"/>
          <w:lang w:bidi="en-US"/>
        </w:rPr>
      </w:pPr>
    </w:p>
    <w:p w14:paraId="44EE6A91" w14:textId="099AAFB0" w:rsidR="006422B7" w:rsidRDefault="006422B7" w:rsidP="00434E27">
      <w:pPr>
        <w:rPr>
          <w:rFonts w:ascii="Arial" w:hAnsi="Arial" w:cs="Arial"/>
          <w:sz w:val="22"/>
          <w:szCs w:val="22"/>
          <w:lang w:bidi="en-US"/>
        </w:rPr>
      </w:pPr>
      <w:r w:rsidRPr="00AA11D0">
        <w:rPr>
          <w:rFonts w:ascii="Arial" w:hAnsi="Arial" w:cs="Arial"/>
          <w:sz w:val="22"/>
          <w:szCs w:val="22"/>
          <w:lang w:bidi="en-US"/>
        </w:rPr>
        <w:t xml:space="preserve">Hudson, L.A. and </w:t>
      </w:r>
      <w:proofErr w:type="spellStart"/>
      <w:r w:rsidRPr="00AA11D0">
        <w:rPr>
          <w:rFonts w:ascii="Arial" w:hAnsi="Arial" w:cs="Arial"/>
          <w:sz w:val="22"/>
          <w:szCs w:val="22"/>
          <w:lang w:bidi="en-US"/>
        </w:rPr>
        <w:t>Ozanne</w:t>
      </w:r>
      <w:proofErr w:type="spellEnd"/>
      <w:r w:rsidRPr="00AA11D0">
        <w:rPr>
          <w:rFonts w:ascii="Arial" w:hAnsi="Arial" w:cs="Arial"/>
          <w:sz w:val="22"/>
          <w:szCs w:val="22"/>
          <w:lang w:bidi="en-US"/>
        </w:rPr>
        <w:t xml:space="preserve">, J.L. (1988). Alternative ways of seeking knowledge in consumer research, </w:t>
      </w:r>
      <w:r w:rsidRPr="00AA11D0">
        <w:rPr>
          <w:rFonts w:ascii="Arial" w:hAnsi="Arial" w:cs="Arial"/>
          <w:i/>
          <w:iCs/>
          <w:sz w:val="22"/>
          <w:szCs w:val="22"/>
          <w:lang w:bidi="en-US"/>
        </w:rPr>
        <w:t>Journal of consumer research.</w:t>
      </w:r>
      <w:r w:rsidRPr="00AA11D0">
        <w:rPr>
          <w:rFonts w:ascii="Arial" w:hAnsi="Arial" w:cs="Arial"/>
          <w:sz w:val="22"/>
          <w:szCs w:val="22"/>
          <w:lang w:bidi="en-US"/>
        </w:rPr>
        <w:t>14 pp. 508-521</w:t>
      </w:r>
    </w:p>
    <w:p w14:paraId="51C83B60" w14:textId="77777777" w:rsidR="006422B7" w:rsidRDefault="006422B7" w:rsidP="00434E27">
      <w:pPr>
        <w:rPr>
          <w:rFonts w:ascii="Arial" w:hAnsi="Arial" w:cs="Arial"/>
          <w:sz w:val="22"/>
          <w:szCs w:val="22"/>
          <w:lang w:bidi="en-US"/>
        </w:rPr>
      </w:pPr>
    </w:p>
    <w:p w14:paraId="7C0B1DF6" w14:textId="097B1458" w:rsidR="006422B7" w:rsidRPr="006422B7" w:rsidRDefault="006422B7" w:rsidP="00434E27">
      <w:pPr>
        <w:rPr>
          <w:rFonts w:ascii="Arial" w:hAnsi="Arial" w:cs="Arial"/>
          <w:sz w:val="22"/>
          <w:szCs w:val="22"/>
          <w:lang w:bidi="en-US"/>
        </w:rPr>
      </w:pPr>
      <w:r w:rsidRPr="003B514D">
        <w:rPr>
          <w:rFonts w:ascii="Arial" w:hAnsi="Arial" w:cs="Arial"/>
          <w:color w:val="000000" w:themeColor="text1"/>
        </w:rPr>
        <w:t>Johnson, R. and Onwuegbuzie, A. (2004). Mixed Methods Research: A Research Paradigm Whose Time Has Come. </w:t>
      </w:r>
      <w:r w:rsidRPr="003B514D">
        <w:rPr>
          <w:rFonts w:ascii="Arial" w:hAnsi="Arial" w:cs="Arial"/>
          <w:i/>
          <w:iCs/>
          <w:color w:val="000000" w:themeColor="text1"/>
        </w:rPr>
        <w:t>Educational Researcher</w:t>
      </w:r>
      <w:r w:rsidRPr="003B514D">
        <w:rPr>
          <w:rFonts w:ascii="Arial" w:hAnsi="Arial" w:cs="Arial"/>
          <w:color w:val="000000" w:themeColor="text1"/>
        </w:rPr>
        <w:t>, 33(7), pp.14-26.</w:t>
      </w:r>
    </w:p>
    <w:p w14:paraId="377AA82D" w14:textId="77777777" w:rsidR="006422B7" w:rsidRDefault="006422B7" w:rsidP="009A6DFD">
      <w:pPr>
        <w:rPr>
          <w:rFonts w:ascii="Arial" w:hAnsi="Arial" w:cs="Arial"/>
          <w:color w:val="000000" w:themeColor="text1"/>
        </w:rPr>
      </w:pPr>
    </w:p>
    <w:p w14:paraId="518966F2" w14:textId="704156ED" w:rsidR="006422B7" w:rsidRDefault="006422B7" w:rsidP="009A6DFD">
      <w:pPr>
        <w:rPr>
          <w:rFonts w:ascii="Arial" w:hAnsi="Arial" w:cs="Arial"/>
          <w:color w:val="000000" w:themeColor="text1"/>
        </w:rPr>
      </w:pPr>
      <w:proofErr w:type="spellStart"/>
      <w:r w:rsidRPr="009A6DFD">
        <w:rPr>
          <w:rFonts w:ascii="Arial" w:hAnsi="Arial" w:cs="Arial"/>
          <w:color w:val="000000" w:themeColor="text1"/>
        </w:rPr>
        <w:t>Keserlioglu</w:t>
      </w:r>
      <w:proofErr w:type="spellEnd"/>
      <w:r w:rsidRPr="009A6DFD">
        <w:rPr>
          <w:rFonts w:ascii="Arial" w:hAnsi="Arial" w:cs="Arial"/>
          <w:color w:val="000000" w:themeColor="text1"/>
        </w:rPr>
        <w:t xml:space="preserve">, K., </w:t>
      </w:r>
      <w:proofErr w:type="spellStart"/>
      <w:r w:rsidRPr="009A6DFD">
        <w:rPr>
          <w:rFonts w:ascii="Arial" w:hAnsi="Arial" w:cs="Arial"/>
          <w:color w:val="000000" w:themeColor="text1"/>
        </w:rPr>
        <w:t>Kilicoglu</w:t>
      </w:r>
      <w:proofErr w:type="spellEnd"/>
      <w:r w:rsidRPr="009A6DFD">
        <w:rPr>
          <w:rFonts w:ascii="Arial" w:hAnsi="Arial" w:cs="Arial"/>
          <w:color w:val="000000" w:themeColor="text1"/>
        </w:rPr>
        <w:t xml:space="preserve">, H. &amp; </w:t>
      </w:r>
      <w:proofErr w:type="spellStart"/>
      <w:r w:rsidRPr="009A6DFD">
        <w:rPr>
          <w:rFonts w:ascii="Arial" w:hAnsi="Arial" w:cs="Arial"/>
          <w:color w:val="000000" w:themeColor="text1"/>
        </w:rPr>
        <w:t>ter</w:t>
      </w:r>
      <w:proofErr w:type="spellEnd"/>
      <w:r w:rsidRPr="009A6DFD">
        <w:rPr>
          <w:rFonts w:ascii="Arial" w:hAnsi="Arial" w:cs="Arial"/>
          <w:color w:val="000000" w:themeColor="text1"/>
        </w:rPr>
        <w:t xml:space="preserve"> Riet, G. (2019). Impact of peer review on discussion of study limitations and strength of claims in randomized trial reports: a before and after </w:t>
      </w:r>
      <w:proofErr w:type="spellStart"/>
      <w:r w:rsidRPr="009A6DFD">
        <w:rPr>
          <w:rFonts w:ascii="Arial" w:hAnsi="Arial" w:cs="Arial"/>
          <w:color w:val="000000" w:themeColor="text1"/>
        </w:rPr>
        <w:t>study.</w:t>
      </w:r>
      <w:r w:rsidRPr="009A6DFD">
        <w:rPr>
          <w:rFonts w:ascii="Arial" w:hAnsi="Arial" w:cs="Arial"/>
          <w:i/>
          <w:iCs/>
          <w:color w:val="000000" w:themeColor="text1"/>
        </w:rPr>
        <w:t>Res</w:t>
      </w:r>
      <w:r>
        <w:rPr>
          <w:rFonts w:ascii="Arial" w:hAnsi="Arial" w:cs="Arial"/>
          <w:i/>
          <w:iCs/>
          <w:color w:val="000000" w:themeColor="text1"/>
        </w:rPr>
        <w:t>earch</w:t>
      </w:r>
      <w:proofErr w:type="spellEnd"/>
      <w:r w:rsidRPr="009A6DFD">
        <w:rPr>
          <w:rFonts w:ascii="Arial" w:hAnsi="Arial" w:cs="Arial"/>
          <w:i/>
          <w:iCs/>
          <w:color w:val="000000" w:themeColor="text1"/>
        </w:rPr>
        <w:t xml:space="preserve"> Integr</w:t>
      </w:r>
      <w:r>
        <w:rPr>
          <w:rFonts w:ascii="Arial" w:hAnsi="Arial" w:cs="Arial"/>
          <w:i/>
          <w:iCs/>
          <w:color w:val="000000" w:themeColor="text1"/>
        </w:rPr>
        <w:t>ation</w:t>
      </w:r>
      <w:r w:rsidRPr="009A6DFD">
        <w:rPr>
          <w:rFonts w:ascii="Arial" w:hAnsi="Arial" w:cs="Arial"/>
          <w:i/>
          <w:iCs/>
          <w:color w:val="000000" w:themeColor="text1"/>
        </w:rPr>
        <w:t xml:space="preserve"> </w:t>
      </w:r>
      <w:r w:rsidRPr="009A6DFD">
        <w:rPr>
          <w:rFonts w:ascii="Arial" w:hAnsi="Arial" w:cs="Arial"/>
          <w:color w:val="000000" w:themeColor="text1"/>
        </w:rPr>
        <w:t xml:space="preserve">4(19) </w:t>
      </w:r>
      <w:hyperlink r:id="rId16" w:history="1">
        <w:r w:rsidRPr="009A6DFD">
          <w:rPr>
            <w:rStyle w:val="Hyperlink"/>
            <w:rFonts w:ascii="Arial" w:hAnsi="Arial" w:cs="Arial"/>
          </w:rPr>
          <w:t>https://doi.org/10.1186/s41073-019-0078-2</w:t>
        </w:r>
      </w:hyperlink>
      <w:r>
        <w:rPr>
          <w:rFonts w:ascii="Arial" w:hAnsi="Arial" w:cs="Arial"/>
          <w:color w:val="000000" w:themeColor="text1"/>
        </w:rPr>
        <w:t xml:space="preserve"> [accessed 20 November 2022]</w:t>
      </w:r>
    </w:p>
    <w:p w14:paraId="15B0A83A" w14:textId="353282BA" w:rsidR="00E4654B" w:rsidRDefault="00E4654B" w:rsidP="009A6DFD">
      <w:pPr>
        <w:rPr>
          <w:rFonts w:ascii="Arial" w:hAnsi="Arial" w:cs="Arial"/>
          <w:color w:val="000000" w:themeColor="text1"/>
        </w:rPr>
      </w:pPr>
    </w:p>
    <w:p w14:paraId="28691973" w14:textId="77777777" w:rsidR="00E4654B" w:rsidRPr="00E4654B" w:rsidRDefault="00E4654B" w:rsidP="00E4654B">
      <w:pPr>
        <w:rPr>
          <w:rFonts w:ascii="Arial" w:hAnsi="Arial" w:cs="Arial"/>
          <w:color w:val="000000" w:themeColor="text1"/>
        </w:rPr>
      </w:pPr>
      <w:r w:rsidRPr="00E4654B">
        <w:rPr>
          <w:rFonts w:ascii="Arial" w:hAnsi="Arial" w:cs="Arial"/>
          <w:color w:val="000000" w:themeColor="text1"/>
        </w:rPr>
        <w:t xml:space="preserve">Kimura, M., &amp; </w:t>
      </w:r>
      <w:proofErr w:type="spellStart"/>
      <w:r w:rsidRPr="00E4654B">
        <w:rPr>
          <w:rFonts w:ascii="Arial" w:hAnsi="Arial" w:cs="Arial"/>
          <w:color w:val="000000" w:themeColor="text1"/>
        </w:rPr>
        <w:t>Yotsumoto</w:t>
      </w:r>
      <w:proofErr w:type="spellEnd"/>
      <w:r w:rsidRPr="00E4654B">
        <w:rPr>
          <w:rFonts w:ascii="Arial" w:hAnsi="Arial" w:cs="Arial"/>
          <w:color w:val="000000" w:themeColor="text1"/>
        </w:rPr>
        <w:t>, Y. (2018). Auditory traits of "own voice". </w:t>
      </w:r>
      <w:proofErr w:type="spellStart"/>
      <w:r w:rsidRPr="00E4654B">
        <w:rPr>
          <w:rFonts w:ascii="Arial" w:hAnsi="Arial" w:cs="Arial"/>
          <w:i/>
          <w:iCs/>
          <w:color w:val="000000" w:themeColor="text1"/>
        </w:rPr>
        <w:t>PloS</w:t>
      </w:r>
      <w:proofErr w:type="spellEnd"/>
      <w:r w:rsidRPr="00E4654B">
        <w:rPr>
          <w:rFonts w:ascii="Arial" w:hAnsi="Arial" w:cs="Arial"/>
          <w:i/>
          <w:iCs/>
          <w:color w:val="000000" w:themeColor="text1"/>
        </w:rPr>
        <w:t xml:space="preserve"> one</w:t>
      </w:r>
      <w:r w:rsidRPr="00E4654B">
        <w:rPr>
          <w:rFonts w:ascii="Arial" w:hAnsi="Arial" w:cs="Arial"/>
          <w:color w:val="000000" w:themeColor="text1"/>
        </w:rPr>
        <w:t>, </w:t>
      </w:r>
      <w:r w:rsidRPr="00E4654B">
        <w:rPr>
          <w:rFonts w:ascii="Arial" w:hAnsi="Arial" w:cs="Arial"/>
          <w:i/>
          <w:iCs/>
          <w:color w:val="000000" w:themeColor="text1"/>
        </w:rPr>
        <w:t>13</w:t>
      </w:r>
      <w:r w:rsidRPr="00E4654B">
        <w:rPr>
          <w:rFonts w:ascii="Arial" w:hAnsi="Arial" w:cs="Arial"/>
          <w:color w:val="000000" w:themeColor="text1"/>
        </w:rPr>
        <w:t>(6), e0199443. https://doi.org/10.1371/journal.pone.0199443</w:t>
      </w:r>
    </w:p>
    <w:p w14:paraId="6DCDE240" w14:textId="77777777" w:rsidR="00E4654B" w:rsidRPr="009A6DFD" w:rsidRDefault="00E4654B" w:rsidP="009A6DFD">
      <w:pPr>
        <w:rPr>
          <w:rFonts w:ascii="Arial" w:hAnsi="Arial" w:cs="Arial"/>
          <w:color w:val="000000" w:themeColor="text1"/>
        </w:rPr>
      </w:pPr>
    </w:p>
    <w:p w14:paraId="00640091" w14:textId="77777777" w:rsidR="006422B7" w:rsidRDefault="006422B7" w:rsidP="00434E27">
      <w:pPr>
        <w:rPr>
          <w:rFonts w:ascii="Arial" w:hAnsi="Arial" w:cs="Arial"/>
          <w:color w:val="000000" w:themeColor="text1"/>
        </w:rPr>
      </w:pPr>
    </w:p>
    <w:p w14:paraId="1F3F2011" w14:textId="584594A2" w:rsidR="006422B7" w:rsidRDefault="006422B7" w:rsidP="00434E27">
      <w:pPr>
        <w:rPr>
          <w:rFonts w:ascii="Arial" w:hAnsi="Arial" w:cs="Arial"/>
          <w:color w:val="000000" w:themeColor="text1"/>
        </w:rPr>
      </w:pPr>
      <w:proofErr w:type="spellStart"/>
      <w:r w:rsidRPr="00313172">
        <w:rPr>
          <w:rFonts w:ascii="Arial" w:hAnsi="Arial" w:cs="Arial"/>
          <w:color w:val="000000" w:themeColor="text1"/>
        </w:rPr>
        <w:t>Kornhaber</w:t>
      </w:r>
      <w:proofErr w:type="spellEnd"/>
      <w:r w:rsidRPr="00313172">
        <w:rPr>
          <w:rFonts w:ascii="Arial" w:hAnsi="Arial" w:cs="Arial"/>
          <w:color w:val="000000" w:themeColor="text1"/>
        </w:rPr>
        <w:t xml:space="preserve"> R, Walsh K, Duff J, Walker K. </w:t>
      </w:r>
      <w:r>
        <w:rPr>
          <w:rFonts w:ascii="Arial" w:hAnsi="Arial" w:cs="Arial"/>
          <w:color w:val="000000" w:themeColor="text1"/>
        </w:rPr>
        <w:t>(</w:t>
      </w:r>
      <w:r w:rsidRPr="00313172">
        <w:rPr>
          <w:rFonts w:ascii="Arial" w:hAnsi="Arial" w:cs="Arial"/>
          <w:color w:val="000000" w:themeColor="text1"/>
        </w:rPr>
        <w:t>2016</w:t>
      </w:r>
      <w:r>
        <w:rPr>
          <w:rFonts w:ascii="Arial" w:hAnsi="Arial" w:cs="Arial"/>
          <w:color w:val="000000" w:themeColor="text1"/>
        </w:rPr>
        <w:t xml:space="preserve">) </w:t>
      </w:r>
      <w:r w:rsidRPr="00313172">
        <w:rPr>
          <w:rFonts w:ascii="Arial" w:hAnsi="Arial" w:cs="Arial"/>
          <w:color w:val="000000" w:themeColor="text1"/>
        </w:rPr>
        <w:t xml:space="preserve">Enhancing adult therapeutic interpersonal relationships in the acute health care setting: an integrative review. </w:t>
      </w:r>
      <w:r w:rsidRPr="00313172">
        <w:rPr>
          <w:rFonts w:ascii="Arial" w:hAnsi="Arial" w:cs="Arial"/>
          <w:i/>
          <w:iCs/>
          <w:color w:val="000000" w:themeColor="text1"/>
        </w:rPr>
        <w:t>Journal Multidisciplinary Healthcare</w:t>
      </w:r>
      <w:r w:rsidRPr="00313172">
        <w:rPr>
          <w:rFonts w:ascii="Arial" w:hAnsi="Arial" w:cs="Arial"/>
          <w:color w:val="000000" w:themeColor="text1"/>
        </w:rPr>
        <w:t>. 14</w:t>
      </w:r>
      <w:r>
        <w:rPr>
          <w:rFonts w:ascii="Arial" w:hAnsi="Arial" w:cs="Arial"/>
          <w:color w:val="000000" w:themeColor="text1"/>
        </w:rPr>
        <w:t>(</w:t>
      </w:r>
      <w:r w:rsidRPr="00313172">
        <w:rPr>
          <w:rFonts w:ascii="Arial" w:hAnsi="Arial" w:cs="Arial"/>
          <w:color w:val="000000" w:themeColor="text1"/>
        </w:rPr>
        <w:t>9</w:t>
      </w:r>
      <w:r>
        <w:rPr>
          <w:rFonts w:ascii="Arial" w:hAnsi="Arial" w:cs="Arial"/>
          <w:color w:val="000000" w:themeColor="text1"/>
        </w:rPr>
        <w:t>) pp.</w:t>
      </w:r>
      <w:r w:rsidRPr="00313172">
        <w:rPr>
          <w:rFonts w:ascii="Arial" w:hAnsi="Arial" w:cs="Arial"/>
          <w:color w:val="000000" w:themeColor="text1"/>
        </w:rPr>
        <w:t>537-546.</w:t>
      </w:r>
      <w:r>
        <w:rPr>
          <w:rFonts w:ascii="Arial" w:hAnsi="Arial" w:cs="Arial"/>
          <w:color w:val="000000" w:themeColor="text1"/>
        </w:rPr>
        <w:t xml:space="preserve"> [online] </w:t>
      </w:r>
      <w:proofErr w:type="spellStart"/>
      <w:r w:rsidRPr="00313172">
        <w:rPr>
          <w:rFonts w:ascii="Arial" w:hAnsi="Arial" w:cs="Arial"/>
          <w:color w:val="000000" w:themeColor="text1"/>
        </w:rPr>
        <w:t>doi</w:t>
      </w:r>
      <w:proofErr w:type="spellEnd"/>
      <w:r w:rsidRPr="00313172">
        <w:rPr>
          <w:rFonts w:ascii="Arial" w:hAnsi="Arial" w:cs="Arial"/>
          <w:color w:val="000000" w:themeColor="text1"/>
        </w:rPr>
        <w:t xml:space="preserve">: 10.2147/JMDH.S116957. </w:t>
      </w:r>
      <w:r>
        <w:rPr>
          <w:rFonts w:ascii="Arial" w:hAnsi="Arial" w:cs="Arial"/>
          <w:color w:val="000000" w:themeColor="text1"/>
        </w:rPr>
        <w:t>[accessed 16 Nov 2022]</w:t>
      </w:r>
    </w:p>
    <w:p w14:paraId="1FC4B44C" w14:textId="77777777" w:rsidR="006422B7" w:rsidRDefault="006422B7" w:rsidP="00434E27">
      <w:pPr>
        <w:rPr>
          <w:rFonts w:ascii="Arial" w:hAnsi="Arial" w:cs="Arial"/>
          <w:color w:val="000000" w:themeColor="text1"/>
        </w:rPr>
      </w:pPr>
    </w:p>
    <w:p w14:paraId="6C0D0192" w14:textId="72379651" w:rsidR="00E4654B" w:rsidRPr="00343732" w:rsidRDefault="006422B7" w:rsidP="00434E27">
      <w:pPr>
        <w:rPr>
          <w:rFonts w:ascii="Arial" w:hAnsi="Arial" w:cs="Arial"/>
          <w:color w:val="000000" w:themeColor="text1"/>
        </w:rPr>
      </w:pPr>
      <w:proofErr w:type="spellStart"/>
      <w:r w:rsidRPr="00CF0DE6">
        <w:rPr>
          <w:rFonts w:ascii="Arial" w:hAnsi="Arial" w:cs="Arial"/>
          <w:color w:val="000000" w:themeColor="text1"/>
        </w:rPr>
        <w:t>Korsch</w:t>
      </w:r>
      <w:proofErr w:type="spellEnd"/>
      <w:r w:rsidRPr="00CF0DE6">
        <w:rPr>
          <w:rFonts w:ascii="Arial" w:hAnsi="Arial" w:cs="Arial"/>
          <w:color w:val="000000" w:themeColor="text1"/>
        </w:rPr>
        <w:t xml:space="preserve"> M, Negrete F. </w:t>
      </w:r>
      <w:r>
        <w:rPr>
          <w:rFonts w:ascii="Arial" w:hAnsi="Arial" w:cs="Arial"/>
          <w:color w:val="000000" w:themeColor="text1"/>
        </w:rPr>
        <w:t>(1</w:t>
      </w:r>
      <w:r w:rsidRPr="00CF0DE6">
        <w:rPr>
          <w:rFonts w:ascii="Arial" w:hAnsi="Arial" w:cs="Arial"/>
          <w:color w:val="000000" w:themeColor="text1"/>
        </w:rPr>
        <w:t>972</w:t>
      </w:r>
      <w:r>
        <w:rPr>
          <w:rFonts w:ascii="Arial" w:hAnsi="Arial" w:cs="Arial"/>
          <w:color w:val="000000" w:themeColor="text1"/>
        </w:rPr>
        <w:t xml:space="preserve">) </w:t>
      </w:r>
      <w:r w:rsidRPr="00CF0DE6">
        <w:rPr>
          <w:rFonts w:ascii="Arial" w:hAnsi="Arial" w:cs="Arial"/>
          <w:color w:val="000000" w:themeColor="text1"/>
        </w:rPr>
        <w:t>Doctor-patient communication. </w:t>
      </w:r>
      <w:r w:rsidRPr="00CF0DE6">
        <w:rPr>
          <w:rFonts w:ascii="Arial" w:hAnsi="Arial" w:cs="Arial"/>
          <w:i/>
          <w:iCs/>
          <w:color w:val="000000" w:themeColor="text1"/>
        </w:rPr>
        <w:t>Sci</w:t>
      </w:r>
      <w:r>
        <w:rPr>
          <w:rFonts w:ascii="Arial" w:hAnsi="Arial" w:cs="Arial"/>
          <w:i/>
          <w:iCs/>
          <w:color w:val="000000" w:themeColor="text1"/>
        </w:rPr>
        <w:t>entific</w:t>
      </w:r>
      <w:r w:rsidRPr="00CF0DE6">
        <w:rPr>
          <w:rFonts w:ascii="Arial" w:hAnsi="Arial" w:cs="Arial"/>
          <w:i/>
          <w:iCs/>
          <w:color w:val="000000" w:themeColor="text1"/>
        </w:rPr>
        <w:t xml:space="preserve"> Am</w:t>
      </w:r>
      <w:r>
        <w:rPr>
          <w:rFonts w:ascii="Arial" w:hAnsi="Arial" w:cs="Arial"/>
          <w:i/>
          <w:iCs/>
          <w:color w:val="000000" w:themeColor="text1"/>
        </w:rPr>
        <w:t>erican</w:t>
      </w:r>
      <w:r w:rsidRPr="00CF0DE6">
        <w:rPr>
          <w:rFonts w:ascii="Arial" w:hAnsi="Arial" w:cs="Arial"/>
          <w:i/>
          <w:iCs/>
          <w:color w:val="000000" w:themeColor="text1"/>
        </w:rPr>
        <w:t>. </w:t>
      </w:r>
      <w:r w:rsidRPr="00CF0DE6">
        <w:rPr>
          <w:rFonts w:ascii="Arial" w:hAnsi="Arial" w:cs="Arial"/>
          <w:color w:val="000000" w:themeColor="text1"/>
        </w:rPr>
        <w:t>227(2):66–74</w:t>
      </w:r>
      <w:r>
        <w:rPr>
          <w:rFonts w:ascii="Arial" w:hAnsi="Arial" w:cs="Arial"/>
          <w:color w:val="000000" w:themeColor="text1"/>
        </w:rPr>
        <w:t>.</w:t>
      </w:r>
    </w:p>
    <w:p w14:paraId="45995AA8" w14:textId="77777777" w:rsidR="006422B7" w:rsidRDefault="006422B7" w:rsidP="00987D10">
      <w:pPr>
        <w:rPr>
          <w:rFonts w:ascii="Arial" w:hAnsi="Arial" w:cs="Arial"/>
          <w:sz w:val="22"/>
          <w:szCs w:val="22"/>
          <w:lang w:bidi="en-US"/>
        </w:rPr>
      </w:pPr>
    </w:p>
    <w:p w14:paraId="38D1DD77" w14:textId="60B61D92" w:rsidR="006422B7" w:rsidRDefault="006422B7" w:rsidP="00987D10">
      <w:pPr>
        <w:rPr>
          <w:rFonts w:ascii="Arial" w:hAnsi="Arial" w:cs="Arial"/>
          <w:sz w:val="22"/>
          <w:szCs w:val="22"/>
          <w:lang w:bidi="en-US"/>
        </w:rPr>
      </w:pPr>
      <w:proofErr w:type="spellStart"/>
      <w:r w:rsidRPr="00E7708A">
        <w:rPr>
          <w:rFonts w:ascii="Arial" w:hAnsi="Arial" w:cs="Arial"/>
          <w:sz w:val="22"/>
          <w:szCs w:val="22"/>
          <w:lang w:bidi="en-US"/>
        </w:rPr>
        <w:t>Leikin</w:t>
      </w:r>
      <w:proofErr w:type="spellEnd"/>
      <w:r w:rsidRPr="00E7708A">
        <w:rPr>
          <w:rFonts w:ascii="Arial" w:hAnsi="Arial" w:cs="Arial"/>
          <w:sz w:val="22"/>
          <w:szCs w:val="22"/>
          <w:lang w:bidi="en-US"/>
        </w:rPr>
        <w:t xml:space="preserve"> J. B. (2019). Caring for the transgender adolescent and young adult: Current concepts of an evolving process in the 21st century. </w:t>
      </w:r>
      <w:r w:rsidRPr="00E7708A">
        <w:rPr>
          <w:rFonts w:ascii="Arial" w:hAnsi="Arial" w:cs="Arial"/>
          <w:i/>
          <w:iCs/>
          <w:sz w:val="22"/>
          <w:szCs w:val="22"/>
          <w:lang w:bidi="en-US"/>
        </w:rPr>
        <w:t>Disease-a-</w:t>
      </w:r>
      <w:proofErr w:type="gramStart"/>
      <w:r w:rsidRPr="00E7708A">
        <w:rPr>
          <w:rFonts w:ascii="Arial" w:hAnsi="Arial" w:cs="Arial"/>
          <w:i/>
          <w:iCs/>
          <w:sz w:val="22"/>
          <w:szCs w:val="22"/>
          <w:lang w:bidi="en-US"/>
        </w:rPr>
        <w:t>month :</w:t>
      </w:r>
      <w:proofErr w:type="gramEnd"/>
      <w:r w:rsidRPr="00E7708A">
        <w:rPr>
          <w:rFonts w:ascii="Arial" w:hAnsi="Arial" w:cs="Arial"/>
          <w:i/>
          <w:iCs/>
          <w:sz w:val="22"/>
          <w:szCs w:val="22"/>
          <w:lang w:bidi="en-US"/>
        </w:rPr>
        <w:t xml:space="preserve"> DM</w:t>
      </w:r>
      <w:r w:rsidRPr="00E7708A">
        <w:rPr>
          <w:rFonts w:ascii="Arial" w:hAnsi="Arial" w:cs="Arial"/>
          <w:sz w:val="22"/>
          <w:szCs w:val="22"/>
          <w:lang w:bidi="en-US"/>
        </w:rPr>
        <w:t>, </w:t>
      </w:r>
      <w:r w:rsidRPr="00E7708A">
        <w:rPr>
          <w:rFonts w:ascii="Arial" w:hAnsi="Arial" w:cs="Arial"/>
          <w:i/>
          <w:iCs/>
          <w:sz w:val="22"/>
          <w:szCs w:val="22"/>
          <w:lang w:bidi="en-US"/>
        </w:rPr>
        <w:t>65</w:t>
      </w:r>
      <w:r w:rsidRPr="00E7708A">
        <w:rPr>
          <w:rFonts w:ascii="Arial" w:hAnsi="Arial" w:cs="Arial"/>
          <w:sz w:val="22"/>
          <w:szCs w:val="22"/>
          <w:lang w:bidi="en-US"/>
        </w:rPr>
        <w:t xml:space="preserve">(9), </w:t>
      </w:r>
      <w:r>
        <w:rPr>
          <w:rFonts w:ascii="Arial" w:hAnsi="Arial" w:cs="Arial"/>
          <w:sz w:val="22"/>
          <w:szCs w:val="22"/>
          <w:lang w:bidi="en-US"/>
        </w:rPr>
        <w:t>pp</w:t>
      </w:r>
      <w:r w:rsidRPr="00E7708A">
        <w:rPr>
          <w:rFonts w:ascii="Arial" w:hAnsi="Arial" w:cs="Arial"/>
          <w:sz w:val="22"/>
          <w:szCs w:val="22"/>
          <w:lang w:bidi="en-US"/>
        </w:rPr>
        <w:t xml:space="preserve">302. </w:t>
      </w:r>
      <w:r>
        <w:rPr>
          <w:rFonts w:ascii="Arial" w:hAnsi="Arial" w:cs="Arial"/>
          <w:sz w:val="22"/>
          <w:szCs w:val="22"/>
          <w:lang w:bidi="en-US"/>
        </w:rPr>
        <w:t xml:space="preserve">[Online] Available at: </w:t>
      </w:r>
      <w:hyperlink r:id="rId17" w:history="1">
        <w:r w:rsidRPr="003F2515">
          <w:rPr>
            <w:rStyle w:val="Hyperlink"/>
            <w:rFonts w:ascii="Arial" w:hAnsi="Arial" w:cs="Arial"/>
            <w:sz w:val="22"/>
            <w:szCs w:val="22"/>
            <w:lang w:bidi="en-US"/>
          </w:rPr>
          <w:t>https://doi.org/10.1016/j.disamonth.2019.07.003</w:t>
        </w:r>
      </w:hyperlink>
      <w:r w:rsidRPr="00E7708A">
        <w:rPr>
          <w:rFonts w:ascii="Arial" w:hAnsi="Arial" w:cs="Arial"/>
          <w:sz w:val="22"/>
          <w:szCs w:val="22"/>
          <w:lang w:bidi="en-US"/>
        </w:rPr>
        <w:t xml:space="preserve"> [Accessed </w:t>
      </w:r>
      <w:r>
        <w:rPr>
          <w:rFonts w:ascii="Arial" w:hAnsi="Arial" w:cs="Arial"/>
          <w:sz w:val="22"/>
          <w:szCs w:val="22"/>
          <w:lang w:bidi="en-US"/>
        </w:rPr>
        <w:t>1 October</w:t>
      </w:r>
      <w:r w:rsidRPr="00E7708A">
        <w:rPr>
          <w:rFonts w:ascii="Arial" w:hAnsi="Arial" w:cs="Arial"/>
          <w:sz w:val="22"/>
          <w:szCs w:val="22"/>
          <w:lang w:bidi="en-US"/>
        </w:rPr>
        <w:t xml:space="preserve"> 2022]</w:t>
      </w:r>
    </w:p>
    <w:p w14:paraId="2D7AF282" w14:textId="77777777" w:rsidR="006422B7" w:rsidRDefault="006422B7" w:rsidP="00667F55">
      <w:pPr>
        <w:rPr>
          <w:rFonts w:ascii="Arial" w:hAnsi="Arial" w:cs="Arial"/>
          <w:sz w:val="22"/>
          <w:szCs w:val="22"/>
          <w:lang w:bidi="en-US"/>
        </w:rPr>
      </w:pPr>
    </w:p>
    <w:p w14:paraId="741E70B3" w14:textId="60941F20" w:rsidR="006422B7" w:rsidRDefault="006422B7" w:rsidP="00667F55">
      <w:pPr>
        <w:rPr>
          <w:rFonts w:ascii="Arial" w:hAnsi="Arial" w:cs="Arial"/>
          <w:sz w:val="22"/>
          <w:szCs w:val="22"/>
          <w:lang w:bidi="en-US"/>
        </w:rPr>
      </w:pPr>
      <w:r w:rsidRPr="00667F55">
        <w:rPr>
          <w:rFonts w:ascii="Arial" w:hAnsi="Arial" w:cs="Arial"/>
          <w:sz w:val="22"/>
          <w:szCs w:val="22"/>
          <w:lang w:bidi="en-US"/>
        </w:rPr>
        <w:t xml:space="preserve">Leung, Y., Oates, J., &amp; Chan, S. P. (2018). Voice, articulation, and prosody contribute to listener perceptions of speaker gender: A systematic review and meta-analysis. </w:t>
      </w:r>
      <w:r w:rsidRPr="00667F55">
        <w:rPr>
          <w:rFonts w:ascii="Arial" w:hAnsi="Arial" w:cs="Arial"/>
          <w:i/>
          <w:iCs/>
          <w:sz w:val="22"/>
          <w:szCs w:val="22"/>
          <w:lang w:bidi="en-US"/>
        </w:rPr>
        <w:t>Journal of Speech, Language, and Hearing Research, 61</w:t>
      </w:r>
      <w:r w:rsidRPr="00667F55">
        <w:rPr>
          <w:rFonts w:ascii="Arial" w:hAnsi="Arial" w:cs="Arial"/>
          <w:sz w:val="22"/>
          <w:szCs w:val="22"/>
          <w:lang w:bidi="en-US"/>
        </w:rPr>
        <w:t>(2), 266–297.</w:t>
      </w:r>
      <w:r>
        <w:rPr>
          <w:rFonts w:ascii="Arial" w:hAnsi="Arial" w:cs="Arial"/>
          <w:sz w:val="22"/>
          <w:szCs w:val="22"/>
          <w:lang w:bidi="en-US"/>
        </w:rPr>
        <w:t xml:space="preserve"> [Online] </w:t>
      </w:r>
      <w:r w:rsidRPr="00667F55">
        <w:rPr>
          <w:rFonts w:ascii="Arial" w:hAnsi="Arial" w:cs="Arial"/>
          <w:sz w:val="22"/>
          <w:szCs w:val="22"/>
          <w:lang w:bidi="en-US"/>
        </w:rPr>
        <w:t>Available</w:t>
      </w:r>
      <w:r>
        <w:rPr>
          <w:rFonts w:ascii="Arial" w:hAnsi="Arial" w:cs="Arial"/>
          <w:sz w:val="22"/>
          <w:szCs w:val="22"/>
          <w:lang w:bidi="en-US"/>
        </w:rPr>
        <w:t xml:space="preserve"> at: </w:t>
      </w:r>
      <w:r w:rsidRPr="00667F55">
        <w:rPr>
          <w:rFonts w:ascii="Arial" w:hAnsi="Arial" w:cs="Arial"/>
          <w:sz w:val="22"/>
          <w:szCs w:val="22"/>
          <w:lang w:bidi="en-US"/>
        </w:rPr>
        <w:t xml:space="preserve">https://doi.org/ 10.1044/2017_JSLHR-S-17-0067 </w:t>
      </w:r>
      <w:r>
        <w:rPr>
          <w:rFonts w:ascii="Arial" w:hAnsi="Arial" w:cs="Arial"/>
          <w:sz w:val="22"/>
          <w:szCs w:val="22"/>
          <w:lang w:bidi="en-US"/>
        </w:rPr>
        <w:t>[Accessed 1 October 2022]</w:t>
      </w:r>
    </w:p>
    <w:p w14:paraId="423E06B5" w14:textId="77777777" w:rsidR="006422B7" w:rsidRDefault="006422B7" w:rsidP="00987D10">
      <w:pPr>
        <w:rPr>
          <w:rFonts w:ascii="Arial" w:hAnsi="Arial" w:cs="Arial"/>
          <w:sz w:val="22"/>
          <w:szCs w:val="22"/>
          <w:lang w:bidi="en-US"/>
        </w:rPr>
      </w:pPr>
    </w:p>
    <w:p w14:paraId="4ED66D46" w14:textId="5241D2BA" w:rsidR="006422B7" w:rsidRDefault="006422B7" w:rsidP="00987D10">
      <w:pPr>
        <w:rPr>
          <w:rFonts w:ascii="Arial" w:hAnsi="Arial" w:cs="Arial"/>
          <w:sz w:val="22"/>
          <w:szCs w:val="22"/>
          <w:lang w:bidi="en-US"/>
        </w:rPr>
      </w:pPr>
      <w:r w:rsidRPr="00E7708A">
        <w:rPr>
          <w:rFonts w:ascii="Arial" w:hAnsi="Arial" w:cs="Arial"/>
          <w:sz w:val="22"/>
          <w:szCs w:val="22"/>
          <w:lang w:bidi="en-US"/>
        </w:rPr>
        <w:t xml:space="preserve">Lev, A. (2004). </w:t>
      </w:r>
      <w:r w:rsidRPr="00E7708A">
        <w:rPr>
          <w:rFonts w:ascii="Arial" w:hAnsi="Arial" w:cs="Arial"/>
          <w:i/>
          <w:iCs/>
          <w:sz w:val="22"/>
          <w:szCs w:val="22"/>
          <w:lang w:bidi="en-US"/>
        </w:rPr>
        <w:t xml:space="preserve">Transgender emergence: Therapeutic guidelines for working with gender-variant people and their families. </w:t>
      </w:r>
      <w:r w:rsidRPr="00E7708A">
        <w:rPr>
          <w:rFonts w:ascii="Arial" w:hAnsi="Arial" w:cs="Arial"/>
          <w:sz w:val="22"/>
          <w:szCs w:val="22"/>
          <w:lang w:bidi="en-US"/>
        </w:rPr>
        <w:t xml:space="preserve">New York: The Haworth Clinical Practice Press. </w:t>
      </w:r>
    </w:p>
    <w:p w14:paraId="6D222712" w14:textId="77777777" w:rsidR="006422B7" w:rsidRDefault="006422B7" w:rsidP="00987D10">
      <w:pPr>
        <w:rPr>
          <w:rFonts w:ascii="Arial" w:hAnsi="Arial" w:cs="Arial"/>
          <w:sz w:val="22"/>
          <w:szCs w:val="22"/>
          <w:lang w:bidi="en-US"/>
        </w:rPr>
      </w:pPr>
    </w:p>
    <w:p w14:paraId="132B0627" w14:textId="0F91F2F4" w:rsidR="006422B7" w:rsidRDefault="006422B7" w:rsidP="00987D10">
      <w:pPr>
        <w:rPr>
          <w:rFonts w:ascii="Arial" w:hAnsi="Arial" w:cs="Arial"/>
          <w:sz w:val="22"/>
          <w:szCs w:val="22"/>
          <w:lang w:bidi="en-US"/>
        </w:rPr>
      </w:pPr>
      <w:r w:rsidRPr="00B31C21">
        <w:rPr>
          <w:rFonts w:ascii="Arial" w:hAnsi="Arial" w:cs="Arial"/>
          <w:sz w:val="22"/>
          <w:szCs w:val="22"/>
          <w:lang w:bidi="en-US"/>
        </w:rPr>
        <w:t xml:space="preserve">Lin, L., Wang, W., Wu, Y., </w:t>
      </w:r>
      <w:proofErr w:type="spellStart"/>
      <w:r w:rsidRPr="00B31C21">
        <w:rPr>
          <w:rFonts w:ascii="Arial" w:hAnsi="Arial" w:cs="Arial"/>
          <w:sz w:val="22"/>
          <w:szCs w:val="22"/>
          <w:lang w:bidi="en-US"/>
        </w:rPr>
        <w:t>Xie</w:t>
      </w:r>
      <w:proofErr w:type="spellEnd"/>
      <w:r w:rsidRPr="00B31C21">
        <w:rPr>
          <w:rFonts w:ascii="Arial" w:hAnsi="Arial" w:cs="Arial"/>
          <w:sz w:val="22"/>
          <w:szCs w:val="22"/>
          <w:lang w:bidi="en-US"/>
        </w:rPr>
        <w:t>, J., Li, X., Pan, X., Zhang, W., Xu, J., Cai, Y., Ren, H., &amp; Chen, N. (2021). Consolidation Treatment and Long-Term Prognosis of Rituximab in Minimal Change Disease and Focal Segmental Glomerular Sclerosis. </w:t>
      </w:r>
      <w:r w:rsidRPr="00B31C21">
        <w:rPr>
          <w:rFonts w:ascii="Arial" w:hAnsi="Arial" w:cs="Arial"/>
          <w:i/>
          <w:iCs/>
          <w:sz w:val="22"/>
          <w:szCs w:val="22"/>
          <w:lang w:bidi="en-US"/>
        </w:rPr>
        <w:t>Drug design, development and therapy</w:t>
      </w:r>
      <w:r w:rsidRPr="00B31C21">
        <w:rPr>
          <w:rFonts w:ascii="Arial" w:hAnsi="Arial" w:cs="Arial"/>
          <w:sz w:val="22"/>
          <w:szCs w:val="22"/>
          <w:lang w:bidi="en-US"/>
        </w:rPr>
        <w:t>, </w:t>
      </w:r>
      <w:r w:rsidRPr="00B31C21">
        <w:rPr>
          <w:rFonts w:ascii="Arial" w:hAnsi="Arial" w:cs="Arial"/>
          <w:i/>
          <w:iCs/>
          <w:sz w:val="22"/>
          <w:szCs w:val="22"/>
          <w:lang w:bidi="en-US"/>
        </w:rPr>
        <w:t>15</w:t>
      </w:r>
      <w:r w:rsidRPr="00B31C21">
        <w:rPr>
          <w:rFonts w:ascii="Arial" w:hAnsi="Arial" w:cs="Arial"/>
          <w:sz w:val="22"/>
          <w:szCs w:val="22"/>
          <w:lang w:bidi="en-US"/>
        </w:rPr>
        <w:t>, 1945–1953. https://doi.org/10.2147/DDDT.S302257</w:t>
      </w:r>
    </w:p>
    <w:p w14:paraId="1F1F51CD" w14:textId="77777777" w:rsidR="006422B7" w:rsidRDefault="006422B7" w:rsidP="00987D10">
      <w:pPr>
        <w:rPr>
          <w:rFonts w:ascii="Arial" w:hAnsi="Arial" w:cs="Arial"/>
          <w:sz w:val="22"/>
          <w:szCs w:val="22"/>
          <w:lang w:bidi="en-US"/>
        </w:rPr>
      </w:pPr>
    </w:p>
    <w:p w14:paraId="7497B2F9" w14:textId="57457827" w:rsidR="006422B7" w:rsidRDefault="006422B7" w:rsidP="00987D10">
      <w:pPr>
        <w:rPr>
          <w:rFonts w:ascii="Arial" w:hAnsi="Arial" w:cs="Arial"/>
          <w:sz w:val="22"/>
          <w:szCs w:val="22"/>
          <w:lang w:bidi="en-US"/>
        </w:rPr>
      </w:pPr>
      <w:proofErr w:type="spellStart"/>
      <w:r w:rsidRPr="00AA4FBC">
        <w:rPr>
          <w:rFonts w:ascii="Arial" w:hAnsi="Arial" w:cs="Arial"/>
          <w:sz w:val="22"/>
          <w:szCs w:val="22"/>
          <w:lang w:bidi="en-US"/>
        </w:rPr>
        <w:t>Linneberg</w:t>
      </w:r>
      <w:proofErr w:type="spellEnd"/>
      <w:r w:rsidRPr="00AA4FBC">
        <w:rPr>
          <w:rFonts w:ascii="Arial" w:hAnsi="Arial" w:cs="Arial"/>
          <w:sz w:val="22"/>
          <w:szCs w:val="22"/>
          <w:lang w:bidi="en-US"/>
        </w:rPr>
        <w:t xml:space="preserve">, Mai &amp; </w:t>
      </w:r>
      <w:proofErr w:type="spellStart"/>
      <w:r w:rsidRPr="00AA4FBC">
        <w:rPr>
          <w:rFonts w:ascii="Arial" w:hAnsi="Arial" w:cs="Arial"/>
          <w:sz w:val="22"/>
          <w:szCs w:val="22"/>
          <w:lang w:bidi="en-US"/>
        </w:rPr>
        <w:t>Korsgaard</w:t>
      </w:r>
      <w:proofErr w:type="spellEnd"/>
      <w:r w:rsidRPr="00AA4FBC">
        <w:rPr>
          <w:rFonts w:ascii="Arial" w:hAnsi="Arial" w:cs="Arial"/>
          <w:sz w:val="22"/>
          <w:szCs w:val="22"/>
          <w:lang w:bidi="en-US"/>
        </w:rPr>
        <w:t>, Steffen. (2019). Coding qualitative data: a synthesis guiding the novice. Qualitative Research Journal. 10.1108/QRJ-12-2018-0012.</w:t>
      </w:r>
    </w:p>
    <w:p w14:paraId="1E2EF326" w14:textId="77777777" w:rsidR="006422B7" w:rsidRDefault="006422B7" w:rsidP="00AA4FBC">
      <w:pPr>
        <w:rPr>
          <w:rFonts w:ascii="Arial" w:hAnsi="Arial" w:cs="Arial"/>
          <w:sz w:val="22"/>
          <w:szCs w:val="22"/>
          <w:lang w:bidi="en-US"/>
        </w:rPr>
      </w:pPr>
    </w:p>
    <w:p w14:paraId="7AB9EC1F" w14:textId="3FB50288" w:rsidR="006422B7" w:rsidRPr="00AA4FBC" w:rsidRDefault="006422B7" w:rsidP="00AA4FBC">
      <w:pPr>
        <w:rPr>
          <w:rFonts w:ascii="Arial" w:hAnsi="Arial" w:cs="Arial"/>
          <w:sz w:val="22"/>
          <w:szCs w:val="22"/>
          <w:lang w:bidi="en-US"/>
        </w:rPr>
      </w:pPr>
      <w:r w:rsidRPr="00AA4FBC">
        <w:rPr>
          <w:rFonts w:ascii="Arial" w:hAnsi="Arial" w:cs="Arial"/>
          <w:sz w:val="22"/>
          <w:szCs w:val="22"/>
          <w:lang w:bidi="en-US"/>
        </w:rPr>
        <w:t xml:space="preserve">Mackieson, P </w:t>
      </w:r>
      <w:proofErr w:type="spellStart"/>
      <w:r w:rsidRPr="00AA4FBC">
        <w:rPr>
          <w:rFonts w:ascii="Arial" w:hAnsi="Arial" w:cs="Arial"/>
          <w:sz w:val="22"/>
          <w:szCs w:val="22"/>
          <w:lang w:bidi="en-US"/>
        </w:rPr>
        <w:t>Shlonsky</w:t>
      </w:r>
      <w:proofErr w:type="spellEnd"/>
      <w:r w:rsidRPr="00AA4FBC">
        <w:rPr>
          <w:rFonts w:ascii="Arial" w:hAnsi="Arial" w:cs="Arial"/>
          <w:sz w:val="22"/>
          <w:szCs w:val="22"/>
          <w:lang w:bidi="en-US"/>
        </w:rPr>
        <w:t>, A Connolly, M. (2018). Increasing rigor and reducing bias in qualitative research: A document analysis of parliamentary debates using applied</w:t>
      </w:r>
      <w:r>
        <w:rPr>
          <w:rFonts w:ascii="Arial" w:hAnsi="Arial" w:cs="Arial"/>
          <w:sz w:val="22"/>
          <w:szCs w:val="22"/>
          <w:lang w:bidi="en-US"/>
        </w:rPr>
        <w:t xml:space="preserve"> Thematic Analysis</w:t>
      </w:r>
      <w:r w:rsidRPr="00AA4FBC">
        <w:rPr>
          <w:rFonts w:ascii="Arial" w:hAnsi="Arial" w:cs="Arial"/>
          <w:sz w:val="22"/>
          <w:szCs w:val="22"/>
          <w:lang w:bidi="en-US"/>
        </w:rPr>
        <w:t>. </w:t>
      </w:r>
      <w:r w:rsidRPr="00AA4FBC">
        <w:rPr>
          <w:rFonts w:ascii="Arial" w:hAnsi="Arial" w:cs="Arial"/>
          <w:i/>
          <w:iCs/>
          <w:sz w:val="22"/>
          <w:szCs w:val="22"/>
          <w:lang w:bidi="en-US"/>
        </w:rPr>
        <w:t>Qualitative Social Work</w:t>
      </w:r>
      <w:r w:rsidRPr="00AA4FBC">
        <w:rPr>
          <w:rFonts w:ascii="Arial" w:hAnsi="Arial" w:cs="Arial"/>
          <w:sz w:val="22"/>
          <w:szCs w:val="22"/>
          <w:lang w:bidi="en-US"/>
        </w:rPr>
        <w:t>. 18(6), pp.5-7. [Online]. Available at: https://doi.org/10.1177/1473325018786996 [Accessed 27 November 2022].</w:t>
      </w:r>
    </w:p>
    <w:p w14:paraId="59100966" w14:textId="77777777" w:rsidR="006422B7" w:rsidRDefault="006422B7" w:rsidP="00987D10">
      <w:pPr>
        <w:rPr>
          <w:rFonts w:ascii="Arial" w:hAnsi="Arial" w:cs="Arial"/>
          <w:sz w:val="22"/>
          <w:szCs w:val="22"/>
          <w:lang w:bidi="en-US"/>
        </w:rPr>
      </w:pPr>
    </w:p>
    <w:p w14:paraId="49A4503B" w14:textId="0A32C72F" w:rsidR="006422B7" w:rsidRDefault="006422B7" w:rsidP="00987D10">
      <w:pPr>
        <w:rPr>
          <w:rFonts w:ascii="Arial" w:hAnsi="Arial" w:cs="Arial"/>
          <w:sz w:val="22"/>
          <w:szCs w:val="22"/>
          <w:lang w:bidi="en-US"/>
        </w:rPr>
      </w:pPr>
      <w:r w:rsidRPr="007952D3">
        <w:rPr>
          <w:rFonts w:ascii="Arial" w:hAnsi="Arial" w:cs="Arial"/>
          <w:sz w:val="22"/>
          <w:szCs w:val="22"/>
          <w:lang w:bidi="en-US"/>
        </w:rPr>
        <w:t xml:space="preserve">Manning, </w:t>
      </w:r>
      <w:r>
        <w:rPr>
          <w:rFonts w:ascii="Arial" w:hAnsi="Arial" w:cs="Arial"/>
          <w:sz w:val="22"/>
          <w:szCs w:val="22"/>
          <w:lang w:bidi="en-US"/>
        </w:rPr>
        <w:t>J</w:t>
      </w:r>
      <w:r w:rsidRPr="007952D3">
        <w:rPr>
          <w:rFonts w:ascii="Arial" w:hAnsi="Arial" w:cs="Arial"/>
          <w:sz w:val="22"/>
          <w:szCs w:val="22"/>
          <w:lang w:bidi="en-US"/>
        </w:rPr>
        <w:t>. (2017). In Vivo Coding.</w:t>
      </w:r>
      <w:r>
        <w:rPr>
          <w:rFonts w:ascii="Arial" w:hAnsi="Arial" w:cs="Arial"/>
          <w:sz w:val="22"/>
          <w:szCs w:val="22"/>
          <w:lang w:bidi="en-US"/>
        </w:rPr>
        <w:t xml:space="preserve"> [online] Available at:</w:t>
      </w:r>
      <w:r w:rsidRPr="007952D3">
        <w:rPr>
          <w:rFonts w:ascii="Arial" w:hAnsi="Arial" w:cs="Arial"/>
          <w:sz w:val="22"/>
          <w:szCs w:val="22"/>
          <w:lang w:bidi="en-US"/>
        </w:rPr>
        <w:t>1002/9781118901731.iecrm0270.</w:t>
      </w:r>
      <w:r>
        <w:rPr>
          <w:rFonts w:ascii="Arial" w:hAnsi="Arial" w:cs="Arial"/>
          <w:sz w:val="22"/>
          <w:szCs w:val="22"/>
          <w:lang w:bidi="en-US"/>
        </w:rPr>
        <w:t xml:space="preserve"> [Accessed 27 Nov 2022].</w:t>
      </w:r>
    </w:p>
    <w:p w14:paraId="06E5FA03" w14:textId="77777777" w:rsidR="006422B7" w:rsidRDefault="006422B7" w:rsidP="00987D10">
      <w:pPr>
        <w:rPr>
          <w:rFonts w:ascii="Arial" w:hAnsi="Arial" w:cs="Arial"/>
          <w:sz w:val="22"/>
          <w:szCs w:val="22"/>
          <w:lang w:bidi="en-US"/>
        </w:rPr>
      </w:pPr>
    </w:p>
    <w:p w14:paraId="3FA6C1B9" w14:textId="1C01AA10" w:rsidR="006422B7" w:rsidRDefault="006422B7" w:rsidP="00987D10">
      <w:pPr>
        <w:rPr>
          <w:rFonts w:ascii="Arial" w:hAnsi="Arial" w:cs="Arial"/>
          <w:sz w:val="22"/>
          <w:szCs w:val="22"/>
          <w:lang w:bidi="en-US"/>
        </w:rPr>
      </w:pPr>
      <w:r w:rsidRPr="00F60B45">
        <w:rPr>
          <w:rFonts w:ascii="Arial" w:hAnsi="Arial" w:cs="Arial"/>
          <w:sz w:val="22"/>
          <w:szCs w:val="22"/>
          <w:lang w:bidi="en-US"/>
        </w:rPr>
        <w:t>McNeill, S. G., McAteer, J. and Jepson, R. (2021) </w:t>
      </w:r>
      <w:hyperlink r:id="rId18" w:tgtFrame="_blank" w:history="1">
        <w:r w:rsidRPr="00F60B45">
          <w:rPr>
            <w:rStyle w:val="Hyperlink"/>
            <w:rFonts w:ascii="Arial" w:hAnsi="Arial" w:cs="Arial"/>
            <w:color w:val="auto"/>
            <w:sz w:val="22"/>
            <w:szCs w:val="22"/>
            <w:u w:val="none"/>
            <w:lang w:bidi="en-US"/>
          </w:rPr>
          <w:t>Interactions between Health Professionals and Lesbian, Gay and Bisexual Patients in Healthcare Settings: A Systematic Review</w:t>
        </w:r>
      </w:hyperlink>
      <w:r w:rsidRPr="00F60B45">
        <w:rPr>
          <w:rFonts w:ascii="Arial" w:hAnsi="Arial" w:cs="Arial"/>
          <w:sz w:val="22"/>
          <w:szCs w:val="22"/>
          <w:lang w:bidi="en-US"/>
        </w:rPr>
        <w:t>. </w:t>
      </w:r>
      <w:r w:rsidRPr="00F60B45">
        <w:rPr>
          <w:rFonts w:ascii="Arial" w:hAnsi="Arial" w:cs="Arial"/>
          <w:i/>
          <w:iCs/>
          <w:sz w:val="22"/>
          <w:szCs w:val="22"/>
          <w:lang w:bidi="en-US"/>
        </w:rPr>
        <w:t>Journal of Homosexuality</w:t>
      </w:r>
      <w:r w:rsidRPr="00F60B45">
        <w:rPr>
          <w:rFonts w:ascii="Arial" w:hAnsi="Arial" w:cs="Arial"/>
          <w:sz w:val="22"/>
          <w:szCs w:val="22"/>
          <w:lang w:bidi="en-US"/>
        </w:rPr>
        <w:t>. DOI: 10.1080/00918369.2021.1945338</w:t>
      </w:r>
    </w:p>
    <w:p w14:paraId="354B1216" w14:textId="77777777" w:rsidR="006422B7" w:rsidRDefault="006422B7" w:rsidP="000C7656">
      <w:pPr>
        <w:rPr>
          <w:rFonts w:ascii="Arial" w:hAnsi="Arial" w:cs="Arial"/>
          <w:sz w:val="22"/>
          <w:szCs w:val="22"/>
          <w:lang w:bidi="en-US"/>
        </w:rPr>
      </w:pPr>
    </w:p>
    <w:p w14:paraId="7B62AB53" w14:textId="15B7552B" w:rsidR="006422B7" w:rsidRDefault="006422B7" w:rsidP="000C7656">
      <w:pPr>
        <w:rPr>
          <w:rFonts w:ascii="Arial" w:hAnsi="Arial" w:cs="Arial"/>
          <w:sz w:val="22"/>
          <w:szCs w:val="22"/>
          <w:lang w:bidi="en-US"/>
        </w:rPr>
      </w:pPr>
      <w:r w:rsidRPr="00E7708A">
        <w:rPr>
          <w:rFonts w:ascii="Arial" w:hAnsi="Arial" w:cs="Arial"/>
          <w:sz w:val="22"/>
          <w:szCs w:val="22"/>
          <w:lang w:bidi="en-US"/>
        </w:rPr>
        <w:t xml:space="preserve">Mills, M, &amp; Stoneham, G. (2020) Voice and Communication Therapy with Trans and </w:t>
      </w:r>
      <w:r>
        <w:rPr>
          <w:rFonts w:ascii="Arial" w:hAnsi="Arial" w:cs="Arial"/>
          <w:sz w:val="22"/>
          <w:szCs w:val="22"/>
          <w:lang w:bidi="en-US"/>
        </w:rPr>
        <w:t>NB</w:t>
      </w:r>
      <w:r w:rsidRPr="00E7708A">
        <w:rPr>
          <w:rFonts w:ascii="Arial" w:hAnsi="Arial" w:cs="Arial"/>
          <w:sz w:val="22"/>
          <w:szCs w:val="22"/>
          <w:lang w:bidi="en-US"/>
        </w:rPr>
        <w:t xml:space="preserve"> People: Sharing the Clinical Space. London: Jessica Kingsley Publishers</w:t>
      </w:r>
      <w:r>
        <w:rPr>
          <w:rFonts w:ascii="Arial" w:hAnsi="Arial" w:cs="Arial"/>
          <w:sz w:val="22"/>
          <w:szCs w:val="22"/>
          <w:lang w:bidi="en-US"/>
        </w:rPr>
        <w:t xml:space="preserve">. </w:t>
      </w:r>
    </w:p>
    <w:p w14:paraId="51A3D88C" w14:textId="77777777" w:rsidR="006422B7" w:rsidRDefault="006422B7" w:rsidP="00D749B2">
      <w:pPr>
        <w:rPr>
          <w:rFonts w:ascii="Arial" w:hAnsi="Arial" w:cs="Arial"/>
          <w:sz w:val="22"/>
          <w:szCs w:val="22"/>
          <w:lang w:bidi="en-US"/>
        </w:rPr>
      </w:pPr>
    </w:p>
    <w:p w14:paraId="1353762F" w14:textId="22D7F377" w:rsidR="006422B7" w:rsidRDefault="006422B7" w:rsidP="00D749B2">
      <w:pPr>
        <w:rPr>
          <w:rFonts w:ascii="Arial" w:hAnsi="Arial" w:cs="Arial"/>
          <w:sz w:val="22"/>
          <w:szCs w:val="22"/>
          <w:lang w:bidi="en-US"/>
        </w:rPr>
      </w:pPr>
      <w:r w:rsidRPr="00E7708A">
        <w:rPr>
          <w:rFonts w:ascii="Arial" w:hAnsi="Arial" w:cs="Arial"/>
          <w:sz w:val="22"/>
          <w:szCs w:val="22"/>
          <w:lang w:bidi="en-US"/>
        </w:rPr>
        <w:t xml:space="preserve">Mills, M., Stoneham, G. and </w:t>
      </w:r>
      <w:proofErr w:type="spellStart"/>
      <w:r w:rsidRPr="00E7708A">
        <w:rPr>
          <w:rFonts w:ascii="Arial" w:hAnsi="Arial" w:cs="Arial"/>
          <w:sz w:val="22"/>
          <w:szCs w:val="22"/>
          <w:lang w:bidi="en-US"/>
        </w:rPr>
        <w:t>Georgiadou</w:t>
      </w:r>
      <w:proofErr w:type="spellEnd"/>
      <w:r w:rsidRPr="00E7708A">
        <w:rPr>
          <w:rFonts w:ascii="Arial" w:hAnsi="Arial" w:cs="Arial"/>
          <w:sz w:val="22"/>
          <w:szCs w:val="22"/>
          <w:lang w:bidi="en-US"/>
        </w:rPr>
        <w:t>, I. (2017) Expanding the evidence: Developments and innovations in clinical practice, training and competency within voice and communication therapy for trans and gender diverse people. </w:t>
      </w:r>
      <w:r w:rsidRPr="00E7708A">
        <w:rPr>
          <w:rFonts w:ascii="Arial" w:hAnsi="Arial" w:cs="Arial"/>
          <w:i/>
          <w:iCs/>
          <w:sz w:val="22"/>
          <w:szCs w:val="22"/>
          <w:lang w:bidi="en-US"/>
        </w:rPr>
        <w:t>International Journal of Transgenderism</w:t>
      </w:r>
      <w:r w:rsidRPr="00975AA4">
        <w:rPr>
          <w:rFonts w:ascii="Arial" w:hAnsi="Arial" w:cs="Arial"/>
          <w:i/>
          <w:iCs/>
          <w:sz w:val="22"/>
          <w:szCs w:val="22"/>
          <w:lang w:bidi="en-US"/>
        </w:rPr>
        <w:t>.18(3):</w:t>
      </w:r>
      <w:r w:rsidRPr="00E7708A">
        <w:rPr>
          <w:rFonts w:ascii="Arial" w:hAnsi="Arial" w:cs="Arial"/>
          <w:sz w:val="22"/>
          <w:szCs w:val="22"/>
          <w:lang w:bidi="en-US"/>
        </w:rPr>
        <w:t> </w:t>
      </w:r>
      <w:r>
        <w:rPr>
          <w:rFonts w:ascii="Arial" w:hAnsi="Arial" w:cs="Arial"/>
          <w:sz w:val="22"/>
          <w:szCs w:val="22"/>
          <w:lang w:bidi="en-US"/>
        </w:rPr>
        <w:t>pp</w:t>
      </w:r>
      <w:r w:rsidRPr="00E7708A">
        <w:rPr>
          <w:rFonts w:ascii="Arial" w:hAnsi="Arial" w:cs="Arial"/>
          <w:sz w:val="22"/>
          <w:szCs w:val="22"/>
          <w:lang w:bidi="en-US"/>
        </w:rPr>
        <w:t>328-34</w:t>
      </w:r>
      <w:r>
        <w:rPr>
          <w:rFonts w:ascii="Arial" w:hAnsi="Arial" w:cs="Arial"/>
          <w:sz w:val="22"/>
          <w:szCs w:val="22"/>
          <w:lang w:bidi="en-US"/>
        </w:rPr>
        <w:t xml:space="preserve"> </w:t>
      </w:r>
      <w:r w:rsidRPr="00E7708A">
        <w:rPr>
          <w:rFonts w:ascii="Arial" w:hAnsi="Arial" w:cs="Arial"/>
          <w:sz w:val="22"/>
          <w:szCs w:val="22"/>
          <w:lang w:bidi="en-US"/>
        </w:rPr>
        <w:t>2.</w:t>
      </w:r>
    </w:p>
    <w:p w14:paraId="0A6D6C14" w14:textId="77777777" w:rsidR="006422B7" w:rsidRDefault="006422B7" w:rsidP="00035ABF">
      <w:pPr>
        <w:rPr>
          <w:rFonts w:ascii="Arial" w:hAnsi="Arial" w:cs="Arial"/>
          <w:color w:val="000000" w:themeColor="text1"/>
        </w:rPr>
      </w:pPr>
    </w:p>
    <w:p w14:paraId="03E99343" w14:textId="10939FFD" w:rsidR="006422B7" w:rsidRDefault="006422B7" w:rsidP="00035ABF">
      <w:pPr>
        <w:rPr>
          <w:rFonts w:ascii="Arial" w:hAnsi="Arial" w:cs="Arial"/>
          <w:color w:val="000000" w:themeColor="text1"/>
        </w:rPr>
      </w:pPr>
      <w:proofErr w:type="spellStart"/>
      <w:r w:rsidRPr="003B514D">
        <w:rPr>
          <w:rFonts w:ascii="Arial" w:hAnsi="Arial" w:cs="Arial"/>
          <w:color w:val="000000" w:themeColor="text1"/>
        </w:rPr>
        <w:t>Moffat</w:t>
      </w:r>
      <w:proofErr w:type="spellEnd"/>
      <w:r w:rsidRPr="003B514D">
        <w:rPr>
          <w:rFonts w:ascii="Arial" w:hAnsi="Arial" w:cs="Arial"/>
          <w:color w:val="000000" w:themeColor="text1"/>
        </w:rPr>
        <w:t>, T. (2010). The “childhood obesity epidemic”: Health crisis or social construction? </w:t>
      </w:r>
      <w:r w:rsidRPr="003B514D">
        <w:rPr>
          <w:rFonts w:ascii="Arial" w:hAnsi="Arial" w:cs="Arial"/>
          <w:i/>
          <w:iCs/>
          <w:color w:val="000000" w:themeColor="text1"/>
        </w:rPr>
        <w:t>Medical Anthropology Quarterly. </w:t>
      </w:r>
      <w:r w:rsidRPr="003B514D">
        <w:rPr>
          <w:rFonts w:ascii="Arial" w:hAnsi="Arial" w:cs="Arial"/>
          <w:color w:val="000000" w:themeColor="text1"/>
        </w:rPr>
        <w:t xml:space="preserve"> 24(1), pp.1–21.</w:t>
      </w:r>
    </w:p>
    <w:p w14:paraId="5EF8F9CA" w14:textId="77777777" w:rsidR="006422B7" w:rsidRDefault="006422B7" w:rsidP="000E20F5">
      <w:pPr>
        <w:rPr>
          <w:rFonts w:ascii="Arial" w:hAnsi="Arial" w:cs="Arial"/>
          <w:color w:val="000000" w:themeColor="text1"/>
        </w:rPr>
      </w:pPr>
    </w:p>
    <w:p w14:paraId="32C32EEF" w14:textId="4EF2EACA" w:rsidR="006422B7" w:rsidRDefault="006422B7" w:rsidP="000E20F5">
      <w:pPr>
        <w:rPr>
          <w:rFonts w:ascii="Arial" w:hAnsi="Arial" w:cs="Arial"/>
          <w:color w:val="000000" w:themeColor="text1"/>
        </w:rPr>
      </w:pPr>
      <w:r w:rsidRPr="000E20F5">
        <w:rPr>
          <w:rFonts w:ascii="Arial" w:hAnsi="Arial" w:cs="Arial"/>
          <w:color w:val="000000" w:themeColor="text1"/>
        </w:rPr>
        <w:t xml:space="preserve">Morton J, </w:t>
      </w:r>
      <w:proofErr w:type="spellStart"/>
      <w:r w:rsidRPr="000E20F5">
        <w:rPr>
          <w:rFonts w:ascii="Arial" w:hAnsi="Arial" w:cs="Arial"/>
          <w:color w:val="000000" w:themeColor="text1"/>
        </w:rPr>
        <w:t>Brekhus</w:t>
      </w:r>
      <w:proofErr w:type="spellEnd"/>
      <w:r w:rsidRPr="000E20F5">
        <w:rPr>
          <w:rFonts w:ascii="Arial" w:hAnsi="Arial" w:cs="Arial"/>
          <w:color w:val="000000" w:themeColor="text1"/>
        </w:rPr>
        <w:t xml:space="preserve"> J, Reynolds M, Dykes A.  </w:t>
      </w:r>
      <w:r>
        <w:rPr>
          <w:rFonts w:ascii="Arial" w:hAnsi="Arial" w:cs="Arial"/>
          <w:color w:val="000000" w:themeColor="text1"/>
        </w:rPr>
        <w:t>(</w:t>
      </w:r>
      <w:r w:rsidRPr="000E20F5">
        <w:rPr>
          <w:rFonts w:ascii="Arial" w:hAnsi="Arial" w:cs="Arial"/>
          <w:color w:val="000000" w:themeColor="text1"/>
        </w:rPr>
        <w:t>2014</w:t>
      </w:r>
      <w:r>
        <w:rPr>
          <w:rFonts w:ascii="Arial" w:hAnsi="Arial" w:cs="Arial"/>
          <w:color w:val="000000" w:themeColor="text1"/>
        </w:rPr>
        <w:t xml:space="preserve">) </w:t>
      </w:r>
      <w:r w:rsidRPr="000E20F5">
        <w:rPr>
          <w:rFonts w:ascii="Arial" w:hAnsi="Arial" w:cs="Arial"/>
          <w:color w:val="000000" w:themeColor="text1"/>
        </w:rPr>
        <w:t>Improving the patient experience through nurse leader rounds. </w:t>
      </w:r>
      <w:r w:rsidRPr="000E20F5">
        <w:rPr>
          <w:rFonts w:ascii="Arial" w:hAnsi="Arial" w:cs="Arial"/>
          <w:i/>
          <w:iCs/>
          <w:color w:val="000000" w:themeColor="text1"/>
        </w:rPr>
        <w:t>Patient Exper</w:t>
      </w:r>
      <w:r>
        <w:rPr>
          <w:rFonts w:ascii="Arial" w:hAnsi="Arial" w:cs="Arial"/>
          <w:i/>
          <w:iCs/>
          <w:color w:val="000000" w:themeColor="text1"/>
        </w:rPr>
        <w:t xml:space="preserve">ience </w:t>
      </w:r>
      <w:r w:rsidRPr="000E20F5">
        <w:rPr>
          <w:rFonts w:ascii="Arial" w:hAnsi="Arial" w:cs="Arial"/>
          <w:i/>
          <w:iCs/>
          <w:color w:val="000000" w:themeColor="text1"/>
        </w:rPr>
        <w:t>J</w:t>
      </w:r>
      <w:r>
        <w:rPr>
          <w:rFonts w:ascii="Arial" w:hAnsi="Arial" w:cs="Arial"/>
          <w:i/>
          <w:iCs/>
          <w:color w:val="000000" w:themeColor="text1"/>
        </w:rPr>
        <w:t xml:space="preserve">ournal. </w:t>
      </w:r>
      <w:r w:rsidRPr="000E20F5">
        <w:rPr>
          <w:rFonts w:ascii="Arial" w:hAnsi="Arial" w:cs="Arial"/>
          <w:color w:val="000000" w:themeColor="text1"/>
        </w:rPr>
        <w:t>1(2)</w:t>
      </w:r>
      <w:r>
        <w:rPr>
          <w:rFonts w:ascii="Arial" w:hAnsi="Arial" w:cs="Arial"/>
          <w:color w:val="000000" w:themeColor="text1"/>
        </w:rPr>
        <w:t xml:space="preserve"> pp</w:t>
      </w:r>
      <w:r w:rsidRPr="000E20F5">
        <w:rPr>
          <w:rFonts w:ascii="Arial" w:hAnsi="Arial" w:cs="Arial"/>
          <w:color w:val="000000" w:themeColor="text1"/>
        </w:rPr>
        <w:t>53–61.</w:t>
      </w:r>
    </w:p>
    <w:p w14:paraId="58263048" w14:textId="4C171F62" w:rsidR="00E8481D" w:rsidRDefault="00E8481D" w:rsidP="000E20F5">
      <w:pPr>
        <w:rPr>
          <w:rFonts w:ascii="Arial" w:hAnsi="Arial" w:cs="Arial"/>
          <w:color w:val="000000" w:themeColor="text1"/>
        </w:rPr>
      </w:pPr>
    </w:p>
    <w:p w14:paraId="1ECF2EA3" w14:textId="77777777" w:rsidR="00E8481D" w:rsidRPr="00E8481D" w:rsidRDefault="00E8481D" w:rsidP="00E8481D">
      <w:r w:rsidRPr="00E8481D">
        <w:rPr>
          <w:rFonts w:ascii="Roboto" w:hAnsi="Roboto"/>
          <w:color w:val="212121"/>
          <w:sz w:val="26"/>
          <w:szCs w:val="26"/>
          <w:shd w:val="clear" w:color="auto" w:fill="FFFFFF"/>
        </w:rPr>
        <w:lastRenderedPageBreak/>
        <w:t xml:space="preserve">Murdoch, M., Simon, A. B., </w:t>
      </w:r>
      <w:proofErr w:type="spellStart"/>
      <w:r w:rsidRPr="00E8481D">
        <w:rPr>
          <w:rFonts w:ascii="Roboto" w:hAnsi="Roboto"/>
          <w:color w:val="212121"/>
          <w:sz w:val="26"/>
          <w:szCs w:val="26"/>
          <w:shd w:val="clear" w:color="auto" w:fill="FFFFFF"/>
        </w:rPr>
        <w:t>Polusny</w:t>
      </w:r>
      <w:proofErr w:type="spellEnd"/>
      <w:r w:rsidRPr="00E8481D">
        <w:rPr>
          <w:rFonts w:ascii="Roboto" w:hAnsi="Roboto"/>
          <w:color w:val="212121"/>
          <w:sz w:val="26"/>
          <w:szCs w:val="26"/>
          <w:shd w:val="clear" w:color="auto" w:fill="FFFFFF"/>
        </w:rPr>
        <w:t xml:space="preserve">, M. A., </w:t>
      </w:r>
      <w:proofErr w:type="spellStart"/>
      <w:r w:rsidRPr="00E8481D">
        <w:rPr>
          <w:rFonts w:ascii="Roboto" w:hAnsi="Roboto"/>
          <w:color w:val="212121"/>
          <w:sz w:val="26"/>
          <w:szCs w:val="26"/>
          <w:shd w:val="clear" w:color="auto" w:fill="FFFFFF"/>
        </w:rPr>
        <w:t>Bangerter</w:t>
      </w:r>
      <w:proofErr w:type="spellEnd"/>
      <w:r w:rsidRPr="00E8481D">
        <w:rPr>
          <w:rFonts w:ascii="Roboto" w:hAnsi="Roboto"/>
          <w:color w:val="212121"/>
          <w:sz w:val="26"/>
          <w:szCs w:val="26"/>
          <w:shd w:val="clear" w:color="auto" w:fill="FFFFFF"/>
        </w:rPr>
        <w:t xml:space="preserve">, A. K., Grill, J. P., </w:t>
      </w:r>
      <w:proofErr w:type="spellStart"/>
      <w:r w:rsidRPr="00E8481D">
        <w:rPr>
          <w:rFonts w:ascii="Roboto" w:hAnsi="Roboto"/>
          <w:color w:val="212121"/>
          <w:sz w:val="26"/>
          <w:szCs w:val="26"/>
          <w:shd w:val="clear" w:color="auto" w:fill="FFFFFF"/>
        </w:rPr>
        <w:t>Noorbaloochi</w:t>
      </w:r>
      <w:proofErr w:type="spellEnd"/>
      <w:r w:rsidRPr="00E8481D">
        <w:rPr>
          <w:rFonts w:ascii="Roboto" w:hAnsi="Roboto"/>
          <w:color w:val="212121"/>
          <w:sz w:val="26"/>
          <w:szCs w:val="26"/>
          <w:shd w:val="clear" w:color="auto" w:fill="FFFFFF"/>
        </w:rPr>
        <w:t>, S., &amp; Partin, M. R. (2014). Impact of different privacy conditions and incentives on survey response rate, participant representativeness, and disclosure of sensitive information: a randomized controlled trial. </w:t>
      </w:r>
      <w:r w:rsidRPr="00E8481D">
        <w:rPr>
          <w:rFonts w:ascii="Roboto" w:hAnsi="Roboto"/>
          <w:i/>
          <w:iCs/>
          <w:color w:val="212121"/>
          <w:sz w:val="26"/>
          <w:szCs w:val="26"/>
        </w:rPr>
        <w:t>BMC medical research methodology</w:t>
      </w:r>
      <w:r w:rsidRPr="00E8481D">
        <w:rPr>
          <w:rFonts w:ascii="Roboto" w:hAnsi="Roboto"/>
          <w:color w:val="212121"/>
          <w:sz w:val="26"/>
          <w:szCs w:val="26"/>
          <w:shd w:val="clear" w:color="auto" w:fill="FFFFFF"/>
        </w:rPr>
        <w:t>, </w:t>
      </w:r>
      <w:r w:rsidRPr="00E8481D">
        <w:rPr>
          <w:rFonts w:ascii="Roboto" w:hAnsi="Roboto"/>
          <w:i/>
          <w:iCs/>
          <w:color w:val="212121"/>
          <w:sz w:val="26"/>
          <w:szCs w:val="26"/>
        </w:rPr>
        <w:t>14</w:t>
      </w:r>
      <w:r w:rsidRPr="00E8481D">
        <w:rPr>
          <w:rFonts w:ascii="Roboto" w:hAnsi="Roboto"/>
          <w:color w:val="212121"/>
          <w:sz w:val="26"/>
          <w:szCs w:val="26"/>
          <w:shd w:val="clear" w:color="auto" w:fill="FFFFFF"/>
        </w:rPr>
        <w:t>, 90. https://doi.org/10.1186/1471-2288-14-90</w:t>
      </w:r>
    </w:p>
    <w:p w14:paraId="2E1BDBA7" w14:textId="77777777" w:rsidR="00E8481D" w:rsidRDefault="00E8481D" w:rsidP="000E20F5">
      <w:pPr>
        <w:rPr>
          <w:rFonts w:ascii="Arial" w:hAnsi="Arial" w:cs="Arial"/>
          <w:color w:val="000000" w:themeColor="text1"/>
        </w:rPr>
      </w:pPr>
    </w:p>
    <w:p w14:paraId="728DA9C4" w14:textId="77777777" w:rsidR="006422B7" w:rsidRDefault="006422B7" w:rsidP="002C0669">
      <w:pPr>
        <w:rPr>
          <w:rFonts w:ascii="Arial" w:hAnsi="Arial" w:cs="Arial"/>
          <w:color w:val="000000" w:themeColor="text1"/>
          <w:shd w:val="clear" w:color="auto" w:fill="FFFFFF"/>
        </w:rPr>
      </w:pPr>
    </w:p>
    <w:p w14:paraId="04EC4624" w14:textId="307AD016" w:rsidR="006422B7" w:rsidRDefault="006422B7" w:rsidP="002C0669">
      <w:pPr>
        <w:rPr>
          <w:rFonts w:ascii="Arial" w:hAnsi="Arial" w:cs="Arial"/>
          <w:color w:val="000000" w:themeColor="text1"/>
          <w:shd w:val="clear" w:color="auto" w:fill="FFFFFF"/>
        </w:rPr>
      </w:pPr>
      <w:r w:rsidRPr="003B514D">
        <w:rPr>
          <w:rFonts w:ascii="Arial" w:hAnsi="Arial" w:cs="Arial"/>
          <w:color w:val="000000" w:themeColor="text1"/>
          <w:shd w:val="clear" w:color="auto" w:fill="FFFFFF"/>
        </w:rPr>
        <w:t>NHS (2013). </w:t>
      </w:r>
      <w:r w:rsidRPr="003B514D">
        <w:rPr>
          <w:rFonts w:ascii="Arial" w:hAnsi="Arial" w:cs="Arial"/>
          <w:i/>
          <w:iCs/>
          <w:color w:val="000000" w:themeColor="text1"/>
        </w:rPr>
        <w:t>Commissioning policy: Ethical framework for priority setting and resource allocation</w:t>
      </w:r>
      <w:r w:rsidRPr="003B514D">
        <w:rPr>
          <w:rFonts w:ascii="Arial" w:hAnsi="Arial" w:cs="Arial"/>
          <w:color w:val="000000" w:themeColor="text1"/>
          <w:shd w:val="clear" w:color="auto" w:fill="FFFFFF"/>
        </w:rPr>
        <w:t xml:space="preserve">. Central Government: NHS Commissioning Board.[online] Available at: </w:t>
      </w:r>
      <w:hyperlink r:id="rId19" w:history="1">
        <w:r w:rsidRPr="003B514D">
          <w:rPr>
            <w:rStyle w:val="Hyperlink"/>
            <w:rFonts w:ascii="Arial" w:hAnsi="Arial" w:cs="Arial"/>
            <w:color w:val="000000" w:themeColor="text1"/>
            <w:shd w:val="clear" w:color="auto" w:fill="FFFFFF"/>
          </w:rPr>
          <w:t>https://www.england.nhs.uk/wp-content/uploads/2013/04/cp-01.pdf</w:t>
        </w:r>
      </w:hyperlink>
      <w:r w:rsidRPr="003B514D">
        <w:rPr>
          <w:rFonts w:ascii="Arial" w:hAnsi="Arial" w:cs="Arial"/>
          <w:color w:val="000000" w:themeColor="text1"/>
          <w:shd w:val="clear" w:color="auto" w:fill="FFFFFF"/>
        </w:rPr>
        <w:t xml:space="preserve"> [Accessed 7 </w:t>
      </w:r>
      <w:r>
        <w:rPr>
          <w:rFonts w:ascii="Arial" w:hAnsi="Arial" w:cs="Arial"/>
          <w:color w:val="000000" w:themeColor="text1"/>
          <w:shd w:val="clear" w:color="auto" w:fill="FFFFFF"/>
        </w:rPr>
        <w:t xml:space="preserve">October </w:t>
      </w:r>
      <w:r w:rsidRPr="003B514D">
        <w:rPr>
          <w:rFonts w:ascii="Arial" w:hAnsi="Arial" w:cs="Arial"/>
          <w:color w:val="000000" w:themeColor="text1"/>
          <w:shd w:val="clear" w:color="auto" w:fill="FFFFFF"/>
        </w:rPr>
        <w:t>2022]</w:t>
      </w:r>
    </w:p>
    <w:p w14:paraId="7A0F8B84" w14:textId="77777777" w:rsidR="006422B7" w:rsidRDefault="006422B7" w:rsidP="006422B7">
      <w:pPr>
        <w:rPr>
          <w:rFonts w:ascii="Arial" w:hAnsi="Arial" w:cs="Arial"/>
          <w:color w:val="000000" w:themeColor="text1"/>
        </w:rPr>
      </w:pPr>
    </w:p>
    <w:p w14:paraId="2A41870F" w14:textId="00488B2A" w:rsidR="006422B7" w:rsidRDefault="006422B7" w:rsidP="006422B7">
      <w:pPr>
        <w:rPr>
          <w:rFonts w:ascii="Arial" w:hAnsi="Arial" w:cs="Arial"/>
          <w:color w:val="000000" w:themeColor="text1"/>
        </w:rPr>
      </w:pPr>
      <w:r w:rsidRPr="007B0180">
        <w:rPr>
          <w:rFonts w:ascii="Arial" w:hAnsi="Arial" w:cs="Arial"/>
          <w:color w:val="000000" w:themeColor="text1"/>
        </w:rPr>
        <w:t>NHS</w:t>
      </w:r>
      <w:r w:rsidRPr="003B514D">
        <w:rPr>
          <w:rFonts w:ascii="Arial" w:hAnsi="Arial" w:cs="Arial"/>
          <w:color w:val="000000" w:themeColor="text1"/>
        </w:rPr>
        <w:t xml:space="preserve"> </w:t>
      </w:r>
      <w:r w:rsidRPr="007B0180">
        <w:rPr>
          <w:rFonts w:ascii="Arial" w:hAnsi="Arial" w:cs="Arial"/>
          <w:color w:val="000000" w:themeColor="text1"/>
        </w:rPr>
        <w:t>(2020). </w:t>
      </w:r>
      <w:r w:rsidRPr="007B0180">
        <w:rPr>
          <w:rFonts w:ascii="Arial" w:hAnsi="Arial" w:cs="Arial"/>
          <w:i/>
          <w:iCs/>
          <w:color w:val="000000" w:themeColor="text1"/>
        </w:rPr>
        <w:t>Gender Dysphoria - Treatment.</w:t>
      </w:r>
      <w:r w:rsidRPr="007B0180">
        <w:rPr>
          <w:rFonts w:ascii="Arial" w:hAnsi="Arial" w:cs="Arial"/>
          <w:color w:val="000000" w:themeColor="text1"/>
        </w:rPr>
        <w:t> </w:t>
      </w:r>
      <w:r w:rsidRPr="003B514D">
        <w:rPr>
          <w:rFonts w:ascii="Arial" w:hAnsi="Arial" w:cs="Arial"/>
          <w:color w:val="000000" w:themeColor="text1"/>
        </w:rPr>
        <w:t xml:space="preserve">[online] </w:t>
      </w:r>
      <w:r w:rsidRPr="007B0180">
        <w:rPr>
          <w:rFonts w:ascii="Arial" w:hAnsi="Arial" w:cs="Arial"/>
          <w:color w:val="000000" w:themeColor="text1"/>
        </w:rPr>
        <w:t>Available</w:t>
      </w:r>
      <w:r w:rsidRPr="003B514D">
        <w:rPr>
          <w:rFonts w:ascii="Arial" w:hAnsi="Arial" w:cs="Arial"/>
          <w:color w:val="000000" w:themeColor="text1"/>
        </w:rPr>
        <w:t xml:space="preserve"> at</w:t>
      </w:r>
      <w:r w:rsidRPr="007B0180">
        <w:rPr>
          <w:rFonts w:ascii="Arial" w:hAnsi="Arial" w:cs="Arial"/>
          <w:color w:val="000000" w:themeColor="text1"/>
        </w:rPr>
        <w:t xml:space="preserve">: https://www.nhs.uk/conditions/gender-dysphoria/treatment/. </w:t>
      </w:r>
      <w:r w:rsidRPr="003B514D">
        <w:rPr>
          <w:rFonts w:ascii="Arial" w:hAnsi="Arial" w:cs="Arial"/>
          <w:color w:val="000000" w:themeColor="text1"/>
        </w:rPr>
        <w:t>[A</w:t>
      </w:r>
      <w:r w:rsidRPr="007B0180">
        <w:rPr>
          <w:rFonts w:ascii="Arial" w:hAnsi="Arial" w:cs="Arial"/>
          <w:color w:val="000000" w:themeColor="text1"/>
        </w:rPr>
        <w:t xml:space="preserve">ccessed 10 </w:t>
      </w:r>
      <w:r>
        <w:rPr>
          <w:rFonts w:ascii="Arial" w:hAnsi="Arial" w:cs="Arial"/>
          <w:color w:val="000000" w:themeColor="text1"/>
        </w:rPr>
        <w:t xml:space="preserve">Sep </w:t>
      </w:r>
      <w:r w:rsidRPr="007B0180">
        <w:rPr>
          <w:rFonts w:ascii="Arial" w:hAnsi="Arial" w:cs="Arial"/>
          <w:color w:val="000000" w:themeColor="text1"/>
        </w:rPr>
        <w:t>2022</w:t>
      </w:r>
      <w:r w:rsidRPr="003B514D">
        <w:rPr>
          <w:rFonts w:ascii="Arial" w:hAnsi="Arial" w:cs="Arial"/>
          <w:color w:val="000000" w:themeColor="text1"/>
        </w:rPr>
        <w:t>]</w:t>
      </w:r>
      <w:r w:rsidRPr="007B0180">
        <w:rPr>
          <w:rFonts w:ascii="Arial" w:hAnsi="Arial" w:cs="Arial"/>
          <w:color w:val="000000" w:themeColor="text1"/>
        </w:rPr>
        <w:t>.</w:t>
      </w:r>
    </w:p>
    <w:p w14:paraId="751D4E0F" w14:textId="77777777" w:rsidR="006422B7" w:rsidRDefault="006422B7" w:rsidP="00F60B45">
      <w:pPr>
        <w:rPr>
          <w:rFonts w:ascii="Arial" w:hAnsi="Arial" w:cs="Arial"/>
          <w:color w:val="000000" w:themeColor="text1"/>
          <w:shd w:val="clear" w:color="auto" w:fill="FFFFFF"/>
        </w:rPr>
      </w:pPr>
    </w:p>
    <w:p w14:paraId="2EE70738" w14:textId="4519429D" w:rsidR="006422B7" w:rsidRPr="00F60B45" w:rsidRDefault="006422B7" w:rsidP="00F60B45">
      <w:pPr>
        <w:rPr>
          <w:rFonts w:ascii="Arial" w:hAnsi="Arial" w:cs="Arial"/>
          <w:color w:val="000000" w:themeColor="text1"/>
          <w:shd w:val="clear" w:color="auto" w:fill="FFFFFF"/>
        </w:rPr>
      </w:pPr>
      <w:r w:rsidRPr="00F60B45">
        <w:rPr>
          <w:rFonts w:ascii="Arial" w:hAnsi="Arial" w:cs="Arial"/>
          <w:color w:val="000000" w:themeColor="text1"/>
          <w:shd w:val="clear" w:color="auto" w:fill="FFFFFF"/>
        </w:rPr>
        <w:t>NHS England (2018) </w:t>
      </w:r>
      <w:r w:rsidRPr="00F60B45">
        <w:rPr>
          <w:rFonts w:ascii="Arial" w:hAnsi="Arial" w:cs="Arial"/>
          <w:i/>
          <w:iCs/>
          <w:color w:val="000000" w:themeColor="text1"/>
          <w:shd w:val="clear" w:color="auto" w:fill="FFFFFF"/>
        </w:rPr>
        <w:t>Specialised Gender Identity Services for Adults; Report on outcome of public consultation and update to Equality Impact Assessment</w:t>
      </w:r>
      <w:r w:rsidRPr="00F60B45">
        <w:rPr>
          <w:rFonts w:ascii="Arial" w:hAnsi="Arial" w:cs="Arial"/>
          <w:color w:val="000000" w:themeColor="text1"/>
          <w:shd w:val="clear" w:color="auto" w:fill="FFFFFF"/>
        </w:rPr>
        <w:t xml:space="preserve">. [online] Engage.england.NHS.uk. Available at: &lt;https://www.engage.england.nhs.uk/survey/gender-identity-services-for-adults/user_uploads/gender-services-consultation-report-updated-equality-impact-assessment-v2.pdf&gt; [Accessed 20 </w:t>
      </w:r>
      <w:r>
        <w:rPr>
          <w:rFonts w:ascii="Arial" w:hAnsi="Arial" w:cs="Arial"/>
          <w:color w:val="000000" w:themeColor="text1"/>
          <w:shd w:val="clear" w:color="auto" w:fill="FFFFFF"/>
        </w:rPr>
        <w:t>November</w:t>
      </w:r>
      <w:r w:rsidRPr="00F60B45">
        <w:rPr>
          <w:rFonts w:ascii="Arial" w:hAnsi="Arial" w:cs="Arial"/>
          <w:color w:val="000000" w:themeColor="text1"/>
          <w:shd w:val="clear" w:color="auto" w:fill="FFFFFF"/>
        </w:rPr>
        <w:t xml:space="preserve"> 2022].</w:t>
      </w:r>
    </w:p>
    <w:p w14:paraId="3830D99E" w14:textId="77777777" w:rsidR="006422B7" w:rsidRDefault="006422B7" w:rsidP="002C0669">
      <w:pPr>
        <w:rPr>
          <w:rFonts w:ascii="Arial" w:hAnsi="Arial" w:cs="Arial"/>
          <w:color w:val="000000" w:themeColor="text1"/>
          <w:shd w:val="clear" w:color="auto" w:fill="FFFFFF"/>
        </w:rPr>
      </w:pPr>
    </w:p>
    <w:p w14:paraId="700CAEBB" w14:textId="48FD4AF1" w:rsidR="006422B7" w:rsidRDefault="006422B7" w:rsidP="002C0669">
      <w:pPr>
        <w:rPr>
          <w:rFonts w:ascii="Arial" w:hAnsi="Arial" w:cs="Arial"/>
          <w:color w:val="000000" w:themeColor="text1"/>
          <w:shd w:val="clear" w:color="auto" w:fill="FFFFFF"/>
        </w:rPr>
      </w:pPr>
      <w:r w:rsidRPr="003B514D">
        <w:rPr>
          <w:rFonts w:ascii="Arial" w:hAnsi="Arial" w:cs="Arial"/>
          <w:color w:val="000000" w:themeColor="text1"/>
          <w:shd w:val="clear" w:color="auto" w:fill="FFFFFF"/>
        </w:rPr>
        <w:t>NHS Ethics (2018). </w:t>
      </w:r>
      <w:r w:rsidRPr="003B514D">
        <w:rPr>
          <w:rFonts w:ascii="Arial" w:hAnsi="Arial" w:cs="Arial"/>
          <w:i/>
          <w:iCs/>
          <w:color w:val="000000" w:themeColor="text1"/>
        </w:rPr>
        <w:t>NHS Ethics decision making tool</w:t>
      </w:r>
      <w:r w:rsidRPr="003B514D">
        <w:rPr>
          <w:rFonts w:ascii="Arial" w:hAnsi="Arial" w:cs="Arial"/>
          <w:color w:val="000000" w:themeColor="text1"/>
          <w:shd w:val="clear" w:color="auto" w:fill="FFFFFF"/>
        </w:rPr>
        <w:t xml:space="preserve">. [online] Hra-decisiontools.org.uk. Available at: &lt;http://www.hra-decisiontools.org.uk/ethics/walesset1qu1.html&gt; [Accessed 7 </w:t>
      </w:r>
      <w:r>
        <w:rPr>
          <w:rFonts w:ascii="Arial" w:hAnsi="Arial" w:cs="Arial"/>
          <w:color w:val="000000" w:themeColor="text1"/>
          <w:shd w:val="clear" w:color="auto" w:fill="FFFFFF"/>
        </w:rPr>
        <w:t>October</w:t>
      </w:r>
      <w:r w:rsidRPr="003B514D">
        <w:rPr>
          <w:rFonts w:ascii="Arial" w:hAnsi="Arial" w:cs="Arial"/>
          <w:color w:val="000000" w:themeColor="text1"/>
          <w:shd w:val="clear" w:color="auto" w:fill="FFFFFF"/>
        </w:rPr>
        <w:t xml:space="preserve"> 2022].</w:t>
      </w:r>
    </w:p>
    <w:p w14:paraId="7E172CBE" w14:textId="77777777" w:rsidR="006422B7" w:rsidRDefault="006422B7" w:rsidP="002C0669">
      <w:pPr>
        <w:rPr>
          <w:rFonts w:ascii="Arial" w:hAnsi="Arial" w:cs="Arial"/>
          <w:sz w:val="22"/>
          <w:szCs w:val="22"/>
          <w:lang w:bidi="en-US"/>
        </w:rPr>
      </w:pPr>
    </w:p>
    <w:p w14:paraId="31982F66" w14:textId="3A7037BD" w:rsidR="006422B7" w:rsidRDefault="006422B7" w:rsidP="002C0669">
      <w:pPr>
        <w:rPr>
          <w:rFonts w:ascii="Arial" w:hAnsi="Arial" w:cs="Arial"/>
          <w:sz w:val="22"/>
          <w:szCs w:val="22"/>
          <w:lang w:bidi="en-US"/>
        </w:rPr>
      </w:pPr>
      <w:r w:rsidRPr="00E7708A">
        <w:rPr>
          <w:rFonts w:ascii="Arial" w:hAnsi="Arial" w:cs="Arial"/>
          <w:sz w:val="22"/>
          <w:szCs w:val="22"/>
          <w:lang w:bidi="en-US"/>
        </w:rPr>
        <w:t>Oates, J. M. (2012) Evidence-based practice in voice therapy for transgender/transsexual clients. In Adler, R. K., Hirsch, S. and Mordaunt, M. (Eds.) (2012) </w:t>
      </w:r>
      <w:r w:rsidRPr="00E7708A">
        <w:rPr>
          <w:rFonts w:ascii="Arial" w:hAnsi="Arial" w:cs="Arial"/>
          <w:i/>
          <w:iCs/>
          <w:sz w:val="22"/>
          <w:szCs w:val="22"/>
          <w:lang w:bidi="en-US"/>
        </w:rPr>
        <w:t>Voice and communication therapy for the transgender/ transsexual client: A comprehensive clinical guide</w:t>
      </w:r>
      <w:r w:rsidRPr="00E7708A">
        <w:rPr>
          <w:rFonts w:ascii="Arial" w:hAnsi="Arial" w:cs="Arial"/>
          <w:sz w:val="22"/>
          <w:szCs w:val="22"/>
          <w:lang w:bidi="en-US"/>
        </w:rPr>
        <w:t>. (2nd ed.) San Diego: Plural: 45-68.</w:t>
      </w:r>
    </w:p>
    <w:p w14:paraId="01A1E238" w14:textId="77777777" w:rsidR="006422B7" w:rsidRDefault="006422B7" w:rsidP="00394B54">
      <w:pPr>
        <w:rPr>
          <w:rFonts w:ascii="Arial" w:hAnsi="Arial" w:cs="Arial"/>
          <w:color w:val="000000" w:themeColor="text1"/>
          <w:shd w:val="clear" w:color="auto" w:fill="FFFFFF"/>
        </w:rPr>
      </w:pPr>
    </w:p>
    <w:p w14:paraId="365F3273" w14:textId="2408D360" w:rsidR="006422B7" w:rsidRPr="00394B54" w:rsidRDefault="006422B7" w:rsidP="00394B54">
      <w:pPr>
        <w:rPr>
          <w:rFonts w:ascii="Arial" w:hAnsi="Arial" w:cs="Arial"/>
          <w:color w:val="000000" w:themeColor="text1"/>
          <w:shd w:val="clear" w:color="auto" w:fill="FFFFFF"/>
        </w:rPr>
      </w:pPr>
      <w:proofErr w:type="spellStart"/>
      <w:r w:rsidRPr="00394B54">
        <w:rPr>
          <w:rFonts w:ascii="Arial" w:hAnsi="Arial" w:cs="Arial"/>
          <w:color w:val="000000" w:themeColor="text1"/>
          <w:shd w:val="clear" w:color="auto" w:fill="FFFFFF"/>
        </w:rPr>
        <w:t>Ortlipp</w:t>
      </w:r>
      <w:proofErr w:type="spellEnd"/>
      <w:r w:rsidRPr="00394B54">
        <w:rPr>
          <w:rFonts w:ascii="Arial" w:hAnsi="Arial" w:cs="Arial"/>
          <w:color w:val="000000" w:themeColor="text1"/>
          <w:shd w:val="clear" w:color="auto" w:fill="FFFFFF"/>
        </w:rPr>
        <w:t xml:space="preserve">, M. (2008). Keeping and Using Reflective Journals in the Qualitative Research </w:t>
      </w:r>
      <w:proofErr w:type="spellStart"/>
      <w:r w:rsidRPr="00394B54">
        <w:rPr>
          <w:rFonts w:ascii="Arial" w:hAnsi="Arial" w:cs="Arial"/>
          <w:color w:val="000000" w:themeColor="text1"/>
          <w:shd w:val="clear" w:color="auto" w:fill="FFFFFF"/>
        </w:rPr>
        <w:t>Process.</w:t>
      </w:r>
      <w:r w:rsidRPr="00394B54">
        <w:rPr>
          <w:rFonts w:ascii="Arial" w:hAnsi="Arial" w:cs="Arial"/>
          <w:i/>
          <w:iCs/>
          <w:color w:val="000000" w:themeColor="text1"/>
          <w:shd w:val="clear" w:color="auto" w:fill="FFFFFF"/>
        </w:rPr>
        <w:t>The</w:t>
      </w:r>
      <w:proofErr w:type="spellEnd"/>
      <w:r w:rsidRPr="00394B54">
        <w:rPr>
          <w:rFonts w:ascii="Arial" w:hAnsi="Arial" w:cs="Arial"/>
          <w:i/>
          <w:iCs/>
          <w:color w:val="000000" w:themeColor="text1"/>
          <w:shd w:val="clear" w:color="auto" w:fill="FFFFFF"/>
        </w:rPr>
        <w:t xml:space="preserve"> Qualitative Report</w:t>
      </w:r>
      <w:r w:rsidRPr="00394B54">
        <w:rPr>
          <w:rFonts w:ascii="Arial" w:hAnsi="Arial" w:cs="Arial"/>
          <w:color w:val="000000" w:themeColor="text1"/>
          <w:shd w:val="clear" w:color="auto" w:fill="FFFFFF"/>
        </w:rPr>
        <w:t>, </w:t>
      </w:r>
      <w:r w:rsidRPr="00394B54">
        <w:rPr>
          <w:rFonts w:ascii="Arial" w:hAnsi="Arial" w:cs="Arial"/>
          <w:i/>
          <w:iCs/>
          <w:color w:val="000000" w:themeColor="text1"/>
          <w:shd w:val="clear" w:color="auto" w:fill="FFFFFF"/>
        </w:rPr>
        <w:t>13</w:t>
      </w:r>
      <w:r w:rsidRPr="00394B54">
        <w:rPr>
          <w:rFonts w:ascii="Arial" w:hAnsi="Arial" w:cs="Arial"/>
          <w:color w:val="000000" w:themeColor="text1"/>
          <w:shd w:val="clear" w:color="auto" w:fill="FFFFFF"/>
        </w:rPr>
        <w:t>(4), 695-705. </w:t>
      </w:r>
      <w:hyperlink r:id="rId20" w:history="1">
        <w:r w:rsidRPr="00394B54">
          <w:rPr>
            <w:rStyle w:val="Hyperlink"/>
            <w:rFonts w:ascii="Arial" w:hAnsi="Arial" w:cs="Arial"/>
            <w:shd w:val="clear" w:color="auto" w:fill="FFFFFF"/>
          </w:rPr>
          <w:t>https://doi.org/10.46743/2160-3715/2008.1579</w:t>
        </w:r>
      </w:hyperlink>
      <w:r>
        <w:rPr>
          <w:rFonts w:ascii="Arial" w:hAnsi="Arial" w:cs="Arial"/>
          <w:color w:val="000000" w:themeColor="text1"/>
          <w:shd w:val="clear" w:color="auto" w:fill="FFFFFF"/>
        </w:rPr>
        <w:t xml:space="preserve"> [Accessed 16 November 2022]</w:t>
      </w:r>
    </w:p>
    <w:p w14:paraId="7264E742" w14:textId="77777777" w:rsidR="006422B7" w:rsidRDefault="006422B7" w:rsidP="00AC7117">
      <w:pPr>
        <w:tabs>
          <w:tab w:val="left" w:pos="1595"/>
        </w:tabs>
        <w:rPr>
          <w:color w:val="000000" w:themeColor="text1"/>
        </w:rPr>
      </w:pPr>
    </w:p>
    <w:p w14:paraId="50A9953E" w14:textId="14CF5E64" w:rsidR="006422B7" w:rsidRDefault="006422B7" w:rsidP="00AC7117">
      <w:pPr>
        <w:tabs>
          <w:tab w:val="left" w:pos="1595"/>
        </w:tabs>
        <w:rPr>
          <w:color w:val="000000" w:themeColor="text1"/>
        </w:rPr>
      </w:pPr>
      <w:r w:rsidRPr="00621F5D">
        <w:rPr>
          <w:color w:val="000000" w:themeColor="text1"/>
        </w:rPr>
        <w:t xml:space="preserve">Owen, K. and Hancock, A. (2011) The Role of Self- and Listener Perceptions of Femininity in </w:t>
      </w:r>
    </w:p>
    <w:p w14:paraId="7D1F29CF" w14:textId="6DB8412F" w:rsidR="006422B7" w:rsidRPr="00AC7117" w:rsidRDefault="006422B7" w:rsidP="00AC7117">
      <w:pPr>
        <w:tabs>
          <w:tab w:val="left" w:pos="1595"/>
        </w:tabs>
        <w:rPr>
          <w:color w:val="000000" w:themeColor="text1"/>
        </w:rPr>
      </w:pPr>
      <w:r w:rsidRPr="00621F5D">
        <w:rPr>
          <w:color w:val="000000" w:themeColor="text1"/>
        </w:rPr>
        <w:t>Voice Therapy. </w:t>
      </w:r>
      <w:r w:rsidRPr="00621F5D">
        <w:rPr>
          <w:i/>
          <w:iCs/>
          <w:color w:val="000000" w:themeColor="text1"/>
        </w:rPr>
        <w:t>Journal of Transgenderism</w:t>
      </w:r>
      <w:r w:rsidRPr="00621F5D">
        <w:rPr>
          <w:color w:val="000000" w:themeColor="text1"/>
        </w:rPr>
        <w:t>. Vol. 12, No. 4: 272-284.</w:t>
      </w:r>
    </w:p>
    <w:p w14:paraId="5BB945D1" w14:textId="77777777" w:rsidR="006422B7" w:rsidRDefault="006422B7" w:rsidP="0077376C">
      <w:pPr>
        <w:rPr>
          <w:rFonts w:ascii="Arial" w:hAnsi="Arial" w:cs="Arial"/>
          <w:color w:val="000000" w:themeColor="text1"/>
        </w:rPr>
      </w:pPr>
    </w:p>
    <w:p w14:paraId="2F93E7B5" w14:textId="467A4516" w:rsidR="006422B7" w:rsidRDefault="006422B7" w:rsidP="0077376C">
      <w:pPr>
        <w:rPr>
          <w:rFonts w:ascii="Arial" w:hAnsi="Arial" w:cs="Arial"/>
          <w:color w:val="000000" w:themeColor="text1"/>
        </w:rPr>
      </w:pPr>
      <w:proofErr w:type="spellStart"/>
      <w:r w:rsidRPr="003B514D">
        <w:rPr>
          <w:rFonts w:ascii="Arial" w:hAnsi="Arial" w:cs="Arial"/>
          <w:color w:val="000000" w:themeColor="text1"/>
        </w:rPr>
        <w:t>Pannucci</w:t>
      </w:r>
      <w:proofErr w:type="spellEnd"/>
      <w:r w:rsidRPr="003B514D">
        <w:rPr>
          <w:rFonts w:ascii="Arial" w:hAnsi="Arial" w:cs="Arial"/>
          <w:color w:val="000000" w:themeColor="text1"/>
        </w:rPr>
        <w:t xml:space="preserve">, C.J. and Wilkins, E.G. (2010) Identifying and avoiding bias in research. </w:t>
      </w:r>
      <w:r w:rsidRPr="003B514D">
        <w:rPr>
          <w:rFonts w:ascii="Arial" w:hAnsi="Arial" w:cs="Arial"/>
          <w:i/>
          <w:iCs/>
          <w:color w:val="000000" w:themeColor="text1"/>
        </w:rPr>
        <w:t>Plastic Reconstructive Surgery</w:t>
      </w:r>
      <w:r w:rsidRPr="003B514D">
        <w:rPr>
          <w:rFonts w:ascii="Arial" w:hAnsi="Arial" w:cs="Arial"/>
          <w:color w:val="000000" w:themeColor="text1"/>
        </w:rPr>
        <w:t xml:space="preserve">. 126(2):619-625. doi:10.1097/PRS.0b013e3181de24bc [accessed 19 </w:t>
      </w:r>
      <w:r>
        <w:rPr>
          <w:rFonts w:ascii="Arial" w:hAnsi="Arial" w:cs="Arial"/>
          <w:color w:val="000000" w:themeColor="text1"/>
        </w:rPr>
        <w:t>October</w:t>
      </w:r>
      <w:r w:rsidRPr="003B514D">
        <w:rPr>
          <w:rFonts w:ascii="Arial" w:hAnsi="Arial" w:cs="Arial"/>
          <w:color w:val="000000" w:themeColor="text1"/>
        </w:rPr>
        <w:t xml:space="preserve"> 2022]. </w:t>
      </w:r>
    </w:p>
    <w:p w14:paraId="718CED58" w14:textId="77777777" w:rsidR="006422B7" w:rsidRDefault="006422B7" w:rsidP="002C0669">
      <w:pPr>
        <w:rPr>
          <w:rFonts w:ascii="Arial" w:hAnsi="Arial" w:cs="Arial"/>
          <w:color w:val="000000" w:themeColor="text1"/>
        </w:rPr>
      </w:pPr>
    </w:p>
    <w:p w14:paraId="582CC7D2" w14:textId="2119B04B" w:rsidR="006422B7" w:rsidRPr="009A6DFD" w:rsidRDefault="006422B7" w:rsidP="002C0669">
      <w:pPr>
        <w:rPr>
          <w:rFonts w:ascii="Arial" w:hAnsi="Arial" w:cs="Arial"/>
          <w:color w:val="000000" w:themeColor="text1"/>
        </w:rPr>
      </w:pPr>
      <w:r w:rsidRPr="003B514D">
        <w:rPr>
          <w:rFonts w:ascii="Arial" w:hAnsi="Arial" w:cs="Arial"/>
          <w:color w:val="000000" w:themeColor="text1"/>
        </w:rPr>
        <w:t xml:space="preserve">Peterson, V. (1992). </w:t>
      </w:r>
      <w:r>
        <w:rPr>
          <w:rFonts w:ascii="Arial" w:hAnsi="Arial" w:cs="Arial"/>
          <w:color w:val="000000" w:themeColor="text1"/>
        </w:rPr>
        <w:t>Trans</w:t>
      </w:r>
      <w:r w:rsidRPr="003B514D">
        <w:rPr>
          <w:rFonts w:ascii="Arial" w:hAnsi="Arial" w:cs="Arial"/>
          <w:color w:val="000000" w:themeColor="text1"/>
        </w:rPr>
        <w:t>gressing Boundaries: Theories of Knowledge, Gender and International Relations. </w:t>
      </w:r>
      <w:r w:rsidRPr="003B514D">
        <w:rPr>
          <w:rFonts w:ascii="Arial" w:hAnsi="Arial" w:cs="Arial"/>
          <w:i/>
          <w:iCs/>
          <w:color w:val="000000" w:themeColor="text1"/>
        </w:rPr>
        <w:t>Millennium: Journal of International Studies</w:t>
      </w:r>
      <w:r w:rsidRPr="003B514D">
        <w:rPr>
          <w:rFonts w:ascii="Arial" w:hAnsi="Arial" w:cs="Arial"/>
          <w:color w:val="000000" w:themeColor="text1"/>
        </w:rPr>
        <w:t xml:space="preserve">, [online] 21(2), pp.183-206. Available at: </w:t>
      </w:r>
      <w:r w:rsidRPr="003B514D">
        <w:rPr>
          <w:rFonts w:ascii="Arial" w:hAnsi="Arial" w:cs="Arial"/>
          <w:color w:val="000000" w:themeColor="text1"/>
        </w:rPr>
        <w:lastRenderedPageBreak/>
        <w:t xml:space="preserve">&lt;https://journals.sagepub.com/doi/pdf/10.1177/03058298920210020401&gt; [Accessed 14 </w:t>
      </w:r>
      <w:r>
        <w:rPr>
          <w:rFonts w:ascii="Arial" w:hAnsi="Arial" w:cs="Arial"/>
          <w:color w:val="000000" w:themeColor="text1"/>
        </w:rPr>
        <w:t xml:space="preserve">October </w:t>
      </w:r>
      <w:r w:rsidRPr="003B514D">
        <w:rPr>
          <w:rFonts w:ascii="Arial" w:hAnsi="Arial" w:cs="Arial"/>
          <w:color w:val="000000" w:themeColor="text1"/>
        </w:rPr>
        <w:t>2022].</w:t>
      </w:r>
    </w:p>
    <w:p w14:paraId="2BCE36D1" w14:textId="77777777" w:rsidR="006422B7" w:rsidRDefault="006422B7" w:rsidP="00D749B2">
      <w:pPr>
        <w:rPr>
          <w:rFonts w:ascii="Arial" w:hAnsi="Arial" w:cs="Arial"/>
          <w:sz w:val="22"/>
          <w:szCs w:val="22"/>
          <w:lang w:bidi="en-US"/>
        </w:rPr>
      </w:pPr>
    </w:p>
    <w:p w14:paraId="48FA9E8D" w14:textId="0133659F" w:rsidR="006422B7" w:rsidRDefault="006422B7" w:rsidP="00D749B2">
      <w:pPr>
        <w:rPr>
          <w:rFonts w:ascii="Arial" w:hAnsi="Arial" w:cs="Arial"/>
          <w:sz w:val="22"/>
          <w:szCs w:val="22"/>
          <w:lang w:bidi="en-US"/>
        </w:rPr>
      </w:pPr>
      <w:r w:rsidRPr="00856362">
        <w:rPr>
          <w:rFonts w:ascii="Arial" w:hAnsi="Arial" w:cs="Arial"/>
          <w:sz w:val="22"/>
          <w:szCs w:val="22"/>
          <w:lang w:bidi="en-US"/>
        </w:rPr>
        <w:t>Ponto, J. (2015). Understanding and Evaluating Survey Research. </w:t>
      </w:r>
      <w:r w:rsidRPr="00856362">
        <w:rPr>
          <w:rFonts w:ascii="Arial" w:hAnsi="Arial" w:cs="Arial"/>
          <w:i/>
          <w:iCs/>
          <w:sz w:val="22"/>
          <w:szCs w:val="22"/>
          <w:lang w:bidi="en-US"/>
        </w:rPr>
        <w:t>Journal of the advanced practitioner in oncology</w:t>
      </w:r>
      <w:r w:rsidRPr="00856362">
        <w:rPr>
          <w:rFonts w:ascii="Arial" w:hAnsi="Arial" w:cs="Arial"/>
          <w:sz w:val="22"/>
          <w:szCs w:val="22"/>
          <w:lang w:bidi="en-US"/>
        </w:rPr>
        <w:t>, </w:t>
      </w:r>
      <w:r w:rsidRPr="00856362">
        <w:rPr>
          <w:rFonts w:ascii="Arial" w:hAnsi="Arial" w:cs="Arial"/>
          <w:iCs/>
          <w:sz w:val="22"/>
          <w:szCs w:val="22"/>
          <w:lang w:bidi="en-US"/>
        </w:rPr>
        <w:t>6</w:t>
      </w:r>
      <w:r w:rsidRPr="00856362">
        <w:rPr>
          <w:rFonts w:ascii="Arial" w:hAnsi="Arial" w:cs="Arial"/>
          <w:sz w:val="22"/>
          <w:szCs w:val="22"/>
          <w:lang w:bidi="en-US"/>
        </w:rPr>
        <w:t>(2), pp.168–171.</w:t>
      </w:r>
    </w:p>
    <w:p w14:paraId="45344477" w14:textId="77777777" w:rsidR="006422B7" w:rsidRDefault="006422B7" w:rsidP="006422B7">
      <w:pPr>
        <w:rPr>
          <w:rFonts w:ascii="Arial" w:hAnsi="Arial" w:cs="Arial"/>
          <w:color w:val="000000" w:themeColor="text1"/>
        </w:rPr>
      </w:pPr>
    </w:p>
    <w:p w14:paraId="5AB10919" w14:textId="19D2C09F" w:rsidR="006422B7" w:rsidRDefault="006422B7" w:rsidP="006422B7">
      <w:pPr>
        <w:rPr>
          <w:rFonts w:ascii="Arial" w:hAnsi="Arial" w:cs="Arial"/>
          <w:color w:val="000000" w:themeColor="text1"/>
        </w:rPr>
      </w:pPr>
      <w:r w:rsidRPr="00B27A57">
        <w:rPr>
          <w:rFonts w:ascii="Arial" w:hAnsi="Arial" w:cs="Arial"/>
          <w:color w:val="000000" w:themeColor="text1"/>
        </w:rPr>
        <w:t>Practical Androgyny</w:t>
      </w:r>
      <w:r>
        <w:rPr>
          <w:rFonts w:ascii="Arial" w:hAnsi="Arial" w:cs="Arial"/>
          <w:color w:val="000000" w:themeColor="text1"/>
        </w:rPr>
        <w:t xml:space="preserve"> (</w:t>
      </w:r>
      <w:r w:rsidRPr="00B27A57">
        <w:rPr>
          <w:rFonts w:ascii="Arial" w:hAnsi="Arial" w:cs="Arial"/>
          <w:color w:val="000000" w:themeColor="text1"/>
        </w:rPr>
        <w:t>202</w:t>
      </w:r>
      <w:r>
        <w:rPr>
          <w:rFonts w:ascii="Arial" w:hAnsi="Arial" w:cs="Arial"/>
          <w:color w:val="000000" w:themeColor="text1"/>
        </w:rPr>
        <w:t>0)</w:t>
      </w:r>
      <w:r w:rsidRPr="00B27A57">
        <w:rPr>
          <w:rFonts w:ascii="Arial" w:hAnsi="Arial" w:cs="Arial"/>
          <w:color w:val="000000" w:themeColor="text1"/>
        </w:rPr>
        <w:t>. </w:t>
      </w:r>
      <w:r w:rsidRPr="00B27A57">
        <w:rPr>
          <w:rFonts w:ascii="Arial" w:hAnsi="Arial" w:cs="Arial"/>
          <w:i/>
          <w:iCs/>
          <w:color w:val="000000" w:themeColor="text1"/>
        </w:rPr>
        <w:t>How many people in the United Kingdom are nonbinary?</w:t>
      </w:r>
      <w:r>
        <w:rPr>
          <w:rFonts w:ascii="Arial" w:hAnsi="Arial" w:cs="Arial"/>
          <w:color w:val="000000" w:themeColor="text1"/>
        </w:rPr>
        <w:t xml:space="preserve"> </w:t>
      </w:r>
      <w:r w:rsidRPr="00B27A57">
        <w:rPr>
          <w:rFonts w:ascii="Arial" w:hAnsi="Arial" w:cs="Arial"/>
          <w:color w:val="000000" w:themeColor="text1"/>
        </w:rPr>
        <w:t>[online] Practical Androgyny. Available at: &lt;https://practicalandrogyny.com/2014/12/16/how-many-people-in-the-uk-are-nonbinary/&gt; [Accessed 10 September 2022].</w:t>
      </w:r>
    </w:p>
    <w:p w14:paraId="69526AA9" w14:textId="77777777" w:rsidR="006422B7" w:rsidRDefault="006422B7" w:rsidP="00D749B2">
      <w:pPr>
        <w:rPr>
          <w:rFonts w:ascii="Arial" w:hAnsi="Arial" w:cs="Arial"/>
          <w:sz w:val="22"/>
          <w:szCs w:val="22"/>
        </w:rPr>
      </w:pPr>
    </w:p>
    <w:p w14:paraId="54B6D9A6" w14:textId="2C08D14E" w:rsidR="006422B7" w:rsidRDefault="006422B7" w:rsidP="00D749B2">
      <w:pPr>
        <w:rPr>
          <w:rFonts w:ascii="Arial" w:hAnsi="Arial" w:cs="Arial"/>
          <w:sz w:val="22"/>
          <w:szCs w:val="22"/>
        </w:rPr>
      </w:pPr>
      <w:r w:rsidRPr="00E7708A">
        <w:rPr>
          <w:rFonts w:ascii="Arial" w:hAnsi="Arial" w:cs="Arial"/>
          <w:sz w:val="22"/>
          <w:szCs w:val="22"/>
        </w:rPr>
        <w:t>RCSLT, (2017) </w:t>
      </w:r>
      <w:r w:rsidRPr="00E7708A">
        <w:rPr>
          <w:rFonts w:ascii="Arial" w:hAnsi="Arial" w:cs="Arial"/>
          <w:i/>
          <w:iCs/>
          <w:sz w:val="22"/>
          <w:szCs w:val="22"/>
        </w:rPr>
        <w:t>TRANS AND GENDER DIVERSE VOICE &amp; COMMUNICATION THERAPY Competency Framework</w:t>
      </w:r>
      <w:r w:rsidRPr="00E7708A">
        <w:rPr>
          <w:rFonts w:ascii="Arial" w:hAnsi="Arial" w:cs="Arial"/>
          <w:sz w:val="22"/>
          <w:szCs w:val="22"/>
        </w:rPr>
        <w:t xml:space="preserve">. [Online] Available at:  </w:t>
      </w:r>
      <w:proofErr w:type="gramStart"/>
      <w:r w:rsidRPr="00E7708A">
        <w:rPr>
          <w:rStyle w:val="Hyperlink"/>
          <w:rFonts w:ascii="Arial" w:hAnsi="Arial" w:cs="Arial"/>
          <w:sz w:val="22"/>
          <w:szCs w:val="22"/>
        </w:rPr>
        <w:t>https://www.rcslt.org/clinical_resources/docs/transconsultation</w:t>
      </w:r>
      <w:r w:rsidRPr="00E7708A">
        <w:rPr>
          <w:rFonts w:ascii="Arial" w:hAnsi="Arial" w:cs="Arial"/>
          <w:sz w:val="22"/>
          <w:szCs w:val="22"/>
        </w:rPr>
        <w:t xml:space="preserve">  [</w:t>
      </w:r>
      <w:proofErr w:type="gramEnd"/>
      <w:r w:rsidRPr="00E7708A">
        <w:rPr>
          <w:rFonts w:ascii="Arial" w:hAnsi="Arial" w:cs="Arial"/>
          <w:sz w:val="22"/>
          <w:szCs w:val="22"/>
        </w:rPr>
        <w:t xml:space="preserve">accessed 25 </w:t>
      </w:r>
      <w:r>
        <w:rPr>
          <w:rFonts w:ascii="Arial" w:hAnsi="Arial" w:cs="Arial"/>
          <w:sz w:val="22"/>
          <w:szCs w:val="22"/>
        </w:rPr>
        <w:t>October</w:t>
      </w:r>
      <w:r w:rsidRPr="00E7708A">
        <w:rPr>
          <w:rFonts w:ascii="Arial" w:hAnsi="Arial" w:cs="Arial"/>
          <w:sz w:val="22"/>
          <w:szCs w:val="22"/>
        </w:rPr>
        <w:t xml:space="preserve"> 2022].</w:t>
      </w:r>
    </w:p>
    <w:p w14:paraId="62DBF9BE" w14:textId="77777777" w:rsidR="006422B7" w:rsidRDefault="006422B7" w:rsidP="00D749B2">
      <w:pPr>
        <w:rPr>
          <w:rFonts w:ascii="Arial" w:hAnsi="Arial" w:cs="Arial"/>
          <w:sz w:val="22"/>
          <w:szCs w:val="22"/>
        </w:rPr>
      </w:pPr>
    </w:p>
    <w:p w14:paraId="05C89FC8" w14:textId="3E4B1E73" w:rsidR="006422B7" w:rsidRDefault="006422B7" w:rsidP="00D749B2">
      <w:pPr>
        <w:rPr>
          <w:rFonts w:ascii="Arial" w:hAnsi="Arial" w:cs="Arial"/>
          <w:sz w:val="22"/>
          <w:szCs w:val="22"/>
        </w:rPr>
      </w:pPr>
      <w:r w:rsidRPr="006A368B">
        <w:rPr>
          <w:rFonts w:ascii="Arial" w:hAnsi="Arial" w:cs="Arial"/>
          <w:sz w:val="22"/>
          <w:szCs w:val="22"/>
        </w:rPr>
        <w:t>RCSLT. (2007). </w:t>
      </w:r>
      <w:r w:rsidRPr="006A368B">
        <w:rPr>
          <w:rFonts w:ascii="Arial" w:hAnsi="Arial" w:cs="Arial"/>
          <w:i/>
          <w:iCs/>
          <w:sz w:val="22"/>
          <w:szCs w:val="22"/>
        </w:rPr>
        <w:t>Why do men become SLTs?</w:t>
      </w:r>
      <w:r>
        <w:rPr>
          <w:rFonts w:ascii="Arial" w:hAnsi="Arial" w:cs="Arial"/>
          <w:sz w:val="22"/>
          <w:szCs w:val="22"/>
        </w:rPr>
        <w:t xml:space="preserve"> </w:t>
      </w:r>
      <w:r w:rsidRPr="006A368B">
        <w:rPr>
          <w:rFonts w:ascii="Arial" w:hAnsi="Arial" w:cs="Arial"/>
          <w:sz w:val="22"/>
          <w:szCs w:val="22"/>
        </w:rPr>
        <w:t>[Online]. RCSLT. Last Updated: April 2007. Available at: https://www.rcslt.org/wp-content/uploads/media/Project/RCSLT/men-in-slt.pdf [Accessed 16 November 2022].</w:t>
      </w:r>
    </w:p>
    <w:p w14:paraId="66B163B6" w14:textId="77777777" w:rsidR="006422B7" w:rsidRDefault="006422B7" w:rsidP="00D749B2">
      <w:pPr>
        <w:rPr>
          <w:rFonts w:ascii="Arial" w:hAnsi="Arial" w:cs="Arial"/>
          <w:sz w:val="22"/>
          <w:szCs w:val="22"/>
        </w:rPr>
      </w:pPr>
    </w:p>
    <w:p w14:paraId="7CA67366" w14:textId="7B903796" w:rsidR="006422B7" w:rsidRDefault="006422B7" w:rsidP="00D749B2">
      <w:pPr>
        <w:rPr>
          <w:rFonts w:ascii="Arial" w:hAnsi="Arial" w:cs="Arial"/>
          <w:sz w:val="22"/>
          <w:szCs w:val="22"/>
        </w:rPr>
      </w:pPr>
      <w:r w:rsidRPr="003D1C20">
        <w:rPr>
          <w:rFonts w:ascii="Arial" w:hAnsi="Arial" w:cs="Arial"/>
          <w:sz w:val="22"/>
          <w:szCs w:val="22"/>
        </w:rPr>
        <w:t>RCSLT. (2022). </w:t>
      </w:r>
      <w:r w:rsidRPr="003D1C20">
        <w:rPr>
          <w:rFonts w:ascii="Arial" w:hAnsi="Arial" w:cs="Arial"/>
          <w:i/>
          <w:iCs/>
          <w:sz w:val="22"/>
          <w:szCs w:val="22"/>
        </w:rPr>
        <w:t>Inclusive practice journals roundup: part three</w:t>
      </w:r>
      <w:r w:rsidRPr="003D1C20">
        <w:rPr>
          <w:rFonts w:ascii="Arial" w:hAnsi="Arial" w:cs="Arial"/>
          <w:sz w:val="22"/>
          <w:szCs w:val="22"/>
        </w:rPr>
        <w:t>. [Online]. RCSLT. Last Updated: October 2022. Available at: https://www.rcslt.org/news/inclusive-practice-journals-roundup-part-three/ [Accessed 20 November 2022].</w:t>
      </w:r>
    </w:p>
    <w:p w14:paraId="6CF12E75" w14:textId="77777777" w:rsidR="006422B7" w:rsidRDefault="006422B7" w:rsidP="00DA4A99">
      <w:pPr>
        <w:rPr>
          <w:rStyle w:val="nlm-surname"/>
          <w:rFonts w:ascii="inherit" w:hAnsi="inherit"/>
          <w:color w:val="333333"/>
          <w:bdr w:val="none" w:sz="0" w:space="0" w:color="auto" w:frame="1"/>
        </w:rPr>
      </w:pPr>
    </w:p>
    <w:p w14:paraId="18A615A8" w14:textId="559C6C3C" w:rsidR="006422B7" w:rsidRDefault="006422B7" w:rsidP="00DA4A99">
      <w:r>
        <w:rPr>
          <w:rStyle w:val="nlm-surname"/>
          <w:rFonts w:ascii="inherit" w:hAnsi="inherit"/>
          <w:color w:val="333333"/>
          <w:bdr w:val="none" w:sz="0" w:space="0" w:color="auto" w:frame="1"/>
        </w:rPr>
        <w:t>Redman</w:t>
      </w:r>
      <w:r>
        <w:rPr>
          <w:rStyle w:val="apple-converted-space"/>
          <w:rFonts w:ascii="inherit" w:hAnsi="inherit"/>
          <w:color w:val="333333"/>
          <w:bdr w:val="none" w:sz="0" w:space="0" w:color="auto" w:frame="1"/>
        </w:rPr>
        <w:t> </w:t>
      </w:r>
      <w:r>
        <w:rPr>
          <w:rStyle w:val="nlm-given-names"/>
          <w:rFonts w:ascii="inherit" w:hAnsi="inherit"/>
          <w:color w:val="333333"/>
          <w:bdr w:val="none" w:sz="0" w:space="0" w:color="auto" w:frame="1"/>
        </w:rPr>
        <w:t>S</w:t>
      </w:r>
      <w:r>
        <w:rPr>
          <w:rStyle w:val="highwire-cite-authors"/>
          <w:rFonts w:ascii="Helvetica Neue" w:hAnsi="Helvetica Neue"/>
          <w:color w:val="333333"/>
          <w:bdr w:val="none" w:sz="0" w:space="0" w:color="auto" w:frame="1"/>
        </w:rPr>
        <w:t>,</w:t>
      </w:r>
      <w:r>
        <w:rPr>
          <w:rStyle w:val="apple-converted-space"/>
          <w:rFonts w:ascii="Helvetica Neue" w:hAnsi="Helvetica Neue"/>
          <w:color w:val="333333"/>
          <w:bdr w:val="none" w:sz="0" w:space="0" w:color="auto" w:frame="1"/>
        </w:rPr>
        <w:t> </w:t>
      </w:r>
      <w:r>
        <w:rPr>
          <w:rStyle w:val="nlm-surname"/>
          <w:rFonts w:ascii="inherit" w:hAnsi="inherit"/>
          <w:color w:val="333333"/>
          <w:bdr w:val="none" w:sz="0" w:space="0" w:color="auto" w:frame="1"/>
        </w:rPr>
        <w:t>Greenhalgh</w:t>
      </w:r>
      <w:r>
        <w:rPr>
          <w:rStyle w:val="apple-converted-space"/>
          <w:rFonts w:ascii="inherit" w:hAnsi="inherit"/>
          <w:color w:val="333333"/>
          <w:bdr w:val="none" w:sz="0" w:space="0" w:color="auto" w:frame="1"/>
        </w:rPr>
        <w:t> </w:t>
      </w:r>
      <w:r>
        <w:rPr>
          <w:rStyle w:val="nlm-given-names"/>
          <w:rFonts w:ascii="inherit" w:hAnsi="inherit"/>
          <w:color w:val="333333"/>
          <w:bdr w:val="none" w:sz="0" w:space="0" w:color="auto" w:frame="1"/>
        </w:rPr>
        <w:t>T</w:t>
      </w:r>
      <w:r>
        <w:rPr>
          <w:rStyle w:val="highwire-cite-authors"/>
          <w:rFonts w:ascii="Helvetica Neue" w:hAnsi="Helvetica Neue"/>
          <w:color w:val="333333"/>
          <w:bdr w:val="none" w:sz="0" w:space="0" w:color="auto" w:frame="1"/>
        </w:rPr>
        <w:t>,</w:t>
      </w:r>
      <w:r>
        <w:rPr>
          <w:rStyle w:val="apple-converted-space"/>
          <w:rFonts w:ascii="Helvetica Neue" w:hAnsi="Helvetica Neue"/>
          <w:color w:val="333333"/>
          <w:bdr w:val="none" w:sz="0" w:space="0" w:color="auto" w:frame="1"/>
        </w:rPr>
        <w:t> </w:t>
      </w:r>
      <w:proofErr w:type="spellStart"/>
      <w:r>
        <w:rPr>
          <w:rStyle w:val="nlm-surname"/>
          <w:rFonts w:ascii="inherit" w:hAnsi="inherit"/>
          <w:color w:val="333333"/>
          <w:bdr w:val="none" w:sz="0" w:space="0" w:color="auto" w:frame="1"/>
        </w:rPr>
        <w:t>Adedokun</w:t>
      </w:r>
      <w:proofErr w:type="spellEnd"/>
      <w:r>
        <w:rPr>
          <w:rStyle w:val="apple-converted-space"/>
          <w:rFonts w:ascii="inherit" w:hAnsi="inherit"/>
          <w:color w:val="333333"/>
          <w:bdr w:val="none" w:sz="0" w:space="0" w:color="auto" w:frame="1"/>
        </w:rPr>
        <w:t> </w:t>
      </w:r>
      <w:r>
        <w:rPr>
          <w:rStyle w:val="nlm-given-names"/>
          <w:rFonts w:ascii="inherit" w:hAnsi="inherit"/>
          <w:color w:val="333333"/>
          <w:bdr w:val="none" w:sz="0" w:space="0" w:color="auto" w:frame="1"/>
        </w:rPr>
        <w:t>L</w:t>
      </w:r>
      <w:r>
        <w:rPr>
          <w:rStyle w:val="highwire-cite-authors"/>
          <w:rFonts w:ascii="Helvetica Neue" w:hAnsi="Helvetica Neue"/>
          <w:color w:val="333333"/>
          <w:bdr w:val="none" w:sz="0" w:space="0" w:color="auto" w:frame="1"/>
        </w:rPr>
        <w:t>,</w:t>
      </w:r>
      <w:r>
        <w:rPr>
          <w:rStyle w:val="apple-converted-space"/>
          <w:rFonts w:ascii="Helvetica Neue" w:hAnsi="Helvetica Neue"/>
          <w:color w:val="333333"/>
          <w:bdr w:val="none" w:sz="0" w:space="0" w:color="auto" w:frame="1"/>
        </w:rPr>
        <w:t> </w:t>
      </w:r>
      <w:proofErr w:type="spellStart"/>
      <w:r>
        <w:rPr>
          <w:rStyle w:val="nlm-surname"/>
          <w:rFonts w:ascii="inherit" w:hAnsi="inherit"/>
          <w:color w:val="333333"/>
          <w:bdr w:val="none" w:sz="0" w:space="0" w:color="auto" w:frame="1"/>
        </w:rPr>
        <w:t>Staniszewska</w:t>
      </w:r>
      <w:proofErr w:type="spellEnd"/>
      <w:r>
        <w:rPr>
          <w:rStyle w:val="apple-converted-space"/>
          <w:rFonts w:ascii="inherit" w:hAnsi="inherit"/>
          <w:color w:val="333333"/>
          <w:bdr w:val="none" w:sz="0" w:space="0" w:color="auto" w:frame="1"/>
        </w:rPr>
        <w:t> </w:t>
      </w:r>
      <w:r>
        <w:rPr>
          <w:rStyle w:val="nlm-given-names"/>
          <w:rFonts w:ascii="inherit" w:hAnsi="inherit"/>
          <w:color w:val="333333"/>
          <w:bdr w:val="none" w:sz="0" w:space="0" w:color="auto" w:frame="1"/>
        </w:rPr>
        <w:t>S</w:t>
      </w:r>
      <w:r>
        <w:rPr>
          <w:rStyle w:val="highwire-cite-authors"/>
          <w:rFonts w:ascii="Helvetica Neue" w:hAnsi="Helvetica Neue"/>
          <w:color w:val="333333"/>
          <w:bdr w:val="none" w:sz="0" w:space="0" w:color="auto" w:frame="1"/>
        </w:rPr>
        <w:t>,</w:t>
      </w:r>
      <w:r>
        <w:rPr>
          <w:rStyle w:val="apple-converted-space"/>
          <w:rFonts w:ascii="Helvetica Neue" w:hAnsi="Helvetica Neue"/>
          <w:color w:val="333333"/>
          <w:bdr w:val="none" w:sz="0" w:space="0" w:color="auto" w:frame="1"/>
        </w:rPr>
        <w:t> </w:t>
      </w:r>
      <w:proofErr w:type="spellStart"/>
      <w:r>
        <w:rPr>
          <w:rStyle w:val="nlm-surname"/>
          <w:rFonts w:ascii="inherit" w:hAnsi="inherit"/>
          <w:color w:val="333333"/>
          <w:bdr w:val="none" w:sz="0" w:space="0" w:color="auto" w:frame="1"/>
        </w:rPr>
        <w:t>Denegri</w:t>
      </w:r>
      <w:proofErr w:type="spellEnd"/>
      <w:r>
        <w:rPr>
          <w:rStyle w:val="apple-converted-space"/>
          <w:rFonts w:ascii="inherit" w:hAnsi="inherit"/>
          <w:color w:val="333333"/>
          <w:bdr w:val="none" w:sz="0" w:space="0" w:color="auto" w:frame="1"/>
        </w:rPr>
        <w:t> </w:t>
      </w:r>
      <w:r>
        <w:rPr>
          <w:rStyle w:val="nlm-given-names"/>
          <w:rFonts w:ascii="inherit" w:hAnsi="inherit"/>
          <w:color w:val="333333"/>
          <w:bdr w:val="none" w:sz="0" w:space="0" w:color="auto" w:frame="1"/>
        </w:rPr>
        <w:t>S</w:t>
      </w:r>
      <w:r>
        <w:rPr>
          <w:rStyle w:val="highwire-cite-authors"/>
          <w:rFonts w:ascii="Helvetica Neue" w:hAnsi="Helvetica Neue"/>
          <w:color w:val="333333"/>
          <w:bdr w:val="none" w:sz="0" w:space="0" w:color="auto" w:frame="1"/>
        </w:rPr>
        <w:t>, et al</w:t>
      </w:r>
      <w:r w:rsidRPr="00DA4A99">
        <w:rPr>
          <w:rStyle w:val="highwire-cite-authors"/>
          <w:rFonts w:ascii="Helvetica Neue" w:hAnsi="Helvetica Neue"/>
          <w:color w:val="333333"/>
          <w:bdr w:val="none" w:sz="0" w:space="0" w:color="auto" w:frame="1"/>
        </w:rPr>
        <w:t>.</w:t>
      </w:r>
      <w:r w:rsidRPr="00DA4A99">
        <w:rPr>
          <w:rStyle w:val="apple-converted-space"/>
          <w:rFonts w:ascii="inherit" w:hAnsi="inherit"/>
          <w:color w:val="333333"/>
          <w:bdr w:val="none" w:sz="0" w:space="0" w:color="auto" w:frame="1"/>
        </w:rPr>
        <w:t xml:space="preserve"> (</w:t>
      </w:r>
      <w:r w:rsidRPr="00DA4A99">
        <w:rPr>
          <w:rStyle w:val="highwire-cite-metadata-date"/>
          <w:rFonts w:ascii="inherit" w:hAnsi="inherit"/>
          <w:bdr w:val="none" w:sz="0" w:space="0" w:color="auto" w:frame="1"/>
        </w:rPr>
        <w:t>2021)</w:t>
      </w:r>
      <w:r w:rsidRPr="00DA4A99">
        <w:rPr>
          <w:rStyle w:val="apple-converted-space"/>
          <w:rFonts w:ascii="inherit" w:hAnsi="inherit"/>
          <w:bdr w:val="none" w:sz="0" w:space="0" w:color="auto" w:frame="1"/>
        </w:rPr>
        <w:t> </w:t>
      </w:r>
      <w:r>
        <w:rPr>
          <w:rStyle w:val="highwire-cite-title"/>
          <w:rFonts w:ascii="Helvetica Neue" w:hAnsi="Helvetica Neue"/>
          <w:color w:val="333333"/>
          <w:bdr w:val="none" w:sz="0" w:space="0" w:color="auto" w:frame="1"/>
        </w:rPr>
        <w:t xml:space="preserve">Co-production of knowledge: the future </w:t>
      </w:r>
      <w:r>
        <w:rPr>
          <w:rStyle w:val="highwire-cite-metadata-journal"/>
          <w:rFonts w:ascii="inherit" w:hAnsi="inherit"/>
          <w:i/>
          <w:iCs/>
          <w:color w:val="333333"/>
          <w:bdr w:val="none" w:sz="0" w:space="0" w:color="auto" w:frame="1"/>
        </w:rPr>
        <w:t>BMJ</w:t>
      </w:r>
      <w:r>
        <w:rPr>
          <w:rStyle w:val="apple-converted-space"/>
          <w:rFonts w:ascii="inherit" w:hAnsi="inherit"/>
          <w:i/>
          <w:iCs/>
          <w:color w:val="333333"/>
          <w:bdr w:val="none" w:sz="0" w:space="0" w:color="auto" w:frame="1"/>
        </w:rPr>
        <w:t>  </w:t>
      </w:r>
      <w:r>
        <w:rPr>
          <w:rStyle w:val="highwire-cite-metadata-volume"/>
          <w:rFonts w:ascii="inherit" w:hAnsi="inherit"/>
          <w:color w:val="333333"/>
          <w:bdr w:val="none" w:sz="0" w:space="0" w:color="auto" w:frame="1"/>
        </w:rPr>
        <w:t>372</w:t>
      </w:r>
      <w:r>
        <w:rPr>
          <w:rStyle w:val="apple-converted-space"/>
          <w:rFonts w:ascii="inherit" w:hAnsi="inherit"/>
          <w:color w:val="333333"/>
          <w:bdr w:val="none" w:sz="0" w:space="0" w:color="auto" w:frame="1"/>
        </w:rPr>
        <w:t>-</w:t>
      </w:r>
      <w:r>
        <w:rPr>
          <w:rStyle w:val="highwire-cite-metadata-volume"/>
          <w:rFonts w:ascii="inherit" w:hAnsi="inherit"/>
          <w:color w:val="333333"/>
          <w:bdr w:val="none" w:sz="0" w:space="0" w:color="auto" w:frame="1"/>
        </w:rPr>
        <w:t>434</w:t>
      </w:r>
      <w:r>
        <w:rPr>
          <w:rStyle w:val="apple-converted-space"/>
          <w:rFonts w:ascii="inherit" w:hAnsi="inherit"/>
          <w:color w:val="333333"/>
          <w:bdr w:val="none" w:sz="0" w:space="0" w:color="auto" w:frame="1"/>
        </w:rPr>
        <w:t> </w:t>
      </w:r>
      <w:r>
        <w:rPr>
          <w:rStyle w:val="article-doi"/>
          <w:rFonts w:ascii="Helvetica Neue" w:hAnsi="Helvetica Neue"/>
          <w:color w:val="333333"/>
          <w:bdr w:val="none" w:sz="0" w:space="0" w:color="auto" w:frame="1"/>
        </w:rPr>
        <w:t>doi:10.1136/</w:t>
      </w:r>
      <w:proofErr w:type="gramStart"/>
      <w:r>
        <w:rPr>
          <w:rStyle w:val="article-doi"/>
          <w:rFonts w:ascii="Helvetica Neue" w:hAnsi="Helvetica Neue"/>
          <w:color w:val="333333"/>
          <w:bdr w:val="none" w:sz="0" w:space="0" w:color="auto" w:frame="1"/>
        </w:rPr>
        <w:t>bmj.n</w:t>
      </w:r>
      <w:proofErr w:type="gramEnd"/>
      <w:r>
        <w:rPr>
          <w:rStyle w:val="article-doi"/>
          <w:rFonts w:ascii="Helvetica Neue" w:hAnsi="Helvetica Neue"/>
          <w:color w:val="333333"/>
          <w:bdr w:val="none" w:sz="0" w:space="0" w:color="auto" w:frame="1"/>
        </w:rPr>
        <w:t>434</w:t>
      </w:r>
    </w:p>
    <w:p w14:paraId="0C0FCF9D" w14:textId="77777777" w:rsidR="006422B7" w:rsidRDefault="006422B7" w:rsidP="00AA11D0">
      <w:pPr>
        <w:rPr>
          <w:rFonts w:ascii="Arial" w:hAnsi="Arial" w:cs="Arial"/>
          <w:color w:val="000000" w:themeColor="text1"/>
        </w:rPr>
      </w:pPr>
    </w:p>
    <w:p w14:paraId="36997C6A" w14:textId="3A37DC6B" w:rsidR="006422B7" w:rsidRPr="003B514D" w:rsidRDefault="006422B7" w:rsidP="00AA11D0">
      <w:pPr>
        <w:rPr>
          <w:rFonts w:ascii="Arial" w:hAnsi="Arial" w:cs="Arial"/>
          <w:color w:val="000000" w:themeColor="text1"/>
        </w:rPr>
      </w:pPr>
      <w:r w:rsidRPr="003B514D">
        <w:rPr>
          <w:rFonts w:ascii="Arial" w:hAnsi="Arial" w:cs="Arial"/>
          <w:color w:val="000000" w:themeColor="text1"/>
        </w:rPr>
        <w:t>Reiter, D (2014). The Positivist Study of Gender and International Relations. </w:t>
      </w:r>
      <w:r w:rsidRPr="003B514D">
        <w:rPr>
          <w:rFonts w:ascii="Arial" w:hAnsi="Arial" w:cs="Arial"/>
          <w:i/>
          <w:iCs/>
          <w:color w:val="000000" w:themeColor="text1"/>
        </w:rPr>
        <w:t>Journal of Conflict Resolution</w:t>
      </w:r>
      <w:r w:rsidRPr="003B514D">
        <w:rPr>
          <w:rFonts w:ascii="Arial" w:hAnsi="Arial" w:cs="Arial"/>
          <w:color w:val="000000" w:themeColor="text1"/>
        </w:rPr>
        <w:t>, 59(7), pp.1301-1326.</w:t>
      </w:r>
    </w:p>
    <w:p w14:paraId="544A1C98" w14:textId="77777777" w:rsidR="006422B7" w:rsidRDefault="006422B7" w:rsidP="00FD790E">
      <w:pPr>
        <w:rPr>
          <w:rFonts w:ascii="Arial" w:hAnsi="Arial" w:cs="Arial"/>
          <w:color w:val="000000" w:themeColor="text1"/>
        </w:rPr>
      </w:pPr>
    </w:p>
    <w:p w14:paraId="3946B2B1" w14:textId="0A5404D5" w:rsidR="006422B7" w:rsidRDefault="006422B7" w:rsidP="00FD790E">
      <w:pPr>
        <w:rPr>
          <w:rFonts w:ascii="Arial" w:hAnsi="Arial" w:cs="Arial"/>
          <w:color w:val="000000" w:themeColor="text1"/>
        </w:rPr>
      </w:pPr>
      <w:r w:rsidRPr="003B514D">
        <w:rPr>
          <w:rFonts w:ascii="Arial" w:hAnsi="Arial" w:cs="Arial"/>
          <w:color w:val="000000" w:themeColor="text1"/>
        </w:rPr>
        <w:t xml:space="preserve">Roberts, K., Dowell, A. and </w:t>
      </w:r>
      <w:proofErr w:type="spellStart"/>
      <w:r w:rsidRPr="003B514D">
        <w:rPr>
          <w:rFonts w:ascii="Arial" w:hAnsi="Arial" w:cs="Arial"/>
          <w:color w:val="000000" w:themeColor="text1"/>
        </w:rPr>
        <w:t>Nie</w:t>
      </w:r>
      <w:proofErr w:type="spellEnd"/>
      <w:r w:rsidRPr="003B514D">
        <w:rPr>
          <w:rFonts w:ascii="Arial" w:hAnsi="Arial" w:cs="Arial"/>
          <w:color w:val="000000" w:themeColor="text1"/>
        </w:rPr>
        <w:t>, J. (2019). Attempting rigour and replicability in thematic analysis of qualitative research data; a case study of codebook development. </w:t>
      </w:r>
      <w:r w:rsidRPr="003B514D">
        <w:rPr>
          <w:rFonts w:ascii="Arial" w:hAnsi="Arial" w:cs="Arial"/>
          <w:i/>
          <w:iCs/>
          <w:color w:val="000000" w:themeColor="text1"/>
        </w:rPr>
        <w:t>BMC Medical Research Methodology</w:t>
      </w:r>
      <w:r w:rsidRPr="003B514D">
        <w:rPr>
          <w:rFonts w:ascii="Arial" w:hAnsi="Arial" w:cs="Arial"/>
          <w:color w:val="000000" w:themeColor="text1"/>
        </w:rPr>
        <w:t>, 19(1).</w:t>
      </w:r>
      <w:r w:rsidRPr="00FD790E">
        <w:rPr>
          <w:rFonts w:ascii="Arial" w:hAnsi="Arial" w:cs="Arial"/>
          <w:color w:val="000000" w:themeColor="text1"/>
        </w:rPr>
        <w:t xml:space="preserve"> </w:t>
      </w:r>
      <w:r w:rsidRPr="003B514D">
        <w:rPr>
          <w:rFonts w:ascii="Arial" w:hAnsi="Arial" w:cs="Arial"/>
          <w:color w:val="000000" w:themeColor="text1"/>
        </w:rPr>
        <w:t>[</w:t>
      </w:r>
      <w:r>
        <w:rPr>
          <w:rFonts w:ascii="Arial" w:hAnsi="Arial" w:cs="Arial"/>
          <w:color w:val="000000" w:themeColor="text1"/>
        </w:rPr>
        <w:t>O</w:t>
      </w:r>
      <w:r w:rsidRPr="003B514D">
        <w:rPr>
          <w:rFonts w:ascii="Arial" w:hAnsi="Arial" w:cs="Arial"/>
          <w:color w:val="000000" w:themeColor="text1"/>
        </w:rPr>
        <w:t xml:space="preserve">nline] Available at: &lt;https://bmcmedresmethodol.biomedcentral.com/articles/10.1186/s12874-019-0707-y#citeas&gt; [Accessed 2 </w:t>
      </w:r>
      <w:r>
        <w:rPr>
          <w:rFonts w:ascii="Arial" w:hAnsi="Arial" w:cs="Arial"/>
          <w:color w:val="000000" w:themeColor="text1"/>
        </w:rPr>
        <w:t>October</w:t>
      </w:r>
      <w:r w:rsidRPr="003B514D">
        <w:rPr>
          <w:rFonts w:ascii="Arial" w:hAnsi="Arial" w:cs="Arial"/>
          <w:color w:val="000000" w:themeColor="text1"/>
        </w:rPr>
        <w:t xml:space="preserve"> 2022].</w:t>
      </w:r>
    </w:p>
    <w:p w14:paraId="6F938B4D" w14:textId="77777777" w:rsidR="006422B7" w:rsidRDefault="006422B7" w:rsidP="00FD790E">
      <w:pPr>
        <w:rPr>
          <w:rFonts w:ascii="Arial" w:hAnsi="Arial" w:cs="Arial"/>
          <w:color w:val="000000" w:themeColor="text1"/>
        </w:rPr>
      </w:pPr>
    </w:p>
    <w:p w14:paraId="22A1F91C" w14:textId="598E88C0" w:rsidR="006422B7" w:rsidRDefault="006422B7" w:rsidP="006422B7">
      <w:pPr>
        <w:rPr>
          <w:rFonts w:ascii="Arial" w:hAnsi="Arial" w:cs="Arial"/>
          <w:color w:val="000000" w:themeColor="text1"/>
        </w:rPr>
      </w:pPr>
      <w:proofErr w:type="spellStart"/>
      <w:r w:rsidRPr="003B514D">
        <w:rPr>
          <w:rFonts w:ascii="Arial" w:hAnsi="Arial" w:cs="Arial"/>
          <w:color w:val="000000" w:themeColor="text1"/>
        </w:rPr>
        <w:t>Romm</w:t>
      </w:r>
      <w:proofErr w:type="spellEnd"/>
      <w:r w:rsidRPr="003B514D">
        <w:rPr>
          <w:rFonts w:ascii="Arial" w:hAnsi="Arial" w:cs="Arial"/>
          <w:color w:val="000000" w:themeColor="text1"/>
        </w:rPr>
        <w:t xml:space="preserve">, N. (2015). Reviewing the </w:t>
      </w:r>
      <w:r>
        <w:rPr>
          <w:rFonts w:ascii="Arial" w:hAnsi="Arial" w:cs="Arial"/>
          <w:color w:val="000000" w:themeColor="text1"/>
        </w:rPr>
        <w:t>Trans</w:t>
      </w:r>
      <w:r w:rsidRPr="003B514D">
        <w:rPr>
          <w:rFonts w:ascii="Arial" w:hAnsi="Arial" w:cs="Arial"/>
          <w:color w:val="000000" w:themeColor="text1"/>
        </w:rPr>
        <w:t>formative Paradigm: A Critical Systemic and Relational (Indigenous) Lens. </w:t>
      </w:r>
      <w:r w:rsidRPr="003B514D">
        <w:rPr>
          <w:rFonts w:ascii="Arial" w:hAnsi="Arial" w:cs="Arial"/>
          <w:i/>
          <w:iCs/>
          <w:color w:val="000000" w:themeColor="text1"/>
        </w:rPr>
        <w:t>Systemic Practice and Action Research</w:t>
      </w:r>
      <w:r w:rsidRPr="003B514D">
        <w:rPr>
          <w:rFonts w:ascii="Arial" w:hAnsi="Arial" w:cs="Arial"/>
          <w:color w:val="000000" w:themeColor="text1"/>
        </w:rPr>
        <w:t>, [online] 28(5), pp.411-427. Available at: &lt;https://link.springer.com/article/10.1007/s11213-015-9344-5&gt; [Accessed 22</w:t>
      </w:r>
      <w:r>
        <w:rPr>
          <w:rFonts w:ascii="Arial" w:hAnsi="Arial" w:cs="Arial"/>
          <w:color w:val="000000" w:themeColor="text1"/>
        </w:rPr>
        <w:t xml:space="preserve"> October</w:t>
      </w:r>
      <w:r w:rsidRPr="003B514D">
        <w:rPr>
          <w:rFonts w:ascii="Arial" w:hAnsi="Arial" w:cs="Arial"/>
          <w:color w:val="000000" w:themeColor="text1"/>
        </w:rPr>
        <w:t xml:space="preserve"> 2022].</w:t>
      </w:r>
    </w:p>
    <w:p w14:paraId="18A1F0D8" w14:textId="77777777" w:rsidR="006422B7" w:rsidRDefault="006422B7" w:rsidP="00FD790E">
      <w:pPr>
        <w:rPr>
          <w:rFonts w:ascii="Helvetica Neue" w:hAnsi="Helvetica Neue"/>
          <w:color w:val="212121"/>
          <w:sz w:val="26"/>
          <w:szCs w:val="26"/>
          <w:shd w:val="clear" w:color="auto" w:fill="FFFFFF"/>
        </w:rPr>
      </w:pPr>
    </w:p>
    <w:p w14:paraId="71C68CB7" w14:textId="23AC00A8" w:rsidR="006422B7" w:rsidRPr="00EA56A1" w:rsidRDefault="006422B7" w:rsidP="00FD790E">
      <w:r w:rsidRPr="003D1C20">
        <w:rPr>
          <w:rFonts w:ascii="Helvetica Neue" w:hAnsi="Helvetica Neue"/>
          <w:color w:val="212121"/>
          <w:sz w:val="26"/>
          <w:szCs w:val="26"/>
          <w:shd w:val="clear" w:color="auto" w:fill="FFFFFF"/>
        </w:rPr>
        <w:t>Ross, P. T.,</w:t>
      </w:r>
      <w:r>
        <w:rPr>
          <w:rFonts w:ascii="Helvetica Neue" w:hAnsi="Helvetica Neue"/>
          <w:color w:val="212121"/>
          <w:sz w:val="26"/>
          <w:szCs w:val="26"/>
          <w:shd w:val="clear" w:color="auto" w:fill="FFFFFF"/>
        </w:rPr>
        <w:t xml:space="preserve"> and</w:t>
      </w:r>
      <w:r w:rsidRPr="003D1C20">
        <w:rPr>
          <w:rFonts w:ascii="Helvetica Neue" w:hAnsi="Helvetica Neue"/>
          <w:color w:val="212121"/>
          <w:sz w:val="26"/>
          <w:szCs w:val="26"/>
          <w:shd w:val="clear" w:color="auto" w:fill="FFFFFF"/>
        </w:rPr>
        <w:t xml:space="preserve"> </w:t>
      </w:r>
      <w:proofErr w:type="spellStart"/>
      <w:r w:rsidRPr="003D1C20">
        <w:rPr>
          <w:rFonts w:ascii="Helvetica Neue" w:hAnsi="Helvetica Neue"/>
          <w:color w:val="212121"/>
          <w:sz w:val="26"/>
          <w:szCs w:val="26"/>
          <w:shd w:val="clear" w:color="auto" w:fill="FFFFFF"/>
        </w:rPr>
        <w:t>Bibler</w:t>
      </w:r>
      <w:proofErr w:type="spellEnd"/>
      <w:r w:rsidRPr="003D1C20">
        <w:rPr>
          <w:rFonts w:ascii="Helvetica Neue" w:hAnsi="Helvetica Neue"/>
          <w:color w:val="212121"/>
          <w:sz w:val="26"/>
          <w:szCs w:val="26"/>
          <w:shd w:val="clear" w:color="auto" w:fill="FFFFFF"/>
        </w:rPr>
        <w:t xml:space="preserve"> Zaidi, N. L. (2019). Limited by our limitations. </w:t>
      </w:r>
      <w:r w:rsidRPr="003D1C20">
        <w:rPr>
          <w:rFonts w:ascii="Helvetica Neue" w:hAnsi="Helvetica Neue"/>
          <w:i/>
          <w:iCs/>
          <w:color w:val="212121"/>
          <w:sz w:val="26"/>
          <w:szCs w:val="26"/>
        </w:rPr>
        <w:t>Perspectives on medical education</w:t>
      </w:r>
      <w:r w:rsidRPr="003D1C20">
        <w:rPr>
          <w:rFonts w:ascii="Helvetica Neue" w:hAnsi="Helvetica Neue"/>
          <w:color w:val="212121"/>
          <w:sz w:val="26"/>
          <w:szCs w:val="26"/>
          <w:shd w:val="clear" w:color="auto" w:fill="FFFFFF"/>
        </w:rPr>
        <w:t>, </w:t>
      </w:r>
      <w:r w:rsidRPr="003D1C20">
        <w:rPr>
          <w:rFonts w:ascii="Helvetica Neue" w:hAnsi="Helvetica Neue"/>
          <w:i/>
          <w:iCs/>
          <w:color w:val="212121"/>
          <w:sz w:val="26"/>
          <w:szCs w:val="26"/>
        </w:rPr>
        <w:t>8</w:t>
      </w:r>
      <w:r w:rsidRPr="003D1C20">
        <w:rPr>
          <w:rFonts w:ascii="Helvetica Neue" w:hAnsi="Helvetica Neue"/>
          <w:color w:val="212121"/>
          <w:sz w:val="26"/>
          <w:szCs w:val="26"/>
          <w:shd w:val="clear" w:color="auto" w:fill="FFFFFF"/>
        </w:rPr>
        <w:t>(4), 261–264. https://doi.org/10.1007/s40037-019-00530-x</w:t>
      </w:r>
    </w:p>
    <w:p w14:paraId="790A8562" w14:textId="77777777" w:rsidR="006422B7" w:rsidRDefault="006422B7" w:rsidP="007377DB">
      <w:pPr>
        <w:rPr>
          <w:rFonts w:ascii="Arial" w:hAnsi="Arial" w:cs="Arial"/>
          <w:color w:val="000000" w:themeColor="text1"/>
        </w:rPr>
      </w:pPr>
    </w:p>
    <w:p w14:paraId="69114370" w14:textId="4D70BCDF" w:rsidR="006422B7" w:rsidRPr="007377DB" w:rsidRDefault="006422B7" w:rsidP="007377DB">
      <w:pPr>
        <w:rPr>
          <w:rFonts w:ascii="Arial" w:hAnsi="Arial" w:cs="Arial"/>
          <w:color w:val="000000" w:themeColor="text1"/>
        </w:rPr>
      </w:pPr>
      <w:r w:rsidRPr="007377DB">
        <w:rPr>
          <w:rFonts w:ascii="Arial" w:hAnsi="Arial" w:cs="Arial"/>
          <w:color w:val="000000" w:themeColor="text1"/>
        </w:rPr>
        <w:t>Russell, G. M., &amp; Kelly, N. H. (2002). Research as interacting dialogic processes: Implications for reflexivity</w:t>
      </w:r>
      <w:r>
        <w:rPr>
          <w:rFonts w:ascii="Arial" w:hAnsi="Arial" w:cs="Arial"/>
          <w:color w:val="000000" w:themeColor="text1"/>
        </w:rPr>
        <w:t xml:space="preserve"> </w:t>
      </w:r>
      <w:r w:rsidRPr="007377DB">
        <w:rPr>
          <w:rFonts w:ascii="Arial" w:hAnsi="Arial" w:cs="Arial"/>
          <w:i/>
          <w:iCs/>
          <w:color w:val="000000" w:themeColor="text1"/>
        </w:rPr>
        <w:t>Qualitative Social Research</w:t>
      </w:r>
      <w:r w:rsidRPr="007377DB">
        <w:rPr>
          <w:rFonts w:ascii="Arial" w:hAnsi="Arial" w:cs="Arial"/>
          <w:color w:val="000000" w:themeColor="text1"/>
        </w:rPr>
        <w:t> </w:t>
      </w:r>
      <w:r>
        <w:rPr>
          <w:rFonts w:ascii="Arial" w:hAnsi="Arial" w:cs="Arial"/>
          <w:color w:val="000000" w:themeColor="text1"/>
        </w:rPr>
        <w:t>3(</w:t>
      </w:r>
      <w:r w:rsidRPr="007377DB">
        <w:rPr>
          <w:rFonts w:ascii="Arial" w:hAnsi="Arial" w:cs="Arial"/>
          <w:color w:val="000000" w:themeColor="text1"/>
        </w:rPr>
        <w:t>3).</w:t>
      </w:r>
    </w:p>
    <w:p w14:paraId="0B68C596" w14:textId="77777777" w:rsidR="006422B7" w:rsidRDefault="006422B7" w:rsidP="00D1772E"/>
    <w:p w14:paraId="49FDC7A7" w14:textId="4EBEDE73" w:rsidR="006422B7" w:rsidRDefault="006422B7" w:rsidP="00D1772E">
      <w:r w:rsidRPr="00D1772E">
        <w:lastRenderedPageBreak/>
        <w:t xml:space="preserve">Russell, M; Abrams, M. (2019). Transgender and </w:t>
      </w:r>
      <w:proofErr w:type="spellStart"/>
      <w:r w:rsidRPr="00D1772E">
        <w:t>Noinary</w:t>
      </w:r>
      <w:proofErr w:type="spellEnd"/>
      <w:r w:rsidRPr="00D1772E">
        <w:t xml:space="preserve"> Adolescents: The Role of Voice and </w:t>
      </w:r>
    </w:p>
    <w:p w14:paraId="5654FC5F" w14:textId="27E1377F" w:rsidR="006422B7" w:rsidRDefault="006422B7" w:rsidP="00D1772E">
      <w:r w:rsidRPr="00D1772E">
        <w:t>Communication Therapy. </w:t>
      </w:r>
      <w:r w:rsidRPr="00D1772E">
        <w:rPr>
          <w:i/>
          <w:iCs/>
        </w:rPr>
        <w:t>Perspectives of the ASHA SIG groups</w:t>
      </w:r>
      <w:r w:rsidRPr="00D1772E">
        <w:t xml:space="preserve">. </w:t>
      </w:r>
      <w:r w:rsidRPr="00D1772E">
        <w:rPr>
          <w:i/>
          <w:iCs/>
        </w:rPr>
        <w:t>4(6),</w:t>
      </w:r>
      <w:r w:rsidRPr="00D1772E">
        <w:t xml:space="preserve"> pp.1298-1305. [Online]. Available at: https://pubs.asha.org/doi/10.1044/2019_PERSP-19-00034 [Accessed 1 October 2022].</w:t>
      </w:r>
    </w:p>
    <w:p w14:paraId="15614C8C" w14:textId="77777777" w:rsidR="006422B7" w:rsidRDefault="006422B7" w:rsidP="00D1772E">
      <w:pPr>
        <w:rPr>
          <w:rFonts w:ascii="Arial" w:hAnsi="Arial" w:cs="Arial"/>
          <w:color w:val="000000" w:themeColor="text1"/>
          <w:shd w:val="clear" w:color="auto" w:fill="FFFFFF"/>
        </w:rPr>
      </w:pPr>
    </w:p>
    <w:p w14:paraId="1562BCCE" w14:textId="543BCE2C" w:rsidR="006422B7" w:rsidRDefault="006422B7" w:rsidP="00D1772E">
      <w:pPr>
        <w:rPr>
          <w:rFonts w:ascii="Arial" w:hAnsi="Arial" w:cs="Arial"/>
          <w:color w:val="000000" w:themeColor="text1"/>
          <w:shd w:val="clear" w:color="auto" w:fill="FFFFFF"/>
        </w:rPr>
      </w:pPr>
      <w:proofErr w:type="spellStart"/>
      <w:r w:rsidRPr="003B514D">
        <w:rPr>
          <w:rFonts w:ascii="Arial" w:hAnsi="Arial" w:cs="Arial"/>
          <w:color w:val="000000" w:themeColor="text1"/>
          <w:shd w:val="clear" w:color="auto" w:fill="FFFFFF"/>
        </w:rPr>
        <w:t>Saidin</w:t>
      </w:r>
      <w:proofErr w:type="spellEnd"/>
      <w:r w:rsidRPr="003B514D">
        <w:rPr>
          <w:rFonts w:ascii="Arial" w:hAnsi="Arial" w:cs="Arial"/>
          <w:color w:val="000000" w:themeColor="text1"/>
          <w:shd w:val="clear" w:color="auto" w:fill="FFFFFF"/>
        </w:rPr>
        <w:t>, K. and Yaacob, A. (2016). Insider researchers: Challenges &amp; opportunities. </w:t>
      </w:r>
      <w:r w:rsidRPr="003B514D">
        <w:rPr>
          <w:rFonts w:ascii="Arial" w:hAnsi="Arial" w:cs="Arial"/>
          <w:i/>
          <w:iCs/>
          <w:color w:val="000000" w:themeColor="text1"/>
        </w:rPr>
        <w:t xml:space="preserve">Proceedings of </w:t>
      </w:r>
      <w:proofErr w:type="gramStart"/>
      <w:r w:rsidRPr="003B514D">
        <w:rPr>
          <w:rFonts w:ascii="Arial" w:hAnsi="Arial" w:cs="Arial"/>
          <w:i/>
          <w:iCs/>
          <w:color w:val="000000" w:themeColor="text1"/>
        </w:rPr>
        <w:t>The</w:t>
      </w:r>
      <w:proofErr w:type="gramEnd"/>
      <w:r w:rsidRPr="003B514D">
        <w:rPr>
          <w:rFonts w:ascii="Arial" w:hAnsi="Arial" w:cs="Arial"/>
          <w:i/>
          <w:iCs/>
          <w:color w:val="000000" w:themeColor="text1"/>
        </w:rPr>
        <w:t xml:space="preserve"> ICECRS</w:t>
      </w:r>
      <w:r w:rsidRPr="003B514D">
        <w:rPr>
          <w:rFonts w:ascii="Arial" w:hAnsi="Arial" w:cs="Arial"/>
          <w:color w:val="000000" w:themeColor="text1"/>
          <w:shd w:val="clear" w:color="auto" w:fill="FFFFFF"/>
        </w:rPr>
        <w:t xml:space="preserve">, [online] 1(1), pp.25-27. Available at: &lt;https://www.researchgate.net/publication/317080260_INSIDER_RESEARCHERS_CHALLENGES_OPPORTUNITIES&gt; [Accessed 2 </w:t>
      </w:r>
      <w:r>
        <w:rPr>
          <w:rFonts w:ascii="Arial" w:hAnsi="Arial" w:cs="Arial"/>
          <w:color w:val="000000" w:themeColor="text1"/>
          <w:shd w:val="clear" w:color="auto" w:fill="FFFFFF"/>
        </w:rPr>
        <w:t xml:space="preserve">October </w:t>
      </w:r>
      <w:r w:rsidRPr="003B514D">
        <w:rPr>
          <w:rFonts w:ascii="Arial" w:hAnsi="Arial" w:cs="Arial"/>
          <w:color w:val="000000" w:themeColor="text1"/>
          <w:shd w:val="clear" w:color="auto" w:fill="FFFFFF"/>
        </w:rPr>
        <w:t>2022].</w:t>
      </w:r>
    </w:p>
    <w:p w14:paraId="30C016EA" w14:textId="77777777" w:rsidR="006422B7" w:rsidRDefault="006422B7" w:rsidP="00667F55"/>
    <w:p w14:paraId="07F1DAB8" w14:textId="3E327505" w:rsidR="006422B7" w:rsidRDefault="006422B7" w:rsidP="00667F55">
      <w:r w:rsidRPr="00667F55">
        <w:t xml:space="preserve">Schmid, M., &amp; Bradley, E. (2019). Vocal pitch and intonation characteristics of those who are gender </w:t>
      </w:r>
      <w:r>
        <w:t>NB</w:t>
      </w:r>
      <w:r w:rsidRPr="00667F55">
        <w:t xml:space="preserve">. In Sasha Calhoun, Paola Escudero, </w:t>
      </w:r>
      <w:proofErr w:type="spellStart"/>
      <w:r w:rsidRPr="00667F55">
        <w:t>Marija</w:t>
      </w:r>
      <w:proofErr w:type="spellEnd"/>
      <w:r w:rsidRPr="00667F55">
        <w:t xml:space="preserve"> </w:t>
      </w:r>
      <w:proofErr w:type="spellStart"/>
      <w:r w:rsidRPr="00667F55">
        <w:t>Tabain</w:t>
      </w:r>
      <w:proofErr w:type="spellEnd"/>
      <w:r w:rsidRPr="00667F55">
        <w:t xml:space="preserve"> &amp; Paul Warren (eds.) </w:t>
      </w:r>
      <w:r w:rsidRPr="00667F55">
        <w:rPr>
          <w:i/>
          <w:iCs/>
        </w:rPr>
        <w:t xml:space="preserve">Proceedings of the 19th International Congress of Phonetic Sciences, Melbourne, Australia 2019 </w:t>
      </w:r>
      <w:r w:rsidRPr="00667F55">
        <w:t xml:space="preserve">(pp. 2685–2689). </w:t>
      </w:r>
      <w:proofErr w:type="spellStart"/>
      <w:r w:rsidRPr="00667F55">
        <w:t>Caerra</w:t>
      </w:r>
      <w:proofErr w:type="spellEnd"/>
      <w:r w:rsidRPr="00667F55">
        <w:t xml:space="preserve">, Australia: Australasian Speech Science and Technology Association Inc. </w:t>
      </w:r>
    </w:p>
    <w:p w14:paraId="7059BEDB" w14:textId="77777777" w:rsidR="006422B7" w:rsidRDefault="006422B7" w:rsidP="00035ABF">
      <w:pPr>
        <w:rPr>
          <w:rFonts w:ascii="Arial" w:hAnsi="Arial" w:cs="Arial"/>
          <w:color w:val="000000" w:themeColor="text1"/>
        </w:rPr>
      </w:pPr>
    </w:p>
    <w:p w14:paraId="64607AF1" w14:textId="3DFBDAFC" w:rsidR="006422B7" w:rsidRDefault="006422B7" w:rsidP="00035ABF">
      <w:pPr>
        <w:rPr>
          <w:rFonts w:ascii="Arial" w:hAnsi="Arial" w:cs="Arial"/>
          <w:color w:val="000000" w:themeColor="text1"/>
        </w:rPr>
      </w:pPr>
      <w:r w:rsidRPr="003B514D">
        <w:rPr>
          <w:rFonts w:ascii="Arial" w:hAnsi="Arial" w:cs="Arial"/>
          <w:color w:val="000000" w:themeColor="text1"/>
        </w:rPr>
        <w:t xml:space="preserve">Schroeder, K. </w:t>
      </w:r>
      <w:proofErr w:type="spellStart"/>
      <w:r w:rsidRPr="003B514D">
        <w:rPr>
          <w:rFonts w:ascii="Arial" w:hAnsi="Arial" w:cs="Arial"/>
          <w:color w:val="000000" w:themeColor="text1"/>
        </w:rPr>
        <w:t>Kulage</w:t>
      </w:r>
      <w:proofErr w:type="spellEnd"/>
      <w:r w:rsidRPr="003B514D">
        <w:rPr>
          <w:rFonts w:ascii="Arial" w:hAnsi="Arial" w:cs="Arial"/>
          <w:color w:val="000000" w:themeColor="text1"/>
        </w:rPr>
        <w:t>, K. and Lucero, R. (2015). Beyond Positivism: Understanding and addressing childhood obesity disparities through a Critical Theory perspective. </w:t>
      </w:r>
      <w:r w:rsidRPr="003B514D">
        <w:rPr>
          <w:rFonts w:ascii="Arial" w:hAnsi="Arial" w:cs="Arial"/>
          <w:i/>
          <w:iCs/>
          <w:color w:val="000000" w:themeColor="text1"/>
        </w:rPr>
        <w:t xml:space="preserve">Journal for Specialists in </w:t>
      </w:r>
      <w:proofErr w:type="spellStart"/>
      <w:r w:rsidRPr="003B514D">
        <w:rPr>
          <w:rFonts w:ascii="Arial" w:hAnsi="Arial" w:cs="Arial"/>
          <w:i/>
          <w:iCs/>
          <w:color w:val="000000" w:themeColor="text1"/>
        </w:rPr>
        <w:t>Pediatric</w:t>
      </w:r>
      <w:proofErr w:type="spellEnd"/>
      <w:r w:rsidRPr="003B514D">
        <w:rPr>
          <w:rFonts w:ascii="Arial" w:hAnsi="Arial" w:cs="Arial"/>
          <w:i/>
          <w:iCs/>
          <w:color w:val="000000" w:themeColor="text1"/>
        </w:rPr>
        <w:t xml:space="preserve"> Nursing</w:t>
      </w:r>
      <w:r w:rsidRPr="003B514D">
        <w:rPr>
          <w:rFonts w:ascii="Arial" w:hAnsi="Arial" w:cs="Arial"/>
          <w:color w:val="000000" w:themeColor="text1"/>
        </w:rPr>
        <w:t>, 20(4), pp.259-270. [online] Available at: &lt;https://www.ncbi.nlm.nih.gov/pmc/articles/PMC4932858/&gt; [Accessed 14</w:t>
      </w:r>
      <w:r>
        <w:rPr>
          <w:rFonts w:ascii="Arial" w:hAnsi="Arial" w:cs="Arial"/>
          <w:color w:val="000000" w:themeColor="text1"/>
        </w:rPr>
        <w:t xml:space="preserve"> October</w:t>
      </w:r>
      <w:r w:rsidRPr="003B514D">
        <w:rPr>
          <w:rFonts w:ascii="Arial" w:hAnsi="Arial" w:cs="Arial"/>
          <w:color w:val="000000" w:themeColor="text1"/>
        </w:rPr>
        <w:t xml:space="preserve"> 2022].</w:t>
      </w:r>
    </w:p>
    <w:p w14:paraId="020CC01B" w14:textId="77777777" w:rsidR="006422B7" w:rsidRPr="003B514D" w:rsidRDefault="006422B7" w:rsidP="00035ABF">
      <w:pPr>
        <w:rPr>
          <w:rFonts w:ascii="Arial" w:hAnsi="Arial" w:cs="Arial"/>
          <w:color w:val="000000" w:themeColor="text1"/>
        </w:rPr>
      </w:pPr>
    </w:p>
    <w:p w14:paraId="64594EEF" w14:textId="77777777" w:rsidR="006422B7" w:rsidRDefault="006422B7" w:rsidP="006422B7">
      <w:pPr>
        <w:shd w:val="clear" w:color="auto" w:fill="FFFFFF"/>
        <w:spacing w:after="240" w:line="360" w:lineRule="atLeast"/>
        <w:rPr>
          <w:rFonts w:ascii="Arial" w:hAnsi="Arial" w:cs="Arial"/>
          <w:color w:val="000000" w:themeColor="text1"/>
        </w:rPr>
      </w:pPr>
      <w:r w:rsidRPr="005B3ED7">
        <w:rPr>
          <w:rFonts w:ascii="Arial" w:hAnsi="Arial" w:cs="Arial"/>
          <w:color w:val="000000" w:themeColor="text1"/>
        </w:rPr>
        <w:t>Scottish Government (2021). </w:t>
      </w:r>
      <w:r w:rsidRPr="005B3ED7">
        <w:rPr>
          <w:rFonts w:ascii="Arial" w:hAnsi="Arial" w:cs="Arial"/>
          <w:i/>
          <w:iCs/>
          <w:color w:val="000000" w:themeColor="text1"/>
        </w:rPr>
        <w:t>NHS gender identity services: strategic action framework 2022-2024</w:t>
      </w:r>
      <w:r w:rsidRPr="005B3ED7">
        <w:rPr>
          <w:rFonts w:ascii="Arial" w:hAnsi="Arial" w:cs="Arial"/>
          <w:color w:val="000000" w:themeColor="text1"/>
        </w:rPr>
        <w:t xml:space="preserve">. [online] Available at: https://www.gov.scot/publications/nhs-gender-identity-services-strategic-action-framework-2022-2024/pages/3/ [Accessed 10 </w:t>
      </w:r>
      <w:r>
        <w:rPr>
          <w:rFonts w:ascii="Arial" w:hAnsi="Arial" w:cs="Arial"/>
          <w:color w:val="000000" w:themeColor="text1"/>
        </w:rPr>
        <w:t>Sep</w:t>
      </w:r>
      <w:r w:rsidRPr="005B3ED7">
        <w:rPr>
          <w:rFonts w:ascii="Arial" w:hAnsi="Arial" w:cs="Arial"/>
          <w:color w:val="000000" w:themeColor="text1"/>
        </w:rPr>
        <w:t xml:space="preserve"> 2022].</w:t>
      </w:r>
    </w:p>
    <w:p w14:paraId="5136096E" w14:textId="27A0598F" w:rsidR="006422B7" w:rsidRDefault="006422B7" w:rsidP="00EA56A1">
      <w:r w:rsidRPr="00EA56A1">
        <w:t>Shaw, R. L., Pattison, H. M., Holland, C., &amp; Cooke, R. (2015). Be SMART: examining the experience of implementing the NHS Health Check in UK primary care. </w:t>
      </w:r>
      <w:r w:rsidRPr="00EA56A1">
        <w:rPr>
          <w:i/>
          <w:iCs/>
        </w:rPr>
        <w:t>BMC family practice</w:t>
      </w:r>
      <w:r w:rsidRPr="00EA56A1">
        <w:t>, </w:t>
      </w:r>
      <w:r w:rsidRPr="00EA56A1">
        <w:rPr>
          <w:i/>
          <w:iCs/>
        </w:rPr>
        <w:t>16</w:t>
      </w:r>
      <w:r>
        <w:t>(</w:t>
      </w:r>
      <w:r w:rsidRPr="00EA56A1">
        <w:t>1</w:t>
      </w:r>
      <w:r>
        <w:t>)</w:t>
      </w:r>
      <w:r w:rsidRPr="00EA56A1">
        <w:t xml:space="preserve">. </w:t>
      </w:r>
      <w:hyperlink r:id="rId21" w:history="1">
        <w:r w:rsidRPr="005E5091">
          <w:rPr>
            <w:rStyle w:val="Hyperlink"/>
          </w:rPr>
          <w:t>https://doi.org/10.1186/s12875-014-0212-7</w:t>
        </w:r>
      </w:hyperlink>
    </w:p>
    <w:p w14:paraId="06315C04" w14:textId="77777777" w:rsidR="006422B7" w:rsidRPr="00EA56A1" w:rsidRDefault="006422B7" w:rsidP="00EA56A1"/>
    <w:p w14:paraId="21149C4D" w14:textId="4A6F7F23" w:rsidR="006422B7" w:rsidRDefault="006422B7" w:rsidP="00434E27">
      <w:proofErr w:type="spellStart"/>
      <w:r w:rsidRPr="00434E27">
        <w:t>Skuk</w:t>
      </w:r>
      <w:proofErr w:type="spellEnd"/>
      <w:r w:rsidRPr="00434E27">
        <w:t xml:space="preserve">, V. G., &amp; </w:t>
      </w:r>
      <w:proofErr w:type="spellStart"/>
      <w:r w:rsidRPr="00434E27">
        <w:t>Schweierger</w:t>
      </w:r>
      <w:proofErr w:type="spellEnd"/>
      <w:r w:rsidRPr="00434E27">
        <w:t xml:space="preserve">, S. R. (2014). Influences of fundamental frequency, formant frequencies, aperiodicity, and spectrum level on the perception of voice gender. </w:t>
      </w:r>
      <w:r w:rsidRPr="00434E27">
        <w:rPr>
          <w:i/>
          <w:iCs/>
        </w:rPr>
        <w:t>Journal of Speech, Language, and Hearing Research, 57</w:t>
      </w:r>
      <w:r w:rsidRPr="00434E27">
        <w:t xml:space="preserve">(1), 285–296. </w:t>
      </w:r>
      <w:r>
        <w:t xml:space="preserve">[Online] </w:t>
      </w:r>
      <w:r w:rsidRPr="00434E27">
        <w:t xml:space="preserve">https:// doi.org/10.1044/1092-4388(2013/12-0314) </w:t>
      </w:r>
      <w:r>
        <w:t>[Accessed 1 October 2022].</w:t>
      </w:r>
    </w:p>
    <w:p w14:paraId="326D48D1" w14:textId="77777777" w:rsidR="006422B7" w:rsidRDefault="006422B7" w:rsidP="00434E27"/>
    <w:p w14:paraId="2EBCF98F" w14:textId="457BBB01" w:rsidR="006422B7" w:rsidRDefault="006422B7" w:rsidP="00434E27">
      <w:r w:rsidRPr="004E341C">
        <w:t xml:space="preserve">Statistics Canada. (2022). </w:t>
      </w:r>
      <w:r w:rsidRPr="004E341C">
        <w:rPr>
          <w:i/>
          <w:iCs/>
        </w:rPr>
        <w:t>Census of population Canada</w:t>
      </w:r>
      <w:r w:rsidRPr="004E341C">
        <w:t xml:space="preserve">. https://www150.statcan.gc.ca/n1/daily-quotidien/220427/ dq220427b-eng.htm </w:t>
      </w:r>
      <w:r>
        <w:t>[Accessed 8 October 2022].</w:t>
      </w:r>
    </w:p>
    <w:p w14:paraId="36C1F8B8" w14:textId="77777777" w:rsidR="006422B7" w:rsidRDefault="006422B7" w:rsidP="00434E27"/>
    <w:p w14:paraId="22BEB6A5" w14:textId="188F0DD8" w:rsidR="006422B7" w:rsidRDefault="006422B7" w:rsidP="00434E27">
      <w:r w:rsidRPr="00874CDD">
        <w:t>Stock, C</w:t>
      </w:r>
      <w:r>
        <w:t>.,</w:t>
      </w:r>
      <w:r w:rsidRPr="00874CDD">
        <w:t xml:space="preserve"> Hickman, B. (2014). </w:t>
      </w:r>
      <w:r w:rsidRPr="00874CDD">
        <w:rPr>
          <w:i/>
          <w:iCs/>
        </w:rPr>
        <w:t>Engaging for increased research participation</w:t>
      </w:r>
      <w:r w:rsidRPr="00874CDD">
        <w:t xml:space="preserve">. [Online]. </w:t>
      </w:r>
      <w:proofErr w:type="spellStart"/>
      <w:r w:rsidRPr="00874CDD">
        <w:t>SouthamptonClinical</w:t>
      </w:r>
      <w:proofErr w:type="spellEnd"/>
      <w:r w:rsidRPr="00874CDD">
        <w:t xml:space="preserve"> Research. Last Updated: 2014. Available at: https://www.uhs.nhs.uk/Media/Southampton-Clinical-Research/Marketresearch/Engaging-for-increased-res [Accessed 11 December 2022].</w:t>
      </w:r>
    </w:p>
    <w:p w14:paraId="4312DB81" w14:textId="77777777" w:rsidR="006422B7" w:rsidRDefault="006422B7" w:rsidP="00434E27"/>
    <w:p w14:paraId="0971ADAA" w14:textId="65586E67" w:rsidR="006422B7" w:rsidRDefault="006422B7" w:rsidP="0077376C">
      <w:pPr>
        <w:rPr>
          <w:rFonts w:ascii="Arial" w:hAnsi="Arial" w:cs="Arial"/>
          <w:color w:val="000000" w:themeColor="text1"/>
        </w:rPr>
      </w:pPr>
      <w:r w:rsidRPr="003B514D">
        <w:rPr>
          <w:rFonts w:ascii="Arial" w:hAnsi="Arial" w:cs="Arial"/>
          <w:color w:val="000000" w:themeColor="text1"/>
        </w:rPr>
        <w:t>Stonewall. (2022). </w:t>
      </w:r>
      <w:r w:rsidRPr="003B514D">
        <w:rPr>
          <w:rFonts w:ascii="Arial" w:hAnsi="Arial" w:cs="Arial"/>
          <w:i/>
          <w:iCs/>
          <w:color w:val="000000" w:themeColor="text1"/>
        </w:rPr>
        <w:t xml:space="preserve">The truth about </w:t>
      </w:r>
      <w:r>
        <w:rPr>
          <w:rFonts w:ascii="Arial" w:hAnsi="Arial" w:cs="Arial"/>
          <w:i/>
          <w:iCs/>
          <w:color w:val="000000" w:themeColor="text1"/>
        </w:rPr>
        <w:t>Trans</w:t>
      </w:r>
      <w:r w:rsidRPr="003B514D">
        <w:rPr>
          <w:rFonts w:ascii="Arial" w:hAnsi="Arial" w:cs="Arial"/>
          <w:color w:val="000000" w:themeColor="text1"/>
        </w:rPr>
        <w:t>. [online] Stonewall. Available at: &lt;https://www.stonewall.org.uk/truth-about-</w:t>
      </w:r>
      <w:r>
        <w:rPr>
          <w:rFonts w:ascii="Arial" w:hAnsi="Arial" w:cs="Arial"/>
          <w:color w:val="000000" w:themeColor="text1"/>
        </w:rPr>
        <w:t>Trans</w:t>
      </w:r>
      <w:r w:rsidRPr="003B514D">
        <w:rPr>
          <w:rFonts w:ascii="Arial" w:hAnsi="Arial" w:cs="Arial"/>
          <w:color w:val="000000" w:themeColor="text1"/>
        </w:rPr>
        <w:t>&gt; [Accessed 19 June 2022].</w:t>
      </w:r>
    </w:p>
    <w:p w14:paraId="0C905810" w14:textId="77777777" w:rsidR="006422B7" w:rsidRPr="003B514D" w:rsidRDefault="006422B7" w:rsidP="0077376C">
      <w:pPr>
        <w:rPr>
          <w:rFonts w:ascii="Arial" w:hAnsi="Arial" w:cs="Arial"/>
          <w:color w:val="000000" w:themeColor="text1"/>
        </w:rPr>
      </w:pPr>
    </w:p>
    <w:p w14:paraId="691FFE70" w14:textId="0EF29B46" w:rsidR="006422B7" w:rsidRDefault="006422B7" w:rsidP="00434E27">
      <w:pPr>
        <w:rPr>
          <w:rFonts w:ascii="Arial" w:hAnsi="Arial" w:cs="Arial"/>
          <w:color w:val="000000" w:themeColor="text1"/>
        </w:rPr>
      </w:pPr>
      <w:r w:rsidRPr="003B514D">
        <w:rPr>
          <w:rFonts w:ascii="Arial" w:hAnsi="Arial" w:cs="Arial"/>
          <w:color w:val="000000" w:themeColor="text1"/>
        </w:rPr>
        <w:lastRenderedPageBreak/>
        <w:t>Stratton, S. J. (2021) “Population Research: Convenience Sampling Strategies,” </w:t>
      </w:r>
      <w:r w:rsidRPr="003B514D">
        <w:rPr>
          <w:rFonts w:ascii="Arial" w:hAnsi="Arial" w:cs="Arial"/>
          <w:i/>
          <w:iCs/>
          <w:color w:val="000000" w:themeColor="text1"/>
        </w:rPr>
        <w:t>Prehospital and Disaster Medicine</w:t>
      </w:r>
      <w:r w:rsidRPr="003B514D">
        <w:rPr>
          <w:rFonts w:ascii="Arial" w:hAnsi="Arial" w:cs="Arial"/>
          <w:color w:val="000000" w:themeColor="text1"/>
        </w:rPr>
        <w:t xml:space="preserve">. 36(4), pp. 373–374. </w:t>
      </w:r>
      <w:proofErr w:type="spellStart"/>
      <w:r w:rsidRPr="003B514D">
        <w:rPr>
          <w:rFonts w:ascii="Arial" w:hAnsi="Arial" w:cs="Arial"/>
          <w:color w:val="000000" w:themeColor="text1"/>
        </w:rPr>
        <w:t>doi</w:t>
      </w:r>
      <w:proofErr w:type="spellEnd"/>
      <w:r w:rsidRPr="003B514D">
        <w:rPr>
          <w:rFonts w:ascii="Arial" w:hAnsi="Arial" w:cs="Arial"/>
          <w:color w:val="000000" w:themeColor="text1"/>
        </w:rPr>
        <w:t>: 10.1017/S1049023X21000649.</w:t>
      </w:r>
    </w:p>
    <w:p w14:paraId="0C3B988F" w14:textId="77777777" w:rsidR="006422B7" w:rsidRPr="0077376C" w:rsidRDefault="006422B7" w:rsidP="00434E27">
      <w:pPr>
        <w:rPr>
          <w:rFonts w:ascii="Arial" w:hAnsi="Arial" w:cs="Arial"/>
          <w:color w:val="000000" w:themeColor="text1"/>
        </w:rPr>
      </w:pPr>
    </w:p>
    <w:p w14:paraId="0B710AEC" w14:textId="49F35D47" w:rsidR="006422B7" w:rsidRDefault="006422B7" w:rsidP="000B5D9E">
      <w:pPr>
        <w:rPr>
          <w:rFonts w:ascii="Arial" w:hAnsi="Arial" w:cs="Arial"/>
          <w:color w:val="000000" w:themeColor="text1"/>
        </w:rPr>
      </w:pPr>
      <w:r w:rsidRPr="000B5D9E">
        <w:rPr>
          <w:rFonts w:ascii="Arial" w:hAnsi="Arial" w:cs="Arial"/>
          <w:color w:val="000000" w:themeColor="text1"/>
        </w:rPr>
        <w:t>T. Kawahara</w:t>
      </w:r>
      <w:r>
        <w:rPr>
          <w:rFonts w:ascii="Arial" w:hAnsi="Arial" w:cs="Arial"/>
          <w:color w:val="000000" w:themeColor="text1"/>
        </w:rPr>
        <w:t>, (</w:t>
      </w:r>
      <w:r w:rsidRPr="000B5D9E">
        <w:rPr>
          <w:rFonts w:ascii="Arial" w:hAnsi="Arial" w:cs="Arial"/>
          <w:color w:val="000000" w:themeColor="text1"/>
        </w:rPr>
        <w:t>2007</w:t>
      </w:r>
      <w:r>
        <w:rPr>
          <w:rFonts w:ascii="Arial" w:hAnsi="Arial" w:cs="Arial"/>
          <w:color w:val="000000" w:themeColor="text1"/>
        </w:rPr>
        <w:t xml:space="preserve">) </w:t>
      </w:r>
      <w:r w:rsidRPr="000B5D9E">
        <w:rPr>
          <w:rFonts w:ascii="Arial" w:hAnsi="Arial" w:cs="Arial"/>
          <w:color w:val="000000" w:themeColor="text1"/>
        </w:rPr>
        <w:t>Intelligent Transcription System Based on Spontaneous Speech Processing,</w:t>
      </w:r>
      <w:r>
        <w:rPr>
          <w:rFonts w:ascii="Arial" w:hAnsi="Arial" w:cs="Arial"/>
          <w:color w:val="000000" w:themeColor="text1"/>
        </w:rPr>
        <w:t xml:space="preserve"> </w:t>
      </w:r>
      <w:r w:rsidRPr="000B5D9E">
        <w:rPr>
          <w:rFonts w:ascii="Arial" w:hAnsi="Arial" w:cs="Arial"/>
          <w:i/>
          <w:iCs/>
          <w:color w:val="000000" w:themeColor="text1"/>
        </w:rPr>
        <w:t>Second International Conference on Informatics Research for Development of Knowledge Society Infrastructure</w:t>
      </w:r>
      <w:r w:rsidRPr="000B5D9E">
        <w:rPr>
          <w:rFonts w:ascii="Arial" w:hAnsi="Arial" w:cs="Arial"/>
          <w:color w:val="000000" w:themeColor="text1"/>
        </w:rPr>
        <w:t xml:space="preserve">, pp. 19-26, </w:t>
      </w:r>
      <w:proofErr w:type="spellStart"/>
      <w:r w:rsidRPr="000B5D9E">
        <w:rPr>
          <w:rFonts w:ascii="Arial" w:hAnsi="Arial" w:cs="Arial"/>
          <w:color w:val="000000" w:themeColor="text1"/>
        </w:rPr>
        <w:t>doi</w:t>
      </w:r>
      <w:proofErr w:type="spellEnd"/>
      <w:r w:rsidRPr="000B5D9E">
        <w:rPr>
          <w:rFonts w:ascii="Arial" w:hAnsi="Arial" w:cs="Arial"/>
          <w:color w:val="000000" w:themeColor="text1"/>
        </w:rPr>
        <w:t>: 10.1109/ICKS.2007.13.</w:t>
      </w:r>
    </w:p>
    <w:p w14:paraId="184E4D27" w14:textId="77777777" w:rsidR="006422B7" w:rsidRPr="000B5D9E" w:rsidRDefault="006422B7" w:rsidP="000B5D9E">
      <w:pPr>
        <w:rPr>
          <w:rFonts w:ascii="Arial" w:hAnsi="Arial" w:cs="Arial"/>
          <w:color w:val="000000" w:themeColor="text1"/>
        </w:rPr>
      </w:pPr>
    </w:p>
    <w:p w14:paraId="0ABCB95C" w14:textId="14412E75" w:rsidR="006422B7" w:rsidRDefault="006422B7" w:rsidP="006422B7">
      <w:r>
        <w:rPr>
          <w:rFonts w:ascii="Arial" w:hAnsi="Arial" w:cs="Arial"/>
          <w:color w:val="000000" w:themeColor="text1"/>
        </w:rPr>
        <w:t>Tariq, S., and Woodman, J. (2013). Using mixed methods in health research. </w:t>
      </w:r>
      <w:r>
        <w:rPr>
          <w:rFonts w:ascii="Arial" w:hAnsi="Arial" w:cs="Arial"/>
          <w:i/>
          <w:iCs/>
          <w:color w:val="000000" w:themeColor="text1"/>
        </w:rPr>
        <w:t>JRSM short reports</w:t>
      </w:r>
      <w:r>
        <w:rPr>
          <w:rFonts w:ascii="Arial" w:hAnsi="Arial" w:cs="Arial"/>
          <w:color w:val="000000" w:themeColor="text1"/>
        </w:rPr>
        <w:t>, </w:t>
      </w:r>
      <w:r>
        <w:rPr>
          <w:rFonts w:ascii="Arial" w:hAnsi="Arial" w:cs="Arial"/>
          <w:i/>
          <w:iCs/>
          <w:color w:val="000000" w:themeColor="text1"/>
        </w:rPr>
        <w:t>4</w:t>
      </w:r>
      <w:r>
        <w:rPr>
          <w:rFonts w:ascii="Arial" w:hAnsi="Arial" w:cs="Arial"/>
          <w:color w:val="000000" w:themeColor="text1"/>
        </w:rPr>
        <w:t xml:space="preserve">(6). </w:t>
      </w:r>
      <w:hyperlink r:id="rId22" w:history="1">
        <w:r>
          <w:rPr>
            <w:rStyle w:val="Hyperlink"/>
            <w:rFonts w:ascii="Arial" w:hAnsi="Arial" w:cs="Arial"/>
            <w:color w:val="000000" w:themeColor="text1"/>
          </w:rPr>
          <w:t>https://doi.org/10.1177/2042533313479197</w:t>
        </w:r>
      </w:hyperlink>
      <w:r>
        <w:t>.</w:t>
      </w:r>
    </w:p>
    <w:p w14:paraId="239FF128" w14:textId="77777777" w:rsidR="006422B7" w:rsidRPr="00F46305" w:rsidRDefault="006422B7" w:rsidP="006422B7">
      <w:pPr>
        <w:rPr>
          <w:rFonts w:ascii="Arial" w:hAnsi="Arial" w:cs="Arial"/>
          <w:color w:val="000000" w:themeColor="text1"/>
          <w:u w:val="single"/>
        </w:rPr>
      </w:pPr>
    </w:p>
    <w:p w14:paraId="051FA5B0" w14:textId="53546176" w:rsidR="006422B7" w:rsidRDefault="006422B7" w:rsidP="00C31BFD">
      <w:r w:rsidRPr="00C31BFD">
        <w:t xml:space="preserve">Taylor, J., </w:t>
      </w:r>
      <w:proofErr w:type="spellStart"/>
      <w:r w:rsidRPr="00C31BFD">
        <w:t>Zalewska</w:t>
      </w:r>
      <w:proofErr w:type="spellEnd"/>
      <w:r w:rsidRPr="00C31BFD">
        <w:t xml:space="preserve">, A., Gates, J. J., &amp; </w:t>
      </w:r>
      <w:proofErr w:type="spellStart"/>
      <w:r w:rsidRPr="00C31BFD">
        <w:t>Millon</w:t>
      </w:r>
      <w:proofErr w:type="spellEnd"/>
      <w:r w:rsidRPr="00C31BFD">
        <w:t xml:space="preserve">, G. (2019). An exploration of the lived experiences of </w:t>
      </w:r>
      <w:r>
        <w:t>NB</w:t>
      </w:r>
      <w:r w:rsidRPr="00C31BFD">
        <w:t xml:space="preserve"> individuals who have presented at a gender identity clin</w:t>
      </w:r>
      <w:r>
        <w:t>i</w:t>
      </w:r>
      <w:r w:rsidRPr="00C31BFD">
        <w:t xml:space="preserve">c in the United Kingdom. </w:t>
      </w:r>
      <w:r w:rsidRPr="00C31BFD">
        <w:rPr>
          <w:i/>
          <w:iCs/>
        </w:rPr>
        <w:t>International Journal of Transgenderism</w:t>
      </w:r>
      <w:r w:rsidRPr="00C31BFD">
        <w:t xml:space="preserve">, </w:t>
      </w:r>
      <w:r w:rsidRPr="00C31BFD">
        <w:rPr>
          <w:i/>
          <w:iCs/>
        </w:rPr>
        <w:t>20</w:t>
      </w:r>
      <w:r w:rsidRPr="00C31BFD">
        <w:t xml:space="preserve">(2), </w:t>
      </w:r>
      <w:r>
        <w:t>pp</w:t>
      </w:r>
      <w:r w:rsidRPr="00C31BFD">
        <w:t xml:space="preserve">195–204. </w:t>
      </w:r>
      <w:r>
        <w:t xml:space="preserve">[Online] Available at: </w:t>
      </w:r>
      <w:r w:rsidRPr="00C31BFD">
        <w:t xml:space="preserve">https://doi.org/10.108 0/15532739.2018.1445056. </w:t>
      </w:r>
      <w:r>
        <w:t>[Accessed October 8 2022]</w:t>
      </w:r>
    </w:p>
    <w:p w14:paraId="672BBEBC" w14:textId="77777777" w:rsidR="006422B7" w:rsidRDefault="006422B7" w:rsidP="00C31BFD"/>
    <w:p w14:paraId="2A240B4F" w14:textId="77777777" w:rsidR="006422B7" w:rsidRPr="00E7708A" w:rsidRDefault="006422B7" w:rsidP="00473181">
      <w:pPr>
        <w:rPr>
          <w:rFonts w:ascii="Arial" w:hAnsi="Arial" w:cs="Arial"/>
          <w:sz w:val="22"/>
          <w:szCs w:val="22"/>
        </w:rPr>
      </w:pPr>
      <w:r w:rsidRPr="00E7708A">
        <w:rPr>
          <w:rFonts w:ascii="Arial" w:hAnsi="Arial" w:cs="Arial"/>
          <w:sz w:val="22"/>
          <w:szCs w:val="22"/>
        </w:rPr>
        <w:t>Testa, R. J., Michaels, M. S., Bliss, W., Rogers, M. L., Balsam, K. F., &amp; Joiner, T. (2017). Suicidal ideation in transgender people: Gender minority stress and interpersonal theory factors. </w:t>
      </w:r>
      <w:r w:rsidRPr="00E7708A">
        <w:rPr>
          <w:rFonts w:ascii="Arial" w:hAnsi="Arial" w:cs="Arial"/>
          <w:i/>
          <w:iCs/>
          <w:sz w:val="22"/>
          <w:szCs w:val="22"/>
        </w:rPr>
        <w:t>Journal of abnormal psychology</w:t>
      </w:r>
      <w:r w:rsidRPr="00E7708A">
        <w:rPr>
          <w:rFonts w:ascii="Arial" w:hAnsi="Arial" w:cs="Arial"/>
          <w:sz w:val="22"/>
          <w:szCs w:val="22"/>
        </w:rPr>
        <w:t>, </w:t>
      </w:r>
      <w:r w:rsidRPr="00E7708A">
        <w:rPr>
          <w:rFonts w:ascii="Arial" w:hAnsi="Arial" w:cs="Arial"/>
          <w:i/>
          <w:iCs/>
          <w:sz w:val="22"/>
          <w:szCs w:val="22"/>
        </w:rPr>
        <w:t>126</w:t>
      </w:r>
      <w:r w:rsidRPr="00E7708A">
        <w:rPr>
          <w:rFonts w:ascii="Arial" w:hAnsi="Arial" w:cs="Arial"/>
          <w:sz w:val="22"/>
          <w:szCs w:val="22"/>
        </w:rPr>
        <w:t xml:space="preserve">(1), 125–136. </w:t>
      </w:r>
    </w:p>
    <w:p w14:paraId="43D29C48" w14:textId="77777777" w:rsidR="006422B7" w:rsidRPr="00AF5E06" w:rsidRDefault="006422B7" w:rsidP="00AF5E06">
      <w:pPr>
        <w:spacing w:before="100" w:beforeAutospacing="1" w:after="100" w:afterAutospacing="1"/>
        <w:rPr>
          <w:rFonts w:cstheme="minorHAnsi"/>
          <w:color w:val="000000" w:themeColor="text1"/>
        </w:rPr>
      </w:pPr>
      <w:r w:rsidRPr="00AF5E06">
        <w:rPr>
          <w:rFonts w:cstheme="minorHAnsi"/>
          <w:color w:val="000000" w:themeColor="text1"/>
        </w:rPr>
        <w:t xml:space="preserve">Vincent, B. (2020). </w:t>
      </w:r>
      <w:r>
        <w:rPr>
          <w:rFonts w:cstheme="minorHAnsi"/>
          <w:i/>
          <w:iCs/>
          <w:color w:val="000000" w:themeColor="text1"/>
        </w:rPr>
        <w:t>NB</w:t>
      </w:r>
      <w:r w:rsidRPr="00AF5E06">
        <w:rPr>
          <w:rFonts w:cstheme="minorHAnsi"/>
          <w:i/>
          <w:iCs/>
          <w:color w:val="000000" w:themeColor="text1"/>
        </w:rPr>
        <w:t xml:space="preserve"> genders: Navigating communities</w:t>
      </w:r>
      <w:r w:rsidRPr="00AF5E06">
        <w:rPr>
          <w:rFonts w:cstheme="minorHAnsi"/>
          <w:color w:val="000000" w:themeColor="text1"/>
        </w:rPr>
        <w:t xml:space="preserve">, </w:t>
      </w:r>
      <w:r w:rsidRPr="00AF5E06">
        <w:rPr>
          <w:rFonts w:cstheme="minorHAnsi"/>
          <w:i/>
          <w:iCs/>
          <w:color w:val="000000" w:themeColor="text1"/>
        </w:rPr>
        <w:t>identities, and healthcare</w:t>
      </w:r>
      <w:r w:rsidRPr="00AF5E06">
        <w:rPr>
          <w:rFonts w:cstheme="minorHAnsi"/>
          <w:color w:val="000000" w:themeColor="text1"/>
        </w:rPr>
        <w:t xml:space="preserve">. Policy Press. </w:t>
      </w:r>
    </w:p>
    <w:p w14:paraId="01C2540C" w14:textId="77777777" w:rsidR="006422B7" w:rsidRPr="006E485B" w:rsidRDefault="006422B7" w:rsidP="006E485B">
      <w:pPr>
        <w:spacing w:before="100" w:beforeAutospacing="1" w:after="100" w:afterAutospacing="1"/>
        <w:rPr>
          <w:rFonts w:cstheme="minorHAnsi"/>
          <w:color w:val="000000" w:themeColor="text1"/>
        </w:rPr>
      </w:pPr>
      <w:r w:rsidRPr="00AF5E06">
        <w:rPr>
          <w:rFonts w:cstheme="minorHAnsi"/>
          <w:color w:val="000000" w:themeColor="text1"/>
        </w:rPr>
        <w:t xml:space="preserve">Vincent, B., &amp; Manzano, A. (2017). History and Cultural Diversity. In C. Richards, W. P. </w:t>
      </w:r>
      <w:proofErr w:type="spellStart"/>
      <w:r w:rsidRPr="00AF5E06">
        <w:rPr>
          <w:rFonts w:cstheme="minorHAnsi"/>
          <w:color w:val="000000" w:themeColor="text1"/>
        </w:rPr>
        <w:t>Bouman</w:t>
      </w:r>
      <w:proofErr w:type="spellEnd"/>
      <w:r w:rsidRPr="00AF5E06">
        <w:rPr>
          <w:rFonts w:cstheme="minorHAnsi"/>
          <w:color w:val="000000" w:themeColor="text1"/>
        </w:rPr>
        <w:t xml:space="preserve">, &amp; M. J. Barker (Eds.), </w:t>
      </w:r>
      <w:r w:rsidRPr="00AF5E06">
        <w:rPr>
          <w:rFonts w:cstheme="minorHAnsi"/>
          <w:i/>
          <w:iCs/>
          <w:color w:val="000000" w:themeColor="text1"/>
        </w:rPr>
        <w:t xml:space="preserve">Genderqueer and </w:t>
      </w:r>
      <w:r>
        <w:rPr>
          <w:rFonts w:cstheme="minorHAnsi"/>
          <w:i/>
          <w:iCs/>
          <w:color w:val="000000" w:themeColor="text1"/>
        </w:rPr>
        <w:t>NB</w:t>
      </w:r>
      <w:r w:rsidRPr="00AF5E06">
        <w:rPr>
          <w:rFonts w:cstheme="minorHAnsi"/>
          <w:i/>
          <w:iCs/>
          <w:color w:val="000000" w:themeColor="text1"/>
        </w:rPr>
        <w:t xml:space="preserve"> genders</w:t>
      </w:r>
      <w:r w:rsidRPr="00AF5E06">
        <w:rPr>
          <w:rFonts w:cstheme="minorHAnsi"/>
          <w:color w:val="000000" w:themeColor="text1"/>
        </w:rPr>
        <w:t xml:space="preserve">. Palgrave Macmillan. </w:t>
      </w:r>
    </w:p>
    <w:p w14:paraId="171EF454" w14:textId="42BE0588" w:rsidR="006422B7" w:rsidRDefault="006422B7" w:rsidP="00434E27">
      <w:proofErr w:type="spellStart"/>
      <w:r w:rsidRPr="00434E27">
        <w:t>Weirich</w:t>
      </w:r>
      <w:proofErr w:type="spellEnd"/>
      <w:r w:rsidRPr="00434E27">
        <w:t xml:space="preserve">, M., Simpson, A. P., &amp; Sulpizio, S. (2018). Gender identity is indexed and perceived in speech. </w:t>
      </w:r>
      <w:proofErr w:type="spellStart"/>
      <w:r w:rsidRPr="00434E27">
        <w:rPr>
          <w:i/>
          <w:iCs/>
        </w:rPr>
        <w:t>PLoS</w:t>
      </w:r>
      <w:proofErr w:type="spellEnd"/>
      <w:r w:rsidRPr="00434E27">
        <w:rPr>
          <w:i/>
          <w:iCs/>
        </w:rPr>
        <w:t xml:space="preserve"> ONE, 13</w:t>
      </w:r>
      <w:r w:rsidRPr="00434E27">
        <w:t>(12)</w:t>
      </w:r>
      <w:r>
        <w:t>. [</w:t>
      </w:r>
      <w:proofErr w:type="gramStart"/>
      <w:r>
        <w:t xml:space="preserve">Online] </w:t>
      </w:r>
      <w:r w:rsidRPr="00434E27">
        <w:t xml:space="preserve"> https://doi.org/10.1371/journal</w:t>
      </w:r>
      <w:proofErr w:type="gramEnd"/>
      <w:r w:rsidRPr="00434E27">
        <w:t xml:space="preserve">. pone.0209226 </w:t>
      </w:r>
      <w:r>
        <w:t>[Accessed 1 October 2022]</w:t>
      </w:r>
    </w:p>
    <w:p w14:paraId="0EE71D1C" w14:textId="77777777" w:rsidR="006422B7" w:rsidRDefault="006422B7" w:rsidP="00434E27"/>
    <w:p w14:paraId="198FF531" w14:textId="77777777" w:rsidR="006422B7" w:rsidRDefault="006422B7" w:rsidP="00514D48">
      <w:pPr>
        <w:rPr>
          <w:rFonts w:ascii="Arial" w:hAnsi="Arial" w:cs="Arial"/>
          <w:noProof/>
          <w:sz w:val="22"/>
          <w:szCs w:val="22"/>
        </w:rPr>
      </w:pPr>
      <w:r w:rsidRPr="00E7708A">
        <w:rPr>
          <w:rFonts w:ascii="Arial" w:hAnsi="Arial" w:cs="Arial"/>
          <w:noProof/>
          <w:sz w:val="22"/>
          <w:szCs w:val="22"/>
        </w:rPr>
        <w:t xml:space="preserve">Wylie, K., Knudson, G., Khan, S. I., Bonierbale, M., Watanyusakul, S. and Baral, S. (2016) </w:t>
      </w:r>
      <w:r w:rsidRPr="00E7708A">
        <w:rPr>
          <w:rFonts w:ascii="Arial" w:hAnsi="Arial" w:cs="Arial"/>
          <w:i/>
          <w:iCs/>
          <w:noProof/>
          <w:sz w:val="22"/>
          <w:szCs w:val="22"/>
        </w:rPr>
        <w:t>Serving transgender people: clinical care considerations and service delivery models in transgender health</w:t>
      </w:r>
      <w:r w:rsidRPr="00E7708A">
        <w:rPr>
          <w:rFonts w:ascii="Arial" w:hAnsi="Arial" w:cs="Arial"/>
          <w:noProof/>
          <w:sz w:val="22"/>
          <w:szCs w:val="22"/>
        </w:rPr>
        <w:t>. Transgender health. Vol. 2: 1-11.</w:t>
      </w:r>
    </w:p>
    <w:p w14:paraId="4FE5133A" w14:textId="77777777" w:rsidR="006422B7" w:rsidRPr="00E7708A" w:rsidRDefault="006422B7" w:rsidP="00514D48">
      <w:pPr>
        <w:rPr>
          <w:rFonts w:ascii="Arial" w:hAnsi="Arial" w:cs="Arial"/>
          <w:noProof/>
          <w:sz w:val="22"/>
          <w:szCs w:val="22"/>
        </w:rPr>
      </w:pPr>
    </w:p>
    <w:p w14:paraId="6A2CA4AD" w14:textId="77777777" w:rsidR="00514D48" w:rsidRPr="00434E27" w:rsidRDefault="00514D48" w:rsidP="00434E27"/>
    <w:p w14:paraId="063702C8" w14:textId="77777777" w:rsidR="00434E27" w:rsidRPr="00434E27" w:rsidRDefault="00434E27" w:rsidP="00434E27"/>
    <w:p w14:paraId="3732A153" w14:textId="77777777" w:rsidR="00434E27" w:rsidRPr="00D1772E" w:rsidRDefault="00434E27" w:rsidP="00D1772E"/>
    <w:p w14:paraId="3A11C3E8" w14:textId="40DC0E3E" w:rsidR="00827AAF" w:rsidRDefault="00827AAF">
      <w:pPr>
        <w:rPr>
          <w:u w:val="single"/>
        </w:rPr>
      </w:pPr>
      <w:r>
        <w:rPr>
          <w:u w:val="single"/>
        </w:rPr>
        <w:br w:type="page"/>
      </w:r>
    </w:p>
    <w:p w14:paraId="5B32B711" w14:textId="5B5425B3" w:rsidR="00827AAF" w:rsidRPr="00827AAF" w:rsidRDefault="00827AAF" w:rsidP="00827AAF">
      <w:pPr>
        <w:tabs>
          <w:tab w:val="left" w:pos="5103"/>
        </w:tabs>
        <w:rPr>
          <w:rFonts w:ascii="Arial" w:hAnsi="Arial" w:cs="Arial"/>
          <w:b/>
          <w:bCs/>
          <w:u w:val="single"/>
        </w:rPr>
      </w:pPr>
      <w:r w:rsidRPr="00827AAF">
        <w:rPr>
          <w:rFonts w:ascii="Arial" w:hAnsi="Arial" w:cs="Arial"/>
          <w:b/>
          <w:bCs/>
          <w:highlight w:val="yellow"/>
          <w:u w:val="single"/>
        </w:rPr>
        <w:lastRenderedPageBreak/>
        <w:t>APPENDIX 1</w:t>
      </w:r>
    </w:p>
    <w:p w14:paraId="4D2C2E55" w14:textId="77777777" w:rsidR="00827AAF" w:rsidRDefault="00827AAF" w:rsidP="00827AAF">
      <w:pPr>
        <w:tabs>
          <w:tab w:val="left" w:pos="5103"/>
        </w:tabs>
        <w:jc w:val="center"/>
        <w:rPr>
          <w:rFonts w:ascii="Arial" w:hAnsi="Arial" w:cs="Arial"/>
          <w:b/>
          <w:bCs/>
        </w:rPr>
      </w:pPr>
    </w:p>
    <w:p w14:paraId="0FAC3E32" w14:textId="43A5DD6B" w:rsidR="00827AAF" w:rsidRPr="004C3A0B" w:rsidRDefault="00827AAF" w:rsidP="00827AAF">
      <w:pPr>
        <w:tabs>
          <w:tab w:val="left" w:pos="5103"/>
        </w:tabs>
        <w:jc w:val="center"/>
        <w:rPr>
          <w:rFonts w:ascii="Arial" w:hAnsi="Arial" w:cs="Arial"/>
          <w:b/>
          <w:bCs/>
        </w:rPr>
      </w:pPr>
      <w:r w:rsidRPr="004C3A0B">
        <w:rPr>
          <w:rFonts w:ascii="Arial" w:hAnsi="Arial" w:cs="Arial"/>
          <w:b/>
          <w:bCs/>
        </w:rPr>
        <w:t>APPLICATION FOR ETHICAL APPROVAL</w:t>
      </w:r>
    </w:p>
    <w:p w14:paraId="5DDAB3F8" w14:textId="77777777" w:rsidR="00827AAF" w:rsidRPr="004C3A0B" w:rsidRDefault="00827AAF" w:rsidP="00827AAF">
      <w:pPr>
        <w:tabs>
          <w:tab w:val="left" w:pos="5103"/>
        </w:tabs>
        <w:ind w:right="282"/>
        <w:jc w:val="center"/>
        <w:rPr>
          <w:rFonts w:ascii="Arial" w:hAnsi="Arial" w:cs="Arial"/>
          <w:b/>
          <w:bCs/>
        </w:rPr>
      </w:pPr>
    </w:p>
    <w:p w14:paraId="2A370697" w14:textId="77777777" w:rsidR="00827AAF" w:rsidRPr="004C3A0B" w:rsidRDefault="00827AAF" w:rsidP="00827AAF">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048C00" w14:textId="77777777" w:rsidR="00827AAF" w:rsidRPr="004C3A0B" w:rsidRDefault="00827AAF" w:rsidP="00827AAF">
      <w:pPr>
        <w:tabs>
          <w:tab w:val="left" w:pos="5103"/>
        </w:tabs>
        <w:ind w:right="282"/>
        <w:jc w:val="center"/>
        <w:rPr>
          <w:rFonts w:ascii="Arial" w:hAnsi="Arial" w:cs="Arial"/>
          <w:b/>
          <w:bCs/>
          <w:sz w:val="16"/>
          <w:szCs w:val="16"/>
        </w:rPr>
      </w:pPr>
    </w:p>
    <w:p w14:paraId="757B97DD" w14:textId="77777777" w:rsidR="00827AAF" w:rsidRPr="004C3A0B" w:rsidRDefault="00827AAF" w:rsidP="00827AAF">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17DFE83" w14:textId="77777777" w:rsidR="00827AAF" w:rsidRPr="004C3A0B" w:rsidRDefault="00827AAF" w:rsidP="00827AAF">
      <w:pPr>
        <w:tabs>
          <w:tab w:val="left" w:pos="5103"/>
        </w:tabs>
        <w:ind w:right="282"/>
        <w:jc w:val="both"/>
        <w:rPr>
          <w:rFonts w:ascii="Arial" w:hAnsi="Arial" w:cs="Arial"/>
          <w:sz w:val="22"/>
          <w:szCs w:val="22"/>
        </w:rPr>
      </w:pPr>
    </w:p>
    <w:p w14:paraId="79999990" w14:textId="77777777" w:rsidR="00827AAF" w:rsidRPr="004C3A0B" w:rsidRDefault="00827AAF" w:rsidP="00827AAF">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4A52F70" w14:textId="77777777" w:rsidR="00827AAF" w:rsidRPr="004C3A0B" w:rsidRDefault="00827AAF" w:rsidP="00827AAF">
      <w:pPr>
        <w:tabs>
          <w:tab w:val="left" w:pos="5103"/>
        </w:tabs>
        <w:ind w:right="282"/>
        <w:jc w:val="both"/>
        <w:rPr>
          <w:rFonts w:ascii="Arial" w:hAnsi="Arial" w:cs="Arial"/>
          <w:sz w:val="22"/>
          <w:szCs w:val="22"/>
        </w:rPr>
      </w:pPr>
    </w:p>
    <w:p w14:paraId="2019948F" w14:textId="77777777" w:rsidR="00827AAF" w:rsidRPr="004C3A0B" w:rsidRDefault="00827AAF" w:rsidP="00827AAF">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065069F" w14:textId="77777777" w:rsidR="00827AAF" w:rsidRPr="004C3A0B" w:rsidRDefault="00827AAF" w:rsidP="00827AAF">
      <w:pPr>
        <w:tabs>
          <w:tab w:val="left" w:pos="5103"/>
        </w:tabs>
        <w:ind w:right="282"/>
        <w:jc w:val="both"/>
        <w:rPr>
          <w:rFonts w:ascii="Arial" w:hAnsi="Arial" w:cs="Arial"/>
          <w:sz w:val="22"/>
          <w:szCs w:val="22"/>
        </w:rPr>
      </w:pPr>
    </w:p>
    <w:p w14:paraId="0EBBBEFB" w14:textId="77777777" w:rsidR="00827AAF" w:rsidRPr="004C3A0B" w:rsidRDefault="00827AAF" w:rsidP="00827AAF">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39A6605" w14:textId="77777777" w:rsidR="00827AAF" w:rsidRPr="004C3A0B" w:rsidRDefault="00827AAF" w:rsidP="00827AAF">
      <w:pPr>
        <w:autoSpaceDE w:val="0"/>
        <w:autoSpaceDN w:val="0"/>
        <w:adjustRightInd w:val="0"/>
        <w:jc w:val="both"/>
        <w:rPr>
          <w:rFonts w:ascii="Arial" w:hAnsi="Arial" w:cs="Arial"/>
          <w:sz w:val="22"/>
          <w:szCs w:val="22"/>
        </w:rPr>
      </w:pPr>
    </w:p>
    <w:p w14:paraId="6548A88D" w14:textId="77777777" w:rsidR="00827AAF" w:rsidRDefault="00827AAF" w:rsidP="00827AAF">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2F772827" w14:textId="77777777" w:rsidR="00827AAF" w:rsidRDefault="00827AAF" w:rsidP="00827AAF">
      <w:pPr>
        <w:autoSpaceDE w:val="0"/>
        <w:autoSpaceDN w:val="0"/>
        <w:adjustRightInd w:val="0"/>
        <w:jc w:val="both"/>
        <w:rPr>
          <w:rFonts w:ascii="Arial" w:hAnsi="Arial" w:cs="Arial"/>
          <w:sz w:val="22"/>
          <w:szCs w:val="22"/>
        </w:rPr>
      </w:pPr>
    </w:p>
    <w:p w14:paraId="094C2E79" w14:textId="77777777" w:rsidR="00827AAF" w:rsidRPr="00D839CD" w:rsidRDefault="00827AAF" w:rsidP="00827AAF">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A9F8450" w14:textId="77777777" w:rsidR="00827AAF" w:rsidRPr="004C3A0B" w:rsidRDefault="00827AAF" w:rsidP="00827AAF">
      <w:pPr>
        <w:autoSpaceDE w:val="0"/>
        <w:autoSpaceDN w:val="0"/>
        <w:adjustRightInd w:val="0"/>
        <w:jc w:val="both"/>
        <w:rPr>
          <w:rFonts w:ascii="Arial" w:hAnsi="Arial" w:cs="Arial"/>
          <w:sz w:val="22"/>
          <w:szCs w:val="22"/>
        </w:rPr>
      </w:pPr>
    </w:p>
    <w:p w14:paraId="64A3DF48" w14:textId="77777777" w:rsidR="00827AAF" w:rsidRPr="004C3A0B" w:rsidRDefault="00827AAF" w:rsidP="00827AA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27AAF" w:rsidRPr="004C3A0B" w14:paraId="33F79A87" w14:textId="77777777" w:rsidTr="007A4706">
        <w:trPr>
          <w:trHeight w:val="439"/>
        </w:trPr>
        <w:tc>
          <w:tcPr>
            <w:tcW w:w="559" w:type="dxa"/>
            <w:shd w:val="clear" w:color="auto" w:fill="F2F2F2" w:themeFill="background1" w:themeFillShade="F2"/>
          </w:tcPr>
          <w:p w14:paraId="7DB9AE69" w14:textId="77777777" w:rsidR="00827AAF" w:rsidRPr="004C3A0B" w:rsidRDefault="00827AAF" w:rsidP="007A4706">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764E981" w14:textId="77777777" w:rsidR="00827AAF" w:rsidRPr="004C3A0B" w:rsidRDefault="00827AAF" w:rsidP="007A4706">
            <w:pPr>
              <w:rPr>
                <w:rFonts w:ascii="Arial" w:hAnsi="Arial" w:cs="Arial"/>
                <w:sz w:val="22"/>
                <w:szCs w:val="22"/>
              </w:rPr>
            </w:pPr>
            <w:r w:rsidRPr="004C3A0B">
              <w:rPr>
                <w:rFonts w:ascii="Arial" w:hAnsi="Arial" w:cs="Arial"/>
                <w:sz w:val="22"/>
                <w:szCs w:val="22"/>
              </w:rPr>
              <w:t>Full Name:</w:t>
            </w:r>
          </w:p>
        </w:tc>
        <w:tc>
          <w:tcPr>
            <w:tcW w:w="6636" w:type="dxa"/>
            <w:gridSpan w:val="4"/>
          </w:tcPr>
          <w:p w14:paraId="555EE157" w14:textId="77777777" w:rsidR="00827AAF" w:rsidRPr="004C3A0B" w:rsidRDefault="00827AAF" w:rsidP="007A4706">
            <w:pPr>
              <w:rPr>
                <w:rFonts w:ascii="Arial" w:hAnsi="Arial" w:cs="Arial"/>
                <w:sz w:val="22"/>
                <w:szCs w:val="22"/>
              </w:rPr>
            </w:pPr>
            <w:r>
              <w:rPr>
                <w:rFonts w:ascii="Arial" w:hAnsi="Arial" w:cs="Arial"/>
                <w:sz w:val="22"/>
                <w:szCs w:val="22"/>
              </w:rPr>
              <w:t>Grace Chugg</w:t>
            </w:r>
          </w:p>
        </w:tc>
      </w:tr>
      <w:tr w:rsidR="00827AAF" w:rsidRPr="004C3A0B" w14:paraId="1D23B1D6" w14:textId="77777777" w:rsidTr="007A4706">
        <w:trPr>
          <w:trHeight w:val="472"/>
        </w:trPr>
        <w:tc>
          <w:tcPr>
            <w:tcW w:w="559" w:type="dxa"/>
            <w:shd w:val="clear" w:color="auto" w:fill="BFBFBF" w:themeFill="background1" w:themeFillShade="BF"/>
          </w:tcPr>
          <w:p w14:paraId="3CEFF14E" w14:textId="77777777" w:rsidR="00827AAF" w:rsidRPr="004C3A0B" w:rsidRDefault="00827AAF" w:rsidP="007A4706">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5C090305" w14:textId="77777777" w:rsidR="00827AAF" w:rsidRPr="004C3A0B" w:rsidRDefault="00827AAF" w:rsidP="007A4706">
            <w:pPr>
              <w:rPr>
                <w:rFonts w:ascii="Arial" w:hAnsi="Arial" w:cs="Arial"/>
                <w:sz w:val="22"/>
                <w:szCs w:val="22"/>
              </w:rPr>
            </w:pPr>
            <w:r w:rsidRPr="004C3A0B">
              <w:rPr>
                <w:rFonts w:ascii="Arial" w:hAnsi="Arial" w:cs="Arial"/>
                <w:sz w:val="22"/>
                <w:szCs w:val="22"/>
              </w:rPr>
              <w:t>Tick all boxes which apply:</w:t>
            </w:r>
          </w:p>
          <w:p w14:paraId="60C5ADCE" w14:textId="77777777" w:rsidR="00827AAF" w:rsidRPr="004C3A0B" w:rsidRDefault="00827AAF" w:rsidP="007A4706">
            <w:pPr>
              <w:rPr>
                <w:rFonts w:ascii="Arial" w:hAnsi="Arial" w:cs="Arial"/>
                <w:sz w:val="22"/>
                <w:szCs w:val="22"/>
              </w:rPr>
            </w:pPr>
          </w:p>
        </w:tc>
        <w:tc>
          <w:tcPr>
            <w:tcW w:w="2551" w:type="dxa"/>
            <w:shd w:val="clear" w:color="auto" w:fill="F2F2F2" w:themeFill="background1" w:themeFillShade="F2"/>
            <w:vAlign w:val="center"/>
          </w:tcPr>
          <w:p w14:paraId="1AA9B39F" w14:textId="77777777" w:rsidR="00827AAF" w:rsidRPr="004C3A0B" w:rsidRDefault="00827AAF" w:rsidP="007A4706">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B5C90EE" w14:textId="77777777" w:rsidR="00827AAF" w:rsidRPr="004C3A0B" w:rsidRDefault="00827AAF" w:rsidP="007A4706">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931072E" w14:textId="77777777" w:rsidR="00827AAF" w:rsidRPr="004C3A0B" w:rsidRDefault="00827AAF" w:rsidP="007A4706">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8ED27FB" w14:textId="77777777" w:rsidR="00827AAF" w:rsidRPr="004C3A0B" w:rsidRDefault="00827AAF" w:rsidP="007A4706">
            <w:pPr>
              <w:jc w:val="center"/>
              <w:rPr>
                <w:rFonts w:ascii="Arial" w:hAnsi="Arial" w:cs="Arial"/>
                <w:sz w:val="22"/>
                <w:szCs w:val="22"/>
              </w:rPr>
            </w:pPr>
            <w:r>
              <w:rPr>
                <w:rFonts w:ascii="MS Gothic" w:eastAsia="MS Gothic" w:hAnsi="MS Gothic" w:cs="Arial" w:hint="eastAsia"/>
                <w:sz w:val="22"/>
                <w:szCs w:val="22"/>
              </w:rPr>
              <w:t>☐</w:t>
            </w:r>
          </w:p>
        </w:tc>
      </w:tr>
      <w:tr w:rsidR="00827AAF" w:rsidRPr="004C3A0B" w14:paraId="74D02189" w14:textId="77777777" w:rsidTr="007A4706">
        <w:trPr>
          <w:trHeight w:val="472"/>
        </w:trPr>
        <w:tc>
          <w:tcPr>
            <w:tcW w:w="559" w:type="dxa"/>
            <w:shd w:val="clear" w:color="auto" w:fill="F2F2F2" w:themeFill="background1" w:themeFillShade="F2"/>
          </w:tcPr>
          <w:p w14:paraId="7D6A168F" w14:textId="77777777" w:rsidR="00827AAF" w:rsidRDefault="00827AAF" w:rsidP="007A4706">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69F07883" w14:textId="77777777" w:rsidR="00827AAF" w:rsidRPr="004C3A0B" w:rsidRDefault="00827AAF" w:rsidP="007A470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4C3080" w14:textId="77777777" w:rsidR="00827AAF" w:rsidRDefault="00827AAF" w:rsidP="007A4706">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AED8275" w14:textId="77777777" w:rsidR="00827AAF" w:rsidRPr="004C3A0B" w:rsidRDefault="00827AAF" w:rsidP="007A4706">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4B281D1" w14:textId="77777777" w:rsidR="00827AAF" w:rsidRDefault="00827AAF" w:rsidP="007A4706">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F2B1B6C" w14:textId="77777777" w:rsidR="00827AAF" w:rsidRPr="004C3A0B" w:rsidRDefault="00827AAF" w:rsidP="007A4706">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C7D8AD" w14:textId="77777777" w:rsidR="00827AAF" w:rsidRDefault="00827AAF" w:rsidP="007A4706">
                <w:pPr>
                  <w:jc w:val="center"/>
                  <w:rPr>
                    <w:rFonts w:ascii="Arial" w:hAnsi="Arial" w:cs="Arial"/>
                    <w:sz w:val="22"/>
                    <w:szCs w:val="22"/>
                  </w:rPr>
                </w:pPr>
                <w:r>
                  <w:rPr>
                    <w:rFonts w:ascii="MS Gothic" w:eastAsia="MS Gothic" w:hAnsi="MS Gothic" w:cs="Arial" w:hint="eastAsia"/>
                    <w:sz w:val="22"/>
                    <w:szCs w:val="22"/>
                  </w:rPr>
                  <w:t>☐</w:t>
                </w:r>
              </w:p>
            </w:tc>
          </w:sdtContent>
        </w:sdt>
      </w:tr>
    </w:tbl>
    <w:p w14:paraId="6FA389EA" w14:textId="77777777" w:rsidR="00827AAF" w:rsidRPr="004C3A0B" w:rsidRDefault="00827AAF" w:rsidP="00827AA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27AAF" w:rsidRPr="004C3A0B" w14:paraId="0A33BCD1" w14:textId="77777777" w:rsidTr="007A4706">
        <w:trPr>
          <w:cantSplit/>
          <w:trHeight w:val="334"/>
        </w:trPr>
        <w:tc>
          <w:tcPr>
            <w:tcW w:w="559" w:type="dxa"/>
            <w:shd w:val="clear" w:color="auto" w:fill="F2F2F2" w:themeFill="background1" w:themeFillShade="F2"/>
          </w:tcPr>
          <w:p w14:paraId="6FEECDAA" w14:textId="77777777" w:rsidR="00827AAF" w:rsidRDefault="00827AAF" w:rsidP="007A4706">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754F61C" w14:textId="77777777" w:rsidR="00827AAF" w:rsidRPr="004C3A0B" w:rsidRDefault="00827AAF" w:rsidP="007A4706">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517253AE" w14:textId="77777777" w:rsidR="00827AAF" w:rsidRDefault="00827AAF" w:rsidP="007A4706">
            <w:pPr>
              <w:rPr>
                <w:rFonts w:ascii="Arial" w:hAnsi="Arial" w:cs="Arial"/>
                <w:sz w:val="22"/>
                <w:szCs w:val="22"/>
              </w:rPr>
            </w:pPr>
            <w:r>
              <w:rPr>
                <w:rFonts w:ascii="Arial" w:hAnsi="Arial" w:cs="Arial"/>
                <w:sz w:val="22"/>
                <w:szCs w:val="22"/>
              </w:rPr>
              <w:t>WAPPAR</w:t>
            </w:r>
          </w:p>
          <w:p w14:paraId="2A012D4D" w14:textId="77777777" w:rsidR="00827AAF" w:rsidRPr="004C3A0B" w:rsidRDefault="00827AAF" w:rsidP="007A4706">
            <w:pPr>
              <w:rPr>
                <w:rFonts w:ascii="Arial" w:hAnsi="Arial" w:cs="Arial"/>
                <w:sz w:val="22"/>
                <w:szCs w:val="22"/>
              </w:rPr>
            </w:pPr>
          </w:p>
        </w:tc>
      </w:tr>
      <w:tr w:rsidR="00827AAF" w:rsidRPr="004C3A0B" w14:paraId="6193CB54" w14:textId="77777777" w:rsidTr="007A4706">
        <w:trPr>
          <w:cantSplit/>
          <w:trHeight w:val="340"/>
        </w:trPr>
        <w:tc>
          <w:tcPr>
            <w:tcW w:w="559" w:type="dxa"/>
            <w:shd w:val="clear" w:color="auto" w:fill="F2F2F2" w:themeFill="background1" w:themeFillShade="F2"/>
          </w:tcPr>
          <w:p w14:paraId="7DDF493B" w14:textId="77777777" w:rsidR="00827AAF" w:rsidRPr="004C3A0B" w:rsidRDefault="00827AAF" w:rsidP="007A4706">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7A095C2F" w14:textId="77777777" w:rsidR="00827AAF" w:rsidRPr="004C3A0B" w:rsidRDefault="00827AAF" w:rsidP="007A4706">
            <w:pPr>
              <w:rPr>
                <w:rFonts w:ascii="Arial" w:hAnsi="Arial" w:cs="Arial"/>
                <w:sz w:val="22"/>
                <w:szCs w:val="22"/>
              </w:rPr>
            </w:pPr>
            <w:r w:rsidRPr="004C3A0B">
              <w:rPr>
                <w:rFonts w:ascii="Arial" w:hAnsi="Arial" w:cs="Arial"/>
                <w:sz w:val="22"/>
                <w:szCs w:val="22"/>
              </w:rPr>
              <w:t>Campus:</w:t>
            </w:r>
          </w:p>
        </w:tc>
        <w:tc>
          <w:tcPr>
            <w:tcW w:w="6636" w:type="dxa"/>
          </w:tcPr>
          <w:p w14:paraId="54226BBD" w14:textId="77777777" w:rsidR="00827AAF" w:rsidRDefault="00827AAF" w:rsidP="007A4706">
            <w:pPr>
              <w:rPr>
                <w:rFonts w:ascii="Arial" w:hAnsi="Arial" w:cs="Arial"/>
                <w:sz w:val="22"/>
                <w:szCs w:val="22"/>
              </w:rPr>
            </w:pPr>
            <w:r>
              <w:rPr>
                <w:rFonts w:ascii="Arial" w:hAnsi="Arial" w:cs="Arial"/>
                <w:sz w:val="22"/>
                <w:szCs w:val="22"/>
              </w:rPr>
              <w:t>Carmarthen</w:t>
            </w:r>
          </w:p>
          <w:p w14:paraId="478C0475" w14:textId="77777777" w:rsidR="00827AAF" w:rsidRPr="004C3A0B" w:rsidRDefault="00827AAF" w:rsidP="007A4706">
            <w:pPr>
              <w:rPr>
                <w:rFonts w:ascii="Arial" w:hAnsi="Arial" w:cs="Arial"/>
                <w:sz w:val="22"/>
                <w:szCs w:val="22"/>
              </w:rPr>
            </w:pPr>
          </w:p>
        </w:tc>
      </w:tr>
      <w:tr w:rsidR="00827AAF" w:rsidRPr="004C3A0B" w14:paraId="2DEDC90B" w14:textId="77777777" w:rsidTr="007A4706">
        <w:trPr>
          <w:cantSplit/>
          <w:trHeight w:val="340"/>
        </w:trPr>
        <w:tc>
          <w:tcPr>
            <w:tcW w:w="559" w:type="dxa"/>
            <w:shd w:val="clear" w:color="auto" w:fill="F2F2F2" w:themeFill="background1" w:themeFillShade="F2"/>
          </w:tcPr>
          <w:p w14:paraId="7DEC32A6" w14:textId="77777777" w:rsidR="00827AAF" w:rsidRPr="004C3A0B" w:rsidRDefault="00827AAF" w:rsidP="007A4706">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6960020A" w14:textId="77777777" w:rsidR="00827AAF" w:rsidRPr="004C3A0B" w:rsidRDefault="00827AAF" w:rsidP="007A4706">
            <w:pPr>
              <w:rPr>
                <w:rFonts w:ascii="Arial" w:hAnsi="Arial" w:cs="Arial"/>
                <w:sz w:val="22"/>
                <w:szCs w:val="22"/>
              </w:rPr>
            </w:pPr>
            <w:r w:rsidRPr="004C3A0B">
              <w:rPr>
                <w:rFonts w:ascii="Arial" w:hAnsi="Arial" w:cs="Arial"/>
                <w:sz w:val="22"/>
                <w:szCs w:val="22"/>
              </w:rPr>
              <w:t>E-mail address:</w:t>
            </w:r>
          </w:p>
        </w:tc>
        <w:tc>
          <w:tcPr>
            <w:tcW w:w="6636" w:type="dxa"/>
          </w:tcPr>
          <w:p w14:paraId="233B1DAA" w14:textId="77777777" w:rsidR="00827AAF" w:rsidRPr="004C3A0B" w:rsidRDefault="00827AAF" w:rsidP="007A4706">
            <w:pPr>
              <w:rPr>
                <w:rFonts w:ascii="Arial" w:hAnsi="Arial" w:cs="Arial"/>
                <w:sz w:val="22"/>
                <w:szCs w:val="22"/>
              </w:rPr>
            </w:pPr>
            <w:r>
              <w:rPr>
                <w:rFonts w:ascii="Arial" w:hAnsi="Arial" w:cs="Arial"/>
                <w:sz w:val="22"/>
                <w:szCs w:val="22"/>
              </w:rPr>
              <w:t>gracemchugg@gmail.com</w:t>
            </w:r>
          </w:p>
        </w:tc>
      </w:tr>
      <w:tr w:rsidR="00827AAF" w:rsidRPr="004C3A0B" w14:paraId="094D5412" w14:textId="77777777" w:rsidTr="007A4706">
        <w:trPr>
          <w:cantSplit/>
          <w:trHeight w:val="340"/>
        </w:trPr>
        <w:tc>
          <w:tcPr>
            <w:tcW w:w="559" w:type="dxa"/>
            <w:shd w:val="clear" w:color="auto" w:fill="F2F2F2" w:themeFill="background1" w:themeFillShade="F2"/>
          </w:tcPr>
          <w:p w14:paraId="16466D03" w14:textId="77777777" w:rsidR="00827AAF" w:rsidRPr="004C3A0B" w:rsidRDefault="00827AAF" w:rsidP="007A4706">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26D0C08B" w14:textId="77777777" w:rsidR="00827AAF" w:rsidRPr="004C3A0B" w:rsidRDefault="00827AAF" w:rsidP="007A4706">
            <w:pPr>
              <w:rPr>
                <w:rFonts w:ascii="Arial" w:hAnsi="Arial" w:cs="Arial"/>
                <w:sz w:val="22"/>
                <w:szCs w:val="22"/>
              </w:rPr>
            </w:pPr>
            <w:r w:rsidRPr="004C3A0B">
              <w:rPr>
                <w:rFonts w:ascii="Arial" w:hAnsi="Arial" w:cs="Arial"/>
                <w:sz w:val="22"/>
                <w:szCs w:val="22"/>
              </w:rPr>
              <w:t>Contact Telephone Number:</w:t>
            </w:r>
          </w:p>
        </w:tc>
        <w:tc>
          <w:tcPr>
            <w:tcW w:w="6636" w:type="dxa"/>
          </w:tcPr>
          <w:p w14:paraId="31774DAB" w14:textId="77777777" w:rsidR="00827AAF" w:rsidRDefault="00827AAF" w:rsidP="007A4706">
            <w:pPr>
              <w:rPr>
                <w:rFonts w:ascii="Arial" w:hAnsi="Arial" w:cs="Arial"/>
                <w:sz w:val="22"/>
                <w:szCs w:val="22"/>
              </w:rPr>
            </w:pPr>
            <w:r>
              <w:rPr>
                <w:rFonts w:ascii="Arial" w:hAnsi="Arial" w:cs="Arial"/>
                <w:sz w:val="22"/>
                <w:szCs w:val="22"/>
              </w:rPr>
              <w:t>07949694182</w:t>
            </w:r>
          </w:p>
          <w:p w14:paraId="48EB634D" w14:textId="77777777" w:rsidR="00827AAF" w:rsidRPr="004C3A0B" w:rsidRDefault="00827AAF" w:rsidP="007A4706">
            <w:pPr>
              <w:rPr>
                <w:rFonts w:ascii="Arial" w:hAnsi="Arial" w:cs="Arial"/>
                <w:sz w:val="22"/>
                <w:szCs w:val="22"/>
              </w:rPr>
            </w:pPr>
          </w:p>
        </w:tc>
      </w:tr>
      <w:tr w:rsidR="00827AAF" w:rsidRPr="004C3A0B" w14:paraId="643E4F7D" w14:textId="77777777" w:rsidTr="007A4706">
        <w:tc>
          <w:tcPr>
            <w:tcW w:w="559" w:type="dxa"/>
            <w:shd w:val="clear" w:color="auto" w:fill="BFBFBF" w:themeFill="background1" w:themeFillShade="BF"/>
          </w:tcPr>
          <w:p w14:paraId="769EFADF" w14:textId="77777777" w:rsidR="00827AAF" w:rsidRPr="004C3A0B" w:rsidRDefault="00827AAF" w:rsidP="007A4706">
            <w:pPr>
              <w:rPr>
                <w:rFonts w:ascii="Arial" w:hAnsi="Arial" w:cs="Arial"/>
                <w:b/>
                <w:i/>
                <w:sz w:val="22"/>
                <w:szCs w:val="22"/>
              </w:rPr>
            </w:pPr>
          </w:p>
        </w:tc>
        <w:tc>
          <w:tcPr>
            <w:tcW w:w="9889" w:type="dxa"/>
            <w:gridSpan w:val="2"/>
            <w:shd w:val="clear" w:color="auto" w:fill="BFBFBF" w:themeFill="background1" w:themeFillShade="BF"/>
          </w:tcPr>
          <w:p w14:paraId="4C0B3007" w14:textId="77777777" w:rsidR="00827AAF" w:rsidRPr="004C3A0B" w:rsidRDefault="00827AAF" w:rsidP="007A4706">
            <w:pPr>
              <w:rPr>
                <w:rFonts w:ascii="Arial" w:hAnsi="Arial" w:cs="Arial"/>
                <w:sz w:val="22"/>
                <w:szCs w:val="22"/>
              </w:rPr>
            </w:pPr>
            <w:r w:rsidRPr="004C3A0B">
              <w:rPr>
                <w:rFonts w:ascii="Arial" w:hAnsi="Arial" w:cs="Arial"/>
                <w:b/>
                <w:i/>
                <w:sz w:val="22"/>
                <w:szCs w:val="22"/>
              </w:rPr>
              <w:t>For students:</w:t>
            </w:r>
          </w:p>
        </w:tc>
      </w:tr>
      <w:tr w:rsidR="00827AAF" w:rsidRPr="004C3A0B" w14:paraId="576CDCC2" w14:textId="77777777" w:rsidTr="007A4706">
        <w:trPr>
          <w:trHeight w:val="513"/>
        </w:trPr>
        <w:tc>
          <w:tcPr>
            <w:tcW w:w="559" w:type="dxa"/>
            <w:shd w:val="clear" w:color="auto" w:fill="F2F2F2" w:themeFill="background1" w:themeFillShade="F2"/>
          </w:tcPr>
          <w:p w14:paraId="457C4B2C" w14:textId="77777777" w:rsidR="00827AAF" w:rsidRPr="004C3A0B" w:rsidRDefault="00827AAF" w:rsidP="007A4706">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C5CABE1" w14:textId="77777777" w:rsidR="00827AAF" w:rsidRPr="004C3A0B" w:rsidRDefault="00827AAF" w:rsidP="007A4706">
            <w:pPr>
              <w:rPr>
                <w:rFonts w:ascii="Arial" w:hAnsi="Arial" w:cs="Arial"/>
                <w:sz w:val="22"/>
                <w:szCs w:val="22"/>
              </w:rPr>
            </w:pPr>
            <w:r w:rsidRPr="004C3A0B">
              <w:rPr>
                <w:rFonts w:ascii="Arial" w:hAnsi="Arial" w:cs="Arial"/>
                <w:sz w:val="22"/>
                <w:szCs w:val="22"/>
              </w:rPr>
              <w:t>Student Number:</w:t>
            </w:r>
          </w:p>
        </w:tc>
        <w:tc>
          <w:tcPr>
            <w:tcW w:w="6636" w:type="dxa"/>
          </w:tcPr>
          <w:p w14:paraId="1A3AA8DD" w14:textId="77777777" w:rsidR="00827AAF" w:rsidRPr="004C3A0B" w:rsidRDefault="00827AAF" w:rsidP="007A4706">
            <w:pPr>
              <w:rPr>
                <w:rFonts w:ascii="Arial" w:hAnsi="Arial" w:cs="Arial"/>
                <w:sz w:val="22"/>
                <w:szCs w:val="22"/>
              </w:rPr>
            </w:pPr>
            <w:r>
              <w:rPr>
                <w:rFonts w:ascii="Arial" w:hAnsi="Arial" w:cs="Arial"/>
                <w:sz w:val="22"/>
                <w:szCs w:val="22"/>
              </w:rPr>
              <w:t>2115806</w:t>
            </w:r>
          </w:p>
        </w:tc>
      </w:tr>
      <w:tr w:rsidR="00827AAF" w:rsidRPr="004C3A0B" w14:paraId="36D132A8" w14:textId="77777777" w:rsidTr="007A4706">
        <w:trPr>
          <w:trHeight w:val="549"/>
        </w:trPr>
        <w:tc>
          <w:tcPr>
            <w:tcW w:w="559" w:type="dxa"/>
            <w:shd w:val="clear" w:color="auto" w:fill="F2F2F2" w:themeFill="background1" w:themeFillShade="F2"/>
          </w:tcPr>
          <w:p w14:paraId="065DDA58" w14:textId="77777777" w:rsidR="00827AAF" w:rsidRPr="004C3A0B" w:rsidRDefault="00827AAF" w:rsidP="007A4706">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598E099B" w14:textId="77777777" w:rsidR="00827AAF" w:rsidRPr="004C3A0B" w:rsidRDefault="00827AAF" w:rsidP="007A4706">
            <w:pPr>
              <w:rPr>
                <w:rFonts w:ascii="Arial" w:hAnsi="Arial" w:cs="Arial"/>
                <w:sz w:val="22"/>
                <w:szCs w:val="22"/>
              </w:rPr>
            </w:pPr>
            <w:r w:rsidRPr="004C3A0B">
              <w:rPr>
                <w:rFonts w:ascii="Arial" w:hAnsi="Arial" w:cs="Arial"/>
                <w:sz w:val="22"/>
                <w:szCs w:val="22"/>
              </w:rPr>
              <w:t>Programme of Study:</w:t>
            </w:r>
          </w:p>
        </w:tc>
        <w:tc>
          <w:tcPr>
            <w:tcW w:w="6636" w:type="dxa"/>
          </w:tcPr>
          <w:p w14:paraId="39135C85" w14:textId="77777777" w:rsidR="00827AAF" w:rsidRPr="004C3A0B" w:rsidRDefault="00827AAF" w:rsidP="007A4706">
            <w:pPr>
              <w:rPr>
                <w:rFonts w:ascii="Arial" w:hAnsi="Arial" w:cs="Arial"/>
                <w:sz w:val="22"/>
                <w:szCs w:val="22"/>
              </w:rPr>
            </w:pPr>
            <w:r w:rsidRPr="4FF1327C">
              <w:rPr>
                <w:rFonts w:ascii="Arial" w:hAnsi="Arial" w:cs="Arial"/>
                <w:sz w:val="22"/>
                <w:szCs w:val="22"/>
              </w:rPr>
              <w:t>MA in Professional Practice (Voice Pedagogy)</w:t>
            </w:r>
          </w:p>
        </w:tc>
      </w:tr>
      <w:tr w:rsidR="00827AAF" w:rsidRPr="004C3A0B" w14:paraId="618B27F9" w14:textId="77777777" w:rsidTr="007A4706">
        <w:trPr>
          <w:trHeight w:val="557"/>
        </w:trPr>
        <w:tc>
          <w:tcPr>
            <w:tcW w:w="559" w:type="dxa"/>
            <w:shd w:val="clear" w:color="auto" w:fill="F2F2F2" w:themeFill="background1" w:themeFillShade="F2"/>
          </w:tcPr>
          <w:p w14:paraId="129136CB" w14:textId="77777777" w:rsidR="00827AAF" w:rsidRPr="004C3A0B" w:rsidRDefault="00827AAF" w:rsidP="007A4706">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67EFC277" w14:textId="77777777" w:rsidR="00827AAF" w:rsidRPr="004C3A0B" w:rsidRDefault="00827AAF" w:rsidP="007A4706">
            <w:pPr>
              <w:rPr>
                <w:rFonts w:ascii="Arial" w:hAnsi="Arial" w:cs="Arial"/>
                <w:sz w:val="22"/>
                <w:szCs w:val="22"/>
              </w:rPr>
            </w:pPr>
            <w:r w:rsidRPr="004C3A0B">
              <w:rPr>
                <w:rFonts w:ascii="Arial" w:hAnsi="Arial" w:cs="Arial"/>
                <w:sz w:val="22"/>
                <w:szCs w:val="22"/>
              </w:rPr>
              <w:t>Director of Studies/Supervisor:</w:t>
            </w:r>
          </w:p>
        </w:tc>
        <w:tc>
          <w:tcPr>
            <w:tcW w:w="6636" w:type="dxa"/>
          </w:tcPr>
          <w:p w14:paraId="74043C53" w14:textId="77777777" w:rsidR="00827AAF" w:rsidRPr="004C3A0B" w:rsidRDefault="00827AAF" w:rsidP="007A4706">
            <w:pPr>
              <w:rPr>
                <w:rFonts w:ascii="Arial" w:hAnsi="Arial" w:cs="Arial"/>
                <w:sz w:val="22"/>
                <w:szCs w:val="22"/>
              </w:rPr>
            </w:pPr>
            <w:r>
              <w:rPr>
                <w:rFonts w:ascii="Arial" w:hAnsi="Arial" w:cs="Arial"/>
                <w:sz w:val="22"/>
                <w:szCs w:val="22"/>
              </w:rPr>
              <w:t>Nick Samuel</w:t>
            </w:r>
          </w:p>
        </w:tc>
      </w:tr>
    </w:tbl>
    <w:p w14:paraId="0190ADD5" w14:textId="463724C2" w:rsidR="00827AAF" w:rsidRPr="004C3A0B" w:rsidRDefault="00827AAF" w:rsidP="00827AAF">
      <w:pPr>
        <w:rPr>
          <w:rFonts w:ascii="Arial" w:hAnsi="Arial" w:cs="Arial"/>
          <w:b/>
          <w:sz w:val="22"/>
          <w:szCs w:val="22"/>
        </w:rPr>
      </w:pPr>
      <w:r>
        <w:rPr>
          <w:rFonts w:ascii="Arial" w:hAnsi="Arial" w:cs="Arial"/>
          <w:b/>
          <w:sz w:val="22"/>
          <w:szCs w:val="22"/>
        </w:rPr>
        <w:br w:type="page"/>
      </w: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827AAF" w:rsidRPr="004C3A0B" w14:paraId="417A438F" w14:textId="77777777" w:rsidTr="007A4706">
        <w:tc>
          <w:tcPr>
            <w:tcW w:w="562" w:type="dxa"/>
            <w:shd w:val="clear" w:color="auto" w:fill="F2F2F2" w:themeFill="background1" w:themeFillShade="F2"/>
          </w:tcPr>
          <w:p w14:paraId="26696A12"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516F607"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CE94671"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C4041B8" w14:textId="77777777" w:rsidR="00827AAF" w:rsidRPr="003257BD" w:rsidRDefault="00827AAF" w:rsidP="007A470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825F7C7" w14:textId="77777777" w:rsidR="00827AAF" w:rsidRPr="00065801" w:rsidRDefault="00827AAF" w:rsidP="007A4706">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39F4F28" w14:textId="77777777" w:rsidR="00827AAF" w:rsidRPr="003257BD" w:rsidRDefault="00827AAF" w:rsidP="007A470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1AC7E69" w14:textId="77777777" w:rsidR="00827AAF" w:rsidRPr="00065801" w:rsidRDefault="00827AAF" w:rsidP="007A4706">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827AAF" w:rsidRPr="004C3A0B" w14:paraId="7CE98923" w14:textId="77777777" w:rsidTr="007A4706">
        <w:tc>
          <w:tcPr>
            <w:tcW w:w="562" w:type="dxa"/>
            <w:shd w:val="clear" w:color="auto" w:fill="F2F2F2" w:themeFill="background1" w:themeFillShade="F2"/>
          </w:tcPr>
          <w:p w14:paraId="0A7E8E62" w14:textId="77777777" w:rsidR="00827AAF" w:rsidRPr="004C3A0B" w:rsidRDefault="00827AAF" w:rsidP="007A4706">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428F961" w14:textId="77777777" w:rsidR="00827AAF" w:rsidRPr="004C3A0B" w:rsidRDefault="00827AAF" w:rsidP="007A470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2F3C56C" w14:textId="77777777" w:rsidR="00827AAF" w:rsidRPr="004C3A0B" w:rsidRDefault="00827AAF" w:rsidP="007A4706">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27AAF" w:rsidRPr="004C3A0B" w14:paraId="335FE132" w14:textId="77777777" w:rsidTr="007A4706">
        <w:trPr>
          <w:trHeight w:val="437"/>
        </w:trPr>
        <w:tc>
          <w:tcPr>
            <w:tcW w:w="562" w:type="dxa"/>
            <w:shd w:val="clear" w:color="auto" w:fill="F2F2F2" w:themeFill="background1" w:themeFillShade="F2"/>
          </w:tcPr>
          <w:p w14:paraId="263EF9CE" w14:textId="77777777" w:rsidR="00827AAF" w:rsidRPr="004C3A0B" w:rsidRDefault="00827AAF" w:rsidP="007A4706">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59021180" w14:textId="77777777" w:rsidR="00827AAF" w:rsidRPr="004C3A0B" w:rsidRDefault="00827AAF" w:rsidP="007A4706">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F664825"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EA9BD1" w14:textId="77777777" w:rsidR="00827AAF" w:rsidRPr="004C3A0B" w:rsidRDefault="00827AAF" w:rsidP="007A470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0687BBD" w14:textId="77777777" w:rsidR="00827AAF" w:rsidRPr="004C3A0B" w:rsidRDefault="00827AAF" w:rsidP="007A4706">
            <w:pPr>
              <w:autoSpaceDE w:val="0"/>
              <w:autoSpaceDN w:val="0"/>
              <w:adjustRightInd w:val="0"/>
              <w:jc w:val="center"/>
              <w:rPr>
                <w:rFonts w:ascii="Arial" w:hAnsi="Arial" w:cs="Arial"/>
                <w:b/>
                <w:bCs/>
                <w:sz w:val="22"/>
                <w:szCs w:val="22"/>
              </w:rPr>
            </w:pPr>
          </w:p>
        </w:tc>
      </w:tr>
      <w:tr w:rsidR="00827AAF" w:rsidRPr="004C3A0B" w14:paraId="5AFFEE7E" w14:textId="77777777" w:rsidTr="007A4706">
        <w:trPr>
          <w:trHeight w:val="415"/>
        </w:trPr>
        <w:tc>
          <w:tcPr>
            <w:tcW w:w="562" w:type="dxa"/>
            <w:shd w:val="clear" w:color="auto" w:fill="F2F2F2" w:themeFill="background1" w:themeFillShade="F2"/>
          </w:tcPr>
          <w:p w14:paraId="004F0559" w14:textId="77777777" w:rsidR="00827AAF" w:rsidRPr="004C3A0B" w:rsidRDefault="00827AAF" w:rsidP="007A4706">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728CD410" w14:textId="77777777" w:rsidR="00827AAF" w:rsidRPr="004C3A0B" w:rsidRDefault="00827AAF" w:rsidP="007A470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FB05484"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A700A1" w14:textId="77777777" w:rsidR="00827AAF" w:rsidRPr="004C3A0B" w:rsidRDefault="00827AAF" w:rsidP="007A470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CFEE91" w14:textId="77777777" w:rsidR="00827AAF" w:rsidRPr="004C3A0B" w:rsidRDefault="00827AAF" w:rsidP="007A4706">
            <w:pPr>
              <w:autoSpaceDE w:val="0"/>
              <w:autoSpaceDN w:val="0"/>
              <w:adjustRightInd w:val="0"/>
              <w:jc w:val="center"/>
              <w:rPr>
                <w:rFonts w:ascii="Arial" w:hAnsi="Arial" w:cs="Arial"/>
                <w:b/>
                <w:bCs/>
                <w:sz w:val="22"/>
                <w:szCs w:val="22"/>
              </w:rPr>
            </w:pPr>
          </w:p>
        </w:tc>
      </w:tr>
      <w:tr w:rsidR="00827AAF" w:rsidRPr="004C3A0B" w14:paraId="114924FF" w14:textId="77777777" w:rsidTr="007A4706">
        <w:tc>
          <w:tcPr>
            <w:tcW w:w="562" w:type="dxa"/>
            <w:shd w:val="clear" w:color="auto" w:fill="F2F2F2" w:themeFill="background1" w:themeFillShade="F2"/>
          </w:tcPr>
          <w:p w14:paraId="276D2BFF" w14:textId="77777777" w:rsidR="00827AAF" w:rsidRPr="004C3A0B" w:rsidRDefault="00827AAF" w:rsidP="007A4706">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223D8F69" w14:textId="77777777" w:rsidR="00827AAF" w:rsidRPr="004C3A0B" w:rsidRDefault="00827AAF" w:rsidP="007A470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EB36458"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Other (write in)</w:t>
            </w:r>
          </w:p>
          <w:p w14:paraId="331D5C76"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WAPPAR Ethics Board Representative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870E234" w14:textId="77777777" w:rsidR="00827AAF" w:rsidRPr="004C3A0B" w:rsidRDefault="00827AAF" w:rsidP="007A470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DA2955E" w14:textId="77777777" w:rsidR="00827AAF" w:rsidRPr="004C3A0B" w:rsidRDefault="00827AAF" w:rsidP="007A4706">
            <w:pPr>
              <w:autoSpaceDE w:val="0"/>
              <w:autoSpaceDN w:val="0"/>
              <w:adjustRightInd w:val="0"/>
              <w:jc w:val="center"/>
              <w:rPr>
                <w:rFonts w:ascii="Arial" w:hAnsi="Arial" w:cs="Arial"/>
                <w:b/>
                <w:bCs/>
                <w:sz w:val="22"/>
                <w:szCs w:val="22"/>
              </w:rPr>
            </w:pPr>
          </w:p>
        </w:tc>
      </w:tr>
    </w:tbl>
    <w:p w14:paraId="3E1D0934" w14:textId="77777777" w:rsidR="00827AAF" w:rsidRDefault="00827AAF" w:rsidP="00827AAF">
      <w:pPr>
        <w:autoSpaceDE w:val="0"/>
        <w:autoSpaceDN w:val="0"/>
        <w:adjustRightInd w:val="0"/>
        <w:spacing w:after="240"/>
        <w:jc w:val="both"/>
        <w:rPr>
          <w:rFonts w:ascii="Arial" w:hAnsi="Arial" w:cs="Arial"/>
          <w:bCs/>
          <w:iCs/>
        </w:rPr>
      </w:pPr>
    </w:p>
    <w:p w14:paraId="7AF6DD10" w14:textId="77777777" w:rsidR="00827AAF" w:rsidRPr="004C3A0B" w:rsidRDefault="00827AAF" w:rsidP="00827AA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827AAF" w:rsidRPr="004C3A0B" w14:paraId="5F5CD1EE" w14:textId="77777777" w:rsidTr="007A4706">
        <w:tc>
          <w:tcPr>
            <w:tcW w:w="562" w:type="dxa"/>
            <w:shd w:val="clear" w:color="auto" w:fill="F2F2F2" w:themeFill="background1" w:themeFillShade="F2"/>
          </w:tcPr>
          <w:p w14:paraId="6B8BB276" w14:textId="77777777" w:rsidR="00827AAF" w:rsidRPr="004C3A0B" w:rsidRDefault="00827AAF" w:rsidP="007A4706">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94A3840"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27AAF" w:rsidRPr="004C3A0B" w14:paraId="2DB3DA42" w14:textId="77777777" w:rsidTr="007A4706">
        <w:trPr>
          <w:trHeight w:val="227"/>
        </w:trPr>
        <w:tc>
          <w:tcPr>
            <w:tcW w:w="562" w:type="dxa"/>
          </w:tcPr>
          <w:p w14:paraId="06EE79C5" w14:textId="77777777" w:rsidR="00827AAF" w:rsidRPr="002132F9" w:rsidRDefault="00827AAF" w:rsidP="007A470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05C23A09" w14:textId="77777777" w:rsidR="00827AAF" w:rsidRPr="005704BE" w:rsidRDefault="000A3C0A" w:rsidP="007A4706">
            <w:pPr>
              <w:autoSpaceDE w:val="0"/>
              <w:autoSpaceDN w:val="0"/>
              <w:adjustRightInd w:val="0"/>
              <w:rPr>
                <w:rStyle w:val="Hyperlink"/>
                <w:rFonts w:ascii="Arial" w:hAnsi="Arial" w:cs="Arial"/>
                <w:b/>
                <w:bCs/>
              </w:rPr>
            </w:pPr>
            <w:hyperlink r:id="rId23" w:history="1">
              <w:r w:rsidR="00827AAF" w:rsidRPr="005704BE">
                <w:rPr>
                  <w:rStyle w:val="Hyperlink"/>
                  <w:rFonts w:ascii="Arial" w:hAnsi="Arial" w:cs="Arial"/>
                </w:rPr>
                <w:t>UWTSD Research Ethi</w:t>
              </w:r>
              <w:r w:rsidR="00827AAF">
                <w:rPr>
                  <w:rStyle w:val="Hyperlink"/>
                  <w:rFonts w:ascii="Arial" w:hAnsi="Arial" w:cs="Arial"/>
                </w:rPr>
                <w:t>cs &amp; Integrity Code of Practice</w:t>
              </w:r>
            </w:hyperlink>
          </w:p>
          <w:p w14:paraId="073918FB" w14:textId="77777777" w:rsidR="00827AAF" w:rsidRPr="003257BD" w:rsidRDefault="00827AAF" w:rsidP="007A470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4800105" w14:textId="77777777" w:rsidR="00827AAF" w:rsidRPr="00DD0929" w:rsidRDefault="00827AAF" w:rsidP="007A470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27AAF" w:rsidRPr="004C3A0B" w14:paraId="74E5A0FE" w14:textId="77777777" w:rsidTr="007A4706">
        <w:trPr>
          <w:trHeight w:val="227"/>
        </w:trPr>
        <w:tc>
          <w:tcPr>
            <w:tcW w:w="562" w:type="dxa"/>
          </w:tcPr>
          <w:p w14:paraId="67C8EDB7" w14:textId="77777777" w:rsidR="00827AAF" w:rsidRPr="002132F9" w:rsidRDefault="00827AAF" w:rsidP="007A4706">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22547A39" w14:textId="77777777" w:rsidR="00827AAF" w:rsidRDefault="00827AAF" w:rsidP="007A4706">
            <w:pPr>
              <w:autoSpaceDE w:val="0"/>
              <w:autoSpaceDN w:val="0"/>
              <w:adjustRightInd w:val="0"/>
              <w:rPr>
                <w:rFonts w:ascii="Arial" w:hAnsi="Arial" w:cs="Arial"/>
                <w:b/>
                <w:bCs/>
                <w:i/>
                <w:sz w:val="22"/>
                <w:szCs w:val="22"/>
              </w:rPr>
            </w:pPr>
          </w:p>
          <w:p w14:paraId="1DE19009" w14:textId="77777777" w:rsidR="00827AAF" w:rsidRPr="006C1FDD" w:rsidRDefault="00827AAF" w:rsidP="007A4706">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15F6D01" w14:textId="77777777" w:rsidR="00827AAF" w:rsidRPr="004C3A0B" w:rsidRDefault="00827AAF" w:rsidP="007A470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27AAF" w:rsidRPr="004C3A0B" w14:paraId="7B3D500F" w14:textId="77777777" w:rsidTr="007A4706">
        <w:trPr>
          <w:trHeight w:val="227"/>
        </w:trPr>
        <w:tc>
          <w:tcPr>
            <w:tcW w:w="562" w:type="dxa"/>
          </w:tcPr>
          <w:p w14:paraId="285E2430" w14:textId="77777777" w:rsidR="00827AAF" w:rsidRPr="002132F9" w:rsidRDefault="00827AAF" w:rsidP="007A4706">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3E9F1F47" w14:textId="77777777" w:rsidR="00827AAF" w:rsidRPr="00270265" w:rsidRDefault="00827AAF" w:rsidP="007A4706">
            <w:pPr>
              <w:pStyle w:val="CommentText"/>
              <w:rPr>
                <w:rFonts w:asciiTheme="minorHAnsi" w:hAnsiTheme="minorHAnsi" w:cstheme="minorHAnsi"/>
                <w:color w:val="00B050"/>
              </w:rPr>
            </w:pPr>
          </w:p>
          <w:p w14:paraId="797FB876" w14:textId="77777777" w:rsidR="00827AAF" w:rsidRPr="004C3A0B" w:rsidRDefault="00827AAF" w:rsidP="007A470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3D4869F" w14:textId="77777777" w:rsidR="00827AAF" w:rsidRPr="004C3A0B" w:rsidRDefault="00827AAF" w:rsidP="007A470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A354888" w14:textId="77777777" w:rsidR="00827AAF" w:rsidRPr="004C3A0B" w:rsidRDefault="00827AAF" w:rsidP="00827AAF">
      <w:pPr>
        <w:autoSpaceDE w:val="0"/>
        <w:autoSpaceDN w:val="0"/>
        <w:adjustRightInd w:val="0"/>
        <w:spacing w:after="240"/>
        <w:jc w:val="both"/>
        <w:rPr>
          <w:rFonts w:ascii="Arial" w:hAnsi="Arial" w:cs="Arial"/>
          <w:b/>
          <w:sz w:val="22"/>
          <w:szCs w:val="22"/>
        </w:rPr>
      </w:pPr>
    </w:p>
    <w:p w14:paraId="692C77A0" w14:textId="77777777" w:rsidR="00827AAF" w:rsidRPr="004C3A0B" w:rsidRDefault="00827AAF" w:rsidP="00827AA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827AAF" w:rsidRPr="004C3A0B" w14:paraId="1F713DD1" w14:textId="77777777" w:rsidTr="007A4706">
        <w:tc>
          <w:tcPr>
            <w:tcW w:w="562" w:type="dxa"/>
            <w:shd w:val="clear" w:color="auto" w:fill="F2F2F2" w:themeFill="background1" w:themeFillShade="F2"/>
          </w:tcPr>
          <w:p w14:paraId="69F61674"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20C85E79" w14:textId="77777777" w:rsidR="00827AAF" w:rsidRPr="004C3A0B" w:rsidRDefault="00827AAF" w:rsidP="007A4706">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1DD04E0" w14:textId="77777777" w:rsidR="00827AAF" w:rsidRPr="003257BD" w:rsidRDefault="00827AAF" w:rsidP="007A470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710D2B3" w14:textId="77777777" w:rsidR="00827AAF" w:rsidRPr="00065801" w:rsidRDefault="00827AAF" w:rsidP="007A4706">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B700840" w14:textId="77777777" w:rsidR="00827AAF" w:rsidRPr="003257BD" w:rsidRDefault="00827AAF" w:rsidP="007A470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3F95651" w14:textId="77777777" w:rsidR="00827AAF" w:rsidRPr="00065801" w:rsidRDefault="00827AAF" w:rsidP="007A4706">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27AAF" w:rsidRPr="004C3A0B" w14:paraId="62DF2AD2" w14:textId="77777777" w:rsidTr="007A4706">
        <w:tc>
          <w:tcPr>
            <w:tcW w:w="562" w:type="dxa"/>
          </w:tcPr>
          <w:p w14:paraId="565D2CFA" w14:textId="77777777" w:rsidR="00827AAF" w:rsidRPr="002132F9" w:rsidRDefault="00827AAF" w:rsidP="007A4706">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F93598C" w14:textId="77777777" w:rsidR="00827AAF" w:rsidRPr="004C3A0B" w:rsidRDefault="00827AAF" w:rsidP="007A4706">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827AAF" w:rsidRPr="004C3A0B" w14:paraId="513CEF51" w14:textId="77777777" w:rsidTr="007A4706">
        <w:trPr>
          <w:trHeight w:val="227"/>
        </w:trPr>
        <w:tc>
          <w:tcPr>
            <w:tcW w:w="562" w:type="dxa"/>
            <w:shd w:val="clear" w:color="auto" w:fill="F2F2F2" w:themeFill="background1" w:themeFillShade="F2"/>
          </w:tcPr>
          <w:p w14:paraId="267AA7C3"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4A82A5C7" w14:textId="77777777" w:rsidR="00827AAF" w:rsidRPr="004C3A0B" w:rsidRDefault="00827AAF" w:rsidP="007A4706">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11E9724" w14:textId="77777777" w:rsidR="00827AAF" w:rsidRDefault="00827AAF" w:rsidP="007A4706">
            <w:pPr>
              <w:autoSpaceDE w:val="0"/>
              <w:autoSpaceDN w:val="0"/>
              <w:adjustRightInd w:val="0"/>
              <w:rPr>
                <w:rFonts w:ascii="Arial" w:hAnsi="Arial" w:cs="Arial"/>
                <w:bCs/>
                <w:sz w:val="22"/>
                <w:szCs w:val="22"/>
              </w:rPr>
            </w:pPr>
          </w:p>
          <w:p w14:paraId="5D98FD5E" w14:textId="77777777" w:rsidR="00827AAF" w:rsidRPr="004C3A0B" w:rsidRDefault="00827AAF" w:rsidP="007A4706">
            <w:pPr>
              <w:autoSpaceDE w:val="0"/>
              <w:autoSpaceDN w:val="0"/>
              <w:adjustRightInd w:val="0"/>
              <w:rPr>
                <w:rFonts w:ascii="Arial" w:hAnsi="Arial" w:cs="Arial"/>
                <w:bCs/>
                <w:sz w:val="22"/>
                <w:szCs w:val="22"/>
              </w:rPr>
            </w:pPr>
          </w:p>
        </w:tc>
      </w:tr>
      <w:tr w:rsidR="00827AAF" w:rsidRPr="004C3A0B" w14:paraId="420A8559" w14:textId="77777777" w:rsidTr="007A4706">
        <w:trPr>
          <w:trHeight w:val="227"/>
        </w:trPr>
        <w:tc>
          <w:tcPr>
            <w:tcW w:w="562" w:type="dxa"/>
            <w:shd w:val="clear" w:color="auto" w:fill="F2F2F2" w:themeFill="background1" w:themeFillShade="F2"/>
          </w:tcPr>
          <w:p w14:paraId="29B5CD0B"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3E87F7F0" w14:textId="77777777" w:rsidR="00827AAF" w:rsidRPr="004C3A0B" w:rsidRDefault="00827AAF" w:rsidP="007A4706">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13F7CF8" w14:textId="77777777" w:rsidR="00827AAF" w:rsidRDefault="00827AAF" w:rsidP="007A4706">
            <w:pPr>
              <w:autoSpaceDE w:val="0"/>
              <w:autoSpaceDN w:val="0"/>
              <w:adjustRightInd w:val="0"/>
              <w:rPr>
                <w:rFonts w:ascii="Arial" w:hAnsi="Arial" w:cs="Arial"/>
                <w:bCs/>
                <w:sz w:val="22"/>
                <w:szCs w:val="22"/>
              </w:rPr>
            </w:pPr>
          </w:p>
          <w:p w14:paraId="7BA9F435" w14:textId="77777777" w:rsidR="00827AAF" w:rsidRPr="004C3A0B" w:rsidRDefault="00827AAF" w:rsidP="007A4706">
            <w:pPr>
              <w:autoSpaceDE w:val="0"/>
              <w:autoSpaceDN w:val="0"/>
              <w:adjustRightInd w:val="0"/>
              <w:rPr>
                <w:rFonts w:ascii="Arial" w:hAnsi="Arial" w:cs="Arial"/>
                <w:bCs/>
                <w:sz w:val="22"/>
                <w:szCs w:val="22"/>
              </w:rPr>
            </w:pPr>
          </w:p>
        </w:tc>
      </w:tr>
      <w:tr w:rsidR="00827AAF" w:rsidRPr="004C3A0B" w14:paraId="404F9C43" w14:textId="77777777" w:rsidTr="007A4706">
        <w:trPr>
          <w:trHeight w:val="227"/>
        </w:trPr>
        <w:tc>
          <w:tcPr>
            <w:tcW w:w="562" w:type="dxa"/>
            <w:shd w:val="clear" w:color="auto" w:fill="F2F2F2" w:themeFill="background1" w:themeFillShade="F2"/>
          </w:tcPr>
          <w:p w14:paraId="28AA8286"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305E0454" w14:textId="77777777" w:rsidR="00827AAF" w:rsidRDefault="00827AAF" w:rsidP="007A4706">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1D8E674" w14:textId="77777777" w:rsidR="00827AAF" w:rsidRPr="004C3A0B" w:rsidRDefault="00827AAF" w:rsidP="007A4706">
            <w:pPr>
              <w:autoSpaceDE w:val="0"/>
              <w:autoSpaceDN w:val="0"/>
              <w:adjustRightInd w:val="0"/>
              <w:jc w:val="both"/>
              <w:rPr>
                <w:rFonts w:ascii="Arial" w:hAnsi="Arial" w:cs="Arial"/>
                <w:sz w:val="22"/>
                <w:szCs w:val="22"/>
              </w:rPr>
            </w:pPr>
          </w:p>
        </w:tc>
        <w:tc>
          <w:tcPr>
            <w:tcW w:w="6095" w:type="dxa"/>
            <w:gridSpan w:val="7"/>
          </w:tcPr>
          <w:p w14:paraId="190DC51D" w14:textId="77777777" w:rsidR="00827AAF" w:rsidRDefault="00827AAF" w:rsidP="007A4706">
            <w:pPr>
              <w:autoSpaceDE w:val="0"/>
              <w:autoSpaceDN w:val="0"/>
              <w:adjustRightInd w:val="0"/>
              <w:rPr>
                <w:rFonts w:ascii="Arial" w:hAnsi="Arial" w:cs="Arial"/>
                <w:bCs/>
                <w:sz w:val="22"/>
                <w:szCs w:val="22"/>
              </w:rPr>
            </w:pPr>
          </w:p>
        </w:tc>
      </w:tr>
      <w:tr w:rsidR="00827AAF" w:rsidRPr="004C3A0B" w14:paraId="27E483B2" w14:textId="77777777" w:rsidTr="007A4706">
        <w:tc>
          <w:tcPr>
            <w:tcW w:w="562" w:type="dxa"/>
            <w:shd w:val="clear" w:color="auto" w:fill="F2F2F2" w:themeFill="background1" w:themeFillShade="F2"/>
          </w:tcPr>
          <w:p w14:paraId="492A8F0E" w14:textId="77777777" w:rsidR="00827AAF" w:rsidRDefault="00827AAF" w:rsidP="007A4706">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00BEE854"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6E382A2" w14:textId="77777777" w:rsidR="00827AAF" w:rsidRPr="004C3A0B" w:rsidRDefault="00827AAF" w:rsidP="007A470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174975" w14:textId="77777777" w:rsidR="00827AAF" w:rsidRPr="004C3A0B" w:rsidRDefault="000A3C0A" w:rsidP="007A4706">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827AA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69F32F" w14:textId="77777777" w:rsidR="00827AAF" w:rsidRPr="004C3A0B" w:rsidRDefault="00827AAF" w:rsidP="007A470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4CA31835"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7AAF" w:rsidRPr="004C3A0B" w14:paraId="4EE727A6" w14:textId="77777777" w:rsidTr="007A4706">
        <w:tc>
          <w:tcPr>
            <w:tcW w:w="562" w:type="dxa"/>
            <w:shd w:val="clear" w:color="auto" w:fill="F2F2F2" w:themeFill="background1" w:themeFillShade="F2"/>
          </w:tcPr>
          <w:p w14:paraId="049D005C" w14:textId="77777777" w:rsidR="00827AAF" w:rsidRDefault="00827AAF" w:rsidP="007A4706">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162381D9"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B390CB0" w14:textId="77777777" w:rsidR="00827AAF" w:rsidRPr="004C3A0B" w:rsidRDefault="00827AAF" w:rsidP="007A470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6A8B83F" w14:textId="77777777" w:rsidR="00827AAF" w:rsidRPr="004C3A0B" w:rsidRDefault="000A3C0A" w:rsidP="007A4706">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27AA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1B1098E" w14:textId="77777777" w:rsidR="00827AAF" w:rsidRPr="004C3A0B" w:rsidRDefault="00827AAF" w:rsidP="007A470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FC836B2"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7AAF" w:rsidRPr="004C3A0B" w14:paraId="613C59C2" w14:textId="77777777" w:rsidTr="007A4706">
        <w:tc>
          <w:tcPr>
            <w:tcW w:w="562" w:type="dxa"/>
            <w:shd w:val="clear" w:color="auto" w:fill="F2F2F2" w:themeFill="background1" w:themeFillShade="F2"/>
          </w:tcPr>
          <w:p w14:paraId="14E8F51B" w14:textId="77777777" w:rsidR="00827AAF" w:rsidRDefault="00827AAF" w:rsidP="007A4706">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480FD291"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20DE2A3" w14:textId="77777777" w:rsidR="00827AAF" w:rsidRPr="004C3A0B" w:rsidRDefault="00827AAF" w:rsidP="007A470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9BC5884" w14:textId="77777777" w:rsidR="00827AAF" w:rsidRPr="004C3A0B" w:rsidRDefault="000A3C0A" w:rsidP="007A470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27AA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9C7681" w14:textId="77777777" w:rsidR="00827AAF" w:rsidRPr="004C3A0B" w:rsidRDefault="00827AAF" w:rsidP="007A470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27AEF55"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7AAF" w:rsidRPr="004C3A0B" w14:paraId="375B93EC" w14:textId="77777777" w:rsidTr="007A4706">
        <w:trPr>
          <w:trHeight w:val="386"/>
        </w:trPr>
        <w:tc>
          <w:tcPr>
            <w:tcW w:w="562" w:type="dxa"/>
            <w:shd w:val="clear" w:color="auto" w:fill="F2F2F2" w:themeFill="background1" w:themeFillShade="F2"/>
          </w:tcPr>
          <w:p w14:paraId="634C450F" w14:textId="77777777" w:rsidR="00827AAF" w:rsidRDefault="00827AAF" w:rsidP="007A4706">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00024BA3" w14:textId="77777777" w:rsidR="00827AAF" w:rsidRDefault="00827AAF" w:rsidP="007A4706">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31C5100" w14:textId="77777777" w:rsidR="00827AAF" w:rsidRDefault="00827AAF" w:rsidP="007A4706">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05C7453" w14:textId="77777777" w:rsidR="00827AAF" w:rsidRPr="003257BD" w:rsidRDefault="00827AAF" w:rsidP="007A470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5E75737" w14:textId="77777777" w:rsidR="00827AAF"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709A242" w14:textId="77777777" w:rsidR="00827AAF" w:rsidRPr="003257BD" w:rsidRDefault="00827AAF" w:rsidP="007A470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7A2B08A" w14:textId="77777777" w:rsidR="00827AAF" w:rsidRPr="003257BD" w:rsidRDefault="00827AAF" w:rsidP="007A4706">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27AAF" w:rsidRPr="004C3A0B" w14:paraId="47B722B0" w14:textId="77777777" w:rsidTr="007A4706">
        <w:trPr>
          <w:trHeight w:val="386"/>
        </w:trPr>
        <w:tc>
          <w:tcPr>
            <w:tcW w:w="562" w:type="dxa"/>
            <w:shd w:val="clear" w:color="auto" w:fill="F2F2F2" w:themeFill="background1" w:themeFillShade="F2"/>
          </w:tcPr>
          <w:p w14:paraId="4F468CE4" w14:textId="77777777" w:rsidR="00827AAF" w:rsidRDefault="00827AAF" w:rsidP="007A4706">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6097DD98" w14:textId="77777777" w:rsidR="00827AAF" w:rsidRDefault="00827AAF" w:rsidP="007A4706">
            <w:pPr>
              <w:autoSpaceDE w:val="0"/>
              <w:autoSpaceDN w:val="0"/>
              <w:adjustRightInd w:val="0"/>
              <w:rPr>
                <w:rFonts w:ascii="Arial" w:hAnsi="Arial" w:cs="Arial"/>
                <w:sz w:val="22"/>
                <w:szCs w:val="22"/>
              </w:rPr>
            </w:pPr>
          </w:p>
        </w:tc>
        <w:tc>
          <w:tcPr>
            <w:tcW w:w="2409" w:type="dxa"/>
          </w:tcPr>
          <w:p w14:paraId="3D1CF719" w14:textId="77777777" w:rsidR="00827AAF" w:rsidRDefault="00827AAF" w:rsidP="007A4706">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B403C9F" w14:textId="77777777" w:rsidR="00827AAF" w:rsidRPr="003257BD" w:rsidRDefault="00827AAF" w:rsidP="007A470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A625EA1" w14:textId="77777777" w:rsidR="00827AAF"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D5092C" w14:textId="77777777" w:rsidR="00827AAF" w:rsidRPr="003257BD" w:rsidRDefault="00827AAF" w:rsidP="007A470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9CDD026" w14:textId="77777777" w:rsidR="00827AAF" w:rsidRPr="003257BD" w:rsidRDefault="00827AAF" w:rsidP="007A4706">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27AAF" w:rsidRPr="004C3A0B" w14:paraId="1102A023" w14:textId="77777777" w:rsidTr="007A4706">
        <w:tc>
          <w:tcPr>
            <w:tcW w:w="562" w:type="dxa"/>
            <w:shd w:val="clear" w:color="auto" w:fill="F2F2F2" w:themeFill="background1" w:themeFillShade="F2"/>
          </w:tcPr>
          <w:p w14:paraId="57BA8E75" w14:textId="77777777" w:rsidR="00827AAF" w:rsidRDefault="00827AAF" w:rsidP="007A4706">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3823" w:type="dxa"/>
            <w:shd w:val="clear" w:color="auto" w:fill="F2F2F2" w:themeFill="background1" w:themeFillShade="F2"/>
          </w:tcPr>
          <w:p w14:paraId="2AF7F426" w14:textId="77777777" w:rsidR="00827AAF" w:rsidRDefault="00827AAF" w:rsidP="007A4706">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55E20E3" w14:textId="77777777" w:rsidR="00827AAF" w:rsidRDefault="00827AAF" w:rsidP="007A4706">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7205818" w14:textId="77777777" w:rsidR="00827AAF" w:rsidRPr="003257BD" w:rsidRDefault="00827AAF" w:rsidP="007A470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E049F6" w14:textId="77777777" w:rsidR="00827AAF" w:rsidRPr="00CE6A02" w:rsidRDefault="000A3C0A" w:rsidP="007A4706">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27AA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D8259E0" w14:textId="77777777" w:rsidR="00827AAF" w:rsidRPr="003257BD" w:rsidRDefault="00827AAF" w:rsidP="007A470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CBEDBCB" w14:textId="77777777" w:rsidR="00827AAF" w:rsidRPr="00CE6A02" w:rsidRDefault="00827AAF" w:rsidP="007A4706">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27AAF" w:rsidRPr="004C3A0B" w14:paraId="1D40B58A" w14:textId="77777777" w:rsidTr="007A4706">
        <w:tc>
          <w:tcPr>
            <w:tcW w:w="562" w:type="dxa"/>
            <w:shd w:val="clear" w:color="auto" w:fill="F2F2F2" w:themeFill="background1" w:themeFillShade="F2"/>
          </w:tcPr>
          <w:p w14:paraId="2CC62AB2" w14:textId="77777777" w:rsidR="00827AAF" w:rsidRDefault="00827AAF" w:rsidP="007A4706">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4960A92F" w14:textId="77777777" w:rsidR="00827AAF" w:rsidRDefault="00827AAF" w:rsidP="007A4706">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C474499" w14:textId="77777777" w:rsidR="00827AAF" w:rsidRDefault="00827AAF" w:rsidP="007A4706">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751F50DC" w14:textId="77777777" w:rsidR="00827AAF" w:rsidDel="008461DD" w:rsidRDefault="00827AAF" w:rsidP="007A4706">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D6DF95D" w14:textId="77777777" w:rsidR="00827AAF" w:rsidRPr="003257BD" w:rsidRDefault="00827AAF" w:rsidP="007A470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F043EED" w14:textId="77777777" w:rsidR="00827AAF" w:rsidRPr="00CE6A02" w:rsidRDefault="000A3C0A" w:rsidP="007A4706">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27AAF"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0EED148" w14:textId="77777777" w:rsidR="00827AAF" w:rsidRPr="003257BD" w:rsidRDefault="00827AAF" w:rsidP="007A470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4DF800F" w14:textId="77777777" w:rsidR="00827AAF" w:rsidRPr="00CE6A02" w:rsidRDefault="00827AAF" w:rsidP="007A4706">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6812CCC" w14:textId="77777777" w:rsidR="00827AAF" w:rsidRPr="004C3A0B" w:rsidRDefault="00827AAF" w:rsidP="00827AAF">
      <w:pPr>
        <w:rPr>
          <w:rFonts w:ascii="Arial" w:hAnsi="Arial" w:cs="Arial"/>
          <w:bCs/>
          <w:iCs/>
          <w:sz w:val="16"/>
          <w:szCs w:val="16"/>
        </w:rPr>
      </w:pPr>
    </w:p>
    <w:p w14:paraId="34A07AC2" w14:textId="77777777" w:rsidR="00827AAF" w:rsidRDefault="00827AAF" w:rsidP="00827AAF">
      <w:pPr>
        <w:rPr>
          <w:rFonts w:ascii="Arial" w:hAnsi="Arial" w:cs="Arial"/>
          <w:b/>
          <w:bCs/>
          <w:iCs/>
          <w:sz w:val="22"/>
          <w:szCs w:val="22"/>
        </w:rPr>
      </w:pPr>
    </w:p>
    <w:p w14:paraId="0B92267E" w14:textId="77777777" w:rsidR="00827AAF" w:rsidRPr="00354F34" w:rsidRDefault="00827AAF" w:rsidP="00827AAF">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827AAF" w:rsidRPr="004C3A0B" w14:paraId="4E19BACE" w14:textId="77777777" w:rsidTr="007A4706">
        <w:trPr>
          <w:trHeight w:val="507"/>
        </w:trPr>
        <w:tc>
          <w:tcPr>
            <w:tcW w:w="567" w:type="dxa"/>
            <w:shd w:val="clear" w:color="auto" w:fill="F2F2F2" w:themeFill="background1" w:themeFillShade="F2"/>
          </w:tcPr>
          <w:p w14:paraId="00DB643A" w14:textId="77777777" w:rsidR="00827AAF" w:rsidRPr="004C3A0B" w:rsidRDefault="00827AAF" w:rsidP="007A4706">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7BA0BE3D" w14:textId="77777777" w:rsidR="00827AAF" w:rsidRPr="004C3A0B" w:rsidRDefault="00827AAF" w:rsidP="007A4706">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0AF1AB4" w14:textId="77777777" w:rsidR="00827AAF" w:rsidRPr="003257BD" w:rsidRDefault="00827AAF" w:rsidP="007A4706">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A04A07"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844B1D3" w14:textId="77777777" w:rsidR="00827AAF" w:rsidRPr="003257BD" w:rsidRDefault="00827AAF" w:rsidP="007A4706">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7E66F032"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7AAF" w:rsidRPr="004C3A0B" w14:paraId="6203A3DD" w14:textId="77777777" w:rsidTr="007A4706">
        <w:tc>
          <w:tcPr>
            <w:tcW w:w="567" w:type="dxa"/>
          </w:tcPr>
          <w:p w14:paraId="4C20486D" w14:textId="77777777" w:rsidR="00827AAF" w:rsidRDefault="00827AAF" w:rsidP="007A4706">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0D876467" w14:textId="77777777" w:rsidR="00827AAF" w:rsidRDefault="00827AAF" w:rsidP="007A4706">
            <w:pPr>
              <w:autoSpaceDE w:val="0"/>
              <w:autoSpaceDN w:val="0"/>
              <w:adjustRightInd w:val="0"/>
              <w:rPr>
                <w:rFonts w:ascii="Arial" w:hAnsi="Arial" w:cs="Arial"/>
                <w:bCs/>
                <w:sz w:val="22"/>
                <w:szCs w:val="22"/>
              </w:rPr>
            </w:pPr>
          </w:p>
          <w:p w14:paraId="1E237EFD" w14:textId="77777777" w:rsidR="00827AAF" w:rsidRDefault="00827AAF" w:rsidP="007A4706">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2CB72E5" w14:textId="77777777" w:rsidR="00827AAF" w:rsidRPr="004C3A0B" w:rsidRDefault="00827AAF" w:rsidP="007A4706">
            <w:pPr>
              <w:autoSpaceDE w:val="0"/>
              <w:autoSpaceDN w:val="0"/>
              <w:adjustRightInd w:val="0"/>
              <w:rPr>
                <w:rFonts w:ascii="Arial" w:hAnsi="Arial" w:cs="Arial"/>
                <w:b/>
                <w:bCs/>
                <w:sz w:val="22"/>
                <w:szCs w:val="22"/>
              </w:rPr>
            </w:pPr>
          </w:p>
        </w:tc>
      </w:tr>
    </w:tbl>
    <w:p w14:paraId="40B24BF9" w14:textId="77777777" w:rsidR="00827AAF" w:rsidRDefault="00827AAF" w:rsidP="00827AAF">
      <w:pPr>
        <w:autoSpaceDE w:val="0"/>
        <w:autoSpaceDN w:val="0"/>
        <w:adjustRightInd w:val="0"/>
        <w:spacing w:after="240"/>
        <w:jc w:val="both"/>
        <w:rPr>
          <w:rFonts w:ascii="Arial" w:hAnsi="Arial" w:cs="Arial"/>
          <w:b/>
          <w:sz w:val="22"/>
          <w:szCs w:val="22"/>
        </w:rPr>
      </w:pPr>
    </w:p>
    <w:p w14:paraId="13195E82" w14:textId="77777777" w:rsidR="00827AAF" w:rsidRPr="004C3A0B" w:rsidRDefault="00827AAF" w:rsidP="00827AA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2379"/>
        <w:gridCol w:w="2412"/>
        <w:gridCol w:w="2412"/>
        <w:gridCol w:w="2445"/>
      </w:tblGrid>
      <w:tr w:rsidR="00827AAF" w:rsidRPr="004C3A0B" w14:paraId="59589DD6" w14:textId="77777777" w:rsidTr="007A4706">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F4B6CE7" w14:textId="77777777" w:rsidR="00827AAF" w:rsidRPr="00D66471" w:rsidRDefault="00827AAF" w:rsidP="007A4706">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9DC54B" w14:textId="77777777" w:rsidR="00827AAF" w:rsidRPr="004C3A0B" w:rsidRDefault="00827AAF" w:rsidP="007A4706">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0EA68CE4" w14:textId="77777777" w:rsidR="00827AAF" w:rsidRPr="00E97968" w:rsidRDefault="00827AAF" w:rsidP="007A4706">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i/>
                <w:iCs/>
                <w:color w:val="000000" w:themeColor="text1"/>
                <w:szCs w:val="22"/>
              </w:rPr>
            </w:pPr>
            <w:r w:rsidRPr="00E97968">
              <w:rPr>
                <w:rFonts w:cs="Arial"/>
                <w:i/>
                <w:iCs/>
                <w:color w:val="000000" w:themeColor="text1"/>
                <w:szCs w:val="22"/>
              </w:rPr>
              <w:t xml:space="preserve">Voice modification: </w:t>
            </w:r>
            <w:r>
              <w:rPr>
                <w:rFonts w:cs="Arial"/>
                <w:i/>
                <w:iCs/>
                <w:color w:val="000000" w:themeColor="text1"/>
                <w:szCs w:val="22"/>
              </w:rPr>
              <w:t>A review of current practice</w:t>
            </w:r>
          </w:p>
          <w:p w14:paraId="2677B49C" w14:textId="77777777" w:rsidR="00827AAF" w:rsidRPr="004C3A0B" w:rsidRDefault="00827AAF" w:rsidP="007A4706">
            <w:pPr>
              <w:rPr>
                <w:rFonts w:ascii="Arial" w:hAnsi="Arial" w:cs="Arial"/>
                <w:sz w:val="22"/>
                <w:szCs w:val="22"/>
              </w:rPr>
            </w:pPr>
          </w:p>
        </w:tc>
      </w:tr>
      <w:tr w:rsidR="00827AAF" w:rsidRPr="004C3A0B" w14:paraId="7C9F5A9F" w14:textId="77777777" w:rsidTr="007A4706">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7ABFA6D" w14:textId="77777777" w:rsidR="00827AAF" w:rsidRPr="00D66471" w:rsidRDefault="00827AAF" w:rsidP="007A4706">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B2FFB6" w14:textId="77777777" w:rsidR="00827AAF" w:rsidRPr="00D839CD" w:rsidRDefault="00827AAF" w:rsidP="007A4706">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7D08DA55" w14:textId="77777777" w:rsidR="00827AAF" w:rsidRPr="00D839CD" w:rsidRDefault="00827AAF" w:rsidP="007A4706">
            <w:pPr>
              <w:rPr>
                <w:rFonts w:ascii="Arial" w:hAnsi="Arial" w:cs="Arial"/>
                <w:sz w:val="22"/>
                <w:szCs w:val="22"/>
              </w:rPr>
            </w:pPr>
            <w:r w:rsidRPr="0005197E">
              <w:rPr>
                <w:rFonts w:ascii="Arial" w:hAnsi="Arial" w:cs="Arial"/>
              </w:rPr>
              <w:t>19</w:t>
            </w:r>
            <w:r w:rsidRPr="0005197E">
              <w:rPr>
                <w:rFonts w:ascii="Arial" w:hAnsi="Arial" w:cs="Arial"/>
                <w:vertAlign w:val="superscript"/>
              </w:rPr>
              <w:t>th</w:t>
            </w:r>
            <w:r w:rsidRPr="0005197E">
              <w:rPr>
                <w:rFonts w:ascii="Arial" w:hAnsi="Arial" w:cs="Arial"/>
              </w:rPr>
              <w:t xml:space="preserve"> September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ACDA53" w14:textId="77777777" w:rsidR="00827AAF" w:rsidRPr="00D839CD" w:rsidRDefault="00827AAF" w:rsidP="007A4706">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1D408E47" w14:textId="77777777" w:rsidR="00827AAF" w:rsidRPr="0005197E" w:rsidRDefault="00827AAF" w:rsidP="007A4706">
            <w:pPr>
              <w:jc w:val="center"/>
              <w:rPr>
                <w:rFonts w:ascii="Arial" w:hAnsi="Arial" w:cs="Arial"/>
              </w:rPr>
            </w:pPr>
            <w:r w:rsidRPr="0005197E">
              <w:rPr>
                <w:rFonts w:ascii="Arial" w:hAnsi="Arial" w:cs="Arial"/>
              </w:rPr>
              <w:t>5</w:t>
            </w:r>
            <w:r w:rsidRPr="0005197E">
              <w:rPr>
                <w:rFonts w:ascii="Arial" w:hAnsi="Arial" w:cs="Arial"/>
                <w:vertAlign w:val="superscript"/>
              </w:rPr>
              <w:t>th</w:t>
            </w:r>
            <w:r w:rsidRPr="0005197E">
              <w:rPr>
                <w:rFonts w:ascii="Arial" w:hAnsi="Arial" w:cs="Arial"/>
              </w:rPr>
              <w:t xml:space="preserve"> January 2023</w:t>
            </w:r>
          </w:p>
          <w:p w14:paraId="509EF164" w14:textId="77777777" w:rsidR="00827AAF" w:rsidRPr="004C3A0B" w:rsidRDefault="00827AAF" w:rsidP="007A4706">
            <w:pPr>
              <w:rPr>
                <w:rFonts w:ascii="Arial" w:hAnsi="Arial" w:cs="Arial"/>
                <w:sz w:val="22"/>
                <w:szCs w:val="22"/>
              </w:rPr>
            </w:pPr>
          </w:p>
        </w:tc>
      </w:tr>
      <w:tr w:rsidR="00827AAF" w:rsidRPr="004C3A0B" w14:paraId="1BE8F366" w14:textId="77777777" w:rsidTr="007A4706">
        <w:trPr>
          <w:trHeight w:val="454"/>
        </w:trPr>
        <w:tc>
          <w:tcPr>
            <w:tcW w:w="272" w:type="pct"/>
            <w:tcBorders>
              <w:top w:val="single" w:sz="4" w:space="0" w:color="auto"/>
            </w:tcBorders>
            <w:shd w:val="clear" w:color="auto" w:fill="F2F2F2" w:themeFill="background1" w:themeFillShade="F2"/>
          </w:tcPr>
          <w:p w14:paraId="0864890A" w14:textId="77777777" w:rsidR="00827AAF" w:rsidRPr="002132F9" w:rsidRDefault="00827AAF" w:rsidP="007A4706">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13EA011A" w14:textId="77777777" w:rsidR="00827AAF" w:rsidRDefault="00827AAF" w:rsidP="007A4706">
            <w:pPr>
              <w:spacing w:before="120" w:after="120"/>
              <w:rPr>
                <w:rFonts w:ascii="Arial" w:hAnsi="Arial" w:cs="Arial"/>
                <w:b/>
                <w:sz w:val="22"/>
                <w:szCs w:val="22"/>
              </w:rPr>
            </w:pPr>
            <w:r>
              <w:rPr>
                <w:rFonts w:ascii="Arial" w:hAnsi="Arial" w:cs="Arial"/>
                <w:b/>
                <w:sz w:val="22"/>
                <w:szCs w:val="22"/>
              </w:rPr>
              <w:t>Introduction to the Research (maximum 300 words)</w:t>
            </w:r>
          </w:p>
          <w:p w14:paraId="13390C54" w14:textId="77777777" w:rsidR="00827AAF" w:rsidRPr="009D2E0B" w:rsidRDefault="00827AAF" w:rsidP="007A4706">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E9AA9BE" w14:textId="77777777" w:rsidR="00827AAF" w:rsidRPr="006C1FDD" w:rsidRDefault="00827AAF" w:rsidP="00827AAF">
            <w:pPr>
              <w:pStyle w:val="ListParagraph"/>
              <w:numPr>
                <w:ilvl w:val="0"/>
                <w:numId w:val="27"/>
              </w:numPr>
              <w:contextualSpacing w:val="0"/>
              <w:rPr>
                <w:rFonts w:ascii="Arial" w:hAnsi="Arial" w:cs="Arial"/>
                <w:i/>
              </w:rPr>
            </w:pPr>
            <w:r w:rsidRPr="006C1FDD">
              <w:rPr>
                <w:rFonts w:ascii="Arial" w:hAnsi="Arial" w:cs="Arial"/>
                <w:i/>
              </w:rPr>
              <w:t>Purpose of Research Activity</w:t>
            </w:r>
          </w:p>
          <w:p w14:paraId="5E6E8C7A" w14:textId="77777777" w:rsidR="00827AAF" w:rsidRPr="006C1FDD" w:rsidRDefault="00827AAF" w:rsidP="00827AAF">
            <w:pPr>
              <w:pStyle w:val="ListParagraph"/>
              <w:numPr>
                <w:ilvl w:val="0"/>
                <w:numId w:val="27"/>
              </w:numPr>
              <w:contextualSpacing w:val="0"/>
              <w:rPr>
                <w:rFonts w:ascii="Arial" w:hAnsi="Arial" w:cs="Arial"/>
                <w:i/>
              </w:rPr>
            </w:pPr>
            <w:r w:rsidRPr="006C1FDD">
              <w:rPr>
                <w:rFonts w:ascii="Arial" w:hAnsi="Arial" w:cs="Arial"/>
                <w:i/>
              </w:rPr>
              <w:t>Proposed Research Question</w:t>
            </w:r>
          </w:p>
          <w:p w14:paraId="521015D6" w14:textId="77777777" w:rsidR="00827AAF" w:rsidRPr="009D2E0B" w:rsidRDefault="00827AAF" w:rsidP="00827AAF">
            <w:pPr>
              <w:pStyle w:val="ListParagraph"/>
              <w:numPr>
                <w:ilvl w:val="0"/>
                <w:numId w:val="27"/>
              </w:numPr>
              <w:contextualSpacing w:val="0"/>
              <w:rPr>
                <w:rFonts w:ascii="Arial" w:hAnsi="Arial" w:cs="Arial"/>
                <w:i/>
              </w:rPr>
            </w:pPr>
            <w:r w:rsidRPr="009D2E0B">
              <w:rPr>
                <w:rFonts w:ascii="Arial" w:hAnsi="Arial" w:cs="Arial"/>
                <w:i/>
              </w:rPr>
              <w:t>Aims of Research Activity</w:t>
            </w:r>
          </w:p>
          <w:p w14:paraId="4E2293B3" w14:textId="77777777" w:rsidR="00827AAF" w:rsidRPr="009D2E0B" w:rsidRDefault="00827AAF" w:rsidP="00827AAF">
            <w:pPr>
              <w:pStyle w:val="ListParagraph"/>
              <w:numPr>
                <w:ilvl w:val="0"/>
                <w:numId w:val="27"/>
              </w:numPr>
              <w:ind w:left="714" w:hanging="357"/>
              <w:contextualSpacing w:val="0"/>
              <w:rPr>
                <w:rFonts w:ascii="Arial" w:hAnsi="Arial" w:cs="Arial"/>
                <w:i/>
              </w:rPr>
            </w:pPr>
            <w:r w:rsidRPr="009D2E0B">
              <w:rPr>
                <w:rFonts w:ascii="Arial" w:hAnsi="Arial" w:cs="Arial"/>
                <w:i/>
              </w:rPr>
              <w:t>Objectives of Research Activity</w:t>
            </w:r>
          </w:p>
          <w:p w14:paraId="1F891584" w14:textId="77777777" w:rsidR="00827AAF" w:rsidRDefault="00827AAF" w:rsidP="007A4706">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90B3A79" w14:textId="77777777" w:rsidR="00827AAF" w:rsidRPr="009D2E0B" w:rsidRDefault="00827AAF" w:rsidP="00827AAF">
            <w:pPr>
              <w:pStyle w:val="ListParagraph"/>
              <w:numPr>
                <w:ilvl w:val="0"/>
                <w:numId w:val="27"/>
              </w:numPr>
              <w:contextualSpacing w:val="0"/>
              <w:rPr>
                <w:rFonts w:ascii="Arial" w:hAnsi="Arial" w:cs="Arial"/>
                <w:i/>
              </w:rPr>
            </w:pPr>
            <w:r w:rsidRPr="009D2E0B">
              <w:rPr>
                <w:rFonts w:ascii="Arial" w:hAnsi="Arial" w:cs="Arial"/>
                <w:i/>
              </w:rPr>
              <w:t xml:space="preserve">What the research activity will add to the body of knowledge </w:t>
            </w:r>
          </w:p>
          <w:p w14:paraId="6ECF25C5" w14:textId="77777777" w:rsidR="00827AAF" w:rsidRPr="009D2E0B" w:rsidRDefault="00827AAF" w:rsidP="00827AAF">
            <w:pPr>
              <w:pStyle w:val="ListParagraph"/>
              <w:numPr>
                <w:ilvl w:val="0"/>
                <w:numId w:val="27"/>
              </w:numPr>
              <w:contextualSpacing w:val="0"/>
              <w:rPr>
                <w:rFonts w:ascii="Arial" w:hAnsi="Arial" w:cs="Arial"/>
              </w:rPr>
            </w:pPr>
            <w:r w:rsidRPr="009D2E0B">
              <w:rPr>
                <w:rFonts w:ascii="Arial" w:hAnsi="Arial" w:cs="Arial"/>
                <w:i/>
              </w:rPr>
              <w:t xml:space="preserve">How it addresses an area of importance. </w:t>
            </w:r>
          </w:p>
        </w:tc>
      </w:tr>
      <w:tr w:rsidR="00827AAF" w:rsidRPr="004C3A0B" w:rsidDel="002A152D" w14:paraId="3C1B5156" w14:textId="77777777" w:rsidTr="007A4706">
        <w:trPr>
          <w:trHeight w:val="454"/>
        </w:trPr>
        <w:tc>
          <w:tcPr>
            <w:tcW w:w="272" w:type="pct"/>
          </w:tcPr>
          <w:p w14:paraId="52CE5B35" w14:textId="77777777" w:rsidR="00827AAF" w:rsidRPr="002132F9" w:rsidRDefault="00827AAF" w:rsidP="007A4706">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518DE136" w14:textId="77777777" w:rsidR="00827AAF" w:rsidRPr="009D2E0B" w:rsidRDefault="00827AAF" w:rsidP="007A4706">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B05B01B" w14:textId="77777777" w:rsidR="00827AAF" w:rsidRDefault="00827AAF" w:rsidP="007A4706">
            <w:pPr>
              <w:rPr>
                <w:rFonts w:ascii="Arial" w:hAnsi="Arial" w:cs="Arial"/>
              </w:rPr>
            </w:pPr>
          </w:p>
          <w:p w14:paraId="3441CD55" w14:textId="0C7CDB15" w:rsidR="00827AAF" w:rsidRDefault="00827AAF" w:rsidP="007A4706">
            <w:pPr>
              <w:rPr>
                <w:rFonts w:ascii="Arial" w:hAnsi="Arial" w:cs="Arial"/>
              </w:rPr>
            </w:pPr>
            <w:r>
              <w:rPr>
                <w:rFonts w:ascii="Arial" w:hAnsi="Arial" w:cs="Arial"/>
              </w:rPr>
              <w:t xml:space="preserve">The purpose of this research is to explore if Speech and Language Therapy is currently meeting the needs of Transgender and </w:t>
            </w:r>
            <w:proofErr w:type="spellStart"/>
            <w:r>
              <w:rPr>
                <w:rFonts w:ascii="Arial" w:hAnsi="Arial" w:cs="Arial"/>
              </w:rPr>
              <w:t>noinary</w:t>
            </w:r>
            <w:proofErr w:type="spellEnd"/>
            <w:r>
              <w:rPr>
                <w:rFonts w:ascii="Arial" w:hAnsi="Arial" w:cs="Arial"/>
              </w:rPr>
              <w:t xml:space="preserve"> patients. It will look at the impact of gender constructs, if therapy feeds into these and the impact of ‘passing’. It will establish why people disengage with SLT, and if this is due to lack of therapeutic tailoring. It will explore if SLT feeds into unnecessary gender constructs. </w:t>
            </w:r>
          </w:p>
          <w:p w14:paraId="5B6F0155" w14:textId="77777777" w:rsidR="00827AAF" w:rsidRDefault="00827AAF" w:rsidP="007A4706">
            <w:pPr>
              <w:rPr>
                <w:rFonts w:ascii="Arial" w:hAnsi="Arial" w:cs="Arial"/>
              </w:rPr>
            </w:pPr>
          </w:p>
          <w:p w14:paraId="4C92F059" w14:textId="77777777" w:rsidR="00827AAF" w:rsidRPr="002A152D" w:rsidDel="00425DA7" w:rsidRDefault="00827AAF" w:rsidP="007A4706">
            <w:pPr>
              <w:rPr>
                <w:rFonts w:ascii="Arial" w:hAnsi="Arial" w:cs="Arial"/>
              </w:rPr>
            </w:pPr>
            <w:r w:rsidRPr="004C3A0B">
              <w:rPr>
                <w:rFonts w:ascii="Arial" w:hAnsi="Arial" w:cs="Arial"/>
                <w:color w:val="808080"/>
                <w:sz w:val="18"/>
                <w:szCs w:val="18"/>
              </w:rPr>
              <w:t>(this box should expand as you type)</w:t>
            </w:r>
          </w:p>
        </w:tc>
      </w:tr>
      <w:tr w:rsidR="00827AAF" w:rsidRPr="006C1FDD" w:rsidDel="002A152D" w14:paraId="083FE709" w14:textId="77777777" w:rsidTr="007A4706">
        <w:trPr>
          <w:trHeight w:val="454"/>
        </w:trPr>
        <w:tc>
          <w:tcPr>
            <w:tcW w:w="272" w:type="pct"/>
          </w:tcPr>
          <w:p w14:paraId="7F0C2342" w14:textId="77777777" w:rsidR="00827AAF" w:rsidRPr="002132F9" w:rsidRDefault="00827AAF" w:rsidP="007A4706">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0FB1A513" w14:textId="77777777" w:rsidR="00827AAF" w:rsidRPr="006C1FDD" w:rsidRDefault="00827AAF" w:rsidP="007A4706">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D167463" w14:textId="77777777" w:rsidR="00827AAF" w:rsidRPr="006C1FDD" w:rsidRDefault="00827AAF" w:rsidP="007A4706">
            <w:pPr>
              <w:rPr>
                <w:rFonts w:ascii="Arial" w:hAnsi="Arial" w:cs="Arial"/>
              </w:rPr>
            </w:pPr>
          </w:p>
          <w:p w14:paraId="517BD36E" w14:textId="77777777" w:rsidR="00827AAF" w:rsidRPr="00E97968" w:rsidRDefault="00827AAF" w:rsidP="007A4706">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i/>
                <w:iCs/>
                <w:color w:val="000000" w:themeColor="text1"/>
                <w:szCs w:val="22"/>
              </w:rPr>
            </w:pPr>
            <w:r w:rsidRPr="00E97968">
              <w:rPr>
                <w:rFonts w:cs="Arial"/>
                <w:i/>
                <w:iCs/>
                <w:color w:val="000000" w:themeColor="text1"/>
                <w:szCs w:val="22"/>
              </w:rPr>
              <w:lastRenderedPageBreak/>
              <w:t>Voice modification: Are Speech and Language Therapists meeting the needs of the patients or the needs of gender constructs?</w:t>
            </w:r>
          </w:p>
          <w:p w14:paraId="166AF828" w14:textId="77777777" w:rsidR="00827AAF" w:rsidRPr="006C1FDD" w:rsidRDefault="00827AAF" w:rsidP="007A4706">
            <w:pPr>
              <w:rPr>
                <w:rFonts w:ascii="Arial" w:hAnsi="Arial" w:cs="Arial"/>
              </w:rPr>
            </w:pPr>
          </w:p>
          <w:p w14:paraId="20BEDE2A" w14:textId="77777777" w:rsidR="00827AAF" w:rsidRPr="006C1FDD" w:rsidRDefault="00827AAF" w:rsidP="007A4706">
            <w:pPr>
              <w:rPr>
                <w:rFonts w:ascii="Arial" w:hAnsi="Arial" w:cs="Arial"/>
                <w:sz w:val="22"/>
                <w:szCs w:val="22"/>
              </w:rPr>
            </w:pPr>
          </w:p>
          <w:p w14:paraId="555DBD9C" w14:textId="77777777" w:rsidR="00827AAF" w:rsidRPr="006C1FDD" w:rsidRDefault="00827AAF" w:rsidP="007A4706">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827AAF" w:rsidRPr="004C3A0B" w14:paraId="74C8924E" w14:textId="77777777" w:rsidTr="007A4706">
        <w:trPr>
          <w:trHeight w:val="454"/>
        </w:trPr>
        <w:tc>
          <w:tcPr>
            <w:tcW w:w="272" w:type="pct"/>
          </w:tcPr>
          <w:p w14:paraId="168F0430" w14:textId="77777777" w:rsidR="00827AAF" w:rsidRPr="002132F9" w:rsidRDefault="00827AAF" w:rsidP="007A4706">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07A05698" w14:textId="77777777" w:rsidR="00827AAF" w:rsidRPr="009D2E0B" w:rsidRDefault="00827AAF" w:rsidP="007A4706">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D26BEB1" w14:textId="77777777" w:rsidR="00827AAF" w:rsidRDefault="00827AAF" w:rsidP="007A4706">
            <w:pPr>
              <w:rPr>
                <w:rFonts w:ascii="Arial" w:hAnsi="Arial" w:cs="Arial"/>
              </w:rPr>
            </w:pPr>
          </w:p>
          <w:p w14:paraId="426E4BFD" w14:textId="50C4CFC1" w:rsidR="00827AAF" w:rsidRDefault="00827AAF" w:rsidP="007A4706">
            <w:pPr>
              <w:rPr>
                <w:rFonts w:ascii="Arial" w:hAnsi="Arial" w:cs="Arial"/>
              </w:rPr>
            </w:pPr>
            <w:r>
              <w:rPr>
                <w:rFonts w:ascii="Arial" w:hAnsi="Arial" w:cs="Arial"/>
              </w:rPr>
              <w:t xml:space="preserve">This study will aim to gather views of trans and </w:t>
            </w:r>
            <w:r w:rsidR="009A577B">
              <w:rPr>
                <w:rFonts w:ascii="Arial" w:hAnsi="Arial" w:cs="Arial"/>
              </w:rPr>
              <w:t>NB</w:t>
            </w:r>
            <w:r>
              <w:rPr>
                <w:rFonts w:ascii="Arial" w:hAnsi="Arial" w:cs="Arial"/>
              </w:rPr>
              <w:t xml:space="preserve"> patients who have engaged in some form of SLT, and explore their opinions of the therapy provided. It will aim to establish what people would like to see change in SLT, why people may not attend SLT and how we can better the service provided for this client group.</w:t>
            </w:r>
          </w:p>
          <w:p w14:paraId="1C6611E3" w14:textId="77777777" w:rsidR="00827AAF" w:rsidRDefault="00827AAF" w:rsidP="007A4706">
            <w:pPr>
              <w:rPr>
                <w:rFonts w:ascii="Arial" w:hAnsi="Arial" w:cs="Arial"/>
              </w:rPr>
            </w:pPr>
          </w:p>
          <w:p w14:paraId="12C8F74D" w14:textId="77777777" w:rsidR="00827AAF" w:rsidRPr="004C3A0B" w:rsidRDefault="00827AAF" w:rsidP="007A4706">
            <w:pPr>
              <w:rPr>
                <w:rFonts w:ascii="Arial" w:hAnsi="Arial" w:cs="Arial"/>
                <w:sz w:val="22"/>
                <w:szCs w:val="22"/>
              </w:rPr>
            </w:pPr>
          </w:p>
          <w:p w14:paraId="42C4038A" w14:textId="77777777" w:rsidR="00827AAF" w:rsidRPr="002A152D" w:rsidRDefault="00827AAF" w:rsidP="007A4706">
            <w:pPr>
              <w:rPr>
                <w:rFonts w:ascii="Arial" w:hAnsi="Arial" w:cs="Arial"/>
              </w:rPr>
            </w:pPr>
            <w:r w:rsidRPr="004C3A0B">
              <w:rPr>
                <w:rFonts w:ascii="Arial" w:hAnsi="Arial" w:cs="Arial"/>
                <w:color w:val="808080"/>
                <w:sz w:val="18"/>
                <w:szCs w:val="18"/>
              </w:rPr>
              <w:t>(this box should expand as you type)</w:t>
            </w:r>
          </w:p>
        </w:tc>
      </w:tr>
      <w:tr w:rsidR="00827AAF" w:rsidRPr="004C3A0B" w14:paraId="59668C55" w14:textId="77777777" w:rsidTr="007A4706">
        <w:trPr>
          <w:trHeight w:val="454"/>
        </w:trPr>
        <w:tc>
          <w:tcPr>
            <w:tcW w:w="272" w:type="pct"/>
          </w:tcPr>
          <w:p w14:paraId="4DA1BDFC" w14:textId="77777777" w:rsidR="00827AAF" w:rsidRPr="002132F9" w:rsidRDefault="00827AAF" w:rsidP="007A4706">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51024BEE" w14:textId="77777777" w:rsidR="00827AAF" w:rsidRPr="009D2E0B" w:rsidRDefault="00827AAF" w:rsidP="007A4706">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027CC11" w14:textId="77777777" w:rsidR="00827AAF" w:rsidRDefault="00827AAF" w:rsidP="007A4706">
            <w:pPr>
              <w:rPr>
                <w:rFonts w:ascii="Arial" w:hAnsi="Arial" w:cs="Arial"/>
              </w:rPr>
            </w:pPr>
          </w:p>
          <w:p w14:paraId="71CC8383" w14:textId="77777777" w:rsidR="00827AAF" w:rsidRPr="002C502C" w:rsidRDefault="00827AAF" w:rsidP="00827AAF">
            <w:pPr>
              <w:numPr>
                <w:ilvl w:val="0"/>
                <w:numId w:val="29"/>
              </w:numPr>
              <w:rPr>
                <w:rFonts w:ascii="Arial" w:hAnsi="Arial" w:cs="Arial"/>
              </w:rPr>
            </w:pPr>
            <w:r w:rsidRPr="002C502C">
              <w:rPr>
                <w:rFonts w:ascii="Arial" w:hAnsi="Arial" w:cs="Arial"/>
              </w:rPr>
              <w:t xml:space="preserve">The goals of those receiving SLT, and what they would like to see from SLT </w:t>
            </w:r>
          </w:p>
          <w:p w14:paraId="4DDE228A" w14:textId="77777777" w:rsidR="00827AAF" w:rsidRPr="002C502C" w:rsidRDefault="00827AAF" w:rsidP="00827AAF">
            <w:pPr>
              <w:numPr>
                <w:ilvl w:val="0"/>
                <w:numId w:val="29"/>
              </w:numPr>
              <w:rPr>
                <w:rFonts w:ascii="Arial" w:hAnsi="Arial" w:cs="Arial"/>
              </w:rPr>
            </w:pPr>
            <w:r w:rsidRPr="002C502C">
              <w:rPr>
                <w:rFonts w:ascii="Arial" w:hAnsi="Arial" w:cs="Arial"/>
              </w:rPr>
              <w:t xml:space="preserve">Why people disengage from SLT  </w:t>
            </w:r>
          </w:p>
          <w:p w14:paraId="5DDFDBFA" w14:textId="77777777" w:rsidR="00827AAF" w:rsidRPr="002C502C" w:rsidRDefault="00827AAF" w:rsidP="00827AAF">
            <w:pPr>
              <w:numPr>
                <w:ilvl w:val="0"/>
                <w:numId w:val="29"/>
              </w:numPr>
              <w:rPr>
                <w:rFonts w:ascii="Arial" w:hAnsi="Arial" w:cs="Arial"/>
              </w:rPr>
            </w:pPr>
            <w:r w:rsidRPr="002C502C">
              <w:rPr>
                <w:rFonts w:ascii="Arial" w:hAnsi="Arial" w:cs="Arial"/>
              </w:rPr>
              <w:t xml:space="preserve"> The role of SLT in the movement away from binary therapy </w:t>
            </w:r>
          </w:p>
          <w:p w14:paraId="7006E979" w14:textId="77777777" w:rsidR="00827AAF" w:rsidRDefault="00827AAF" w:rsidP="007A4706">
            <w:pPr>
              <w:rPr>
                <w:rFonts w:ascii="Arial" w:hAnsi="Arial" w:cs="Arial"/>
                <w:sz w:val="22"/>
                <w:szCs w:val="22"/>
              </w:rPr>
            </w:pPr>
          </w:p>
          <w:p w14:paraId="5437B720" w14:textId="77777777" w:rsidR="00827AAF" w:rsidRPr="004C3A0B" w:rsidRDefault="00827AAF" w:rsidP="007A4706">
            <w:pPr>
              <w:rPr>
                <w:rFonts w:ascii="Arial" w:hAnsi="Arial" w:cs="Arial"/>
                <w:sz w:val="22"/>
                <w:szCs w:val="22"/>
              </w:rPr>
            </w:pPr>
          </w:p>
          <w:p w14:paraId="78791D50" w14:textId="77777777" w:rsidR="00827AAF" w:rsidRPr="004C3A0B" w:rsidRDefault="00827AAF" w:rsidP="007A4706">
            <w:pPr>
              <w:rPr>
                <w:rFonts w:ascii="Arial" w:hAnsi="Arial" w:cs="Arial"/>
                <w:sz w:val="22"/>
                <w:szCs w:val="22"/>
              </w:rPr>
            </w:pPr>
            <w:r w:rsidRPr="004C3A0B">
              <w:rPr>
                <w:rFonts w:ascii="Arial" w:hAnsi="Arial" w:cs="Arial"/>
                <w:color w:val="808080"/>
                <w:sz w:val="18"/>
                <w:szCs w:val="18"/>
              </w:rPr>
              <w:t>(this box should expand as you type)</w:t>
            </w:r>
          </w:p>
        </w:tc>
      </w:tr>
      <w:tr w:rsidR="00827AAF" w:rsidRPr="004C3A0B" w14:paraId="40716D1A" w14:textId="77777777" w:rsidTr="007A4706">
        <w:trPr>
          <w:trHeight w:val="454"/>
        </w:trPr>
        <w:tc>
          <w:tcPr>
            <w:tcW w:w="272" w:type="pct"/>
            <w:shd w:val="clear" w:color="auto" w:fill="F2F2F2" w:themeFill="background1" w:themeFillShade="F2"/>
          </w:tcPr>
          <w:p w14:paraId="4E2285E6" w14:textId="77777777" w:rsidR="00827AAF" w:rsidRPr="002132F9" w:rsidRDefault="00827AAF" w:rsidP="007A4706">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1D77AD69" w14:textId="77777777" w:rsidR="00827AAF" w:rsidRPr="004C3A0B" w:rsidRDefault="00827AAF" w:rsidP="007A4706">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3445B5B" w14:textId="77777777" w:rsidR="00827AAF" w:rsidRPr="004C3A0B" w:rsidRDefault="00827AAF" w:rsidP="007A4706">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827AAF" w:rsidRPr="004C3A0B" w14:paraId="0FCC0A7B" w14:textId="77777777" w:rsidTr="007A4706">
        <w:trPr>
          <w:trHeight w:val="454"/>
        </w:trPr>
        <w:tc>
          <w:tcPr>
            <w:tcW w:w="272" w:type="pct"/>
          </w:tcPr>
          <w:p w14:paraId="5A735D61" w14:textId="77777777" w:rsidR="00827AAF" w:rsidRPr="00D66471" w:rsidRDefault="00827AAF" w:rsidP="007A4706">
            <w:pPr>
              <w:rPr>
                <w:rFonts w:ascii="Arial" w:hAnsi="Arial" w:cs="Arial"/>
                <w:sz w:val="22"/>
                <w:szCs w:val="22"/>
              </w:rPr>
            </w:pPr>
            <w:r>
              <w:rPr>
                <w:rFonts w:ascii="Arial" w:hAnsi="Arial" w:cs="Arial"/>
                <w:sz w:val="22"/>
                <w:szCs w:val="22"/>
              </w:rPr>
              <w:t>9</w:t>
            </w:r>
          </w:p>
        </w:tc>
        <w:tc>
          <w:tcPr>
            <w:tcW w:w="4728" w:type="pct"/>
            <w:gridSpan w:val="4"/>
            <w:vAlign w:val="center"/>
          </w:tcPr>
          <w:p w14:paraId="16D23166" w14:textId="77777777" w:rsidR="00827AAF" w:rsidRPr="00E31A0D" w:rsidRDefault="00827AAF" w:rsidP="007A4706">
            <w:pPr>
              <w:rPr>
                <w:rFonts w:ascii="Arial" w:hAnsi="Arial" w:cs="Arial"/>
                <w:color w:val="000000" w:themeColor="text1"/>
                <w:sz w:val="22"/>
                <w:szCs w:val="22"/>
              </w:rPr>
            </w:pPr>
            <w:r w:rsidRPr="00E31A0D">
              <w:rPr>
                <w:rFonts w:ascii="Arial" w:hAnsi="Arial" w:cs="Arial"/>
                <w:color w:val="000000" w:themeColor="text1"/>
                <w:sz w:val="22"/>
                <w:szCs w:val="22"/>
              </w:rPr>
              <w:t>I will aim to collect qualitative data, which will be analysed using thematic analysis to identify key themes. From this, more detailed insight will be collected from interviews. Thematic analysis of the interviews and my diary will be used alongside the surveys to draw conclusions on my findings.</w:t>
            </w:r>
          </w:p>
          <w:p w14:paraId="18BDE3C2" w14:textId="77777777" w:rsidR="00827AAF" w:rsidRPr="00E31A0D" w:rsidRDefault="00827AAF" w:rsidP="007A4706">
            <w:pPr>
              <w:rPr>
                <w:rFonts w:ascii="Arial" w:hAnsi="Arial" w:cs="Arial"/>
                <w:color w:val="000000" w:themeColor="text1"/>
                <w:sz w:val="22"/>
                <w:szCs w:val="22"/>
              </w:rPr>
            </w:pPr>
          </w:p>
          <w:p w14:paraId="47D74AD0" w14:textId="77777777" w:rsidR="00827AAF" w:rsidRPr="00E31A0D" w:rsidRDefault="00827AAF" w:rsidP="007A4706">
            <w:pPr>
              <w:rPr>
                <w:rFonts w:ascii="Arial" w:hAnsi="Arial" w:cs="Arial"/>
                <w:color w:val="000000" w:themeColor="text1"/>
                <w:sz w:val="22"/>
                <w:szCs w:val="22"/>
              </w:rPr>
            </w:pPr>
            <w:r w:rsidRPr="00E31A0D">
              <w:rPr>
                <w:rFonts w:ascii="Arial" w:hAnsi="Arial" w:cs="Arial"/>
                <w:color w:val="000000" w:themeColor="text1"/>
                <w:sz w:val="22"/>
                <w:szCs w:val="22"/>
              </w:rPr>
              <w:t>Methods</w:t>
            </w:r>
          </w:p>
          <w:p w14:paraId="295DF664" w14:textId="77777777" w:rsidR="00827AAF" w:rsidRPr="00E31A0D" w:rsidRDefault="00827AAF" w:rsidP="007A4706">
            <w:pPr>
              <w:rPr>
                <w:rFonts w:ascii="Arial" w:hAnsi="Arial" w:cs="Arial"/>
                <w:color w:val="000000" w:themeColor="text1"/>
                <w:sz w:val="22"/>
                <w:szCs w:val="22"/>
              </w:rPr>
            </w:pPr>
          </w:p>
          <w:p w14:paraId="14C2123A" w14:textId="77777777" w:rsidR="00827AAF" w:rsidRPr="00E31A0D" w:rsidRDefault="00827AAF" w:rsidP="00827AAF">
            <w:pPr>
              <w:pStyle w:val="ListParagraph"/>
              <w:numPr>
                <w:ilvl w:val="0"/>
                <w:numId w:val="30"/>
              </w:numPr>
              <w:rPr>
                <w:rFonts w:ascii="Arial" w:hAnsi="Arial" w:cs="Arial"/>
                <w:color w:val="000000" w:themeColor="text1"/>
              </w:rPr>
            </w:pPr>
            <w:r w:rsidRPr="00E31A0D">
              <w:rPr>
                <w:rFonts w:ascii="Arial" w:hAnsi="Arial" w:cs="Arial"/>
                <w:color w:val="000000" w:themeColor="text1"/>
              </w:rPr>
              <w:t>Surveys – Data will be collected via office forms using open questions. These will build the foundation for interviews following analysis.</w:t>
            </w:r>
          </w:p>
          <w:p w14:paraId="744201E0" w14:textId="77777777" w:rsidR="00827AAF" w:rsidRPr="00E31A0D" w:rsidRDefault="00827AAF" w:rsidP="00827AAF">
            <w:pPr>
              <w:pStyle w:val="ListParagraph"/>
              <w:numPr>
                <w:ilvl w:val="0"/>
                <w:numId w:val="30"/>
              </w:numPr>
              <w:rPr>
                <w:rFonts w:ascii="Arial" w:hAnsi="Arial" w:cs="Arial"/>
                <w:color w:val="000000" w:themeColor="text1"/>
              </w:rPr>
            </w:pPr>
            <w:r w:rsidRPr="00E31A0D">
              <w:rPr>
                <w:rFonts w:ascii="Arial" w:hAnsi="Arial" w:cs="Arial"/>
                <w:color w:val="000000" w:themeColor="text1"/>
              </w:rPr>
              <w:t xml:space="preserve">Semi-structured interview – During the survey, participants will be able to ‘opt in’ to engaging in interviews. Questions for the interviews will be established following analysis of the surveys to ensure a broad range of data. </w:t>
            </w:r>
          </w:p>
          <w:p w14:paraId="234EE12B" w14:textId="77777777" w:rsidR="00827AAF" w:rsidRPr="00E31A0D" w:rsidRDefault="00827AAF" w:rsidP="00827AAF">
            <w:pPr>
              <w:pStyle w:val="ListParagraph"/>
              <w:numPr>
                <w:ilvl w:val="0"/>
                <w:numId w:val="30"/>
              </w:numPr>
              <w:rPr>
                <w:rFonts w:ascii="Arial" w:hAnsi="Arial" w:cs="Arial"/>
                <w:color w:val="000000" w:themeColor="text1"/>
              </w:rPr>
            </w:pPr>
            <w:r w:rsidRPr="00E31A0D">
              <w:rPr>
                <w:rFonts w:ascii="Arial" w:hAnsi="Arial" w:cs="Arial"/>
                <w:color w:val="000000" w:themeColor="text1"/>
              </w:rPr>
              <w:t xml:space="preserve">Diary – a reflective diary will be kept my myself throughout my research journey and will explore how my therapeutic practice changes throughout the project. It will look at details such as the changes to the language I use, or the way I approach therapy sessions. This will then guide further research aims around SLT’s. </w:t>
            </w:r>
          </w:p>
          <w:p w14:paraId="2420EC97" w14:textId="77777777" w:rsidR="00827AAF" w:rsidRDefault="00827AAF" w:rsidP="007A4706">
            <w:pPr>
              <w:rPr>
                <w:rFonts w:ascii="Arial" w:hAnsi="Arial" w:cs="Arial"/>
                <w:color w:val="00B050"/>
                <w:sz w:val="22"/>
                <w:szCs w:val="22"/>
              </w:rPr>
            </w:pPr>
          </w:p>
          <w:p w14:paraId="1E2118A7" w14:textId="77777777" w:rsidR="00827AAF" w:rsidRPr="004C3A0B" w:rsidRDefault="00827AAF" w:rsidP="007A4706">
            <w:pPr>
              <w:rPr>
                <w:rFonts w:ascii="Arial" w:hAnsi="Arial" w:cs="Arial"/>
                <w:sz w:val="22"/>
                <w:szCs w:val="22"/>
              </w:rPr>
            </w:pPr>
          </w:p>
          <w:p w14:paraId="76BB7031" w14:textId="77777777" w:rsidR="00827AAF" w:rsidRPr="004C3A0B" w:rsidRDefault="00827AAF" w:rsidP="007A4706">
            <w:pPr>
              <w:rPr>
                <w:rFonts w:ascii="Arial" w:hAnsi="Arial" w:cs="Arial"/>
                <w:b/>
                <w:sz w:val="22"/>
                <w:szCs w:val="22"/>
              </w:rPr>
            </w:pPr>
            <w:r w:rsidRPr="004C3A0B">
              <w:rPr>
                <w:rFonts w:ascii="Arial" w:hAnsi="Arial" w:cs="Arial"/>
                <w:color w:val="808080"/>
                <w:sz w:val="18"/>
                <w:szCs w:val="18"/>
              </w:rPr>
              <w:t>(this box should expand as you type)</w:t>
            </w:r>
          </w:p>
        </w:tc>
      </w:tr>
    </w:tbl>
    <w:p w14:paraId="21BABBC5" w14:textId="77777777" w:rsidR="00827AAF" w:rsidRDefault="00827AAF" w:rsidP="00827AAF">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9648"/>
      </w:tblGrid>
      <w:tr w:rsidR="00827AAF" w:rsidRPr="004C3A0B" w14:paraId="59FCB9D7" w14:textId="77777777" w:rsidTr="007A4706">
        <w:trPr>
          <w:trHeight w:val="454"/>
        </w:trPr>
        <w:tc>
          <w:tcPr>
            <w:tcW w:w="272" w:type="pct"/>
            <w:shd w:val="clear" w:color="auto" w:fill="F2F2F2" w:themeFill="background1" w:themeFillShade="F2"/>
          </w:tcPr>
          <w:p w14:paraId="13C2390E" w14:textId="77777777" w:rsidR="00827AAF" w:rsidRPr="002132F9" w:rsidRDefault="00827AAF" w:rsidP="007A4706">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1D138250" w14:textId="77777777" w:rsidR="00827AAF" w:rsidRPr="004C3A0B" w:rsidRDefault="00827AAF" w:rsidP="007A4706">
            <w:pPr>
              <w:spacing w:before="120"/>
              <w:rPr>
                <w:rFonts w:ascii="Arial" w:hAnsi="Arial" w:cs="Arial"/>
                <w:b/>
                <w:sz w:val="22"/>
                <w:szCs w:val="22"/>
              </w:rPr>
            </w:pPr>
            <w:r w:rsidRPr="004C3A0B">
              <w:rPr>
                <w:rFonts w:ascii="Arial" w:hAnsi="Arial" w:cs="Arial"/>
                <w:b/>
                <w:sz w:val="22"/>
                <w:szCs w:val="22"/>
              </w:rPr>
              <w:t>Location of research activity</w:t>
            </w:r>
          </w:p>
          <w:p w14:paraId="107B01B2" w14:textId="77777777" w:rsidR="00827AAF" w:rsidRPr="004C3A0B" w:rsidRDefault="00827AAF" w:rsidP="007A4706">
            <w:pPr>
              <w:rPr>
                <w:rFonts w:ascii="Arial" w:hAnsi="Arial" w:cs="Arial"/>
                <w:sz w:val="22"/>
                <w:szCs w:val="22"/>
              </w:rPr>
            </w:pPr>
            <w:r w:rsidRPr="004C3A0B">
              <w:rPr>
                <w:rFonts w:ascii="Arial" w:hAnsi="Arial" w:cs="Arial"/>
                <w:sz w:val="22"/>
                <w:szCs w:val="22"/>
              </w:rPr>
              <w:t>Identify all locations where research activity will take place.</w:t>
            </w:r>
          </w:p>
        </w:tc>
      </w:tr>
      <w:tr w:rsidR="00827AAF" w:rsidRPr="004C3A0B" w14:paraId="0821FF74" w14:textId="77777777" w:rsidTr="007A4706">
        <w:trPr>
          <w:trHeight w:val="454"/>
        </w:trPr>
        <w:tc>
          <w:tcPr>
            <w:tcW w:w="272" w:type="pct"/>
          </w:tcPr>
          <w:p w14:paraId="4F726571" w14:textId="77777777" w:rsidR="00827AAF" w:rsidRPr="00F87E26" w:rsidRDefault="00827AAF" w:rsidP="007A4706">
            <w:pPr>
              <w:rPr>
                <w:rFonts w:ascii="Arial" w:hAnsi="Arial" w:cs="Arial"/>
                <w:bCs/>
                <w:sz w:val="22"/>
                <w:szCs w:val="22"/>
              </w:rPr>
            </w:pPr>
            <w:r w:rsidRPr="00F96C3F">
              <w:rPr>
                <w:rFonts w:ascii="Arial" w:hAnsi="Arial" w:cs="Arial"/>
                <w:bCs/>
                <w:sz w:val="22"/>
                <w:szCs w:val="22"/>
              </w:rPr>
              <w:t>11</w:t>
            </w:r>
          </w:p>
        </w:tc>
        <w:tc>
          <w:tcPr>
            <w:tcW w:w="4728" w:type="pct"/>
            <w:vAlign w:val="center"/>
          </w:tcPr>
          <w:p w14:paraId="72AA6EF3" w14:textId="77777777" w:rsidR="00827AAF" w:rsidRPr="004C3A0B" w:rsidRDefault="00827AAF" w:rsidP="007A4706">
            <w:pPr>
              <w:rPr>
                <w:rFonts w:ascii="Arial" w:hAnsi="Arial" w:cs="Arial"/>
                <w:sz w:val="22"/>
                <w:szCs w:val="22"/>
              </w:rPr>
            </w:pPr>
            <w:r>
              <w:rPr>
                <w:rFonts w:ascii="Arial" w:hAnsi="Arial" w:cs="Arial"/>
                <w:sz w:val="22"/>
                <w:szCs w:val="22"/>
              </w:rPr>
              <w:t>Online via office forms, and via teams/zoom or via telephone if needed.</w:t>
            </w:r>
          </w:p>
          <w:p w14:paraId="0F6F4463" w14:textId="77777777" w:rsidR="00827AAF" w:rsidRPr="004C3A0B" w:rsidRDefault="00827AAF" w:rsidP="007A4706">
            <w:pPr>
              <w:rPr>
                <w:rFonts w:ascii="Arial" w:hAnsi="Arial" w:cs="Arial"/>
                <w:sz w:val="22"/>
                <w:szCs w:val="22"/>
              </w:rPr>
            </w:pPr>
          </w:p>
          <w:p w14:paraId="3A9F30DA" w14:textId="77777777" w:rsidR="00827AAF" w:rsidRPr="004C3A0B" w:rsidRDefault="00827AAF" w:rsidP="007A4706">
            <w:pPr>
              <w:rPr>
                <w:rFonts w:ascii="Arial" w:hAnsi="Arial" w:cs="Arial"/>
                <w:b/>
                <w:sz w:val="22"/>
                <w:szCs w:val="22"/>
              </w:rPr>
            </w:pPr>
            <w:r w:rsidRPr="004C3A0B">
              <w:rPr>
                <w:rFonts w:ascii="Arial" w:hAnsi="Arial" w:cs="Arial"/>
                <w:color w:val="808080"/>
                <w:sz w:val="18"/>
                <w:szCs w:val="18"/>
              </w:rPr>
              <w:t>(this box should expand as you type)</w:t>
            </w:r>
          </w:p>
        </w:tc>
      </w:tr>
      <w:tr w:rsidR="00827AAF" w:rsidRPr="004C3A0B" w14:paraId="0498EA57" w14:textId="77777777" w:rsidTr="007A4706">
        <w:trPr>
          <w:trHeight w:val="454"/>
        </w:trPr>
        <w:tc>
          <w:tcPr>
            <w:tcW w:w="272" w:type="pct"/>
            <w:shd w:val="clear" w:color="auto" w:fill="F2F2F2" w:themeFill="background1" w:themeFillShade="F2"/>
          </w:tcPr>
          <w:p w14:paraId="1B51B9F8" w14:textId="77777777" w:rsidR="00827AAF" w:rsidRPr="002132F9" w:rsidRDefault="00827AAF" w:rsidP="007A4706">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295814BE" w14:textId="77777777" w:rsidR="00827AAF" w:rsidRPr="004C3A0B" w:rsidRDefault="00827AAF" w:rsidP="007A4706">
            <w:pPr>
              <w:spacing w:before="120"/>
              <w:rPr>
                <w:rFonts w:ascii="Arial" w:hAnsi="Arial" w:cs="Arial"/>
                <w:b/>
                <w:sz w:val="22"/>
                <w:szCs w:val="22"/>
              </w:rPr>
            </w:pPr>
            <w:r w:rsidRPr="004C3A0B">
              <w:rPr>
                <w:rFonts w:ascii="Arial" w:hAnsi="Arial" w:cs="Arial"/>
                <w:b/>
                <w:sz w:val="22"/>
                <w:szCs w:val="22"/>
              </w:rPr>
              <w:t>Research activity outside of the UK</w:t>
            </w:r>
          </w:p>
          <w:p w14:paraId="332098F6"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827AAF" w:rsidRPr="004C3A0B" w14:paraId="2361AA62" w14:textId="77777777" w:rsidTr="007A4706">
        <w:trPr>
          <w:trHeight w:val="454"/>
        </w:trPr>
        <w:tc>
          <w:tcPr>
            <w:tcW w:w="272" w:type="pct"/>
          </w:tcPr>
          <w:p w14:paraId="7962BE54" w14:textId="77777777" w:rsidR="00827AAF" w:rsidRPr="00F87E26" w:rsidRDefault="00827AAF" w:rsidP="007A4706">
            <w:pPr>
              <w:rPr>
                <w:rFonts w:ascii="Arial" w:hAnsi="Arial" w:cs="Arial"/>
                <w:bCs/>
                <w:sz w:val="22"/>
                <w:szCs w:val="22"/>
              </w:rPr>
            </w:pPr>
            <w:r w:rsidRPr="00F96C3F">
              <w:rPr>
                <w:rFonts w:ascii="Arial" w:hAnsi="Arial" w:cs="Arial"/>
                <w:bCs/>
                <w:sz w:val="22"/>
                <w:szCs w:val="22"/>
              </w:rPr>
              <w:t>13</w:t>
            </w:r>
          </w:p>
        </w:tc>
        <w:tc>
          <w:tcPr>
            <w:tcW w:w="4728" w:type="pct"/>
            <w:vAlign w:val="center"/>
          </w:tcPr>
          <w:p w14:paraId="5C2C9B98" w14:textId="77777777" w:rsidR="00827AAF" w:rsidRDefault="00827AAF" w:rsidP="007A4706">
            <w:pPr>
              <w:rPr>
                <w:rFonts w:ascii="Arial" w:hAnsi="Arial" w:cs="Arial"/>
                <w:sz w:val="22"/>
                <w:szCs w:val="22"/>
              </w:rPr>
            </w:pPr>
            <w:r>
              <w:rPr>
                <w:rFonts w:ascii="Arial" w:hAnsi="Arial" w:cs="Arial"/>
                <w:sz w:val="22"/>
                <w:szCs w:val="22"/>
              </w:rPr>
              <w:t>N/A</w:t>
            </w:r>
          </w:p>
          <w:p w14:paraId="3659F275" w14:textId="77777777" w:rsidR="00827AAF" w:rsidRDefault="00827AAF" w:rsidP="007A4706">
            <w:pPr>
              <w:rPr>
                <w:rFonts w:ascii="Arial" w:hAnsi="Arial" w:cs="Arial"/>
                <w:sz w:val="22"/>
                <w:szCs w:val="22"/>
              </w:rPr>
            </w:pPr>
          </w:p>
          <w:p w14:paraId="33B73CFC" w14:textId="77777777" w:rsidR="00827AAF" w:rsidRPr="004C3A0B" w:rsidRDefault="00827AAF" w:rsidP="007A4706">
            <w:pPr>
              <w:rPr>
                <w:rFonts w:ascii="Arial" w:hAnsi="Arial" w:cs="Arial"/>
                <w:sz w:val="22"/>
                <w:szCs w:val="22"/>
              </w:rPr>
            </w:pPr>
          </w:p>
          <w:p w14:paraId="17AB5828" w14:textId="77777777" w:rsidR="00827AAF" w:rsidRPr="003257BD" w:rsidRDefault="00827AAF" w:rsidP="007A4706">
            <w:pPr>
              <w:rPr>
                <w:rFonts w:ascii="Arial" w:hAnsi="Arial" w:cs="Arial"/>
                <w:b/>
                <w:i/>
                <w:sz w:val="22"/>
                <w:szCs w:val="22"/>
              </w:rPr>
            </w:pPr>
            <w:r w:rsidRPr="003257BD">
              <w:rPr>
                <w:rFonts w:ascii="Arial" w:hAnsi="Arial" w:cs="Arial"/>
                <w:i/>
                <w:color w:val="808080"/>
                <w:sz w:val="18"/>
                <w:szCs w:val="18"/>
              </w:rPr>
              <w:t>(this box should expand as you type)</w:t>
            </w:r>
          </w:p>
        </w:tc>
      </w:tr>
    </w:tbl>
    <w:p w14:paraId="74D23FC0" w14:textId="77777777" w:rsidR="00827AAF" w:rsidRDefault="00827AAF" w:rsidP="00827AAF"/>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27AAF" w:rsidRPr="00090CF7" w14:paraId="3BF9CCED" w14:textId="77777777" w:rsidTr="007A4706">
        <w:trPr>
          <w:trHeight w:val="383"/>
        </w:trPr>
        <w:tc>
          <w:tcPr>
            <w:tcW w:w="567" w:type="dxa"/>
            <w:vMerge w:val="restart"/>
            <w:shd w:val="clear" w:color="auto" w:fill="F2F2F2" w:themeFill="background1" w:themeFillShade="F2"/>
          </w:tcPr>
          <w:p w14:paraId="40E493E6" w14:textId="77777777" w:rsidR="00827AAF" w:rsidRPr="00090CF7" w:rsidRDefault="00827AAF" w:rsidP="007A4706">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1C0AAECE" w14:textId="77777777" w:rsidR="00827AAF" w:rsidRPr="00090CF7" w:rsidRDefault="00827AAF" w:rsidP="007A4706">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0E0DCEA" w14:textId="77777777" w:rsidR="00827AAF" w:rsidRPr="00090CF7" w:rsidRDefault="00827AAF" w:rsidP="007A470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D87F32C" w14:textId="77777777" w:rsidR="00827AAF" w:rsidRPr="00090CF7" w:rsidRDefault="00827AAF" w:rsidP="007A4706">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388A39E" w14:textId="77777777" w:rsidR="00827AAF" w:rsidRPr="00090CF7"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7AAF" w:rsidRPr="00090CF7" w14:paraId="724D8307" w14:textId="77777777" w:rsidTr="007A4706">
        <w:trPr>
          <w:trHeight w:val="218"/>
        </w:trPr>
        <w:tc>
          <w:tcPr>
            <w:tcW w:w="567" w:type="dxa"/>
            <w:vMerge/>
            <w:shd w:val="clear" w:color="auto" w:fill="F2F2F2" w:themeFill="background1" w:themeFillShade="F2"/>
          </w:tcPr>
          <w:p w14:paraId="7937627B" w14:textId="77777777" w:rsidR="00827AAF" w:rsidRPr="00090CF7" w:rsidRDefault="00827AAF" w:rsidP="007A4706">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CCA0656" w14:textId="77777777" w:rsidR="00827AAF" w:rsidRPr="00090CF7" w:rsidRDefault="00827AAF" w:rsidP="007A470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D62029C" w14:textId="77777777" w:rsidR="00827AAF" w:rsidRPr="00090CF7" w:rsidRDefault="00827AAF" w:rsidP="007A4706">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440AEDB1" w14:textId="77777777" w:rsidR="00827AAF" w:rsidRPr="00090CF7" w:rsidRDefault="000A3C0A" w:rsidP="007A4706">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827AAF">
                  <w:rPr>
                    <w:rFonts w:ascii="MS Gothic" w:eastAsia="MS Gothic" w:hAnsi="MS Gothic" w:cs="Arial" w:hint="eastAsia"/>
                    <w:bCs/>
                    <w:sz w:val="22"/>
                    <w:szCs w:val="22"/>
                  </w:rPr>
                  <w:t>☐</w:t>
                </w:r>
              </w:sdtContent>
            </w:sdt>
          </w:p>
        </w:tc>
      </w:tr>
      <w:tr w:rsidR="00827AAF" w:rsidRPr="00090CF7" w14:paraId="3D8EE906" w14:textId="77777777" w:rsidTr="007A4706">
        <w:tc>
          <w:tcPr>
            <w:tcW w:w="567" w:type="dxa"/>
            <w:shd w:val="clear" w:color="auto" w:fill="FFFFFF" w:themeFill="background1"/>
          </w:tcPr>
          <w:p w14:paraId="22A89AAE" w14:textId="77777777" w:rsidR="00827AAF" w:rsidRPr="00090CF7" w:rsidRDefault="00827AAF" w:rsidP="007A4706">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3942D7DC" w14:textId="77777777" w:rsidR="00827AAF" w:rsidRPr="00090CF7" w:rsidRDefault="00827AAF" w:rsidP="007A4706">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545FD3CF" w14:textId="77777777" w:rsidR="00827AAF" w:rsidRPr="00090CF7" w:rsidRDefault="00827AAF" w:rsidP="007A4706">
            <w:pPr>
              <w:rPr>
                <w:rFonts w:ascii="Arial" w:hAnsi="Arial" w:cs="Arial"/>
                <w:sz w:val="22"/>
                <w:szCs w:val="22"/>
              </w:rPr>
            </w:pPr>
          </w:p>
          <w:p w14:paraId="7B4D9193" w14:textId="77777777" w:rsidR="00827AAF" w:rsidRPr="00090CF7" w:rsidRDefault="00827AAF" w:rsidP="007A4706">
            <w:pPr>
              <w:rPr>
                <w:rFonts w:ascii="Arial" w:hAnsi="Arial" w:cs="Arial"/>
                <w:sz w:val="22"/>
                <w:szCs w:val="22"/>
              </w:rPr>
            </w:pPr>
          </w:p>
          <w:p w14:paraId="69D6AB63" w14:textId="77777777" w:rsidR="00827AAF" w:rsidRPr="00090CF7" w:rsidRDefault="00827AAF" w:rsidP="007A4706">
            <w:pPr>
              <w:rPr>
                <w:rFonts w:ascii="Arial" w:hAnsi="Arial" w:cs="Arial"/>
                <w:sz w:val="22"/>
                <w:szCs w:val="22"/>
              </w:rPr>
            </w:pPr>
          </w:p>
          <w:p w14:paraId="6B79DFE3" w14:textId="77777777" w:rsidR="00827AAF" w:rsidRPr="00090CF7" w:rsidRDefault="00827AAF" w:rsidP="007A4706">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E8E51D7" w14:textId="77777777" w:rsidR="00827AAF" w:rsidRDefault="00827AAF" w:rsidP="00827AAF">
      <w:pPr>
        <w:autoSpaceDE w:val="0"/>
        <w:autoSpaceDN w:val="0"/>
        <w:adjustRightInd w:val="0"/>
        <w:spacing w:after="240"/>
        <w:jc w:val="both"/>
        <w:rPr>
          <w:rFonts w:ascii="Arial" w:hAnsi="Arial" w:cs="Arial"/>
          <w:b/>
          <w:sz w:val="22"/>
          <w:szCs w:val="22"/>
        </w:rPr>
      </w:pPr>
    </w:p>
    <w:p w14:paraId="24E66399" w14:textId="77777777" w:rsidR="00827AAF" w:rsidRPr="004C3A0B" w:rsidRDefault="00827AAF" w:rsidP="00827AAF">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827AAF" w:rsidRPr="004C3A0B" w14:paraId="37ABB853" w14:textId="77777777" w:rsidTr="007A4706">
        <w:tc>
          <w:tcPr>
            <w:tcW w:w="562" w:type="dxa"/>
            <w:shd w:val="clear" w:color="auto" w:fill="F2F2F2" w:themeFill="background1" w:themeFillShade="F2"/>
          </w:tcPr>
          <w:p w14:paraId="3587AACA" w14:textId="77777777" w:rsidR="00827AAF" w:rsidRPr="004C3A0B" w:rsidRDefault="00827AAF" w:rsidP="007A4706">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30AFE8CA" w14:textId="77777777" w:rsidR="00827AAF" w:rsidRPr="004C3A0B" w:rsidRDefault="00827AAF" w:rsidP="007A4706">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7826C51" w14:textId="77777777" w:rsidR="00827AAF" w:rsidRPr="004C3A0B" w:rsidRDefault="00827AAF" w:rsidP="007A4706">
            <w:pPr>
              <w:autoSpaceDE w:val="0"/>
              <w:autoSpaceDN w:val="0"/>
              <w:adjustRightInd w:val="0"/>
              <w:jc w:val="center"/>
              <w:rPr>
                <w:rFonts w:ascii="Arial" w:hAnsi="Arial" w:cs="Arial"/>
                <w:b/>
                <w:bCs/>
                <w:sz w:val="22"/>
                <w:szCs w:val="22"/>
              </w:rPr>
            </w:pPr>
          </w:p>
          <w:p w14:paraId="11823E96" w14:textId="77777777" w:rsidR="00827AAF" w:rsidRPr="004C3A0B"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CA7CE31" w14:textId="77777777" w:rsidR="00827AAF" w:rsidRPr="004C3A0B" w:rsidRDefault="00827AAF" w:rsidP="007A4706">
            <w:pPr>
              <w:autoSpaceDE w:val="0"/>
              <w:autoSpaceDN w:val="0"/>
              <w:adjustRightInd w:val="0"/>
              <w:jc w:val="center"/>
              <w:rPr>
                <w:rFonts w:ascii="Arial" w:hAnsi="Arial" w:cs="Arial"/>
                <w:b/>
                <w:bCs/>
                <w:sz w:val="22"/>
                <w:szCs w:val="22"/>
              </w:rPr>
            </w:pPr>
          </w:p>
          <w:p w14:paraId="5C9E1580" w14:textId="77777777" w:rsidR="00827AAF" w:rsidRPr="004C3A0B"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27AAF" w:rsidRPr="004C3A0B" w14:paraId="37A9E3D6" w14:textId="77777777" w:rsidTr="007A4706">
        <w:trPr>
          <w:trHeight w:val="439"/>
        </w:trPr>
        <w:tc>
          <w:tcPr>
            <w:tcW w:w="562" w:type="dxa"/>
            <w:shd w:val="clear" w:color="auto" w:fill="F2F2F2" w:themeFill="background1" w:themeFillShade="F2"/>
          </w:tcPr>
          <w:p w14:paraId="51CB2669"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98D7750"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272ADA"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50A3D186"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008EDDC1" w14:textId="77777777" w:rsidTr="007A4706">
        <w:trPr>
          <w:trHeight w:val="439"/>
        </w:trPr>
        <w:tc>
          <w:tcPr>
            <w:tcW w:w="562" w:type="dxa"/>
            <w:shd w:val="clear" w:color="auto" w:fill="F2F2F2" w:themeFill="background1" w:themeFillShade="F2"/>
          </w:tcPr>
          <w:p w14:paraId="0B9660A3"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306032A"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8B433B5"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4306B3C"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74E1DFDD" w14:textId="77777777" w:rsidTr="007A4706">
        <w:trPr>
          <w:trHeight w:val="403"/>
        </w:trPr>
        <w:tc>
          <w:tcPr>
            <w:tcW w:w="562" w:type="dxa"/>
            <w:shd w:val="clear" w:color="auto" w:fill="F2F2F2" w:themeFill="background1" w:themeFillShade="F2"/>
          </w:tcPr>
          <w:p w14:paraId="03DDD975"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0EC14A6"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2BE12404"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772F83D8"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60ECF7BE" w14:textId="77777777" w:rsidTr="007A4706">
        <w:trPr>
          <w:trHeight w:val="403"/>
        </w:trPr>
        <w:tc>
          <w:tcPr>
            <w:tcW w:w="562" w:type="dxa"/>
            <w:shd w:val="clear" w:color="auto" w:fill="F2F2F2" w:themeFill="background1" w:themeFillShade="F2"/>
          </w:tcPr>
          <w:p w14:paraId="18561ECB"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AE80ED0"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38D1CD3"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797ADA3"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5B51980F" w14:textId="77777777" w:rsidTr="007A4706">
        <w:trPr>
          <w:trHeight w:val="439"/>
        </w:trPr>
        <w:tc>
          <w:tcPr>
            <w:tcW w:w="562" w:type="dxa"/>
            <w:shd w:val="clear" w:color="auto" w:fill="F2F2F2" w:themeFill="background1" w:themeFillShade="F2"/>
          </w:tcPr>
          <w:p w14:paraId="7DE91055"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12484B0"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1033EDD"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48F5F8E"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21DE1A5B" w14:textId="77777777" w:rsidTr="007A4706">
        <w:trPr>
          <w:trHeight w:val="403"/>
        </w:trPr>
        <w:tc>
          <w:tcPr>
            <w:tcW w:w="562" w:type="dxa"/>
            <w:shd w:val="clear" w:color="auto" w:fill="F2F2F2" w:themeFill="background1" w:themeFillShade="F2"/>
          </w:tcPr>
          <w:p w14:paraId="6443709B"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A43DF80"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68E1E845"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3D9896CD"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17D2D488" w14:textId="77777777" w:rsidTr="007A4706">
        <w:trPr>
          <w:trHeight w:val="439"/>
        </w:trPr>
        <w:tc>
          <w:tcPr>
            <w:tcW w:w="562" w:type="dxa"/>
            <w:shd w:val="clear" w:color="auto" w:fill="F2F2F2" w:themeFill="background1" w:themeFillShade="F2"/>
          </w:tcPr>
          <w:p w14:paraId="60A5CD67"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3C5D909"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8240855"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9608B75"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6E948278" w14:textId="77777777" w:rsidTr="007A4706">
        <w:trPr>
          <w:trHeight w:val="403"/>
        </w:trPr>
        <w:tc>
          <w:tcPr>
            <w:tcW w:w="562" w:type="dxa"/>
            <w:shd w:val="clear" w:color="auto" w:fill="F2F2F2" w:themeFill="background1" w:themeFillShade="F2"/>
          </w:tcPr>
          <w:p w14:paraId="0E3034C2"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A64B7A9"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4E6CFA6"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5B8D372"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5994834A" w14:textId="77777777" w:rsidTr="007A4706">
        <w:trPr>
          <w:trHeight w:val="403"/>
        </w:trPr>
        <w:tc>
          <w:tcPr>
            <w:tcW w:w="562" w:type="dxa"/>
            <w:shd w:val="clear" w:color="auto" w:fill="F2F2F2" w:themeFill="background1" w:themeFillShade="F2"/>
          </w:tcPr>
          <w:p w14:paraId="525E2F6D"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24E4FEE"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15CFD15"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765DB22"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7AAF" w:rsidRPr="004C3A0B" w14:paraId="0634DCC1" w14:textId="77777777" w:rsidTr="007A4706">
        <w:trPr>
          <w:trHeight w:val="403"/>
        </w:trPr>
        <w:tc>
          <w:tcPr>
            <w:tcW w:w="562" w:type="dxa"/>
            <w:shd w:val="clear" w:color="auto" w:fill="F2F2F2" w:themeFill="background1" w:themeFillShade="F2"/>
          </w:tcPr>
          <w:p w14:paraId="317D82DA"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8227" w:type="dxa"/>
            <w:shd w:val="clear" w:color="auto" w:fill="F2F2F2" w:themeFill="background1" w:themeFillShade="F2"/>
            <w:vAlign w:val="center"/>
          </w:tcPr>
          <w:p w14:paraId="3711BE49"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EBDCF3C"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2C40D09"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7AAF" w:rsidRPr="004C3A0B" w14:paraId="16E3871C" w14:textId="77777777" w:rsidTr="007A4706">
        <w:trPr>
          <w:trHeight w:val="403"/>
        </w:trPr>
        <w:tc>
          <w:tcPr>
            <w:tcW w:w="562" w:type="dxa"/>
            <w:shd w:val="clear" w:color="auto" w:fill="F2F2F2" w:themeFill="background1" w:themeFillShade="F2"/>
          </w:tcPr>
          <w:p w14:paraId="35057A5B"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2E33CF46"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4A37E95"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F3BDEE9"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7AAF" w:rsidRPr="004C3A0B" w14:paraId="74F87022" w14:textId="77777777" w:rsidTr="007A4706">
        <w:trPr>
          <w:trHeight w:val="403"/>
        </w:trPr>
        <w:tc>
          <w:tcPr>
            <w:tcW w:w="562" w:type="dxa"/>
            <w:shd w:val="clear" w:color="auto" w:fill="F2F2F2" w:themeFill="background1" w:themeFillShade="F2"/>
          </w:tcPr>
          <w:p w14:paraId="31C2F751"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1F96B678"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3E2DD7A"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15780E3"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7AAF" w:rsidRPr="004C3A0B" w14:paraId="30EC08B6" w14:textId="77777777" w:rsidTr="007A4706">
        <w:trPr>
          <w:trHeight w:val="403"/>
        </w:trPr>
        <w:tc>
          <w:tcPr>
            <w:tcW w:w="562" w:type="dxa"/>
            <w:shd w:val="clear" w:color="auto" w:fill="F2F2F2" w:themeFill="background1" w:themeFillShade="F2"/>
          </w:tcPr>
          <w:p w14:paraId="79F2C93A"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21EA017"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BF09376"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755C824"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7AAF" w:rsidRPr="006C1FDD" w14:paraId="40ED90AB" w14:textId="77777777" w:rsidTr="007A4706">
        <w:trPr>
          <w:trHeight w:val="403"/>
        </w:trPr>
        <w:tc>
          <w:tcPr>
            <w:tcW w:w="562" w:type="dxa"/>
            <w:shd w:val="clear" w:color="auto" w:fill="F2F2F2" w:themeFill="background1" w:themeFillShade="F2"/>
          </w:tcPr>
          <w:p w14:paraId="6A16FCDD" w14:textId="77777777" w:rsidR="00827AAF" w:rsidRPr="006C1FDD" w:rsidRDefault="00827AAF" w:rsidP="007A470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EEFA6D2" w14:textId="77777777" w:rsidR="00827AAF" w:rsidRPr="006C1FDD" w:rsidRDefault="00827AAF" w:rsidP="007A4706">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DF756C" w14:textId="77777777" w:rsidR="00827AAF" w:rsidRPr="006C1FDD" w:rsidRDefault="00827AAF" w:rsidP="007A4706">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9A86D61" w14:textId="77777777" w:rsidR="00827AAF" w:rsidRPr="006C1FDD" w:rsidRDefault="00827AAF" w:rsidP="007A470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78DE1C" w14:textId="77777777" w:rsidR="00827AAF" w:rsidRPr="006C1FDD" w:rsidRDefault="00827AAF" w:rsidP="007A470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27AAF" w:rsidRPr="006C1FDD" w14:paraId="2DC56696" w14:textId="77777777" w:rsidTr="007A4706">
        <w:trPr>
          <w:trHeight w:val="403"/>
        </w:trPr>
        <w:tc>
          <w:tcPr>
            <w:tcW w:w="562" w:type="dxa"/>
          </w:tcPr>
          <w:p w14:paraId="74D3C84F" w14:textId="77777777" w:rsidR="00827AAF" w:rsidRPr="006C1FDD" w:rsidRDefault="00827AAF" w:rsidP="007A470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7BB876E2" w14:textId="77777777" w:rsidR="00827AAF" w:rsidRPr="006C1FDD" w:rsidRDefault="00827AAF" w:rsidP="007A470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EB5A36D" w14:textId="77777777" w:rsidR="00827AAF" w:rsidRPr="006C1FDD" w:rsidRDefault="00827AAF" w:rsidP="007A4706">
            <w:pPr>
              <w:rPr>
                <w:rFonts w:ascii="Arial" w:hAnsi="Arial" w:cs="Arial"/>
              </w:rPr>
            </w:pPr>
          </w:p>
          <w:p w14:paraId="494B7905" w14:textId="77777777" w:rsidR="00827AAF" w:rsidRPr="006C1FDD" w:rsidRDefault="00827AAF" w:rsidP="007A4706">
            <w:pPr>
              <w:rPr>
                <w:rFonts w:ascii="Arial" w:hAnsi="Arial" w:cs="Arial"/>
              </w:rPr>
            </w:pPr>
          </w:p>
          <w:p w14:paraId="6F6E885C" w14:textId="77777777" w:rsidR="00827AAF" w:rsidRPr="006C1FDD" w:rsidRDefault="00827AAF" w:rsidP="007A4706">
            <w:pPr>
              <w:rPr>
                <w:rFonts w:ascii="Arial" w:hAnsi="Arial" w:cs="Arial"/>
                <w:sz w:val="22"/>
                <w:szCs w:val="22"/>
              </w:rPr>
            </w:pPr>
          </w:p>
          <w:p w14:paraId="7E721F90" w14:textId="77777777" w:rsidR="00827AAF" w:rsidRPr="006C1FDD" w:rsidRDefault="00827AAF" w:rsidP="007A470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31D81C" w14:textId="77777777" w:rsidR="00827AAF" w:rsidRPr="006C1FDD" w:rsidRDefault="00827AAF" w:rsidP="007A470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23CB3AA" w14:textId="77777777" w:rsidR="00827AAF" w:rsidRPr="006C1FDD" w:rsidRDefault="00827AAF" w:rsidP="007A4706">
            <w:pPr>
              <w:autoSpaceDE w:val="0"/>
              <w:autoSpaceDN w:val="0"/>
              <w:adjustRightInd w:val="0"/>
              <w:jc w:val="center"/>
              <w:rPr>
                <w:rFonts w:ascii="Arial" w:hAnsi="Arial" w:cs="Arial"/>
                <w:b/>
                <w:bCs/>
                <w:sz w:val="22"/>
                <w:szCs w:val="22"/>
              </w:rPr>
            </w:pPr>
          </w:p>
        </w:tc>
      </w:tr>
    </w:tbl>
    <w:p w14:paraId="08FD5C91" w14:textId="77777777" w:rsidR="00827AAF" w:rsidRPr="004C3A0B" w:rsidRDefault="00827AAF" w:rsidP="00827AAF">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AD4D281" w14:textId="77777777" w:rsidR="00827AAF" w:rsidRPr="004C3A0B" w:rsidRDefault="00827AAF" w:rsidP="00827AAF">
      <w:pPr>
        <w:rPr>
          <w:rFonts w:ascii="Arial" w:hAnsi="Arial" w:cs="Arial"/>
          <w:bCs/>
          <w:iCs/>
          <w:sz w:val="22"/>
          <w:szCs w:val="22"/>
        </w:rPr>
      </w:pPr>
    </w:p>
    <w:p w14:paraId="519CA908" w14:textId="77777777" w:rsidR="00827AAF" w:rsidRDefault="00827AAF" w:rsidP="00827AAF">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020D6FA7" w14:textId="77777777" w:rsidR="00827AAF" w:rsidRPr="004C3A0B" w:rsidRDefault="00827AAF" w:rsidP="00827AAF">
      <w:pPr>
        <w:rPr>
          <w:rFonts w:ascii="Arial" w:hAnsi="Arial" w:cs="Arial"/>
          <w:bCs/>
          <w:iCs/>
          <w:sz w:val="22"/>
          <w:szCs w:val="22"/>
        </w:rPr>
      </w:pPr>
    </w:p>
    <w:p w14:paraId="588101AE" w14:textId="77777777" w:rsidR="00827AAF" w:rsidRPr="00354F34" w:rsidRDefault="00827AAF" w:rsidP="00827AAF">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827AAF" w:rsidRPr="004C3A0B" w14:paraId="539EF960" w14:textId="77777777" w:rsidTr="007A4706">
        <w:tc>
          <w:tcPr>
            <w:tcW w:w="562" w:type="dxa"/>
            <w:shd w:val="clear" w:color="auto" w:fill="F2F2F2" w:themeFill="background1" w:themeFillShade="F2"/>
          </w:tcPr>
          <w:p w14:paraId="682A49E6" w14:textId="77777777" w:rsidR="00827AAF" w:rsidRPr="004C3A0B" w:rsidRDefault="00827AAF" w:rsidP="007A4706">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3961FDA8" w14:textId="77777777" w:rsidR="00827AAF" w:rsidRPr="004C3A0B" w:rsidRDefault="00827AAF" w:rsidP="007A4706">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F4CEE98" w14:textId="77777777" w:rsidR="00827AAF" w:rsidRPr="004C3A0B" w:rsidRDefault="00827AAF" w:rsidP="007A4706">
            <w:pPr>
              <w:autoSpaceDE w:val="0"/>
              <w:autoSpaceDN w:val="0"/>
              <w:adjustRightInd w:val="0"/>
              <w:jc w:val="center"/>
              <w:rPr>
                <w:rFonts w:ascii="Arial" w:hAnsi="Arial" w:cs="Arial"/>
                <w:b/>
                <w:bCs/>
                <w:sz w:val="22"/>
                <w:szCs w:val="22"/>
              </w:rPr>
            </w:pPr>
          </w:p>
          <w:p w14:paraId="456A31E2" w14:textId="77777777" w:rsidR="00827AAF" w:rsidRPr="004C3A0B"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6087DE6" w14:textId="77777777" w:rsidR="00827AAF" w:rsidRPr="004C3A0B" w:rsidRDefault="00827AAF" w:rsidP="007A4706">
            <w:pPr>
              <w:autoSpaceDE w:val="0"/>
              <w:autoSpaceDN w:val="0"/>
              <w:adjustRightInd w:val="0"/>
              <w:jc w:val="center"/>
              <w:rPr>
                <w:rFonts w:ascii="Arial" w:hAnsi="Arial" w:cs="Arial"/>
                <w:b/>
                <w:bCs/>
                <w:sz w:val="22"/>
                <w:szCs w:val="22"/>
              </w:rPr>
            </w:pPr>
          </w:p>
          <w:p w14:paraId="5ED2AF61" w14:textId="77777777" w:rsidR="00827AAF" w:rsidRPr="004C3A0B"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27AAF" w:rsidRPr="004C3A0B" w14:paraId="4B67F57A" w14:textId="77777777" w:rsidTr="007A4706">
        <w:trPr>
          <w:trHeight w:val="439"/>
        </w:trPr>
        <w:tc>
          <w:tcPr>
            <w:tcW w:w="562" w:type="dxa"/>
            <w:shd w:val="clear" w:color="auto" w:fill="F2F2F2" w:themeFill="background1" w:themeFillShade="F2"/>
          </w:tcPr>
          <w:p w14:paraId="14D1A940"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A56B9C4"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C2172E9"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A424543"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67CB2E1B" w14:textId="77777777" w:rsidTr="007A4706">
        <w:trPr>
          <w:trHeight w:val="403"/>
        </w:trPr>
        <w:tc>
          <w:tcPr>
            <w:tcW w:w="562" w:type="dxa"/>
            <w:shd w:val="clear" w:color="auto" w:fill="F2F2F2" w:themeFill="background1" w:themeFillShade="F2"/>
          </w:tcPr>
          <w:p w14:paraId="6E4136DD"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56E2AB8D"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0DC3662"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B1F389A"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4374FF8B" w14:textId="77777777" w:rsidTr="007A4706">
        <w:trPr>
          <w:trHeight w:val="439"/>
        </w:trPr>
        <w:tc>
          <w:tcPr>
            <w:tcW w:w="562" w:type="dxa"/>
            <w:shd w:val="clear" w:color="auto" w:fill="F2F2F2" w:themeFill="background1" w:themeFillShade="F2"/>
          </w:tcPr>
          <w:p w14:paraId="78B4AA8E"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600073E"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A22A088"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D752E10"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4B742F8F" w14:textId="77777777" w:rsidTr="007A4706">
        <w:trPr>
          <w:trHeight w:val="403"/>
        </w:trPr>
        <w:tc>
          <w:tcPr>
            <w:tcW w:w="562" w:type="dxa"/>
            <w:shd w:val="clear" w:color="auto" w:fill="F2F2F2" w:themeFill="background1" w:themeFillShade="F2"/>
          </w:tcPr>
          <w:p w14:paraId="7A7C4857"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0CF03170"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5A544AA"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04829B0"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4A332247" w14:textId="77777777" w:rsidTr="007A4706">
        <w:trPr>
          <w:trHeight w:val="403"/>
        </w:trPr>
        <w:tc>
          <w:tcPr>
            <w:tcW w:w="562" w:type="dxa"/>
            <w:shd w:val="clear" w:color="auto" w:fill="F2F2F2" w:themeFill="background1" w:themeFillShade="F2"/>
          </w:tcPr>
          <w:p w14:paraId="43516CFF"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5CF49A1"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C487AE9"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39FF2D2"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5C90B0FB" w14:textId="77777777" w:rsidTr="007A4706">
        <w:trPr>
          <w:trHeight w:val="439"/>
        </w:trPr>
        <w:tc>
          <w:tcPr>
            <w:tcW w:w="562" w:type="dxa"/>
            <w:shd w:val="clear" w:color="auto" w:fill="F2F2F2" w:themeFill="background1" w:themeFillShade="F2"/>
          </w:tcPr>
          <w:p w14:paraId="26B6DC48"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502D6B81"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9821A49"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F376E57"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74EBDA23" w14:textId="77777777" w:rsidTr="007A4706">
        <w:trPr>
          <w:trHeight w:val="403"/>
        </w:trPr>
        <w:tc>
          <w:tcPr>
            <w:tcW w:w="562" w:type="dxa"/>
            <w:shd w:val="clear" w:color="auto" w:fill="F2F2F2" w:themeFill="background1" w:themeFillShade="F2"/>
          </w:tcPr>
          <w:p w14:paraId="35E281EC"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D9F146C"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ADF5D55"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60C6783"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7AAF" w:rsidRPr="004C3A0B" w14:paraId="0AD2D498" w14:textId="77777777" w:rsidTr="007A4706">
        <w:trPr>
          <w:trHeight w:val="403"/>
        </w:trPr>
        <w:tc>
          <w:tcPr>
            <w:tcW w:w="562" w:type="dxa"/>
            <w:shd w:val="clear" w:color="auto" w:fill="F2F2F2" w:themeFill="background1" w:themeFillShade="F2"/>
          </w:tcPr>
          <w:p w14:paraId="171C70D8"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21D953"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29B0A3C"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0E48BC4"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7AAF" w:rsidRPr="004C3A0B" w14:paraId="7F88EC2A" w14:textId="77777777" w:rsidTr="007A4706">
        <w:trPr>
          <w:trHeight w:val="403"/>
        </w:trPr>
        <w:tc>
          <w:tcPr>
            <w:tcW w:w="562" w:type="dxa"/>
            <w:shd w:val="clear" w:color="auto" w:fill="F2F2F2" w:themeFill="background1" w:themeFillShade="F2"/>
          </w:tcPr>
          <w:p w14:paraId="55327E65"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0D27C4DB"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9B7C912" w14:textId="77777777" w:rsidR="00827AAF" w:rsidRPr="004C3A0B" w:rsidRDefault="00827AAF" w:rsidP="007A470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AA98444"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443FE8B"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7AAF" w:rsidRPr="004C3A0B" w14:paraId="574C64BF" w14:textId="77777777" w:rsidTr="007A4706">
        <w:trPr>
          <w:trHeight w:val="403"/>
        </w:trPr>
        <w:tc>
          <w:tcPr>
            <w:tcW w:w="562" w:type="dxa"/>
          </w:tcPr>
          <w:p w14:paraId="42D90703" w14:textId="77777777" w:rsidR="00827AAF" w:rsidRPr="006C1FDD" w:rsidRDefault="00827AAF" w:rsidP="007A4706">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1AEECC64" w14:textId="77777777" w:rsidR="00827AAF" w:rsidRPr="006C1FDD" w:rsidRDefault="00827AAF" w:rsidP="007A4706">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623EB0C" w14:textId="77777777" w:rsidR="00827AAF" w:rsidRPr="004C3A0B" w:rsidRDefault="00827AAF" w:rsidP="007A4706">
            <w:pPr>
              <w:rPr>
                <w:rFonts w:ascii="Arial" w:hAnsi="Arial" w:cs="Arial"/>
                <w:sz w:val="22"/>
                <w:szCs w:val="22"/>
              </w:rPr>
            </w:pPr>
          </w:p>
          <w:p w14:paraId="3AFD1994"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ACB2406" w14:textId="77777777" w:rsidR="00827AAF" w:rsidRDefault="00827AAF" w:rsidP="007A470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E31CB2C" w14:textId="77777777" w:rsidR="00827AAF" w:rsidRDefault="00827AAF" w:rsidP="007A4706">
            <w:pPr>
              <w:autoSpaceDE w:val="0"/>
              <w:autoSpaceDN w:val="0"/>
              <w:adjustRightInd w:val="0"/>
              <w:jc w:val="center"/>
              <w:rPr>
                <w:rFonts w:ascii="Arial" w:hAnsi="Arial" w:cs="Arial"/>
                <w:b/>
                <w:bCs/>
                <w:sz w:val="22"/>
                <w:szCs w:val="22"/>
              </w:rPr>
            </w:pPr>
          </w:p>
        </w:tc>
      </w:tr>
    </w:tbl>
    <w:p w14:paraId="28C1E6B4" w14:textId="77777777" w:rsidR="00827AAF" w:rsidRPr="00D71982" w:rsidRDefault="00827AAF" w:rsidP="00827AAF">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827AAF" w:rsidRPr="004C3A0B" w14:paraId="61FD3A82" w14:textId="77777777" w:rsidTr="007A4706">
        <w:trPr>
          <w:trHeight w:val="403"/>
        </w:trPr>
        <w:tc>
          <w:tcPr>
            <w:tcW w:w="562" w:type="dxa"/>
            <w:tcBorders>
              <w:bottom w:val="single" w:sz="4" w:space="0" w:color="auto"/>
            </w:tcBorders>
            <w:shd w:val="clear" w:color="auto" w:fill="F2F2F2" w:themeFill="background1" w:themeFillShade="F2"/>
          </w:tcPr>
          <w:p w14:paraId="31BC4FC6" w14:textId="77777777" w:rsidR="00827AAF" w:rsidRPr="002132F9" w:rsidRDefault="00827AAF" w:rsidP="007A4706">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204D243E" w14:textId="77777777" w:rsidR="00827AAF" w:rsidRPr="004C3A0B" w:rsidRDefault="00827AAF" w:rsidP="007A4706">
            <w:pPr>
              <w:rPr>
                <w:rFonts w:ascii="Arial" w:hAnsi="Arial" w:cs="Arial"/>
                <w:b/>
                <w:sz w:val="22"/>
                <w:szCs w:val="22"/>
              </w:rPr>
            </w:pPr>
            <w:r w:rsidRPr="004C3A0B">
              <w:rPr>
                <w:rFonts w:ascii="Arial" w:hAnsi="Arial" w:cs="Arial"/>
                <w:b/>
                <w:sz w:val="22"/>
                <w:szCs w:val="22"/>
              </w:rPr>
              <w:t>Participant numbers and source</w:t>
            </w:r>
          </w:p>
          <w:p w14:paraId="4A7412AC"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27AAF" w:rsidRPr="004C3A0B" w14:paraId="6A90BBB6" w14:textId="77777777" w:rsidTr="007A470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ABA67E4" w14:textId="77777777" w:rsidR="00827AAF" w:rsidRDefault="00827AAF" w:rsidP="007A4706">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30676C" w14:textId="77777777" w:rsidR="00827AAF" w:rsidRPr="004C3A0B" w:rsidRDefault="00827AAF" w:rsidP="007A4706">
            <w:pPr>
              <w:rPr>
                <w:rFonts w:ascii="Arial" w:hAnsi="Arial" w:cs="Arial"/>
                <w:sz w:val="22"/>
                <w:szCs w:val="22"/>
              </w:rPr>
            </w:pPr>
            <w:r>
              <w:rPr>
                <w:rFonts w:ascii="Arial" w:hAnsi="Arial" w:cs="Arial"/>
                <w:sz w:val="22"/>
                <w:szCs w:val="22"/>
              </w:rPr>
              <w:t>How many participants are expected?</w:t>
            </w:r>
          </w:p>
          <w:p w14:paraId="17FC9306" w14:textId="77777777" w:rsidR="00827AAF" w:rsidRPr="004C3A0B" w:rsidRDefault="00827AAF" w:rsidP="007A470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A0F929" w14:textId="77777777" w:rsidR="00827AAF" w:rsidRPr="004C3A0B" w:rsidRDefault="00827AAF" w:rsidP="007A4706">
            <w:pPr>
              <w:rPr>
                <w:rFonts w:ascii="Arial" w:hAnsi="Arial" w:cs="Arial"/>
                <w:sz w:val="22"/>
                <w:szCs w:val="22"/>
              </w:rPr>
            </w:pPr>
            <w:r>
              <w:rPr>
                <w:rFonts w:ascii="Arial" w:hAnsi="Arial" w:cs="Arial"/>
                <w:sz w:val="22"/>
                <w:szCs w:val="22"/>
              </w:rPr>
              <w:lastRenderedPageBreak/>
              <w:t xml:space="preserve">5-10 people in survey, 2-3 in interview. </w:t>
            </w:r>
          </w:p>
          <w:p w14:paraId="6D838BA2" w14:textId="77777777" w:rsidR="00827AAF" w:rsidRPr="004C3A0B" w:rsidRDefault="00827AAF" w:rsidP="007A4706">
            <w:pPr>
              <w:rPr>
                <w:rFonts w:ascii="Arial" w:hAnsi="Arial" w:cs="Arial"/>
                <w:b/>
                <w:sz w:val="22"/>
                <w:szCs w:val="22"/>
              </w:rPr>
            </w:pPr>
            <w:r w:rsidRPr="003257BD">
              <w:rPr>
                <w:rFonts w:ascii="Arial" w:hAnsi="Arial" w:cs="Arial"/>
                <w:i/>
                <w:color w:val="808080"/>
                <w:sz w:val="18"/>
                <w:szCs w:val="18"/>
              </w:rPr>
              <w:t>(this box should expand as you type)</w:t>
            </w:r>
          </w:p>
        </w:tc>
      </w:tr>
      <w:tr w:rsidR="00827AAF" w:rsidRPr="004C3A0B" w14:paraId="56ADDE6C" w14:textId="77777777" w:rsidTr="007A470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D7E2AAE" w14:textId="77777777" w:rsidR="00827AAF" w:rsidRDefault="00827AAF" w:rsidP="007A4706">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382ED2" w14:textId="77777777" w:rsidR="00827AAF" w:rsidRDefault="00827AAF" w:rsidP="007A4706">
            <w:pPr>
              <w:rPr>
                <w:rFonts w:ascii="Arial" w:hAnsi="Arial" w:cs="Arial"/>
                <w:sz w:val="22"/>
                <w:szCs w:val="22"/>
              </w:rPr>
            </w:pPr>
            <w:r>
              <w:rPr>
                <w:rFonts w:ascii="Arial" w:hAnsi="Arial" w:cs="Arial"/>
                <w:sz w:val="22"/>
                <w:szCs w:val="22"/>
              </w:rPr>
              <w:t>Who will the participants be?</w:t>
            </w:r>
          </w:p>
          <w:p w14:paraId="126937C9" w14:textId="77777777" w:rsidR="00827AAF" w:rsidRDefault="00827AAF" w:rsidP="007A470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98DD97B" w14:textId="77777777" w:rsidR="00827AAF" w:rsidRDefault="00827AAF" w:rsidP="007A4706">
            <w:pPr>
              <w:rPr>
                <w:rFonts w:ascii="Arial" w:hAnsi="Arial" w:cs="Arial"/>
                <w:sz w:val="22"/>
                <w:szCs w:val="22"/>
              </w:rPr>
            </w:pPr>
          </w:p>
          <w:p w14:paraId="01DD3E1F" w14:textId="2CED5C6B" w:rsidR="00827AAF" w:rsidRDefault="00827AAF" w:rsidP="007A4706">
            <w:pPr>
              <w:rPr>
                <w:rFonts w:ascii="Arial" w:hAnsi="Arial" w:cs="Arial"/>
                <w:sz w:val="22"/>
                <w:szCs w:val="22"/>
              </w:rPr>
            </w:pPr>
            <w:r>
              <w:rPr>
                <w:rFonts w:ascii="Arial" w:hAnsi="Arial" w:cs="Arial"/>
                <w:sz w:val="22"/>
                <w:szCs w:val="22"/>
              </w:rPr>
              <w:t xml:space="preserve">Trans and </w:t>
            </w:r>
            <w:proofErr w:type="spellStart"/>
            <w:r>
              <w:rPr>
                <w:rFonts w:ascii="Arial" w:hAnsi="Arial" w:cs="Arial"/>
                <w:sz w:val="22"/>
                <w:szCs w:val="22"/>
              </w:rPr>
              <w:t>noinary</w:t>
            </w:r>
            <w:proofErr w:type="spellEnd"/>
            <w:r>
              <w:rPr>
                <w:rFonts w:ascii="Arial" w:hAnsi="Arial" w:cs="Arial"/>
                <w:sz w:val="22"/>
                <w:szCs w:val="22"/>
              </w:rPr>
              <w:t xml:space="preserve"> people from the UK who have engaged in at least 2 SLT sessions.</w:t>
            </w:r>
          </w:p>
          <w:p w14:paraId="1FA4D719" w14:textId="77777777" w:rsidR="00827AAF" w:rsidRPr="004C3A0B" w:rsidRDefault="00827AAF" w:rsidP="007A4706">
            <w:pPr>
              <w:rPr>
                <w:rFonts w:ascii="Arial" w:hAnsi="Arial" w:cs="Arial"/>
                <w:sz w:val="22"/>
                <w:szCs w:val="22"/>
              </w:rPr>
            </w:pPr>
          </w:p>
          <w:p w14:paraId="11DC9787" w14:textId="77777777" w:rsidR="00827AAF" w:rsidRPr="003257BD" w:rsidRDefault="00827AAF" w:rsidP="007A4706">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827AAF" w:rsidRPr="004C3A0B" w14:paraId="74FA15BB" w14:textId="77777777" w:rsidTr="007A4706">
        <w:trPr>
          <w:trHeight w:val="403"/>
        </w:trPr>
        <w:tc>
          <w:tcPr>
            <w:tcW w:w="562" w:type="dxa"/>
            <w:tcBorders>
              <w:top w:val="single" w:sz="4" w:space="0" w:color="auto"/>
            </w:tcBorders>
            <w:shd w:val="clear" w:color="auto" w:fill="F2F2F2" w:themeFill="background1" w:themeFillShade="F2"/>
          </w:tcPr>
          <w:p w14:paraId="673AC0E7" w14:textId="77777777" w:rsidR="00827AAF" w:rsidRDefault="00827AAF" w:rsidP="007A4706">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54075ECB" w14:textId="77777777" w:rsidR="00827AAF" w:rsidRDefault="00827AAF" w:rsidP="007A4706">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9CC7BC5" w14:textId="77777777" w:rsidR="00827AAF" w:rsidRDefault="00827AAF" w:rsidP="007A4706">
            <w:pPr>
              <w:rPr>
                <w:rFonts w:ascii="Arial" w:hAnsi="Arial" w:cs="Arial"/>
                <w:sz w:val="22"/>
                <w:szCs w:val="22"/>
              </w:rPr>
            </w:pPr>
          </w:p>
          <w:p w14:paraId="74B50F3A" w14:textId="77777777" w:rsidR="00827AAF" w:rsidRDefault="00827AAF" w:rsidP="007A4706">
            <w:pPr>
              <w:rPr>
                <w:rFonts w:ascii="Arial" w:hAnsi="Arial" w:cs="Arial"/>
                <w:sz w:val="22"/>
                <w:szCs w:val="22"/>
              </w:rPr>
            </w:pPr>
            <w:r>
              <w:rPr>
                <w:rFonts w:ascii="Arial" w:hAnsi="Arial" w:cs="Arial"/>
                <w:sz w:val="22"/>
                <w:szCs w:val="22"/>
              </w:rPr>
              <w:t>Convenience sampling will be used, with people aiming to be recruited via social media through LGBT+ charities sharing my survey. Though recruited for interview will be brough in from the survey.</w:t>
            </w:r>
          </w:p>
          <w:p w14:paraId="61161C07" w14:textId="77777777" w:rsidR="00827AAF" w:rsidRPr="004C3A0B" w:rsidRDefault="00827AAF" w:rsidP="007A4706">
            <w:pPr>
              <w:rPr>
                <w:rFonts w:ascii="Arial" w:hAnsi="Arial" w:cs="Arial"/>
                <w:sz w:val="22"/>
                <w:szCs w:val="22"/>
              </w:rPr>
            </w:pPr>
          </w:p>
          <w:p w14:paraId="283E3167" w14:textId="77777777" w:rsidR="00827AAF" w:rsidRPr="004C3A0B" w:rsidRDefault="00827AAF" w:rsidP="007A4706">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1EFDB89" w14:textId="393622A8" w:rsidR="00827AAF" w:rsidRDefault="00827AAF" w:rsidP="00827AAF"/>
    <w:tbl>
      <w:tblPr>
        <w:tblStyle w:val="TableGrid"/>
        <w:tblW w:w="10485" w:type="dxa"/>
        <w:tblLook w:val="04A0" w:firstRow="1" w:lastRow="0" w:firstColumn="1" w:lastColumn="0" w:noHBand="0" w:noVBand="1"/>
      </w:tblPr>
      <w:tblGrid>
        <w:gridCol w:w="562"/>
        <w:gridCol w:w="7088"/>
        <w:gridCol w:w="992"/>
        <w:gridCol w:w="851"/>
        <w:gridCol w:w="992"/>
      </w:tblGrid>
      <w:tr w:rsidR="00827AAF" w:rsidRPr="004C3A0B" w14:paraId="257C88AA" w14:textId="77777777" w:rsidTr="007A4706">
        <w:tc>
          <w:tcPr>
            <w:tcW w:w="562" w:type="dxa"/>
            <w:shd w:val="clear" w:color="auto" w:fill="F2F2F2" w:themeFill="background1" w:themeFillShade="F2"/>
          </w:tcPr>
          <w:p w14:paraId="59C5E957" w14:textId="77777777" w:rsidR="00827AAF" w:rsidRPr="002132F9" w:rsidRDefault="00827AAF" w:rsidP="007A4706">
            <w:pPr>
              <w:autoSpaceDE w:val="0"/>
              <w:autoSpaceDN w:val="0"/>
              <w:adjustRightInd w:val="0"/>
              <w:jc w:val="both"/>
              <w:rPr>
                <w:rFonts w:ascii="Arial" w:hAnsi="Arial" w:cs="Arial"/>
                <w:bCs/>
                <w:sz w:val="22"/>
                <w:szCs w:val="22"/>
              </w:rPr>
            </w:pPr>
            <w:r w:rsidRPr="002132F9">
              <w:rPr>
                <w:rFonts w:ascii="Arial" w:hAnsi="Arial" w:cs="Arial"/>
                <w:bCs/>
                <w:sz w:val="22"/>
                <w:szCs w:val="22"/>
              </w:rPr>
              <w:t>16</w:t>
            </w:r>
          </w:p>
        </w:tc>
        <w:tc>
          <w:tcPr>
            <w:tcW w:w="7088" w:type="dxa"/>
            <w:shd w:val="clear" w:color="auto" w:fill="F2F2F2" w:themeFill="background1" w:themeFillShade="F2"/>
          </w:tcPr>
          <w:p w14:paraId="18958EE4" w14:textId="77777777" w:rsidR="00827AAF" w:rsidRPr="004C3A0B" w:rsidRDefault="00827AAF" w:rsidP="007A470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C9783F7" w14:textId="77777777" w:rsidR="00827AAF" w:rsidRPr="004C3A0B" w:rsidRDefault="00827AAF" w:rsidP="007A4706">
            <w:pPr>
              <w:autoSpaceDE w:val="0"/>
              <w:autoSpaceDN w:val="0"/>
              <w:adjustRightInd w:val="0"/>
              <w:jc w:val="center"/>
              <w:rPr>
                <w:rFonts w:ascii="Arial" w:hAnsi="Arial" w:cs="Arial"/>
                <w:b/>
                <w:bCs/>
                <w:sz w:val="16"/>
                <w:szCs w:val="16"/>
              </w:rPr>
            </w:pPr>
          </w:p>
          <w:p w14:paraId="1BAE6AFB" w14:textId="77777777" w:rsidR="00827AAF" w:rsidRPr="004C3A0B"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D4AE745" w14:textId="77777777" w:rsidR="00827AAF" w:rsidRPr="004C3A0B"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D96EB81" w14:textId="77777777" w:rsidR="00827AAF" w:rsidRPr="004C3A0B" w:rsidRDefault="00827AAF" w:rsidP="007A4706">
            <w:pPr>
              <w:autoSpaceDE w:val="0"/>
              <w:autoSpaceDN w:val="0"/>
              <w:adjustRightInd w:val="0"/>
              <w:jc w:val="center"/>
              <w:rPr>
                <w:rFonts w:ascii="Arial" w:hAnsi="Arial" w:cs="Arial"/>
                <w:b/>
                <w:bCs/>
                <w:sz w:val="16"/>
                <w:szCs w:val="16"/>
              </w:rPr>
            </w:pPr>
          </w:p>
          <w:p w14:paraId="71D5787F" w14:textId="77777777" w:rsidR="00827AAF" w:rsidRPr="004C3A0B"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27AAF" w:rsidRPr="004C3A0B" w14:paraId="0187DCBC" w14:textId="77777777" w:rsidTr="007A4706">
        <w:trPr>
          <w:trHeight w:val="439"/>
        </w:trPr>
        <w:tc>
          <w:tcPr>
            <w:tcW w:w="562" w:type="dxa"/>
            <w:shd w:val="clear" w:color="auto" w:fill="F2F2F2" w:themeFill="background1" w:themeFillShade="F2"/>
          </w:tcPr>
          <w:p w14:paraId="3593A438"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7C0FD69A"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6A8BF1F"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2B8AE67"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2076A5A"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4259754C" w14:textId="77777777" w:rsidTr="007A4706">
        <w:trPr>
          <w:trHeight w:val="403"/>
        </w:trPr>
        <w:tc>
          <w:tcPr>
            <w:tcW w:w="562" w:type="dxa"/>
            <w:shd w:val="clear" w:color="auto" w:fill="F2F2F2" w:themeFill="background1" w:themeFillShade="F2"/>
          </w:tcPr>
          <w:p w14:paraId="542BCA33"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EF8DF52"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C9C1519"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AE21E6D"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FB5F3DF"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7F554BEE" w14:textId="77777777" w:rsidTr="007A4706">
        <w:trPr>
          <w:trHeight w:val="439"/>
        </w:trPr>
        <w:tc>
          <w:tcPr>
            <w:tcW w:w="562" w:type="dxa"/>
            <w:shd w:val="clear" w:color="auto" w:fill="F2F2F2" w:themeFill="background1" w:themeFillShade="F2"/>
          </w:tcPr>
          <w:p w14:paraId="7CF5C2CA"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7B3ECBF2"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322F9D4"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FD6F7AE"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4E8BADB"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50C0852C" w14:textId="77777777" w:rsidTr="007A4706">
        <w:trPr>
          <w:trHeight w:val="403"/>
        </w:trPr>
        <w:tc>
          <w:tcPr>
            <w:tcW w:w="562" w:type="dxa"/>
            <w:shd w:val="clear" w:color="auto" w:fill="F2F2F2" w:themeFill="background1" w:themeFillShade="F2"/>
          </w:tcPr>
          <w:p w14:paraId="064EEAA4"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C8C4EC0"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DB5E5EE"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642AE8E"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72F6848"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4113F80C" w14:textId="77777777" w:rsidTr="007A4706">
        <w:trPr>
          <w:trHeight w:val="439"/>
        </w:trPr>
        <w:tc>
          <w:tcPr>
            <w:tcW w:w="562" w:type="dxa"/>
            <w:shd w:val="clear" w:color="auto" w:fill="F2F2F2" w:themeFill="background1" w:themeFillShade="F2"/>
          </w:tcPr>
          <w:p w14:paraId="04C1BBDC"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750965B"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9A4D3B7"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35ABEDE"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B5904A5"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1D897E46" w14:textId="77777777" w:rsidTr="007A4706">
        <w:trPr>
          <w:trHeight w:val="403"/>
        </w:trPr>
        <w:tc>
          <w:tcPr>
            <w:tcW w:w="562" w:type="dxa"/>
            <w:shd w:val="clear" w:color="auto" w:fill="F2F2F2" w:themeFill="background1" w:themeFillShade="F2"/>
          </w:tcPr>
          <w:p w14:paraId="361FB07D"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78C273DD"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6E3D7ED"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DDF75A3"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0B0E68E"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42599FCF" w14:textId="77777777" w:rsidTr="007A4706">
        <w:trPr>
          <w:trHeight w:val="439"/>
        </w:trPr>
        <w:tc>
          <w:tcPr>
            <w:tcW w:w="562" w:type="dxa"/>
            <w:shd w:val="clear" w:color="auto" w:fill="F2F2F2" w:themeFill="background1" w:themeFillShade="F2"/>
          </w:tcPr>
          <w:p w14:paraId="3EBE0F1C"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1C5675AF"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BED87E7"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2836DC7"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717425D"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255B557A" w14:textId="77777777" w:rsidTr="007A4706">
        <w:trPr>
          <w:trHeight w:val="403"/>
        </w:trPr>
        <w:tc>
          <w:tcPr>
            <w:tcW w:w="562" w:type="dxa"/>
            <w:shd w:val="clear" w:color="auto" w:fill="F2F2F2" w:themeFill="background1" w:themeFillShade="F2"/>
          </w:tcPr>
          <w:p w14:paraId="0354A09E"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60A28DC3"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7254CCE"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D0058F2"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1611B26"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728BE771" w14:textId="77777777" w:rsidTr="007A4706">
        <w:trPr>
          <w:trHeight w:val="439"/>
        </w:trPr>
        <w:tc>
          <w:tcPr>
            <w:tcW w:w="562" w:type="dxa"/>
            <w:shd w:val="clear" w:color="auto" w:fill="F2F2F2" w:themeFill="background1" w:themeFillShade="F2"/>
          </w:tcPr>
          <w:p w14:paraId="3BEAE68A"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3D9AFEF8"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E344AD4"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727A5F2"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716035E"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2A690120" w14:textId="77777777" w:rsidTr="007A4706">
        <w:trPr>
          <w:trHeight w:val="403"/>
        </w:trPr>
        <w:tc>
          <w:tcPr>
            <w:tcW w:w="562" w:type="dxa"/>
            <w:tcBorders>
              <w:bottom w:val="single" w:sz="4" w:space="0" w:color="auto"/>
            </w:tcBorders>
            <w:shd w:val="clear" w:color="auto" w:fill="F2F2F2" w:themeFill="background1" w:themeFillShade="F2"/>
          </w:tcPr>
          <w:p w14:paraId="7C3AC006"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74E5AE9F"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27AAF" w:rsidRPr="004C3A0B" w14:paraId="5AA0DD03" w14:textId="77777777" w:rsidTr="007A4706">
        <w:trPr>
          <w:trHeight w:val="403"/>
        </w:trPr>
        <w:tc>
          <w:tcPr>
            <w:tcW w:w="562" w:type="dxa"/>
          </w:tcPr>
          <w:p w14:paraId="195CE9BE" w14:textId="77777777" w:rsidR="00827AAF" w:rsidRDefault="00827AAF" w:rsidP="007A4706">
            <w:pPr>
              <w:rPr>
                <w:rFonts w:ascii="Arial" w:hAnsi="Arial" w:cs="Arial"/>
                <w:sz w:val="22"/>
                <w:szCs w:val="22"/>
              </w:rPr>
            </w:pPr>
            <w:r>
              <w:rPr>
                <w:rFonts w:ascii="Arial" w:hAnsi="Arial" w:cs="Arial"/>
                <w:sz w:val="22"/>
                <w:szCs w:val="22"/>
              </w:rPr>
              <w:t>27</w:t>
            </w:r>
          </w:p>
        </w:tc>
        <w:tc>
          <w:tcPr>
            <w:tcW w:w="9923" w:type="dxa"/>
            <w:gridSpan w:val="4"/>
            <w:vAlign w:val="center"/>
          </w:tcPr>
          <w:p w14:paraId="1C7FCB95" w14:textId="77777777" w:rsidR="00827AAF" w:rsidRPr="004C3A0B" w:rsidRDefault="00827AAF" w:rsidP="007A4706">
            <w:pPr>
              <w:rPr>
                <w:rFonts w:ascii="Arial" w:hAnsi="Arial" w:cs="Arial"/>
                <w:sz w:val="22"/>
                <w:szCs w:val="22"/>
              </w:rPr>
            </w:pPr>
          </w:p>
          <w:p w14:paraId="6DB1D763" w14:textId="77777777" w:rsidR="00827AAF" w:rsidRPr="004C3A0B" w:rsidRDefault="00827AAF" w:rsidP="007A470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84B933B" w14:textId="77777777" w:rsidR="00827AAF" w:rsidRPr="004C3A0B" w:rsidRDefault="00827AAF" w:rsidP="00827AAF"/>
    <w:tbl>
      <w:tblPr>
        <w:tblStyle w:val="TableGrid"/>
        <w:tblW w:w="10485" w:type="dxa"/>
        <w:tblLook w:val="04A0" w:firstRow="1" w:lastRow="0" w:firstColumn="1" w:lastColumn="0" w:noHBand="0" w:noVBand="1"/>
      </w:tblPr>
      <w:tblGrid>
        <w:gridCol w:w="562"/>
        <w:gridCol w:w="7088"/>
        <w:gridCol w:w="992"/>
        <w:gridCol w:w="851"/>
        <w:gridCol w:w="992"/>
      </w:tblGrid>
      <w:tr w:rsidR="00827AAF" w:rsidRPr="004C3A0B" w14:paraId="50C28E62" w14:textId="77777777" w:rsidTr="007A4706">
        <w:tc>
          <w:tcPr>
            <w:tcW w:w="562" w:type="dxa"/>
            <w:shd w:val="clear" w:color="auto" w:fill="F2F2F2" w:themeFill="background1" w:themeFillShade="F2"/>
          </w:tcPr>
          <w:p w14:paraId="365C21CA" w14:textId="77777777" w:rsidR="00827AAF" w:rsidRPr="002132F9" w:rsidRDefault="00827AAF" w:rsidP="007A470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78916AE" w14:textId="77777777" w:rsidR="00827AAF" w:rsidRPr="004C3A0B" w:rsidRDefault="00827AAF" w:rsidP="007A470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137D1F3" w14:textId="77777777" w:rsidR="00827AAF" w:rsidRPr="004C3A0B" w:rsidRDefault="00827AAF" w:rsidP="007A4706">
            <w:pPr>
              <w:autoSpaceDE w:val="0"/>
              <w:autoSpaceDN w:val="0"/>
              <w:adjustRightInd w:val="0"/>
              <w:jc w:val="center"/>
              <w:rPr>
                <w:rFonts w:ascii="Arial" w:hAnsi="Arial" w:cs="Arial"/>
                <w:b/>
                <w:bCs/>
                <w:sz w:val="16"/>
                <w:szCs w:val="16"/>
              </w:rPr>
            </w:pPr>
          </w:p>
          <w:p w14:paraId="457E2EB8" w14:textId="77777777" w:rsidR="00827AAF" w:rsidRPr="004C3A0B"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4D321B6" w14:textId="77777777" w:rsidR="00827AAF" w:rsidRPr="004C3A0B"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02C106EE" w14:textId="77777777" w:rsidR="00827AAF" w:rsidRPr="004C3A0B" w:rsidRDefault="00827AAF" w:rsidP="007A4706">
            <w:pPr>
              <w:autoSpaceDE w:val="0"/>
              <w:autoSpaceDN w:val="0"/>
              <w:adjustRightInd w:val="0"/>
              <w:jc w:val="center"/>
              <w:rPr>
                <w:rFonts w:ascii="Arial" w:hAnsi="Arial" w:cs="Arial"/>
                <w:b/>
                <w:bCs/>
                <w:sz w:val="16"/>
                <w:szCs w:val="16"/>
              </w:rPr>
            </w:pPr>
          </w:p>
          <w:p w14:paraId="42339AB3" w14:textId="77777777" w:rsidR="00827AAF" w:rsidRPr="004C3A0B"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27AAF" w:rsidRPr="004C3A0B" w14:paraId="2E0C0639" w14:textId="77777777" w:rsidTr="007A4706">
        <w:trPr>
          <w:trHeight w:val="439"/>
        </w:trPr>
        <w:tc>
          <w:tcPr>
            <w:tcW w:w="562" w:type="dxa"/>
            <w:shd w:val="clear" w:color="auto" w:fill="F2F2F2" w:themeFill="background1" w:themeFillShade="F2"/>
          </w:tcPr>
          <w:p w14:paraId="52DD2FC6"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0A7EA788"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7EDD5C3"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A2E6D03"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218D765"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080E70DA" w14:textId="77777777" w:rsidTr="007A4706">
        <w:trPr>
          <w:trHeight w:val="403"/>
        </w:trPr>
        <w:tc>
          <w:tcPr>
            <w:tcW w:w="562" w:type="dxa"/>
            <w:shd w:val="clear" w:color="auto" w:fill="F2F2F2" w:themeFill="background1" w:themeFillShade="F2"/>
          </w:tcPr>
          <w:p w14:paraId="1E578BF4"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FA0E1EA"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A07926A"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F88E67F"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1FF3E87"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2A0E7169" w14:textId="77777777" w:rsidTr="007A4706">
        <w:trPr>
          <w:trHeight w:val="439"/>
        </w:trPr>
        <w:tc>
          <w:tcPr>
            <w:tcW w:w="562" w:type="dxa"/>
            <w:shd w:val="clear" w:color="auto" w:fill="F2F2F2" w:themeFill="background1" w:themeFillShade="F2"/>
          </w:tcPr>
          <w:p w14:paraId="2D0C0A54"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41F4F5A8"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D811043"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B59B934"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C22B1DF"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6DE963A7" w14:textId="77777777" w:rsidTr="007A4706">
        <w:trPr>
          <w:trHeight w:val="403"/>
        </w:trPr>
        <w:tc>
          <w:tcPr>
            <w:tcW w:w="562" w:type="dxa"/>
            <w:shd w:val="clear" w:color="auto" w:fill="F2F2F2" w:themeFill="background1" w:themeFillShade="F2"/>
          </w:tcPr>
          <w:p w14:paraId="072181DE"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2B7FE862"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502BD0F"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351BD0E6"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729E957"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68F10223" w14:textId="77777777" w:rsidTr="007A4706">
        <w:trPr>
          <w:trHeight w:val="403"/>
        </w:trPr>
        <w:tc>
          <w:tcPr>
            <w:tcW w:w="562" w:type="dxa"/>
            <w:shd w:val="clear" w:color="auto" w:fill="F2F2F2" w:themeFill="background1" w:themeFillShade="F2"/>
          </w:tcPr>
          <w:p w14:paraId="2DA0EE96"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11EDC025"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27AAF" w:rsidRPr="004C3A0B" w14:paraId="5FB040E3" w14:textId="77777777" w:rsidTr="007A4706">
        <w:trPr>
          <w:trHeight w:val="403"/>
        </w:trPr>
        <w:tc>
          <w:tcPr>
            <w:tcW w:w="562" w:type="dxa"/>
          </w:tcPr>
          <w:p w14:paraId="00EBE97C" w14:textId="77777777" w:rsidR="00827AAF" w:rsidRDefault="00827AAF" w:rsidP="007A4706">
            <w:pPr>
              <w:rPr>
                <w:rFonts w:ascii="Arial" w:hAnsi="Arial" w:cs="Arial"/>
                <w:sz w:val="22"/>
                <w:szCs w:val="22"/>
              </w:rPr>
            </w:pPr>
            <w:r>
              <w:rPr>
                <w:rFonts w:ascii="Arial" w:hAnsi="Arial" w:cs="Arial"/>
                <w:sz w:val="22"/>
                <w:szCs w:val="22"/>
              </w:rPr>
              <w:t>34</w:t>
            </w:r>
          </w:p>
        </w:tc>
        <w:tc>
          <w:tcPr>
            <w:tcW w:w="9923" w:type="dxa"/>
            <w:gridSpan w:val="4"/>
            <w:vAlign w:val="center"/>
          </w:tcPr>
          <w:p w14:paraId="7568FBAE" w14:textId="77777777" w:rsidR="00827AAF" w:rsidRDefault="00827AAF" w:rsidP="007A4706">
            <w:pPr>
              <w:rPr>
                <w:rFonts w:ascii="Arial" w:hAnsi="Arial" w:cs="Arial"/>
                <w:sz w:val="22"/>
                <w:szCs w:val="22"/>
              </w:rPr>
            </w:pPr>
          </w:p>
          <w:p w14:paraId="578C46E9" w14:textId="77777777" w:rsidR="00827AAF" w:rsidRDefault="00827AAF" w:rsidP="007A4706">
            <w:pPr>
              <w:rPr>
                <w:rFonts w:ascii="Arial" w:hAnsi="Arial" w:cs="Arial"/>
                <w:sz w:val="22"/>
                <w:szCs w:val="22"/>
              </w:rPr>
            </w:pPr>
          </w:p>
          <w:p w14:paraId="3B893209" w14:textId="77777777" w:rsidR="00827AAF" w:rsidRPr="004C3A0B" w:rsidRDefault="00827AAF" w:rsidP="007A4706">
            <w:pPr>
              <w:rPr>
                <w:rFonts w:ascii="Arial" w:hAnsi="Arial" w:cs="Arial"/>
                <w:sz w:val="22"/>
                <w:szCs w:val="22"/>
              </w:rPr>
            </w:pPr>
          </w:p>
          <w:p w14:paraId="1951517F" w14:textId="77777777" w:rsidR="00827AAF" w:rsidRPr="004C3A0B" w:rsidRDefault="00827AAF" w:rsidP="007A470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7B636CF" w14:textId="77777777" w:rsidR="00827AAF" w:rsidRPr="00354F34" w:rsidRDefault="00827AAF" w:rsidP="00827AAF">
      <w:pPr>
        <w:autoSpaceDE w:val="0"/>
        <w:autoSpaceDN w:val="0"/>
        <w:adjustRightInd w:val="0"/>
        <w:spacing w:after="240"/>
        <w:jc w:val="both"/>
        <w:rPr>
          <w:rFonts w:ascii="Arial" w:hAnsi="Arial" w:cs="Arial"/>
          <w:b/>
          <w:sz w:val="22"/>
          <w:szCs w:val="22"/>
        </w:rPr>
      </w:pPr>
    </w:p>
    <w:p w14:paraId="74615DB7" w14:textId="77777777" w:rsidR="00827AAF" w:rsidRPr="00354F34" w:rsidRDefault="00827AAF" w:rsidP="00827AAF">
      <w:pPr>
        <w:rPr>
          <w:rFonts w:ascii="Arial" w:hAnsi="Arial" w:cs="Arial"/>
          <w:b/>
          <w:sz w:val="22"/>
          <w:szCs w:val="22"/>
        </w:rPr>
      </w:pPr>
      <w:r w:rsidRPr="00354F34">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827AAF" w:rsidRPr="004C3A0B" w14:paraId="0342D060" w14:textId="77777777" w:rsidTr="007A4706">
        <w:tc>
          <w:tcPr>
            <w:tcW w:w="596" w:type="dxa"/>
            <w:tcBorders>
              <w:bottom w:val="single" w:sz="4" w:space="0" w:color="auto"/>
            </w:tcBorders>
            <w:shd w:val="clear" w:color="auto" w:fill="F2F2F2" w:themeFill="background1" w:themeFillShade="F2"/>
          </w:tcPr>
          <w:p w14:paraId="5655305D" w14:textId="77777777" w:rsidR="00827AAF" w:rsidRPr="002132F9" w:rsidRDefault="00827AAF" w:rsidP="007A4706">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1D2D356E" w14:textId="77777777" w:rsidR="00827AAF" w:rsidRDefault="00827AAF" w:rsidP="007A470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A678809" w14:textId="77777777" w:rsidR="00827AAF" w:rsidRDefault="00827AAF" w:rsidP="007A4706"/>
          <w:p w14:paraId="20DAC1A0" w14:textId="77777777" w:rsidR="00827AAF" w:rsidRPr="00204E14" w:rsidRDefault="00827AAF" w:rsidP="007A4706">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27AAF" w:rsidRPr="004C3A0B" w14:paraId="35B9EB6E" w14:textId="77777777" w:rsidTr="007A4706">
        <w:tc>
          <w:tcPr>
            <w:tcW w:w="596" w:type="dxa"/>
            <w:vMerge w:val="restart"/>
            <w:shd w:val="clear" w:color="auto" w:fill="F2F2F2" w:themeFill="background1" w:themeFillShade="F2"/>
          </w:tcPr>
          <w:p w14:paraId="35409DA9" w14:textId="77777777" w:rsidR="00827AAF" w:rsidRPr="002132F9" w:rsidRDefault="00827AAF" w:rsidP="007A4706">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0AED2B60" w14:textId="77777777" w:rsidR="00827AAF" w:rsidRPr="00204E14" w:rsidRDefault="00827AAF" w:rsidP="007A470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7A5B739" w14:textId="77777777" w:rsidR="00827AAF" w:rsidRPr="00204E14" w:rsidRDefault="00827AAF" w:rsidP="007A470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B72EC22" w14:textId="77777777" w:rsidR="00827AAF" w:rsidRPr="00264416" w:rsidRDefault="00827AAF" w:rsidP="007A4706">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42D9B9CE" w14:textId="77777777" w:rsidR="00827AAF" w:rsidRPr="00FD519A" w:rsidRDefault="000A3C0A" w:rsidP="007A4706">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27AAF">
                  <w:rPr>
                    <w:rFonts w:ascii="MS Gothic" w:eastAsia="MS Gothic" w:hAnsi="MS Gothic" w:cs="Arial" w:hint="eastAsia"/>
                    <w:b w:val="0"/>
                    <w:bCs w:val="0"/>
                  </w:rPr>
                  <w:t>☐</w:t>
                </w:r>
              </w:sdtContent>
            </w:sdt>
          </w:p>
        </w:tc>
      </w:tr>
      <w:tr w:rsidR="00827AAF" w:rsidRPr="004C3A0B" w14:paraId="21A232F9" w14:textId="77777777" w:rsidTr="007A4706">
        <w:tc>
          <w:tcPr>
            <w:tcW w:w="596" w:type="dxa"/>
            <w:vMerge/>
            <w:tcBorders>
              <w:bottom w:val="single" w:sz="4" w:space="0" w:color="auto"/>
            </w:tcBorders>
            <w:shd w:val="clear" w:color="auto" w:fill="F2F2F2" w:themeFill="background1" w:themeFillShade="F2"/>
          </w:tcPr>
          <w:p w14:paraId="38899B66" w14:textId="77777777" w:rsidR="00827AAF" w:rsidRPr="002132F9" w:rsidRDefault="00827AAF" w:rsidP="007A4706">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121B79FD" w14:textId="77777777" w:rsidR="00827AAF" w:rsidRPr="00204E14" w:rsidRDefault="00827AAF" w:rsidP="007A470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323A1E5" w14:textId="77777777" w:rsidR="00827AAF" w:rsidRPr="00204E14" w:rsidRDefault="00827AAF" w:rsidP="007A4706">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4906B6DE" w14:textId="77777777" w:rsidR="00827AAF" w:rsidRDefault="000A3C0A" w:rsidP="007A470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27AAF">
                  <w:rPr>
                    <w:rFonts w:ascii="MS Gothic" w:eastAsia="MS Gothic" w:hAnsi="MS Gothic" w:cs="Arial" w:hint="eastAsia"/>
                    <w:b w:val="0"/>
                    <w:bCs w:val="0"/>
                  </w:rPr>
                  <w:t>☒</w:t>
                </w:r>
              </w:sdtContent>
            </w:sdt>
          </w:p>
        </w:tc>
      </w:tr>
      <w:tr w:rsidR="00827AAF" w:rsidRPr="004C3A0B" w14:paraId="187323E4" w14:textId="77777777" w:rsidTr="007A4706">
        <w:tc>
          <w:tcPr>
            <w:tcW w:w="596" w:type="dxa"/>
            <w:tcBorders>
              <w:bottom w:val="single" w:sz="4" w:space="0" w:color="auto"/>
            </w:tcBorders>
            <w:shd w:val="clear" w:color="auto" w:fill="F2F2F2" w:themeFill="background1" w:themeFillShade="F2"/>
          </w:tcPr>
          <w:p w14:paraId="668A4981" w14:textId="77777777" w:rsidR="00827AAF" w:rsidRPr="002132F9" w:rsidRDefault="00827AAF" w:rsidP="007A4706">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232CBE7" w14:textId="77777777" w:rsidR="00827AAF" w:rsidRPr="004C3A0B" w:rsidRDefault="00827AAF" w:rsidP="007A4706">
            <w:pPr>
              <w:rPr>
                <w:rFonts w:ascii="Arial" w:hAnsi="Arial" w:cs="Arial"/>
                <w:sz w:val="22"/>
                <w:szCs w:val="22"/>
              </w:rPr>
            </w:pPr>
            <w:r w:rsidRPr="004C3A0B">
              <w:rPr>
                <w:rFonts w:ascii="Arial" w:hAnsi="Arial" w:cs="Arial"/>
                <w:b/>
                <w:sz w:val="22"/>
                <w:szCs w:val="22"/>
              </w:rPr>
              <w:t>Risks to participants</w:t>
            </w:r>
          </w:p>
          <w:p w14:paraId="51C5484A" w14:textId="77777777" w:rsidR="00827AAF" w:rsidRPr="004C3A0B" w:rsidRDefault="00827AAF" w:rsidP="007A4706">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827AAF" w:rsidRPr="004C3A0B" w14:paraId="72B96A90" w14:textId="77777777" w:rsidTr="007A4706">
        <w:tc>
          <w:tcPr>
            <w:tcW w:w="596" w:type="dxa"/>
            <w:tcBorders>
              <w:top w:val="single" w:sz="4" w:space="0" w:color="auto"/>
              <w:bottom w:val="single" w:sz="4" w:space="0" w:color="auto"/>
            </w:tcBorders>
          </w:tcPr>
          <w:p w14:paraId="14348F9D" w14:textId="77777777" w:rsidR="00827AAF" w:rsidRPr="00CE0890" w:rsidRDefault="00827AAF" w:rsidP="007A4706">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3F762CD6" w14:textId="77777777" w:rsidR="00827AAF" w:rsidRDefault="00827AAF" w:rsidP="007A4706">
            <w:pPr>
              <w:autoSpaceDE w:val="0"/>
              <w:autoSpaceDN w:val="0"/>
              <w:adjustRightInd w:val="0"/>
              <w:rPr>
                <w:rFonts w:ascii="Arial" w:hAnsi="Arial" w:cs="Arial"/>
                <w:sz w:val="22"/>
                <w:szCs w:val="22"/>
              </w:rPr>
            </w:pPr>
            <w:r>
              <w:rPr>
                <w:rFonts w:ascii="Arial" w:hAnsi="Arial" w:cs="Arial"/>
                <w:sz w:val="22"/>
                <w:szCs w:val="22"/>
              </w:rPr>
              <w:t>Risk to Participant:</w:t>
            </w:r>
          </w:p>
          <w:p w14:paraId="33A2ED6D" w14:textId="77777777" w:rsidR="00827AAF" w:rsidRDefault="00827AAF" w:rsidP="007A4706">
            <w:pPr>
              <w:autoSpaceDE w:val="0"/>
              <w:autoSpaceDN w:val="0"/>
              <w:adjustRightInd w:val="0"/>
              <w:rPr>
                <w:rFonts w:ascii="Arial" w:hAnsi="Arial" w:cs="Arial"/>
                <w:sz w:val="22"/>
                <w:szCs w:val="22"/>
              </w:rPr>
            </w:pPr>
          </w:p>
          <w:p w14:paraId="0C7B46B8" w14:textId="77777777" w:rsidR="00827AAF" w:rsidRPr="003669FE" w:rsidRDefault="00827AAF" w:rsidP="007A4706">
            <w:pPr>
              <w:rPr>
                <w:rFonts w:ascii="Arial" w:hAnsi="Arial" w:cs="Arial"/>
                <w:color w:val="000000" w:themeColor="text1"/>
                <w:sz w:val="22"/>
                <w:szCs w:val="22"/>
              </w:rPr>
            </w:pPr>
            <w:r>
              <w:rPr>
                <w:rFonts w:ascii="Arial" w:hAnsi="Arial" w:cs="Arial"/>
                <w:color w:val="000000" w:themeColor="text1"/>
                <w:sz w:val="22"/>
                <w:szCs w:val="22"/>
              </w:rPr>
              <w:t xml:space="preserve">Due to the nature of transitioning often being associated with poor outcomes and poor mental health, participants may find discussing their transition upsetting. </w:t>
            </w:r>
          </w:p>
          <w:p w14:paraId="7054A555" w14:textId="77777777" w:rsidR="00827AAF" w:rsidRPr="004C3A0B" w:rsidRDefault="00827AAF" w:rsidP="007A470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A579953" w14:textId="77777777" w:rsidR="00827AAF" w:rsidRDefault="00827AAF" w:rsidP="007A470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0DA1F147" w14:textId="77777777" w:rsidR="00827AAF" w:rsidRDefault="00827AAF" w:rsidP="007A4706">
            <w:pPr>
              <w:autoSpaceDE w:val="0"/>
              <w:autoSpaceDN w:val="0"/>
              <w:adjustRightInd w:val="0"/>
              <w:rPr>
                <w:rFonts w:ascii="Arial" w:hAnsi="Arial" w:cs="Arial"/>
                <w:i/>
                <w:sz w:val="18"/>
                <w:szCs w:val="18"/>
              </w:rPr>
            </w:pPr>
          </w:p>
          <w:p w14:paraId="18B1E878" w14:textId="77777777" w:rsidR="00827AAF" w:rsidRDefault="00827AAF" w:rsidP="007A4706">
            <w:pPr>
              <w:rPr>
                <w:rFonts w:ascii="Arial" w:hAnsi="Arial" w:cs="Arial"/>
                <w:sz w:val="22"/>
                <w:szCs w:val="22"/>
              </w:rPr>
            </w:pPr>
            <w:r>
              <w:rPr>
                <w:rFonts w:ascii="Arial" w:hAnsi="Arial" w:cs="Arial"/>
                <w:sz w:val="22"/>
                <w:szCs w:val="22"/>
              </w:rPr>
              <w:t xml:space="preserve">Participants will be given a clear consent form outlining the aims of the research, and will be provided with a debrief. At any time, participants can opt out and their data can be removed. For those being interviewed, questions can be given in advance to ensure time to prepare and decide if they wish to engage in the interviews. </w:t>
            </w:r>
          </w:p>
          <w:p w14:paraId="7C2FF57E" w14:textId="77777777" w:rsidR="00827AAF" w:rsidRDefault="00827AAF" w:rsidP="007A4706">
            <w:pPr>
              <w:rPr>
                <w:rFonts w:ascii="Arial" w:hAnsi="Arial" w:cs="Arial"/>
                <w:sz w:val="22"/>
                <w:szCs w:val="22"/>
              </w:rPr>
            </w:pPr>
          </w:p>
          <w:p w14:paraId="56E9E1ED" w14:textId="77777777" w:rsidR="00827AAF" w:rsidRPr="004C3A0B" w:rsidRDefault="00827AAF" w:rsidP="007A4706">
            <w:pPr>
              <w:rPr>
                <w:rFonts w:ascii="Arial" w:hAnsi="Arial" w:cs="Arial"/>
                <w:sz w:val="22"/>
                <w:szCs w:val="22"/>
              </w:rPr>
            </w:pPr>
          </w:p>
          <w:p w14:paraId="658D2460" w14:textId="77777777" w:rsidR="00827AAF" w:rsidRPr="00354F34" w:rsidRDefault="00827AAF" w:rsidP="007A4706">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827AAF" w:rsidRPr="004C3A0B" w14:paraId="678ABCFF" w14:textId="77777777" w:rsidTr="007A4706">
        <w:tc>
          <w:tcPr>
            <w:tcW w:w="596" w:type="dxa"/>
            <w:tcBorders>
              <w:bottom w:val="single" w:sz="4" w:space="0" w:color="auto"/>
            </w:tcBorders>
            <w:shd w:val="clear" w:color="auto" w:fill="F2F2F2" w:themeFill="background1" w:themeFillShade="F2"/>
          </w:tcPr>
          <w:p w14:paraId="4E3A0189" w14:textId="77777777" w:rsidR="00827AAF" w:rsidRPr="00E32138" w:rsidRDefault="00827AAF" w:rsidP="007A4706">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2259BBEA" w14:textId="77777777" w:rsidR="00827AAF" w:rsidRPr="004C3A0B" w:rsidRDefault="00827AAF" w:rsidP="007A4706">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827AAF" w:rsidRPr="004C3A0B" w14:paraId="18EAA2F9" w14:textId="77777777" w:rsidTr="007A4706">
        <w:tc>
          <w:tcPr>
            <w:tcW w:w="596" w:type="dxa"/>
            <w:tcBorders>
              <w:top w:val="single" w:sz="4" w:space="0" w:color="auto"/>
              <w:bottom w:val="single" w:sz="4" w:space="0" w:color="auto"/>
            </w:tcBorders>
          </w:tcPr>
          <w:p w14:paraId="50817D4B" w14:textId="77777777" w:rsidR="00827AAF" w:rsidRPr="00CE0890" w:rsidRDefault="00827AAF" w:rsidP="007A4706">
            <w:pPr>
              <w:rPr>
                <w:rFonts w:ascii="Arial" w:hAnsi="Arial" w:cs="Arial"/>
                <w:sz w:val="22"/>
                <w:szCs w:val="22"/>
              </w:rPr>
            </w:pPr>
          </w:p>
        </w:tc>
        <w:tc>
          <w:tcPr>
            <w:tcW w:w="9923" w:type="dxa"/>
            <w:gridSpan w:val="4"/>
            <w:tcBorders>
              <w:top w:val="single" w:sz="4" w:space="0" w:color="auto"/>
              <w:bottom w:val="single" w:sz="4" w:space="0" w:color="auto"/>
            </w:tcBorders>
          </w:tcPr>
          <w:p w14:paraId="12B08D5A" w14:textId="77777777" w:rsidR="00827AAF" w:rsidRDefault="00827AAF" w:rsidP="007A4706">
            <w:pPr>
              <w:rPr>
                <w:rFonts w:ascii="Arial" w:hAnsi="Arial" w:cs="Arial"/>
                <w:sz w:val="22"/>
                <w:szCs w:val="22"/>
              </w:rPr>
            </w:pPr>
          </w:p>
          <w:p w14:paraId="1A2B66C7" w14:textId="77777777" w:rsidR="00827AAF" w:rsidRDefault="00827AAF" w:rsidP="007A4706">
            <w:pPr>
              <w:rPr>
                <w:rFonts w:ascii="Arial" w:hAnsi="Arial" w:cs="Arial"/>
                <w:sz w:val="22"/>
                <w:szCs w:val="22"/>
              </w:rPr>
            </w:pPr>
            <w:r>
              <w:rPr>
                <w:rFonts w:ascii="Arial" w:hAnsi="Arial" w:cs="Arial"/>
                <w:sz w:val="22"/>
                <w:szCs w:val="22"/>
              </w:rPr>
              <w:t xml:space="preserve">Trans support line information will be provided on debrief. </w:t>
            </w:r>
          </w:p>
          <w:p w14:paraId="0E1292CC" w14:textId="77777777" w:rsidR="00827AAF" w:rsidRPr="004C3A0B" w:rsidRDefault="00827AAF" w:rsidP="007A4706">
            <w:pPr>
              <w:rPr>
                <w:rFonts w:ascii="Arial" w:hAnsi="Arial" w:cs="Arial"/>
                <w:sz w:val="22"/>
                <w:szCs w:val="22"/>
              </w:rPr>
            </w:pPr>
          </w:p>
          <w:p w14:paraId="79965FEB" w14:textId="77777777" w:rsidR="00827AAF" w:rsidRPr="004C3A0B" w:rsidRDefault="00827AAF" w:rsidP="007A470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27AAF" w:rsidRPr="004C3A0B" w14:paraId="25048438" w14:textId="77777777" w:rsidTr="007A4706">
        <w:tc>
          <w:tcPr>
            <w:tcW w:w="596" w:type="dxa"/>
            <w:tcBorders>
              <w:top w:val="single" w:sz="4" w:space="0" w:color="auto"/>
              <w:bottom w:val="single" w:sz="4" w:space="0" w:color="auto"/>
            </w:tcBorders>
            <w:shd w:val="clear" w:color="auto" w:fill="F2F2F2" w:themeFill="background1" w:themeFillShade="F2"/>
          </w:tcPr>
          <w:p w14:paraId="7C7AF3CF" w14:textId="77777777" w:rsidR="00827AAF" w:rsidRPr="002132F9" w:rsidRDefault="00827AAF" w:rsidP="007A4706">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3E845BC" w14:textId="77777777" w:rsidR="00827AAF" w:rsidRPr="004C3A0B" w:rsidRDefault="00827AAF" w:rsidP="007A4706">
            <w:pPr>
              <w:rPr>
                <w:rFonts w:ascii="Arial" w:hAnsi="Arial" w:cs="Arial"/>
                <w:sz w:val="22"/>
                <w:szCs w:val="22"/>
              </w:rPr>
            </w:pPr>
            <w:r w:rsidRPr="004C3A0B">
              <w:rPr>
                <w:rFonts w:ascii="Arial" w:hAnsi="Arial" w:cs="Arial"/>
                <w:b/>
                <w:sz w:val="22"/>
                <w:szCs w:val="22"/>
              </w:rPr>
              <w:t>Risks to investigator</w:t>
            </w:r>
          </w:p>
          <w:p w14:paraId="50C808C0" w14:textId="77777777" w:rsidR="00827AAF" w:rsidRPr="004C3A0B" w:rsidRDefault="00827AAF" w:rsidP="007A4706">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827AAF" w:rsidRPr="004C3A0B" w14:paraId="61E957A5" w14:textId="77777777" w:rsidTr="007A4706">
        <w:tc>
          <w:tcPr>
            <w:tcW w:w="596" w:type="dxa"/>
            <w:tcBorders>
              <w:top w:val="single" w:sz="4" w:space="0" w:color="auto"/>
              <w:bottom w:val="single" w:sz="4" w:space="0" w:color="auto"/>
            </w:tcBorders>
          </w:tcPr>
          <w:p w14:paraId="39512359" w14:textId="77777777" w:rsidR="00827AAF" w:rsidRPr="00CE0890" w:rsidRDefault="00827AAF" w:rsidP="007A4706">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78C5E059" w14:textId="77777777" w:rsidR="00827AAF" w:rsidRDefault="00827AAF" w:rsidP="007A4706">
            <w:pPr>
              <w:autoSpaceDE w:val="0"/>
              <w:autoSpaceDN w:val="0"/>
              <w:adjustRightInd w:val="0"/>
              <w:rPr>
                <w:rFonts w:ascii="Arial" w:hAnsi="Arial" w:cs="Arial"/>
                <w:sz w:val="22"/>
                <w:szCs w:val="22"/>
              </w:rPr>
            </w:pPr>
            <w:r>
              <w:rPr>
                <w:rFonts w:ascii="Arial" w:hAnsi="Arial" w:cs="Arial"/>
                <w:sz w:val="22"/>
                <w:szCs w:val="22"/>
              </w:rPr>
              <w:t>Risk to Investigator:</w:t>
            </w:r>
          </w:p>
          <w:p w14:paraId="5A3CC06C" w14:textId="77777777" w:rsidR="00827AAF" w:rsidRDefault="00827AAF" w:rsidP="007A4706">
            <w:pPr>
              <w:rPr>
                <w:rFonts w:ascii="Arial" w:hAnsi="Arial" w:cs="Arial"/>
                <w:color w:val="00B050"/>
                <w:sz w:val="22"/>
                <w:szCs w:val="22"/>
              </w:rPr>
            </w:pPr>
          </w:p>
          <w:p w14:paraId="67AEE671" w14:textId="77777777" w:rsidR="00827AAF" w:rsidRDefault="00827AAF" w:rsidP="007A4706">
            <w:pPr>
              <w:rPr>
                <w:rFonts w:ascii="Arial" w:hAnsi="Arial" w:cs="Arial"/>
                <w:sz w:val="22"/>
                <w:szCs w:val="22"/>
              </w:rPr>
            </w:pPr>
            <w:r>
              <w:rPr>
                <w:rFonts w:ascii="Arial" w:hAnsi="Arial" w:cs="Arial"/>
                <w:sz w:val="22"/>
                <w:szCs w:val="22"/>
              </w:rPr>
              <w:t xml:space="preserve">There is a risk of emotional harm due to the researcher’s work being in this field. The findings may lead to re-evaluation of working practices and may lead the more insight into biases/ negative practices. </w:t>
            </w:r>
          </w:p>
          <w:p w14:paraId="3BCB7CE1" w14:textId="77777777" w:rsidR="00827AAF" w:rsidRPr="004C3A0B" w:rsidRDefault="00827AAF" w:rsidP="007A4706">
            <w:pPr>
              <w:rPr>
                <w:rFonts w:ascii="Arial" w:hAnsi="Arial" w:cs="Arial"/>
                <w:sz w:val="22"/>
                <w:szCs w:val="22"/>
              </w:rPr>
            </w:pPr>
          </w:p>
          <w:p w14:paraId="088298EF" w14:textId="77777777" w:rsidR="00827AAF" w:rsidRPr="004C3A0B" w:rsidRDefault="00827AAF" w:rsidP="007A470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531D075" w14:textId="77777777" w:rsidR="00827AAF" w:rsidRPr="00354F34" w:rsidRDefault="00827AAF" w:rsidP="007A470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3316E4DB" w14:textId="77777777" w:rsidR="00827AAF" w:rsidRDefault="00827AAF" w:rsidP="007A4706">
            <w:pPr>
              <w:rPr>
                <w:rFonts w:ascii="Arial" w:hAnsi="Arial" w:cs="Arial"/>
                <w:sz w:val="22"/>
                <w:szCs w:val="22"/>
              </w:rPr>
            </w:pPr>
          </w:p>
          <w:p w14:paraId="105682EC" w14:textId="77777777" w:rsidR="00827AAF" w:rsidRPr="003669FE" w:rsidRDefault="00827AAF" w:rsidP="007A4706">
            <w:pPr>
              <w:autoSpaceDE w:val="0"/>
              <w:autoSpaceDN w:val="0"/>
              <w:adjustRightInd w:val="0"/>
              <w:rPr>
                <w:rFonts w:ascii="Arial" w:hAnsi="Arial" w:cs="Arial"/>
              </w:rPr>
            </w:pPr>
            <w:r>
              <w:rPr>
                <w:rFonts w:ascii="Arial" w:hAnsi="Arial" w:cs="Arial"/>
              </w:rPr>
              <w:t>The reflective journal will help ensure the researcher has time to process findings. Time to have breaks from research will be given. Discussion with supervisors from a work context will also support the researcher.</w:t>
            </w:r>
          </w:p>
        </w:tc>
      </w:tr>
      <w:tr w:rsidR="00827AAF" w:rsidRPr="004C3A0B" w14:paraId="4B191709" w14:textId="77777777" w:rsidTr="007A4706">
        <w:tc>
          <w:tcPr>
            <w:tcW w:w="596" w:type="dxa"/>
            <w:tcBorders>
              <w:top w:val="single" w:sz="4" w:space="0" w:color="auto"/>
              <w:bottom w:val="single" w:sz="4" w:space="0" w:color="auto"/>
            </w:tcBorders>
            <w:shd w:val="clear" w:color="auto" w:fill="F2F2F2" w:themeFill="background1" w:themeFillShade="F2"/>
          </w:tcPr>
          <w:p w14:paraId="4FD452D2" w14:textId="77777777" w:rsidR="00827AAF" w:rsidRPr="002132F9" w:rsidRDefault="00827AAF" w:rsidP="007A4706">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1F7A2220" w14:textId="77777777" w:rsidR="00827AAF" w:rsidRPr="004C3A0B" w:rsidRDefault="00827AAF" w:rsidP="007A4706">
            <w:pPr>
              <w:rPr>
                <w:rFonts w:ascii="Arial" w:hAnsi="Arial" w:cs="Arial"/>
                <w:sz w:val="22"/>
                <w:szCs w:val="22"/>
              </w:rPr>
            </w:pPr>
            <w:r w:rsidRPr="004C3A0B">
              <w:rPr>
                <w:rFonts w:ascii="Arial" w:hAnsi="Arial" w:cs="Arial"/>
                <w:b/>
                <w:sz w:val="22"/>
                <w:szCs w:val="22"/>
              </w:rPr>
              <w:t>University/institutional risks</w:t>
            </w:r>
          </w:p>
          <w:p w14:paraId="2B7BE551" w14:textId="77777777" w:rsidR="00827AAF" w:rsidRPr="004C3A0B" w:rsidRDefault="00827AAF" w:rsidP="007A4706">
            <w:pPr>
              <w:rPr>
                <w:rFonts w:ascii="Arial" w:hAnsi="Arial" w:cs="Arial"/>
                <w:sz w:val="22"/>
                <w:szCs w:val="22"/>
              </w:rPr>
            </w:pPr>
            <w:r w:rsidRPr="004C3A0B">
              <w:rPr>
                <w:rFonts w:ascii="Arial" w:hAnsi="Arial" w:cs="Arial"/>
                <w:sz w:val="22"/>
                <w:szCs w:val="22"/>
              </w:rPr>
              <w:lastRenderedPageBreak/>
              <w:t>For example: adverse publicity, financial loss, data protection</w:t>
            </w:r>
          </w:p>
        </w:tc>
      </w:tr>
      <w:tr w:rsidR="00827AAF" w:rsidRPr="004C3A0B" w14:paraId="01AD070A" w14:textId="77777777" w:rsidTr="007A4706">
        <w:tc>
          <w:tcPr>
            <w:tcW w:w="596" w:type="dxa"/>
            <w:tcBorders>
              <w:top w:val="single" w:sz="4" w:space="0" w:color="auto"/>
              <w:bottom w:val="single" w:sz="4" w:space="0" w:color="auto"/>
            </w:tcBorders>
          </w:tcPr>
          <w:p w14:paraId="1C95A078" w14:textId="77777777" w:rsidR="00827AAF" w:rsidRPr="00CE0890" w:rsidRDefault="00827AAF" w:rsidP="007A4706">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339DA29" w14:textId="77777777" w:rsidR="00827AAF" w:rsidRDefault="00827AAF" w:rsidP="007A4706">
            <w:pPr>
              <w:autoSpaceDE w:val="0"/>
              <w:autoSpaceDN w:val="0"/>
              <w:adjustRightInd w:val="0"/>
              <w:rPr>
                <w:rFonts w:ascii="Arial" w:hAnsi="Arial" w:cs="Arial"/>
                <w:sz w:val="22"/>
                <w:szCs w:val="22"/>
              </w:rPr>
            </w:pPr>
            <w:r>
              <w:rPr>
                <w:rFonts w:ascii="Arial" w:hAnsi="Arial" w:cs="Arial"/>
                <w:sz w:val="22"/>
                <w:szCs w:val="22"/>
              </w:rPr>
              <w:t>Risk to University:</w:t>
            </w:r>
          </w:p>
          <w:p w14:paraId="4D732412" w14:textId="77777777" w:rsidR="00827AAF" w:rsidRDefault="00827AAF" w:rsidP="007A4706">
            <w:pPr>
              <w:rPr>
                <w:rFonts w:ascii="Arial" w:hAnsi="Arial" w:cs="Arial"/>
                <w:color w:val="00B050"/>
                <w:sz w:val="22"/>
                <w:szCs w:val="22"/>
              </w:rPr>
            </w:pPr>
          </w:p>
          <w:p w14:paraId="553BA3D3" w14:textId="77777777" w:rsidR="00827AAF" w:rsidRDefault="00827AAF" w:rsidP="007A4706">
            <w:pPr>
              <w:rPr>
                <w:rFonts w:ascii="Arial" w:hAnsi="Arial" w:cs="Arial"/>
                <w:sz w:val="22"/>
                <w:szCs w:val="22"/>
              </w:rPr>
            </w:pPr>
            <w:r>
              <w:rPr>
                <w:rFonts w:ascii="Arial" w:hAnsi="Arial" w:cs="Arial"/>
                <w:sz w:val="22"/>
                <w:szCs w:val="22"/>
              </w:rPr>
              <w:t>There is risk in relation to data protection as this project involves data collection</w:t>
            </w:r>
          </w:p>
          <w:p w14:paraId="6C08B4F5" w14:textId="77777777" w:rsidR="00827AAF" w:rsidRPr="004C3A0B" w:rsidRDefault="00827AAF" w:rsidP="007A4706">
            <w:pPr>
              <w:rPr>
                <w:rFonts w:ascii="Arial" w:hAnsi="Arial" w:cs="Arial"/>
                <w:sz w:val="22"/>
                <w:szCs w:val="22"/>
              </w:rPr>
            </w:pPr>
          </w:p>
          <w:p w14:paraId="25131D02" w14:textId="77777777" w:rsidR="00827AAF" w:rsidRPr="004C3A0B" w:rsidRDefault="00827AAF" w:rsidP="007A470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94C8EE5" w14:textId="77777777" w:rsidR="00827AAF" w:rsidRPr="00354F34" w:rsidRDefault="00827AAF" w:rsidP="007A470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3912D7BC" w14:textId="77777777" w:rsidR="00827AAF" w:rsidRDefault="00827AAF" w:rsidP="007A4706">
            <w:pPr>
              <w:rPr>
                <w:rFonts w:ascii="Arial" w:hAnsi="Arial" w:cs="Arial"/>
                <w:sz w:val="22"/>
                <w:szCs w:val="22"/>
              </w:rPr>
            </w:pPr>
          </w:p>
          <w:p w14:paraId="22EB1A65" w14:textId="77777777" w:rsidR="00827AAF" w:rsidRDefault="00827AAF" w:rsidP="007A4706">
            <w:pPr>
              <w:rPr>
                <w:rFonts w:ascii="Arial" w:hAnsi="Arial" w:cs="Arial"/>
                <w:sz w:val="22"/>
                <w:szCs w:val="22"/>
              </w:rPr>
            </w:pPr>
            <w:r>
              <w:rPr>
                <w:rFonts w:ascii="Arial" w:hAnsi="Arial" w:cs="Arial"/>
                <w:sz w:val="22"/>
                <w:szCs w:val="22"/>
              </w:rPr>
              <w:t xml:space="preserve">All data will be anonymous, and will be stored in password protected files on a password protected laptop. </w:t>
            </w:r>
          </w:p>
          <w:p w14:paraId="30605907" w14:textId="77777777" w:rsidR="00827AAF" w:rsidRPr="004C3A0B" w:rsidRDefault="00827AAF" w:rsidP="007A4706">
            <w:pPr>
              <w:rPr>
                <w:rFonts w:ascii="Arial" w:hAnsi="Arial" w:cs="Arial"/>
                <w:sz w:val="22"/>
                <w:szCs w:val="22"/>
              </w:rPr>
            </w:pPr>
            <w:r>
              <w:rPr>
                <w:rFonts w:ascii="Arial" w:hAnsi="Arial" w:cs="Arial"/>
                <w:sz w:val="22"/>
                <w:szCs w:val="22"/>
              </w:rPr>
              <w:t xml:space="preserve"> </w:t>
            </w:r>
          </w:p>
          <w:p w14:paraId="7B442E31" w14:textId="77777777" w:rsidR="00827AAF" w:rsidRPr="004C3A0B" w:rsidRDefault="00827AAF" w:rsidP="007A470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F3BA36" w14:textId="77777777" w:rsidR="00827AAF" w:rsidRDefault="00827AAF" w:rsidP="00827AAF"/>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27AAF" w:rsidRPr="004C3A0B" w14:paraId="197BFFE7" w14:textId="77777777" w:rsidTr="007A4706">
        <w:tc>
          <w:tcPr>
            <w:tcW w:w="596" w:type="dxa"/>
            <w:tcBorders>
              <w:top w:val="single" w:sz="4" w:space="0" w:color="auto"/>
              <w:bottom w:val="single" w:sz="4" w:space="0" w:color="auto"/>
            </w:tcBorders>
            <w:shd w:val="clear" w:color="auto" w:fill="F2F2F2" w:themeFill="background1" w:themeFillShade="F2"/>
          </w:tcPr>
          <w:p w14:paraId="523B9092" w14:textId="77777777" w:rsidR="00827AAF" w:rsidRPr="002132F9" w:rsidRDefault="00827AAF" w:rsidP="007A4706">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5226118C" w14:textId="77777777" w:rsidR="00827AAF" w:rsidRPr="004C3A0B" w:rsidRDefault="00827AAF" w:rsidP="007A470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827AAF" w:rsidRPr="004C3A0B" w14:paraId="180345AC" w14:textId="77777777" w:rsidTr="007A4706">
        <w:tc>
          <w:tcPr>
            <w:tcW w:w="596" w:type="dxa"/>
            <w:tcBorders>
              <w:top w:val="single" w:sz="4" w:space="0" w:color="auto"/>
              <w:bottom w:val="single" w:sz="4" w:space="0" w:color="auto"/>
            </w:tcBorders>
            <w:shd w:val="clear" w:color="auto" w:fill="F2F2F2" w:themeFill="background1" w:themeFillShade="F2"/>
          </w:tcPr>
          <w:p w14:paraId="451504CE" w14:textId="77777777" w:rsidR="00827AAF" w:rsidRPr="00F96C3F" w:rsidRDefault="00827AAF" w:rsidP="007A4706">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52661C0A" w14:textId="77777777" w:rsidR="00827AAF" w:rsidRPr="004C3A0B" w:rsidRDefault="00827AAF" w:rsidP="007A470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24E973B" w14:textId="77777777" w:rsidR="00827AAF"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C0C85FB" w14:textId="77777777" w:rsidR="00827AAF" w:rsidRPr="004C3A0B" w:rsidRDefault="00827AAF" w:rsidP="007A470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77CB5F7" w14:textId="77777777" w:rsidR="00827AAF"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65D9F04" w14:textId="77777777" w:rsidR="00827AAF" w:rsidRPr="004C3A0B" w:rsidRDefault="00827AAF" w:rsidP="007A4706">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0AA57F0" w14:textId="77777777" w:rsidR="00827AAF"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1FC52DB" w14:textId="77777777" w:rsidR="00827AAF" w:rsidRPr="004C3A0B" w:rsidRDefault="00827AAF" w:rsidP="007A4706">
            <w:pPr>
              <w:autoSpaceDE w:val="0"/>
              <w:autoSpaceDN w:val="0"/>
              <w:adjustRightInd w:val="0"/>
              <w:jc w:val="center"/>
              <w:rPr>
                <w:rFonts w:ascii="Arial" w:hAnsi="Arial" w:cs="Arial"/>
                <w:b/>
                <w:sz w:val="22"/>
                <w:szCs w:val="22"/>
              </w:rPr>
            </w:pPr>
          </w:p>
        </w:tc>
      </w:tr>
      <w:tr w:rsidR="00827AAF" w:rsidRPr="004C3A0B" w14:paraId="452EA6B5" w14:textId="77777777" w:rsidTr="007A4706">
        <w:trPr>
          <w:trHeight w:val="492"/>
        </w:trPr>
        <w:tc>
          <w:tcPr>
            <w:tcW w:w="596" w:type="dxa"/>
            <w:tcBorders>
              <w:top w:val="single" w:sz="4" w:space="0" w:color="auto"/>
              <w:bottom w:val="single" w:sz="4" w:space="0" w:color="auto"/>
            </w:tcBorders>
            <w:shd w:val="clear" w:color="auto" w:fill="F2F2F2" w:themeFill="background1" w:themeFillShade="F2"/>
          </w:tcPr>
          <w:p w14:paraId="50948E1B" w14:textId="77777777" w:rsidR="00827AAF" w:rsidRPr="00F96C3F" w:rsidRDefault="00827AAF" w:rsidP="007A4706">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6E1C8B9B" w14:textId="77777777" w:rsidR="00827AAF" w:rsidRPr="004C3A0B" w:rsidRDefault="00827AAF" w:rsidP="007A4706">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824A56E" w14:textId="77777777" w:rsidR="00827AAF" w:rsidRPr="004C3A0B" w:rsidRDefault="000A3C0A" w:rsidP="007A4706">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827AA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0EB4B00" w14:textId="77777777" w:rsidR="00827AAF" w:rsidRPr="004C3A0B" w:rsidRDefault="000A3C0A" w:rsidP="007A4706">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827AAF">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DA8F0E7" w14:textId="77777777" w:rsidR="00827AAF" w:rsidRPr="004C3A0B" w:rsidRDefault="000A3C0A" w:rsidP="007A4706">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827AAF">
                  <w:rPr>
                    <w:rFonts w:ascii="MS Gothic" w:eastAsia="MS Gothic" w:hAnsi="MS Gothic" w:cs="Arial" w:hint="eastAsia"/>
                    <w:b/>
                    <w:bCs/>
                    <w:sz w:val="22"/>
                    <w:szCs w:val="22"/>
                  </w:rPr>
                  <w:t>☐</w:t>
                </w:r>
              </w:sdtContent>
            </w:sdt>
          </w:p>
        </w:tc>
      </w:tr>
    </w:tbl>
    <w:p w14:paraId="29BE50F6" w14:textId="77777777" w:rsidR="00827AAF" w:rsidRPr="00354F34" w:rsidRDefault="00827AAF" w:rsidP="00827AAF">
      <w:pPr>
        <w:autoSpaceDE w:val="0"/>
        <w:autoSpaceDN w:val="0"/>
        <w:adjustRightInd w:val="0"/>
        <w:spacing w:after="240"/>
        <w:jc w:val="both"/>
        <w:rPr>
          <w:rFonts w:ascii="Arial" w:hAnsi="Arial" w:cs="Arial"/>
          <w:b/>
          <w:sz w:val="22"/>
          <w:szCs w:val="22"/>
        </w:rPr>
      </w:pPr>
    </w:p>
    <w:p w14:paraId="0534B3BB" w14:textId="77777777" w:rsidR="00827AAF" w:rsidRPr="00354F34" w:rsidRDefault="00827AAF" w:rsidP="00827AAF">
      <w:pPr>
        <w:rPr>
          <w:rFonts w:ascii="Arial" w:hAnsi="Arial" w:cs="Arial"/>
          <w:b/>
          <w:sz w:val="22"/>
          <w:szCs w:val="22"/>
        </w:rPr>
      </w:pPr>
      <w:r w:rsidRPr="00354F34">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27AAF" w:rsidRPr="004C3A0B" w14:paraId="5A568807" w14:textId="77777777" w:rsidTr="007A4706">
        <w:tc>
          <w:tcPr>
            <w:tcW w:w="596" w:type="dxa"/>
            <w:tcBorders>
              <w:top w:val="single" w:sz="4" w:space="0" w:color="auto"/>
              <w:bottom w:val="single" w:sz="4" w:space="0" w:color="auto"/>
            </w:tcBorders>
            <w:shd w:val="clear" w:color="auto" w:fill="F2F2F2" w:themeFill="background1" w:themeFillShade="F2"/>
          </w:tcPr>
          <w:p w14:paraId="51DFAF8D" w14:textId="77777777" w:rsidR="00827AAF" w:rsidRPr="002132F9" w:rsidRDefault="00827AAF" w:rsidP="007A4706">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D5E8AEB" w14:textId="77777777" w:rsidR="00827AAF" w:rsidRPr="004C3A0B" w:rsidRDefault="00827AAF" w:rsidP="007A4706">
            <w:pPr>
              <w:rPr>
                <w:rFonts w:ascii="Arial" w:hAnsi="Arial" w:cs="Arial"/>
                <w:sz w:val="22"/>
                <w:szCs w:val="22"/>
              </w:rPr>
            </w:pPr>
            <w:r w:rsidRPr="004C3A0B">
              <w:rPr>
                <w:rFonts w:ascii="Arial" w:hAnsi="Arial" w:cs="Arial"/>
                <w:b/>
                <w:sz w:val="22"/>
                <w:szCs w:val="22"/>
              </w:rPr>
              <w:t>Feedback</w:t>
            </w:r>
          </w:p>
          <w:p w14:paraId="7F0412EA" w14:textId="77777777" w:rsidR="00827AAF" w:rsidRPr="004C3A0B" w:rsidRDefault="00827AAF" w:rsidP="007A4706">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827AAF" w:rsidRPr="004C3A0B" w14:paraId="6E973D51" w14:textId="77777777" w:rsidTr="007A4706">
        <w:tc>
          <w:tcPr>
            <w:tcW w:w="596" w:type="dxa"/>
            <w:tcBorders>
              <w:top w:val="single" w:sz="4" w:space="0" w:color="auto"/>
              <w:bottom w:val="single" w:sz="4" w:space="0" w:color="auto"/>
            </w:tcBorders>
          </w:tcPr>
          <w:p w14:paraId="44AD5979" w14:textId="77777777" w:rsidR="00827AAF" w:rsidRPr="00E32138" w:rsidRDefault="00827AAF" w:rsidP="007A4706">
            <w:pPr>
              <w:rPr>
                <w:rFonts w:ascii="Arial" w:hAnsi="Arial" w:cs="Arial"/>
                <w:bCs/>
                <w:sz w:val="22"/>
                <w:szCs w:val="22"/>
              </w:rPr>
            </w:pPr>
          </w:p>
        </w:tc>
        <w:tc>
          <w:tcPr>
            <w:tcW w:w="9923" w:type="dxa"/>
            <w:tcBorders>
              <w:top w:val="single" w:sz="4" w:space="0" w:color="auto"/>
              <w:bottom w:val="single" w:sz="4" w:space="0" w:color="auto"/>
            </w:tcBorders>
          </w:tcPr>
          <w:p w14:paraId="494E4422" w14:textId="77777777" w:rsidR="00827AAF" w:rsidRPr="003669FE" w:rsidRDefault="00827AAF" w:rsidP="007A4706">
            <w:pPr>
              <w:rPr>
                <w:rFonts w:ascii="Arial" w:hAnsi="Arial" w:cs="Arial"/>
                <w:color w:val="000000" w:themeColor="text1"/>
                <w:sz w:val="22"/>
                <w:szCs w:val="22"/>
              </w:rPr>
            </w:pPr>
            <w:r w:rsidRPr="003669FE">
              <w:rPr>
                <w:rFonts w:ascii="Arial" w:hAnsi="Arial" w:cs="Arial"/>
                <w:color w:val="000000" w:themeColor="text1"/>
                <w:sz w:val="22"/>
              </w:rPr>
              <w:t>A debriefing document will be provided at the end of interviews and surveys. The researches email will be provided for any further discussion and support line contact information will be given.</w:t>
            </w:r>
          </w:p>
          <w:p w14:paraId="5A98A9A3" w14:textId="77777777" w:rsidR="00827AAF" w:rsidRPr="004C3A0B" w:rsidRDefault="00827AAF" w:rsidP="007A4706">
            <w:pPr>
              <w:rPr>
                <w:rFonts w:ascii="Arial" w:hAnsi="Arial" w:cs="Arial"/>
                <w:sz w:val="22"/>
                <w:szCs w:val="22"/>
              </w:rPr>
            </w:pPr>
          </w:p>
          <w:p w14:paraId="2DB0B186" w14:textId="77777777" w:rsidR="00827AAF" w:rsidRPr="004C3A0B" w:rsidRDefault="00827AAF" w:rsidP="007A470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27AAF" w:rsidRPr="004C3A0B" w14:paraId="697F6DEA" w14:textId="77777777" w:rsidTr="007A4706">
        <w:tc>
          <w:tcPr>
            <w:tcW w:w="596" w:type="dxa"/>
            <w:tcBorders>
              <w:top w:val="single" w:sz="4" w:space="0" w:color="auto"/>
              <w:bottom w:val="single" w:sz="4" w:space="0" w:color="auto"/>
            </w:tcBorders>
            <w:shd w:val="clear" w:color="auto" w:fill="F2F2F2" w:themeFill="background1" w:themeFillShade="F2"/>
          </w:tcPr>
          <w:p w14:paraId="3B182BE3" w14:textId="77777777" w:rsidR="00827AAF" w:rsidRPr="002132F9" w:rsidRDefault="00827AAF" w:rsidP="007A4706">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95866D4" w14:textId="77777777" w:rsidR="00827AAF" w:rsidRPr="004C3A0B" w:rsidRDefault="00827AAF" w:rsidP="007A4706">
            <w:pPr>
              <w:rPr>
                <w:rFonts w:ascii="Arial" w:hAnsi="Arial" w:cs="Arial"/>
                <w:sz w:val="22"/>
                <w:szCs w:val="22"/>
              </w:rPr>
            </w:pPr>
            <w:r w:rsidRPr="004C3A0B">
              <w:rPr>
                <w:rFonts w:ascii="Arial" w:hAnsi="Arial" w:cs="Arial"/>
                <w:b/>
                <w:sz w:val="22"/>
                <w:szCs w:val="22"/>
              </w:rPr>
              <w:t>Informed consent</w:t>
            </w:r>
          </w:p>
          <w:p w14:paraId="3F6D91CE"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827AAF" w:rsidRPr="004C3A0B" w14:paraId="0DAC1722" w14:textId="77777777" w:rsidTr="007A4706">
        <w:tc>
          <w:tcPr>
            <w:tcW w:w="596" w:type="dxa"/>
            <w:tcBorders>
              <w:top w:val="single" w:sz="4" w:space="0" w:color="auto"/>
              <w:bottom w:val="single" w:sz="4" w:space="0" w:color="auto"/>
            </w:tcBorders>
          </w:tcPr>
          <w:p w14:paraId="58A8A14B" w14:textId="77777777" w:rsidR="00827AAF" w:rsidRPr="00E32138" w:rsidRDefault="00827AAF" w:rsidP="007A4706">
            <w:pPr>
              <w:rPr>
                <w:rFonts w:ascii="Arial" w:hAnsi="Arial" w:cs="Arial"/>
                <w:bCs/>
                <w:sz w:val="22"/>
                <w:szCs w:val="22"/>
              </w:rPr>
            </w:pPr>
          </w:p>
        </w:tc>
        <w:tc>
          <w:tcPr>
            <w:tcW w:w="9923" w:type="dxa"/>
            <w:tcBorders>
              <w:top w:val="single" w:sz="4" w:space="0" w:color="auto"/>
              <w:bottom w:val="single" w:sz="4" w:space="0" w:color="auto"/>
            </w:tcBorders>
          </w:tcPr>
          <w:p w14:paraId="58409AAD" w14:textId="77777777" w:rsidR="00827AAF" w:rsidRPr="009A0EA8" w:rsidRDefault="00827AAF" w:rsidP="007A4706">
            <w:pPr>
              <w:pStyle w:val="CommentText"/>
              <w:rPr>
                <w:rFonts w:ascii="Arial" w:hAnsi="Arial" w:cs="Arial"/>
                <w:color w:val="000000" w:themeColor="text1"/>
                <w:sz w:val="24"/>
                <w:szCs w:val="22"/>
              </w:rPr>
            </w:pPr>
            <w:r w:rsidRPr="009A0EA8">
              <w:rPr>
                <w:rFonts w:ascii="Arial" w:hAnsi="Arial" w:cs="Arial"/>
                <w:color w:val="000000" w:themeColor="text1"/>
                <w:sz w:val="24"/>
                <w:szCs w:val="22"/>
              </w:rPr>
              <w:t>A consent form will be provided prior to any surveys or interviews which participants will agree to prior to any data collection. This will be by pressing next on a survey and by verbally agreeing during interview. The consent form will outline the aims of the project to ensure informed consent is given.</w:t>
            </w:r>
          </w:p>
          <w:p w14:paraId="417AD649" w14:textId="77777777" w:rsidR="00827AAF" w:rsidRDefault="00827AAF" w:rsidP="007A4706">
            <w:pPr>
              <w:rPr>
                <w:rFonts w:ascii="Arial" w:hAnsi="Arial" w:cs="Arial"/>
                <w:sz w:val="22"/>
                <w:szCs w:val="22"/>
              </w:rPr>
            </w:pPr>
          </w:p>
          <w:p w14:paraId="207B7687" w14:textId="77777777" w:rsidR="00827AAF" w:rsidRPr="004C3A0B" w:rsidRDefault="00827AAF" w:rsidP="007A4706">
            <w:pPr>
              <w:rPr>
                <w:rFonts w:ascii="Arial" w:hAnsi="Arial" w:cs="Arial"/>
                <w:sz w:val="22"/>
                <w:szCs w:val="22"/>
              </w:rPr>
            </w:pPr>
          </w:p>
          <w:p w14:paraId="3B7EE1E0" w14:textId="77777777" w:rsidR="00827AAF" w:rsidRPr="004C3A0B" w:rsidRDefault="00827AAF" w:rsidP="007A470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27AAF" w:rsidRPr="004C3A0B" w14:paraId="712F7477" w14:textId="77777777" w:rsidTr="007A4706">
        <w:tc>
          <w:tcPr>
            <w:tcW w:w="596" w:type="dxa"/>
            <w:tcBorders>
              <w:top w:val="single" w:sz="4" w:space="0" w:color="auto"/>
              <w:bottom w:val="single" w:sz="4" w:space="0" w:color="auto"/>
            </w:tcBorders>
            <w:shd w:val="clear" w:color="auto" w:fill="F2F2F2" w:themeFill="background1" w:themeFillShade="F2"/>
          </w:tcPr>
          <w:p w14:paraId="1E003524" w14:textId="77777777" w:rsidR="00827AAF" w:rsidRPr="002132F9" w:rsidRDefault="00827AAF" w:rsidP="007A4706">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9036BFD" w14:textId="77777777" w:rsidR="00827AAF" w:rsidRPr="004C3A0B" w:rsidRDefault="00827AAF" w:rsidP="007A4706">
            <w:pPr>
              <w:rPr>
                <w:rFonts w:ascii="Arial" w:hAnsi="Arial" w:cs="Arial"/>
                <w:b/>
                <w:sz w:val="22"/>
                <w:szCs w:val="22"/>
              </w:rPr>
            </w:pPr>
            <w:r w:rsidRPr="004C3A0B">
              <w:rPr>
                <w:rFonts w:ascii="Arial" w:hAnsi="Arial" w:cs="Arial"/>
                <w:b/>
                <w:sz w:val="22"/>
                <w:szCs w:val="22"/>
              </w:rPr>
              <w:t>Confidentiality / Anonymity</w:t>
            </w:r>
          </w:p>
          <w:p w14:paraId="63528E71" w14:textId="77777777" w:rsidR="00827AAF" w:rsidRPr="004C3A0B" w:rsidRDefault="00827AAF" w:rsidP="007A4706">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827AAF" w:rsidRPr="004C3A0B" w14:paraId="4C87E349" w14:textId="77777777" w:rsidTr="007A4706">
        <w:tc>
          <w:tcPr>
            <w:tcW w:w="596" w:type="dxa"/>
            <w:tcBorders>
              <w:top w:val="single" w:sz="4" w:space="0" w:color="auto"/>
              <w:bottom w:val="single" w:sz="4" w:space="0" w:color="auto"/>
            </w:tcBorders>
          </w:tcPr>
          <w:p w14:paraId="4493FD41" w14:textId="77777777" w:rsidR="00827AAF" w:rsidRPr="00E32138" w:rsidRDefault="00827AAF" w:rsidP="007A4706">
            <w:pPr>
              <w:rPr>
                <w:rFonts w:ascii="Arial" w:hAnsi="Arial" w:cs="Arial"/>
                <w:bCs/>
                <w:sz w:val="22"/>
                <w:szCs w:val="22"/>
              </w:rPr>
            </w:pPr>
          </w:p>
        </w:tc>
        <w:tc>
          <w:tcPr>
            <w:tcW w:w="9923" w:type="dxa"/>
            <w:tcBorders>
              <w:top w:val="single" w:sz="4" w:space="0" w:color="auto"/>
              <w:bottom w:val="single" w:sz="4" w:space="0" w:color="auto"/>
            </w:tcBorders>
          </w:tcPr>
          <w:p w14:paraId="7C67828C" w14:textId="77777777" w:rsidR="00827AAF" w:rsidRDefault="00827AAF" w:rsidP="007A4706">
            <w:pPr>
              <w:rPr>
                <w:rFonts w:ascii="Arial" w:hAnsi="Arial" w:cs="Arial"/>
                <w:sz w:val="22"/>
                <w:szCs w:val="22"/>
              </w:rPr>
            </w:pPr>
            <w:r>
              <w:rPr>
                <w:rFonts w:ascii="Arial" w:hAnsi="Arial" w:cs="Arial"/>
                <w:sz w:val="22"/>
                <w:szCs w:val="22"/>
              </w:rPr>
              <w:t>No identifiable information will be gathered. Interview participants will be asked to changed their names on teams/skype to a pseudonym.</w:t>
            </w:r>
          </w:p>
          <w:p w14:paraId="2A083031" w14:textId="77777777" w:rsidR="00827AAF" w:rsidRPr="004C3A0B" w:rsidRDefault="00827AAF" w:rsidP="007A4706">
            <w:pPr>
              <w:rPr>
                <w:rFonts w:ascii="Arial" w:hAnsi="Arial" w:cs="Arial"/>
                <w:sz w:val="22"/>
                <w:szCs w:val="22"/>
              </w:rPr>
            </w:pPr>
          </w:p>
          <w:p w14:paraId="172DA10B" w14:textId="77777777" w:rsidR="00827AAF" w:rsidRPr="004C3A0B" w:rsidRDefault="00827AAF" w:rsidP="007A470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4273B84" w14:textId="77777777" w:rsidR="00827AAF" w:rsidRPr="004C3A0B" w:rsidRDefault="00827AAF" w:rsidP="00827AAF">
      <w:pPr>
        <w:rPr>
          <w:rFonts w:ascii="Arial" w:hAnsi="Arial" w:cs="Arial"/>
          <w:sz w:val="22"/>
          <w:szCs w:val="22"/>
        </w:rPr>
      </w:pPr>
    </w:p>
    <w:p w14:paraId="4023022E" w14:textId="77777777" w:rsidR="00827AAF" w:rsidRPr="00354F34" w:rsidRDefault="00827AAF" w:rsidP="00827AAF">
      <w:pPr>
        <w:rPr>
          <w:rFonts w:ascii="Arial" w:hAnsi="Arial" w:cs="Arial"/>
          <w:b/>
          <w:sz w:val="22"/>
          <w:szCs w:val="22"/>
        </w:rPr>
      </w:pPr>
      <w:r w:rsidRPr="00354F34">
        <w:rPr>
          <w:rFonts w:ascii="Arial" w:hAnsi="Arial" w:cs="Arial"/>
          <w:b/>
          <w:sz w:val="22"/>
          <w:szCs w:val="22"/>
        </w:rPr>
        <w:t>SECTION J: Data Protection and Storage</w:t>
      </w:r>
    </w:p>
    <w:p w14:paraId="1A1786A4" w14:textId="77777777" w:rsidR="00827AAF" w:rsidRDefault="00827AAF" w:rsidP="00827AAF">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4" w:history="1">
        <w:r>
          <w:rPr>
            <w:rStyle w:val="Hyperlink"/>
            <w:rFonts w:ascii="Arial" w:hAnsi="Arial" w:cs="Arial"/>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27AAF" w14:paraId="298D3DF4" w14:textId="77777777" w:rsidTr="007A47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394F296" w14:textId="77777777" w:rsidR="00827AAF" w:rsidRDefault="00827AAF" w:rsidP="007A4706">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42B1006" w14:textId="77777777" w:rsidR="00827AAF" w:rsidRDefault="00827AAF" w:rsidP="007A470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12A47A" w14:textId="77777777" w:rsidR="00827AAF" w:rsidRDefault="00827AAF" w:rsidP="007A470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3C9E2F" w14:textId="77777777" w:rsidR="00827AAF" w:rsidRDefault="00827AAF" w:rsidP="007A470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27AAF" w14:paraId="001EF0D4" w14:textId="77777777" w:rsidTr="007A47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2A8E7B0E" w14:textId="77777777" w:rsidR="00827AAF" w:rsidRPr="00354F34" w:rsidRDefault="00827AAF" w:rsidP="007A4706">
            <w:pPr>
              <w:pStyle w:val="NormalWeb"/>
              <w:autoSpaceDE w:val="0"/>
              <w:autoSpaceDN w:val="0"/>
              <w:adjustRightInd w:val="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7139184" w14:textId="77777777" w:rsidR="00827AAF" w:rsidRDefault="00827AAF" w:rsidP="007A4706">
            <w:pPr>
              <w:pStyle w:val="NormalWeb"/>
              <w:autoSpaceDE w:val="0"/>
              <w:autoSpaceDN w:val="0"/>
              <w:adjustRightInd w:val="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C24F19" w14:textId="77777777" w:rsidR="00827AAF" w:rsidRDefault="00827AAF" w:rsidP="007A470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6112E7" w14:textId="77777777" w:rsidR="00827AAF" w:rsidRDefault="00827AAF" w:rsidP="007A470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27AAF" w14:paraId="31AF14F4" w14:textId="77777777" w:rsidTr="007A470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E099E60" w14:textId="77777777" w:rsidR="00827AAF" w:rsidRDefault="00827AAF" w:rsidP="007A4706">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0DACE9" w14:textId="77777777" w:rsidR="00827AAF" w:rsidRDefault="00827AAF" w:rsidP="007A470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27AAF" w14:paraId="102ABF09" w14:textId="77777777" w:rsidTr="007A4706">
        <w:trPr>
          <w:trHeight w:val="403"/>
        </w:trPr>
        <w:tc>
          <w:tcPr>
            <w:tcW w:w="567" w:type="dxa"/>
            <w:tcBorders>
              <w:top w:val="single" w:sz="4" w:space="0" w:color="auto"/>
              <w:left w:val="single" w:sz="4" w:space="0" w:color="auto"/>
              <w:bottom w:val="single" w:sz="4" w:space="0" w:color="auto"/>
              <w:right w:val="single" w:sz="4" w:space="0" w:color="auto"/>
            </w:tcBorders>
          </w:tcPr>
          <w:p w14:paraId="24C391DC" w14:textId="77777777" w:rsidR="00827AAF" w:rsidRDefault="00827AAF" w:rsidP="007A4706">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DBF67C1" w14:textId="77777777" w:rsidR="00827AAF" w:rsidRPr="00DA5C5A" w:rsidRDefault="00827AAF" w:rsidP="007A4706">
            <w:pPr>
              <w:rPr>
                <w:rFonts w:ascii="Arial" w:hAnsi="Arial" w:cs="Arial"/>
                <w:color w:val="000000" w:themeColor="text1"/>
                <w:sz w:val="22"/>
                <w:szCs w:val="22"/>
              </w:rPr>
            </w:pPr>
            <w:r>
              <w:rPr>
                <w:rFonts w:ascii="Arial" w:hAnsi="Arial" w:cs="Arial"/>
                <w:color w:val="000000" w:themeColor="text1"/>
                <w:sz w:val="22"/>
                <w:szCs w:val="22"/>
              </w:rPr>
              <w:t>Data will need to be collected as part of transcription and analysis; however, this will then be deleted and all transcribed documents will be anonymous. Following analysis and write up, all transcription will be deleted.</w:t>
            </w:r>
          </w:p>
          <w:p w14:paraId="32FC5837" w14:textId="77777777" w:rsidR="00827AAF" w:rsidRPr="004C3A0B" w:rsidRDefault="00827AAF" w:rsidP="007A4706">
            <w:pPr>
              <w:rPr>
                <w:rFonts w:ascii="Arial" w:hAnsi="Arial" w:cs="Arial"/>
                <w:sz w:val="22"/>
                <w:szCs w:val="22"/>
              </w:rPr>
            </w:pPr>
          </w:p>
          <w:p w14:paraId="15D10EA0" w14:textId="77777777" w:rsidR="00827AAF" w:rsidRPr="00354F34" w:rsidRDefault="00827AAF" w:rsidP="007A4706">
            <w:pPr>
              <w:autoSpaceDE w:val="0"/>
              <w:autoSpaceDN w:val="0"/>
              <w:adjustRightInd w:val="0"/>
              <w:rPr>
                <w:i/>
              </w:rPr>
            </w:pPr>
            <w:r w:rsidRPr="003257BD">
              <w:rPr>
                <w:rFonts w:ascii="Arial" w:hAnsi="Arial" w:cs="Arial"/>
                <w:i/>
                <w:color w:val="808080"/>
                <w:sz w:val="18"/>
                <w:szCs w:val="18"/>
              </w:rPr>
              <w:t>(this box should expand as you type)</w:t>
            </w:r>
          </w:p>
        </w:tc>
      </w:tr>
      <w:tr w:rsidR="00827AAF" w14:paraId="08E63149" w14:textId="77777777" w:rsidTr="007A47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2EF6481" w14:textId="77777777" w:rsidR="00827AAF" w:rsidRDefault="00827AAF" w:rsidP="007A4706">
            <w:pPr>
              <w:pStyle w:val="NormalWeb"/>
              <w:autoSpaceDE w:val="0"/>
              <w:autoSpaceDN w:val="0"/>
              <w:adjustRightInd w:val="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4EF9775" w14:textId="77777777" w:rsidR="00827AAF" w:rsidRPr="00947984" w:rsidRDefault="00827AAF" w:rsidP="007A4706">
            <w:pPr>
              <w:pStyle w:val="NormalWeb"/>
              <w:autoSpaceDE w:val="0"/>
              <w:autoSpaceDN w:val="0"/>
              <w:adjustRightInd w:val="0"/>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92413D" w14:textId="77777777" w:rsidR="00827AAF" w:rsidRDefault="00827AAF" w:rsidP="007A470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DDA3EB" w14:textId="77777777" w:rsidR="00827AAF" w:rsidRDefault="00827AAF" w:rsidP="007A470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27AAF" w14:paraId="61FE87BF" w14:textId="77777777" w:rsidTr="007A470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1FD78DE" w14:textId="77777777" w:rsidR="00827AAF" w:rsidRDefault="00827AAF" w:rsidP="007A4706">
            <w:pPr>
              <w:pStyle w:val="NormalWeb"/>
              <w:ind w:left="567" w:right="567"/>
              <w:rPr>
                <w:rStyle w:val="Strong"/>
                <w:rFonts w:ascii="Arial" w:hAnsi="Arial" w:cs="Arial"/>
                <w:i/>
                <w:iCs/>
                <w:color w:val="00000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128ABA" w14:textId="77777777" w:rsidR="00827AAF" w:rsidRDefault="00827AAF" w:rsidP="007A4706">
            <w:pPr>
              <w:pStyle w:val="NormalWeb"/>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0660F69D" w14:textId="77777777" w:rsidR="00827AAF" w:rsidRDefault="00827AAF" w:rsidP="007A4706">
            <w:pPr>
              <w:pStyle w:val="NormalWeb"/>
              <w:ind w:left="1134" w:right="567"/>
            </w:pPr>
            <w:r>
              <w:rPr>
                <w:rFonts w:ascii="Arial" w:hAnsi="Arial" w:cs="Arial"/>
                <w:i/>
                <w:iCs/>
                <w:color w:val="000000"/>
                <w:sz w:val="20"/>
                <w:szCs w:val="23"/>
              </w:rPr>
              <w:t>(a) racial or ethnic origin,</w:t>
            </w:r>
          </w:p>
          <w:p w14:paraId="50E1A4F3" w14:textId="77777777" w:rsidR="00827AAF" w:rsidRDefault="00827AAF" w:rsidP="007A4706">
            <w:pPr>
              <w:pStyle w:val="NormalWeb"/>
              <w:ind w:left="1134" w:right="567"/>
            </w:pPr>
            <w:r>
              <w:rPr>
                <w:rFonts w:ascii="Arial" w:hAnsi="Arial" w:cs="Arial"/>
                <w:i/>
                <w:iCs/>
                <w:color w:val="000000"/>
                <w:sz w:val="20"/>
                <w:szCs w:val="23"/>
              </w:rPr>
              <w:t>(b) political opinions,</w:t>
            </w:r>
          </w:p>
          <w:p w14:paraId="7B81D5CA" w14:textId="77777777" w:rsidR="00827AAF" w:rsidRDefault="00827AAF" w:rsidP="007A4706">
            <w:pPr>
              <w:pStyle w:val="NormalWeb"/>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EF3AC94" w14:textId="77777777" w:rsidR="00827AAF" w:rsidRDefault="00827AAF" w:rsidP="007A4706">
            <w:pPr>
              <w:pStyle w:val="NormalWeb"/>
              <w:ind w:left="1134" w:right="567"/>
            </w:pPr>
            <w:r>
              <w:rPr>
                <w:rFonts w:ascii="Arial" w:hAnsi="Arial" w:cs="Arial"/>
                <w:i/>
                <w:iCs/>
                <w:color w:val="000000"/>
                <w:sz w:val="20"/>
                <w:szCs w:val="23"/>
              </w:rPr>
              <w:t>(d) membership of a trade union (within the meaning of the Trade Union and Labour Relations (Consolidation) Act 1992),</w:t>
            </w:r>
          </w:p>
          <w:p w14:paraId="25308FE5" w14:textId="77777777" w:rsidR="00827AAF" w:rsidRDefault="00827AAF" w:rsidP="007A4706">
            <w:pPr>
              <w:pStyle w:val="NormalWeb"/>
              <w:ind w:left="1134" w:right="567"/>
            </w:pPr>
            <w:r>
              <w:rPr>
                <w:rFonts w:ascii="Arial" w:hAnsi="Arial" w:cs="Arial"/>
                <w:i/>
                <w:iCs/>
                <w:color w:val="000000"/>
                <w:sz w:val="20"/>
                <w:szCs w:val="23"/>
              </w:rPr>
              <w:t>(e) physical or mental health or condition,</w:t>
            </w:r>
          </w:p>
          <w:p w14:paraId="530D0DC5" w14:textId="77777777" w:rsidR="00827AAF" w:rsidRDefault="00827AAF" w:rsidP="007A4706">
            <w:pPr>
              <w:pStyle w:val="NormalWeb"/>
              <w:ind w:left="1134" w:right="567"/>
            </w:pPr>
            <w:r>
              <w:rPr>
                <w:rFonts w:ascii="Arial" w:hAnsi="Arial" w:cs="Arial"/>
                <w:i/>
                <w:iCs/>
                <w:color w:val="000000"/>
                <w:sz w:val="20"/>
                <w:szCs w:val="23"/>
              </w:rPr>
              <w:t>(f) sexual life,</w:t>
            </w:r>
          </w:p>
          <w:p w14:paraId="36D626A5" w14:textId="77777777" w:rsidR="00827AAF" w:rsidRDefault="00827AAF" w:rsidP="007A4706">
            <w:pPr>
              <w:pStyle w:val="NormalWeb"/>
              <w:ind w:left="1134" w:right="567"/>
            </w:pPr>
            <w:r>
              <w:rPr>
                <w:rFonts w:ascii="Arial" w:hAnsi="Arial" w:cs="Arial"/>
                <w:i/>
                <w:iCs/>
                <w:color w:val="000000"/>
                <w:sz w:val="20"/>
                <w:szCs w:val="23"/>
              </w:rPr>
              <w:t>(g) genetics,</w:t>
            </w:r>
          </w:p>
          <w:p w14:paraId="509546E1" w14:textId="77777777" w:rsidR="00827AAF" w:rsidRPr="00354F34" w:rsidRDefault="00827AAF" w:rsidP="007A4706">
            <w:pPr>
              <w:pStyle w:val="NormalWeb"/>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CD15C2" w14:textId="77777777" w:rsidR="00827AAF" w:rsidRDefault="00827AAF" w:rsidP="007A4706">
            <w:pPr>
              <w:pStyle w:val="NormalWeb"/>
              <w:autoSpaceDE w:val="0"/>
              <w:autoSpaceDN w:val="0"/>
              <w:adjustRightInd w:val="0"/>
              <w:jc w:val="center"/>
              <w:rPr>
                <w:rFonts w:ascii="MS Gothic" w:eastAsia="MS Gothic" w:hAnsi="MS Gothic" w:cs="Arial"/>
                <w:b/>
                <w:bCs/>
                <w:sz w:val="22"/>
                <w:szCs w:val="22"/>
                <w:lang w:val="en-US"/>
              </w:rPr>
            </w:pPr>
          </w:p>
          <w:p w14:paraId="1BC87C29" w14:textId="77777777" w:rsidR="00827AAF" w:rsidRDefault="00827AAF" w:rsidP="007A4706">
            <w:pPr>
              <w:pStyle w:val="NormalWeb"/>
              <w:autoSpaceDE w:val="0"/>
              <w:autoSpaceDN w:val="0"/>
              <w:adjustRightInd w:val="0"/>
              <w:jc w:val="center"/>
            </w:pPr>
            <w:r>
              <w:rPr>
                <w:rFonts w:hint="eastAsia"/>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4FEBB6" w14:textId="77777777" w:rsidR="00827AAF" w:rsidRDefault="00827AAF" w:rsidP="007A4706">
            <w:pPr>
              <w:pStyle w:val="NormalWeb"/>
              <w:autoSpaceDE w:val="0"/>
              <w:autoSpaceDN w:val="0"/>
              <w:adjustRightInd w:val="0"/>
              <w:jc w:val="center"/>
              <w:rPr>
                <w:rFonts w:ascii="MS Gothic" w:eastAsia="MS Gothic" w:hAnsi="MS Gothic" w:cs="Arial"/>
                <w:b/>
                <w:bCs/>
                <w:sz w:val="22"/>
                <w:szCs w:val="22"/>
                <w:lang w:val="en-US"/>
              </w:rPr>
            </w:pPr>
          </w:p>
          <w:p w14:paraId="16129583" w14:textId="77777777" w:rsidR="00827AAF" w:rsidRDefault="00827AAF" w:rsidP="007A4706">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827AAF" w14:paraId="32BFC1DC" w14:textId="77777777" w:rsidTr="007A470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CAA9D53" w14:textId="77777777" w:rsidR="00827AAF" w:rsidRDefault="00827AAF" w:rsidP="007A4706">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26B6B" w14:textId="77777777" w:rsidR="00827AAF" w:rsidRDefault="00827AAF" w:rsidP="007A470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27AAF" w14:paraId="1D5DB480" w14:textId="77777777" w:rsidTr="007A4706">
        <w:trPr>
          <w:trHeight w:val="403"/>
        </w:trPr>
        <w:tc>
          <w:tcPr>
            <w:tcW w:w="567" w:type="dxa"/>
            <w:tcBorders>
              <w:top w:val="single" w:sz="4" w:space="0" w:color="auto"/>
              <w:left w:val="single" w:sz="4" w:space="0" w:color="auto"/>
              <w:bottom w:val="single" w:sz="4" w:space="0" w:color="auto"/>
              <w:right w:val="single" w:sz="4" w:space="0" w:color="auto"/>
            </w:tcBorders>
          </w:tcPr>
          <w:p w14:paraId="017CF489" w14:textId="77777777" w:rsidR="00827AAF" w:rsidRDefault="00827AAF" w:rsidP="007A4706">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1BDD68E" w14:textId="77777777" w:rsidR="00827AAF" w:rsidRDefault="00827AAF" w:rsidP="007A4706">
            <w:pPr>
              <w:rPr>
                <w:rFonts w:ascii="Arial" w:hAnsi="Arial" w:cs="Arial"/>
                <w:sz w:val="22"/>
                <w:szCs w:val="22"/>
              </w:rPr>
            </w:pPr>
            <w:r>
              <w:rPr>
                <w:rFonts w:ascii="Arial" w:hAnsi="Arial" w:cs="Arial"/>
                <w:sz w:val="22"/>
                <w:szCs w:val="22"/>
              </w:rPr>
              <w:t>Due to the nature of transitioning remaining a complex process in the UK, mental health may be discussed as the impact of wait times can often greatly impact mental health</w:t>
            </w:r>
          </w:p>
          <w:p w14:paraId="5ADCD48F" w14:textId="77777777" w:rsidR="00827AAF" w:rsidRPr="004C3A0B" w:rsidRDefault="00827AAF" w:rsidP="007A4706">
            <w:pPr>
              <w:rPr>
                <w:rFonts w:ascii="Arial" w:hAnsi="Arial" w:cs="Arial"/>
                <w:sz w:val="22"/>
                <w:szCs w:val="22"/>
              </w:rPr>
            </w:pPr>
          </w:p>
          <w:p w14:paraId="64D36885" w14:textId="77777777" w:rsidR="00827AAF" w:rsidRDefault="00827AAF" w:rsidP="007A4706">
            <w:pPr>
              <w:autoSpaceDE w:val="0"/>
              <w:autoSpaceDN w:val="0"/>
              <w:adjustRightInd w:val="0"/>
            </w:pPr>
            <w:r w:rsidRPr="003257BD">
              <w:rPr>
                <w:rFonts w:ascii="Arial" w:hAnsi="Arial" w:cs="Arial"/>
                <w:i/>
                <w:color w:val="808080"/>
                <w:sz w:val="18"/>
                <w:szCs w:val="18"/>
              </w:rPr>
              <w:t>(this box should expand as you type)</w:t>
            </w:r>
          </w:p>
        </w:tc>
      </w:tr>
    </w:tbl>
    <w:p w14:paraId="2EE2417B" w14:textId="77777777" w:rsidR="00827AAF" w:rsidRDefault="00827AAF" w:rsidP="00827AAF"/>
    <w:tbl>
      <w:tblPr>
        <w:tblStyle w:val="TableGrid"/>
        <w:tblW w:w="10485" w:type="dxa"/>
        <w:tblLook w:val="04A0" w:firstRow="1" w:lastRow="0" w:firstColumn="1" w:lastColumn="0" w:noHBand="0" w:noVBand="1"/>
      </w:tblPr>
      <w:tblGrid>
        <w:gridCol w:w="562"/>
        <w:gridCol w:w="7905"/>
        <w:gridCol w:w="992"/>
        <w:gridCol w:w="1026"/>
      </w:tblGrid>
      <w:tr w:rsidR="00827AAF" w:rsidRPr="004C3A0B" w14:paraId="022EA711" w14:textId="77777777" w:rsidTr="007A4706">
        <w:trPr>
          <w:trHeight w:val="439"/>
        </w:trPr>
        <w:tc>
          <w:tcPr>
            <w:tcW w:w="562" w:type="dxa"/>
            <w:shd w:val="clear" w:color="auto" w:fill="F2F2F2" w:themeFill="background1" w:themeFillShade="F2"/>
          </w:tcPr>
          <w:p w14:paraId="38F6E141" w14:textId="77777777" w:rsidR="00827AAF" w:rsidRPr="002132F9" w:rsidRDefault="00827AAF" w:rsidP="007A4706">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722C3EB8" w14:textId="77777777" w:rsidR="00827AAF" w:rsidRPr="004C3A0B" w:rsidRDefault="00827AAF" w:rsidP="007A4706">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66F1D52" w14:textId="77777777" w:rsidR="00827AAF" w:rsidRPr="004C3A0B"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0FC48BAA" w14:textId="77777777" w:rsidR="00827AAF" w:rsidRPr="004C3A0B"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27AAF" w:rsidRPr="004C3A0B" w14:paraId="30BC2C2F" w14:textId="77777777" w:rsidTr="007A4706">
        <w:trPr>
          <w:trHeight w:val="439"/>
        </w:trPr>
        <w:tc>
          <w:tcPr>
            <w:tcW w:w="562" w:type="dxa"/>
            <w:shd w:val="clear" w:color="auto" w:fill="F2F2F2" w:themeFill="background1" w:themeFillShade="F2"/>
          </w:tcPr>
          <w:p w14:paraId="52CBF464" w14:textId="77777777" w:rsidR="00827AAF" w:rsidRPr="00903B3C"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756B8987"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987F1C9"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2F537BAB"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2003C5BA" w14:textId="77777777" w:rsidTr="007A4706">
        <w:trPr>
          <w:trHeight w:val="403"/>
        </w:trPr>
        <w:tc>
          <w:tcPr>
            <w:tcW w:w="562" w:type="dxa"/>
            <w:shd w:val="clear" w:color="auto" w:fill="F2F2F2" w:themeFill="background1" w:themeFillShade="F2"/>
          </w:tcPr>
          <w:p w14:paraId="3DF7D17A" w14:textId="77777777" w:rsidR="00827AAF" w:rsidRPr="00903B3C"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672C1D52"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26DB120"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530E666"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36618D13" w14:textId="77777777" w:rsidTr="007A4706">
        <w:trPr>
          <w:trHeight w:val="439"/>
        </w:trPr>
        <w:tc>
          <w:tcPr>
            <w:tcW w:w="562" w:type="dxa"/>
            <w:shd w:val="clear" w:color="auto" w:fill="F2F2F2" w:themeFill="background1" w:themeFillShade="F2"/>
          </w:tcPr>
          <w:p w14:paraId="4BC52EE9" w14:textId="77777777" w:rsidR="00827AAF" w:rsidRPr="00903B3C"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66A57F47"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610B070"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94DBD3C"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1AD1F9BF" w14:textId="77777777" w:rsidTr="007A4706">
        <w:trPr>
          <w:trHeight w:val="403"/>
        </w:trPr>
        <w:tc>
          <w:tcPr>
            <w:tcW w:w="562" w:type="dxa"/>
            <w:shd w:val="clear" w:color="auto" w:fill="F2F2F2" w:themeFill="background1" w:themeFillShade="F2"/>
          </w:tcPr>
          <w:p w14:paraId="576DE97E" w14:textId="77777777" w:rsidR="00827AAF" w:rsidRPr="00903B3C"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2EA36D94"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EAF8255"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E27E03B"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2CB10A01" w14:textId="77777777" w:rsidTr="007A4706">
        <w:trPr>
          <w:trHeight w:val="403"/>
        </w:trPr>
        <w:tc>
          <w:tcPr>
            <w:tcW w:w="562" w:type="dxa"/>
            <w:shd w:val="clear" w:color="auto" w:fill="F2F2F2" w:themeFill="background1" w:themeFillShade="F2"/>
          </w:tcPr>
          <w:p w14:paraId="0466E4B7" w14:textId="77777777" w:rsidR="00827AAF" w:rsidRPr="00903B3C"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7A60E92A"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2DDE24C"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53F6922"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385669D6" w14:textId="77777777" w:rsidTr="007A4706">
        <w:trPr>
          <w:trHeight w:val="403"/>
        </w:trPr>
        <w:tc>
          <w:tcPr>
            <w:tcW w:w="562" w:type="dxa"/>
            <w:shd w:val="clear" w:color="auto" w:fill="F2F2F2" w:themeFill="background1" w:themeFillShade="F2"/>
          </w:tcPr>
          <w:p w14:paraId="1ED99B3C" w14:textId="77777777" w:rsidR="00827AAF" w:rsidRPr="00903B3C"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52298"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4ACD3DF"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548E3C2"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57D014C7" w14:textId="77777777" w:rsidTr="007A4706">
        <w:trPr>
          <w:trHeight w:val="403"/>
        </w:trPr>
        <w:tc>
          <w:tcPr>
            <w:tcW w:w="562" w:type="dxa"/>
            <w:shd w:val="clear" w:color="auto" w:fill="F2F2F2" w:themeFill="background1" w:themeFillShade="F2"/>
          </w:tcPr>
          <w:p w14:paraId="662700D8" w14:textId="77777777" w:rsidR="00827AAF" w:rsidRPr="00903B3C"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015850F7"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Other – specify:</w:t>
            </w:r>
          </w:p>
          <w:p w14:paraId="3426B5D3" w14:textId="77777777" w:rsidR="00827AAF" w:rsidRPr="004C3A0B" w:rsidRDefault="00827AAF" w:rsidP="007A470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C1A2BEE"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3142B5B"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3049B3D5" w14:textId="77777777" w:rsidTr="007A4706">
        <w:trPr>
          <w:trHeight w:val="403"/>
        </w:trPr>
        <w:tc>
          <w:tcPr>
            <w:tcW w:w="562" w:type="dxa"/>
            <w:shd w:val="clear" w:color="auto" w:fill="F2F2F2" w:themeFill="background1" w:themeFillShade="F2"/>
          </w:tcPr>
          <w:p w14:paraId="64BA0483" w14:textId="77777777" w:rsidR="00827AAF" w:rsidRPr="00903B3C" w:rsidRDefault="00827AAF" w:rsidP="007A4706">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F4BF6D9" w14:textId="77777777" w:rsidR="00827AAF" w:rsidRDefault="00827AAF" w:rsidP="007A4706">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827AAF" w:rsidRPr="004C3A0B" w14:paraId="4EDB10E2" w14:textId="77777777" w:rsidTr="007A4706">
        <w:trPr>
          <w:trHeight w:val="403"/>
        </w:trPr>
        <w:tc>
          <w:tcPr>
            <w:tcW w:w="562" w:type="dxa"/>
          </w:tcPr>
          <w:p w14:paraId="1684B36B" w14:textId="77777777" w:rsidR="00827AAF" w:rsidRPr="00E65973" w:rsidRDefault="00827AAF" w:rsidP="007A4706">
            <w:pPr>
              <w:rPr>
                <w:rFonts w:ascii="Arial" w:hAnsi="Arial" w:cs="Arial"/>
                <w:sz w:val="22"/>
                <w:szCs w:val="22"/>
              </w:rPr>
            </w:pPr>
          </w:p>
        </w:tc>
        <w:tc>
          <w:tcPr>
            <w:tcW w:w="9923" w:type="dxa"/>
            <w:gridSpan w:val="3"/>
          </w:tcPr>
          <w:p w14:paraId="7BE3DCD2" w14:textId="77777777" w:rsidR="00827AAF" w:rsidRDefault="00827AAF" w:rsidP="007A4706">
            <w:pPr>
              <w:rPr>
                <w:rFonts w:ascii="Arial" w:hAnsi="Arial" w:cs="Arial"/>
                <w:color w:val="000000" w:themeColor="text1"/>
                <w:sz w:val="24"/>
                <w:szCs w:val="22"/>
              </w:rPr>
            </w:pPr>
          </w:p>
          <w:p w14:paraId="6F9B5308" w14:textId="77777777" w:rsidR="00827AAF" w:rsidRPr="00C15804" w:rsidRDefault="00827AAF" w:rsidP="007A4706">
            <w:pPr>
              <w:rPr>
                <w:rFonts w:ascii="Arial" w:hAnsi="Arial" w:cs="Arial"/>
                <w:color w:val="000000" w:themeColor="text1"/>
                <w:sz w:val="24"/>
                <w:szCs w:val="22"/>
              </w:rPr>
            </w:pPr>
            <w:r w:rsidRPr="00C15804">
              <w:rPr>
                <w:rFonts w:ascii="Arial" w:hAnsi="Arial" w:cs="Arial"/>
                <w:color w:val="000000" w:themeColor="text1"/>
                <w:sz w:val="24"/>
                <w:szCs w:val="22"/>
              </w:rPr>
              <w:t>All data will be anonymous from point of entry on the survey, and all transcription will be anonymous. Recordings of interviews will be stored in a secure file that will be password protected, on a password protected laptop and in password protected cloud storage on the company’s Office 365 system which will not be shared. Audio/visual data will be transcribed and would be shown to participants to</w:t>
            </w:r>
            <w:r>
              <w:rPr>
                <w:rFonts w:ascii="Arial" w:hAnsi="Arial" w:cs="Arial"/>
                <w:color w:val="000000" w:themeColor="text1"/>
                <w:sz w:val="24"/>
                <w:szCs w:val="22"/>
              </w:rPr>
              <w:t xml:space="preserve"> </w:t>
            </w:r>
            <w:r w:rsidRPr="00C15804">
              <w:rPr>
                <w:rFonts w:ascii="Arial" w:hAnsi="Arial" w:cs="Arial"/>
                <w:color w:val="000000" w:themeColor="text1"/>
                <w:sz w:val="24"/>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34CD45BB" w14:textId="77777777" w:rsidR="00827AAF" w:rsidRPr="00DA5C5A" w:rsidRDefault="00827AAF" w:rsidP="007A4706">
            <w:pPr>
              <w:rPr>
                <w:rFonts w:ascii="Arial" w:hAnsi="Arial" w:cs="Arial"/>
                <w:color w:val="000000" w:themeColor="text1"/>
                <w:sz w:val="24"/>
                <w:szCs w:val="22"/>
              </w:rPr>
            </w:pPr>
          </w:p>
          <w:p w14:paraId="41F8D918" w14:textId="77777777" w:rsidR="00827AAF" w:rsidRPr="004C3A0B" w:rsidRDefault="00827AAF" w:rsidP="007A4706">
            <w:pPr>
              <w:rPr>
                <w:rFonts w:ascii="Arial" w:hAnsi="Arial" w:cs="Arial"/>
                <w:sz w:val="22"/>
                <w:szCs w:val="22"/>
              </w:rPr>
            </w:pPr>
          </w:p>
          <w:p w14:paraId="02AD5679" w14:textId="77777777" w:rsidR="00827AAF" w:rsidRDefault="00827AAF" w:rsidP="007A4706">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827AAF" w:rsidRPr="004C3A0B" w14:paraId="5370262C" w14:textId="77777777" w:rsidTr="007A4706">
        <w:trPr>
          <w:trHeight w:val="439"/>
        </w:trPr>
        <w:tc>
          <w:tcPr>
            <w:tcW w:w="562" w:type="dxa"/>
            <w:shd w:val="clear" w:color="auto" w:fill="F2F2F2" w:themeFill="background1" w:themeFillShade="F2"/>
          </w:tcPr>
          <w:p w14:paraId="45239F65" w14:textId="77777777" w:rsidR="00827AAF" w:rsidRPr="002132F9"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02A6C8C0" w14:textId="77777777" w:rsidR="00827AAF" w:rsidRPr="004C3A0B" w:rsidRDefault="00827AAF" w:rsidP="007A4706">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27AAF" w:rsidRPr="004C3A0B" w14:paraId="62E19DA5" w14:textId="77777777" w:rsidTr="007A4706">
        <w:trPr>
          <w:trHeight w:val="439"/>
        </w:trPr>
        <w:tc>
          <w:tcPr>
            <w:tcW w:w="562" w:type="dxa"/>
            <w:shd w:val="clear" w:color="auto" w:fill="F2F2F2" w:themeFill="background1" w:themeFillShade="F2"/>
          </w:tcPr>
          <w:p w14:paraId="10753736" w14:textId="77777777" w:rsidR="00827AAF" w:rsidRPr="00842FC0"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7BD3D932" w14:textId="77777777" w:rsidR="00827AAF" w:rsidRPr="004C3A0B" w:rsidRDefault="00827AAF" w:rsidP="007A470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940576B" w14:textId="77777777" w:rsidR="00827AAF" w:rsidRPr="004C3A0B"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46647EA" w14:textId="77777777" w:rsidR="00827AAF" w:rsidRPr="004C3A0B" w:rsidRDefault="00827AAF" w:rsidP="007A470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27AAF" w:rsidRPr="004C3A0B" w14:paraId="0354401F" w14:textId="77777777" w:rsidTr="007A4706">
        <w:trPr>
          <w:trHeight w:val="439"/>
        </w:trPr>
        <w:tc>
          <w:tcPr>
            <w:tcW w:w="562" w:type="dxa"/>
            <w:shd w:val="clear" w:color="auto" w:fill="F2F2F2" w:themeFill="background1" w:themeFillShade="F2"/>
          </w:tcPr>
          <w:p w14:paraId="0469A148" w14:textId="77777777" w:rsidR="00827AAF" w:rsidRPr="00842FC0"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635CEE91"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F391F57"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D7457AC"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0B538B4B" w14:textId="77777777" w:rsidTr="007A4706">
        <w:trPr>
          <w:trHeight w:val="403"/>
        </w:trPr>
        <w:tc>
          <w:tcPr>
            <w:tcW w:w="562" w:type="dxa"/>
            <w:shd w:val="clear" w:color="auto" w:fill="F2F2F2" w:themeFill="background1" w:themeFillShade="F2"/>
          </w:tcPr>
          <w:p w14:paraId="522CA88C" w14:textId="77777777" w:rsidR="00827AAF" w:rsidRPr="00842FC0"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164AE10D"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1A86033"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37F725F"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0D6A08AB" w14:textId="77777777" w:rsidTr="007A4706">
        <w:trPr>
          <w:trHeight w:val="439"/>
        </w:trPr>
        <w:tc>
          <w:tcPr>
            <w:tcW w:w="562" w:type="dxa"/>
            <w:shd w:val="clear" w:color="auto" w:fill="F2F2F2" w:themeFill="background1" w:themeFillShade="F2"/>
          </w:tcPr>
          <w:p w14:paraId="1F137B7D" w14:textId="77777777" w:rsidR="00827AAF" w:rsidRPr="00842FC0"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49752993"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EC8CAF7"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81F220C"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2B740098" w14:textId="77777777" w:rsidTr="007A4706">
        <w:trPr>
          <w:trHeight w:val="403"/>
        </w:trPr>
        <w:tc>
          <w:tcPr>
            <w:tcW w:w="562" w:type="dxa"/>
            <w:shd w:val="clear" w:color="auto" w:fill="F2F2F2" w:themeFill="background1" w:themeFillShade="F2"/>
          </w:tcPr>
          <w:p w14:paraId="37DB4796" w14:textId="77777777" w:rsidR="00827AAF" w:rsidRPr="00842FC0"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256198F"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C1F7B82"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ED20E1C"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1FBB2C84" w14:textId="77777777" w:rsidTr="007A4706">
        <w:trPr>
          <w:trHeight w:val="403"/>
        </w:trPr>
        <w:tc>
          <w:tcPr>
            <w:tcW w:w="562" w:type="dxa"/>
            <w:shd w:val="clear" w:color="auto" w:fill="F2F2F2" w:themeFill="background1" w:themeFillShade="F2"/>
          </w:tcPr>
          <w:p w14:paraId="1C479872" w14:textId="77777777" w:rsidR="00827AAF" w:rsidRPr="00842FC0"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1AFFCFF"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7898339"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17C1194"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498342AE" w14:textId="77777777" w:rsidTr="007A4706">
        <w:trPr>
          <w:trHeight w:val="403"/>
        </w:trPr>
        <w:tc>
          <w:tcPr>
            <w:tcW w:w="562" w:type="dxa"/>
            <w:shd w:val="clear" w:color="auto" w:fill="F2F2F2" w:themeFill="background1" w:themeFillShade="F2"/>
          </w:tcPr>
          <w:p w14:paraId="6AA77DF2" w14:textId="77777777" w:rsidR="00827AAF" w:rsidRPr="00842FC0"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36979D62"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D84BA"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759C263"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61C08D05" w14:textId="77777777" w:rsidTr="007A4706">
        <w:trPr>
          <w:trHeight w:val="403"/>
        </w:trPr>
        <w:tc>
          <w:tcPr>
            <w:tcW w:w="562" w:type="dxa"/>
            <w:shd w:val="clear" w:color="auto" w:fill="F2F2F2" w:themeFill="background1" w:themeFillShade="F2"/>
          </w:tcPr>
          <w:p w14:paraId="4BA1EAA5" w14:textId="77777777" w:rsidR="00827AAF" w:rsidRPr="00842FC0"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1DB3A930"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06E69D6"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6DEF095" w14:textId="77777777" w:rsidR="00827AAF" w:rsidRPr="004C3A0B" w:rsidRDefault="00827AAF" w:rsidP="007A47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7AAF" w:rsidRPr="004C3A0B" w14:paraId="19820C37" w14:textId="77777777" w:rsidTr="007A4706">
        <w:trPr>
          <w:trHeight w:val="403"/>
        </w:trPr>
        <w:tc>
          <w:tcPr>
            <w:tcW w:w="562" w:type="dxa"/>
            <w:shd w:val="clear" w:color="auto" w:fill="F2F2F2" w:themeFill="background1" w:themeFillShade="F2"/>
          </w:tcPr>
          <w:p w14:paraId="32EEF3A0" w14:textId="77777777" w:rsidR="00827AAF" w:rsidRPr="00842FC0"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14050FCD" w14:textId="77777777" w:rsidR="00827AAF" w:rsidRPr="004C3A0B" w:rsidRDefault="00827AAF" w:rsidP="007A4706">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13BFAAD"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50C721A" w14:textId="77777777" w:rsidR="00827AAF" w:rsidRPr="004C3A0B" w:rsidRDefault="00827AAF" w:rsidP="007A47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7AAF" w:rsidRPr="004C3A0B" w14:paraId="797A8359" w14:textId="77777777" w:rsidTr="007A4706">
        <w:trPr>
          <w:trHeight w:val="403"/>
        </w:trPr>
        <w:tc>
          <w:tcPr>
            <w:tcW w:w="562" w:type="dxa"/>
            <w:shd w:val="clear" w:color="auto" w:fill="F2F2F2" w:themeFill="background1" w:themeFillShade="F2"/>
          </w:tcPr>
          <w:p w14:paraId="2D1B595F" w14:textId="77777777" w:rsidR="00827AAF" w:rsidRPr="00842FC0" w:rsidRDefault="00827AAF" w:rsidP="007A470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0D405E9E" w14:textId="77777777" w:rsidR="00827AAF" w:rsidRPr="004C3A0B" w:rsidRDefault="00827AAF" w:rsidP="007A470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827AAF" w:rsidRPr="004C3A0B" w14:paraId="15EA4959" w14:textId="77777777" w:rsidTr="007A4706">
        <w:trPr>
          <w:trHeight w:val="403"/>
        </w:trPr>
        <w:tc>
          <w:tcPr>
            <w:tcW w:w="562" w:type="dxa"/>
          </w:tcPr>
          <w:p w14:paraId="6C0DF71F" w14:textId="77777777" w:rsidR="00827AAF" w:rsidRPr="00E65973" w:rsidRDefault="00827AAF" w:rsidP="007A4706">
            <w:pPr>
              <w:autoSpaceDE w:val="0"/>
              <w:autoSpaceDN w:val="0"/>
              <w:adjustRightInd w:val="0"/>
              <w:rPr>
                <w:rFonts w:ascii="Arial" w:hAnsi="Arial" w:cs="Arial"/>
                <w:sz w:val="22"/>
                <w:szCs w:val="22"/>
              </w:rPr>
            </w:pPr>
          </w:p>
        </w:tc>
        <w:tc>
          <w:tcPr>
            <w:tcW w:w="9923" w:type="dxa"/>
            <w:gridSpan w:val="3"/>
            <w:vAlign w:val="center"/>
          </w:tcPr>
          <w:p w14:paraId="6ECE61F6" w14:textId="77777777" w:rsidR="00827AAF" w:rsidRPr="00794815" w:rsidRDefault="00827AAF" w:rsidP="007A4706">
            <w:pPr>
              <w:autoSpaceDE w:val="0"/>
              <w:autoSpaceDN w:val="0"/>
              <w:adjustRightInd w:val="0"/>
              <w:rPr>
                <w:rFonts w:ascii="Arial" w:hAnsi="Arial" w:cs="Arial"/>
                <w:color w:val="00B050"/>
                <w:sz w:val="22"/>
                <w:szCs w:val="22"/>
              </w:rPr>
            </w:pPr>
          </w:p>
          <w:p w14:paraId="7E910463" w14:textId="77777777" w:rsidR="00827AAF" w:rsidRDefault="00827AAF" w:rsidP="007A4706">
            <w:pPr>
              <w:autoSpaceDE w:val="0"/>
              <w:autoSpaceDN w:val="0"/>
              <w:adjustRightInd w:val="0"/>
              <w:rPr>
                <w:rFonts w:ascii="Arial" w:hAnsi="Arial" w:cs="Arial"/>
                <w:sz w:val="22"/>
                <w:szCs w:val="22"/>
              </w:rPr>
            </w:pPr>
          </w:p>
          <w:p w14:paraId="1C624B12" w14:textId="77777777" w:rsidR="00827AAF" w:rsidRDefault="00827AAF" w:rsidP="007A4706">
            <w:pPr>
              <w:autoSpaceDE w:val="0"/>
              <w:autoSpaceDN w:val="0"/>
              <w:adjustRightInd w:val="0"/>
              <w:rPr>
                <w:rFonts w:ascii="Arial" w:hAnsi="Arial" w:cs="Arial"/>
                <w:sz w:val="22"/>
                <w:szCs w:val="22"/>
              </w:rPr>
            </w:pPr>
            <w:r w:rsidRPr="00DA5C5A">
              <w:rPr>
                <w:rFonts w:ascii="Arial" w:hAnsi="Arial" w:cs="Arial"/>
                <w:iCs/>
                <w:color w:val="000000" w:themeColor="text1"/>
                <w:sz w:val="22"/>
                <w:szCs w:val="22"/>
              </w:rPr>
              <w:t xml:space="preserve">All </w:t>
            </w:r>
            <w:r w:rsidRPr="00C15804">
              <w:rPr>
                <w:rFonts w:ascii="Arial" w:hAnsi="Arial" w:cs="Arial"/>
                <w:iCs/>
                <w:color w:val="000000" w:themeColor="text1"/>
                <w:sz w:val="22"/>
                <w:szCs w:val="22"/>
              </w:rPr>
              <w:t>participants will be given a unique identifier to ensure confidentiality and this list will be kept securely in the password protected folder and All data will be encrypted and kept in password protected cloud storage on the Company’s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01E6A3D2" w14:textId="77777777" w:rsidR="00827AAF" w:rsidRPr="00DA5C5A" w:rsidRDefault="00827AAF" w:rsidP="007A4706">
            <w:pPr>
              <w:autoSpaceDE w:val="0"/>
              <w:autoSpaceDN w:val="0"/>
              <w:adjustRightInd w:val="0"/>
              <w:rPr>
                <w:rFonts w:ascii="Arial" w:hAnsi="Arial" w:cs="Arial"/>
                <w:iCs/>
                <w:color w:val="000000" w:themeColor="text1"/>
                <w:sz w:val="22"/>
                <w:szCs w:val="22"/>
              </w:rPr>
            </w:pPr>
            <w:r w:rsidRPr="00DA5C5A">
              <w:rPr>
                <w:rFonts w:ascii="Arial" w:hAnsi="Arial" w:cs="Arial"/>
                <w:iCs/>
                <w:color w:val="000000" w:themeColor="text1"/>
                <w:sz w:val="22"/>
                <w:szCs w:val="22"/>
              </w:rPr>
              <w:t xml:space="preserve"> </w:t>
            </w:r>
          </w:p>
          <w:p w14:paraId="08275E33" w14:textId="77777777" w:rsidR="00827AAF" w:rsidRDefault="00827AAF" w:rsidP="007A4706">
            <w:pPr>
              <w:autoSpaceDE w:val="0"/>
              <w:autoSpaceDN w:val="0"/>
              <w:adjustRightInd w:val="0"/>
              <w:rPr>
                <w:rFonts w:ascii="Arial" w:hAnsi="Arial" w:cs="Arial"/>
                <w:sz w:val="22"/>
                <w:szCs w:val="22"/>
              </w:rPr>
            </w:pPr>
          </w:p>
          <w:p w14:paraId="695572C4" w14:textId="77777777" w:rsidR="00827AAF" w:rsidRPr="00354F34" w:rsidRDefault="00827AAF" w:rsidP="007A4706">
            <w:pPr>
              <w:autoSpaceDE w:val="0"/>
              <w:autoSpaceDN w:val="0"/>
              <w:adjustRightInd w:val="0"/>
              <w:rPr>
                <w:rFonts w:ascii="Arial" w:hAnsi="Arial" w:cs="Arial"/>
                <w:sz w:val="22"/>
                <w:szCs w:val="22"/>
              </w:rPr>
            </w:pPr>
          </w:p>
          <w:p w14:paraId="0E20A86E" w14:textId="77777777" w:rsidR="00827AAF" w:rsidRPr="004C3A0B" w:rsidRDefault="00827AAF" w:rsidP="007A4706">
            <w:pPr>
              <w:autoSpaceDE w:val="0"/>
              <w:autoSpaceDN w:val="0"/>
              <w:adjustRightInd w:val="0"/>
              <w:rPr>
                <w:rFonts w:cs="Arial"/>
              </w:rPr>
            </w:pPr>
            <w:r w:rsidRPr="00354F34">
              <w:rPr>
                <w:rFonts w:ascii="Arial" w:hAnsi="Arial" w:cs="Arial"/>
                <w:i/>
                <w:color w:val="808080"/>
                <w:sz w:val="18"/>
                <w:szCs w:val="18"/>
              </w:rPr>
              <w:t>(this box should expand as you type)</w:t>
            </w:r>
          </w:p>
        </w:tc>
      </w:tr>
      <w:tr w:rsidR="00827AAF" w:rsidRPr="004C3A0B" w14:paraId="449EB140" w14:textId="77777777" w:rsidTr="007A4706">
        <w:trPr>
          <w:trHeight w:val="403"/>
        </w:trPr>
        <w:tc>
          <w:tcPr>
            <w:tcW w:w="562" w:type="dxa"/>
            <w:shd w:val="clear" w:color="auto" w:fill="F2F2F2" w:themeFill="background1" w:themeFillShade="F2"/>
          </w:tcPr>
          <w:p w14:paraId="580C9673" w14:textId="77777777" w:rsidR="00827AAF" w:rsidRPr="00842FC0" w:rsidRDefault="00827AAF" w:rsidP="007A4706">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75F49FAD"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27AAF" w:rsidRPr="004C3A0B" w14:paraId="1AD01A66" w14:textId="77777777" w:rsidTr="007A4706">
        <w:trPr>
          <w:trHeight w:val="403"/>
        </w:trPr>
        <w:tc>
          <w:tcPr>
            <w:tcW w:w="562" w:type="dxa"/>
          </w:tcPr>
          <w:p w14:paraId="1702B267" w14:textId="77777777" w:rsidR="00827AAF" w:rsidRPr="00E65973" w:rsidRDefault="00827AAF" w:rsidP="007A4706">
            <w:pPr>
              <w:autoSpaceDE w:val="0"/>
              <w:autoSpaceDN w:val="0"/>
              <w:adjustRightInd w:val="0"/>
              <w:rPr>
                <w:rFonts w:ascii="Arial" w:hAnsi="Arial" w:cs="Arial"/>
                <w:sz w:val="22"/>
                <w:szCs w:val="22"/>
              </w:rPr>
            </w:pPr>
          </w:p>
        </w:tc>
        <w:tc>
          <w:tcPr>
            <w:tcW w:w="9923" w:type="dxa"/>
            <w:gridSpan w:val="3"/>
            <w:vAlign w:val="center"/>
          </w:tcPr>
          <w:p w14:paraId="5D82DE33" w14:textId="77777777" w:rsidR="00827AAF" w:rsidRPr="009A0EA8" w:rsidRDefault="00827AAF" w:rsidP="007A4706">
            <w:pPr>
              <w:autoSpaceDE w:val="0"/>
              <w:autoSpaceDN w:val="0"/>
              <w:adjustRightInd w:val="0"/>
              <w:rPr>
                <w:rFonts w:ascii="Arial" w:hAnsi="Arial" w:cs="Arial"/>
                <w:color w:val="000000" w:themeColor="text1"/>
                <w:sz w:val="24"/>
                <w:szCs w:val="22"/>
              </w:rPr>
            </w:pPr>
            <w:r w:rsidRPr="009A0EA8">
              <w:rPr>
                <w:rFonts w:ascii="Arial" w:hAnsi="Arial" w:cs="Arial"/>
                <w:color w:val="000000" w:themeColor="text1"/>
                <w:sz w:val="22"/>
              </w:rPr>
              <w:t>The principal researcher only.</w:t>
            </w:r>
          </w:p>
          <w:p w14:paraId="009340FE" w14:textId="77777777" w:rsidR="00827AAF" w:rsidRDefault="00827AAF" w:rsidP="007A4706">
            <w:pPr>
              <w:autoSpaceDE w:val="0"/>
              <w:autoSpaceDN w:val="0"/>
              <w:adjustRightInd w:val="0"/>
              <w:rPr>
                <w:rFonts w:ascii="Arial" w:hAnsi="Arial" w:cs="Arial"/>
                <w:sz w:val="22"/>
                <w:szCs w:val="22"/>
              </w:rPr>
            </w:pPr>
          </w:p>
          <w:p w14:paraId="2C310A6B" w14:textId="77777777" w:rsidR="00827AAF" w:rsidRPr="00354F34" w:rsidRDefault="00827AAF" w:rsidP="007A4706">
            <w:pPr>
              <w:autoSpaceDE w:val="0"/>
              <w:autoSpaceDN w:val="0"/>
              <w:adjustRightInd w:val="0"/>
              <w:rPr>
                <w:rFonts w:ascii="Arial" w:hAnsi="Arial" w:cs="Arial"/>
                <w:sz w:val="22"/>
                <w:szCs w:val="22"/>
              </w:rPr>
            </w:pPr>
          </w:p>
          <w:p w14:paraId="706982E9" w14:textId="77777777" w:rsidR="00827AAF" w:rsidRPr="004C3A0B" w:rsidRDefault="00827AAF" w:rsidP="007A470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27AAF" w:rsidRPr="004C3A0B" w14:paraId="2EEFFC80" w14:textId="77777777" w:rsidTr="007A4706">
        <w:trPr>
          <w:trHeight w:val="403"/>
        </w:trPr>
        <w:tc>
          <w:tcPr>
            <w:tcW w:w="562" w:type="dxa"/>
            <w:shd w:val="clear" w:color="auto" w:fill="F2F2F2" w:themeFill="background1" w:themeFillShade="F2"/>
          </w:tcPr>
          <w:p w14:paraId="3C916C95" w14:textId="77777777" w:rsidR="00827AAF" w:rsidRPr="00842FC0" w:rsidRDefault="00827AAF" w:rsidP="007A4706">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31FF6C71"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27AAF" w:rsidRPr="004C3A0B" w14:paraId="269CB137" w14:textId="77777777" w:rsidTr="007A4706">
        <w:trPr>
          <w:trHeight w:val="403"/>
        </w:trPr>
        <w:tc>
          <w:tcPr>
            <w:tcW w:w="562" w:type="dxa"/>
          </w:tcPr>
          <w:p w14:paraId="47B67EFC" w14:textId="77777777" w:rsidR="00827AAF" w:rsidRPr="00E65973" w:rsidRDefault="00827AAF" w:rsidP="007A4706">
            <w:pPr>
              <w:autoSpaceDE w:val="0"/>
              <w:autoSpaceDN w:val="0"/>
              <w:adjustRightInd w:val="0"/>
              <w:rPr>
                <w:rFonts w:ascii="Arial" w:hAnsi="Arial" w:cs="Arial"/>
                <w:sz w:val="22"/>
                <w:szCs w:val="22"/>
              </w:rPr>
            </w:pPr>
          </w:p>
        </w:tc>
        <w:tc>
          <w:tcPr>
            <w:tcW w:w="9923" w:type="dxa"/>
            <w:gridSpan w:val="3"/>
          </w:tcPr>
          <w:p w14:paraId="3F326423" w14:textId="77777777" w:rsidR="00827AAF" w:rsidRPr="009A0EA8" w:rsidRDefault="00827AAF" w:rsidP="007A4706">
            <w:pPr>
              <w:autoSpaceDE w:val="0"/>
              <w:autoSpaceDN w:val="0"/>
              <w:adjustRightInd w:val="0"/>
              <w:rPr>
                <w:rFonts w:ascii="Arial" w:hAnsi="Arial" w:cs="Arial"/>
                <w:color w:val="000000" w:themeColor="text1"/>
                <w:sz w:val="22"/>
                <w:szCs w:val="22"/>
              </w:rPr>
            </w:pPr>
            <w:r w:rsidRPr="009A0EA8">
              <w:rPr>
                <w:rFonts w:ascii="Arial" w:hAnsi="Arial" w:cs="Arial"/>
                <w:color w:val="000000" w:themeColor="text1"/>
              </w:rPr>
              <w:t>The principal researcher only</w:t>
            </w:r>
          </w:p>
          <w:p w14:paraId="0B385D59" w14:textId="77777777" w:rsidR="00827AAF" w:rsidRDefault="00827AAF" w:rsidP="007A4706">
            <w:pPr>
              <w:autoSpaceDE w:val="0"/>
              <w:autoSpaceDN w:val="0"/>
              <w:adjustRightInd w:val="0"/>
              <w:rPr>
                <w:rFonts w:ascii="Arial" w:hAnsi="Arial" w:cs="Arial"/>
                <w:sz w:val="22"/>
                <w:szCs w:val="22"/>
              </w:rPr>
            </w:pPr>
          </w:p>
          <w:p w14:paraId="0C61CF84" w14:textId="77777777" w:rsidR="00827AAF" w:rsidRPr="00354F34" w:rsidRDefault="00827AAF" w:rsidP="007A4706">
            <w:pPr>
              <w:autoSpaceDE w:val="0"/>
              <w:autoSpaceDN w:val="0"/>
              <w:adjustRightInd w:val="0"/>
              <w:rPr>
                <w:rFonts w:ascii="Arial" w:hAnsi="Arial" w:cs="Arial"/>
                <w:sz w:val="22"/>
                <w:szCs w:val="22"/>
              </w:rPr>
            </w:pPr>
          </w:p>
          <w:p w14:paraId="1F62A690" w14:textId="77777777" w:rsidR="00827AAF" w:rsidRPr="004C3A0B" w:rsidRDefault="00827AAF" w:rsidP="007A470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27AAF" w:rsidRPr="004C3A0B" w14:paraId="10DAA2C3" w14:textId="77777777" w:rsidTr="007A4706">
        <w:trPr>
          <w:trHeight w:val="403"/>
        </w:trPr>
        <w:tc>
          <w:tcPr>
            <w:tcW w:w="562" w:type="dxa"/>
            <w:shd w:val="clear" w:color="auto" w:fill="F2F2F2" w:themeFill="background1" w:themeFillShade="F2"/>
          </w:tcPr>
          <w:p w14:paraId="644748B8" w14:textId="77777777" w:rsidR="00827AAF" w:rsidRPr="00842FC0" w:rsidRDefault="00827AAF" w:rsidP="007A4706">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1DBDAE76" w14:textId="77777777" w:rsidR="00827AAF" w:rsidRPr="004C3A0B" w:rsidRDefault="00827AAF" w:rsidP="007A4706">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827AAF" w:rsidRPr="004C3A0B" w14:paraId="12F18CB8" w14:textId="77777777" w:rsidTr="007A4706">
        <w:trPr>
          <w:trHeight w:val="403"/>
        </w:trPr>
        <w:tc>
          <w:tcPr>
            <w:tcW w:w="562" w:type="dxa"/>
          </w:tcPr>
          <w:p w14:paraId="2EA2C7AA" w14:textId="77777777" w:rsidR="00827AAF" w:rsidRPr="00E65973" w:rsidRDefault="00827AAF" w:rsidP="007A4706">
            <w:pPr>
              <w:autoSpaceDE w:val="0"/>
              <w:autoSpaceDN w:val="0"/>
              <w:adjustRightInd w:val="0"/>
              <w:rPr>
                <w:rFonts w:ascii="Arial" w:hAnsi="Arial" w:cs="Arial"/>
                <w:sz w:val="22"/>
                <w:szCs w:val="22"/>
              </w:rPr>
            </w:pPr>
          </w:p>
        </w:tc>
        <w:tc>
          <w:tcPr>
            <w:tcW w:w="9923" w:type="dxa"/>
            <w:gridSpan w:val="3"/>
          </w:tcPr>
          <w:p w14:paraId="35D2A0C5" w14:textId="77777777" w:rsidR="00827AAF" w:rsidRDefault="00827AAF" w:rsidP="007A4706">
            <w:pPr>
              <w:autoSpaceDE w:val="0"/>
              <w:autoSpaceDN w:val="0"/>
              <w:adjustRightInd w:val="0"/>
              <w:rPr>
                <w:rFonts w:ascii="Arial" w:hAnsi="Arial" w:cs="Arial"/>
                <w:color w:val="00B050"/>
                <w:sz w:val="22"/>
              </w:rPr>
            </w:pPr>
          </w:p>
          <w:p w14:paraId="6C6E8180" w14:textId="77777777" w:rsidR="00827AAF" w:rsidRDefault="00827AAF" w:rsidP="007A4706">
            <w:pPr>
              <w:autoSpaceDE w:val="0"/>
              <w:autoSpaceDN w:val="0"/>
              <w:adjustRightInd w:val="0"/>
              <w:rPr>
                <w:rFonts w:ascii="Arial" w:hAnsi="Arial" w:cs="Arial"/>
                <w:color w:val="00B050"/>
                <w:sz w:val="22"/>
              </w:rPr>
            </w:pPr>
          </w:p>
          <w:p w14:paraId="666B06D4" w14:textId="77777777" w:rsidR="00827AAF" w:rsidRPr="00247550" w:rsidRDefault="00827AAF" w:rsidP="007A4706">
            <w:pPr>
              <w:autoSpaceDE w:val="0"/>
              <w:autoSpaceDN w:val="0"/>
              <w:adjustRightInd w:val="0"/>
              <w:rPr>
                <w:rFonts w:ascii="Arial" w:hAnsi="Arial" w:cs="Arial"/>
                <w:iCs/>
                <w:color w:val="000000" w:themeColor="text1"/>
                <w:sz w:val="22"/>
                <w:szCs w:val="22"/>
              </w:rPr>
            </w:pPr>
            <w:r w:rsidRPr="00247550">
              <w:rPr>
                <w:rFonts w:ascii="Arial" w:hAnsi="Arial" w:cs="Arial"/>
                <w:iCs/>
                <w:color w:val="000000" w:themeColor="text1"/>
                <w:sz w:val="22"/>
                <w:szCs w:val="22"/>
              </w:rPr>
              <w:t xml:space="preserve">All data will be encrypted and kept in password protected cloud storage on the Company’s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32F1F29F" w14:textId="77777777" w:rsidR="00827AAF" w:rsidRPr="00354F34" w:rsidRDefault="00827AAF" w:rsidP="007A4706">
            <w:pPr>
              <w:autoSpaceDE w:val="0"/>
              <w:autoSpaceDN w:val="0"/>
              <w:adjustRightInd w:val="0"/>
              <w:rPr>
                <w:rFonts w:ascii="Arial" w:hAnsi="Arial" w:cs="Arial"/>
                <w:sz w:val="22"/>
                <w:szCs w:val="22"/>
              </w:rPr>
            </w:pPr>
          </w:p>
          <w:p w14:paraId="06F57E0E" w14:textId="77777777" w:rsidR="00827AAF" w:rsidRPr="004C3A0B" w:rsidRDefault="00827AAF" w:rsidP="007A470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27AAF" w:rsidRPr="004C3A0B" w14:paraId="7AD52898" w14:textId="77777777" w:rsidTr="007A4706">
        <w:trPr>
          <w:trHeight w:val="403"/>
        </w:trPr>
        <w:tc>
          <w:tcPr>
            <w:tcW w:w="562" w:type="dxa"/>
          </w:tcPr>
          <w:p w14:paraId="57B03A12" w14:textId="77777777" w:rsidR="00827AAF" w:rsidRPr="00842FC0" w:rsidRDefault="00827AAF" w:rsidP="007A4706">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1EB0AC78" w14:textId="77777777" w:rsidR="00827AAF" w:rsidRDefault="00827AAF" w:rsidP="007A4706">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5" w:history="1">
              <w:r w:rsidRPr="00C32EFB">
                <w:rPr>
                  <w:rStyle w:val="Hyperlink"/>
                  <w:rFonts w:ascii="Arial" w:hAnsi="Arial" w:cs="Arial"/>
                  <w:color w:val="000000"/>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27AAF" w:rsidRPr="004C3A0B" w14:paraId="3EF0EF47" w14:textId="77777777" w:rsidTr="007A4706">
        <w:trPr>
          <w:trHeight w:val="403"/>
        </w:trPr>
        <w:tc>
          <w:tcPr>
            <w:tcW w:w="562" w:type="dxa"/>
          </w:tcPr>
          <w:p w14:paraId="5E83477A" w14:textId="77777777" w:rsidR="00827AAF" w:rsidRPr="00E65973" w:rsidRDefault="00827AAF" w:rsidP="007A4706">
            <w:pPr>
              <w:autoSpaceDE w:val="0"/>
              <w:autoSpaceDN w:val="0"/>
              <w:adjustRightInd w:val="0"/>
              <w:rPr>
                <w:rFonts w:ascii="Arial" w:hAnsi="Arial" w:cs="Arial"/>
                <w:sz w:val="22"/>
                <w:szCs w:val="22"/>
              </w:rPr>
            </w:pPr>
          </w:p>
        </w:tc>
        <w:tc>
          <w:tcPr>
            <w:tcW w:w="9923" w:type="dxa"/>
            <w:gridSpan w:val="3"/>
          </w:tcPr>
          <w:p w14:paraId="6D5A01B0" w14:textId="77777777" w:rsidR="00827AAF" w:rsidRDefault="00827AAF" w:rsidP="007A4706">
            <w:pPr>
              <w:autoSpaceDE w:val="0"/>
              <w:autoSpaceDN w:val="0"/>
              <w:adjustRightInd w:val="0"/>
              <w:rPr>
                <w:rFonts w:ascii="Arial" w:hAnsi="Arial" w:cs="Arial"/>
                <w:sz w:val="22"/>
                <w:szCs w:val="22"/>
              </w:rPr>
            </w:pPr>
          </w:p>
          <w:p w14:paraId="30FFAC22" w14:textId="77777777" w:rsidR="00827AAF" w:rsidRDefault="00827AAF" w:rsidP="007A4706">
            <w:pPr>
              <w:autoSpaceDE w:val="0"/>
              <w:autoSpaceDN w:val="0"/>
              <w:adjustRightInd w:val="0"/>
              <w:rPr>
                <w:rFonts w:ascii="Arial" w:hAnsi="Arial" w:cs="Arial"/>
                <w:sz w:val="22"/>
                <w:szCs w:val="22"/>
              </w:rPr>
            </w:pPr>
            <w:r>
              <w:rPr>
                <w:rFonts w:ascii="Arial" w:hAnsi="Arial" w:cs="Arial"/>
                <w:sz w:val="22"/>
                <w:szCs w:val="22"/>
              </w:rPr>
              <w:t>No</w:t>
            </w:r>
          </w:p>
          <w:p w14:paraId="5B7B5D1B" w14:textId="77777777" w:rsidR="00827AAF" w:rsidRPr="00354F34" w:rsidRDefault="00827AAF" w:rsidP="007A4706">
            <w:pPr>
              <w:autoSpaceDE w:val="0"/>
              <w:autoSpaceDN w:val="0"/>
              <w:adjustRightInd w:val="0"/>
              <w:rPr>
                <w:rFonts w:ascii="Arial" w:hAnsi="Arial" w:cs="Arial"/>
                <w:sz w:val="22"/>
                <w:szCs w:val="22"/>
              </w:rPr>
            </w:pPr>
          </w:p>
          <w:p w14:paraId="26AFBCF6" w14:textId="77777777" w:rsidR="00827AAF" w:rsidRDefault="00827AAF" w:rsidP="007A470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27AAF" w:rsidRPr="004C3A0B" w14:paraId="26F0BF56" w14:textId="77777777" w:rsidTr="007A4706">
        <w:trPr>
          <w:trHeight w:val="252"/>
        </w:trPr>
        <w:tc>
          <w:tcPr>
            <w:tcW w:w="562" w:type="dxa"/>
            <w:vMerge w:val="restart"/>
            <w:shd w:val="clear" w:color="auto" w:fill="F2F2F2" w:themeFill="background1" w:themeFillShade="F2"/>
          </w:tcPr>
          <w:p w14:paraId="3C183C54" w14:textId="77777777" w:rsidR="00827AAF" w:rsidRPr="00842FC0" w:rsidRDefault="00827AAF" w:rsidP="007A4706">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08CF2B93" w14:textId="77777777" w:rsidR="00827AAF" w:rsidRDefault="00827AAF" w:rsidP="007A4706">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6" w:history="1">
              <w:r w:rsidRPr="00C32EFB">
                <w:rPr>
                  <w:rStyle w:val="Hyperlink"/>
                  <w:rFonts w:ascii="Arial" w:hAnsi="Arial" w:cs="Arial"/>
                  <w:color w:val="000000"/>
                </w:rPr>
                <w:t>https://www.uwtsd.ac.uk/library/research-data-management/</w:t>
              </w:r>
            </w:hyperlink>
            <w:r w:rsidRPr="00C32EFB">
              <w:rPr>
                <w:rFonts w:ascii="Arial" w:hAnsi="Arial" w:cs="Arial"/>
                <w:color w:val="000000"/>
                <w:sz w:val="22"/>
                <w:szCs w:val="22"/>
              </w:rPr>
              <w:t>)</w:t>
            </w:r>
          </w:p>
          <w:p w14:paraId="0EC75DB4" w14:textId="77777777" w:rsidR="00827AAF" w:rsidRPr="0092487B" w:rsidRDefault="00827AAF" w:rsidP="007A470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16277D1" w14:textId="77777777" w:rsidR="00827AAF" w:rsidRPr="003257BD" w:rsidRDefault="00827AAF" w:rsidP="007A4706">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099B53F6" w14:textId="77777777" w:rsidR="00827AAF" w:rsidRPr="0092487B" w:rsidRDefault="000A3C0A" w:rsidP="007A4706">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27AAF">
                  <w:rPr>
                    <w:rFonts w:ascii="MS Gothic" w:eastAsia="MS Gothic" w:hAnsi="MS Gothic" w:cs="Arial" w:hint="eastAsia"/>
                    <w:b/>
                    <w:bCs/>
                  </w:rPr>
                  <w:t>☒</w:t>
                </w:r>
              </w:sdtContent>
            </w:sdt>
          </w:p>
        </w:tc>
      </w:tr>
      <w:tr w:rsidR="00827AAF" w:rsidRPr="004C3A0B" w14:paraId="34415482" w14:textId="77777777" w:rsidTr="007A4706">
        <w:trPr>
          <w:trHeight w:val="252"/>
        </w:trPr>
        <w:tc>
          <w:tcPr>
            <w:tcW w:w="562" w:type="dxa"/>
            <w:vMerge/>
            <w:shd w:val="clear" w:color="auto" w:fill="F2F2F2" w:themeFill="background1" w:themeFillShade="F2"/>
          </w:tcPr>
          <w:p w14:paraId="7CE91E34" w14:textId="77777777" w:rsidR="00827AAF" w:rsidRPr="002132F9" w:rsidRDefault="00827AAF" w:rsidP="007A4706">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1638BA89" w14:textId="77777777" w:rsidR="00827AAF" w:rsidRPr="004D6425" w:rsidRDefault="00827AAF" w:rsidP="007A4706">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958E72C" w14:textId="77777777" w:rsidR="00827AAF" w:rsidRPr="003257BD" w:rsidRDefault="00827AAF" w:rsidP="007A4706">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02A94ED1" w14:textId="77777777" w:rsidR="00827AAF" w:rsidRPr="0092487B" w:rsidRDefault="000A3C0A" w:rsidP="007A4706">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827AAF">
                  <w:rPr>
                    <w:rFonts w:ascii="MS Gothic" w:eastAsia="MS Gothic" w:hAnsi="MS Gothic" w:cs="Arial" w:hint="eastAsia"/>
                    <w:b/>
                    <w:bCs/>
                  </w:rPr>
                  <w:t>☐</w:t>
                </w:r>
              </w:sdtContent>
            </w:sdt>
          </w:p>
        </w:tc>
      </w:tr>
      <w:tr w:rsidR="00827AAF" w:rsidRPr="004C3A0B" w14:paraId="73C35A37" w14:textId="77777777" w:rsidTr="007A4706">
        <w:trPr>
          <w:trHeight w:val="311"/>
        </w:trPr>
        <w:tc>
          <w:tcPr>
            <w:tcW w:w="562" w:type="dxa"/>
            <w:vMerge w:val="restart"/>
            <w:shd w:val="clear" w:color="auto" w:fill="F2F2F2" w:themeFill="background1" w:themeFillShade="F2"/>
          </w:tcPr>
          <w:p w14:paraId="4953DBFD" w14:textId="77777777" w:rsidR="00827AAF" w:rsidRPr="00842FC0" w:rsidRDefault="00827AAF" w:rsidP="007A4706">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312B64CF" w14:textId="77777777" w:rsidR="00827AAF" w:rsidRPr="0092487B" w:rsidRDefault="00827AAF" w:rsidP="007A4706">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8C72241" w14:textId="77777777" w:rsidR="00827AAF" w:rsidRPr="003257BD" w:rsidRDefault="00827AAF" w:rsidP="007A4706">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3A79F546" w14:textId="77777777" w:rsidR="00827AAF" w:rsidRPr="0092487B" w:rsidRDefault="000A3C0A" w:rsidP="007A4706">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27AAF">
                  <w:rPr>
                    <w:rFonts w:ascii="MS Gothic" w:eastAsia="MS Gothic" w:hAnsi="MS Gothic" w:cs="Arial" w:hint="eastAsia"/>
                    <w:b/>
                    <w:bCs/>
                  </w:rPr>
                  <w:t>☒</w:t>
                </w:r>
              </w:sdtContent>
            </w:sdt>
          </w:p>
        </w:tc>
      </w:tr>
      <w:tr w:rsidR="00827AAF" w:rsidRPr="004C3A0B" w14:paraId="5C502473" w14:textId="77777777" w:rsidTr="007A4706">
        <w:trPr>
          <w:trHeight w:val="311"/>
        </w:trPr>
        <w:tc>
          <w:tcPr>
            <w:tcW w:w="562" w:type="dxa"/>
            <w:vMerge/>
            <w:shd w:val="clear" w:color="auto" w:fill="F2F2F2" w:themeFill="background1" w:themeFillShade="F2"/>
          </w:tcPr>
          <w:p w14:paraId="2868DD61" w14:textId="77777777" w:rsidR="00827AAF" w:rsidRPr="002132F9" w:rsidRDefault="00827AAF" w:rsidP="007A4706">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5A018D35" w14:textId="77777777" w:rsidR="00827AAF" w:rsidRPr="0092487B" w:rsidRDefault="00827AAF" w:rsidP="007A470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8930239" w14:textId="77777777" w:rsidR="00827AAF" w:rsidRPr="003257BD" w:rsidRDefault="00827AAF" w:rsidP="007A4706">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0AC901A1" w14:textId="77777777" w:rsidR="00827AAF" w:rsidRPr="0092487B" w:rsidRDefault="000A3C0A" w:rsidP="007A4706">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827AAF">
                  <w:rPr>
                    <w:rFonts w:ascii="MS Gothic" w:eastAsia="MS Gothic" w:hAnsi="MS Gothic" w:cs="Arial" w:hint="eastAsia"/>
                    <w:b/>
                    <w:bCs/>
                  </w:rPr>
                  <w:t>☐</w:t>
                </w:r>
              </w:sdtContent>
            </w:sdt>
          </w:p>
        </w:tc>
      </w:tr>
    </w:tbl>
    <w:p w14:paraId="09933B01" w14:textId="77777777" w:rsidR="00827AAF" w:rsidRDefault="00827AAF" w:rsidP="00827AAF">
      <w:pPr>
        <w:rPr>
          <w:rFonts w:ascii="Arial" w:hAnsi="Arial" w:cs="Arial"/>
          <w:b/>
          <w:bCs/>
          <w:sz w:val="22"/>
          <w:szCs w:val="22"/>
        </w:rPr>
      </w:pPr>
    </w:p>
    <w:p w14:paraId="12CBD691" w14:textId="6817F41E" w:rsidR="00827AAF" w:rsidRPr="00827AAF" w:rsidRDefault="00827AAF" w:rsidP="00827AAF">
      <w:pPr>
        <w:rPr>
          <w:rFonts w:ascii="Arial" w:hAnsi="Arial" w:cs="Arial"/>
          <w:b/>
          <w:bCs/>
          <w:sz w:val="22"/>
          <w:szCs w:val="22"/>
        </w:rPr>
      </w:pPr>
      <w:r w:rsidRPr="00354F34">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27AAF" w:rsidRPr="004C3A0B" w14:paraId="36B2C6C4" w14:textId="77777777" w:rsidTr="007A4706">
        <w:trPr>
          <w:trHeight w:val="1807"/>
        </w:trPr>
        <w:tc>
          <w:tcPr>
            <w:tcW w:w="554" w:type="dxa"/>
            <w:shd w:val="clear" w:color="auto" w:fill="F2F2F2" w:themeFill="background1" w:themeFillShade="F2"/>
          </w:tcPr>
          <w:p w14:paraId="30F32ACE" w14:textId="77777777" w:rsidR="00827AAF" w:rsidRPr="004C3A0B" w:rsidRDefault="00827AAF" w:rsidP="007A4706">
            <w:pPr>
              <w:jc w:val="both"/>
              <w:rPr>
                <w:rFonts w:ascii="Arial" w:hAnsi="Arial" w:cs="Arial"/>
                <w:sz w:val="22"/>
                <w:szCs w:val="22"/>
              </w:rPr>
            </w:pPr>
            <w:r>
              <w:rPr>
                <w:rFonts w:ascii="Arial" w:hAnsi="Arial" w:cs="Arial"/>
                <w:sz w:val="22"/>
                <w:szCs w:val="22"/>
              </w:rPr>
              <w:t>31</w:t>
            </w:r>
          </w:p>
        </w:tc>
        <w:tc>
          <w:tcPr>
            <w:tcW w:w="9923" w:type="dxa"/>
            <w:gridSpan w:val="3"/>
            <w:shd w:val="clear" w:color="auto" w:fill="F2F2F2" w:themeFill="background1" w:themeFillShade="F2"/>
            <w:vAlign w:val="center"/>
          </w:tcPr>
          <w:p w14:paraId="7BBDE82A" w14:textId="77777777" w:rsidR="00827AAF" w:rsidRPr="004C3A0B" w:rsidRDefault="00827AAF" w:rsidP="007A4706">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F809077" w14:textId="77777777" w:rsidR="00827AAF" w:rsidRPr="004C3A0B" w:rsidRDefault="00827AAF" w:rsidP="007A4706">
            <w:pPr>
              <w:jc w:val="both"/>
              <w:rPr>
                <w:rFonts w:ascii="Arial" w:hAnsi="Arial" w:cs="Arial"/>
                <w:b/>
                <w:bCs/>
                <w:color w:val="000000"/>
                <w:sz w:val="22"/>
                <w:szCs w:val="22"/>
              </w:rPr>
            </w:pPr>
          </w:p>
          <w:p w14:paraId="4232ECCA" w14:textId="77777777" w:rsidR="00827AAF" w:rsidRPr="004C3A0B" w:rsidRDefault="00827AAF" w:rsidP="007A4706">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7" w:history="1">
              <w:r w:rsidRPr="00100C35">
                <w:rPr>
                  <w:rStyle w:val="Hyperlink"/>
                  <w:rFonts w:ascii="Arial" w:hAnsi="Arial" w:cs="Arial"/>
                </w:rPr>
                <w:t>https://www.uwtsd.ac.uk/research/research-ethics/</w:t>
              </w:r>
            </w:hyperlink>
            <w:r>
              <w:rPr>
                <w:rFonts w:ascii="Arial" w:hAnsi="Arial" w:cs="Arial"/>
                <w:sz w:val="22"/>
                <w:szCs w:val="22"/>
              </w:rPr>
              <w:t xml:space="preserve"> </w:t>
            </w:r>
          </w:p>
        </w:tc>
      </w:tr>
      <w:tr w:rsidR="00827AAF" w:rsidRPr="004C3A0B" w14:paraId="64EA9662" w14:textId="77777777" w:rsidTr="007A470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3802EB0" w14:textId="77777777" w:rsidR="00827AAF" w:rsidRPr="004C3A0B" w:rsidRDefault="00827AAF" w:rsidP="007A4706">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8BD579" w14:textId="77777777" w:rsidR="00827AAF" w:rsidRPr="004C3A0B" w:rsidRDefault="00827AAF" w:rsidP="007A4706">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A89845B" w14:textId="77777777" w:rsidR="00827AAF" w:rsidRPr="004C3A0B" w:rsidRDefault="00827AAF" w:rsidP="007A4706">
            <w:pPr>
              <w:spacing w:before="100" w:beforeAutospacing="1" w:after="100" w:afterAutospacing="1"/>
              <w:rPr>
                <w:rFonts w:ascii="Arial" w:hAnsi="Arial" w:cs="Arial"/>
                <w:sz w:val="22"/>
                <w:szCs w:val="22"/>
              </w:rPr>
            </w:pPr>
            <w:r>
              <w:rPr>
                <w:rFonts w:ascii="Arial" w:hAnsi="Arial" w:cs="Arial"/>
                <w:sz w:val="22"/>
                <w:szCs w:val="22"/>
              </w:rPr>
              <w:t>GMCHUGG</w:t>
            </w:r>
          </w:p>
        </w:tc>
        <w:tc>
          <w:tcPr>
            <w:tcW w:w="2139" w:type="dxa"/>
            <w:vAlign w:val="center"/>
          </w:tcPr>
          <w:p w14:paraId="08A78B80" w14:textId="77777777" w:rsidR="00827AAF" w:rsidRDefault="00827AAF" w:rsidP="007A4706">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E9F6B78" w14:textId="40BC3909" w:rsidR="00827AAF" w:rsidRPr="004C3A0B" w:rsidRDefault="00C9538C" w:rsidP="007A4706">
            <w:pPr>
              <w:spacing w:before="100" w:beforeAutospacing="1" w:after="100" w:afterAutospacing="1"/>
              <w:rPr>
                <w:rFonts w:ascii="Arial" w:hAnsi="Arial" w:cs="Arial"/>
                <w:sz w:val="22"/>
                <w:szCs w:val="22"/>
              </w:rPr>
            </w:pPr>
            <w:r>
              <w:rPr>
                <w:rFonts w:ascii="Arial" w:hAnsi="Arial" w:cs="Arial"/>
                <w:sz w:val="22"/>
                <w:szCs w:val="22"/>
              </w:rPr>
              <w:t>1-8-22</w:t>
            </w:r>
          </w:p>
        </w:tc>
      </w:tr>
    </w:tbl>
    <w:p w14:paraId="16982BDC" w14:textId="77777777" w:rsidR="00827AAF" w:rsidRPr="004C3A0B" w:rsidRDefault="00827AAF" w:rsidP="00827AAF">
      <w:pPr>
        <w:rPr>
          <w:rFonts w:ascii="Arial" w:hAnsi="Arial" w:cs="Arial"/>
          <w:sz w:val="22"/>
          <w:szCs w:val="22"/>
        </w:rPr>
      </w:pPr>
    </w:p>
    <w:p w14:paraId="66D74CDE" w14:textId="77777777" w:rsidR="00827AAF" w:rsidRPr="004C3A0B" w:rsidRDefault="00827AAF" w:rsidP="00827AAF">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827AAF" w:rsidRPr="004C3A0B" w14:paraId="565E3121" w14:textId="77777777" w:rsidTr="007A4706">
        <w:trPr>
          <w:trHeight w:val="346"/>
        </w:trPr>
        <w:tc>
          <w:tcPr>
            <w:tcW w:w="336" w:type="pct"/>
            <w:shd w:val="clear" w:color="auto" w:fill="F2F2F2" w:themeFill="background1" w:themeFillShade="F2"/>
          </w:tcPr>
          <w:p w14:paraId="6CACD875" w14:textId="77777777" w:rsidR="00827AAF" w:rsidRPr="004C3A0B" w:rsidRDefault="00827AAF" w:rsidP="007A4706">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3DF8EB5A" w14:textId="77777777" w:rsidR="00827AAF" w:rsidRPr="004C3A0B" w:rsidRDefault="00827AAF" w:rsidP="007A4706">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1169B670" w14:textId="6A6786B9" w:rsidR="00827AAF" w:rsidRPr="004C3A0B" w:rsidRDefault="00C9538C" w:rsidP="007A4706">
            <w:pPr>
              <w:pStyle w:val="ListParagraph"/>
              <w:ind w:left="0"/>
              <w:rPr>
                <w:rFonts w:ascii="Arial" w:hAnsi="Arial" w:cs="Arial"/>
              </w:rPr>
            </w:pPr>
            <w:r w:rsidRPr="0F180C6C">
              <w:rPr>
                <w:rFonts w:ascii="Arial" w:hAnsi="Arial" w:cs="Arial"/>
              </w:rPr>
              <w:t>Louise Emanuel</w:t>
            </w:r>
          </w:p>
        </w:tc>
        <w:tc>
          <w:tcPr>
            <w:tcW w:w="1014" w:type="pct"/>
            <w:vMerge w:val="restart"/>
          </w:tcPr>
          <w:p w14:paraId="24514169" w14:textId="77777777" w:rsidR="00827AAF" w:rsidRDefault="00827AAF" w:rsidP="007A4706">
            <w:pPr>
              <w:pStyle w:val="ListParagraph"/>
              <w:ind w:left="0"/>
              <w:rPr>
                <w:rFonts w:ascii="Arial" w:hAnsi="Arial" w:cs="Arial"/>
                <w:b/>
                <w:bCs/>
              </w:rPr>
            </w:pPr>
            <w:r w:rsidRPr="004C3A0B">
              <w:rPr>
                <w:rFonts w:ascii="Arial" w:hAnsi="Arial" w:cs="Arial"/>
                <w:b/>
                <w:bCs/>
              </w:rPr>
              <w:t>Date:</w:t>
            </w:r>
          </w:p>
          <w:p w14:paraId="1F8898E4" w14:textId="27E2E01B" w:rsidR="00C9538C" w:rsidRPr="004C3A0B" w:rsidRDefault="00C9538C" w:rsidP="007A4706">
            <w:pPr>
              <w:pStyle w:val="ListParagraph"/>
              <w:ind w:left="0"/>
              <w:rPr>
                <w:rFonts w:ascii="Arial" w:hAnsi="Arial" w:cs="Arial"/>
              </w:rPr>
            </w:pPr>
            <w:r>
              <w:rPr>
                <w:rFonts w:ascii="Arial" w:hAnsi="Arial" w:cs="Arial"/>
                <w:b/>
                <w:bCs/>
              </w:rPr>
              <w:t>13-9-22</w:t>
            </w:r>
          </w:p>
        </w:tc>
      </w:tr>
      <w:tr w:rsidR="00827AAF" w:rsidRPr="004C3A0B" w14:paraId="5C400740" w14:textId="77777777" w:rsidTr="007A4706">
        <w:trPr>
          <w:trHeight w:val="347"/>
        </w:trPr>
        <w:tc>
          <w:tcPr>
            <w:tcW w:w="336" w:type="pct"/>
            <w:shd w:val="clear" w:color="auto" w:fill="F2F2F2" w:themeFill="background1" w:themeFillShade="F2"/>
          </w:tcPr>
          <w:p w14:paraId="768F91B5" w14:textId="77777777" w:rsidR="00827AAF" w:rsidRPr="004C3A0B" w:rsidRDefault="00827AAF" w:rsidP="007A4706">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7CD5BAF8" w14:textId="77777777" w:rsidR="00827AAF" w:rsidRPr="004C3A0B" w:rsidRDefault="00827AAF" w:rsidP="007A4706">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2E72C3CA" w14:textId="265C7D5E" w:rsidR="00827AAF" w:rsidRPr="00C9538C" w:rsidRDefault="00C9538C" w:rsidP="00C9538C">
            <w:r w:rsidRPr="0F180C6C">
              <w:rPr>
                <w:rFonts w:ascii="Bradley Hand ITC" w:eastAsia="Bradley Hand ITC" w:hAnsi="Bradley Hand ITC" w:cs="Bradley Hand ITC"/>
                <w:b/>
                <w:bCs/>
                <w:color w:val="000000" w:themeColor="text1"/>
                <w:sz w:val="22"/>
                <w:szCs w:val="22"/>
                <w:lang w:val="en-US"/>
              </w:rPr>
              <w:t>Louise Emanuel</w:t>
            </w:r>
          </w:p>
          <w:p w14:paraId="03CDF46D" w14:textId="77777777" w:rsidR="00827AAF" w:rsidRPr="004C3A0B" w:rsidRDefault="00827AAF" w:rsidP="007A4706">
            <w:pPr>
              <w:pStyle w:val="ListParagraph"/>
              <w:ind w:left="0"/>
              <w:rPr>
                <w:rFonts w:ascii="Arial" w:hAnsi="Arial" w:cs="Arial"/>
              </w:rPr>
            </w:pPr>
          </w:p>
        </w:tc>
        <w:tc>
          <w:tcPr>
            <w:tcW w:w="1014" w:type="pct"/>
            <w:vMerge/>
            <w:vAlign w:val="center"/>
          </w:tcPr>
          <w:p w14:paraId="0F26BD7C" w14:textId="77777777" w:rsidR="00827AAF" w:rsidRPr="004C3A0B" w:rsidRDefault="00827AAF" w:rsidP="007A4706">
            <w:pPr>
              <w:pStyle w:val="ListParagraph"/>
              <w:ind w:left="0"/>
              <w:rPr>
                <w:rFonts w:ascii="Arial" w:hAnsi="Arial" w:cs="Arial"/>
              </w:rPr>
            </w:pPr>
          </w:p>
        </w:tc>
      </w:tr>
    </w:tbl>
    <w:p w14:paraId="1F630DD9" w14:textId="77777777" w:rsidR="00827AAF" w:rsidRPr="004C3A0B" w:rsidRDefault="00827AAF" w:rsidP="00827AAF">
      <w:pPr>
        <w:rPr>
          <w:rFonts w:ascii="Arial" w:hAnsi="Arial" w:cs="Arial"/>
          <w:sz w:val="22"/>
          <w:szCs w:val="22"/>
        </w:rPr>
      </w:pPr>
    </w:p>
    <w:p w14:paraId="36171161" w14:textId="77777777" w:rsidR="00827AAF" w:rsidRDefault="00827AAF" w:rsidP="00827AAF">
      <w:pPr>
        <w:rPr>
          <w:rFonts w:ascii="Arial" w:hAnsi="Arial" w:cs="Arial"/>
          <w:b/>
          <w:i/>
          <w:sz w:val="22"/>
          <w:szCs w:val="22"/>
        </w:rPr>
      </w:pPr>
      <w:r w:rsidRPr="004C3A0B">
        <w:rPr>
          <w:rFonts w:ascii="Arial" w:hAnsi="Arial" w:cs="Arial"/>
          <w:b/>
          <w:i/>
          <w:sz w:val="22"/>
          <w:szCs w:val="22"/>
        </w:rPr>
        <w:lastRenderedPageBreak/>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827AAF" w:rsidRPr="004C3A0B" w14:paraId="67793B2C" w14:textId="77777777" w:rsidTr="007A4706">
        <w:trPr>
          <w:trHeight w:val="346"/>
        </w:trPr>
        <w:tc>
          <w:tcPr>
            <w:tcW w:w="336" w:type="pct"/>
            <w:shd w:val="clear" w:color="auto" w:fill="F2F2F2" w:themeFill="background1" w:themeFillShade="F2"/>
          </w:tcPr>
          <w:p w14:paraId="2E027E05" w14:textId="77777777" w:rsidR="00827AAF" w:rsidRDefault="00827AAF" w:rsidP="007A4706">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30A9601B" w14:textId="77777777" w:rsidR="00827AAF" w:rsidRPr="004C3A0B" w:rsidRDefault="00827AAF" w:rsidP="007A4706">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6CD8C0ED" w14:textId="77777777" w:rsidR="00827AAF" w:rsidRPr="004C3A0B" w:rsidRDefault="00827AAF" w:rsidP="007A4706">
            <w:pPr>
              <w:pStyle w:val="ListParagraph"/>
              <w:ind w:left="0"/>
              <w:rPr>
                <w:rFonts w:ascii="Arial" w:hAnsi="Arial" w:cs="Arial"/>
              </w:rPr>
            </w:pPr>
          </w:p>
        </w:tc>
        <w:tc>
          <w:tcPr>
            <w:tcW w:w="1014" w:type="pct"/>
            <w:vMerge w:val="restart"/>
          </w:tcPr>
          <w:p w14:paraId="526E2B20" w14:textId="77777777" w:rsidR="00827AAF" w:rsidRPr="004C3A0B" w:rsidRDefault="00827AAF" w:rsidP="007A4706">
            <w:pPr>
              <w:pStyle w:val="ListParagraph"/>
              <w:ind w:left="0"/>
              <w:rPr>
                <w:rFonts w:ascii="Arial" w:hAnsi="Arial" w:cs="Arial"/>
              </w:rPr>
            </w:pPr>
            <w:r w:rsidRPr="004C3A0B">
              <w:rPr>
                <w:rFonts w:ascii="Arial" w:hAnsi="Arial" w:cs="Arial"/>
                <w:b/>
                <w:bCs/>
              </w:rPr>
              <w:t>Date:</w:t>
            </w:r>
          </w:p>
        </w:tc>
      </w:tr>
      <w:tr w:rsidR="00827AAF" w:rsidRPr="004C3A0B" w14:paraId="16116BB8" w14:textId="77777777" w:rsidTr="007A4706">
        <w:trPr>
          <w:trHeight w:val="347"/>
        </w:trPr>
        <w:tc>
          <w:tcPr>
            <w:tcW w:w="336" w:type="pct"/>
            <w:shd w:val="clear" w:color="auto" w:fill="F2F2F2" w:themeFill="background1" w:themeFillShade="F2"/>
          </w:tcPr>
          <w:p w14:paraId="30DFEAF1" w14:textId="77777777" w:rsidR="00827AAF" w:rsidRPr="004C3A0B" w:rsidRDefault="00827AAF" w:rsidP="007A4706">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1944DEDE" w14:textId="77777777" w:rsidR="00827AAF" w:rsidRPr="004C3A0B" w:rsidRDefault="00827AAF" w:rsidP="007A4706">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0226B0C9" w14:textId="77777777" w:rsidR="00827AAF" w:rsidRPr="004C3A0B" w:rsidRDefault="00827AAF" w:rsidP="007A4706">
            <w:pPr>
              <w:pStyle w:val="ListParagraph"/>
              <w:ind w:left="0"/>
              <w:rPr>
                <w:rFonts w:ascii="Arial" w:hAnsi="Arial" w:cs="Arial"/>
              </w:rPr>
            </w:pPr>
          </w:p>
          <w:p w14:paraId="2158C319" w14:textId="77777777" w:rsidR="00827AAF" w:rsidRPr="004C3A0B" w:rsidRDefault="00827AAF" w:rsidP="007A4706">
            <w:pPr>
              <w:pStyle w:val="ListParagraph"/>
              <w:ind w:left="0"/>
              <w:rPr>
                <w:rFonts w:ascii="Arial" w:hAnsi="Arial" w:cs="Arial"/>
              </w:rPr>
            </w:pPr>
          </w:p>
        </w:tc>
        <w:tc>
          <w:tcPr>
            <w:tcW w:w="1014" w:type="pct"/>
            <w:vMerge/>
            <w:vAlign w:val="center"/>
          </w:tcPr>
          <w:p w14:paraId="654152C6" w14:textId="77777777" w:rsidR="00827AAF" w:rsidRPr="004C3A0B" w:rsidRDefault="00827AAF" w:rsidP="007A4706">
            <w:pPr>
              <w:pStyle w:val="ListParagraph"/>
              <w:ind w:left="0"/>
              <w:rPr>
                <w:rFonts w:ascii="Arial" w:hAnsi="Arial" w:cs="Arial"/>
              </w:rPr>
            </w:pPr>
          </w:p>
        </w:tc>
      </w:tr>
    </w:tbl>
    <w:p w14:paraId="355E3A00" w14:textId="77777777" w:rsidR="00827AAF" w:rsidRDefault="00827AAF" w:rsidP="00827AAF">
      <w:pPr>
        <w:rPr>
          <w:rFonts w:ascii="Arial" w:hAnsi="Arial" w:cs="Arial"/>
          <w:b/>
          <w:sz w:val="22"/>
          <w:szCs w:val="22"/>
        </w:rPr>
      </w:pPr>
    </w:p>
    <w:p w14:paraId="7AE3E8C4" w14:textId="77777777" w:rsidR="00827AAF" w:rsidRPr="004C3A0B" w:rsidRDefault="00827AAF" w:rsidP="00827AAF">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827AAF" w:rsidRPr="004C3A0B" w14:paraId="3BDFD65B" w14:textId="77777777" w:rsidTr="007A470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4658E15" w14:textId="77777777" w:rsidR="00827AAF" w:rsidRPr="004C3A0B" w:rsidRDefault="00827AAF" w:rsidP="007A4706">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17087E3E" w14:textId="77777777" w:rsidR="00827AAF" w:rsidRPr="004C3A0B" w:rsidRDefault="00827AAF" w:rsidP="007A4706">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827AAF" w:rsidRPr="004C3A0B" w14:paraId="06B4D148" w14:textId="77777777" w:rsidTr="007A470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52F45FD" w14:textId="77777777" w:rsidR="00827AAF" w:rsidRPr="004C3A0B" w:rsidRDefault="00827AAF" w:rsidP="007A4706">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519CC816" w14:textId="77777777" w:rsidR="00827AAF" w:rsidRPr="004C3A0B" w:rsidRDefault="00827AAF" w:rsidP="007A4706">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827AAF" w:rsidRPr="004C3A0B" w14:paraId="72C91216" w14:textId="77777777" w:rsidTr="007A470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1CD701A" w14:textId="77777777" w:rsidR="00827AAF" w:rsidRPr="004C3A0B" w:rsidRDefault="00827AAF" w:rsidP="007A4706">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21527116" w14:textId="77777777" w:rsidR="00827AAF" w:rsidRPr="004C3A0B" w:rsidRDefault="00827AAF" w:rsidP="007A4706">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827AAF" w:rsidRPr="004C3A0B" w14:paraId="041E9907" w14:textId="77777777" w:rsidTr="007A470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6C7BF91" w14:textId="77777777" w:rsidR="00827AAF" w:rsidRPr="004C3A0B" w:rsidRDefault="00827AAF" w:rsidP="007A4706">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580CF4F7" w14:textId="77777777" w:rsidR="00827AAF" w:rsidRPr="004C3A0B" w:rsidRDefault="00827AAF" w:rsidP="007A4706">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827AAF" w:rsidRPr="004C3A0B" w14:paraId="6BA3E2EA" w14:textId="77777777" w:rsidTr="007A4706">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4E1473C" w14:textId="77777777" w:rsidR="00827AAF" w:rsidRDefault="00827AAF" w:rsidP="007A4706">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71768A48" w14:textId="77777777" w:rsidR="00827AAF" w:rsidRPr="004C3A0B" w:rsidRDefault="00827AAF" w:rsidP="007A4706">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827AAF" w:rsidRPr="004C3A0B" w14:paraId="6F96899B" w14:textId="77777777" w:rsidTr="007A4706">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9452778" w14:textId="77777777" w:rsidR="00827AAF" w:rsidRPr="004C3A0B" w:rsidRDefault="00827AAF" w:rsidP="007A4706">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3D07CED5" w14:textId="77777777" w:rsidR="00827AAF" w:rsidRPr="004C3A0B" w:rsidRDefault="00827AAF" w:rsidP="007A4706">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827AAF" w:rsidRPr="004C3A0B" w14:paraId="357F43FE" w14:textId="77777777" w:rsidTr="007A4706">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D2A0367" w14:textId="77777777" w:rsidR="00827AAF" w:rsidRPr="004C3A0B" w:rsidRDefault="00827AAF" w:rsidP="007A4706">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FD18F9C" w14:textId="77777777" w:rsidR="00827AAF" w:rsidRPr="004C3A0B" w:rsidRDefault="00827AAF" w:rsidP="007A4706">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827AAF" w:rsidRPr="004C3A0B" w14:paraId="76D76E4A" w14:textId="77777777" w:rsidTr="007A4706">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6E602576" w14:textId="77777777" w:rsidR="00827AAF" w:rsidRDefault="00827AAF" w:rsidP="007A4706">
                <w:pPr>
                  <w:jc w:val="center"/>
                  <w:rPr>
                    <w:rFonts w:ascii="Arial" w:hAnsi="Arial" w:cs="Arial"/>
                    <w:b/>
                    <w:bCs/>
                  </w:rPr>
                </w:pPr>
                <w:r>
                  <w:rPr>
                    <w:rFonts w:ascii="MS Gothic" w:eastAsia="MS Gothic" w:hAnsi="MS Gothic" w:cs="Arial" w:hint="eastAsia"/>
                    <w:b/>
                    <w:bCs/>
                  </w:rPr>
                  <w:t>☐</w:t>
                </w:r>
              </w:p>
            </w:sdtContent>
          </w:sdt>
          <w:p w14:paraId="798A16ED" w14:textId="77777777" w:rsidR="00827AAF" w:rsidRDefault="00827AAF" w:rsidP="007A4706">
            <w:pPr>
              <w:jc w:val="center"/>
              <w:rPr>
                <w:rFonts w:ascii="MS Gothic" w:eastAsia="MS Gothic" w:hAnsi="MS Gothic" w:cs="Arial"/>
                <w:b/>
                <w:bCs/>
              </w:rPr>
            </w:pPr>
          </w:p>
        </w:tc>
        <w:tc>
          <w:tcPr>
            <w:tcW w:w="9810" w:type="dxa"/>
            <w:vAlign w:val="center"/>
          </w:tcPr>
          <w:p w14:paraId="419E7410" w14:textId="77777777" w:rsidR="00827AAF" w:rsidRPr="004C3A0B" w:rsidRDefault="00827AAF" w:rsidP="007A4706">
            <w:pPr>
              <w:rPr>
                <w:rFonts w:ascii="Arial" w:hAnsi="Arial" w:cs="Arial"/>
                <w:sz w:val="22"/>
                <w:szCs w:val="22"/>
              </w:rPr>
            </w:pPr>
            <w:r>
              <w:rPr>
                <w:rFonts w:ascii="Arial" w:hAnsi="Arial" w:cs="Arial"/>
                <w:sz w:val="22"/>
                <w:szCs w:val="22"/>
              </w:rPr>
              <w:t>I have deleted the guidance notes before submitting the PG2 for consideration</w:t>
            </w:r>
          </w:p>
        </w:tc>
      </w:tr>
    </w:tbl>
    <w:p w14:paraId="551B3424" w14:textId="38663DEA" w:rsidR="00D1772E" w:rsidRDefault="00D1772E">
      <w:pPr>
        <w:rPr>
          <w:u w:val="single"/>
        </w:rPr>
      </w:pPr>
    </w:p>
    <w:p w14:paraId="45620F80" w14:textId="5DF98501" w:rsidR="00827AAF" w:rsidRDefault="00827AAF">
      <w:pPr>
        <w:rPr>
          <w:u w:val="single"/>
        </w:rPr>
      </w:pPr>
    </w:p>
    <w:p w14:paraId="48705998" w14:textId="1929FB15" w:rsidR="00827AAF" w:rsidRDefault="00827AAF">
      <w:pPr>
        <w:rPr>
          <w:u w:val="single"/>
        </w:rPr>
      </w:pPr>
    </w:p>
    <w:p w14:paraId="7A920674" w14:textId="4F0E8853" w:rsidR="00827AAF" w:rsidRDefault="00827AAF">
      <w:pPr>
        <w:rPr>
          <w:u w:val="single"/>
        </w:rPr>
      </w:pPr>
    </w:p>
    <w:p w14:paraId="7B90BF7A" w14:textId="7B0E97AA" w:rsidR="00827AAF" w:rsidRDefault="00827AAF">
      <w:pPr>
        <w:rPr>
          <w:u w:val="single"/>
        </w:rPr>
      </w:pPr>
    </w:p>
    <w:p w14:paraId="79DD47C5" w14:textId="391749E0" w:rsidR="00827AAF" w:rsidRDefault="00827AAF">
      <w:pPr>
        <w:rPr>
          <w:u w:val="single"/>
        </w:rPr>
      </w:pPr>
    </w:p>
    <w:p w14:paraId="4D79F336" w14:textId="5A743A7A" w:rsidR="00827AAF" w:rsidRDefault="00827AAF">
      <w:pPr>
        <w:rPr>
          <w:u w:val="single"/>
        </w:rPr>
      </w:pPr>
    </w:p>
    <w:p w14:paraId="37F44EAF" w14:textId="327B6CC9" w:rsidR="00827AAF" w:rsidRDefault="00827AAF">
      <w:pPr>
        <w:rPr>
          <w:u w:val="single"/>
        </w:rPr>
      </w:pPr>
    </w:p>
    <w:p w14:paraId="4409335C" w14:textId="3004302E" w:rsidR="00827AAF" w:rsidRDefault="00827AAF">
      <w:pPr>
        <w:rPr>
          <w:u w:val="single"/>
        </w:rPr>
      </w:pPr>
    </w:p>
    <w:p w14:paraId="2BB933CC" w14:textId="7B04DFD7" w:rsidR="00827AAF" w:rsidRDefault="00827AAF">
      <w:pPr>
        <w:rPr>
          <w:u w:val="single"/>
        </w:rPr>
      </w:pPr>
    </w:p>
    <w:p w14:paraId="050C26EE" w14:textId="3E3E3AA0" w:rsidR="00827AAF" w:rsidRDefault="00827AAF">
      <w:pPr>
        <w:rPr>
          <w:u w:val="single"/>
        </w:rPr>
      </w:pPr>
    </w:p>
    <w:p w14:paraId="745BCE82" w14:textId="010E4EE3" w:rsidR="00827AAF" w:rsidRDefault="00827AAF">
      <w:pPr>
        <w:rPr>
          <w:u w:val="single"/>
        </w:rPr>
      </w:pPr>
    </w:p>
    <w:p w14:paraId="1CF4FF1B" w14:textId="7DEB81D4" w:rsidR="00827AAF" w:rsidRDefault="00827AAF">
      <w:pPr>
        <w:rPr>
          <w:u w:val="single"/>
        </w:rPr>
      </w:pPr>
    </w:p>
    <w:p w14:paraId="4EE0913F" w14:textId="1830FD6C" w:rsidR="00827AAF" w:rsidRDefault="00827AAF">
      <w:pPr>
        <w:rPr>
          <w:u w:val="single"/>
        </w:rPr>
      </w:pPr>
    </w:p>
    <w:p w14:paraId="2A76E26A" w14:textId="3A5714A0" w:rsidR="00827AAF" w:rsidRDefault="00827AAF">
      <w:pPr>
        <w:rPr>
          <w:u w:val="single"/>
        </w:rPr>
      </w:pPr>
    </w:p>
    <w:p w14:paraId="39BF10D9" w14:textId="71F61CAF" w:rsidR="00AC48BD" w:rsidRDefault="00AC48BD">
      <w:pPr>
        <w:rPr>
          <w:u w:val="single"/>
        </w:rPr>
      </w:pPr>
    </w:p>
    <w:p w14:paraId="54B11409" w14:textId="77777777" w:rsidR="00AC48BD" w:rsidRDefault="00AC48BD">
      <w:pPr>
        <w:rPr>
          <w:u w:val="single"/>
        </w:rPr>
      </w:pPr>
    </w:p>
    <w:p w14:paraId="79A5B37F" w14:textId="64E412B5" w:rsidR="00AF5054" w:rsidRDefault="00AF5054">
      <w:pPr>
        <w:rPr>
          <w:u w:val="single"/>
        </w:rPr>
      </w:pPr>
    </w:p>
    <w:p w14:paraId="1CAEA876" w14:textId="73817042" w:rsidR="00AF5054" w:rsidRDefault="00AF5054">
      <w:pPr>
        <w:rPr>
          <w:u w:val="single"/>
        </w:rPr>
      </w:pPr>
    </w:p>
    <w:p w14:paraId="47BC996C" w14:textId="289EFF62" w:rsidR="00AF5054" w:rsidRDefault="00AF5054">
      <w:pPr>
        <w:rPr>
          <w:b/>
          <w:bCs/>
          <w:u w:val="single"/>
        </w:rPr>
      </w:pPr>
      <w:r w:rsidRPr="00AF5054">
        <w:rPr>
          <w:b/>
          <w:bCs/>
          <w:highlight w:val="yellow"/>
          <w:u w:val="single"/>
        </w:rPr>
        <w:t>Appendix 1.1</w:t>
      </w:r>
      <w:r w:rsidRPr="00AF5054">
        <w:rPr>
          <w:b/>
          <w:bCs/>
          <w:u w:val="single"/>
        </w:rPr>
        <w:t xml:space="preserve"> </w:t>
      </w:r>
    </w:p>
    <w:p w14:paraId="76B80ACB" w14:textId="77777777" w:rsidR="00AF5054" w:rsidRPr="00AF5054" w:rsidRDefault="00AF5054">
      <w:pPr>
        <w:rPr>
          <w:b/>
          <w:bCs/>
          <w:u w:val="single"/>
        </w:rPr>
      </w:pPr>
    </w:p>
    <w:tbl>
      <w:tblPr>
        <w:tblW w:w="0" w:type="dxa"/>
        <w:tblCellMar>
          <w:left w:w="0" w:type="dxa"/>
          <w:right w:w="0" w:type="dxa"/>
        </w:tblCellMar>
        <w:tblLook w:val="04A0" w:firstRow="1" w:lastRow="0" w:firstColumn="1" w:lastColumn="0" w:noHBand="0" w:noVBand="1"/>
      </w:tblPr>
      <w:tblGrid>
        <w:gridCol w:w="8157"/>
        <w:gridCol w:w="1183"/>
        <w:gridCol w:w="4"/>
        <w:gridCol w:w="16"/>
      </w:tblGrid>
      <w:tr w:rsidR="00827AAF" w:rsidRPr="00827AAF" w14:paraId="1AFCECA9" w14:textId="77777777" w:rsidTr="00827AAF">
        <w:tc>
          <w:tcPr>
            <w:tcW w:w="13805" w:type="dxa"/>
            <w:noWrap/>
            <w:hideMark/>
          </w:tcPr>
          <w:tbl>
            <w:tblPr>
              <w:tblW w:w="13805" w:type="dxa"/>
              <w:tblCellMar>
                <w:left w:w="0" w:type="dxa"/>
                <w:right w:w="0" w:type="dxa"/>
              </w:tblCellMar>
              <w:tblLook w:val="04A0" w:firstRow="1" w:lastRow="0" w:firstColumn="1" w:lastColumn="0" w:noHBand="0" w:noVBand="1"/>
            </w:tblPr>
            <w:tblGrid>
              <w:gridCol w:w="13805"/>
            </w:tblGrid>
            <w:tr w:rsidR="00827AAF" w:rsidRPr="00827AAF" w14:paraId="3B70B7B9" w14:textId="77777777">
              <w:tc>
                <w:tcPr>
                  <w:tcW w:w="0" w:type="auto"/>
                  <w:vAlign w:val="center"/>
                  <w:hideMark/>
                </w:tcPr>
                <w:p w14:paraId="0133CDF4" w14:textId="77777777" w:rsidR="00827AAF" w:rsidRPr="00827AAF" w:rsidRDefault="00827AAF" w:rsidP="00827AAF">
                  <w:pPr>
                    <w:spacing w:before="100" w:beforeAutospacing="1" w:after="100" w:afterAutospacing="1" w:line="300" w:lineRule="atLeast"/>
                    <w:outlineLvl w:val="2"/>
                    <w:rPr>
                      <w:rFonts w:ascii="Helvetica" w:hAnsi="Helvetica"/>
                      <w:b/>
                      <w:bCs/>
                      <w:color w:val="5F6368"/>
                      <w:sz w:val="27"/>
                      <w:szCs w:val="27"/>
                    </w:rPr>
                  </w:pPr>
                  <w:r w:rsidRPr="00827AAF">
                    <w:rPr>
                      <w:rFonts w:ascii="Helvetica" w:hAnsi="Helvetica"/>
                      <w:b/>
                      <w:bCs/>
                      <w:color w:val="1F1F1F"/>
                      <w:sz w:val="27"/>
                      <w:szCs w:val="27"/>
                    </w:rPr>
                    <w:t>Tracy Theobald</w:t>
                  </w:r>
                </w:p>
              </w:tc>
            </w:tr>
          </w:tbl>
          <w:p w14:paraId="6E4502E1" w14:textId="77777777" w:rsidR="00827AAF" w:rsidRPr="00827AAF" w:rsidRDefault="00827AAF" w:rsidP="00827AAF">
            <w:pPr>
              <w:spacing w:line="300" w:lineRule="atLeast"/>
              <w:rPr>
                <w:rFonts w:ascii="Helvetica" w:hAnsi="Helvetica"/>
              </w:rPr>
            </w:pPr>
          </w:p>
        </w:tc>
        <w:tc>
          <w:tcPr>
            <w:tcW w:w="0" w:type="auto"/>
            <w:noWrap/>
            <w:hideMark/>
          </w:tcPr>
          <w:p w14:paraId="688C72C3" w14:textId="1C07B741" w:rsidR="00827AAF" w:rsidRPr="00827AAF" w:rsidRDefault="00827AAF" w:rsidP="00827AAF">
            <w:pPr>
              <w:jc w:val="right"/>
              <w:rPr>
                <w:rFonts w:ascii="Helvetica" w:hAnsi="Helvetica"/>
                <w:color w:val="222222"/>
              </w:rPr>
            </w:pPr>
            <w:r w:rsidRPr="00827AAF">
              <w:rPr>
                <w:rFonts w:ascii="Helvetica" w:hAnsi="Helvetica"/>
                <w:color w:val="222222"/>
              </w:rPr>
              <w:fldChar w:fldCharType="begin"/>
            </w:r>
            <w:r w:rsidR="0090037C">
              <w:rPr>
                <w:rFonts w:ascii="Helvetica" w:hAnsi="Helvetica"/>
                <w:color w:val="222222"/>
              </w:rPr>
              <w:instrText xml:space="preserve"> INCLUDEPICTURE "C:\\var\\folders\\z5\\mtl5vlpx63v_hh_chbdpt0wh0000gn\\T\\com.microsoft.Word\\WebArchiveCopyPasteTempFiles\\cleardot.gif" \* MERGEFORMAT </w:instrText>
            </w:r>
            <w:r w:rsidRPr="00827AAF">
              <w:rPr>
                <w:rFonts w:ascii="Helvetica" w:hAnsi="Helvetica"/>
                <w:color w:val="222222"/>
              </w:rPr>
              <w:fldChar w:fldCharType="separate"/>
            </w:r>
            <w:r w:rsidRPr="00827AAF">
              <w:rPr>
                <w:rFonts w:ascii="Helvetica" w:hAnsi="Helvetica"/>
                <w:noProof/>
                <w:color w:val="222222"/>
              </w:rPr>
              <w:drawing>
                <wp:inline distT="0" distB="0" distL="0" distR="0" wp14:anchorId="614ADB9D" wp14:editId="0FD8102C">
                  <wp:extent cx="18415" cy="18415"/>
                  <wp:effectExtent l="0" t="0" r="0" b="0"/>
                  <wp:docPr id="5" name="Picture 5" descr="Attach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ttachment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noFill/>
                          <a:ln>
                            <a:noFill/>
                          </a:ln>
                        </pic:spPr>
                      </pic:pic>
                    </a:graphicData>
                  </a:graphic>
                </wp:inline>
              </w:drawing>
            </w:r>
            <w:r w:rsidRPr="00827AAF">
              <w:rPr>
                <w:rFonts w:ascii="Helvetica" w:hAnsi="Helvetica"/>
                <w:color w:val="222222"/>
              </w:rPr>
              <w:fldChar w:fldCharType="end"/>
            </w:r>
            <w:r w:rsidRPr="00827AAF">
              <w:rPr>
                <w:rFonts w:ascii="Helvetica" w:hAnsi="Helvetica"/>
                <w:color w:val="5E5E5E"/>
              </w:rPr>
              <w:t>Fri, 16 Sept, 16:50</w:t>
            </w:r>
          </w:p>
        </w:tc>
        <w:tc>
          <w:tcPr>
            <w:tcW w:w="0" w:type="auto"/>
            <w:noWrap/>
            <w:hideMark/>
          </w:tcPr>
          <w:p w14:paraId="6F1B9AF3" w14:textId="77777777" w:rsidR="00827AAF" w:rsidRPr="00827AAF" w:rsidRDefault="00827AAF" w:rsidP="00827AAF">
            <w:pPr>
              <w:jc w:val="right"/>
              <w:rPr>
                <w:rFonts w:ascii="Helvetica" w:hAnsi="Helvetica"/>
                <w:color w:val="222222"/>
              </w:rPr>
            </w:pPr>
          </w:p>
        </w:tc>
        <w:tc>
          <w:tcPr>
            <w:tcW w:w="0" w:type="auto"/>
            <w:vMerge w:val="restart"/>
            <w:noWrap/>
            <w:hideMark/>
          </w:tcPr>
          <w:p w14:paraId="11143CA3" w14:textId="53F10640" w:rsidR="00827AAF" w:rsidRPr="00827AAF" w:rsidRDefault="00827AAF" w:rsidP="00827AAF">
            <w:pPr>
              <w:spacing w:line="270" w:lineRule="atLeast"/>
              <w:jc w:val="center"/>
              <w:rPr>
                <w:rFonts w:ascii="Helvetica" w:hAnsi="Helvetica"/>
                <w:color w:val="444444"/>
              </w:rPr>
            </w:pPr>
            <w:r w:rsidRPr="00827AAF">
              <w:rPr>
                <w:rFonts w:ascii="Helvetica" w:hAnsi="Helvetica"/>
                <w:color w:val="444444"/>
              </w:rPr>
              <w:fldChar w:fldCharType="begin"/>
            </w:r>
            <w:r w:rsidR="0090037C">
              <w:rPr>
                <w:rFonts w:ascii="Helvetica" w:hAnsi="Helvetica"/>
                <w:color w:val="444444"/>
              </w:rPr>
              <w:instrText xml:space="preserve"> INCLUDEPICTURE "C:\\var\\folders\\z5\\mtl5vlpx63v_hh_chbdpt0wh0000gn\\T\\com.microsoft.Word\\WebArchiveCopyPasteTempFiles\\cleardot.gif" \* MERGEFORMAT </w:instrText>
            </w:r>
            <w:r w:rsidRPr="00827AAF">
              <w:rPr>
                <w:rFonts w:ascii="Helvetica" w:hAnsi="Helvetica"/>
                <w:color w:val="444444"/>
              </w:rPr>
              <w:fldChar w:fldCharType="separate"/>
            </w:r>
            <w:r w:rsidRPr="00827AAF">
              <w:rPr>
                <w:rFonts w:ascii="Helvetica" w:hAnsi="Helvetica"/>
                <w:noProof/>
                <w:color w:val="444444"/>
              </w:rPr>
              <w:drawing>
                <wp:inline distT="0" distB="0" distL="0" distR="0" wp14:anchorId="6EF11E4E" wp14:editId="33248AA0">
                  <wp:extent cx="18415" cy="184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noFill/>
                          <a:ln>
                            <a:noFill/>
                          </a:ln>
                        </pic:spPr>
                      </pic:pic>
                    </a:graphicData>
                  </a:graphic>
                </wp:inline>
              </w:drawing>
            </w:r>
            <w:r w:rsidRPr="00827AAF">
              <w:rPr>
                <w:rFonts w:ascii="Helvetica" w:hAnsi="Helvetica"/>
                <w:color w:val="444444"/>
              </w:rPr>
              <w:fldChar w:fldCharType="end"/>
            </w:r>
          </w:p>
          <w:p w14:paraId="50670378" w14:textId="32D1EF50" w:rsidR="00827AAF" w:rsidRPr="00827AAF" w:rsidRDefault="00827AAF" w:rsidP="00827AAF">
            <w:pPr>
              <w:spacing w:line="270" w:lineRule="atLeast"/>
              <w:jc w:val="center"/>
              <w:rPr>
                <w:rFonts w:ascii="Helvetica" w:hAnsi="Helvetica"/>
                <w:color w:val="444444"/>
              </w:rPr>
            </w:pPr>
            <w:r w:rsidRPr="00827AAF">
              <w:rPr>
                <w:rFonts w:ascii="Helvetica" w:hAnsi="Helvetica"/>
                <w:color w:val="444444"/>
              </w:rPr>
              <w:fldChar w:fldCharType="begin"/>
            </w:r>
            <w:r w:rsidR="0090037C">
              <w:rPr>
                <w:rFonts w:ascii="Helvetica" w:hAnsi="Helvetica"/>
                <w:color w:val="444444"/>
              </w:rPr>
              <w:instrText xml:space="preserve"> INCLUDEPICTURE "C:\\var\\folders\\z5\\mtl5vlpx63v_hh_chbdpt0wh0000gn\\T\\com.microsoft.Word\\WebArchiveCopyPasteTempFiles\\cleardot.gif" \* MERGEFORMAT </w:instrText>
            </w:r>
            <w:r w:rsidRPr="00827AAF">
              <w:rPr>
                <w:rFonts w:ascii="Helvetica" w:hAnsi="Helvetica"/>
                <w:color w:val="444444"/>
              </w:rPr>
              <w:fldChar w:fldCharType="separate"/>
            </w:r>
            <w:r w:rsidRPr="00827AAF">
              <w:rPr>
                <w:rFonts w:ascii="Helvetica" w:hAnsi="Helvetica"/>
                <w:noProof/>
                <w:color w:val="444444"/>
              </w:rPr>
              <w:drawing>
                <wp:inline distT="0" distB="0" distL="0" distR="0" wp14:anchorId="1BE6F25F" wp14:editId="05ECDC9D">
                  <wp:extent cx="18415" cy="184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noFill/>
                          <a:ln>
                            <a:noFill/>
                          </a:ln>
                        </pic:spPr>
                      </pic:pic>
                    </a:graphicData>
                  </a:graphic>
                </wp:inline>
              </w:drawing>
            </w:r>
            <w:r w:rsidRPr="00827AAF">
              <w:rPr>
                <w:rFonts w:ascii="Helvetica" w:hAnsi="Helvetica"/>
                <w:color w:val="444444"/>
              </w:rPr>
              <w:fldChar w:fldCharType="end"/>
            </w:r>
          </w:p>
        </w:tc>
      </w:tr>
      <w:tr w:rsidR="00827AAF" w:rsidRPr="00827AAF" w14:paraId="09898F8D" w14:textId="77777777" w:rsidTr="00827AAF">
        <w:tc>
          <w:tcPr>
            <w:tcW w:w="0" w:type="auto"/>
            <w:gridSpan w:val="3"/>
            <w:vAlign w:val="center"/>
            <w:hideMark/>
          </w:tcPr>
          <w:tbl>
            <w:tblPr>
              <w:tblW w:w="17415" w:type="dxa"/>
              <w:tblCellMar>
                <w:left w:w="0" w:type="dxa"/>
                <w:right w:w="0" w:type="dxa"/>
              </w:tblCellMar>
              <w:tblLook w:val="04A0" w:firstRow="1" w:lastRow="0" w:firstColumn="1" w:lastColumn="0" w:noHBand="0" w:noVBand="1"/>
            </w:tblPr>
            <w:tblGrid>
              <w:gridCol w:w="17415"/>
            </w:tblGrid>
            <w:tr w:rsidR="00827AAF" w:rsidRPr="00827AAF" w14:paraId="13368261" w14:textId="77777777">
              <w:tc>
                <w:tcPr>
                  <w:tcW w:w="0" w:type="auto"/>
                  <w:noWrap/>
                  <w:vAlign w:val="center"/>
                  <w:hideMark/>
                </w:tcPr>
                <w:p w14:paraId="740FCF9B" w14:textId="60FF2CCA" w:rsidR="00827AAF" w:rsidRPr="00827AAF" w:rsidRDefault="00827AAF" w:rsidP="00827AAF">
                  <w:pPr>
                    <w:spacing w:line="300" w:lineRule="atLeast"/>
                    <w:rPr>
                      <w:rFonts w:ascii="Helvetica" w:hAnsi="Helvetica"/>
                    </w:rPr>
                  </w:pPr>
                </w:p>
                <w:p w14:paraId="1D9C60B3" w14:textId="04E3F17F" w:rsidR="00827AAF" w:rsidRPr="00827AAF" w:rsidRDefault="00827AAF" w:rsidP="00827AAF">
                  <w:pPr>
                    <w:spacing w:line="300" w:lineRule="atLeast"/>
                    <w:textAlignment w:val="top"/>
                    <w:rPr>
                      <w:rFonts w:ascii="Helvetica" w:hAnsi="Helvetica"/>
                    </w:rPr>
                  </w:pPr>
                  <w:r w:rsidRPr="00827AAF">
                    <w:rPr>
                      <w:rFonts w:ascii="Helvetica" w:hAnsi="Helvetica"/>
                    </w:rPr>
                    <w:fldChar w:fldCharType="begin"/>
                  </w:r>
                  <w:r w:rsidR="0090037C">
                    <w:rPr>
                      <w:rFonts w:ascii="Helvetica" w:hAnsi="Helvetica"/>
                    </w:rPr>
                    <w:instrText xml:space="preserve"> INCLUDEPICTURE "C:\\var\\folders\\z5\\mtl5vlpx63v_hh_chbdpt0wh0000gn\\T\\com.microsoft.Word\\WebArchiveCopyPasteTempFiles\\cleardot.gif" \* MERGEFORMAT </w:instrText>
                  </w:r>
                  <w:r w:rsidRPr="00827AAF">
                    <w:rPr>
                      <w:rFonts w:ascii="Helvetica" w:hAnsi="Helvetica"/>
                    </w:rPr>
                    <w:fldChar w:fldCharType="separate"/>
                  </w:r>
                  <w:r w:rsidRPr="00827AAF">
                    <w:rPr>
                      <w:rFonts w:ascii="Helvetica" w:hAnsi="Helvetica"/>
                      <w:noProof/>
                    </w:rPr>
                    <w:drawing>
                      <wp:inline distT="0" distB="0" distL="0" distR="0" wp14:anchorId="6AD82C0E" wp14:editId="021EF7B2">
                        <wp:extent cx="18415" cy="184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noFill/>
                                <a:ln>
                                  <a:noFill/>
                                </a:ln>
                              </pic:spPr>
                            </pic:pic>
                          </a:graphicData>
                        </a:graphic>
                      </wp:inline>
                    </w:drawing>
                  </w:r>
                  <w:r w:rsidRPr="00827AAF">
                    <w:rPr>
                      <w:rFonts w:ascii="Helvetica" w:hAnsi="Helvetica"/>
                    </w:rPr>
                    <w:fldChar w:fldCharType="end"/>
                  </w:r>
                </w:p>
              </w:tc>
            </w:tr>
          </w:tbl>
          <w:p w14:paraId="2D34846D" w14:textId="77777777" w:rsidR="00827AAF" w:rsidRPr="00827AAF" w:rsidRDefault="00827AAF" w:rsidP="00827AAF">
            <w:pPr>
              <w:rPr>
                <w:rFonts w:ascii="Helvetica" w:hAnsi="Helvetica"/>
              </w:rPr>
            </w:pPr>
          </w:p>
        </w:tc>
        <w:tc>
          <w:tcPr>
            <w:tcW w:w="0" w:type="auto"/>
            <w:vMerge/>
            <w:vAlign w:val="center"/>
            <w:hideMark/>
          </w:tcPr>
          <w:p w14:paraId="52C9247C" w14:textId="77777777" w:rsidR="00827AAF" w:rsidRPr="00827AAF" w:rsidRDefault="00827AAF" w:rsidP="00827AAF">
            <w:pPr>
              <w:rPr>
                <w:rFonts w:ascii="Helvetica" w:hAnsi="Helvetica"/>
                <w:color w:val="444444"/>
              </w:rPr>
            </w:pPr>
          </w:p>
        </w:tc>
      </w:tr>
    </w:tbl>
    <w:p w14:paraId="71A131A4" w14:textId="77777777" w:rsidR="00827AAF" w:rsidRDefault="00827AAF" w:rsidP="00827AAF">
      <w:pPr>
        <w:rPr>
          <w:rFonts w:ascii="Arial" w:hAnsi="Arial" w:cs="Arial"/>
          <w:color w:val="222222"/>
        </w:rPr>
      </w:pPr>
    </w:p>
    <w:p w14:paraId="7D54DA47" w14:textId="2DD8CF9B" w:rsidR="00827AAF" w:rsidRPr="00827AAF" w:rsidRDefault="00827AAF" w:rsidP="00827AAF">
      <w:pPr>
        <w:rPr>
          <w:rFonts w:ascii="Arial" w:hAnsi="Arial" w:cs="Arial"/>
          <w:color w:val="222222"/>
        </w:rPr>
      </w:pPr>
      <w:r w:rsidRPr="00827AAF">
        <w:rPr>
          <w:rFonts w:ascii="Arial" w:hAnsi="Arial" w:cs="Arial"/>
          <w:color w:val="222222"/>
        </w:rPr>
        <w:t>Hello Grace,</w:t>
      </w:r>
    </w:p>
    <w:p w14:paraId="3B46CFA1" w14:textId="77777777" w:rsidR="00827AAF" w:rsidRPr="00827AAF" w:rsidRDefault="00827AAF" w:rsidP="00827AAF">
      <w:pPr>
        <w:rPr>
          <w:rFonts w:ascii="Arial" w:hAnsi="Arial" w:cs="Arial"/>
          <w:color w:val="222222"/>
        </w:rPr>
      </w:pPr>
      <w:r w:rsidRPr="00827AAF">
        <w:rPr>
          <w:rFonts w:ascii="Arial" w:hAnsi="Arial" w:cs="Arial"/>
          <w:color w:val="222222"/>
        </w:rPr>
        <w:t> </w:t>
      </w:r>
    </w:p>
    <w:p w14:paraId="26981474" w14:textId="77777777" w:rsidR="00827AAF" w:rsidRPr="00827AAF" w:rsidRDefault="00827AAF" w:rsidP="00827AAF">
      <w:pPr>
        <w:rPr>
          <w:rFonts w:ascii="Arial" w:hAnsi="Arial" w:cs="Arial"/>
          <w:color w:val="222222"/>
        </w:rPr>
      </w:pPr>
      <w:r w:rsidRPr="00827AAF">
        <w:rPr>
          <w:rFonts w:ascii="Arial" w:hAnsi="Arial" w:cs="Arial"/>
          <w:color w:val="222222"/>
        </w:rPr>
        <w:t>We are pleased to confirm we have now received your ethics approval ready for you to start your research.  I have attached your form for your reference.</w:t>
      </w:r>
    </w:p>
    <w:p w14:paraId="33556C20" w14:textId="77777777" w:rsidR="00827AAF" w:rsidRPr="00827AAF" w:rsidRDefault="00827AAF" w:rsidP="00827AAF">
      <w:pPr>
        <w:rPr>
          <w:rFonts w:ascii="Arial" w:hAnsi="Arial" w:cs="Arial"/>
          <w:color w:val="222222"/>
        </w:rPr>
      </w:pPr>
      <w:r w:rsidRPr="00827AAF">
        <w:rPr>
          <w:rFonts w:ascii="Arial" w:hAnsi="Arial" w:cs="Arial"/>
          <w:color w:val="222222"/>
        </w:rPr>
        <w:t> </w:t>
      </w:r>
    </w:p>
    <w:p w14:paraId="6F21D420" w14:textId="77777777" w:rsidR="00827AAF" w:rsidRPr="00827AAF" w:rsidRDefault="00827AAF" w:rsidP="00827AAF">
      <w:pPr>
        <w:rPr>
          <w:rFonts w:ascii="Arial" w:hAnsi="Arial" w:cs="Arial"/>
          <w:color w:val="222222"/>
        </w:rPr>
      </w:pPr>
      <w:r w:rsidRPr="00827AAF">
        <w:rPr>
          <w:rFonts w:ascii="Arial" w:hAnsi="Arial" w:cs="Arial"/>
          <w:color w:val="222222"/>
        </w:rPr>
        <w:t>I hope you have an enjoyable weekend.</w:t>
      </w:r>
    </w:p>
    <w:p w14:paraId="7FD3BAEB" w14:textId="77777777" w:rsidR="00827AAF" w:rsidRPr="00827AAF" w:rsidRDefault="00827AAF" w:rsidP="00827AAF">
      <w:pPr>
        <w:rPr>
          <w:rFonts w:ascii="Arial" w:hAnsi="Arial" w:cs="Arial"/>
          <w:color w:val="222222"/>
        </w:rPr>
      </w:pPr>
      <w:r w:rsidRPr="00827AAF">
        <w:rPr>
          <w:rFonts w:ascii="Arial" w:hAnsi="Arial" w:cs="Arial"/>
          <w:color w:val="222222"/>
        </w:rPr>
        <w:t> </w:t>
      </w:r>
    </w:p>
    <w:p w14:paraId="78B6CDC4" w14:textId="77777777" w:rsidR="00827AAF" w:rsidRPr="00827AAF" w:rsidRDefault="00827AAF" w:rsidP="00827AAF">
      <w:pPr>
        <w:rPr>
          <w:rFonts w:ascii="Arial" w:hAnsi="Arial" w:cs="Arial"/>
          <w:color w:val="222222"/>
        </w:rPr>
      </w:pPr>
      <w:r w:rsidRPr="00827AAF">
        <w:rPr>
          <w:rFonts w:ascii="Arial" w:hAnsi="Arial" w:cs="Arial"/>
          <w:color w:val="222222"/>
        </w:rPr>
        <w:t> </w:t>
      </w:r>
    </w:p>
    <w:p w14:paraId="1800D6E9" w14:textId="77777777" w:rsidR="00827AAF" w:rsidRPr="00827AAF" w:rsidRDefault="00827AAF" w:rsidP="00827AAF">
      <w:pPr>
        <w:rPr>
          <w:rFonts w:ascii="Arial" w:hAnsi="Arial" w:cs="Arial"/>
          <w:color w:val="222222"/>
        </w:rPr>
      </w:pPr>
      <w:r w:rsidRPr="00827AAF">
        <w:rPr>
          <w:rFonts w:ascii="Arial" w:hAnsi="Arial" w:cs="Arial"/>
          <w:color w:val="222222"/>
        </w:rPr>
        <w:t>Kind regards,</w:t>
      </w:r>
    </w:p>
    <w:p w14:paraId="7341621D" w14:textId="77777777" w:rsidR="00827AAF" w:rsidRPr="00827AAF" w:rsidRDefault="00827AAF" w:rsidP="00827AAF">
      <w:pPr>
        <w:rPr>
          <w:rFonts w:ascii="Arial" w:hAnsi="Arial" w:cs="Arial"/>
          <w:color w:val="222222"/>
        </w:rPr>
      </w:pPr>
      <w:r w:rsidRPr="00827AAF">
        <w:rPr>
          <w:rFonts w:ascii="Arial" w:hAnsi="Arial" w:cs="Arial"/>
          <w:color w:val="222222"/>
        </w:rPr>
        <w:t> </w:t>
      </w:r>
    </w:p>
    <w:p w14:paraId="2E5DD897" w14:textId="0D8316CB" w:rsidR="00827AAF" w:rsidRDefault="00827AAF" w:rsidP="00827AAF">
      <w:pPr>
        <w:rPr>
          <w:rFonts w:ascii="Bradley Hand ITC" w:hAnsi="Bradley Hand ITC" w:cs="Arial"/>
          <w:color w:val="222222"/>
          <w:sz w:val="36"/>
          <w:szCs w:val="36"/>
        </w:rPr>
      </w:pPr>
      <w:r w:rsidRPr="00827AAF">
        <w:rPr>
          <w:rFonts w:ascii="Bradley Hand ITC" w:hAnsi="Bradley Hand ITC" w:cs="Arial"/>
          <w:color w:val="222222"/>
          <w:sz w:val="36"/>
          <w:szCs w:val="36"/>
        </w:rPr>
        <w:t>Tracy Theobald</w:t>
      </w:r>
    </w:p>
    <w:p w14:paraId="790E25C3" w14:textId="2ECB96A3" w:rsidR="00AF5054" w:rsidRDefault="00AF5054" w:rsidP="00827AAF">
      <w:pPr>
        <w:rPr>
          <w:rFonts w:ascii="Bradley Hand ITC" w:hAnsi="Bradley Hand ITC" w:cs="Arial"/>
          <w:color w:val="222222"/>
          <w:sz w:val="36"/>
          <w:szCs w:val="36"/>
        </w:rPr>
      </w:pPr>
    </w:p>
    <w:p w14:paraId="535EBB2A" w14:textId="743F0CD3" w:rsidR="00AF5054" w:rsidRDefault="00AF5054" w:rsidP="00827AAF">
      <w:pPr>
        <w:rPr>
          <w:rFonts w:ascii="Bradley Hand ITC" w:hAnsi="Bradley Hand ITC" w:cs="Arial"/>
          <w:color w:val="222222"/>
          <w:sz w:val="36"/>
          <w:szCs w:val="36"/>
        </w:rPr>
      </w:pPr>
    </w:p>
    <w:p w14:paraId="31DC014D" w14:textId="3A874FD2" w:rsidR="00AF5054" w:rsidRPr="00827AAF" w:rsidRDefault="00AF5054" w:rsidP="00827AAF">
      <w:pPr>
        <w:rPr>
          <w:rFonts w:cstheme="minorHAnsi"/>
          <w:b/>
          <w:bCs/>
          <w:color w:val="222222"/>
          <w:u w:val="single"/>
        </w:rPr>
      </w:pPr>
      <w:r w:rsidRPr="00AF5054">
        <w:rPr>
          <w:rFonts w:cstheme="minorHAnsi"/>
          <w:b/>
          <w:bCs/>
          <w:color w:val="222222"/>
          <w:highlight w:val="yellow"/>
          <w:u w:val="single"/>
        </w:rPr>
        <w:t>Appendix 1.2</w:t>
      </w:r>
    </w:p>
    <w:p w14:paraId="09F4EF9A" w14:textId="740DF5D7" w:rsidR="00827AAF" w:rsidRDefault="00827AAF">
      <w:pPr>
        <w:rPr>
          <w:u w:val="single"/>
        </w:rPr>
      </w:pPr>
    </w:p>
    <w:p w14:paraId="01E134D1" w14:textId="77777777" w:rsidR="00AF5054" w:rsidRDefault="00AF5054" w:rsidP="00AF5054">
      <w:pPr>
        <w:pStyle w:val="NormalWeb"/>
        <w:textAlignment w:val="baseline"/>
        <w:rPr>
          <w:rFonts w:ascii="inherit" w:hAnsi="inherit" w:cs="Calibri"/>
          <w:color w:val="000000"/>
          <w:bdr w:val="none" w:sz="0" w:space="0" w:color="auto" w:frame="1"/>
        </w:rPr>
      </w:pPr>
      <w:r>
        <w:rPr>
          <w:rFonts w:ascii="inherit" w:hAnsi="inherit" w:cs="Calibri"/>
          <w:color w:val="000000"/>
          <w:bdr w:val="none" w:sz="0" w:space="0" w:color="auto" w:frame="1"/>
        </w:rPr>
        <w:t xml:space="preserve">From: </w:t>
      </w:r>
      <w:hyperlink r:id="rId29" w:history="1">
        <w:r w:rsidRPr="00682ABF">
          <w:rPr>
            <w:rStyle w:val="Hyperlink"/>
            <w:rFonts w:ascii="inherit" w:hAnsi="inherit" w:cs="Calibri"/>
            <w:bdr w:val="none" w:sz="0" w:space="0" w:color="auto" w:frame="1"/>
          </w:rPr>
          <w:t>g.chugg@nhs.net</w:t>
        </w:r>
      </w:hyperlink>
    </w:p>
    <w:p w14:paraId="37B3E2F5" w14:textId="77777777" w:rsidR="00AF5054" w:rsidRDefault="00AF5054" w:rsidP="00AF5054">
      <w:pPr>
        <w:pStyle w:val="NormalWeb"/>
        <w:textAlignment w:val="baseline"/>
        <w:rPr>
          <w:rFonts w:ascii="inherit" w:hAnsi="inherit" w:cs="Calibri"/>
          <w:color w:val="000000"/>
          <w:bdr w:val="none" w:sz="0" w:space="0" w:color="auto" w:frame="1"/>
        </w:rPr>
      </w:pPr>
      <w:r>
        <w:rPr>
          <w:rFonts w:ascii="inherit" w:hAnsi="inherit" w:cs="Calibri"/>
          <w:color w:val="000000"/>
          <w:bdr w:val="none" w:sz="0" w:space="0" w:color="auto" w:frame="1"/>
        </w:rPr>
        <w:t xml:space="preserve">To: </w:t>
      </w:r>
      <w:hyperlink r:id="rId30" w:history="1">
        <w:r w:rsidRPr="00682ABF">
          <w:rPr>
            <w:rStyle w:val="Hyperlink"/>
            <w:rFonts w:ascii="inherit" w:hAnsi="inherit" w:cs="Calibri"/>
            <w:bdr w:val="none" w:sz="0" w:space="0" w:color="auto" w:frame="1"/>
          </w:rPr>
          <w:t>research.lypft@nhs.net</w:t>
        </w:r>
      </w:hyperlink>
    </w:p>
    <w:p w14:paraId="0B16B138" w14:textId="77777777" w:rsidR="00AF5054" w:rsidRDefault="00AF5054" w:rsidP="00AF5054">
      <w:pPr>
        <w:pStyle w:val="NormalWeb"/>
        <w:textAlignment w:val="baseline"/>
        <w:rPr>
          <w:rFonts w:ascii="inherit" w:hAnsi="inherit" w:cs="Calibri"/>
          <w:color w:val="000000"/>
          <w:bdr w:val="none" w:sz="0" w:space="0" w:color="auto" w:frame="1"/>
        </w:rPr>
      </w:pPr>
    </w:p>
    <w:p w14:paraId="00995E28" w14:textId="77777777" w:rsidR="00AF5054" w:rsidRDefault="00AF5054" w:rsidP="00AF5054">
      <w:pPr>
        <w:pStyle w:val="NormalWeb"/>
        <w:textAlignment w:val="baseline"/>
        <w:rPr>
          <w:rFonts w:ascii="inherit" w:hAnsi="inherit" w:cs="Calibri"/>
          <w:color w:val="000000"/>
          <w:bdr w:val="none" w:sz="0" w:space="0" w:color="auto" w:frame="1"/>
        </w:rPr>
      </w:pPr>
      <w:r>
        <w:rPr>
          <w:rFonts w:ascii="inherit" w:hAnsi="inherit" w:cs="Calibri"/>
          <w:color w:val="000000"/>
          <w:bdr w:val="none" w:sz="0" w:space="0" w:color="auto" w:frame="1"/>
        </w:rPr>
        <w:t>Date: 3/8/22 at 09:05</w:t>
      </w:r>
    </w:p>
    <w:p w14:paraId="16BDC979" w14:textId="77777777" w:rsidR="00AF5054" w:rsidRDefault="00AF5054" w:rsidP="00AF5054">
      <w:pPr>
        <w:pStyle w:val="NormalWeb"/>
        <w:textAlignment w:val="baseline"/>
        <w:rPr>
          <w:rFonts w:ascii="inherit" w:hAnsi="inherit" w:cs="Calibri"/>
          <w:color w:val="000000"/>
          <w:bdr w:val="none" w:sz="0" w:space="0" w:color="auto" w:frame="1"/>
        </w:rPr>
      </w:pPr>
    </w:p>
    <w:p w14:paraId="09E6EF7E"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Hello,</w:t>
      </w:r>
    </w:p>
    <w:p w14:paraId="7B7E6D27"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 </w:t>
      </w:r>
    </w:p>
    <w:p w14:paraId="3C2E7874"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 xml:space="preserve">I am currently completing the first year of my MA. I am aiming to complete a review of current SLT services for trans and </w:t>
      </w:r>
      <w:proofErr w:type="spellStart"/>
      <w:r>
        <w:rPr>
          <w:rFonts w:ascii="inherit" w:hAnsi="inherit" w:cs="Calibri"/>
          <w:color w:val="000000"/>
          <w:bdr w:val="none" w:sz="0" w:space="0" w:color="auto" w:frame="1"/>
        </w:rPr>
        <w:t>non binary</w:t>
      </w:r>
      <w:proofErr w:type="spellEnd"/>
      <w:r>
        <w:rPr>
          <w:rFonts w:ascii="inherit" w:hAnsi="inherit" w:cs="Calibri"/>
          <w:color w:val="000000"/>
          <w:bdr w:val="none" w:sz="0" w:space="0" w:color="auto" w:frame="1"/>
        </w:rPr>
        <w:t xml:space="preserve"> people by sharing a survey through charities and social media. I am not going to focus on patients who are in our service, and will not be recruiting anyone because they are having therapy in the trust. From what I have read on the NHS ethics research tools, this project does not require NHS Ethics however as I work for Leeds I wanted to check. </w:t>
      </w:r>
    </w:p>
    <w:p w14:paraId="5DCFBF00"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 </w:t>
      </w:r>
    </w:p>
    <w:p w14:paraId="05DF3A12"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 </w:t>
      </w:r>
    </w:p>
    <w:p w14:paraId="5FC37A90"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Also, I was wondering how I sign up to become aware of any funding opportunities via HEE to complete my second year of my masters?</w:t>
      </w:r>
    </w:p>
    <w:p w14:paraId="6941BEBA"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 </w:t>
      </w:r>
    </w:p>
    <w:p w14:paraId="1A3ECC4D"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Thanks</w:t>
      </w:r>
    </w:p>
    <w:p w14:paraId="76305A92"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Grace</w:t>
      </w:r>
    </w:p>
    <w:p w14:paraId="380F8083"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 </w:t>
      </w:r>
    </w:p>
    <w:p w14:paraId="45C1E39A" w14:textId="77777777" w:rsidR="00AF5054" w:rsidRDefault="00AF5054" w:rsidP="00AF5054">
      <w:pPr>
        <w:rPr>
          <w:b/>
          <w:bCs/>
          <w:u w:val="single"/>
        </w:rPr>
      </w:pPr>
      <w:r w:rsidRPr="00AF5481">
        <w:rPr>
          <w:b/>
          <w:bCs/>
          <w:u w:val="single"/>
        </w:rPr>
        <w:t>RESPONSE:</w:t>
      </w:r>
    </w:p>
    <w:p w14:paraId="3A4565C2" w14:textId="77777777" w:rsidR="00AF5054" w:rsidRDefault="00AF5054" w:rsidP="00AF5054">
      <w:pPr>
        <w:rPr>
          <w:b/>
          <w:bCs/>
          <w:u w:val="single"/>
        </w:rPr>
      </w:pPr>
    </w:p>
    <w:p w14:paraId="135DA303" w14:textId="77777777" w:rsidR="00AF5054" w:rsidRDefault="00AF5054" w:rsidP="00AF5054">
      <w:pPr>
        <w:pStyle w:val="NormalWeb"/>
        <w:textAlignment w:val="baseline"/>
        <w:rPr>
          <w:rFonts w:ascii="inherit" w:hAnsi="inherit" w:cs="Calibri"/>
          <w:color w:val="000000"/>
          <w:bdr w:val="none" w:sz="0" w:space="0" w:color="auto" w:frame="1"/>
        </w:rPr>
      </w:pPr>
      <w:r>
        <w:rPr>
          <w:rFonts w:ascii="inherit" w:hAnsi="inherit" w:cs="Calibri"/>
          <w:color w:val="000000"/>
          <w:bdr w:val="none" w:sz="0" w:space="0" w:color="auto" w:frame="1"/>
        </w:rPr>
        <w:t xml:space="preserve">From: </w:t>
      </w:r>
      <w:hyperlink r:id="rId31" w:history="1">
        <w:r w:rsidRPr="00682ABF">
          <w:rPr>
            <w:rStyle w:val="Hyperlink"/>
            <w:rFonts w:ascii="inherit" w:hAnsi="inherit" w:cs="Calibri"/>
            <w:bdr w:val="none" w:sz="0" w:space="0" w:color="auto" w:frame="1"/>
          </w:rPr>
          <w:t>research.lypft@nhs.net</w:t>
        </w:r>
      </w:hyperlink>
    </w:p>
    <w:p w14:paraId="0A437446" w14:textId="77777777" w:rsidR="00AF5054" w:rsidRDefault="00AF5054" w:rsidP="00AF5054">
      <w:pPr>
        <w:pStyle w:val="NormalWeb"/>
        <w:textAlignment w:val="baseline"/>
        <w:rPr>
          <w:rFonts w:ascii="inherit" w:hAnsi="inherit" w:cs="Calibri"/>
          <w:color w:val="000000"/>
          <w:bdr w:val="none" w:sz="0" w:space="0" w:color="auto" w:frame="1"/>
        </w:rPr>
      </w:pPr>
      <w:r>
        <w:rPr>
          <w:rFonts w:ascii="inherit" w:hAnsi="inherit" w:cs="Calibri"/>
          <w:color w:val="000000"/>
          <w:bdr w:val="none" w:sz="0" w:space="0" w:color="auto" w:frame="1"/>
        </w:rPr>
        <w:t xml:space="preserve">To: </w:t>
      </w:r>
      <w:hyperlink r:id="rId32" w:history="1">
        <w:r w:rsidRPr="00682ABF">
          <w:rPr>
            <w:rStyle w:val="Hyperlink"/>
            <w:rFonts w:ascii="inherit" w:hAnsi="inherit" w:cs="Calibri"/>
            <w:bdr w:val="none" w:sz="0" w:space="0" w:color="auto" w:frame="1"/>
          </w:rPr>
          <w:t>g.chugg@nhs.net</w:t>
        </w:r>
      </w:hyperlink>
    </w:p>
    <w:p w14:paraId="58D04E29" w14:textId="77777777" w:rsidR="00AF5054" w:rsidRDefault="00AF5054" w:rsidP="00AF5054">
      <w:pPr>
        <w:pStyle w:val="NormalWeb"/>
        <w:textAlignment w:val="baseline"/>
        <w:rPr>
          <w:rFonts w:ascii="inherit" w:hAnsi="inherit" w:cs="Calibri"/>
          <w:color w:val="000000"/>
          <w:bdr w:val="none" w:sz="0" w:space="0" w:color="auto" w:frame="1"/>
        </w:rPr>
      </w:pPr>
    </w:p>
    <w:p w14:paraId="4A536598" w14:textId="77777777" w:rsidR="00AF5054" w:rsidRDefault="00AF5054" w:rsidP="00AF5054">
      <w:pPr>
        <w:pStyle w:val="NormalWeb"/>
        <w:textAlignment w:val="baseline"/>
        <w:rPr>
          <w:rFonts w:ascii="inherit" w:hAnsi="inherit" w:cs="Calibri"/>
          <w:color w:val="000000"/>
          <w:bdr w:val="none" w:sz="0" w:space="0" w:color="auto" w:frame="1"/>
        </w:rPr>
      </w:pPr>
      <w:r>
        <w:rPr>
          <w:rFonts w:ascii="inherit" w:hAnsi="inherit" w:cs="Calibri"/>
          <w:color w:val="000000"/>
          <w:bdr w:val="none" w:sz="0" w:space="0" w:color="auto" w:frame="1"/>
        </w:rPr>
        <w:t>Date: 3/8/22 at 09:27</w:t>
      </w:r>
    </w:p>
    <w:p w14:paraId="7C6D44DE" w14:textId="77777777" w:rsidR="00AF5054" w:rsidRDefault="00AF5054" w:rsidP="00AF5054">
      <w:pPr>
        <w:pStyle w:val="NormalWeb"/>
        <w:textAlignment w:val="baseline"/>
        <w:rPr>
          <w:rFonts w:ascii="inherit" w:hAnsi="inherit" w:cs="Calibri"/>
          <w:color w:val="000000"/>
          <w:bdr w:val="none" w:sz="0" w:space="0" w:color="auto" w:frame="1"/>
        </w:rPr>
      </w:pPr>
    </w:p>
    <w:p w14:paraId="06F7F1E3" w14:textId="77777777" w:rsidR="00AF5054" w:rsidRDefault="00AF5054" w:rsidP="00AF5054">
      <w:pPr>
        <w:pStyle w:val="NormalWeb"/>
        <w:rPr>
          <w:rFonts w:ascii="Calibri" w:hAnsi="Calibri" w:cs="Calibri"/>
          <w:color w:val="201F1E"/>
          <w:sz w:val="22"/>
          <w:szCs w:val="22"/>
        </w:rPr>
      </w:pPr>
      <w:r>
        <w:rPr>
          <w:rFonts w:ascii="Calibri" w:hAnsi="Calibri" w:cs="Calibri"/>
          <w:color w:val="201F1E"/>
          <w:sz w:val="22"/>
          <w:szCs w:val="22"/>
        </w:rPr>
        <w:t>Hi Grace</w:t>
      </w:r>
    </w:p>
    <w:p w14:paraId="7107410B" w14:textId="77777777" w:rsidR="00AF5054" w:rsidRDefault="00AF5054" w:rsidP="00AF5054">
      <w:pPr>
        <w:pStyle w:val="NormalWeb"/>
        <w:rPr>
          <w:rFonts w:ascii="Calibri" w:hAnsi="Calibri" w:cs="Calibri"/>
          <w:color w:val="201F1E"/>
          <w:sz w:val="22"/>
          <w:szCs w:val="22"/>
        </w:rPr>
      </w:pPr>
      <w:r>
        <w:rPr>
          <w:rFonts w:ascii="Calibri" w:hAnsi="Calibri" w:cs="Calibri"/>
          <w:color w:val="201F1E"/>
          <w:sz w:val="22"/>
          <w:szCs w:val="22"/>
        </w:rPr>
        <w:t> </w:t>
      </w:r>
    </w:p>
    <w:p w14:paraId="3E5729F3" w14:textId="77777777" w:rsidR="00AF5054" w:rsidRDefault="00AF5054" w:rsidP="00AF5054">
      <w:pPr>
        <w:pStyle w:val="NormalWeb"/>
        <w:rPr>
          <w:rFonts w:ascii="Calibri" w:hAnsi="Calibri" w:cs="Calibri"/>
          <w:color w:val="201F1E"/>
          <w:sz w:val="22"/>
          <w:szCs w:val="22"/>
        </w:rPr>
      </w:pPr>
      <w:r>
        <w:rPr>
          <w:rFonts w:ascii="Calibri" w:hAnsi="Calibri" w:cs="Calibri"/>
          <w:color w:val="201F1E"/>
          <w:sz w:val="22"/>
          <w:szCs w:val="22"/>
        </w:rPr>
        <w:t>Thanks for getting in touch. The need for NHS ethics starts with deciding whether your project is research or not – and then looks at how you are recruiting. It doesn’t sound like you do plan to recruit via NHS services though. Is it a survey you plan you send out?</w:t>
      </w:r>
    </w:p>
    <w:p w14:paraId="30F118EF" w14:textId="77777777" w:rsidR="00AF5054" w:rsidRDefault="00AF5054" w:rsidP="00AF5054">
      <w:pPr>
        <w:pStyle w:val="NormalWeb"/>
        <w:rPr>
          <w:rFonts w:ascii="Calibri" w:hAnsi="Calibri" w:cs="Calibri"/>
          <w:color w:val="201F1E"/>
          <w:sz w:val="22"/>
          <w:szCs w:val="22"/>
        </w:rPr>
      </w:pPr>
      <w:r>
        <w:rPr>
          <w:rFonts w:ascii="Calibri" w:hAnsi="Calibri" w:cs="Calibri"/>
          <w:color w:val="201F1E"/>
          <w:sz w:val="22"/>
          <w:szCs w:val="22"/>
        </w:rPr>
        <w:t> </w:t>
      </w:r>
    </w:p>
    <w:p w14:paraId="2C565182" w14:textId="77777777" w:rsidR="00AF5054" w:rsidRDefault="00AF5054" w:rsidP="00AF5054">
      <w:pPr>
        <w:pStyle w:val="NormalWeb"/>
        <w:rPr>
          <w:rFonts w:ascii="Calibri" w:hAnsi="Calibri" w:cs="Calibri"/>
          <w:color w:val="201F1E"/>
          <w:sz w:val="22"/>
          <w:szCs w:val="22"/>
        </w:rPr>
      </w:pPr>
      <w:r>
        <w:rPr>
          <w:rFonts w:ascii="Calibri" w:hAnsi="Calibri" w:cs="Calibri"/>
          <w:color w:val="201F1E"/>
          <w:sz w:val="22"/>
          <w:szCs w:val="22"/>
        </w:rPr>
        <w:t xml:space="preserve">You can sign up to our e-bulletin which is emailed monthly and includes funding and training opportunities? If you want to start receiving </w:t>
      </w:r>
      <w:proofErr w:type="gramStart"/>
      <w:r>
        <w:rPr>
          <w:rFonts w:ascii="Calibri" w:hAnsi="Calibri" w:cs="Calibri"/>
          <w:color w:val="201F1E"/>
          <w:sz w:val="22"/>
          <w:szCs w:val="22"/>
        </w:rPr>
        <w:t>them</w:t>
      </w:r>
      <w:proofErr w:type="gramEnd"/>
      <w:r>
        <w:rPr>
          <w:rFonts w:ascii="Calibri" w:hAnsi="Calibri" w:cs="Calibri"/>
          <w:color w:val="201F1E"/>
          <w:sz w:val="22"/>
          <w:szCs w:val="22"/>
        </w:rPr>
        <w:t xml:space="preserve"> I can add your details to our mailing list. For HEE specifically I’m sure you’d be able to sign up via their website?</w:t>
      </w:r>
    </w:p>
    <w:p w14:paraId="0681A30D" w14:textId="77777777" w:rsidR="00AF5054" w:rsidRDefault="00AF5054" w:rsidP="00AF5054">
      <w:pPr>
        <w:pStyle w:val="NormalWeb"/>
        <w:rPr>
          <w:rFonts w:ascii="Calibri" w:hAnsi="Calibri" w:cs="Calibri"/>
          <w:color w:val="201F1E"/>
          <w:sz w:val="22"/>
          <w:szCs w:val="22"/>
        </w:rPr>
      </w:pPr>
      <w:r>
        <w:rPr>
          <w:rFonts w:ascii="Calibri" w:hAnsi="Calibri" w:cs="Calibri"/>
          <w:color w:val="201F1E"/>
          <w:sz w:val="22"/>
          <w:szCs w:val="22"/>
        </w:rPr>
        <w:t> </w:t>
      </w:r>
    </w:p>
    <w:p w14:paraId="3658CD64" w14:textId="77777777" w:rsidR="00AF5054" w:rsidRDefault="00AF5054" w:rsidP="00AF5054">
      <w:pPr>
        <w:pStyle w:val="NormalWeb"/>
        <w:rPr>
          <w:rFonts w:ascii="Calibri" w:hAnsi="Calibri" w:cs="Calibri"/>
          <w:color w:val="201F1E"/>
          <w:sz w:val="22"/>
          <w:szCs w:val="22"/>
        </w:rPr>
      </w:pPr>
      <w:r>
        <w:rPr>
          <w:rFonts w:ascii="Calibri" w:hAnsi="Calibri" w:cs="Calibri"/>
          <w:color w:val="201F1E"/>
          <w:sz w:val="22"/>
          <w:szCs w:val="22"/>
        </w:rPr>
        <w:t> </w:t>
      </w:r>
    </w:p>
    <w:p w14:paraId="07CC3A7E" w14:textId="77777777" w:rsidR="00AF5054" w:rsidRDefault="00AF5054" w:rsidP="00AF5054">
      <w:pPr>
        <w:pStyle w:val="NormalWeb"/>
        <w:textAlignment w:val="baseline"/>
        <w:rPr>
          <w:rFonts w:ascii="Calibri" w:hAnsi="Calibri" w:cs="Calibri"/>
          <w:color w:val="201F1E"/>
          <w:sz w:val="22"/>
          <w:szCs w:val="22"/>
        </w:rPr>
      </w:pPr>
      <w:r>
        <w:rPr>
          <w:rFonts w:ascii="Calibri" w:hAnsi="Calibri" w:cs="Calibri"/>
          <w:color w:val="201F1E"/>
          <w:sz w:val="22"/>
          <w:szCs w:val="22"/>
        </w:rPr>
        <w:t>Kind regards</w:t>
      </w:r>
    </w:p>
    <w:p w14:paraId="40EC99FD" w14:textId="77777777" w:rsidR="00AF5054" w:rsidRDefault="00AF5054" w:rsidP="00AF5054">
      <w:pPr>
        <w:pStyle w:val="NormalWeb"/>
        <w:textAlignment w:val="baseline"/>
        <w:rPr>
          <w:rFonts w:ascii="Calibri" w:hAnsi="Calibri" w:cs="Calibri"/>
          <w:color w:val="201F1E"/>
          <w:sz w:val="22"/>
          <w:szCs w:val="22"/>
        </w:rPr>
      </w:pPr>
      <w:proofErr w:type="spellStart"/>
      <w:r>
        <w:rPr>
          <w:rFonts w:ascii="Calibri" w:hAnsi="Calibri" w:cs="Calibri"/>
          <w:color w:val="201F1E"/>
          <w:sz w:val="22"/>
          <w:szCs w:val="22"/>
        </w:rPr>
        <w:t>Sinéad</w:t>
      </w:r>
      <w:proofErr w:type="spellEnd"/>
      <w:r>
        <w:rPr>
          <w:rFonts w:ascii="Calibri" w:hAnsi="Calibri" w:cs="Calibri"/>
          <w:color w:val="201F1E"/>
          <w:sz w:val="22"/>
          <w:szCs w:val="22"/>
        </w:rPr>
        <w:t> </w:t>
      </w:r>
    </w:p>
    <w:p w14:paraId="4FDC4AD0" w14:textId="77777777" w:rsidR="00AF5054" w:rsidRDefault="00AF5054" w:rsidP="00AF5054">
      <w:pPr>
        <w:pStyle w:val="NormalWeb"/>
        <w:textAlignment w:val="baseline"/>
        <w:rPr>
          <w:rFonts w:ascii="Calibri" w:hAnsi="Calibri" w:cs="Calibri"/>
          <w:color w:val="201F1E"/>
          <w:sz w:val="22"/>
          <w:szCs w:val="22"/>
        </w:rPr>
      </w:pPr>
      <w:proofErr w:type="spellStart"/>
      <w:proofErr w:type="gramStart"/>
      <w:r>
        <w:rPr>
          <w:rFonts w:ascii="Calibri" w:hAnsi="Calibri" w:cs="Calibri"/>
          <w:color w:val="201F1E"/>
          <w:sz w:val="22"/>
          <w:szCs w:val="22"/>
        </w:rPr>
        <w:t>Sinéad</w:t>
      </w:r>
      <w:proofErr w:type="spellEnd"/>
      <w:r>
        <w:rPr>
          <w:rFonts w:ascii="Calibri" w:hAnsi="Calibri" w:cs="Calibri"/>
          <w:color w:val="201F1E"/>
          <w:sz w:val="22"/>
          <w:szCs w:val="22"/>
        </w:rPr>
        <w:t xml:space="preserve">  </w:t>
      </w:r>
      <w:proofErr w:type="spellStart"/>
      <w:r>
        <w:rPr>
          <w:rFonts w:ascii="Calibri" w:hAnsi="Calibri" w:cs="Calibri"/>
          <w:color w:val="201F1E"/>
          <w:sz w:val="22"/>
          <w:szCs w:val="22"/>
        </w:rPr>
        <w:t>Audsley</w:t>
      </w:r>
      <w:proofErr w:type="spellEnd"/>
      <w:proofErr w:type="gramEnd"/>
    </w:p>
    <w:p w14:paraId="512EE77A" w14:textId="77777777" w:rsidR="00AF5054" w:rsidRDefault="00AF5054" w:rsidP="00AF5054">
      <w:pPr>
        <w:pStyle w:val="NormalWeb"/>
        <w:textAlignment w:val="baseline"/>
        <w:rPr>
          <w:rFonts w:ascii="Calibri" w:hAnsi="Calibri" w:cs="Calibri"/>
          <w:color w:val="201F1E"/>
          <w:sz w:val="22"/>
          <w:szCs w:val="22"/>
        </w:rPr>
      </w:pPr>
      <w:r>
        <w:rPr>
          <w:rFonts w:ascii="Calibri" w:hAnsi="Calibri" w:cs="Calibri"/>
          <w:color w:val="201F1E"/>
          <w:sz w:val="22"/>
          <w:szCs w:val="22"/>
        </w:rPr>
        <w:t>Research Manager</w:t>
      </w:r>
    </w:p>
    <w:p w14:paraId="0F730BF7" w14:textId="77777777" w:rsidR="00AF5054" w:rsidRDefault="00AF5054" w:rsidP="00AF5054">
      <w:pPr>
        <w:pStyle w:val="NormalWeb"/>
        <w:textAlignment w:val="baseline"/>
        <w:rPr>
          <w:rFonts w:ascii="Calibri" w:hAnsi="Calibri" w:cs="Calibri"/>
          <w:color w:val="201F1E"/>
          <w:sz w:val="22"/>
          <w:szCs w:val="22"/>
        </w:rPr>
      </w:pPr>
      <w:r>
        <w:rPr>
          <w:rFonts w:ascii="Calibri" w:hAnsi="Calibri" w:cs="Calibri"/>
          <w:color w:val="201F1E"/>
          <w:sz w:val="22"/>
          <w:szCs w:val="22"/>
        </w:rPr>
        <w:t>Leeds and York Partnership NHS Foundation Trust</w:t>
      </w:r>
    </w:p>
    <w:p w14:paraId="4B9EB1A3" w14:textId="77777777" w:rsidR="00AF5054" w:rsidRDefault="00AF5054" w:rsidP="00AF5054">
      <w:pPr>
        <w:pStyle w:val="NormalWeb"/>
        <w:textAlignment w:val="baseline"/>
        <w:rPr>
          <w:rFonts w:ascii="Calibri" w:hAnsi="Calibri" w:cs="Calibri"/>
          <w:color w:val="201F1E"/>
          <w:sz w:val="22"/>
          <w:szCs w:val="22"/>
        </w:rPr>
      </w:pPr>
      <w:r>
        <w:rPr>
          <w:rFonts w:ascii="Calibri" w:hAnsi="Calibri" w:cs="Calibri"/>
          <w:color w:val="201F1E"/>
          <w:sz w:val="22"/>
          <w:szCs w:val="22"/>
        </w:rPr>
        <w:t>1</w:t>
      </w:r>
      <w:r>
        <w:rPr>
          <w:rFonts w:ascii="Calibri" w:hAnsi="Calibri" w:cs="Calibri"/>
          <w:color w:val="201F1E"/>
          <w:sz w:val="22"/>
          <w:szCs w:val="22"/>
          <w:vertAlign w:val="superscript"/>
        </w:rPr>
        <w:t>st</w:t>
      </w:r>
      <w:r>
        <w:rPr>
          <w:rStyle w:val="apple-converted-space"/>
          <w:rFonts w:ascii="Calibri" w:hAnsi="Calibri" w:cs="Calibri"/>
          <w:color w:val="201F1E"/>
          <w:sz w:val="22"/>
          <w:szCs w:val="22"/>
        </w:rPr>
        <w:t> </w:t>
      </w:r>
      <w:r>
        <w:rPr>
          <w:rFonts w:ascii="Calibri" w:hAnsi="Calibri" w:cs="Calibri"/>
          <w:color w:val="201F1E"/>
          <w:sz w:val="22"/>
          <w:szCs w:val="22"/>
        </w:rPr>
        <w:t>Floor, North Wing</w:t>
      </w:r>
    </w:p>
    <w:p w14:paraId="221188D1" w14:textId="77777777" w:rsidR="00AF5054" w:rsidRDefault="00AF5054" w:rsidP="00AF5054">
      <w:pPr>
        <w:pStyle w:val="NormalWeb"/>
        <w:textAlignment w:val="baseline"/>
        <w:rPr>
          <w:rFonts w:ascii="Calibri" w:hAnsi="Calibri" w:cs="Calibri"/>
          <w:color w:val="201F1E"/>
          <w:sz w:val="22"/>
          <w:szCs w:val="22"/>
        </w:rPr>
      </w:pPr>
      <w:r>
        <w:rPr>
          <w:rFonts w:ascii="Calibri" w:hAnsi="Calibri" w:cs="Calibri"/>
          <w:color w:val="201F1E"/>
          <w:sz w:val="22"/>
          <w:szCs w:val="22"/>
        </w:rPr>
        <w:t>St Mary’s House</w:t>
      </w:r>
    </w:p>
    <w:p w14:paraId="15BA8229" w14:textId="77777777" w:rsidR="00AF5054" w:rsidRDefault="00AF5054" w:rsidP="00AF5054">
      <w:pPr>
        <w:pStyle w:val="NormalWeb"/>
        <w:textAlignment w:val="baseline"/>
        <w:rPr>
          <w:rFonts w:ascii="Calibri" w:hAnsi="Calibri" w:cs="Calibri"/>
          <w:color w:val="201F1E"/>
          <w:sz w:val="22"/>
          <w:szCs w:val="22"/>
        </w:rPr>
      </w:pPr>
      <w:r>
        <w:rPr>
          <w:rFonts w:ascii="Calibri" w:hAnsi="Calibri" w:cs="Calibri"/>
          <w:color w:val="201F1E"/>
          <w:sz w:val="22"/>
          <w:szCs w:val="22"/>
        </w:rPr>
        <w:t>St Mary’s Road</w:t>
      </w:r>
    </w:p>
    <w:p w14:paraId="2F201645" w14:textId="77777777" w:rsidR="00AF5054" w:rsidRDefault="00AF5054" w:rsidP="00AF5054">
      <w:pPr>
        <w:pStyle w:val="NormalWeb"/>
        <w:textAlignment w:val="baseline"/>
        <w:rPr>
          <w:rFonts w:ascii="Calibri" w:hAnsi="Calibri" w:cs="Calibri"/>
          <w:color w:val="201F1E"/>
          <w:sz w:val="22"/>
          <w:szCs w:val="22"/>
        </w:rPr>
      </w:pPr>
      <w:r>
        <w:rPr>
          <w:rFonts w:ascii="Calibri" w:hAnsi="Calibri" w:cs="Calibri"/>
          <w:color w:val="201F1E"/>
          <w:sz w:val="22"/>
          <w:szCs w:val="22"/>
        </w:rPr>
        <w:t>Leeds</w:t>
      </w:r>
    </w:p>
    <w:p w14:paraId="7D031175" w14:textId="77777777" w:rsidR="00AF5054" w:rsidRDefault="00AF5054" w:rsidP="00AF5054">
      <w:pPr>
        <w:pStyle w:val="NormalWeb"/>
        <w:textAlignment w:val="baseline"/>
        <w:rPr>
          <w:rFonts w:ascii="Calibri" w:hAnsi="Calibri" w:cs="Calibri"/>
          <w:color w:val="201F1E"/>
          <w:sz w:val="22"/>
          <w:szCs w:val="22"/>
        </w:rPr>
      </w:pPr>
      <w:r>
        <w:rPr>
          <w:rFonts w:ascii="Calibri" w:hAnsi="Calibri" w:cs="Calibri"/>
          <w:color w:val="201F1E"/>
          <w:sz w:val="22"/>
          <w:szCs w:val="22"/>
        </w:rPr>
        <w:t>LS7 3JX</w:t>
      </w:r>
    </w:p>
    <w:p w14:paraId="79C19EC6" w14:textId="77777777" w:rsidR="00AF5054" w:rsidRDefault="00AF5054" w:rsidP="00AF5054">
      <w:pPr>
        <w:pStyle w:val="NormalWeb"/>
        <w:textAlignment w:val="baseline"/>
        <w:rPr>
          <w:rFonts w:ascii="Calibri" w:hAnsi="Calibri" w:cs="Calibri"/>
          <w:color w:val="201F1E"/>
          <w:sz w:val="22"/>
          <w:szCs w:val="22"/>
        </w:rPr>
      </w:pPr>
      <w:r>
        <w:rPr>
          <w:rFonts w:ascii="Calibri" w:hAnsi="Calibri" w:cs="Calibri"/>
          <w:color w:val="201F1E"/>
          <w:sz w:val="22"/>
          <w:szCs w:val="22"/>
        </w:rPr>
        <w:t>Mobile: 07779 416847</w:t>
      </w:r>
    </w:p>
    <w:p w14:paraId="13F51A14" w14:textId="77777777" w:rsidR="00AF5054" w:rsidRDefault="00AF5054" w:rsidP="00AF5054">
      <w:pPr>
        <w:pStyle w:val="NormalWeb"/>
        <w:textAlignment w:val="baseline"/>
        <w:rPr>
          <w:rFonts w:ascii="Calibri" w:hAnsi="Calibri" w:cs="Calibri"/>
          <w:color w:val="201F1E"/>
          <w:sz w:val="22"/>
          <w:szCs w:val="22"/>
        </w:rPr>
      </w:pPr>
      <w:r>
        <w:rPr>
          <w:rFonts w:ascii="Arial" w:hAnsi="Arial" w:cs="Arial"/>
          <w:color w:val="201F1E"/>
          <w:sz w:val="22"/>
          <w:szCs w:val="22"/>
          <w:bdr w:val="none" w:sz="0" w:space="0" w:color="auto" w:frame="1"/>
        </w:rPr>
        <w:t>Email:</w:t>
      </w:r>
      <w:r>
        <w:rPr>
          <w:rStyle w:val="apple-converted-space"/>
          <w:rFonts w:ascii="inherit" w:hAnsi="inherit" w:cs="Calibri"/>
          <w:color w:val="201F1E"/>
          <w:sz w:val="22"/>
          <w:szCs w:val="22"/>
          <w:bdr w:val="none" w:sz="0" w:space="0" w:color="auto" w:frame="1"/>
        </w:rPr>
        <w:t> </w:t>
      </w:r>
      <w:hyperlink r:id="rId33" w:tgtFrame="_blank" w:history="1">
        <w:r>
          <w:rPr>
            <w:rStyle w:val="Hyperlink"/>
            <w:rFonts w:ascii="inherit" w:hAnsi="inherit" w:cs="Calibri"/>
            <w:sz w:val="22"/>
            <w:szCs w:val="22"/>
            <w:bdr w:val="none" w:sz="0" w:space="0" w:color="auto" w:frame="1"/>
          </w:rPr>
          <w:t>sinead.audsley@nhs.net</w:t>
        </w:r>
      </w:hyperlink>
    </w:p>
    <w:p w14:paraId="3CF62664" w14:textId="77777777" w:rsidR="00AF5054" w:rsidRDefault="00AF5054" w:rsidP="00AF5054">
      <w:pPr>
        <w:pStyle w:val="NormalWeb"/>
        <w:textAlignment w:val="baseline"/>
        <w:rPr>
          <w:rFonts w:ascii="Calibri" w:hAnsi="Calibri" w:cs="Calibri"/>
          <w:color w:val="201F1E"/>
          <w:sz w:val="22"/>
          <w:szCs w:val="22"/>
        </w:rPr>
      </w:pPr>
      <w:r>
        <w:rPr>
          <w:rFonts w:ascii="Arial" w:hAnsi="Arial" w:cs="Arial"/>
          <w:color w:val="201F1E"/>
          <w:sz w:val="22"/>
          <w:szCs w:val="22"/>
          <w:bdr w:val="none" w:sz="0" w:space="0" w:color="auto" w:frame="1"/>
        </w:rPr>
        <w:t>Twitter:</w:t>
      </w:r>
      <w:r>
        <w:rPr>
          <w:rStyle w:val="apple-converted-space"/>
          <w:rFonts w:ascii="Arial" w:hAnsi="Arial" w:cs="Arial"/>
          <w:color w:val="201F1E"/>
          <w:sz w:val="22"/>
          <w:szCs w:val="22"/>
          <w:bdr w:val="none" w:sz="0" w:space="0" w:color="auto" w:frame="1"/>
        </w:rPr>
        <w:t> </w:t>
      </w:r>
      <w:hyperlink r:id="rId34" w:tgtFrame="_blank" w:history="1">
        <w:r>
          <w:rPr>
            <w:rStyle w:val="Hyperlink"/>
            <w:rFonts w:ascii="inherit" w:hAnsi="inherit" w:cs="Arial"/>
            <w:sz w:val="20"/>
            <w:szCs w:val="20"/>
            <w:bdr w:val="none" w:sz="0" w:space="0" w:color="auto" w:frame="1"/>
          </w:rPr>
          <w:t>@LypftResearch</w:t>
        </w:r>
      </w:hyperlink>
    </w:p>
    <w:p w14:paraId="4A2B9BDA" w14:textId="77777777" w:rsidR="00AF5054" w:rsidRDefault="00AF5054" w:rsidP="00AF5054">
      <w:pPr>
        <w:pStyle w:val="NormalWeb"/>
        <w:textAlignment w:val="baseline"/>
        <w:rPr>
          <w:rFonts w:ascii="Calibri" w:hAnsi="Calibri" w:cs="Calibri"/>
          <w:color w:val="201F1E"/>
          <w:sz w:val="22"/>
          <w:szCs w:val="22"/>
        </w:rPr>
      </w:pPr>
      <w:r>
        <w:rPr>
          <w:rFonts w:ascii="Arial" w:hAnsi="Arial" w:cs="Arial"/>
          <w:color w:val="201F1E"/>
          <w:sz w:val="22"/>
          <w:szCs w:val="22"/>
          <w:bdr w:val="none" w:sz="0" w:space="0" w:color="auto" w:frame="1"/>
        </w:rPr>
        <w:t>Generic email:</w:t>
      </w:r>
      <w:r>
        <w:rPr>
          <w:rStyle w:val="apple-converted-space"/>
          <w:rFonts w:ascii="inherit" w:hAnsi="inherit" w:cs="Calibri"/>
          <w:color w:val="201F1E"/>
          <w:sz w:val="22"/>
          <w:szCs w:val="22"/>
          <w:bdr w:val="none" w:sz="0" w:space="0" w:color="auto" w:frame="1"/>
        </w:rPr>
        <w:t> </w:t>
      </w:r>
      <w:hyperlink r:id="rId35" w:tgtFrame="_blank" w:history="1">
        <w:r>
          <w:rPr>
            <w:rStyle w:val="Hyperlink"/>
            <w:rFonts w:ascii="inherit" w:hAnsi="inherit" w:cs="Calibri"/>
            <w:sz w:val="22"/>
            <w:szCs w:val="22"/>
            <w:bdr w:val="none" w:sz="0" w:space="0" w:color="auto" w:frame="1"/>
          </w:rPr>
          <w:t>research.lypft@nhs.net</w:t>
        </w:r>
      </w:hyperlink>
    </w:p>
    <w:p w14:paraId="0606C5A7" w14:textId="77777777" w:rsidR="00AF5054" w:rsidRDefault="00AF5054" w:rsidP="00AF5054">
      <w:pPr>
        <w:pStyle w:val="NormalWeb"/>
        <w:textAlignment w:val="baseline"/>
        <w:rPr>
          <w:rFonts w:ascii="inherit" w:hAnsi="inherit" w:cs="Calibri"/>
          <w:color w:val="000000"/>
          <w:bdr w:val="none" w:sz="0" w:space="0" w:color="auto" w:frame="1"/>
        </w:rPr>
      </w:pPr>
    </w:p>
    <w:p w14:paraId="4CD947C5" w14:textId="77777777" w:rsidR="00AF5054" w:rsidRDefault="00AF5054" w:rsidP="00AF5054">
      <w:pPr>
        <w:pStyle w:val="NormalWeb"/>
        <w:textAlignment w:val="baseline"/>
        <w:rPr>
          <w:rFonts w:ascii="inherit" w:hAnsi="inherit" w:cs="Calibri"/>
          <w:color w:val="000000"/>
          <w:bdr w:val="none" w:sz="0" w:space="0" w:color="auto" w:frame="1"/>
        </w:rPr>
      </w:pPr>
    </w:p>
    <w:p w14:paraId="46A341EF" w14:textId="77777777" w:rsidR="00AF5054" w:rsidRDefault="00AF5054" w:rsidP="00AF5054">
      <w:pPr>
        <w:pStyle w:val="NormalWeb"/>
        <w:textAlignment w:val="baseline"/>
        <w:rPr>
          <w:rFonts w:ascii="inherit" w:hAnsi="inherit" w:cs="Calibri"/>
          <w:color w:val="000000"/>
          <w:bdr w:val="none" w:sz="0" w:space="0" w:color="auto" w:frame="1"/>
        </w:rPr>
      </w:pPr>
    </w:p>
    <w:p w14:paraId="002540D9" w14:textId="77777777" w:rsidR="00AF5054" w:rsidRPr="00AF5481" w:rsidRDefault="00AF5054" w:rsidP="00AF5054">
      <w:pPr>
        <w:pStyle w:val="NormalWeb"/>
        <w:textAlignment w:val="baseline"/>
        <w:rPr>
          <w:rFonts w:ascii="inherit" w:hAnsi="inherit" w:cs="Calibri"/>
          <w:b/>
          <w:bCs/>
          <w:color w:val="000000"/>
          <w:u w:val="single"/>
          <w:bdr w:val="none" w:sz="0" w:space="0" w:color="auto" w:frame="1"/>
        </w:rPr>
      </w:pPr>
      <w:r w:rsidRPr="00AF5481">
        <w:rPr>
          <w:rFonts w:ascii="inherit" w:hAnsi="inherit" w:cs="Calibri"/>
          <w:b/>
          <w:bCs/>
          <w:color w:val="000000"/>
          <w:u w:val="single"/>
          <w:bdr w:val="none" w:sz="0" w:space="0" w:color="auto" w:frame="1"/>
        </w:rPr>
        <w:t>RESPONSE:</w:t>
      </w:r>
    </w:p>
    <w:p w14:paraId="30358233" w14:textId="77777777" w:rsidR="00AF5054" w:rsidRDefault="00AF5054" w:rsidP="00AF5054">
      <w:pPr>
        <w:pStyle w:val="NormalWeb"/>
        <w:textAlignment w:val="baseline"/>
        <w:rPr>
          <w:rFonts w:ascii="inherit" w:hAnsi="inherit" w:cs="Calibri"/>
          <w:color w:val="000000"/>
          <w:bdr w:val="none" w:sz="0" w:space="0" w:color="auto" w:frame="1"/>
        </w:rPr>
      </w:pPr>
    </w:p>
    <w:p w14:paraId="0FD0AF4E" w14:textId="77777777" w:rsidR="00AF5054" w:rsidRDefault="00AF5054" w:rsidP="00AF5054">
      <w:pPr>
        <w:pStyle w:val="NormalWeb"/>
        <w:textAlignment w:val="baseline"/>
        <w:rPr>
          <w:rFonts w:ascii="inherit" w:hAnsi="inherit" w:cs="Calibri"/>
          <w:color w:val="000000"/>
          <w:bdr w:val="none" w:sz="0" w:space="0" w:color="auto" w:frame="1"/>
        </w:rPr>
      </w:pPr>
      <w:r>
        <w:rPr>
          <w:rFonts w:ascii="inherit" w:hAnsi="inherit" w:cs="Calibri"/>
          <w:color w:val="000000"/>
          <w:bdr w:val="none" w:sz="0" w:space="0" w:color="auto" w:frame="1"/>
        </w:rPr>
        <w:t xml:space="preserve">From: </w:t>
      </w:r>
      <w:hyperlink r:id="rId36" w:history="1">
        <w:r w:rsidRPr="00682ABF">
          <w:rPr>
            <w:rStyle w:val="Hyperlink"/>
            <w:rFonts w:ascii="inherit" w:hAnsi="inherit" w:cs="Calibri"/>
            <w:bdr w:val="none" w:sz="0" w:space="0" w:color="auto" w:frame="1"/>
          </w:rPr>
          <w:t>g.chugg@nhs.net</w:t>
        </w:r>
      </w:hyperlink>
    </w:p>
    <w:p w14:paraId="53E1FDDB" w14:textId="77777777" w:rsidR="00AF5054" w:rsidRDefault="00AF5054" w:rsidP="00AF5054">
      <w:pPr>
        <w:pStyle w:val="NormalWeb"/>
        <w:textAlignment w:val="baseline"/>
        <w:rPr>
          <w:rFonts w:ascii="inherit" w:hAnsi="inherit" w:cs="Calibri"/>
          <w:color w:val="000000"/>
          <w:bdr w:val="none" w:sz="0" w:space="0" w:color="auto" w:frame="1"/>
        </w:rPr>
      </w:pPr>
    </w:p>
    <w:p w14:paraId="1FD48F14" w14:textId="77777777" w:rsidR="00AF5054" w:rsidRDefault="00AF5054" w:rsidP="00AF5054">
      <w:pPr>
        <w:pStyle w:val="NormalWeb"/>
        <w:textAlignment w:val="baseline"/>
        <w:rPr>
          <w:rFonts w:ascii="inherit" w:hAnsi="inherit" w:cs="Calibri"/>
          <w:color w:val="000000"/>
          <w:bdr w:val="none" w:sz="0" w:space="0" w:color="auto" w:frame="1"/>
        </w:rPr>
      </w:pPr>
      <w:r>
        <w:rPr>
          <w:rFonts w:ascii="inherit" w:hAnsi="inherit" w:cs="Calibri"/>
          <w:color w:val="000000"/>
          <w:bdr w:val="none" w:sz="0" w:space="0" w:color="auto" w:frame="1"/>
        </w:rPr>
        <w:t xml:space="preserve">To: </w:t>
      </w:r>
      <w:hyperlink r:id="rId37" w:history="1">
        <w:r w:rsidRPr="00682ABF">
          <w:rPr>
            <w:rStyle w:val="Hyperlink"/>
            <w:rFonts w:ascii="inherit" w:hAnsi="inherit" w:cs="Calibri"/>
            <w:bdr w:val="none" w:sz="0" w:space="0" w:color="auto" w:frame="1"/>
          </w:rPr>
          <w:t>research.lypft@nhs.net</w:t>
        </w:r>
      </w:hyperlink>
    </w:p>
    <w:p w14:paraId="3881C7E9" w14:textId="77777777" w:rsidR="00AF5054" w:rsidRDefault="00AF5054" w:rsidP="00AF5054">
      <w:pPr>
        <w:pStyle w:val="NormalWeb"/>
        <w:textAlignment w:val="baseline"/>
        <w:rPr>
          <w:rFonts w:ascii="inherit" w:hAnsi="inherit" w:cs="Calibri"/>
          <w:color w:val="000000"/>
          <w:bdr w:val="none" w:sz="0" w:space="0" w:color="auto" w:frame="1"/>
        </w:rPr>
      </w:pPr>
    </w:p>
    <w:p w14:paraId="65DF00B8" w14:textId="77777777" w:rsidR="00AF5054" w:rsidRDefault="00AF5054" w:rsidP="00AF5054">
      <w:pPr>
        <w:pStyle w:val="NormalWeb"/>
        <w:textAlignment w:val="baseline"/>
        <w:rPr>
          <w:rFonts w:ascii="inherit" w:hAnsi="inherit" w:cs="Calibri"/>
          <w:color w:val="000000"/>
          <w:bdr w:val="none" w:sz="0" w:space="0" w:color="auto" w:frame="1"/>
        </w:rPr>
      </w:pPr>
      <w:r>
        <w:rPr>
          <w:rFonts w:ascii="inherit" w:hAnsi="inherit" w:cs="Calibri"/>
          <w:color w:val="000000"/>
          <w:bdr w:val="none" w:sz="0" w:space="0" w:color="auto" w:frame="1"/>
        </w:rPr>
        <w:t>Date: 4/8/22 at 09:09</w:t>
      </w:r>
    </w:p>
    <w:p w14:paraId="372B9332" w14:textId="77777777" w:rsidR="00AF5054" w:rsidRDefault="00AF5054" w:rsidP="00AF5054">
      <w:pPr>
        <w:pStyle w:val="NormalWeb"/>
        <w:textAlignment w:val="baseline"/>
        <w:rPr>
          <w:rFonts w:ascii="inherit" w:hAnsi="inherit" w:cs="Calibri"/>
          <w:color w:val="000000"/>
          <w:bdr w:val="none" w:sz="0" w:space="0" w:color="auto" w:frame="1"/>
        </w:rPr>
      </w:pPr>
    </w:p>
    <w:p w14:paraId="1DBAC4C6"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Hi </w:t>
      </w:r>
      <w:proofErr w:type="spellStart"/>
      <w:r>
        <w:rPr>
          <w:rFonts w:ascii="inherit" w:hAnsi="inherit" w:cs="Calibri"/>
          <w:color w:val="000000"/>
          <w:bdr w:val="none" w:sz="0" w:space="0" w:color="auto" w:frame="1"/>
        </w:rPr>
        <w:t>Sinéad</w:t>
      </w:r>
      <w:proofErr w:type="spellEnd"/>
      <w:r>
        <w:rPr>
          <w:rFonts w:ascii="inherit" w:hAnsi="inherit" w:cs="Calibri"/>
          <w:color w:val="000000"/>
          <w:bdr w:val="none" w:sz="0" w:space="0" w:color="auto" w:frame="1"/>
        </w:rPr>
        <w:t>, </w:t>
      </w:r>
    </w:p>
    <w:p w14:paraId="211BB114"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 </w:t>
      </w:r>
    </w:p>
    <w:p w14:paraId="3E651B3E"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Thanks so much for getting back to me!</w:t>
      </w:r>
      <w:r>
        <w:rPr>
          <w:rStyle w:val="apple-converted-space"/>
          <w:rFonts w:ascii="inherit" w:hAnsi="inherit" w:cs="Calibri"/>
          <w:color w:val="000000"/>
          <w:bdr w:val="none" w:sz="0" w:space="0" w:color="auto" w:frame="1"/>
        </w:rPr>
        <w:t> </w:t>
      </w:r>
      <w:r>
        <w:rPr>
          <w:rFonts w:ascii="Segoe UI Emoji" w:hAnsi="Segoe UI Emoji" w:cs="Calibri"/>
          <w:color w:val="000000"/>
          <w:bdr w:val="none" w:sz="0" w:space="0" w:color="auto" w:frame="1"/>
        </w:rPr>
        <w:t>🙂</w:t>
      </w:r>
    </w:p>
    <w:p w14:paraId="47D2DE3C"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 </w:t>
      </w:r>
    </w:p>
    <w:p w14:paraId="7FA46CEC"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lastRenderedPageBreak/>
        <w:t>So, I am aiming to establish if current NHS services across England and Wales are meeting the needs of trans individuals. They will not be recruited via NHS, but via convenience sampling through social media. It will be a survey, and then if time allows potentially 1:1 interview with a smaller selection for more detailed information. </w:t>
      </w:r>
    </w:p>
    <w:p w14:paraId="61F3A4BA"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 </w:t>
      </w:r>
    </w:p>
    <w:p w14:paraId="5B034B4F"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I would love to be on the e-</w:t>
      </w:r>
      <w:proofErr w:type="gramStart"/>
      <w:r>
        <w:rPr>
          <w:rFonts w:ascii="inherit" w:hAnsi="inherit" w:cs="Calibri"/>
          <w:color w:val="000000"/>
          <w:bdr w:val="none" w:sz="0" w:space="0" w:color="auto" w:frame="1"/>
        </w:rPr>
        <w:t>bulletin  </w:t>
      </w:r>
      <w:r>
        <w:rPr>
          <w:rFonts w:ascii="Segoe UI Emoji" w:hAnsi="Segoe UI Emoji" w:cs="Calibri"/>
          <w:color w:val="000000"/>
          <w:bdr w:val="none" w:sz="0" w:space="0" w:color="auto" w:frame="1"/>
        </w:rPr>
        <w:t>🙂</w:t>
      </w:r>
      <w:proofErr w:type="gramEnd"/>
    </w:p>
    <w:p w14:paraId="286D0A70"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 </w:t>
      </w:r>
    </w:p>
    <w:p w14:paraId="7A364460"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 </w:t>
      </w:r>
    </w:p>
    <w:p w14:paraId="0EEA00FA"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Look forward to hearing from you, </w:t>
      </w:r>
    </w:p>
    <w:p w14:paraId="42343217" w14:textId="77777777" w:rsidR="00AF5054" w:rsidRDefault="00AF5054" w:rsidP="00AF5054">
      <w:pPr>
        <w:pStyle w:val="NormalWeb"/>
        <w:textAlignment w:val="baseline"/>
        <w:rPr>
          <w:rFonts w:ascii="Calibri" w:hAnsi="Calibri" w:cs="Calibri"/>
          <w:color w:val="201F1E"/>
          <w:sz w:val="22"/>
          <w:szCs w:val="22"/>
        </w:rPr>
      </w:pPr>
      <w:r>
        <w:rPr>
          <w:rFonts w:ascii="inherit" w:hAnsi="inherit" w:cs="Calibri"/>
          <w:color w:val="000000"/>
          <w:bdr w:val="none" w:sz="0" w:space="0" w:color="auto" w:frame="1"/>
        </w:rPr>
        <w:t> </w:t>
      </w:r>
    </w:p>
    <w:p w14:paraId="677269D4" w14:textId="77777777" w:rsidR="00AF5054" w:rsidRDefault="00AF5054" w:rsidP="00AF5054">
      <w:pPr>
        <w:pStyle w:val="NormalWeb"/>
        <w:textAlignment w:val="baseline"/>
        <w:rPr>
          <w:rFonts w:ascii="inherit" w:hAnsi="inherit" w:cs="Calibri"/>
          <w:color w:val="000000"/>
          <w:bdr w:val="none" w:sz="0" w:space="0" w:color="auto" w:frame="1"/>
        </w:rPr>
      </w:pPr>
      <w:r>
        <w:rPr>
          <w:rFonts w:ascii="inherit" w:hAnsi="inherit" w:cs="Calibri"/>
          <w:color w:val="000000"/>
          <w:bdr w:val="none" w:sz="0" w:space="0" w:color="auto" w:frame="1"/>
        </w:rPr>
        <w:t>Grace</w:t>
      </w:r>
    </w:p>
    <w:p w14:paraId="2B52E32D" w14:textId="77777777" w:rsidR="00AF5054" w:rsidRDefault="00AF5054" w:rsidP="00AF5054">
      <w:pPr>
        <w:rPr>
          <w:b/>
          <w:bCs/>
          <w:u w:val="single"/>
        </w:rPr>
      </w:pPr>
    </w:p>
    <w:p w14:paraId="25E2042D" w14:textId="77777777" w:rsidR="00AF5054" w:rsidRDefault="00AF5054" w:rsidP="00AF5054">
      <w:pPr>
        <w:rPr>
          <w:b/>
          <w:bCs/>
          <w:u w:val="single"/>
        </w:rPr>
      </w:pPr>
    </w:p>
    <w:p w14:paraId="6AC6E91E" w14:textId="77777777" w:rsidR="00AF5054" w:rsidRDefault="00AF5054" w:rsidP="00AF5054">
      <w:pPr>
        <w:pStyle w:val="NormalWeb"/>
        <w:textAlignment w:val="baseline"/>
        <w:rPr>
          <w:rFonts w:ascii="inherit" w:hAnsi="inherit" w:cs="Calibri"/>
          <w:color w:val="000000"/>
          <w:bdr w:val="none" w:sz="0" w:space="0" w:color="auto" w:frame="1"/>
        </w:rPr>
      </w:pPr>
    </w:p>
    <w:p w14:paraId="6BEA1BA2" w14:textId="77777777" w:rsidR="00AF5054" w:rsidRPr="00AF5481" w:rsidRDefault="00AF5054" w:rsidP="00AF5054">
      <w:pPr>
        <w:pStyle w:val="NormalWeb"/>
        <w:textAlignment w:val="baseline"/>
        <w:rPr>
          <w:rFonts w:ascii="inherit" w:hAnsi="inherit" w:cs="Calibri"/>
          <w:b/>
          <w:bCs/>
          <w:color w:val="000000"/>
          <w:u w:val="single"/>
          <w:bdr w:val="none" w:sz="0" w:space="0" w:color="auto" w:frame="1"/>
        </w:rPr>
      </w:pPr>
      <w:r w:rsidRPr="00AF5481">
        <w:rPr>
          <w:rFonts w:ascii="inherit" w:hAnsi="inherit" w:cs="Calibri"/>
          <w:b/>
          <w:bCs/>
          <w:color w:val="000000"/>
          <w:u w:val="single"/>
          <w:bdr w:val="none" w:sz="0" w:space="0" w:color="auto" w:frame="1"/>
        </w:rPr>
        <w:t>RESPONSE:</w:t>
      </w:r>
    </w:p>
    <w:p w14:paraId="0F32F9E2" w14:textId="77777777" w:rsidR="00AF5054" w:rsidRDefault="00AF5054" w:rsidP="00AF5054">
      <w:pPr>
        <w:pStyle w:val="NormalWeb"/>
        <w:textAlignment w:val="baseline"/>
        <w:rPr>
          <w:rFonts w:ascii="inherit" w:hAnsi="inherit" w:cs="Calibri"/>
          <w:color w:val="000000"/>
          <w:bdr w:val="none" w:sz="0" w:space="0" w:color="auto" w:frame="1"/>
        </w:rPr>
      </w:pPr>
    </w:p>
    <w:p w14:paraId="31A91976" w14:textId="77777777" w:rsidR="00AF5054" w:rsidRDefault="00AF5054" w:rsidP="00AF5054">
      <w:pPr>
        <w:pStyle w:val="NormalWeb"/>
        <w:textAlignment w:val="baseline"/>
        <w:rPr>
          <w:rFonts w:ascii="inherit" w:hAnsi="inherit" w:cs="Calibri"/>
          <w:color w:val="000000"/>
          <w:bdr w:val="none" w:sz="0" w:space="0" w:color="auto" w:frame="1"/>
        </w:rPr>
      </w:pPr>
      <w:r>
        <w:rPr>
          <w:rFonts w:ascii="inherit" w:hAnsi="inherit" w:cs="Calibri"/>
          <w:color w:val="000000"/>
          <w:bdr w:val="none" w:sz="0" w:space="0" w:color="auto" w:frame="1"/>
        </w:rPr>
        <w:t xml:space="preserve">From: </w:t>
      </w:r>
      <w:hyperlink r:id="rId38" w:history="1">
        <w:r w:rsidRPr="00682ABF">
          <w:rPr>
            <w:rStyle w:val="Hyperlink"/>
            <w:rFonts w:ascii="inherit" w:hAnsi="inherit" w:cs="Calibri"/>
            <w:bdr w:val="none" w:sz="0" w:space="0" w:color="auto" w:frame="1"/>
          </w:rPr>
          <w:t>research.lypft@nhs.net</w:t>
        </w:r>
      </w:hyperlink>
    </w:p>
    <w:p w14:paraId="3F428CD9" w14:textId="77777777" w:rsidR="00AF5054" w:rsidRDefault="00AF5054" w:rsidP="00AF5054">
      <w:pPr>
        <w:pStyle w:val="NormalWeb"/>
        <w:textAlignment w:val="baseline"/>
        <w:rPr>
          <w:rFonts w:ascii="inherit" w:hAnsi="inherit" w:cs="Calibri"/>
          <w:color w:val="000000"/>
          <w:bdr w:val="none" w:sz="0" w:space="0" w:color="auto" w:frame="1"/>
        </w:rPr>
      </w:pPr>
    </w:p>
    <w:p w14:paraId="77223785" w14:textId="77777777" w:rsidR="00AF5054" w:rsidRDefault="00AF5054" w:rsidP="00AF5054">
      <w:pPr>
        <w:pStyle w:val="NormalWeb"/>
        <w:textAlignment w:val="baseline"/>
        <w:rPr>
          <w:rFonts w:ascii="inherit" w:hAnsi="inherit" w:cs="Calibri"/>
          <w:color w:val="000000"/>
          <w:bdr w:val="none" w:sz="0" w:space="0" w:color="auto" w:frame="1"/>
        </w:rPr>
      </w:pPr>
      <w:r>
        <w:rPr>
          <w:rFonts w:ascii="inherit" w:hAnsi="inherit" w:cs="Calibri"/>
          <w:color w:val="000000"/>
          <w:bdr w:val="none" w:sz="0" w:space="0" w:color="auto" w:frame="1"/>
        </w:rPr>
        <w:t xml:space="preserve">To: </w:t>
      </w:r>
      <w:hyperlink r:id="rId39" w:history="1">
        <w:r w:rsidRPr="00682ABF">
          <w:rPr>
            <w:rStyle w:val="Hyperlink"/>
            <w:rFonts w:ascii="inherit" w:hAnsi="inherit" w:cs="Calibri"/>
            <w:bdr w:val="none" w:sz="0" w:space="0" w:color="auto" w:frame="1"/>
          </w:rPr>
          <w:t>g.chugg@nhs.net</w:t>
        </w:r>
      </w:hyperlink>
    </w:p>
    <w:p w14:paraId="76B8EF96" w14:textId="77777777" w:rsidR="00AF5054" w:rsidRDefault="00AF5054" w:rsidP="00AF5054">
      <w:pPr>
        <w:pStyle w:val="NormalWeb"/>
        <w:textAlignment w:val="baseline"/>
        <w:rPr>
          <w:rFonts w:ascii="inherit" w:hAnsi="inherit" w:cs="Calibri"/>
          <w:color w:val="000000"/>
          <w:bdr w:val="none" w:sz="0" w:space="0" w:color="auto" w:frame="1"/>
        </w:rPr>
      </w:pPr>
    </w:p>
    <w:p w14:paraId="2FCC3A84" w14:textId="77777777" w:rsidR="00AF5054" w:rsidRDefault="00AF5054" w:rsidP="00AF5054">
      <w:pPr>
        <w:pStyle w:val="NormalWeb"/>
        <w:textAlignment w:val="baseline"/>
        <w:rPr>
          <w:rFonts w:ascii="inherit" w:hAnsi="inherit" w:cs="Calibri"/>
          <w:color w:val="000000"/>
          <w:bdr w:val="none" w:sz="0" w:space="0" w:color="auto" w:frame="1"/>
        </w:rPr>
      </w:pPr>
    </w:p>
    <w:p w14:paraId="48ED9885" w14:textId="77777777" w:rsidR="00AF5054" w:rsidRDefault="00AF5054" w:rsidP="00AF5054">
      <w:pPr>
        <w:pStyle w:val="NormalWeb"/>
        <w:textAlignment w:val="baseline"/>
        <w:rPr>
          <w:rFonts w:ascii="inherit" w:hAnsi="inherit" w:cs="Calibri"/>
          <w:color w:val="000000"/>
          <w:bdr w:val="none" w:sz="0" w:space="0" w:color="auto" w:frame="1"/>
        </w:rPr>
      </w:pPr>
      <w:r>
        <w:rPr>
          <w:rFonts w:ascii="inherit" w:hAnsi="inherit" w:cs="Calibri"/>
          <w:color w:val="000000"/>
          <w:bdr w:val="none" w:sz="0" w:space="0" w:color="auto" w:frame="1"/>
        </w:rPr>
        <w:t>Date: 4/8/22 at 13:22</w:t>
      </w:r>
    </w:p>
    <w:p w14:paraId="5E00F37E" w14:textId="77777777" w:rsidR="00AF5054" w:rsidRDefault="00AF5054" w:rsidP="00AF5054">
      <w:pPr>
        <w:pStyle w:val="NormalWeb"/>
        <w:textAlignment w:val="baseline"/>
        <w:rPr>
          <w:rFonts w:ascii="inherit" w:hAnsi="inherit" w:cs="Calibri"/>
          <w:color w:val="000000"/>
          <w:bdr w:val="none" w:sz="0" w:space="0" w:color="auto" w:frame="1"/>
        </w:rPr>
      </w:pPr>
    </w:p>
    <w:p w14:paraId="658A060F" w14:textId="77777777" w:rsidR="00AF5054" w:rsidRDefault="00AF5054" w:rsidP="00AF5054">
      <w:pPr>
        <w:pStyle w:val="NormalWeb"/>
        <w:rPr>
          <w:rFonts w:ascii="Calibri" w:hAnsi="Calibri" w:cs="Calibri"/>
          <w:color w:val="201F1E"/>
          <w:sz w:val="22"/>
          <w:szCs w:val="22"/>
        </w:rPr>
      </w:pPr>
      <w:r>
        <w:rPr>
          <w:rFonts w:ascii="inherit" w:hAnsi="inherit" w:cs="Calibri"/>
          <w:color w:val="201F1E"/>
          <w:sz w:val="22"/>
          <w:szCs w:val="22"/>
          <w:bdr w:val="none" w:sz="0" w:space="0" w:color="auto" w:frame="1"/>
        </w:rPr>
        <w:t>hi Grace</w:t>
      </w:r>
    </w:p>
    <w:p w14:paraId="7B174CC1" w14:textId="77777777" w:rsidR="00AF5054" w:rsidRDefault="00AF5054" w:rsidP="00AF5054">
      <w:pPr>
        <w:pStyle w:val="NormalWeb"/>
        <w:rPr>
          <w:rFonts w:ascii="Calibri" w:hAnsi="Calibri" w:cs="Calibri"/>
          <w:color w:val="201F1E"/>
          <w:sz w:val="22"/>
          <w:szCs w:val="22"/>
        </w:rPr>
      </w:pPr>
      <w:r>
        <w:rPr>
          <w:rFonts w:ascii="inherit" w:hAnsi="inherit" w:cs="Calibri"/>
          <w:color w:val="201F1E"/>
          <w:sz w:val="22"/>
          <w:szCs w:val="22"/>
          <w:bdr w:val="none" w:sz="0" w:space="0" w:color="auto" w:frame="1"/>
        </w:rPr>
        <w:t> </w:t>
      </w:r>
    </w:p>
    <w:p w14:paraId="47E88A1D" w14:textId="77777777" w:rsidR="00AF5054" w:rsidRDefault="00AF5054" w:rsidP="00AF5054">
      <w:pPr>
        <w:pStyle w:val="NormalWeb"/>
        <w:rPr>
          <w:rFonts w:ascii="Calibri" w:hAnsi="Calibri" w:cs="Calibri"/>
          <w:color w:val="201F1E"/>
          <w:sz w:val="22"/>
          <w:szCs w:val="22"/>
        </w:rPr>
      </w:pPr>
      <w:r>
        <w:rPr>
          <w:rFonts w:ascii="inherit" w:hAnsi="inherit" w:cs="Calibri"/>
          <w:color w:val="201F1E"/>
          <w:sz w:val="22"/>
          <w:szCs w:val="22"/>
          <w:bdr w:val="none" w:sz="0" w:space="0" w:color="auto" w:frame="1"/>
        </w:rPr>
        <w:t>I’ll add you to the e-bulletin.</w:t>
      </w:r>
      <w:r>
        <w:rPr>
          <w:rStyle w:val="apple-converted-space"/>
          <w:rFonts w:ascii="inherit" w:hAnsi="inherit" w:cs="Calibri"/>
          <w:color w:val="201F1E"/>
          <w:sz w:val="22"/>
          <w:szCs w:val="22"/>
          <w:bdr w:val="none" w:sz="0" w:space="0" w:color="auto" w:frame="1"/>
        </w:rPr>
        <w:t> </w:t>
      </w:r>
    </w:p>
    <w:p w14:paraId="3F075A12" w14:textId="77777777" w:rsidR="00AF5054" w:rsidRDefault="00AF5054" w:rsidP="00AF5054">
      <w:pPr>
        <w:pStyle w:val="NormalWeb"/>
        <w:rPr>
          <w:rFonts w:ascii="Calibri" w:hAnsi="Calibri" w:cs="Calibri"/>
          <w:color w:val="201F1E"/>
          <w:sz w:val="22"/>
          <w:szCs w:val="22"/>
        </w:rPr>
      </w:pPr>
      <w:r>
        <w:rPr>
          <w:rFonts w:ascii="inherit" w:hAnsi="inherit" w:cs="Calibri"/>
          <w:color w:val="201F1E"/>
          <w:sz w:val="22"/>
          <w:szCs w:val="22"/>
          <w:bdr w:val="none" w:sz="0" w:space="0" w:color="auto" w:frame="1"/>
        </w:rPr>
        <w:t> </w:t>
      </w:r>
    </w:p>
    <w:p w14:paraId="18172EB9" w14:textId="77777777" w:rsidR="00AF5054" w:rsidRDefault="00AF5054" w:rsidP="00AF5054">
      <w:pPr>
        <w:pStyle w:val="NormalWeb"/>
        <w:rPr>
          <w:rFonts w:ascii="Calibri" w:hAnsi="Calibri" w:cs="Calibri"/>
          <w:color w:val="201F1E"/>
          <w:sz w:val="22"/>
          <w:szCs w:val="22"/>
        </w:rPr>
      </w:pPr>
      <w:r>
        <w:rPr>
          <w:rFonts w:ascii="inherit" w:hAnsi="inherit" w:cs="Calibri"/>
          <w:color w:val="201F1E"/>
          <w:sz w:val="22"/>
          <w:szCs w:val="22"/>
          <w:bdr w:val="none" w:sz="0" w:space="0" w:color="auto" w:frame="1"/>
        </w:rPr>
        <w:t>If there’s no NHS involvement then you don’t need to seek approval from the Trust (for research).</w:t>
      </w:r>
      <w:r>
        <w:rPr>
          <w:rStyle w:val="apple-converted-space"/>
          <w:rFonts w:ascii="inherit" w:hAnsi="inherit" w:cs="Calibri"/>
          <w:color w:val="201F1E"/>
          <w:sz w:val="22"/>
          <w:szCs w:val="22"/>
          <w:bdr w:val="none" w:sz="0" w:space="0" w:color="auto" w:frame="1"/>
        </w:rPr>
        <w:t> </w:t>
      </w:r>
    </w:p>
    <w:p w14:paraId="4C681BF0" w14:textId="77777777" w:rsidR="00AF5054" w:rsidRDefault="00AF5054" w:rsidP="00AF5054">
      <w:pPr>
        <w:pStyle w:val="NormalWeb"/>
        <w:rPr>
          <w:rFonts w:ascii="Calibri" w:hAnsi="Calibri" w:cs="Calibri"/>
          <w:color w:val="201F1E"/>
          <w:sz w:val="22"/>
          <w:szCs w:val="22"/>
        </w:rPr>
      </w:pPr>
      <w:r>
        <w:rPr>
          <w:rFonts w:ascii="inherit" w:hAnsi="inherit" w:cs="Calibri"/>
          <w:color w:val="201F1E"/>
          <w:sz w:val="22"/>
          <w:szCs w:val="22"/>
          <w:bdr w:val="none" w:sz="0" w:space="0" w:color="auto" w:frame="1"/>
        </w:rPr>
        <w:t> </w:t>
      </w:r>
    </w:p>
    <w:p w14:paraId="5104B0E2" w14:textId="77777777" w:rsidR="00AF5054" w:rsidRDefault="00AF5054" w:rsidP="00AF5054">
      <w:pPr>
        <w:pStyle w:val="NormalWeb"/>
        <w:rPr>
          <w:rFonts w:ascii="Calibri" w:hAnsi="Calibri" w:cs="Calibri"/>
          <w:color w:val="201F1E"/>
          <w:sz w:val="22"/>
          <w:szCs w:val="22"/>
        </w:rPr>
      </w:pPr>
      <w:r>
        <w:rPr>
          <w:rFonts w:ascii="inherit" w:hAnsi="inherit" w:cs="Calibri"/>
          <w:color w:val="201F1E"/>
          <w:sz w:val="22"/>
          <w:szCs w:val="22"/>
          <w:bdr w:val="none" w:sz="0" w:space="0" w:color="auto" w:frame="1"/>
        </w:rPr>
        <w:t>Regards</w:t>
      </w:r>
    </w:p>
    <w:p w14:paraId="3C02C11E" w14:textId="77777777" w:rsidR="00AF5054" w:rsidRDefault="00AF5054" w:rsidP="00AF5054">
      <w:pPr>
        <w:pStyle w:val="NormalWeb"/>
        <w:rPr>
          <w:rFonts w:ascii="Calibri" w:hAnsi="Calibri" w:cs="Calibri"/>
          <w:color w:val="201F1E"/>
          <w:sz w:val="22"/>
          <w:szCs w:val="22"/>
        </w:rPr>
      </w:pPr>
      <w:r>
        <w:rPr>
          <w:rFonts w:ascii="inherit" w:hAnsi="inherit" w:cs="Calibri"/>
          <w:color w:val="201F1E"/>
          <w:sz w:val="22"/>
          <w:szCs w:val="22"/>
          <w:bdr w:val="none" w:sz="0" w:space="0" w:color="auto" w:frame="1"/>
        </w:rPr>
        <w:t> </w:t>
      </w:r>
    </w:p>
    <w:p w14:paraId="50B76EC5" w14:textId="77777777" w:rsidR="00AF5054" w:rsidRDefault="00AF5054" w:rsidP="00AF5054">
      <w:pPr>
        <w:pStyle w:val="NormalWeb"/>
        <w:textAlignment w:val="baseline"/>
        <w:rPr>
          <w:rFonts w:ascii="Calibri" w:hAnsi="Calibri" w:cs="Calibri"/>
          <w:color w:val="201F1E"/>
          <w:sz w:val="22"/>
          <w:szCs w:val="22"/>
        </w:rPr>
      </w:pPr>
      <w:r>
        <w:rPr>
          <w:rFonts w:ascii="Arial" w:hAnsi="Arial" w:cs="Arial"/>
          <w:color w:val="201F1E"/>
          <w:sz w:val="22"/>
          <w:szCs w:val="22"/>
          <w:bdr w:val="none" w:sz="0" w:space="0" w:color="auto" w:frame="1"/>
        </w:rPr>
        <w:t>Sinead</w:t>
      </w:r>
    </w:p>
    <w:p w14:paraId="2821515C" w14:textId="77777777" w:rsidR="00AF5054" w:rsidRDefault="00AF5054" w:rsidP="00AF5054">
      <w:pPr>
        <w:pStyle w:val="NormalWeb"/>
        <w:textAlignment w:val="baseline"/>
        <w:rPr>
          <w:rFonts w:ascii="inherit" w:hAnsi="inherit" w:cs="Calibri"/>
          <w:color w:val="000000"/>
          <w:bdr w:val="none" w:sz="0" w:space="0" w:color="auto" w:frame="1"/>
        </w:rPr>
      </w:pPr>
    </w:p>
    <w:p w14:paraId="213B0F70" w14:textId="77777777" w:rsidR="00AF5054" w:rsidRPr="00AF5481" w:rsidRDefault="00AF5054" w:rsidP="00AF5054">
      <w:pPr>
        <w:rPr>
          <w:b/>
          <w:bCs/>
          <w:u w:val="single"/>
        </w:rPr>
      </w:pPr>
    </w:p>
    <w:p w14:paraId="569D2F0B" w14:textId="77777777" w:rsidR="00AF5054" w:rsidRDefault="00AF5054">
      <w:pPr>
        <w:rPr>
          <w:u w:val="single"/>
        </w:rPr>
      </w:pPr>
    </w:p>
    <w:p w14:paraId="177D4600" w14:textId="4EF0C2D6" w:rsidR="00AF5054" w:rsidRDefault="00AF5054">
      <w:pPr>
        <w:rPr>
          <w:b/>
          <w:bCs/>
          <w:u w:val="single"/>
        </w:rPr>
      </w:pPr>
      <w:r w:rsidRPr="00D556F3">
        <w:rPr>
          <w:b/>
          <w:bCs/>
          <w:highlight w:val="yellow"/>
          <w:u w:val="single"/>
        </w:rPr>
        <w:t>Appendix 1.</w:t>
      </w:r>
      <w:r w:rsidR="00D556F3" w:rsidRPr="00D556F3">
        <w:rPr>
          <w:b/>
          <w:bCs/>
          <w:highlight w:val="yellow"/>
          <w:u w:val="single"/>
        </w:rPr>
        <w:t>3</w:t>
      </w:r>
    </w:p>
    <w:p w14:paraId="328D86E4" w14:textId="7A7CB057" w:rsidR="00AF5054" w:rsidRDefault="00AF5054">
      <w:pPr>
        <w:rPr>
          <w:b/>
          <w:bCs/>
          <w:u w:val="single"/>
        </w:rPr>
      </w:pPr>
    </w:p>
    <w:p w14:paraId="07EBB1D8" w14:textId="77777777" w:rsidR="00822968" w:rsidRDefault="00822968" w:rsidP="00822968">
      <w:pPr>
        <w:ind w:left="4320" w:firstLine="720"/>
      </w:pPr>
      <w:r>
        <w:t xml:space="preserve">Grace Chugg </w:t>
      </w:r>
    </w:p>
    <w:p w14:paraId="78126B28" w14:textId="77777777" w:rsidR="00822968" w:rsidRDefault="00822968" w:rsidP="00822968">
      <w:pPr>
        <w:ind w:left="5040"/>
      </w:pPr>
      <w:r>
        <w:t xml:space="preserve">Advanced Speech and Language Therapist </w:t>
      </w:r>
    </w:p>
    <w:p w14:paraId="75A5C681" w14:textId="77777777" w:rsidR="00822968" w:rsidRDefault="00822968" w:rsidP="00822968">
      <w:pPr>
        <w:ind w:left="4320" w:firstLine="720"/>
      </w:pPr>
      <w:r>
        <w:t>05/08/2022</w:t>
      </w:r>
    </w:p>
    <w:p w14:paraId="3BC61753" w14:textId="77777777" w:rsidR="00822968" w:rsidRDefault="00822968" w:rsidP="00822968"/>
    <w:p w14:paraId="39799B40" w14:textId="77777777" w:rsidR="00822968" w:rsidRDefault="00822968" w:rsidP="00822968"/>
    <w:p w14:paraId="0945C6C3" w14:textId="77777777" w:rsidR="00822968" w:rsidRDefault="00822968" w:rsidP="00822968">
      <w:r>
        <w:t>Dear UWTSD,</w:t>
      </w:r>
    </w:p>
    <w:p w14:paraId="54E6D884" w14:textId="77777777" w:rsidR="00822968" w:rsidRDefault="00822968" w:rsidP="00822968"/>
    <w:p w14:paraId="370D2A34" w14:textId="77777777" w:rsidR="00822968" w:rsidRDefault="00822968" w:rsidP="00822968"/>
    <w:p w14:paraId="0F18D619" w14:textId="77777777" w:rsidR="00822968" w:rsidRPr="000A061A" w:rsidRDefault="00822968" w:rsidP="00822968">
      <w:pPr>
        <w:rPr>
          <w:i/>
          <w:iCs/>
        </w:rPr>
      </w:pPr>
    </w:p>
    <w:p w14:paraId="46DA4251" w14:textId="77777777" w:rsidR="00822968" w:rsidRPr="000A061A" w:rsidRDefault="00822968" w:rsidP="00822968">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i/>
          <w:iCs/>
          <w:color w:val="000000" w:themeColor="text1"/>
          <w:szCs w:val="22"/>
        </w:rPr>
      </w:pPr>
      <w:r w:rsidRPr="000A061A">
        <w:rPr>
          <w:i/>
          <w:iCs/>
        </w:rPr>
        <w:lastRenderedPageBreak/>
        <w:t xml:space="preserve">RE: </w:t>
      </w:r>
      <w:r w:rsidRPr="000A061A">
        <w:rPr>
          <w:rFonts w:cs="Arial"/>
          <w:i/>
          <w:iCs/>
          <w:color w:val="000000" w:themeColor="text1"/>
          <w:szCs w:val="22"/>
        </w:rPr>
        <w:t>Voice modification: A review of current practice. Are Speech and Language Therapists meeting the needs of the patients or the needs of gender constructs?</w:t>
      </w:r>
    </w:p>
    <w:p w14:paraId="3E2EF0F9" w14:textId="77777777" w:rsidR="00822968" w:rsidRDefault="00822968" w:rsidP="00822968">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r>
        <w:rPr>
          <w:rFonts w:cs="Arial"/>
          <w:color w:val="000000" w:themeColor="text1"/>
          <w:szCs w:val="22"/>
        </w:rPr>
        <w:t>I confirm that I approve of the research proposal ‘</w:t>
      </w:r>
      <w:r w:rsidRPr="000A061A">
        <w:rPr>
          <w:rFonts w:cs="Arial"/>
          <w:i/>
          <w:iCs/>
          <w:color w:val="000000" w:themeColor="text1"/>
          <w:szCs w:val="22"/>
        </w:rPr>
        <w:t>Voice modification: A review of current practice</w:t>
      </w:r>
      <w:r>
        <w:rPr>
          <w:rFonts w:cs="Arial"/>
          <w:i/>
          <w:iCs/>
          <w:color w:val="000000" w:themeColor="text1"/>
          <w:szCs w:val="22"/>
        </w:rPr>
        <w:t xml:space="preserve">’ </w:t>
      </w:r>
      <w:r>
        <w:rPr>
          <w:rFonts w:cs="Arial"/>
          <w:color w:val="000000" w:themeColor="text1"/>
          <w:szCs w:val="22"/>
        </w:rPr>
        <w:t xml:space="preserve">by Grace Chugg SLT. This project will take place between September 2022 and January 2023. </w:t>
      </w:r>
    </w:p>
    <w:p w14:paraId="29DF483D" w14:textId="77777777" w:rsidR="00822968" w:rsidRDefault="00822968" w:rsidP="00822968">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p>
    <w:p w14:paraId="75E32672" w14:textId="77777777" w:rsidR="00822968" w:rsidRDefault="00822968" w:rsidP="00822968">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r>
        <w:rPr>
          <w:rFonts w:cs="Arial"/>
          <w:color w:val="000000" w:themeColor="text1"/>
          <w:szCs w:val="22"/>
        </w:rPr>
        <w:t>Kind Regards,</w:t>
      </w:r>
    </w:p>
    <w:p w14:paraId="2646DEE6" w14:textId="77777777" w:rsidR="00822968" w:rsidRPr="000A061A" w:rsidRDefault="00822968" w:rsidP="00822968">
      <w:pPr>
        <w:pStyle w:val="bullet"/>
        <w:pBdr>
          <w:top w:val="nil"/>
          <w:left w:val="nil"/>
          <w:bottom w:val="nil"/>
          <w:right w:val="nil"/>
          <w:between w:val="nil"/>
        </w:pBdr>
        <w:tabs>
          <w:tab w:val="left" w:pos="1440"/>
          <w:tab w:val="left" w:pos="2160"/>
          <w:tab w:val="left" w:pos="2880"/>
        </w:tabs>
        <w:overflowPunct/>
        <w:autoSpaceDE/>
        <w:autoSpaceDN/>
        <w:adjustRightInd/>
        <w:spacing w:before="240" w:line="360" w:lineRule="auto"/>
        <w:ind w:left="0" w:firstLine="0"/>
        <w:textAlignment w:val="auto"/>
        <w:rPr>
          <w:rFonts w:cs="Arial"/>
          <w:color w:val="000000" w:themeColor="text1"/>
          <w:szCs w:val="22"/>
        </w:rPr>
      </w:pPr>
      <w:r>
        <w:rPr>
          <w:rFonts w:cs="Arial"/>
          <w:color w:val="000000" w:themeColor="text1"/>
          <w:szCs w:val="22"/>
        </w:rPr>
        <w:t>Grace Chugg</w:t>
      </w:r>
    </w:p>
    <w:p w14:paraId="1C85FFCE" w14:textId="3AE4DAB2" w:rsidR="00AF5054" w:rsidRDefault="00AF5054"/>
    <w:p w14:paraId="78A6BC9F" w14:textId="2F9F176C" w:rsidR="00070CCC" w:rsidRDefault="00070CCC"/>
    <w:p w14:paraId="05526739" w14:textId="446347E1" w:rsidR="00070CCC" w:rsidRDefault="00070CCC">
      <w:pPr>
        <w:rPr>
          <w:b/>
          <w:bCs/>
          <w:u w:val="single"/>
        </w:rPr>
      </w:pPr>
      <w:r w:rsidRPr="00070CCC">
        <w:rPr>
          <w:b/>
          <w:bCs/>
          <w:highlight w:val="yellow"/>
          <w:u w:val="single"/>
        </w:rPr>
        <w:t>Appendix 1.4</w:t>
      </w:r>
    </w:p>
    <w:p w14:paraId="2FC9626C" w14:textId="5BD1A159" w:rsidR="00070CCC" w:rsidRDefault="00070CCC">
      <w:pPr>
        <w:rPr>
          <w:b/>
          <w:bCs/>
          <w:u w:val="single"/>
        </w:rPr>
      </w:pPr>
    </w:p>
    <w:p w14:paraId="3F33EF5F" w14:textId="77777777" w:rsidR="00070CCC" w:rsidRPr="00070CCC" w:rsidRDefault="00070CCC" w:rsidP="00070CCC">
      <w:pPr>
        <w:shd w:val="clear" w:color="auto" w:fill="FFFFFF"/>
        <w:rPr>
          <w:rFonts w:ascii="Tahoma" w:hAnsi="Tahoma" w:cs="Tahoma"/>
          <w:color w:val="000000"/>
          <w:sz w:val="21"/>
          <w:szCs w:val="21"/>
        </w:rPr>
      </w:pPr>
      <w:r w:rsidRPr="00070CCC">
        <w:rPr>
          <w:rFonts w:ascii="Tahoma" w:hAnsi="Tahoma" w:cs="Tahoma"/>
          <w:color w:val="000000"/>
          <w:sz w:val="21"/>
          <w:szCs w:val="21"/>
        </w:rPr>
        <w:t>Project Director: Grace Chugg (gracemchugg@gmail.com)</w:t>
      </w:r>
    </w:p>
    <w:p w14:paraId="4D1B7898" w14:textId="2490D329" w:rsidR="00070CCC" w:rsidRDefault="00070CCC" w:rsidP="00070CCC">
      <w:pPr>
        <w:rPr>
          <w:rFonts w:ascii="Tahoma" w:hAnsi="Tahoma" w:cs="Tahoma"/>
          <w:color w:val="000000"/>
          <w:sz w:val="21"/>
          <w:szCs w:val="21"/>
        </w:rPr>
      </w:pP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 </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PLEASE USE THE ABOVE EMAIL FOR ANY QUESTIONS OR TO WITHDRAW PARTICIPATION.</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 </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This survey should take ten to fifteen (10-15) minutes of your time approximately to complete.</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 </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You are invited to participate in this online survey on Gender affirming Speech and Language Therapy. This is a research project being conducted by Grace Chugg through the Voice Study Centre as part of the University of Wales Trinity St David's. It is in no way affiliated with the NHS.</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 </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AIM OF THIS STUDY</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 xml:space="preserve">This study is aiming to review current NHS Speech and Language Therapy services for trans and </w:t>
      </w:r>
      <w:r w:rsidR="009A577B">
        <w:rPr>
          <w:rFonts w:ascii="Tahoma" w:hAnsi="Tahoma" w:cs="Tahoma"/>
          <w:color w:val="000000"/>
          <w:sz w:val="21"/>
          <w:szCs w:val="21"/>
          <w:shd w:val="clear" w:color="auto" w:fill="FFFFFF"/>
        </w:rPr>
        <w:t>NB</w:t>
      </w:r>
      <w:r w:rsidRPr="00070CCC">
        <w:rPr>
          <w:rFonts w:ascii="Tahoma" w:hAnsi="Tahoma" w:cs="Tahoma"/>
          <w:color w:val="000000"/>
          <w:sz w:val="21"/>
          <w:szCs w:val="21"/>
          <w:shd w:val="clear" w:color="auto" w:fill="FFFFFF"/>
        </w:rPr>
        <w:t xml:space="preserve"> people. It is aiming to explore how patients feel their voice and communication needs have been met during therapy and if they would have liked to see less binary communication constructs during their sessions.</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 </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WHO CAN PARTICIPATE?</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 xml:space="preserve">- Trans, </w:t>
      </w:r>
      <w:r w:rsidR="009A577B">
        <w:rPr>
          <w:rFonts w:ascii="Tahoma" w:hAnsi="Tahoma" w:cs="Tahoma"/>
          <w:color w:val="000000"/>
          <w:sz w:val="21"/>
          <w:szCs w:val="21"/>
          <w:shd w:val="clear" w:color="auto" w:fill="FFFFFF"/>
        </w:rPr>
        <w:t>NB</w:t>
      </w:r>
      <w:r w:rsidRPr="00070CCC">
        <w:rPr>
          <w:rFonts w:ascii="Tahoma" w:hAnsi="Tahoma" w:cs="Tahoma"/>
          <w:color w:val="000000"/>
          <w:sz w:val="21"/>
          <w:szCs w:val="21"/>
          <w:shd w:val="clear" w:color="auto" w:fill="FFFFFF"/>
        </w:rPr>
        <w:t xml:space="preserve"> and gender </w:t>
      </w:r>
      <w:proofErr w:type="spellStart"/>
      <w:r w:rsidRPr="00070CCC">
        <w:rPr>
          <w:rFonts w:ascii="Tahoma" w:hAnsi="Tahoma" w:cs="Tahoma"/>
          <w:color w:val="000000"/>
          <w:sz w:val="21"/>
          <w:szCs w:val="21"/>
          <w:shd w:val="clear" w:color="auto" w:fill="FFFFFF"/>
        </w:rPr>
        <w:t>non conforming</w:t>
      </w:r>
      <w:proofErr w:type="spellEnd"/>
      <w:r w:rsidRPr="00070CCC">
        <w:rPr>
          <w:rFonts w:ascii="Tahoma" w:hAnsi="Tahoma" w:cs="Tahoma"/>
          <w:color w:val="000000"/>
          <w:sz w:val="21"/>
          <w:szCs w:val="21"/>
          <w:shd w:val="clear" w:color="auto" w:fill="FFFFFF"/>
        </w:rPr>
        <w:t xml:space="preserve"> individuals who have engaged with NHS Speech and Language Therapy.</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lastRenderedPageBreak/>
        <w:t> </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Participants must be:</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 Over the age of 18</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 In England or Wales</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 Have engaged in NHS Speech and Language Therapy in the last 2 years</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 Have had at least 2 sessions of Speech and Language Therapy</w:t>
      </w:r>
      <w:r w:rsidRPr="00070CCC">
        <w:rPr>
          <w:rFonts w:ascii="Tahoma" w:hAnsi="Tahoma" w:cs="Tahoma"/>
          <w:color w:val="000000"/>
          <w:sz w:val="21"/>
          <w:szCs w:val="21"/>
        </w:rPr>
        <w:br/>
      </w:r>
      <w:r w:rsidRPr="00070CCC">
        <w:rPr>
          <w:rFonts w:ascii="Tahoma" w:hAnsi="Tahoma" w:cs="Tahoma"/>
          <w:color w:val="000000"/>
          <w:sz w:val="21"/>
          <w:szCs w:val="21"/>
        </w:rPr>
        <w:br/>
      </w:r>
    </w:p>
    <w:p w14:paraId="4672E288" w14:textId="27960784" w:rsidR="00070CCC" w:rsidRPr="00070CCC" w:rsidRDefault="00070CCC" w:rsidP="00070CCC">
      <w:r w:rsidRPr="00070CCC">
        <w:rPr>
          <w:rFonts w:ascii="Tahoma" w:hAnsi="Tahoma" w:cs="Tahoma"/>
          <w:color w:val="000000"/>
          <w:sz w:val="21"/>
          <w:szCs w:val="21"/>
          <w:highlight w:val="yellow"/>
          <w:u w:val="single"/>
        </w:rPr>
        <w:t>Appendix 1.5</w:t>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 </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b/>
          <w:bCs/>
          <w:color w:val="000000"/>
          <w:sz w:val="21"/>
          <w:szCs w:val="21"/>
          <w:shd w:val="clear" w:color="auto" w:fill="FFFFFF"/>
        </w:rPr>
        <w:t>CONSENT FORM.</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t> </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sym w:font="Symbol" w:char="F0B7"/>
      </w:r>
      <w:r w:rsidRPr="00070CCC">
        <w:rPr>
          <w:rFonts w:ascii="Tahoma" w:hAnsi="Tahoma" w:cs="Tahoma"/>
          <w:color w:val="000000"/>
          <w:sz w:val="21"/>
          <w:szCs w:val="21"/>
          <w:shd w:val="clear" w:color="auto" w:fill="FFFFFF"/>
        </w:rPr>
        <w:t xml:space="preserve"> I voluntarily agree to participate in this research study.</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sym w:font="Symbol" w:char="F0B7"/>
      </w:r>
      <w:r w:rsidRPr="00070CCC">
        <w:rPr>
          <w:rFonts w:ascii="Tahoma" w:hAnsi="Tahoma" w:cs="Tahoma"/>
          <w:color w:val="000000"/>
          <w:sz w:val="21"/>
          <w:szCs w:val="21"/>
          <w:shd w:val="clear" w:color="auto" w:fill="FFFFFF"/>
        </w:rPr>
        <w:t xml:space="preserve"> I understand that even if I agree to participate now, I can withdraw at any time or refuse to answer any question without any consequences of any kind.</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sym w:font="Symbol" w:char="F0B7"/>
      </w:r>
      <w:r w:rsidRPr="00070CCC">
        <w:rPr>
          <w:rFonts w:ascii="Tahoma" w:hAnsi="Tahoma" w:cs="Tahoma"/>
          <w:color w:val="000000"/>
          <w:sz w:val="21"/>
          <w:szCs w:val="21"/>
          <w:shd w:val="clear" w:color="auto" w:fill="FFFFFF"/>
        </w:rPr>
        <w:t xml:space="preserve"> I understand that I can withdraw permission to use data from my interview within two weeks after the interview, in which case the material will be deleted.</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sym w:font="Symbol" w:char="F0B7"/>
      </w:r>
      <w:r w:rsidRPr="00070CCC">
        <w:rPr>
          <w:rFonts w:ascii="Tahoma" w:hAnsi="Tahoma" w:cs="Tahoma"/>
          <w:color w:val="000000"/>
          <w:sz w:val="21"/>
          <w:szCs w:val="21"/>
          <w:shd w:val="clear" w:color="auto" w:fill="FFFFFF"/>
        </w:rPr>
        <w:t xml:space="preserve"> I have had the purpose and nature of the study explained to me in this form and I am aware I am able to contact the researcher on the email address provided should I have any questions.</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sym w:font="Symbol" w:char="F0B7"/>
      </w:r>
      <w:r w:rsidRPr="00070CCC">
        <w:rPr>
          <w:rFonts w:ascii="Tahoma" w:hAnsi="Tahoma" w:cs="Tahoma"/>
          <w:color w:val="000000"/>
          <w:sz w:val="21"/>
          <w:szCs w:val="21"/>
          <w:shd w:val="clear" w:color="auto" w:fill="FFFFFF"/>
        </w:rPr>
        <w:t xml:space="preserve"> I understand that participation involves completing this survey.</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sym w:font="Symbol" w:char="F0B7"/>
      </w:r>
      <w:r w:rsidRPr="00070CCC">
        <w:rPr>
          <w:rFonts w:ascii="Tahoma" w:hAnsi="Tahoma" w:cs="Tahoma"/>
          <w:color w:val="000000"/>
          <w:sz w:val="21"/>
          <w:szCs w:val="21"/>
          <w:shd w:val="clear" w:color="auto" w:fill="FFFFFF"/>
        </w:rPr>
        <w:t xml:space="preserve"> I understand that I will not benefit directly from participating in this research.</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sym w:font="Symbol" w:char="F0B7"/>
      </w:r>
      <w:r w:rsidRPr="00070CCC">
        <w:rPr>
          <w:rFonts w:ascii="Tahoma" w:hAnsi="Tahoma" w:cs="Tahoma"/>
          <w:color w:val="000000"/>
          <w:sz w:val="21"/>
          <w:szCs w:val="21"/>
          <w:shd w:val="clear" w:color="auto" w:fill="FFFFFF"/>
        </w:rPr>
        <w:t xml:space="preserve"> I understand that all information I provide for this study will be treated confidentially.</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sym w:font="Symbol" w:char="F0B7"/>
      </w:r>
      <w:r w:rsidRPr="00070CCC">
        <w:rPr>
          <w:rFonts w:ascii="Tahoma" w:hAnsi="Tahoma" w:cs="Tahoma"/>
          <w:color w:val="000000"/>
          <w:sz w:val="21"/>
          <w:szCs w:val="21"/>
          <w:shd w:val="clear" w:color="auto" w:fill="FFFFFF"/>
        </w:rPr>
        <w:t xml:space="preserve"> I understand that in any report on the results of this research my identity will remain anonymous. This will be done by changing my name and disguising any details which may reveal my identity or the identity of people I speak about.</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sym w:font="Symbol" w:char="F0B7"/>
      </w:r>
      <w:r w:rsidRPr="00070CCC">
        <w:rPr>
          <w:rFonts w:ascii="Tahoma" w:hAnsi="Tahoma" w:cs="Tahoma"/>
          <w:color w:val="000000"/>
          <w:sz w:val="21"/>
          <w:szCs w:val="21"/>
          <w:shd w:val="clear" w:color="auto" w:fill="FFFFFF"/>
        </w:rPr>
        <w:t xml:space="preserve"> I understand that disguised extracts from my responses to this survey may be quoted in the project report, dissertation, conference presentation, published papers etc.</w:t>
      </w:r>
      <w:r w:rsidRPr="00070CCC">
        <w:rPr>
          <w:rFonts w:ascii="Tahoma" w:hAnsi="Tahoma" w:cs="Tahoma"/>
          <w:color w:val="000000"/>
          <w:sz w:val="21"/>
          <w:szCs w:val="21"/>
        </w:rPr>
        <w:br/>
      </w:r>
      <w:r w:rsidRPr="00070CCC">
        <w:rPr>
          <w:rFonts w:ascii="Tahoma" w:hAnsi="Tahoma" w:cs="Tahoma"/>
          <w:color w:val="000000"/>
          <w:sz w:val="21"/>
          <w:szCs w:val="21"/>
        </w:rPr>
        <w:br/>
      </w:r>
      <w:r w:rsidRPr="00070CCC">
        <w:rPr>
          <w:rFonts w:ascii="Tahoma" w:hAnsi="Tahoma" w:cs="Tahoma"/>
          <w:color w:val="000000"/>
          <w:sz w:val="21"/>
          <w:szCs w:val="21"/>
          <w:shd w:val="clear" w:color="auto" w:fill="FFFFFF"/>
        </w:rPr>
        <w:sym w:font="Symbol" w:char="F0B7"/>
      </w:r>
      <w:r w:rsidRPr="00070CCC">
        <w:rPr>
          <w:rFonts w:ascii="Tahoma" w:hAnsi="Tahoma" w:cs="Tahoma"/>
          <w:color w:val="000000"/>
          <w:sz w:val="21"/>
          <w:szCs w:val="21"/>
          <w:shd w:val="clear" w:color="auto" w:fill="FFFFFF"/>
        </w:rPr>
        <w:t xml:space="preserve"> I understand that if I inform the researcher that myself or someone else is at risk of harm they may have to report this to the relevant authorities - they will discuss this with me first but may be required to report with or without my permission.</w:t>
      </w:r>
      <w:r w:rsidRPr="00070CCC">
        <w:rPr>
          <w:rFonts w:ascii="Tahoma" w:hAnsi="Tahoma" w:cs="Tahoma"/>
          <w:color w:val="000000"/>
          <w:sz w:val="21"/>
          <w:szCs w:val="21"/>
        </w:rPr>
        <w:br/>
      </w:r>
    </w:p>
    <w:p w14:paraId="40695F23" w14:textId="77777777" w:rsidR="00070CCC" w:rsidRPr="00070CCC" w:rsidRDefault="00070CCC" w:rsidP="00070CCC">
      <w:pPr>
        <w:shd w:val="clear" w:color="auto" w:fill="FFFFFF"/>
        <w:rPr>
          <w:rFonts w:ascii="Tahoma" w:hAnsi="Tahoma" w:cs="Tahoma"/>
          <w:color w:val="000000"/>
          <w:sz w:val="21"/>
          <w:szCs w:val="21"/>
        </w:rPr>
      </w:pPr>
      <w:r w:rsidRPr="00070CCC">
        <w:rPr>
          <w:rFonts w:ascii="Tahoma" w:hAnsi="Tahoma" w:cs="Tahoma"/>
          <w:color w:val="000000"/>
          <w:sz w:val="21"/>
          <w:szCs w:val="21"/>
        </w:rPr>
        <w:sym w:font="Symbol" w:char="F0B7"/>
      </w:r>
      <w:r w:rsidRPr="00070CCC">
        <w:rPr>
          <w:rFonts w:ascii="Tahoma" w:hAnsi="Tahoma" w:cs="Tahoma"/>
          <w:color w:val="000000"/>
          <w:sz w:val="21"/>
          <w:szCs w:val="21"/>
        </w:rPr>
        <w:t xml:space="preserve"> I understand that signed consent forms and survey responses will be retained in a secure file that will be password protected, on a password protected laptop and in password protected cloud </w:t>
      </w:r>
      <w:r w:rsidRPr="00070CCC">
        <w:rPr>
          <w:rFonts w:ascii="Tahoma" w:hAnsi="Tahoma" w:cs="Tahoma"/>
          <w:color w:val="000000"/>
          <w:sz w:val="21"/>
          <w:szCs w:val="21"/>
        </w:rPr>
        <w:lastRenderedPageBreak/>
        <w:t xml:space="preserve">storage on the company’s Office 365 system which will not be </w:t>
      </w:r>
      <w:proofErr w:type="spellStart"/>
      <w:r w:rsidRPr="00070CCC">
        <w:rPr>
          <w:rFonts w:ascii="Tahoma" w:hAnsi="Tahoma" w:cs="Tahoma"/>
          <w:color w:val="000000"/>
          <w:sz w:val="21"/>
          <w:szCs w:val="21"/>
        </w:rPr>
        <w:t>shared.The</w:t>
      </w:r>
      <w:proofErr w:type="spellEnd"/>
      <w:r w:rsidRPr="00070CCC">
        <w:rPr>
          <w:rFonts w:ascii="Tahoma" w:hAnsi="Tahoma" w:cs="Tahoma"/>
          <w:color w:val="000000"/>
          <w:sz w:val="21"/>
          <w:szCs w:val="21"/>
        </w:rPr>
        <w:t xml:space="preserve"> data will be stored until the completion of the project and then deleted.</w:t>
      </w:r>
    </w:p>
    <w:p w14:paraId="1427C48D" w14:textId="28D0ACCE" w:rsidR="00070CCC" w:rsidRDefault="00070CCC">
      <w:pPr>
        <w:rPr>
          <w:b/>
          <w:bCs/>
          <w:u w:val="single"/>
        </w:rPr>
      </w:pPr>
    </w:p>
    <w:p w14:paraId="688219A0" w14:textId="621DF134" w:rsidR="002831FB" w:rsidRDefault="002831FB">
      <w:pPr>
        <w:rPr>
          <w:b/>
          <w:bCs/>
          <w:u w:val="single"/>
        </w:rPr>
      </w:pPr>
    </w:p>
    <w:p w14:paraId="31BB4F2D" w14:textId="19290882" w:rsidR="002831FB" w:rsidRDefault="002831FB">
      <w:pPr>
        <w:rPr>
          <w:b/>
          <w:bCs/>
          <w:u w:val="single"/>
        </w:rPr>
      </w:pPr>
      <w:r w:rsidRPr="002831FB">
        <w:rPr>
          <w:b/>
          <w:bCs/>
          <w:highlight w:val="yellow"/>
          <w:u w:val="single"/>
        </w:rPr>
        <w:t>Appendix 1.6</w:t>
      </w:r>
    </w:p>
    <w:p w14:paraId="56381C3F" w14:textId="41A07F7E" w:rsidR="002831FB" w:rsidRDefault="002831FB">
      <w:pPr>
        <w:rPr>
          <w:b/>
          <w:bCs/>
          <w:u w:val="single"/>
        </w:rPr>
      </w:pPr>
    </w:p>
    <w:p w14:paraId="4547E01C" w14:textId="7F17EA05" w:rsidR="002831FB" w:rsidRDefault="002831FB">
      <w:pPr>
        <w:rPr>
          <w:i/>
          <w:iCs/>
          <w:u w:val="single"/>
        </w:rPr>
      </w:pPr>
      <w:r w:rsidRPr="002831FB">
        <w:rPr>
          <w:i/>
          <w:iCs/>
          <w:u w:val="single"/>
        </w:rPr>
        <w:t xml:space="preserve">Reflective Journal </w:t>
      </w:r>
    </w:p>
    <w:p w14:paraId="5379C11E" w14:textId="00F28D1F" w:rsidR="002831FB" w:rsidRDefault="002831FB">
      <w:pPr>
        <w:rPr>
          <w:i/>
          <w:iCs/>
          <w:u w:val="single"/>
        </w:rPr>
      </w:pPr>
    </w:p>
    <w:p w14:paraId="741C7CFB" w14:textId="45BA963B" w:rsidR="002831FB" w:rsidRDefault="002831FB">
      <w:r>
        <w:t>3.10.22</w:t>
      </w:r>
    </w:p>
    <w:p w14:paraId="2222296E" w14:textId="4E9F4D3B" w:rsidR="002831FB" w:rsidRDefault="002831FB">
      <w:r>
        <w:t xml:space="preserve">During creation of therapy resources today, I used the foundations of my evidence base to guide my writing. Previously, I have written resources for those looking for a male voice, and those looking for a female voice. Whereas today I am creating resources that encompass male, female and </w:t>
      </w:r>
      <w:r w:rsidR="009A577B">
        <w:t>NB</w:t>
      </w:r>
      <w:r>
        <w:t xml:space="preserve"> techniques to allow for open discussions with patients. </w:t>
      </w:r>
    </w:p>
    <w:p w14:paraId="264E6C1A" w14:textId="2995E5DB" w:rsidR="000C2A56" w:rsidRDefault="000C2A56"/>
    <w:p w14:paraId="415CF26A" w14:textId="695E5E06" w:rsidR="000C2A56" w:rsidRDefault="000C2A56">
      <w:r>
        <w:t>5.10.22</w:t>
      </w:r>
    </w:p>
    <w:p w14:paraId="0D3A7A1F" w14:textId="54935989" w:rsidR="002831FB" w:rsidRDefault="000C2A56" w:rsidP="000C2A56">
      <w:r>
        <w:t xml:space="preserve">Today, I had a meeting with a </w:t>
      </w:r>
      <w:r w:rsidR="009A577B">
        <w:t>NB</w:t>
      </w:r>
      <w:r>
        <w:t xml:space="preserve"> colleague to discuss the service for </w:t>
      </w:r>
      <w:r w:rsidR="009A577B">
        <w:t>NB</w:t>
      </w:r>
      <w:r>
        <w:t xml:space="preserve"> individuals. This was an open discussion about their thoughts on why </w:t>
      </w:r>
      <w:r w:rsidR="009A577B">
        <w:t>NB</w:t>
      </w:r>
      <w:r>
        <w:t xml:space="preserve"> individuals felt unable to access SLT, the impact of stereotypes and the progress that needed to be made. From this I felt able to review my own bias, and acknowledge the changes I need to make in my own practice (such as talking to someone about vocal flexibility). </w:t>
      </w:r>
    </w:p>
    <w:p w14:paraId="5F5C2683" w14:textId="6D3E5664" w:rsidR="002831FB" w:rsidRDefault="002831FB"/>
    <w:p w14:paraId="0B851C43" w14:textId="78CFB2BE" w:rsidR="002831FB" w:rsidRDefault="002831FB">
      <w:r>
        <w:t>11.10.22</w:t>
      </w:r>
    </w:p>
    <w:p w14:paraId="53091AC2" w14:textId="0FDC57C5" w:rsidR="002831FB" w:rsidRDefault="002831FB">
      <w:r>
        <w:t xml:space="preserve">Today, myself and a colleague engaged in practicing with the resources discussed above to support </w:t>
      </w:r>
      <w:r w:rsidR="000C2A56">
        <w:t xml:space="preserve">ensuring they are accessible. I noted myself complementing him when he was able to achieve higher and lower pitches, however my positive feedback was less when he was in a more gender-neutral vocal range. As someone who speaks on the lower end of a female spectrum, I reflected that I assume this is an easy task whereas it deserves the same level of praise for achieving the same as any other form of pitch modification. </w:t>
      </w:r>
    </w:p>
    <w:p w14:paraId="0D0B16A0" w14:textId="7D6FA4A1" w:rsidR="000C2A56" w:rsidRDefault="000C2A56"/>
    <w:p w14:paraId="49A5DE2E" w14:textId="14141E14" w:rsidR="000C2A56" w:rsidRPr="007914A3" w:rsidRDefault="000C2A56">
      <w:r w:rsidRPr="007914A3">
        <w:t>14.10.22</w:t>
      </w:r>
    </w:p>
    <w:p w14:paraId="4C7D660C" w14:textId="4699F17A" w:rsidR="000C2A56" w:rsidRDefault="000C2A56">
      <w:r>
        <w:t xml:space="preserve">Today I checked my responses on my questionnaire, and noted that one individual had felt therapy lacked personalisation, and that they felt their therapist was on their own agenda. I reflected on this in my own practice and plan to have open discussions about therapeutic agenda with my new patients on Monday to ensure we are on the same page.  </w:t>
      </w:r>
    </w:p>
    <w:p w14:paraId="7525EA1F" w14:textId="4A939E9F" w:rsidR="003C3843" w:rsidRDefault="003C3843"/>
    <w:p w14:paraId="1C39213D" w14:textId="32ACC5C1" w:rsidR="003C3843" w:rsidRDefault="007914A3">
      <w:r>
        <w:t xml:space="preserve">17.10.22 </w:t>
      </w:r>
    </w:p>
    <w:p w14:paraId="2A12EAE4" w14:textId="2403362E" w:rsidR="003C3843" w:rsidRDefault="007914A3">
      <w:r>
        <w:t xml:space="preserve">This AM I had a tutorial for the project, and this highlighted my need to manage and reflect on my own bias. During sessions today we discussed the differences in priorities depending on ‘passing’ and how my cisgender voice is not going to be reflective of patient’s journeys. I used the phrase ‘speaking stereotypically’ when explaining techniques to allow for more open conversation. </w:t>
      </w:r>
    </w:p>
    <w:p w14:paraId="2A42416D" w14:textId="4AD4CDB6" w:rsidR="007914A3" w:rsidRDefault="007914A3"/>
    <w:p w14:paraId="60E49429" w14:textId="1C54D62E" w:rsidR="007914A3" w:rsidRDefault="007914A3">
      <w:r>
        <w:t>27.10.22</w:t>
      </w:r>
    </w:p>
    <w:p w14:paraId="7DA95270" w14:textId="255C5BCA" w:rsidR="007914A3" w:rsidRDefault="007914A3">
      <w:r>
        <w:t xml:space="preserve">Today I had a coding workshop with uni, which allowed me time to explore my responses in detail. It allowed me to begin identifying themes, and notice how I can improve my practice from these themes. This included education, so I spent some time refining my resources on education </w:t>
      </w:r>
      <w:r>
        <w:lastRenderedPageBreak/>
        <w:t xml:space="preserve">and discussing these in more depth with patients. One mentioned that they didn’t “get” SLT until they felt the anatomy, therefore highlighting the benefit of these resources.  </w:t>
      </w:r>
    </w:p>
    <w:p w14:paraId="6405C8CC" w14:textId="77777777" w:rsidR="007914A3" w:rsidRDefault="007914A3"/>
    <w:p w14:paraId="08696296" w14:textId="62D2A2B4" w:rsidR="003C3843" w:rsidRDefault="003C3843"/>
    <w:p w14:paraId="45B8D17F" w14:textId="77777777" w:rsidR="007914A3" w:rsidRDefault="007914A3"/>
    <w:p w14:paraId="3515AE66" w14:textId="1BD03F0C" w:rsidR="003C3843" w:rsidRDefault="003C3843"/>
    <w:p w14:paraId="1F0F677C" w14:textId="6E26B79C" w:rsidR="003C3843" w:rsidRDefault="003C3843">
      <w:pPr>
        <w:rPr>
          <w:b/>
          <w:bCs/>
          <w:u w:val="single"/>
        </w:rPr>
      </w:pPr>
      <w:r w:rsidRPr="003C3843">
        <w:rPr>
          <w:b/>
          <w:bCs/>
          <w:highlight w:val="yellow"/>
          <w:u w:val="single"/>
        </w:rPr>
        <w:t>Appendix 1.7</w:t>
      </w:r>
    </w:p>
    <w:p w14:paraId="5E5EC206" w14:textId="74463ED0" w:rsidR="003C3843" w:rsidRDefault="003C3843">
      <w:pPr>
        <w:rPr>
          <w:b/>
          <w:bCs/>
          <w:u w:val="single"/>
        </w:rPr>
      </w:pPr>
    </w:p>
    <w:p w14:paraId="45E49B36" w14:textId="0AF82B85" w:rsidR="003C3843" w:rsidRPr="003C3843" w:rsidRDefault="003C3843">
      <w:pPr>
        <w:rPr>
          <w:u w:val="single"/>
        </w:rPr>
      </w:pPr>
      <w:r w:rsidRPr="003C3843">
        <w:rPr>
          <w:u w:val="single"/>
        </w:rPr>
        <w:t>Respond</w:t>
      </w:r>
      <w:r>
        <w:rPr>
          <w:u w:val="single"/>
        </w:rPr>
        <w:t xml:space="preserve">ent </w:t>
      </w:r>
      <w:r w:rsidRPr="003C3843">
        <w:rPr>
          <w:u w:val="single"/>
        </w:rPr>
        <w:t>1</w:t>
      </w:r>
    </w:p>
    <w:p w14:paraId="350F11CC" w14:textId="1E2A9C9F" w:rsidR="003C3843" w:rsidRDefault="003C3843">
      <w:pPr>
        <w:rPr>
          <w:b/>
          <w:bCs/>
          <w:u w:val="single"/>
        </w:rPr>
      </w:pPr>
    </w:p>
    <w:p w14:paraId="75AF9F88" w14:textId="4724B221"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2.When attending Speech and Language Therapy, what was your goal? Did you feel this goal was achieved?</w:t>
      </w:r>
      <w:r>
        <w:rPr>
          <w:rFonts w:ascii="Segoe UI" w:hAnsi="Segoe UI" w:cs="Segoe UI"/>
          <w:color w:val="242424"/>
          <w:sz w:val="26"/>
          <w:szCs w:val="26"/>
        </w:rPr>
        <w:t xml:space="preserve"> </w:t>
      </w:r>
    </w:p>
    <w:p w14:paraId="6D8826A1"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some progress with speech feminisation</w:t>
      </w:r>
    </w:p>
    <w:p w14:paraId="1B3EE301" w14:textId="65D27DC5"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3.What 3 things could have improved your Speech and Language Therapy sessions? </w:t>
      </w:r>
    </w:p>
    <w:p w14:paraId="56976239"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A Therapist who actively listened to their client</w:t>
      </w:r>
      <w:r w:rsidRPr="003C3843">
        <w:rPr>
          <w:rFonts w:ascii="Segoe UI" w:hAnsi="Segoe UI" w:cs="Segoe UI"/>
          <w:color w:val="616161"/>
          <w:spacing w:val="-4"/>
          <w:sz w:val="21"/>
          <w:szCs w:val="21"/>
        </w:rPr>
        <w:br/>
        <w:t>A Therapist who acknowledged the limitations of their expertise.</w:t>
      </w:r>
      <w:r w:rsidRPr="003C3843">
        <w:rPr>
          <w:rFonts w:ascii="Segoe UI" w:hAnsi="Segoe UI" w:cs="Segoe UI"/>
          <w:color w:val="616161"/>
          <w:spacing w:val="-4"/>
          <w:sz w:val="21"/>
          <w:szCs w:val="21"/>
        </w:rPr>
        <w:br/>
        <w:t>A Therapist who did not blame the client for the lack of progress when the limited palette of techniques used by the therapist did not address the objectively structural issues- ones which she chose to ignore.</w:t>
      </w:r>
    </w:p>
    <w:p w14:paraId="089FFBC7" w14:textId="142A6E5B"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4.Did you feel as though Speech and Language Therapy allowed you to explore your gender identity? </w:t>
      </w:r>
    </w:p>
    <w:p w14:paraId="7C8AB750"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 xml:space="preserve">No. The therapist was passive-aggressive, first of all denying me access to the service because I was not then living full time in my gender. When I persisted and enlisted further input from my GP, during the sessions, the SLT used terms such as 'true transgender'. I could go on further with other examples, but it offers little insight to her failings. She lacks insight and yet provides CPD to others and attends conferences! (but I </w:t>
      </w:r>
      <w:proofErr w:type="gramStart"/>
      <w:r w:rsidRPr="003C3843">
        <w:rPr>
          <w:rFonts w:ascii="Segoe UI" w:hAnsi="Segoe UI" w:cs="Segoe UI"/>
          <w:color w:val="616161"/>
          <w:spacing w:val="-4"/>
          <w:sz w:val="21"/>
          <w:szCs w:val="21"/>
        </w:rPr>
        <w:t>digress)...</w:t>
      </w:r>
      <w:proofErr w:type="gramEnd"/>
    </w:p>
    <w:p w14:paraId="70A776D7" w14:textId="3AD85A52"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5.What aspects of Speech and Language Therapy did you like? </w:t>
      </w:r>
    </w:p>
    <w:p w14:paraId="6386FCD5"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The notion that I would be spending time with someone whom I believed was an expert, and that I would gain from their input. A sense of hope.</w:t>
      </w:r>
      <w:r w:rsidRPr="003C3843">
        <w:rPr>
          <w:rFonts w:ascii="Segoe UI" w:hAnsi="Segoe UI" w:cs="Segoe UI"/>
          <w:color w:val="616161"/>
          <w:spacing w:val="-4"/>
          <w:sz w:val="21"/>
          <w:szCs w:val="21"/>
        </w:rPr>
        <w:br/>
        <w:t>Unfortunately, this was before I actually endured their dreadful 'money for old rope' generic, 'coasting' approach. In essence her input wasn't just of no benefit, it was actually psychologically harmful. I endured, it ever hopeful, trying to quell the alarm bells. </w:t>
      </w:r>
    </w:p>
    <w:p w14:paraId="4C9E526B" w14:textId="190DDDA6"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6.What aspects of Speech and Language Therapy did you dislike? </w:t>
      </w:r>
    </w:p>
    <w:p w14:paraId="70CCA0F2"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That I spent the sessions like an orphan puppy, trying to be liked, in order to get the therapist to listen, to explore my problems, trying to make myself understood, trying not to be too challenging, trying not to appear as an awkward customer. I spent so much emotional effort and time that a state of relaxation to explore what I could of my vocal repertoire was almost unachievable. </w:t>
      </w:r>
      <w:r w:rsidRPr="003C3843">
        <w:rPr>
          <w:rFonts w:ascii="Segoe UI" w:hAnsi="Segoe UI" w:cs="Segoe UI"/>
          <w:color w:val="616161"/>
          <w:spacing w:val="-4"/>
          <w:sz w:val="21"/>
          <w:szCs w:val="21"/>
        </w:rPr>
        <w:br/>
        <w:t>If they had said 'I'm sorry but the structural issues you (say you) have (she wouldn't acknowledge them) are not something I can help you with, I could have understood that, even if I didn't like it. Instead, commenting on how my eye and cheek would laterally deviate when I attempted to explore voice beyond my norm (which I had already explained was due to facial tightness) she talked about the bogus science of neurolinguistic programming, and using NLP as a framework, suggested a tendency to deviate my eye like that meant something or other, (I forget), and then asked if I had seen a counsellor. When I said I had, she said 'Hmm, interesting', and left the matter hanging, as if to infer I had a psychological component to the (structural) issue. She hinted that I wasn't trying hard enough. She even asserted that had I been living as my acquired gender, full time, I would have made progress! Always blame the patient. Awful!</w:t>
      </w:r>
    </w:p>
    <w:p w14:paraId="75474817" w14:textId="43FCE553"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lastRenderedPageBreak/>
        <w:t xml:space="preserve">7.Did you feel able to disagree with your therapist about ideas regarding your voice and communication in relation to your gender identity? </w:t>
      </w:r>
    </w:p>
    <w:p w14:paraId="4AA59503"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No.</w:t>
      </w:r>
      <w:r w:rsidRPr="003C3843">
        <w:rPr>
          <w:rFonts w:ascii="Segoe UI" w:hAnsi="Segoe UI" w:cs="Segoe UI"/>
          <w:color w:val="616161"/>
          <w:spacing w:val="-4"/>
          <w:sz w:val="21"/>
          <w:szCs w:val="21"/>
        </w:rPr>
        <w:br/>
        <w:t xml:space="preserve">She was just coasting, with a generic approach, not listening, and had what I would subsequently describe as a </w:t>
      </w:r>
      <w:proofErr w:type="spellStart"/>
      <w:r w:rsidRPr="003C3843">
        <w:rPr>
          <w:rFonts w:ascii="Segoe UI" w:hAnsi="Segoe UI" w:cs="Segoe UI"/>
          <w:color w:val="616161"/>
          <w:spacing w:val="-4"/>
          <w:sz w:val="21"/>
          <w:szCs w:val="21"/>
        </w:rPr>
        <w:t>tilty</w:t>
      </w:r>
      <w:proofErr w:type="spellEnd"/>
      <w:r w:rsidRPr="003C3843">
        <w:rPr>
          <w:rFonts w:ascii="Segoe UI" w:hAnsi="Segoe UI" w:cs="Segoe UI"/>
          <w:color w:val="616161"/>
          <w:spacing w:val="-4"/>
          <w:sz w:val="21"/>
          <w:szCs w:val="21"/>
        </w:rPr>
        <w:t>-headed patronising manner: Whenever I raised or tried to raise the issue I was held back by ( which has subsequently been confirmed as a structural problem, and amenable to highly targeted stretches -something I found out myself over the period subsequent to discharge by her)- she would say little, and attempt to draw me back to generic exercises which were stymied by the limitations imposed by tight structure. When I persevered, and asserted that I felt tightness was a problem, she merely showed me generic neck mobilisation exercises, and countered by saying that a female BBC News presenter who had a facial asymmetry was still able to sound feminine so my orofacial issues should be no bar to my success. She completely ignored the fact that this news presenter had not had a 'testosterone' vocal tract etc, and laid the cause of my inability to progress on my shoulders!</w:t>
      </w:r>
    </w:p>
    <w:p w14:paraId="4D527B44" w14:textId="57F66795"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8.Did you feel as though stereotypes (such as women using more filler words like 'hmm', or men using less conversational questions) were used during therapy? Was this reflective of what you wanted from the sessions? </w:t>
      </w:r>
    </w:p>
    <w:p w14:paraId="704FBE1C"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Well, I recall this as part of her approach, but really this was a non -issue when compared to her fundamental failure to allow dialogue about the issue I raised of tight structures.</w:t>
      </w:r>
    </w:p>
    <w:p w14:paraId="3E3D3348" w14:textId="22F0B571"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9.What developments would you like to see from Speech and Language Therapy in regards to gender affirming care? </w:t>
      </w:r>
    </w:p>
    <w:p w14:paraId="4CE5156A"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I think that just because a therapist is engaged with providing transgender specific healthcare, it doesn't automatically cancel out any latent transphobia, and that understanding the bare bones of transitioning does not automatically make them capable of delivering effective therapy. For a healthy and productive client-therapist relationship they need to actively listen, however time pressured they may feel.</w:t>
      </w:r>
      <w:r w:rsidRPr="003C3843">
        <w:rPr>
          <w:rFonts w:ascii="Segoe UI" w:hAnsi="Segoe UI" w:cs="Segoe UI"/>
          <w:color w:val="616161"/>
          <w:spacing w:val="-4"/>
          <w:sz w:val="21"/>
          <w:szCs w:val="21"/>
        </w:rPr>
        <w:br/>
        <w:t>If SLT's want to play the numbers game, when it comes to 'trans-' voice therapy, they can, of course take on only younger clients who do not have so many issues related to chronicity (whether musculoskeletal, or neuromuscular) and probably achieve greater success, by just doling out generic advice, and staying safe in this population, their expertise buoyed up by cherry picking and confirmation bias. But if SLT expertise is to develop, they might do well to look at the problems which they might be able to impact upon, if they chose to investigate, rather than, as happened in my case, where failure to progress occurs, browbeating the client, assuming that because the client is middle aged, they can write them off along the lines of being unable to teach an old dog new tricks.</w:t>
      </w:r>
      <w:r w:rsidRPr="003C3843">
        <w:rPr>
          <w:rFonts w:ascii="Segoe UI" w:hAnsi="Segoe UI" w:cs="Segoe UI"/>
          <w:color w:val="616161"/>
          <w:spacing w:val="-4"/>
          <w:sz w:val="21"/>
          <w:szCs w:val="21"/>
        </w:rPr>
        <w:br/>
        <w:t>When you have someone who is lead SLT for a large NHS Trust, highly specialist 'trans' SLT, and they failed to deliver useful therapy, it doesn't bode well for the standard allowed of Speech Therapy in the NHS.</w:t>
      </w:r>
    </w:p>
    <w:p w14:paraId="0B736F8F" w14:textId="076D82A0"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10.Is there anything else you would like to add about your experience receiving Speech and Language Therapy? </w:t>
      </w:r>
    </w:p>
    <w:p w14:paraId="668B7193"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No, other than it was entirely negative and actively harmful.</w:t>
      </w:r>
    </w:p>
    <w:p w14:paraId="63C74D9C" w14:textId="43319D15" w:rsidR="003C3843" w:rsidRDefault="003C3843">
      <w:pPr>
        <w:rPr>
          <w:b/>
          <w:bCs/>
          <w:u w:val="single"/>
        </w:rPr>
      </w:pPr>
    </w:p>
    <w:p w14:paraId="616400F9" w14:textId="54864232" w:rsidR="003C3843" w:rsidRDefault="003C3843">
      <w:pPr>
        <w:rPr>
          <w:b/>
          <w:bCs/>
          <w:u w:val="single"/>
        </w:rPr>
      </w:pPr>
    </w:p>
    <w:p w14:paraId="3DA66E07" w14:textId="34D7D1AB" w:rsidR="003C3843" w:rsidRDefault="003C3843">
      <w:pPr>
        <w:rPr>
          <w:b/>
          <w:bCs/>
          <w:u w:val="single"/>
        </w:rPr>
      </w:pPr>
    </w:p>
    <w:p w14:paraId="56935FC4" w14:textId="6ECDC974" w:rsidR="003C3843" w:rsidRDefault="003C3843">
      <w:pPr>
        <w:rPr>
          <w:b/>
          <w:bCs/>
          <w:u w:val="single"/>
        </w:rPr>
      </w:pPr>
    </w:p>
    <w:p w14:paraId="67B64C84" w14:textId="57A25B03" w:rsidR="003C3843" w:rsidRDefault="003C3843">
      <w:pPr>
        <w:rPr>
          <w:b/>
          <w:bCs/>
          <w:u w:val="single"/>
        </w:rPr>
      </w:pPr>
    </w:p>
    <w:p w14:paraId="0A8A73FC" w14:textId="7C90419E" w:rsidR="003C3843" w:rsidRDefault="003C3843">
      <w:pPr>
        <w:rPr>
          <w:b/>
          <w:bCs/>
          <w:u w:val="single"/>
        </w:rPr>
      </w:pPr>
    </w:p>
    <w:p w14:paraId="453237A5" w14:textId="328D887D" w:rsidR="003C3843" w:rsidRPr="003C3843" w:rsidRDefault="003C3843">
      <w:pPr>
        <w:rPr>
          <w:u w:val="single"/>
        </w:rPr>
      </w:pPr>
    </w:p>
    <w:p w14:paraId="7AB9EB30" w14:textId="6DAA571E" w:rsidR="003C3843" w:rsidRDefault="003C3843">
      <w:pPr>
        <w:rPr>
          <w:u w:val="single"/>
        </w:rPr>
      </w:pPr>
      <w:r w:rsidRPr="003C3843">
        <w:rPr>
          <w:u w:val="single"/>
        </w:rPr>
        <w:lastRenderedPageBreak/>
        <w:t>Respondent 2</w:t>
      </w:r>
    </w:p>
    <w:p w14:paraId="3ADD16E1" w14:textId="4EC38EAD" w:rsidR="003C3843" w:rsidRDefault="003C3843">
      <w:pPr>
        <w:rPr>
          <w:u w:val="single"/>
        </w:rPr>
      </w:pPr>
    </w:p>
    <w:p w14:paraId="0E270DB9" w14:textId="0F38EE0C"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2.When attending Speech and Language Therapy, what was your goal? Did you feel this goal was achieved? </w:t>
      </w:r>
    </w:p>
    <w:p w14:paraId="0B461DAB"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some progress with speech feminisation</w:t>
      </w:r>
    </w:p>
    <w:p w14:paraId="1BECEA16" w14:textId="1611057F"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3.What 3 things could have improved your Speech and Language Therapy sessions? </w:t>
      </w:r>
    </w:p>
    <w:p w14:paraId="6ADD13F9"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A Therapist who actively listened to their client</w:t>
      </w:r>
      <w:r w:rsidRPr="003C3843">
        <w:rPr>
          <w:rFonts w:ascii="Segoe UI" w:hAnsi="Segoe UI" w:cs="Segoe UI"/>
          <w:color w:val="616161"/>
          <w:spacing w:val="-4"/>
          <w:sz w:val="21"/>
          <w:szCs w:val="21"/>
        </w:rPr>
        <w:br/>
        <w:t>A Therapist who acknowledged the limitations of their expertise.</w:t>
      </w:r>
      <w:r w:rsidRPr="003C3843">
        <w:rPr>
          <w:rFonts w:ascii="Segoe UI" w:hAnsi="Segoe UI" w:cs="Segoe UI"/>
          <w:color w:val="616161"/>
          <w:spacing w:val="-4"/>
          <w:sz w:val="21"/>
          <w:szCs w:val="21"/>
        </w:rPr>
        <w:br/>
        <w:t>A Therapist who did not blame the client for the lack of progress when the limited palette of techniques used by the therapist did not address the objectively structural issues- ones which she chose to ignore.</w:t>
      </w:r>
    </w:p>
    <w:p w14:paraId="3E542A53" w14:textId="260CA963"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4.Did you feel as though Speech and Language Therapy allowed you to explore your gender identity? </w:t>
      </w:r>
    </w:p>
    <w:p w14:paraId="3DE87729"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 xml:space="preserve">No. The therapist was passive-aggressive, first of all denying me access to the service because I was not then living full time in my gender. When I persisted and enlisted further input from my GP, during the sessions, the SLT used terms such as 'true transgender'. I could go on further with other examples, but it offers little insight to her failings. She lacks insight and yet provides CPD to others and attends conferences! (but I </w:t>
      </w:r>
      <w:proofErr w:type="gramStart"/>
      <w:r w:rsidRPr="003C3843">
        <w:rPr>
          <w:rFonts w:ascii="Segoe UI" w:hAnsi="Segoe UI" w:cs="Segoe UI"/>
          <w:color w:val="616161"/>
          <w:spacing w:val="-4"/>
          <w:sz w:val="21"/>
          <w:szCs w:val="21"/>
        </w:rPr>
        <w:t>digress)...</w:t>
      </w:r>
      <w:proofErr w:type="gramEnd"/>
    </w:p>
    <w:p w14:paraId="1A3044E7" w14:textId="4ECB030C"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5.What aspects of Speech and Language Therapy did you like? </w:t>
      </w:r>
    </w:p>
    <w:p w14:paraId="48CFFFB3"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The notion that I would be spending time with someone whom I believed was an expert, and that I would gain from their input. A sense of hope.</w:t>
      </w:r>
      <w:r w:rsidRPr="003C3843">
        <w:rPr>
          <w:rFonts w:ascii="Segoe UI" w:hAnsi="Segoe UI" w:cs="Segoe UI"/>
          <w:color w:val="616161"/>
          <w:spacing w:val="-4"/>
          <w:sz w:val="21"/>
          <w:szCs w:val="21"/>
        </w:rPr>
        <w:br/>
        <w:t>Unfortunately, this was before I actually endured their dreadful 'money for old rope' generic, 'coasting' approach. In essence her input wasn't just of no benefit, it was actually psychologically harmful. I endured, it ever hopeful, trying to quell the alarm bells. </w:t>
      </w:r>
    </w:p>
    <w:p w14:paraId="6E914F31" w14:textId="5D40B328"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6.What aspects of Speech and Language Therapy did you dislike? </w:t>
      </w:r>
    </w:p>
    <w:p w14:paraId="5797EA7C"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That I spent the sessions like an orphan puppy, trying to be liked, in order to get the therapist to listen, to explore my problems, trying to make myself understood, trying not to be too challenging, trying not to appear as an awkward customer. I spent so much emotional effort and time that a state of relaxation to explore what I could of my vocal repertoire was almost unachievable. </w:t>
      </w:r>
      <w:r w:rsidRPr="003C3843">
        <w:rPr>
          <w:rFonts w:ascii="Segoe UI" w:hAnsi="Segoe UI" w:cs="Segoe UI"/>
          <w:color w:val="616161"/>
          <w:spacing w:val="-4"/>
          <w:sz w:val="21"/>
          <w:szCs w:val="21"/>
        </w:rPr>
        <w:br/>
        <w:t>If they had said 'I'm sorry but the structural issues you (say you) have (she wouldn't acknowledge them) are not something I can help you with, I could have understood that, even if I didn't like it. Instead, commenting on how my eye and cheek would laterally deviate when I attempted to explore voice beyond my norm (which I had already explained was due to facial tightness) she talked about the bogus science of neurolinguistic programming, and using NLP as a framework, suggested a tendency to deviate my eye like that meant something or other, (I forget), and then asked if I had seen a counsellor. When I said I had, she said 'Hmm, interesting', and left the matter hanging, as if to infer I had a psychological component to the (structural) issue. She hinted that I wasn't trying hard enough. She even asserted that had I been living as my acquired gender, full time, I would have made progress! Always blame the patient. Awful!</w:t>
      </w:r>
    </w:p>
    <w:p w14:paraId="7A0B6F3C" w14:textId="48895391"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7.Did you feel able to disagree with your therapist about ideas regarding your voice and communication in relation to your gender identity? </w:t>
      </w:r>
    </w:p>
    <w:p w14:paraId="23B748FC"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No.</w:t>
      </w:r>
      <w:r w:rsidRPr="003C3843">
        <w:rPr>
          <w:rFonts w:ascii="Segoe UI" w:hAnsi="Segoe UI" w:cs="Segoe UI"/>
          <w:color w:val="616161"/>
          <w:spacing w:val="-4"/>
          <w:sz w:val="21"/>
          <w:szCs w:val="21"/>
        </w:rPr>
        <w:br/>
        <w:t xml:space="preserve">She was just coasting, with a generic approach, not listening, and had what I would subsequently describe as a </w:t>
      </w:r>
      <w:proofErr w:type="spellStart"/>
      <w:r w:rsidRPr="003C3843">
        <w:rPr>
          <w:rFonts w:ascii="Segoe UI" w:hAnsi="Segoe UI" w:cs="Segoe UI"/>
          <w:color w:val="616161"/>
          <w:spacing w:val="-4"/>
          <w:sz w:val="21"/>
          <w:szCs w:val="21"/>
        </w:rPr>
        <w:t>tilty</w:t>
      </w:r>
      <w:proofErr w:type="spellEnd"/>
      <w:r w:rsidRPr="003C3843">
        <w:rPr>
          <w:rFonts w:ascii="Segoe UI" w:hAnsi="Segoe UI" w:cs="Segoe UI"/>
          <w:color w:val="616161"/>
          <w:spacing w:val="-4"/>
          <w:sz w:val="21"/>
          <w:szCs w:val="21"/>
        </w:rPr>
        <w:t xml:space="preserve">-headed patronising manner: Whenever I raised or tried to raise the issue I was held back by ( which has subsequently been confirmed as a structural problem, and amenable to highly targeted stretches -something I found out myself over the period subsequent to discharge by her)- she would say little, and attempt to draw me back to generic exercises which were stymied by the limitations imposed by tight structure. When I persevered, </w:t>
      </w:r>
      <w:r w:rsidRPr="003C3843">
        <w:rPr>
          <w:rFonts w:ascii="Segoe UI" w:hAnsi="Segoe UI" w:cs="Segoe UI"/>
          <w:color w:val="616161"/>
          <w:spacing w:val="-4"/>
          <w:sz w:val="21"/>
          <w:szCs w:val="21"/>
        </w:rPr>
        <w:lastRenderedPageBreak/>
        <w:t>and asserted that I felt tightness was a problem, she merely showed me generic neck mobilisation exercises, and countered by saying that a female BBC News presenter who had a facial asymmetry was still able to sound feminine so my orofacial issues should be no bar to my success. She completely ignored the fact that this news presenter had not had a 'testosterone' vocal tract etc, and laid the cause of my inability to progress on my shoulders!</w:t>
      </w:r>
    </w:p>
    <w:p w14:paraId="4977AC82" w14:textId="5757CA6D"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8.Did you feel as though stereotypes (such as women using more filler words like 'hmm', or men using less conversational questions) were used during therapy? Was this reflective of what you wanted from the sessions? </w:t>
      </w:r>
    </w:p>
    <w:p w14:paraId="0F21E394"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Well, I recall this as part of her approach, but really this was a non -issue when compared to her fundamental failure to allow dialogue about the issue I raised of tight structures.</w:t>
      </w:r>
    </w:p>
    <w:p w14:paraId="22244AE8" w14:textId="5DFD8EE3"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9.What developments would you like to see from Speech and Language Therapy in regards to gender affirming care? </w:t>
      </w:r>
    </w:p>
    <w:p w14:paraId="655A6B37"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I think that just because a therapist is engaged with providing transgender specific healthcare, it doesn't automatically cancel out any latent transphobia, and that understanding the bare bones of transitioning does not automatically make them capable of delivering effective therapy. For a healthy and productive client-therapist relationship they need to actively listen, however time pressured they may feel.</w:t>
      </w:r>
      <w:r w:rsidRPr="003C3843">
        <w:rPr>
          <w:rFonts w:ascii="Segoe UI" w:hAnsi="Segoe UI" w:cs="Segoe UI"/>
          <w:color w:val="616161"/>
          <w:spacing w:val="-4"/>
          <w:sz w:val="21"/>
          <w:szCs w:val="21"/>
        </w:rPr>
        <w:br/>
        <w:t>If SLT's want to play the numbers game, when it comes to 'trans-' voice therapy, they can, of course take on only younger clients who do not have so many issues related to chronicity (whether musculoskeletal, or neuromuscular) and probably achieve greater success, by just doling out generic advice, and staying safe in this population, their expertise buoyed up by cherry picking and confirmation bias. But if SLT expertise is to develop, they might do well to look at the problems which they might be able to impact upon, if they chose to investigate, rather than, as happened in my case, where failure to progress occurs, browbeating the client, assuming that because the client is middle aged, they can write them off along the lines of being unable to teach an old dog new tricks.</w:t>
      </w:r>
      <w:r w:rsidRPr="003C3843">
        <w:rPr>
          <w:rFonts w:ascii="Segoe UI" w:hAnsi="Segoe UI" w:cs="Segoe UI"/>
          <w:color w:val="616161"/>
          <w:spacing w:val="-4"/>
          <w:sz w:val="21"/>
          <w:szCs w:val="21"/>
        </w:rPr>
        <w:br/>
        <w:t>When you have someone who is lead SLT for a large NHS Trust, highly specialist 'trans' SLT, and they failed to deliver useful therapy, it doesn't bode well for the standard allowed of Speech Therapy in the NHS.</w:t>
      </w:r>
    </w:p>
    <w:p w14:paraId="58CFFB04" w14:textId="635F8BC1" w:rsidR="003C3843" w:rsidRPr="003C3843" w:rsidRDefault="003C3843" w:rsidP="003C3843">
      <w:pPr>
        <w:spacing w:line="330" w:lineRule="atLeast"/>
        <w:rPr>
          <w:rFonts w:ascii="Segoe UI" w:hAnsi="Segoe UI" w:cs="Segoe UI"/>
          <w:color w:val="242424"/>
          <w:sz w:val="26"/>
          <w:szCs w:val="26"/>
        </w:rPr>
      </w:pPr>
      <w:r w:rsidRPr="003C3843">
        <w:rPr>
          <w:rFonts w:ascii="Segoe UI" w:hAnsi="Segoe UI" w:cs="Segoe UI"/>
          <w:color w:val="242424"/>
          <w:sz w:val="26"/>
          <w:szCs w:val="26"/>
        </w:rPr>
        <w:t xml:space="preserve">10.Is there anything else you would like to add about your experience receiving Speech and Language Therapy? </w:t>
      </w:r>
    </w:p>
    <w:p w14:paraId="3DDDA0B8" w14:textId="77777777" w:rsidR="003C3843" w:rsidRPr="003C3843" w:rsidRDefault="003C3843" w:rsidP="003C3843">
      <w:pPr>
        <w:shd w:val="clear" w:color="auto" w:fill="F5F5F5"/>
        <w:spacing w:line="285" w:lineRule="atLeast"/>
        <w:rPr>
          <w:rFonts w:ascii="Segoe UI" w:hAnsi="Segoe UI" w:cs="Segoe UI"/>
          <w:color w:val="616161"/>
          <w:spacing w:val="-4"/>
          <w:sz w:val="21"/>
          <w:szCs w:val="21"/>
        </w:rPr>
      </w:pPr>
      <w:r w:rsidRPr="003C3843">
        <w:rPr>
          <w:rFonts w:ascii="Segoe UI" w:hAnsi="Segoe UI" w:cs="Segoe UI"/>
          <w:color w:val="616161"/>
          <w:spacing w:val="-4"/>
          <w:sz w:val="21"/>
          <w:szCs w:val="21"/>
        </w:rPr>
        <w:t>No, other than it was entirely negative and actively harmful.</w:t>
      </w:r>
    </w:p>
    <w:p w14:paraId="3F4573FD" w14:textId="63815D87" w:rsidR="003C3843" w:rsidRDefault="003C3843">
      <w:pPr>
        <w:rPr>
          <w:u w:val="single"/>
        </w:rPr>
      </w:pPr>
    </w:p>
    <w:p w14:paraId="74EDEBE4" w14:textId="0D562A52" w:rsidR="00AC31A7" w:rsidRDefault="00AC31A7">
      <w:pPr>
        <w:rPr>
          <w:b/>
          <w:bCs/>
          <w:u w:val="single"/>
        </w:rPr>
      </w:pPr>
    </w:p>
    <w:p w14:paraId="3DA23E4B" w14:textId="143C870F" w:rsidR="00AC31A7" w:rsidRDefault="00AC31A7">
      <w:pPr>
        <w:rPr>
          <w:b/>
          <w:bCs/>
          <w:u w:val="single"/>
        </w:rPr>
      </w:pPr>
    </w:p>
    <w:p w14:paraId="71160CAF" w14:textId="75F1854A" w:rsidR="00AC31A7" w:rsidRDefault="00AC31A7">
      <w:pPr>
        <w:rPr>
          <w:b/>
          <w:bCs/>
          <w:u w:val="single"/>
        </w:rPr>
      </w:pPr>
    </w:p>
    <w:p w14:paraId="4D93617E" w14:textId="2A0FF11F" w:rsidR="00AC31A7" w:rsidRDefault="00AC31A7">
      <w:pPr>
        <w:rPr>
          <w:b/>
          <w:bCs/>
          <w:u w:val="single"/>
        </w:rPr>
      </w:pPr>
    </w:p>
    <w:p w14:paraId="1E4F6A64" w14:textId="77777777" w:rsidR="00AC31A7" w:rsidRPr="00AC31A7" w:rsidRDefault="00AC31A7">
      <w:pPr>
        <w:rPr>
          <w:b/>
          <w:bCs/>
          <w:u w:val="single"/>
        </w:rPr>
      </w:pPr>
    </w:p>
    <w:p w14:paraId="4474F6F3" w14:textId="285A8858" w:rsidR="00AC31A7" w:rsidRDefault="00AC31A7">
      <w:pPr>
        <w:rPr>
          <w:b/>
          <w:bCs/>
          <w:u w:val="single"/>
        </w:rPr>
      </w:pPr>
      <w:r w:rsidRPr="00AC31A7">
        <w:rPr>
          <w:b/>
          <w:bCs/>
          <w:highlight w:val="yellow"/>
          <w:u w:val="single"/>
        </w:rPr>
        <w:t>Appendix 1.8</w:t>
      </w:r>
    </w:p>
    <w:p w14:paraId="342D611A" w14:textId="4BF2E0B6" w:rsidR="00AC48BD" w:rsidRDefault="00AC48BD">
      <w:pPr>
        <w:rPr>
          <w:b/>
          <w:bCs/>
          <w:u w:val="single"/>
        </w:rPr>
      </w:pPr>
    </w:p>
    <w:p w14:paraId="3FA37DC9" w14:textId="77777777" w:rsidR="00AC48BD" w:rsidRPr="00AC48BD" w:rsidRDefault="00AC48BD"/>
    <w:sectPr w:rsidR="00AC48BD" w:rsidRPr="00AC48BD">
      <w:footerReference w:type="even" r:id="rId40"/>
      <w:footerReference w:type="default" r:id="rId4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A2D11C" w14:textId="77777777" w:rsidR="00BD53C9" w:rsidRDefault="00BD53C9" w:rsidP="00326F6E">
      <w:r>
        <w:separator/>
      </w:r>
    </w:p>
  </w:endnote>
  <w:endnote w:type="continuationSeparator" w:id="0">
    <w:p w14:paraId="282CF0A7" w14:textId="77777777" w:rsidR="00BD53C9" w:rsidRDefault="00BD53C9" w:rsidP="00326F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altName w:val="Arial"/>
    <w:panose1 w:val="020B0604020202020204"/>
    <w:charset w:val="00"/>
    <w:family w:val="auto"/>
    <w:pitch w:val="variable"/>
    <w:sig w:usb0="E00002FF" w:usb1="5000205B" w:usb2="00000020" w:usb3="00000000" w:csb0="0000019F" w:csb1="00000000"/>
  </w:font>
  <w:font w:name="inherit">
    <w:altName w:val="Cambria"/>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Segoe UI Emoji">
    <w:panose1 w:val="020B0502040204020203"/>
    <w:charset w:val="00"/>
    <w:family w:val="swiss"/>
    <w:pitch w:val="variable"/>
    <w:sig w:usb0="00000003" w:usb1="02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7733201"/>
      <w:docPartObj>
        <w:docPartGallery w:val="Page Numbers (Bottom of Page)"/>
        <w:docPartUnique/>
      </w:docPartObj>
    </w:sdtPr>
    <w:sdtContent>
      <w:p w14:paraId="26CBC772" w14:textId="44D3DE62" w:rsidR="000A3C0A" w:rsidRDefault="000A3C0A" w:rsidP="00D554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AF6D85" w14:textId="77777777" w:rsidR="000A3C0A" w:rsidRDefault="000A3C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1188934"/>
      <w:docPartObj>
        <w:docPartGallery w:val="Page Numbers (Bottom of Page)"/>
        <w:docPartUnique/>
      </w:docPartObj>
    </w:sdtPr>
    <w:sdtContent>
      <w:p w14:paraId="0256469B" w14:textId="2DCFAB96" w:rsidR="000A3C0A" w:rsidRDefault="000A3C0A" w:rsidP="00D554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260A19" w14:textId="77777777" w:rsidR="000A3C0A" w:rsidRDefault="000A3C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ACFA9A" w14:textId="77777777" w:rsidR="00BD53C9" w:rsidRDefault="00BD53C9" w:rsidP="00326F6E">
      <w:r>
        <w:separator/>
      </w:r>
    </w:p>
  </w:footnote>
  <w:footnote w:type="continuationSeparator" w:id="0">
    <w:p w14:paraId="749B8654" w14:textId="77777777" w:rsidR="00BD53C9" w:rsidRDefault="00BD53C9" w:rsidP="00326F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7607E"/>
    <w:multiLevelType w:val="hybridMultilevel"/>
    <w:tmpl w:val="3940A37C"/>
    <w:lvl w:ilvl="0" w:tplc="07BC0E1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9D5C4E"/>
    <w:multiLevelType w:val="hybridMultilevel"/>
    <w:tmpl w:val="D81C306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F03A6B"/>
    <w:multiLevelType w:val="hybridMultilevel"/>
    <w:tmpl w:val="A4F6F89C"/>
    <w:lvl w:ilvl="0" w:tplc="AE36CCD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6A1F4E"/>
    <w:multiLevelType w:val="hybridMultilevel"/>
    <w:tmpl w:val="82A21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035A8A"/>
    <w:multiLevelType w:val="hybridMultilevel"/>
    <w:tmpl w:val="BFF6BF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947233"/>
    <w:multiLevelType w:val="hybridMultilevel"/>
    <w:tmpl w:val="D478A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D35D05"/>
    <w:multiLevelType w:val="hybridMultilevel"/>
    <w:tmpl w:val="8EE2F2EA"/>
    <w:lvl w:ilvl="0" w:tplc="5EEA984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62D41F6"/>
    <w:multiLevelType w:val="hybridMultilevel"/>
    <w:tmpl w:val="125C9E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DED1B08"/>
    <w:multiLevelType w:val="hybridMultilevel"/>
    <w:tmpl w:val="4C98D1C6"/>
    <w:lvl w:ilvl="0" w:tplc="6DE2E1C8">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B65F19"/>
    <w:multiLevelType w:val="hybridMultilevel"/>
    <w:tmpl w:val="78F81E82"/>
    <w:lvl w:ilvl="0" w:tplc="C2A498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B96511"/>
    <w:multiLevelType w:val="multilevel"/>
    <w:tmpl w:val="986E2014"/>
    <w:lvl w:ilvl="0">
      <w:start w:val="1"/>
      <w:numFmt w:val="bullet"/>
      <w:pStyle w:val="BulletList"/>
      <w:lvlText w:val=""/>
      <w:lvlJc w:val="left"/>
      <w:pPr>
        <w:ind w:left="786" w:hanging="360"/>
      </w:pPr>
      <w:rPr>
        <w:rFonts w:ascii="Symbol" w:hAnsi="Symbol" w:hint="default"/>
        <w:b w:val="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7AC34C8D"/>
    <w:multiLevelType w:val="hybridMultilevel"/>
    <w:tmpl w:val="0AC6894A"/>
    <w:lvl w:ilvl="0" w:tplc="DC9E1996">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F1E6EB5"/>
    <w:multiLevelType w:val="hybridMultilevel"/>
    <w:tmpl w:val="D62289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14"/>
  </w:num>
  <w:num w:numId="3">
    <w:abstractNumId w:val="28"/>
  </w:num>
  <w:num w:numId="4">
    <w:abstractNumId w:val="5"/>
  </w:num>
  <w:num w:numId="5">
    <w:abstractNumId w:val="34"/>
  </w:num>
  <w:num w:numId="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6"/>
  </w:num>
  <w:num w:numId="10">
    <w:abstractNumId w:val="11"/>
  </w:num>
  <w:num w:numId="11">
    <w:abstractNumId w:val="12"/>
  </w:num>
  <w:num w:numId="12">
    <w:abstractNumId w:val="32"/>
  </w:num>
  <w:num w:numId="13">
    <w:abstractNumId w:val="29"/>
  </w:num>
  <w:num w:numId="14">
    <w:abstractNumId w:val="31"/>
  </w:num>
  <w:num w:numId="15">
    <w:abstractNumId w:val="3"/>
  </w:num>
  <w:num w:numId="16">
    <w:abstractNumId w:val="9"/>
  </w:num>
  <w:num w:numId="17">
    <w:abstractNumId w:val="10"/>
  </w:num>
  <w:num w:numId="18">
    <w:abstractNumId w:val="15"/>
  </w:num>
  <w:num w:numId="19">
    <w:abstractNumId w:val="19"/>
  </w:num>
  <w:num w:numId="20">
    <w:abstractNumId w:val="33"/>
  </w:num>
  <w:num w:numId="21">
    <w:abstractNumId w:val="8"/>
  </w:num>
  <w:num w:numId="22">
    <w:abstractNumId w:val="20"/>
  </w:num>
  <w:num w:numId="23">
    <w:abstractNumId w:val="27"/>
  </w:num>
  <w:num w:numId="24">
    <w:abstractNumId w:val="4"/>
  </w:num>
  <w:num w:numId="25">
    <w:abstractNumId w:val="13"/>
  </w:num>
  <w:num w:numId="26">
    <w:abstractNumId w:val="18"/>
  </w:num>
  <w:num w:numId="27">
    <w:abstractNumId w:val="35"/>
  </w:num>
  <w:num w:numId="28">
    <w:abstractNumId w:val="25"/>
  </w:num>
  <w:num w:numId="29">
    <w:abstractNumId w:val="37"/>
  </w:num>
  <w:num w:numId="30">
    <w:abstractNumId w:val="16"/>
  </w:num>
  <w:num w:numId="31">
    <w:abstractNumId w:val="26"/>
  </w:num>
  <w:num w:numId="32">
    <w:abstractNumId w:val="17"/>
  </w:num>
  <w:num w:numId="33">
    <w:abstractNumId w:val="21"/>
  </w:num>
  <w:num w:numId="34">
    <w:abstractNumId w:val="38"/>
  </w:num>
  <w:num w:numId="35">
    <w:abstractNumId w:val="7"/>
  </w:num>
  <w:num w:numId="36">
    <w:abstractNumId w:val="36"/>
  </w:num>
  <w:num w:numId="37">
    <w:abstractNumId w:val="2"/>
  </w:num>
  <w:num w:numId="38">
    <w:abstractNumId w:val="1"/>
  </w:num>
  <w:num w:numId="39">
    <w:abstractNumId w:val="0"/>
  </w:num>
  <w:num w:numId="4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2F7"/>
    <w:rsid w:val="00002DD1"/>
    <w:rsid w:val="00014681"/>
    <w:rsid w:val="00030689"/>
    <w:rsid w:val="00030A0E"/>
    <w:rsid w:val="00035ABF"/>
    <w:rsid w:val="00045601"/>
    <w:rsid w:val="0005782C"/>
    <w:rsid w:val="00061123"/>
    <w:rsid w:val="000637F5"/>
    <w:rsid w:val="00063C44"/>
    <w:rsid w:val="00064C82"/>
    <w:rsid w:val="00070CCC"/>
    <w:rsid w:val="000714BA"/>
    <w:rsid w:val="00077AD2"/>
    <w:rsid w:val="00092473"/>
    <w:rsid w:val="00095D4A"/>
    <w:rsid w:val="00096DA0"/>
    <w:rsid w:val="000A0564"/>
    <w:rsid w:val="000A3C0A"/>
    <w:rsid w:val="000A68D0"/>
    <w:rsid w:val="000B3684"/>
    <w:rsid w:val="000B5D9E"/>
    <w:rsid w:val="000B7C9A"/>
    <w:rsid w:val="000C2A56"/>
    <w:rsid w:val="000C5C39"/>
    <w:rsid w:val="000C7656"/>
    <w:rsid w:val="000E20F5"/>
    <w:rsid w:val="000E22F7"/>
    <w:rsid w:val="00100878"/>
    <w:rsid w:val="001075E0"/>
    <w:rsid w:val="0011465B"/>
    <w:rsid w:val="0011648A"/>
    <w:rsid w:val="00124759"/>
    <w:rsid w:val="00131D89"/>
    <w:rsid w:val="001403FB"/>
    <w:rsid w:val="00142543"/>
    <w:rsid w:val="00150382"/>
    <w:rsid w:val="001505F7"/>
    <w:rsid w:val="001600B6"/>
    <w:rsid w:val="00162D73"/>
    <w:rsid w:val="00177050"/>
    <w:rsid w:val="001D23DC"/>
    <w:rsid w:val="001D3085"/>
    <w:rsid w:val="001F089E"/>
    <w:rsid w:val="00210BE1"/>
    <w:rsid w:val="00220A5E"/>
    <w:rsid w:val="00227F02"/>
    <w:rsid w:val="002433CD"/>
    <w:rsid w:val="00280760"/>
    <w:rsid w:val="002831FB"/>
    <w:rsid w:val="00290026"/>
    <w:rsid w:val="00294588"/>
    <w:rsid w:val="00295CA1"/>
    <w:rsid w:val="002B6F8F"/>
    <w:rsid w:val="002C0669"/>
    <w:rsid w:val="002D385A"/>
    <w:rsid w:val="002D7ECA"/>
    <w:rsid w:val="002E4B57"/>
    <w:rsid w:val="002E6486"/>
    <w:rsid w:val="002F7F6F"/>
    <w:rsid w:val="00313172"/>
    <w:rsid w:val="00313C55"/>
    <w:rsid w:val="00326F6E"/>
    <w:rsid w:val="00330A65"/>
    <w:rsid w:val="00332200"/>
    <w:rsid w:val="00334E36"/>
    <w:rsid w:val="00337BDE"/>
    <w:rsid w:val="00340031"/>
    <w:rsid w:val="00342CF9"/>
    <w:rsid w:val="00343732"/>
    <w:rsid w:val="003458BC"/>
    <w:rsid w:val="00367769"/>
    <w:rsid w:val="00394B54"/>
    <w:rsid w:val="00396847"/>
    <w:rsid w:val="003B58EB"/>
    <w:rsid w:val="003C04A1"/>
    <w:rsid w:val="003C2D55"/>
    <w:rsid w:val="003C3843"/>
    <w:rsid w:val="003D1C20"/>
    <w:rsid w:val="003D3266"/>
    <w:rsid w:val="003F65DE"/>
    <w:rsid w:val="00400DCC"/>
    <w:rsid w:val="00404731"/>
    <w:rsid w:val="004150E9"/>
    <w:rsid w:val="00425474"/>
    <w:rsid w:val="00427D12"/>
    <w:rsid w:val="004310CF"/>
    <w:rsid w:val="00431DFC"/>
    <w:rsid w:val="00434E27"/>
    <w:rsid w:val="00442523"/>
    <w:rsid w:val="0044253E"/>
    <w:rsid w:val="004435BE"/>
    <w:rsid w:val="0045120F"/>
    <w:rsid w:val="00454684"/>
    <w:rsid w:val="00464953"/>
    <w:rsid w:val="00473181"/>
    <w:rsid w:val="0047594E"/>
    <w:rsid w:val="0048127E"/>
    <w:rsid w:val="004853E0"/>
    <w:rsid w:val="00490A98"/>
    <w:rsid w:val="004B2C47"/>
    <w:rsid w:val="004D098B"/>
    <w:rsid w:val="004D3F7A"/>
    <w:rsid w:val="004D6490"/>
    <w:rsid w:val="004E341C"/>
    <w:rsid w:val="00514A7F"/>
    <w:rsid w:val="00514D48"/>
    <w:rsid w:val="0051633E"/>
    <w:rsid w:val="00522910"/>
    <w:rsid w:val="00525770"/>
    <w:rsid w:val="00525A2D"/>
    <w:rsid w:val="00550A3E"/>
    <w:rsid w:val="00552450"/>
    <w:rsid w:val="00564098"/>
    <w:rsid w:val="00566F83"/>
    <w:rsid w:val="00582804"/>
    <w:rsid w:val="00590A0C"/>
    <w:rsid w:val="0059667F"/>
    <w:rsid w:val="00596BBD"/>
    <w:rsid w:val="005A159E"/>
    <w:rsid w:val="005A6367"/>
    <w:rsid w:val="005A6ADF"/>
    <w:rsid w:val="005B5B4B"/>
    <w:rsid w:val="005B7350"/>
    <w:rsid w:val="005C1F8C"/>
    <w:rsid w:val="005C446A"/>
    <w:rsid w:val="005D0742"/>
    <w:rsid w:val="005D2215"/>
    <w:rsid w:val="005D3FD8"/>
    <w:rsid w:val="005E40B9"/>
    <w:rsid w:val="00607E48"/>
    <w:rsid w:val="00625AE9"/>
    <w:rsid w:val="006262B7"/>
    <w:rsid w:val="006422B7"/>
    <w:rsid w:val="00642F9F"/>
    <w:rsid w:val="0064467B"/>
    <w:rsid w:val="00647FFA"/>
    <w:rsid w:val="00667F55"/>
    <w:rsid w:val="00676310"/>
    <w:rsid w:val="00676D8F"/>
    <w:rsid w:val="00684DA4"/>
    <w:rsid w:val="00687FE0"/>
    <w:rsid w:val="006942AF"/>
    <w:rsid w:val="00695617"/>
    <w:rsid w:val="006A07DF"/>
    <w:rsid w:val="006A2045"/>
    <w:rsid w:val="006A368B"/>
    <w:rsid w:val="006B6CD4"/>
    <w:rsid w:val="006C3A83"/>
    <w:rsid w:val="006C7F92"/>
    <w:rsid w:val="006E485B"/>
    <w:rsid w:val="006E5757"/>
    <w:rsid w:val="006E6EED"/>
    <w:rsid w:val="00700508"/>
    <w:rsid w:val="0072529A"/>
    <w:rsid w:val="007278B6"/>
    <w:rsid w:val="0073272E"/>
    <w:rsid w:val="007377DB"/>
    <w:rsid w:val="007437FA"/>
    <w:rsid w:val="00771AE1"/>
    <w:rsid w:val="0077376C"/>
    <w:rsid w:val="00783F2A"/>
    <w:rsid w:val="007914A3"/>
    <w:rsid w:val="007952D3"/>
    <w:rsid w:val="007A4706"/>
    <w:rsid w:val="007A5A01"/>
    <w:rsid w:val="007B4C87"/>
    <w:rsid w:val="007B7432"/>
    <w:rsid w:val="007D226E"/>
    <w:rsid w:val="007D375D"/>
    <w:rsid w:val="00811187"/>
    <w:rsid w:val="00822968"/>
    <w:rsid w:val="00827AAF"/>
    <w:rsid w:val="00843A49"/>
    <w:rsid w:val="00847DB8"/>
    <w:rsid w:val="00856362"/>
    <w:rsid w:val="0086021E"/>
    <w:rsid w:val="0086644B"/>
    <w:rsid w:val="008702FA"/>
    <w:rsid w:val="00871CF5"/>
    <w:rsid w:val="00874CDD"/>
    <w:rsid w:val="0088227F"/>
    <w:rsid w:val="00883E9F"/>
    <w:rsid w:val="00887A28"/>
    <w:rsid w:val="0089350F"/>
    <w:rsid w:val="00897EA6"/>
    <w:rsid w:val="008B0411"/>
    <w:rsid w:val="008C43B8"/>
    <w:rsid w:val="008F0053"/>
    <w:rsid w:val="008F1AE9"/>
    <w:rsid w:val="008F2704"/>
    <w:rsid w:val="0090037C"/>
    <w:rsid w:val="00902707"/>
    <w:rsid w:val="00905469"/>
    <w:rsid w:val="00907E45"/>
    <w:rsid w:val="009402F4"/>
    <w:rsid w:val="00950403"/>
    <w:rsid w:val="009557EF"/>
    <w:rsid w:val="0096184C"/>
    <w:rsid w:val="00962550"/>
    <w:rsid w:val="00970138"/>
    <w:rsid w:val="0097111D"/>
    <w:rsid w:val="009758FB"/>
    <w:rsid w:val="00975AA4"/>
    <w:rsid w:val="0098516C"/>
    <w:rsid w:val="00987D10"/>
    <w:rsid w:val="009A3F6D"/>
    <w:rsid w:val="009A577B"/>
    <w:rsid w:val="009A6DFD"/>
    <w:rsid w:val="009C1CC9"/>
    <w:rsid w:val="009C389C"/>
    <w:rsid w:val="009C7AAB"/>
    <w:rsid w:val="009E41C1"/>
    <w:rsid w:val="009E46C4"/>
    <w:rsid w:val="00A0796E"/>
    <w:rsid w:val="00A26FDC"/>
    <w:rsid w:val="00A3719E"/>
    <w:rsid w:val="00A40F35"/>
    <w:rsid w:val="00A46856"/>
    <w:rsid w:val="00A57095"/>
    <w:rsid w:val="00A57E15"/>
    <w:rsid w:val="00A60018"/>
    <w:rsid w:val="00A642CA"/>
    <w:rsid w:val="00A756D9"/>
    <w:rsid w:val="00AA00D5"/>
    <w:rsid w:val="00AA11D0"/>
    <w:rsid w:val="00AA4FBC"/>
    <w:rsid w:val="00AB048B"/>
    <w:rsid w:val="00AB2A27"/>
    <w:rsid w:val="00AC31A7"/>
    <w:rsid w:val="00AC48BD"/>
    <w:rsid w:val="00AC5B35"/>
    <w:rsid w:val="00AC7117"/>
    <w:rsid w:val="00AF0384"/>
    <w:rsid w:val="00AF5054"/>
    <w:rsid w:val="00AF5967"/>
    <w:rsid w:val="00AF5E06"/>
    <w:rsid w:val="00B0759E"/>
    <w:rsid w:val="00B1648D"/>
    <w:rsid w:val="00B279BD"/>
    <w:rsid w:val="00B31C21"/>
    <w:rsid w:val="00B32C11"/>
    <w:rsid w:val="00B438CC"/>
    <w:rsid w:val="00B50CB4"/>
    <w:rsid w:val="00B5241B"/>
    <w:rsid w:val="00B67158"/>
    <w:rsid w:val="00B7005E"/>
    <w:rsid w:val="00B70375"/>
    <w:rsid w:val="00B746FC"/>
    <w:rsid w:val="00B776B8"/>
    <w:rsid w:val="00B82621"/>
    <w:rsid w:val="00B963E7"/>
    <w:rsid w:val="00BA08C1"/>
    <w:rsid w:val="00BA2EA0"/>
    <w:rsid w:val="00BA7D08"/>
    <w:rsid w:val="00BC2D67"/>
    <w:rsid w:val="00BD53C9"/>
    <w:rsid w:val="00BE0479"/>
    <w:rsid w:val="00BF7227"/>
    <w:rsid w:val="00C07206"/>
    <w:rsid w:val="00C1140A"/>
    <w:rsid w:val="00C12DEB"/>
    <w:rsid w:val="00C23476"/>
    <w:rsid w:val="00C31BFD"/>
    <w:rsid w:val="00C47E25"/>
    <w:rsid w:val="00C612BF"/>
    <w:rsid w:val="00C64448"/>
    <w:rsid w:val="00C922B5"/>
    <w:rsid w:val="00C935D4"/>
    <w:rsid w:val="00C9415D"/>
    <w:rsid w:val="00C9538C"/>
    <w:rsid w:val="00CB3965"/>
    <w:rsid w:val="00CB6601"/>
    <w:rsid w:val="00CB6AB0"/>
    <w:rsid w:val="00CB70D4"/>
    <w:rsid w:val="00CD1B82"/>
    <w:rsid w:val="00CD5648"/>
    <w:rsid w:val="00CE396A"/>
    <w:rsid w:val="00CF0DE6"/>
    <w:rsid w:val="00D0340F"/>
    <w:rsid w:val="00D1772E"/>
    <w:rsid w:val="00D20748"/>
    <w:rsid w:val="00D2301B"/>
    <w:rsid w:val="00D44EE4"/>
    <w:rsid w:val="00D54372"/>
    <w:rsid w:val="00D55463"/>
    <w:rsid w:val="00D556F3"/>
    <w:rsid w:val="00D64CCA"/>
    <w:rsid w:val="00D65C57"/>
    <w:rsid w:val="00D749B2"/>
    <w:rsid w:val="00D761B0"/>
    <w:rsid w:val="00D95117"/>
    <w:rsid w:val="00DA089E"/>
    <w:rsid w:val="00DA110B"/>
    <w:rsid w:val="00DA3A3F"/>
    <w:rsid w:val="00DA4A99"/>
    <w:rsid w:val="00DA5A8A"/>
    <w:rsid w:val="00DB246B"/>
    <w:rsid w:val="00DB54D7"/>
    <w:rsid w:val="00DE2B8C"/>
    <w:rsid w:val="00DE65E3"/>
    <w:rsid w:val="00DF4EDB"/>
    <w:rsid w:val="00E14033"/>
    <w:rsid w:val="00E301E4"/>
    <w:rsid w:val="00E36C1D"/>
    <w:rsid w:val="00E41217"/>
    <w:rsid w:val="00E4654B"/>
    <w:rsid w:val="00E55B1C"/>
    <w:rsid w:val="00E678B4"/>
    <w:rsid w:val="00E82562"/>
    <w:rsid w:val="00E8481D"/>
    <w:rsid w:val="00E925F1"/>
    <w:rsid w:val="00EA1B3D"/>
    <w:rsid w:val="00EA56A1"/>
    <w:rsid w:val="00EB46D5"/>
    <w:rsid w:val="00EB52CB"/>
    <w:rsid w:val="00EC3C5A"/>
    <w:rsid w:val="00EC5919"/>
    <w:rsid w:val="00EE12ED"/>
    <w:rsid w:val="00EF49E3"/>
    <w:rsid w:val="00EF4F4A"/>
    <w:rsid w:val="00EF562D"/>
    <w:rsid w:val="00F21845"/>
    <w:rsid w:val="00F24DF7"/>
    <w:rsid w:val="00F46C0F"/>
    <w:rsid w:val="00F60B45"/>
    <w:rsid w:val="00F63078"/>
    <w:rsid w:val="00F90D9C"/>
    <w:rsid w:val="00F91AEE"/>
    <w:rsid w:val="00FA49DD"/>
    <w:rsid w:val="00FB512F"/>
    <w:rsid w:val="00FD790E"/>
    <w:rsid w:val="00FF1868"/>
    <w:rsid w:val="00FF5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24056"/>
  <w15:chartTrackingRefBased/>
  <w15:docId w15:val="{C105FB86-FC16-1547-BC81-D454B4881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A99"/>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827AAF"/>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827AA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qFormat/>
    <w:rsid w:val="00827AAF"/>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1772E"/>
    <w:rPr>
      <w:sz w:val="18"/>
      <w:szCs w:val="18"/>
    </w:rPr>
  </w:style>
  <w:style w:type="character" w:customStyle="1" w:styleId="BalloonTextChar">
    <w:name w:val="Balloon Text Char"/>
    <w:basedOn w:val="DefaultParagraphFont"/>
    <w:link w:val="BalloonText"/>
    <w:uiPriority w:val="99"/>
    <w:semiHidden/>
    <w:rsid w:val="00D1772E"/>
    <w:rPr>
      <w:rFonts w:ascii="Times New Roman" w:hAnsi="Times New Roman" w:cs="Times New Roman"/>
      <w:sz w:val="18"/>
      <w:szCs w:val="18"/>
    </w:rPr>
  </w:style>
  <w:style w:type="character" w:styleId="Hyperlink">
    <w:name w:val="Hyperlink"/>
    <w:basedOn w:val="DefaultParagraphFont"/>
    <w:uiPriority w:val="99"/>
    <w:unhideWhenUsed/>
    <w:rsid w:val="00987D10"/>
    <w:rPr>
      <w:color w:val="0563C1" w:themeColor="hyperlink"/>
      <w:u w:val="single"/>
    </w:rPr>
  </w:style>
  <w:style w:type="paragraph" w:styleId="NormalWeb">
    <w:name w:val="Normal (Web)"/>
    <w:basedOn w:val="Normal"/>
    <w:uiPriority w:val="99"/>
    <w:unhideWhenUsed/>
    <w:rsid w:val="00667F55"/>
  </w:style>
  <w:style w:type="character" w:styleId="UnresolvedMention">
    <w:name w:val="Unresolved Mention"/>
    <w:basedOn w:val="DefaultParagraphFont"/>
    <w:uiPriority w:val="99"/>
    <w:semiHidden/>
    <w:unhideWhenUsed/>
    <w:rsid w:val="00667F55"/>
    <w:rPr>
      <w:color w:val="605E5C"/>
      <w:shd w:val="clear" w:color="auto" w:fill="E1DFDD"/>
    </w:rPr>
  </w:style>
  <w:style w:type="paragraph" w:styleId="ListParagraph">
    <w:name w:val="List Paragraph"/>
    <w:basedOn w:val="Normal"/>
    <w:uiPriority w:val="34"/>
    <w:qFormat/>
    <w:rsid w:val="00856362"/>
    <w:pPr>
      <w:ind w:left="720"/>
      <w:contextualSpacing/>
    </w:pPr>
  </w:style>
  <w:style w:type="character" w:styleId="FollowedHyperlink">
    <w:name w:val="FollowedHyperlink"/>
    <w:basedOn w:val="DefaultParagraphFont"/>
    <w:uiPriority w:val="99"/>
    <w:semiHidden/>
    <w:unhideWhenUsed/>
    <w:rsid w:val="00BC2D67"/>
    <w:rPr>
      <w:color w:val="954F72" w:themeColor="followedHyperlink"/>
      <w:u w:val="single"/>
    </w:rPr>
  </w:style>
  <w:style w:type="character" w:customStyle="1" w:styleId="Heading1Char">
    <w:name w:val="Heading 1 Char"/>
    <w:basedOn w:val="DefaultParagraphFont"/>
    <w:link w:val="Heading1"/>
    <w:uiPriority w:val="99"/>
    <w:rsid w:val="00827AAF"/>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827AA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827AAF"/>
    <w:pPr>
      <w:ind w:left="720" w:hanging="720"/>
    </w:pPr>
    <w:rPr>
      <w:b/>
      <w:bCs/>
      <w:sz w:val="22"/>
      <w:szCs w:val="22"/>
    </w:rPr>
  </w:style>
  <w:style w:type="character" w:customStyle="1" w:styleId="BodyText2Char">
    <w:name w:val="Body Text 2 Char"/>
    <w:basedOn w:val="DefaultParagraphFont"/>
    <w:link w:val="BodyText2"/>
    <w:uiPriority w:val="99"/>
    <w:rsid w:val="00827AAF"/>
    <w:rPr>
      <w:rFonts w:ascii="Times New Roman" w:eastAsia="Times New Roman" w:hAnsi="Times New Roman" w:cs="Times New Roman"/>
      <w:b/>
      <w:bCs/>
      <w:sz w:val="22"/>
      <w:szCs w:val="22"/>
    </w:rPr>
  </w:style>
  <w:style w:type="paragraph" w:customStyle="1" w:styleId="deannah1">
    <w:name w:val="deannah1"/>
    <w:basedOn w:val="Normal"/>
    <w:uiPriority w:val="99"/>
    <w:rsid w:val="00827AAF"/>
    <w:pPr>
      <w:keepNext/>
      <w:spacing w:after="240"/>
    </w:pPr>
    <w:rPr>
      <w:b/>
      <w:bCs/>
    </w:rPr>
  </w:style>
  <w:style w:type="table" w:styleId="TableGrid">
    <w:name w:val="Table Grid"/>
    <w:basedOn w:val="TableNormal"/>
    <w:uiPriority w:val="39"/>
    <w:rsid w:val="00827AAF"/>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827AAF"/>
    <w:pPr>
      <w:tabs>
        <w:tab w:val="center" w:pos="4513"/>
        <w:tab w:val="right" w:pos="9026"/>
      </w:tabs>
    </w:pPr>
    <w:rPr>
      <w:sz w:val="20"/>
      <w:szCs w:val="20"/>
    </w:rPr>
  </w:style>
  <w:style w:type="character" w:customStyle="1" w:styleId="HeaderChar">
    <w:name w:val="Header Char"/>
    <w:basedOn w:val="DefaultParagraphFont"/>
    <w:link w:val="Header"/>
    <w:uiPriority w:val="99"/>
    <w:semiHidden/>
    <w:rsid w:val="00827AAF"/>
    <w:rPr>
      <w:rFonts w:ascii="Times New Roman" w:eastAsia="Times New Roman" w:hAnsi="Times New Roman" w:cs="Times New Roman"/>
      <w:sz w:val="20"/>
      <w:szCs w:val="20"/>
    </w:rPr>
  </w:style>
  <w:style w:type="paragraph" w:styleId="Footer">
    <w:name w:val="footer"/>
    <w:basedOn w:val="Normal"/>
    <w:link w:val="FooterChar"/>
    <w:uiPriority w:val="99"/>
    <w:rsid w:val="00827AAF"/>
    <w:pPr>
      <w:tabs>
        <w:tab w:val="center" w:pos="4513"/>
        <w:tab w:val="right" w:pos="9026"/>
      </w:tabs>
    </w:pPr>
    <w:rPr>
      <w:sz w:val="20"/>
      <w:szCs w:val="20"/>
    </w:rPr>
  </w:style>
  <w:style w:type="character" w:customStyle="1" w:styleId="FooterChar">
    <w:name w:val="Footer Char"/>
    <w:basedOn w:val="DefaultParagraphFont"/>
    <w:link w:val="Footer"/>
    <w:uiPriority w:val="99"/>
    <w:rsid w:val="00827AAF"/>
    <w:rPr>
      <w:rFonts w:ascii="Times New Roman" w:eastAsia="Times New Roman" w:hAnsi="Times New Roman" w:cs="Times New Roman"/>
      <w:sz w:val="20"/>
      <w:szCs w:val="20"/>
    </w:rPr>
  </w:style>
  <w:style w:type="character" w:customStyle="1" w:styleId="Hyperlink1">
    <w:name w:val="Hyperlink1"/>
    <w:uiPriority w:val="99"/>
    <w:rsid w:val="00827AAF"/>
    <w:rPr>
      <w:color w:val="535353"/>
      <w:u w:val="single"/>
      <w:effect w:val="none"/>
    </w:rPr>
  </w:style>
  <w:style w:type="paragraph" w:customStyle="1" w:styleId="NormalWeb1">
    <w:name w:val="Normal (Web)1"/>
    <w:basedOn w:val="Normal"/>
    <w:uiPriority w:val="99"/>
    <w:rsid w:val="00827AAF"/>
    <w:pPr>
      <w:spacing w:before="100" w:beforeAutospacing="1" w:after="300"/>
    </w:pPr>
  </w:style>
  <w:style w:type="character" w:styleId="PageNumber">
    <w:name w:val="page number"/>
    <w:basedOn w:val="DefaultParagraphFont"/>
    <w:uiPriority w:val="99"/>
    <w:rsid w:val="00827AAF"/>
  </w:style>
  <w:style w:type="character" w:styleId="CommentReference">
    <w:name w:val="annotation reference"/>
    <w:uiPriority w:val="99"/>
    <w:semiHidden/>
    <w:unhideWhenUsed/>
    <w:rsid w:val="00827AAF"/>
    <w:rPr>
      <w:sz w:val="16"/>
      <w:szCs w:val="16"/>
    </w:rPr>
  </w:style>
  <w:style w:type="paragraph" w:styleId="CommentText">
    <w:name w:val="annotation text"/>
    <w:basedOn w:val="Normal"/>
    <w:link w:val="CommentTextChar"/>
    <w:uiPriority w:val="99"/>
    <w:unhideWhenUsed/>
    <w:rsid w:val="00827AAF"/>
    <w:rPr>
      <w:sz w:val="20"/>
      <w:szCs w:val="20"/>
    </w:rPr>
  </w:style>
  <w:style w:type="character" w:customStyle="1" w:styleId="CommentTextChar">
    <w:name w:val="Comment Text Char"/>
    <w:basedOn w:val="DefaultParagraphFont"/>
    <w:link w:val="CommentText"/>
    <w:uiPriority w:val="99"/>
    <w:rsid w:val="00827AA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27AAF"/>
    <w:rPr>
      <w:b/>
      <w:bCs/>
    </w:rPr>
  </w:style>
  <w:style w:type="character" w:customStyle="1" w:styleId="CommentSubjectChar">
    <w:name w:val="Comment Subject Char"/>
    <w:basedOn w:val="CommentTextChar"/>
    <w:link w:val="CommentSubject"/>
    <w:uiPriority w:val="99"/>
    <w:semiHidden/>
    <w:rsid w:val="00827AAF"/>
    <w:rPr>
      <w:rFonts w:ascii="Times New Roman" w:eastAsia="Times New Roman" w:hAnsi="Times New Roman" w:cs="Times New Roman"/>
      <w:b/>
      <w:bCs/>
      <w:sz w:val="20"/>
      <w:szCs w:val="20"/>
    </w:rPr>
  </w:style>
  <w:style w:type="character" w:styleId="Strong">
    <w:name w:val="Strong"/>
    <w:uiPriority w:val="22"/>
    <w:qFormat/>
    <w:rsid w:val="00827AAF"/>
    <w:rPr>
      <w:b/>
      <w:bCs/>
    </w:rPr>
  </w:style>
  <w:style w:type="paragraph" w:customStyle="1" w:styleId="bullet">
    <w:name w:val="bullet"/>
    <w:link w:val="bulletChar"/>
    <w:rsid w:val="00827AAF"/>
    <w:pPr>
      <w:overflowPunct w:val="0"/>
      <w:autoSpaceDE w:val="0"/>
      <w:autoSpaceDN w:val="0"/>
      <w:adjustRightInd w:val="0"/>
      <w:spacing w:before="120"/>
      <w:ind w:left="1004" w:hanging="284"/>
      <w:jc w:val="both"/>
      <w:textAlignment w:val="baseline"/>
    </w:pPr>
    <w:rPr>
      <w:rFonts w:ascii="Arial" w:eastAsia="Times New Roman" w:hAnsi="Arial" w:cs="Times New Roman"/>
      <w:sz w:val="22"/>
      <w:szCs w:val="20"/>
      <w:lang w:eastAsia="en-GB"/>
    </w:rPr>
  </w:style>
  <w:style w:type="character" w:customStyle="1" w:styleId="bulletChar">
    <w:name w:val="bullet Char"/>
    <w:link w:val="bullet"/>
    <w:rsid w:val="00827AAF"/>
    <w:rPr>
      <w:rFonts w:ascii="Arial" w:eastAsia="Times New Roman" w:hAnsi="Arial" w:cs="Times New Roman"/>
      <w:sz w:val="22"/>
      <w:szCs w:val="20"/>
      <w:lang w:eastAsia="en-GB"/>
    </w:rPr>
  </w:style>
  <w:style w:type="character" w:customStyle="1" w:styleId="Heading3Char">
    <w:name w:val="Heading 3 Char"/>
    <w:basedOn w:val="DefaultParagraphFont"/>
    <w:link w:val="Heading3"/>
    <w:uiPriority w:val="9"/>
    <w:semiHidden/>
    <w:rsid w:val="00827AAF"/>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AF5054"/>
  </w:style>
  <w:style w:type="character" w:customStyle="1" w:styleId="-ad-213">
    <w:name w:val="-ad-213"/>
    <w:basedOn w:val="DefaultParagraphFont"/>
    <w:rsid w:val="003C3843"/>
  </w:style>
  <w:style w:type="character" w:customStyle="1" w:styleId="text-format-content">
    <w:name w:val="text-format-content"/>
    <w:basedOn w:val="DefaultParagraphFont"/>
    <w:rsid w:val="003C3843"/>
  </w:style>
  <w:style w:type="character" w:customStyle="1" w:styleId="--br-217">
    <w:name w:val="--br-217"/>
    <w:basedOn w:val="DefaultParagraphFont"/>
    <w:rsid w:val="003C3843"/>
  </w:style>
  <w:style w:type="character" w:customStyle="1" w:styleId="highwire-cite-authors">
    <w:name w:val="highwire-cite-authors"/>
    <w:basedOn w:val="DefaultParagraphFont"/>
    <w:rsid w:val="00DA4A99"/>
  </w:style>
  <w:style w:type="character" w:customStyle="1" w:styleId="nlm-surname">
    <w:name w:val="nlm-surname"/>
    <w:basedOn w:val="DefaultParagraphFont"/>
    <w:rsid w:val="00DA4A99"/>
  </w:style>
  <w:style w:type="character" w:customStyle="1" w:styleId="nlm-given-names">
    <w:name w:val="nlm-given-names"/>
    <w:basedOn w:val="DefaultParagraphFont"/>
    <w:rsid w:val="00DA4A99"/>
  </w:style>
  <w:style w:type="character" w:customStyle="1" w:styleId="highwire-cite-title">
    <w:name w:val="highwire-cite-title"/>
    <w:basedOn w:val="DefaultParagraphFont"/>
    <w:rsid w:val="00DA4A99"/>
  </w:style>
  <w:style w:type="character" w:customStyle="1" w:styleId="highwire-cite-metadata-journal">
    <w:name w:val="highwire-cite-metadata-journal"/>
    <w:basedOn w:val="DefaultParagraphFont"/>
    <w:rsid w:val="00DA4A99"/>
  </w:style>
  <w:style w:type="character" w:customStyle="1" w:styleId="highwire-cite-metadata-date">
    <w:name w:val="highwire-cite-metadata-date"/>
    <w:basedOn w:val="DefaultParagraphFont"/>
    <w:rsid w:val="00DA4A99"/>
  </w:style>
  <w:style w:type="character" w:customStyle="1" w:styleId="highwire-cite-metadata-volume">
    <w:name w:val="highwire-cite-metadata-volume"/>
    <w:basedOn w:val="DefaultParagraphFont"/>
    <w:rsid w:val="00DA4A99"/>
  </w:style>
  <w:style w:type="character" w:customStyle="1" w:styleId="article-doi">
    <w:name w:val="article-doi"/>
    <w:basedOn w:val="DefaultParagraphFont"/>
    <w:rsid w:val="00DA4A99"/>
  </w:style>
  <w:style w:type="paragraph" w:customStyle="1" w:styleId="BulletList">
    <w:name w:val="Bullet List"/>
    <w:basedOn w:val="bullet"/>
    <w:link w:val="BulletListChar"/>
    <w:qFormat/>
    <w:rsid w:val="00326F6E"/>
    <w:pPr>
      <w:numPr>
        <w:numId w:val="36"/>
      </w:numPr>
      <w:pBdr>
        <w:top w:val="nil"/>
        <w:left w:val="nil"/>
        <w:bottom w:val="nil"/>
        <w:right w:val="nil"/>
        <w:between w:val="nil"/>
      </w:pBdr>
      <w:tabs>
        <w:tab w:val="left" w:pos="1440"/>
        <w:tab w:val="left" w:pos="2160"/>
        <w:tab w:val="left" w:pos="2880"/>
      </w:tabs>
      <w:overflowPunct/>
      <w:autoSpaceDE/>
      <w:autoSpaceDN/>
      <w:adjustRightInd/>
      <w:ind w:left="709" w:hanging="425"/>
      <w:textAlignment w:val="auto"/>
    </w:pPr>
    <w:rPr>
      <w:rFonts w:eastAsia="Arial" w:cs="Arial"/>
      <w:color w:val="000000"/>
      <w:szCs w:val="22"/>
    </w:rPr>
  </w:style>
  <w:style w:type="character" w:customStyle="1" w:styleId="BulletListChar">
    <w:name w:val="Bullet List Char"/>
    <w:basedOn w:val="bulletChar"/>
    <w:link w:val="BulletList"/>
    <w:rsid w:val="00326F6E"/>
    <w:rPr>
      <w:rFonts w:ascii="Arial" w:eastAsia="Arial" w:hAnsi="Arial" w:cs="Arial"/>
      <w:color w:val="000000"/>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114761">
      <w:bodyDiv w:val="1"/>
      <w:marLeft w:val="0"/>
      <w:marRight w:val="0"/>
      <w:marTop w:val="0"/>
      <w:marBottom w:val="0"/>
      <w:divBdr>
        <w:top w:val="none" w:sz="0" w:space="0" w:color="auto"/>
        <w:left w:val="none" w:sz="0" w:space="0" w:color="auto"/>
        <w:bottom w:val="none" w:sz="0" w:space="0" w:color="auto"/>
        <w:right w:val="none" w:sz="0" w:space="0" w:color="auto"/>
      </w:divBdr>
      <w:divsChild>
        <w:div w:id="1582712724">
          <w:marLeft w:val="0"/>
          <w:marRight w:val="0"/>
          <w:marTop w:val="0"/>
          <w:marBottom w:val="0"/>
          <w:divBdr>
            <w:top w:val="none" w:sz="0" w:space="0" w:color="auto"/>
            <w:left w:val="none" w:sz="0" w:space="0" w:color="auto"/>
            <w:bottom w:val="none" w:sz="0" w:space="0" w:color="auto"/>
            <w:right w:val="none" w:sz="0" w:space="0" w:color="auto"/>
          </w:divBdr>
          <w:divsChild>
            <w:div w:id="1656300525">
              <w:marLeft w:val="0"/>
              <w:marRight w:val="0"/>
              <w:marTop w:val="0"/>
              <w:marBottom w:val="0"/>
              <w:divBdr>
                <w:top w:val="none" w:sz="0" w:space="0" w:color="auto"/>
                <w:left w:val="none" w:sz="0" w:space="0" w:color="auto"/>
                <w:bottom w:val="none" w:sz="0" w:space="0" w:color="auto"/>
                <w:right w:val="none" w:sz="0" w:space="0" w:color="auto"/>
              </w:divBdr>
              <w:divsChild>
                <w:div w:id="165448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96764">
      <w:bodyDiv w:val="1"/>
      <w:marLeft w:val="0"/>
      <w:marRight w:val="0"/>
      <w:marTop w:val="0"/>
      <w:marBottom w:val="0"/>
      <w:divBdr>
        <w:top w:val="none" w:sz="0" w:space="0" w:color="auto"/>
        <w:left w:val="none" w:sz="0" w:space="0" w:color="auto"/>
        <w:bottom w:val="none" w:sz="0" w:space="0" w:color="auto"/>
        <w:right w:val="none" w:sz="0" w:space="0" w:color="auto"/>
      </w:divBdr>
    </w:div>
    <w:div w:id="91821247">
      <w:bodyDiv w:val="1"/>
      <w:marLeft w:val="0"/>
      <w:marRight w:val="0"/>
      <w:marTop w:val="0"/>
      <w:marBottom w:val="0"/>
      <w:divBdr>
        <w:top w:val="none" w:sz="0" w:space="0" w:color="auto"/>
        <w:left w:val="none" w:sz="0" w:space="0" w:color="auto"/>
        <w:bottom w:val="none" w:sz="0" w:space="0" w:color="auto"/>
        <w:right w:val="none" w:sz="0" w:space="0" w:color="auto"/>
      </w:divBdr>
      <w:divsChild>
        <w:div w:id="990988677">
          <w:marLeft w:val="0"/>
          <w:marRight w:val="0"/>
          <w:marTop w:val="0"/>
          <w:marBottom w:val="0"/>
          <w:divBdr>
            <w:top w:val="none" w:sz="0" w:space="0" w:color="auto"/>
            <w:left w:val="none" w:sz="0" w:space="0" w:color="auto"/>
            <w:bottom w:val="none" w:sz="0" w:space="0" w:color="auto"/>
            <w:right w:val="none" w:sz="0" w:space="0" w:color="auto"/>
          </w:divBdr>
          <w:divsChild>
            <w:div w:id="304622833">
              <w:marLeft w:val="0"/>
              <w:marRight w:val="0"/>
              <w:marTop w:val="0"/>
              <w:marBottom w:val="0"/>
              <w:divBdr>
                <w:top w:val="none" w:sz="0" w:space="0" w:color="auto"/>
                <w:left w:val="none" w:sz="0" w:space="0" w:color="auto"/>
                <w:bottom w:val="none" w:sz="0" w:space="0" w:color="auto"/>
                <w:right w:val="none" w:sz="0" w:space="0" w:color="auto"/>
              </w:divBdr>
              <w:divsChild>
                <w:div w:id="75440782">
                  <w:marLeft w:val="285"/>
                  <w:marRight w:val="0"/>
                  <w:marTop w:val="0"/>
                  <w:marBottom w:val="0"/>
                  <w:divBdr>
                    <w:top w:val="none" w:sz="0" w:space="0" w:color="auto"/>
                    <w:left w:val="none" w:sz="0" w:space="0" w:color="auto"/>
                    <w:bottom w:val="none" w:sz="0" w:space="0" w:color="auto"/>
                    <w:right w:val="none" w:sz="0" w:space="0" w:color="auto"/>
                  </w:divBdr>
                  <w:divsChild>
                    <w:div w:id="1773546406">
                      <w:marLeft w:val="0"/>
                      <w:marRight w:val="450"/>
                      <w:marTop w:val="0"/>
                      <w:marBottom w:val="0"/>
                      <w:divBdr>
                        <w:top w:val="none" w:sz="0" w:space="0" w:color="auto"/>
                        <w:left w:val="none" w:sz="0" w:space="0" w:color="auto"/>
                        <w:bottom w:val="none" w:sz="0" w:space="0" w:color="auto"/>
                        <w:right w:val="none" w:sz="0" w:space="0" w:color="auto"/>
                      </w:divBdr>
                    </w:div>
                  </w:divsChild>
                </w:div>
                <w:div w:id="1478642417">
                  <w:marLeft w:val="0"/>
                  <w:marRight w:val="0"/>
                  <w:marTop w:val="300"/>
                  <w:marBottom w:val="0"/>
                  <w:divBdr>
                    <w:top w:val="none" w:sz="0" w:space="0" w:color="auto"/>
                    <w:left w:val="none" w:sz="0" w:space="0" w:color="auto"/>
                    <w:bottom w:val="none" w:sz="0" w:space="0" w:color="auto"/>
                    <w:right w:val="none" w:sz="0" w:space="0" w:color="auto"/>
                  </w:divBdr>
                  <w:divsChild>
                    <w:div w:id="26877683">
                      <w:marLeft w:val="0"/>
                      <w:marRight w:val="0"/>
                      <w:marTop w:val="0"/>
                      <w:marBottom w:val="0"/>
                      <w:divBdr>
                        <w:top w:val="none" w:sz="0" w:space="0" w:color="auto"/>
                        <w:left w:val="none" w:sz="0" w:space="0" w:color="auto"/>
                        <w:bottom w:val="none" w:sz="0" w:space="0" w:color="auto"/>
                        <w:right w:val="none" w:sz="0" w:space="0" w:color="auto"/>
                      </w:divBdr>
                      <w:divsChild>
                        <w:div w:id="70918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705833">
          <w:marLeft w:val="0"/>
          <w:marRight w:val="0"/>
          <w:marTop w:val="0"/>
          <w:marBottom w:val="0"/>
          <w:divBdr>
            <w:top w:val="none" w:sz="0" w:space="0" w:color="auto"/>
            <w:left w:val="none" w:sz="0" w:space="0" w:color="auto"/>
            <w:bottom w:val="none" w:sz="0" w:space="0" w:color="auto"/>
            <w:right w:val="none" w:sz="0" w:space="0" w:color="auto"/>
          </w:divBdr>
          <w:divsChild>
            <w:div w:id="1636566284">
              <w:marLeft w:val="0"/>
              <w:marRight w:val="0"/>
              <w:marTop w:val="0"/>
              <w:marBottom w:val="0"/>
              <w:divBdr>
                <w:top w:val="none" w:sz="0" w:space="0" w:color="auto"/>
                <w:left w:val="none" w:sz="0" w:space="0" w:color="auto"/>
                <w:bottom w:val="none" w:sz="0" w:space="0" w:color="auto"/>
                <w:right w:val="none" w:sz="0" w:space="0" w:color="auto"/>
              </w:divBdr>
              <w:divsChild>
                <w:div w:id="1797488166">
                  <w:marLeft w:val="285"/>
                  <w:marRight w:val="0"/>
                  <w:marTop w:val="0"/>
                  <w:marBottom w:val="0"/>
                  <w:divBdr>
                    <w:top w:val="none" w:sz="0" w:space="0" w:color="auto"/>
                    <w:left w:val="none" w:sz="0" w:space="0" w:color="auto"/>
                    <w:bottom w:val="none" w:sz="0" w:space="0" w:color="auto"/>
                    <w:right w:val="none" w:sz="0" w:space="0" w:color="auto"/>
                  </w:divBdr>
                  <w:divsChild>
                    <w:div w:id="181751276">
                      <w:marLeft w:val="0"/>
                      <w:marRight w:val="450"/>
                      <w:marTop w:val="0"/>
                      <w:marBottom w:val="0"/>
                      <w:divBdr>
                        <w:top w:val="none" w:sz="0" w:space="0" w:color="auto"/>
                        <w:left w:val="none" w:sz="0" w:space="0" w:color="auto"/>
                        <w:bottom w:val="none" w:sz="0" w:space="0" w:color="auto"/>
                        <w:right w:val="none" w:sz="0" w:space="0" w:color="auto"/>
                      </w:divBdr>
                    </w:div>
                  </w:divsChild>
                </w:div>
                <w:div w:id="203954520">
                  <w:marLeft w:val="0"/>
                  <w:marRight w:val="0"/>
                  <w:marTop w:val="300"/>
                  <w:marBottom w:val="0"/>
                  <w:divBdr>
                    <w:top w:val="none" w:sz="0" w:space="0" w:color="auto"/>
                    <w:left w:val="none" w:sz="0" w:space="0" w:color="auto"/>
                    <w:bottom w:val="none" w:sz="0" w:space="0" w:color="auto"/>
                    <w:right w:val="none" w:sz="0" w:space="0" w:color="auto"/>
                  </w:divBdr>
                  <w:divsChild>
                    <w:div w:id="1604410555">
                      <w:marLeft w:val="0"/>
                      <w:marRight w:val="0"/>
                      <w:marTop w:val="0"/>
                      <w:marBottom w:val="0"/>
                      <w:divBdr>
                        <w:top w:val="none" w:sz="0" w:space="0" w:color="auto"/>
                        <w:left w:val="none" w:sz="0" w:space="0" w:color="auto"/>
                        <w:bottom w:val="none" w:sz="0" w:space="0" w:color="auto"/>
                        <w:right w:val="none" w:sz="0" w:space="0" w:color="auto"/>
                      </w:divBdr>
                      <w:divsChild>
                        <w:div w:id="80558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315730">
          <w:marLeft w:val="0"/>
          <w:marRight w:val="0"/>
          <w:marTop w:val="0"/>
          <w:marBottom w:val="0"/>
          <w:divBdr>
            <w:top w:val="none" w:sz="0" w:space="0" w:color="auto"/>
            <w:left w:val="none" w:sz="0" w:space="0" w:color="auto"/>
            <w:bottom w:val="none" w:sz="0" w:space="0" w:color="auto"/>
            <w:right w:val="none" w:sz="0" w:space="0" w:color="auto"/>
          </w:divBdr>
          <w:divsChild>
            <w:div w:id="735475588">
              <w:marLeft w:val="0"/>
              <w:marRight w:val="0"/>
              <w:marTop w:val="0"/>
              <w:marBottom w:val="0"/>
              <w:divBdr>
                <w:top w:val="none" w:sz="0" w:space="0" w:color="auto"/>
                <w:left w:val="none" w:sz="0" w:space="0" w:color="auto"/>
                <w:bottom w:val="none" w:sz="0" w:space="0" w:color="auto"/>
                <w:right w:val="none" w:sz="0" w:space="0" w:color="auto"/>
              </w:divBdr>
              <w:divsChild>
                <w:div w:id="1200314207">
                  <w:marLeft w:val="285"/>
                  <w:marRight w:val="0"/>
                  <w:marTop w:val="0"/>
                  <w:marBottom w:val="0"/>
                  <w:divBdr>
                    <w:top w:val="none" w:sz="0" w:space="0" w:color="auto"/>
                    <w:left w:val="none" w:sz="0" w:space="0" w:color="auto"/>
                    <w:bottom w:val="none" w:sz="0" w:space="0" w:color="auto"/>
                    <w:right w:val="none" w:sz="0" w:space="0" w:color="auto"/>
                  </w:divBdr>
                  <w:divsChild>
                    <w:div w:id="459343043">
                      <w:marLeft w:val="0"/>
                      <w:marRight w:val="450"/>
                      <w:marTop w:val="0"/>
                      <w:marBottom w:val="0"/>
                      <w:divBdr>
                        <w:top w:val="none" w:sz="0" w:space="0" w:color="auto"/>
                        <w:left w:val="none" w:sz="0" w:space="0" w:color="auto"/>
                        <w:bottom w:val="none" w:sz="0" w:space="0" w:color="auto"/>
                        <w:right w:val="none" w:sz="0" w:space="0" w:color="auto"/>
                      </w:divBdr>
                    </w:div>
                  </w:divsChild>
                </w:div>
                <w:div w:id="1607076776">
                  <w:marLeft w:val="0"/>
                  <w:marRight w:val="0"/>
                  <w:marTop w:val="300"/>
                  <w:marBottom w:val="0"/>
                  <w:divBdr>
                    <w:top w:val="none" w:sz="0" w:space="0" w:color="auto"/>
                    <w:left w:val="none" w:sz="0" w:space="0" w:color="auto"/>
                    <w:bottom w:val="none" w:sz="0" w:space="0" w:color="auto"/>
                    <w:right w:val="none" w:sz="0" w:space="0" w:color="auto"/>
                  </w:divBdr>
                  <w:divsChild>
                    <w:div w:id="1536307466">
                      <w:marLeft w:val="0"/>
                      <w:marRight w:val="0"/>
                      <w:marTop w:val="0"/>
                      <w:marBottom w:val="0"/>
                      <w:divBdr>
                        <w:top w:val="none" w:sz="0" w:space="0" w:color="auto"/>
                        <w:left w:val="none" w:sz="0" w:space="0" w:color="auto"/>
                        <w:bottom w:val="none" w:sz="0" w:space="0" w:color="auto"/>
                        <w:right w:val="none" w:sz="0" w:space="0" w:color="auto"/>
                      </w:divBdr>
                      <w:divsChild>
                        <w:div w:id="195710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6708963">
          <w:marLeft w:val="0"/>
          <w:marRight w:val="0"/>
          <w:marTop w:val="0"/>
          <w:marBottom w:val="0"/>
          <w:divBdr>
            <w:top w:val="none" w:sz="0" w:space="0" w:color="auto"/>
            <w:left w:val="none" w:sz="0" w:space="0" w:color="auto"/>
            <w:bottom w:val="none" w:sz="0" w:space="0" w:color="auto"/>
            <w:right w:val="none" w:sz="0" w:space="0" w:color="auto"/>
          </w:divBdr>
          <w:divsChild>
            <w:div w:id="888299627">
              <w:marLeft w:val="0"/>
              <w:marRight w:val="0"/>
              <w:marTop w:val="0"/>
              <w:marBottom w:val="0"/>
              <w:divBdr>
                <w:top w:val="none" w:sz="0" w:space="0" w:color="auto"/>
                <w:left w:val="none" w:sz="0" w:space="0" w:color="auto"/>
                <w:bottom w:val="none" w:sz="0" w:space="0" w:color="auto"/>
                <w:right w:val="none" w:sz="0" w:space="0" w:color="auto"/>
              </w:divBdr>
              <w:divsChild>
                <w:div w:id="26611094">
                  <w:marLeft w:val="285"/>
                  <w:marRight w:val="0"/>
                  <w:marTop w:val="0"/>
                  <w:marBottom w:val="0"/>
                  <w:divBdr>
                    <w:top w:val="none" w:sz="0" w:space="0" w:color="auto"/>
                    <w:left w:val="none" w:sz="0" w:space="0" w:color="auto"/>
                    <w:bottom w:val="none" w:sz="0" w:space="0" w:color="auto"/>
                    <w:right w:val="none" w:sz="0" w:space="0" w:color="auto"/>
                  </w:divBdr>
                  <w:divsChild>
                    <w:div w:id="1014185868">
                      <w:marLeft w:val="0"/>
                      <w:marRight w:val="450"/>
                      <w:marTop w:val="0"/>
                      <w:marBottom w:val="0"/>
                      <w:divBdr>
                        <w:top w:val="none" w:sz="0" w:space="0" w:color="auto"/>
                        <w:left w:val="none" w:sz="0" w:space="0" w:color="auto"/>
                        <w:bottom w:val="none" w:sz="0" w:space="0" w:color="auto"/>
                        <w:right w:val="none" w:sz="0" w:space="0" w:color="auto"/>
                      </w:divBdr>
                    </w:div>
                  </w:divsChild>
                </w:div>
                <w:div w:id="1440023680">
                  <w:marLeft w:val="0"/>
                  <w:marRight w:val="0"/>
                  <w:marTop w:val="300"/>
                  <w:marBottom w:val="0"/>
                  <w:divBdr>
                    <w:top w:val="none" w:sz="0" w:space="0" w:color="auto"/>
                    <w:left w:val="none" w:sz="0" w:space="0" w:color="auto"/>
                    <w:bottom w:val="none" w:sz="0" w:space="0" w:color="auto"/>
                    <w:right w:val="none" w:sz="0" w:space="0" w:color="auto"/>
                  </w:divBdr>
                  <w:divsChild>
                    <w:div w:id="1723602627">
                      <w:marLeft w:val="0"/>
                      <w:marRight w:val="0"/>
                      <w:marTop w:val="0"/>
                      <w:marBottom w:val="0"/>
                      <w:divBdr>
                        <w:top w:val="none" w:sz="0" w:space="0" w:color="auto"/>
                        <w:left w:val="none" w:sz="0" w:space="0" w:color="auto"/>
                        <w:bottom w:val="none" w:sz="0" w:space="0" w:color="auto"/>
                        <w:right w:val="none" w:sz="0" w:space="0" w:color="auto"/>
                      </w:divBdr>
                      <w:divsChild>
                        <w:div w:id="105100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3245282">
          <w:marLeft w:val="0"/>
          <w:marRight w:val="0"/>
          <w:marTop w:val="0"/>
          <w:marBottom w:val="0"/>
          <w:divBdr>
            <w:top w:val="none" w:sz="0" w:space="0" w:color="auto"/>
            <w:left w:val="none" w:sz="0" w:space="0" w:color="auto"/>
            <w:bottom w:val="none" w:sz="0" w:space="0" w:color="auto"/>
            <w:right w:val="none" w:sz="0" w:space="0" w:color="auto"/>
          </w:divBdr>
          <w:divsChild>
            <w:div w:id="916941880">
              <w:marLeft w:val="0"/>
              <w:marRight w:val="0"/>
              <w:marTop w:val="0"/>
              <w:marBottom w:val="0"/>
              <w:divBdr>
                <w:top w:val="none" w:sz="0" w:space="0" w:color="auto"/>
                <w:left w:val="none" w:sz="0" w:space="0" w:color="auto"/>
                <w:bottom w:val="none" w:sz="0" w:space="0" w:color="auto"/>
                <w:right w:val="none" w:sz="0" w:space="0" w:color="auto"/>
              </w:divBdr>
              <w:divsChild>
                <w:div w:id="2053723188">
                  <w:marLeft w:val="285"/>
                  <w:marRight w:val="0"/>
                  <w:marTop w:val="0"/>
                  <w:marBottom w:val="0"/>
                  <w:divBdr>
                    <w:top w:val="none" w:sz="0" w:space="0" w:color="auto"/>
                    <w:left w:val="none" w:sz="0" w:space="0" w:color="auto"/>
                    <w:bottom w:val="none" w:sz="0" w:space="0" w:color="auto"/>
                    <w:right w:val="none" w:sz="0" w:space="0" w:color="auto"/>
                  </w:divBdr>
                  <w:divsChild>
                    <w:div w:id="1071807330">
                      <w:marLeft w:val="0"/>
                      <w:marRight w:val="450"/>
                      <w:marTop w:val="0"/>
                      <w:marBottom w:val="0"/>
                      <w:divBdr>
                        <w:top w:val="none" w:sz="0" w:space="0" w:color="auto"/>
                        <w:left w:val="none" w:sz="0" w:space="0" w:color="auto"/>
                        <w:bottom w:val="none" w:sz="0" w:space="0" w:color="auto"/>
                        <w:right w:val="none" w:sz="0" w:space="0" w:color="auto"/>
                      </w:divBdr>
                    </w:div>
                  </w:divsChild>
                </w:div>
                <w:div w:id="869993371">
                  <w:marLeft w:val="0"/>
                  <w:marRight w:val="0"/>
                  <w:marTop w:val="300"/>
                  <w:marBottom w:val="0"/>
                  <w:divBdr>
                    <w:top w:val="none" w:sz="0" w:space="0" w:color="auto"/>
                    <w:left w:val="none" w:sz="0" w:space="0" w:color="auto"/>
                    <w:bottom w:val="none" w:sz="0" w:space="0" w:color="auto"/>
                    <w:right w:val="none" w:sz="0" w:space="0" w:color="auto"/>
                  </w:divBdr>
                  <w:divsChild>
                    <w:div w:id="1117486217">
                      <w:marLeft w:val="0"/>
                      <w:marRight w:val="0"/>
                      <w:marTop w:val="0"/>
                      <w:marBottom w:val="0"/>
                      <w:divBdr>
                        <w:top w:val="none" w:sz="0" w:space="0" w:color="auto"/>
                        <w:left w:val="none" w:sz="0" w:space="0" w:color="auto"/>
                        <w:bottom w:val="none" w:sz="0" w:space="0" w:color="auto"/>
                        <w:right w:val="none" w:sz="0" w:space="0" w:color="auto"/>
                      </w:divBdr>
                      <w:divsChild>
                        <w:div w:id="167125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213552">
          <w:marLeft w:val="0"/>
          <w:marRight w:val="0"/>
          <w:marTop w:val="0"/>
          <w:marBottom w:val="0"/>
          <w:divBdr>
            <w:top w:val="none" w:sz="0" w:space="0" w:color="auto"/>
            <w:left w:val="none" w:sz="0" w:space="0" w:color="auto"/>
            <w:bottom w:val="none" w:sz="0" w:space="0" w:color="auto"/>
            <w:right w:val="none" w:sz="0" w:space="0" w:color="auto"/>
          </w:divBdr>
          <w:divsChild>
            <w:div w:id="1195532720">
              <w:marLeft w:val="0"/>
              <w:marRight w:val="0"/>
              <w:marTop w:val="0"/>
              <w:marBottom w:val="0"/>
              <w:divBdr>
                <w:top w:val="none" w:sz="0" w:space="0" w:color="auto"/>
                <w:left w:val="none" w:sz="0" w:space="0" w:color="auto"/>
                <w:bottom w:val="none" w:sz="0" w:space="0" w:color="auto"/>
                <w:right w:val="none" w:sz="0" w:space="0" w:color="auto"/>
              </w:divBdr>
              <w:divsChild>
                <w:div w:id="1357806579">
                  <w:marLeft w:val="285"/>
                  <w:marRight w:val="0"/>
                  <w:marTop w:val="0"/>
                  <w:marBottom w:val="0"/>
                  <w:divBdr>
                    <w:top w:val="none" w:sz="0" w:space="0" w:color="auto"/>
                    <w:left w:val="none" w:sz="0" w:space="0" w:color="auto"/>
                    <w:bottom w:val="none" w:sz="0" w:space="0" w:color="auto"/>
                    <w:right w:val="none" w:sz="0" w:space="0" w:color="auto"/>
                  </w:divBdr>
                  <w:divsChild>
                    <w:div w:id="166873629">
                      <w:marLeft w:val="0"/>
                      <w:marRight w:val="450"/>
                      <w:marTop w:val="0"/>
                      <w:marBottom w:val="0"/>
                      <w:divBdr>
                        <w:top w:val="none" w:sz="0" w:space="0" w:color="auto"/>
                        <w:left w:val="none" w:sz="0" w:space="0" w:color="auto"/>
                        <w:bottom w:val="none" w:sz="0" w:space="0" w:color="auto"/>
                        <w:right w:val="none" w:sz="0" w:space="0" w:color="auto"/>
                      </w:divBdr>
                    </w:div>
                  </w:divsChild>
                </w:div>
                <w:div w:id="2040009451">
                  <w:marLeft w:val="0"/>
                  <w:marRight w:val="0"/>
                  <w:marTop w:val="300"/>
                  <w:marBottom w:val="0"/>
                  <w:divBdr>
                    <w:top w:val="none" w:sz="0" w:space="0" w:color="auto"/>
                    <w:left w:val="none" w:sz="0" w:space="0" w:color="auto"/>
                    <w:bottom w:val="none" w:sz="0" w:space="0" w:color="auto"/>
                    <w:right w:val="none" w:sz="0" w:space="0" w:color="auto"/>
                  </w:divBdr>
                  <w:divsChild>
                    <w:div w:id="111363657">
                      <w:marLeft w:val="0"/>
                      <w:marRight w:val="0"/>
                      <w:marTop w:val="0"/>
                      <w:marBottom w:val="0"/>
                      <w:divBdr>
                        <w:top w:val="none" w:sz="0" w:space="0" w:color="auto"/>
                        <w:left w:val="none" w:sz="0" w:space="0" w:color="auto"/>
                        <w:bottom w:val="none" w:sz="0" w:space="0" w:color="auto"/>
                        <w:right w:val="none" w:sz="0" w:space="0" w:color="auto"/>
                      </w:divBdr>
                      <w:divsChild>
                        <w:div w:id="97120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462571">
          <w:marLeft w:val="0"/>
          <w:marRight w:val="0"/>
          <w:marTop w:val="0"/>
          <w:marBottom w:val="0"/>
          <w:divBdr>
            <w:top w:val="none" w:sz="0" w:space="0" w:color="auto"/>
            <w:left w:val="none" w:sz="0" w:space="0" w:color="auto"/>
            <w:bottom w:val="none" w:sz="0" w:space="0" w:color="auto"/>
            <w:right w:val="none" w:sz="0" w:space="0" w:color="auto"/>
          </w:divBdr>
          <w:divsChild>
            <w:div w:id="1771505936">
              <w:marLeft w:val="0"/>
              <w:marRight w:val="0"/>
              <w:marTop w:val="0"/>
              <w:marBottom w:val="0"/>
              <w:divBdr>
                <w:top w:val="none" w:sz="0" w:space="0" w:color="auto"/>
                <w:left w:val="none" w:sz="0" w:space="0" w:color="auto"/>
                <w:bottom w:val="none" w:sz="0" w:space="0" w:color="auto"/>
                <w:right w:val="none" w:sz="0" w:space="0" w:color="auto"/>
              </w:divBdr>
              <w:divsChild>
                <w:div w:id="432825636">
                  <w:marLeft w:val="285"/>
                  <w:marRight w:val="0"/>
                  <w:marTop w:val="0"/>
                  <w:marBottom w:val="0"/>
                  <w:divBdr>
                    <w:top w:val="none" w:sz="0" w:space="0" w:color="auto"/>
                    <w:left w:val="none" w:sz="0" w:space="0" w:color="auto"/>
                    <w:bottom w:val="none" w:sz="0" w:space="0" w:color="auto"/>
                    <w:right w:val="none" w:sz="0" w:space="0" w:color="auto"/>
                  </w:divBdr>
                  <w:divsChild>
                    <w:div w:id="1407418040">
                      <w:marLeft w:val="0"/>
                      <w:marRight w:val="450"/>
                      <w:marTop w:val="0"/>
                      <w:marBottom w:val="0"/>
                      <w:divBdr>
                        <w:top w:val="none" w:sz="0" w:space="0" w:color="auto"/>
                        <w:left w:val="none" w:sz="0" w:space="0" w:color="auto"/>
                        <w:bottom w:val="none" w:sz="0" w:space="0" w:color="auto"/>
                        <w:right w:val="none" w:sz="0" w:space="0" w:color="auto"/>
                      </w:divBdr>
                    </w:div>
                  </w:divsChild>
                </w:div>
                <w:div w:id="1800150718">
                  <w:marLeft w:val="0"/>
                  <w:marRight w:val="0"/>
                  <w:marTop w:val="300"/>
                  <w:marBottom w:val="0"/>
                  <w:divBdr>
                    <w:top w:val="none" w:sz="0" w:space="0" w:color="auto"/>
                    <w:left w:val="none" w:sz="0" w:space="0" w:color="auto"/>
                    <w:bottom w:val="none" w:sz="0" w:space="0" w:color="auto"/>
                    <w:right w:val="none" w:sz="0" w:space="0" w:color="auto"/>
                  </w:divBdr>
                  <w:divsChild>
                    <w:div w:id="1051613400">
                      <w:marLeft w:val="0"/>
                      <w:marRight w:val="0"/>
                      <w:marTop w:val="0"/>
                      <w:marBottom w:val="0"/>
                      <w:divBdr>
                        <w:top w:val="none" w:sz="0" w:space="0" w:color="auto"/>
                        <w:left w:val="none" w:sz="0" w:space="0" w:color="auto"/>
                        <w:bottom w:val="none" w:sz="0" w:space="0" w:color="auto"/>
                        <w:right w:val="none" w:sz="0" w:space="0" w:color="auto"/>
                      </w:divBdr>
                      <w:divsChild>
                        <w:div w:id="111818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376503">
          <w:marLeft w:val="0"/>
          <w:marRight w:val="0"/>
          <w:marTop w:val="0"/>
          <w:marBottom w:val="0"/>
          <w:divBdr>
            <w:top w:val="none" w:sz="0" w:space="0" w:color="auto"/>
            <w:left w:val="none" w:sz="0" w:space="0" w:color="auto"/>
            <w:bottom w:val="none" w:sz="0" w:space="0" w:color="auto"/>
            <w:right w:val="none" w:sz="0" w:space="0" w:color="auto"/>
          </w:divBdr>
          <w:divsChild>
            <w:div w:id="344598850">
              <w:marLeft w:val="0"/>
              <w:marRight w:val="0"/>
              <w:marTop w:val="0"/>
              <w:marBottom w:val="0"/>
              <w:divBdr>
                <w:top w:val="none" w:sz="0" w:space="0" w:color="auto"/>
                <w:left w:val="none" w:sz="0" w:space="0" w:color="auto"/>
                <w:bottom w:val="none" w:sz="0" w:space="0" w:color="auto"/>
                <w:right w:val="none" w:sz="0" w:space="0" w:color="auto"/>
              </w:divBdr>
              <w:divsChild>
                <w:div w:id="1471557668">
                  <w:marLeft w:val="285"/>
                  <w:marRight w:val="0"/>
                  <w:marTop w:val="0"/>
                  <w:marBottom w:val="0"/>
                  <w:divBdr>
                    <w:top w:val="none" w:sz="0" w:space="0" w:color="auto"/>
                    <w:left w:val="none" w:sz="0" w:space="0" w:color="auto"/>
                    <w:bottom w:val="none" w:sz="0" w:space="0" w:color="auto"/>
                    <w:right w:val="none" w:sz="0" w:space="0" w:color="auto"/>
                  </w:divBdr>
                  <w:divsChild>
                    <w:div w:id="1804274474">
                      <w:marLeft w:val="0"/>
                      <w:marRight w:val="450"/>
                      <w:marTop w:val="0"/>
                      <w:marBottom w:val="0"/>
                      <w:divBdr>
                        <w:top w:val="none" w:sz="0" w:space="0" w:color="auto"/>
                        <w:left w:val="none" w:sz="0" w:space="0" w:color="auto"/>
                        <w:bottom w:val="none" w:sz="0" w:space="0" w:color="auto"/>
                        <w:right w:val="none" w:sz="0" w:space="0" w:color="auto"/>
                      </w:divBdr>
                    </w:div>
                  </w:divsChild>
                </w:div>
                <w:div w:id="2016492115">
                  <w:marLeft w:val="0"/>
                  <w:marRight w:val="0"/>
                  <w:marTop w:val="300"/>
                  <w:marBottom w:val="0"/>
                  <w:divBdr>
                    <w:top w:val="none" w:sz="0" w:space="0" w:color="auto"/>
                    <w:left w:val="none" w:sz="0" w:space="0" w:color="auto"/>
                    <w:bottom w:val="none" w:sz="0" w:space="0" w:color="auto"/>
                    <w:right w:val="none" w:sz="0" w:space="0" w:color="auto"/>
                  </w:divBdr>
                  <w:divsChild>
                    <w:div w:id="342051251">
                      <w:marLeft w:val="0"/>
                      <w:marRight w:val="0"/>
                      <w:marTop w:val="0"/>
                      <w:marBottom w:val="0"/>
                      <w:divBdr>
                        <w:top w:val="none" w:sz="0" w:space="0" w:color="auto"/>
                        <w:left w:val="none" w:sz="0" w:space="0" w:color="auto"/>
                        <w:bottom w:val="none" w:sz="0" w:space="0" w:color="auto"/>
                        <w:right w:val="none" w:sz="0" w:space="0" w:color="auto"/>
                      </w:divBdr>
                      <w:divsChild>
                        <w:div w:id="1536456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905116">
          <w:marLeft w:val="0"/>
          <w:marRight w:val="0"/>
          <w:marTop w:val="0"/>
          <w:marBottom w:val="0"/>
          <w:divBdr>
            <w:top w:val="none" w:sz="0" w:space="0" w:color="auto"/>
            <w:left w:val="none" w:sz="0" w:space="0" w:color="auto"/>
            <w:bottom w:val="none" w:sz="0" w:space="0" w:color="auto"/>
            <w:right w:val="none" w:sz="0" w:space="0" w:color="auto"/>
          </w:divBdr>
          <w:divsChild>
            <w:div w:id="293218950">
              <w:marLeft w:val="0"/>
              <w:marRight w:val="0"/>
              <w:marTop w:val="0"/>
              <w:marBottom w:val="0"/>
              <w:divBdr>
                <w:top w:val="none" w:sz="0" w:space="0" w:color="auto"/>
                <w:left w:val="none" w:sz="0" w:space="0" w:color="auto"/>
                <w:bottom w:val="none" w:sz="0" w:space="0" w:color="auto"/>
                <w:right w:val="none" w:sz="0" w:space="0" w:color="auto"/>
              </w:divBdr>
              <w:divsChild>
                <w:div w:id="430442566">
                  <w:marLeft w:val="285"/>
                  <w:marRight w:val="0"/>
                  <w:marTop w:val="0"/>
                  <w:marBottom w:val="0"/>
                  <w:divBdr>
                    <w:top w:val="none" w:sz="0" w:space="0" w:color="auto"/>
                    <w:left w:val="none" w:sz="0" w:space="0" w:color="auto"/>
                    <w:bottom w:val="none" w:sz="0" w:space="0" w:color="auto"/>
                    <w:right w:val="none" w:sz="0" w:space="0" w:color="auto"/>
                  </w:divBdr>
                  <w:divsChild>
                    <w:div w:id="1810244611">
                      <w:marLeft w:val="0"/>
                      <w:marRight w:val="450"/>
                      <w:marTop w:val="0"/>
                      <w:marBottom w:val="0"/>
                      <w:divBdr>
                        <w:top w:val="none" w:sz="0" w:space="0" w:color="auto"/>
                        <w:left w:val="none" w:sz="0" w:space="0" w:color="auto"/>
                        <w:bottom w:val="none" w:sz="0" w:space="0" w:color="auto"/>
                        <w:right w:val="none" w:sz="0" w:space="0" w:color="auto"/>
                      </w:divBdr>
                    </w:div>
                  </w:divsChild>
                </w:div>
                <w:div w:id="1659118168">
                  <w:marLeft w:val="0"/>
                  <w:marRight w:val="0"/>
                  <w:marTop w:val="300"/>
                  <w:marBottom w:val="0"/>
                  <w:divBdr>
                    <w:top w:val="none" w:sz="0" w:space="0" w:color="auto"/>
                    <w:left w:val="none" w:sz="0" w:space="0" w:color="auto"/>
                    <w:bottom w:val="none" w:sz="0" w:space="0" w:color="auto"/>
                    <w:right w:val="none" w:sz="0" w:space="0" w:color="auto"/>
                  </w:divBdr>
                  <w:divsChild>
                    <w:div w:id="494877786">
                      <w:marLeft w:val="0"/>
                      <w:marRight w:val="0"/>
                      <w:marTop w:val="0"/>
                      <w:marBottom w:val="0"/>
                      <w:divBdr>
                        <w:top w:val="none" w:sz="0" w:space="0" w:color="auto"/>
                        <w:left w:val="none" w:sz="0" w:space="0" w:color="auto"/>
                        <w:bottom w:val="none" w:sz="0" w:space="0" w:color="auto"/>
                        <w:right w:val="none" w:sz="0" w:space="0" w:color="auto"/>
                      </w:divBdr>
                      <w:divsChild>
                        <w:div w:id="2833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181420">
      <w:bodyDiv w:val="1"/>
      <w:marLeft w:val="0"/>
      <w:marRight w:val="0"/>
      <w:marTop w:val="0"/>
      <w:marBottom w:val="0"/>
      <w:divBdr>
        <w:top w:val="none" w:sz="0" w:space="0" w:color="auto"/>
        <w:left w:val="none" w:sz="0" w:space="0" w:color="auto"/>
        <w:bottom w:val="none" w:sz="0" w:space="0" w:color="auto"/>
        <w:right w:val="none" w:sz="0" w:space="0" w:color="auto"/>
      </w:divBdr>
    </w:div>
    <w:div w:id="100348133">
      <w:bodyDiv w:val="1"/>
      <w:marLeft w:val="0"/>
      <w:marRight w:val="0"/>
      <w:marTop w:val="0"/>
      <w:marBottom w:val="0"/>
      <w:divBdr>
        <w:top w:val="none" w:sz="0" w:space="0" w:color="auto"/>
        <w:left w:val="none" w:sz="0" w:space="0" w:color="auto"/>
        <w:bottom w:val="none" w:sz="0" w:space="0" w:color="auto"/>
        <w:right w:val="none" w:sz="0" w:space="0" w:color="auto"/>
      </w:divBdr>
      <w:divsChild>
        <w:div w:id="542792010">
          <w:marLeft w:val="0"/>
          <w:marRight w:val="0"/>
          <w:marTop w:val="0"/>
          <w:marBottom w:val="0"/>
          <w:divBdr>
            <w:top w:val="none" w:sz="0" w:space="0" w:color="auto"/>
            <w:left w:val="none" w:sz="0" w:space="0" w:color="auto"/>
            <w:bottom w:val="none" w:sz="0" w:space="0" w:color="auto"/>
            <w:right w:val="none" w:sz="0" w:space="0" w:color="auto"/>
          </w:divBdr>
          <w:divsChild>
            <w:div w:id="315108883">
              <w:marLeft w:val="0"/>
              <w:marRight w:val="0"/>
              <w:marTop w:val="0"/>
              <w:marBottom w:val="0"/>
              <w:divBdr>
                <w:top w:val="none" w:sz="0" w:space="0" w:color="auto"/>
                <w:left w:val="none" w:sz="0" w:space="0" w:color="auto"/>
                <w:bottom w:val="none" w:sz="0" w:space="0" w:color="auto"/>
                <w:right w:val="none" w:sz="0" w:space="0" w:color="auto"/>
              </w:divBdr>
              <w:divsChild>
                <w:div w:id="24742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37547">
      <w:bodyDiv w:val="1"/>
      <w:marLeft w:val="0"/>
      <w:marRight w:val="0"/>
      <w:marTop w:val="0"/>
      <w:marBottom w:val="0"/>
      <w:divBdr>
        <w:top w:val="none" w:sz="0" w:space="0" w:color="auto"/>
        <w:left w:val="none" w:sz="0" w:space="0" w:color="auto"/>
        <w:bottom w:val="none" w:sz="0" w:space="0" w:color="auto"/>
        <w:right w:val="none" w:sz="0" w:space="0" w:color="auto"/>
      </w:divBdr>
    </w:div>
    <w:div w:id="136144075">
      <w:bodyDiv w:val="1"/>
      <w:marLeft w:val="0"/>
      <w:marRight w:val="0"/>
      <w:marTop w:val="0"/>
      <w:marBottom w:val="0"/>
      <w:divBdr>
        <w:top w:val="none" w:sz="0" w:space="0" w:color="auto"/>
        <w:left w:val="none" w:sz="0" w:space="0" w:color="auto"/>
        <w:bottom w:val="none" w:sz="0" w:space="0" w:color="auto"/>
        <w:right w:val="none" w:sz="0" w:space="0" w:color="auto"/>
      </w:divBdr>
      <w:divsChild>
        <w:div w:id="628360836">
          <w:marLeft w:val="0"/>
          <w:marRight w:val="0"/>
          <w:marTop w:val="0"/>
          <w:marBottom w:val="0"/>
          <w:divBdr>
            <w:top w:val="none" w:sz="0" w:space="0" w:color="auto"/>
            <w:left w:val="none" w:sz="0" w:space="0" w:color="auto"/>
            <w:bottom w:val="none" w:sz="0" w:space="0" w:color="auto"/>
            <w:right w:val="none" w:sz="0" w:space="0" w:color="auto"/>
          </w:divBdr>
          <w:divsChild>
            <w:div w:id="771125380">
              <w:marLeft w:val="0"/>
              <w:marRight w:val="0"/>
              <w:marTop w:val="0"/>
              <w:marBottom w:val="0"/>
              <w:divBdr>
                <w:top w:val="none" w:sz="0" w:space="0" w:color="auto"/>
                <w:left w:val="none" w:sz="0" w:space="0" w:color="auto"/>
                <w:bottom w:val="none" w:sz="0" w:space="0" w:color="auto"/>
                <w:right w:val="none" w:sz="0" w:space="0" w:color="auto"/>
              </w:divBdr>
              <w:divsChild>
                <w:div w:id="4163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70825">
      <w:bodyDiv w:val="1"/>
      <w:marLeft w:val="0"/>
      <w:marRight w:val="0"/>
      <w:marTop w:val="0"/>
      <w:marBottom w:val="0"/>
      <w:divBdr>
        <w:top w:val="none" w:sz="0" w:space="0" w:color="auto"/>
        <w:left w:val="none" w:sz="0" w:space="0" w:color="auto"/>
        <w:bottom w:val="none" w:sz="0" w:space="0" w:color="auto"/>
        <w:right w:val="none" w:sz="0" w:space="0" w:color="auto"/>
      </w:divBdr>
      <w:divsChild>
        <w:div w:id="1738937372">
          <w:marLeft w:val="0"/>
          <w:marRight w:val="0"/>
          <w:marTop w:val="0"/>
          <w:marBottom w:val="0"/>
          <w:divBdr>
            <w:top w:val="none" w:sz="0" w:space="0" w:color="auto"/>
            <w:left w:val="none" w:sz="0" w:space="0" w:color="auto"/>
            <w:bottom w:val="none" w:sz="0" w:space="0" w:color="auto"/>
            <w:right w:val="none" w:sz="0" w:space="0" w:color="auto"/>
          </w:divBdr>
          <w:divsChild>
            <w:div w:id="250090116">
              <w:marLeft w:val="0"/>
              <w:marRight w:val="0"/>
              <w:marTop w:val="0"/>
              <w:marBottom w:val="0"/>
              <w:divBdr>
                <w:top w:val="none" w:sz="0" w:space="0" w:color="auto"/>
                <w:left w:val="none" w:sz="0" w:space="0" w:color="auto"/>
                <w:bottom w:val="none" w:sz="0" w:space="0" w:color="auto"/>
                <w:right w:val="none" w:sz="0" w:space="0" w:color="auto"/>
              </w:divBdr>
              <w:divsChild>
                <w:div w:id="186914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68852">
      <w:bodyDiv w:val="1"/>
      <w:marLeft w:val="0"/>
      <w:marRight w:val="0"/>
      <w:marTop w:val="0"/>
      <w:marBottom w:val="0"/>
      <w:divBdr>
        <w:top w:val="none" w:sz="0" w:space="0" w:color="auto"/>
        <w:left w:val="none" w:sz="0" w:space="0" w:color="auto"/>
        <w:bottom w:val="none" w:sz="0" w:space="0" w:color="auto"/>
        <w:right w:val="none" w:sz="0" w:space="0" w:color="auto"/>
      </w:divBdr>
      <w:divsChild>
        <w:div w:id="1221018786">
          <w:marLeft w:val="0"/>
          <w:marRight w:val="0"/>
          <w:marTop w:val="0"/>
          <w:marBottom w:val="0"/>
          <w:divBdr>
            <w:top w:val="none" w:sz="0" w:space="0" w:color="auto"/>
            <w:left w:val="none" w:sz="0" w:space="0" w:color="auto"/>
            <w:bottom w:val="none" w:sz="0" w:space="0" w:color="auto"/>
            <w:right w:val="none" w:sz="0" w:space="0" w:color="auto"/>
          </w:divBdr>
          <w:divsChild>
            <w:div w:id="365175655">
              <w:marLeft w:val="0"/>
              <w:marRight w:val="0"/>
              <w:marTop w:val="0"/>
              <w:marBottom w:val="0"/>
              <w:divBdr>
                <w:top w:val="none" w:sz="0" w:space="0" w:color="auto"/>
                <w:left w:val="none" w:sz="0" w:space="0" w:color="auto"/>
                <w:bottom w:val="none" w:sz="0" w:space="0" w:color="auto"/>
                <w:right w:val="none" w:sz="0" w:space="0" w:color="auto"/>
              </w:divBdr>
              <w:divsChild>
                <w:div w:id="44677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90797">
      <w:bodyDiv w:val="1"/>
      <w:marLeft w:val="0"/>
      <w:marRight w:val="0"/>
      <w:marTop w:val="0"/>
      <w:marBottom w:val="0"/>
      <w:divBdr>
        <w:top w:val="none" w:sz="0" w:space="0" w:color="auto"/>
        <w:left w:val="none" w:sz="0" w:space="0" w:color="auto"/>
        <w:bottom w:val="none" w:sz="0" w:space="0" w:color="auto"/>
        <w:right w:val="none" w:sz="0" w:space="0" w:color="auto"/>
      </w:divBdr>
    </w:div>
    <w:div w:id="185020091">
      <w:bodyDiv w:val="1"/>
      <w:marLeft w:val="0"/>
      <w:marRight w:val="0"/>
      <w:marTop w:val="0"/>
      <w:marBottom w:val="0"/>
      <w:divBdr>
        <w:top w:val="none" w:sz="0" w:space="0" w:color="auto"/>
        <w:left w:val="none" w:sz="0" w:space="0" w:color="auto"/>
        <w:bottom w:val="none" w:sz="0" w:space="0" w:color="auto"/>
        <w:right w:val="none" w:sz="0" w:space="0" w:color="auto"/>
      </w:divBdr>
    </w:div>
    <w:div w:id="185607594">
      <w:bodyDiv w:val="1"/>
      <w:marLeft w:val="0"/>
      <w:marRight w:val="0"/>
      <w:marTop w:val="0"/>
      <w:marBottom w:val="0"/>
      <w:divBdr>
        <w:top w:val="none" w:sz="0" w:space="0" w:color="auto"/>
        <w:left w:val="none" w:sz="0" w:space="0" w:color="auto"/>
        <w:bottom w:val="none" w:sz="0" w:space="0" w:color="auto"/>
        <w:right w:val="none" w:sz="0" w:space="0" w:color="auto"/>
      </w:divBdr>
    </w:div>
    <w:div w:id="188297605">
      <w:bodyDiv w:val="1"/>
      <w:marLeft w:val="0"/>
      <w:marRight w:val="0"/>
      <w:marTop w:val="0"/>
      <w:marBottom w:val="0"/>
      <w:divBdr>
        <w:top w:val="none" w:sz="0" w:space="0" w:color="auto"/>
        <w:left w:val="none" w:sz="0" w:space="0" w:color="auto"/>
        <w:bottom w:val="none" w:sz="0" w:space="0" w:color="auto"/>
        <w:right w:val="none" w:sz="0" w:space="0" w:color="auto"/>
      </w:divBdr>
    </w:div>
    <w:div w:id="201597038">
      <w:bodyDiv w:val="1"/>
      <w:marLeft w:val="0"/>
      <w:marRight w:val="0"/>
      <w:marTop w:val="0"/>
      <w:marBottom w:val="0"/>
      <w:divBdr>
        <w:top w:val="none" w:sz="0" w:space="0" w:color="auto"/>
        <w:left w:val="none" w:sz="0" w:space="0" w:color="auto"/>
        <w:bottom w:val="none" w:sz="0" w:space="0" w:color="auto"/>
        <w:right w:val="none" w:sz="0" w:space="0" w:color="auto"/>
      </w:divBdr>
      <w:divsChild>
        <w:div w:id="1071081389">
          <w:marLeft w:val="0"/>
          <w:marRight w:val="0"/>
          <w:marTop w:val="0"/>
          <w:marBottom w:val="0"/>
          <w:divBdr>
            <w:top w:val="none" w:sz="0" w:space="0" w:color="auto"/>
            <w:left w:val="none" w:sz="0" w:space="0" w:color="auto"/>
            <w:bottom w:val="none" w:sz="0" w:space="0" w:color="auto"/>
            <w:right w:val="none" w:sz="0" w:space="0" w:color="auto"/>
          </w:divBdr>
          <w:divsChild>
            <w:div w:id="573899961">
              <w:marLeft w:val="0"/>
              <w:marRight w:val="0"/>
              <w:marTop w:val="0"/>
              <w:marBottom w:val="0"/>
              <w:divBdr>
                <w:top w:val="none" w:sz="0" w:space="0" w:color="auto"/>
                <w:left w:val="none" w:sz="0" w:space="0" w:color="auto"/>
                <w:bottom w:val="none" w:sz="0" w:space="0" w:color="auto"/>
                <w:right w:val="none" w:sz="0" w:space="0" w:color="auto"/>
              </w:divBdr>
              <w:divsChild>
                <w:div w:id="211689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13966">
      <w:bodyDiv w:val="1"/>
      <w:marLeft w:val="0"/>
      <w:marRight w:val="0"/>
      <w:marTop w:val="0"/>
      <w:marBottom w:val="0"/>
      <w:divBdr>
        <w:top w:val="none" w:sz="0" w:space="0" w:color="auto"/>
        <w:left w:val="none" w:sz="0" w:space="0" w:color="auto"/>
        <w:bottom w:val="none" w:sz="0" w:space="0" w:color="auto"/>
        <w:right w:val="none" w:sz="0" w:space="0" w:color="auto"/>
      </w:divBdr>
      <w:divsChild>
        <w:div w:id="1665933641">
          <w:marLeft w:val="0"/>
          <w:marRight w:val="0"/>
          <w:marTop w:val="0"/>
          <w:marBottom w:val="0"/>
          <w:divBdr>
            <w:top w:val="none" w:sz="0" w:space="0" w:color="auto"/>
            <w:left w:val="none" w:sz="0" w:space="0" w:color="auto"/>
            <w:bottom w:val="none" w:sz="0" w:space="0" w:color="auto"/>
            <w:right w:val="none" w:sz="0" w:space="0" w:color="auto"/>
          </w:divBdr>
          <w:divsChild>
            <w:div w:id="798106435">
              <w:marLeft w:val="0"/>
              <w:marRight w:val="0"/>
              <w:marTop w:val="0"/>
              <w:marBottom w:val="0"/>
              <w:divBdr>
                <w:top w:val="none" w:sz="0" w:space="0" w:color="auto"/>
                <w:left w:val="none" w:sz="0" w:space="0" w:color="auto"/>
                <w:bottom w:val="none" w:sz="0" w:space="0" w:color="auto"/>
                <w:right w:val="none" w:sz="0" w:space="0" w:color="auto"/>
              </w:divBdr>
              <w:divsChild>
                <w:div w:id="140340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44090">
      <w:bodyDiv w:val="1"/>
      <w:marLeft w:val="0"/>
      <w:marRight w:val="0"/>
      <w:marTop w:val="0"/>
      <w:marBottom w:val="0"/>
      <w:divBdr>
        <w:top w:val="none" w:sz="0" w:space="0" w:color="auto"/>
        <w:left w:val="none" w:sz="0" w:space="0" w:color="auto"/>
        <w:bottom w:val="none" w:sz="0" w:space="0" w:color="auto"/>
        <w:right w:val="none" w:sz="0" w:space="0" w:color="auto"/>
      </w:divBdr>
    </w:div>
    <w:div w:id="215316561">
      <w:bodyDiv w:val="1"/>
      <w:marLeft w:val="0"/>
      <w:marRight w:val="0"/>
      <w:marTop w:val="0"/>
      <w:marBottom w:val="0"/>
      <w:divBdr>
        <w:top w:val="none" w:sz="0" w:space="0" w:color="auto"/>
        <w:left w:val="none" w:sz="0" w:space="0" w:color="auto"/>
        <w:bottom w:val="none" w:sz="0" w:space="0" w:color="auto"/>
        <w:right w:val="none" w:sz="0" w:space="0" w:color="auto"/>
      </w:divBdr>
      <w:divsChild>
        <w:div w:id="1656760717">
          <w:marLeft w:val="0"/>
          <w:marRight w:val="0"/>
          <w:marTop w:val="0"/>
          <w:marBottom w:val="0"/>
          <w:divBdr>
            <w:top w:val="none" w:sz="0" w:space="0" w:color="auto"/>
            <w:left w:val="none" w:sz="0" w:space="0" w:color="auto"/>
            <w:bottom w:val="none" w:sz="0" w:space="0" w:color="auto"/>
            <w:right w:val="none" w:sz="0" w:space="0" w:color="auto"/>
          </w:divBdr>
          <w:divsChild>
            <w:div w:id="134031836">
              <w:marLeft w:val="0"/>
              <w:marRight w:val="0"/>
              <w:marTop w:val="0"/>
              <w:marBottom w:val="0"/>
              <w:divBdr>
                <w:top w:val="none" w:sz="0" w:space="0" w:color="auto"/>
                <w:left w:val="none" w:sz="0" w:space="0" w:color="auto"/>
                <w:bottom w:val="none" w:sz="0" w:space="0" w:color="auto"/>
                <w:right w:val="none" w:sz="0" w:space="0" w:color="auto"/>
              </w:divBdr>
              <w:divsChild>
                <w:div w:id="59987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870610">
      <w:bodyDiv w:val="1"/>
      <w:marLeft w:val="0"/>
      <w:marRight w:val="0"/>
      <w:marTop w:val="0"/>
      <w:marBottom w:val="0"/>
      <w:divBdr>
        <w:top w:val="none" w:sz="0" w:space="0" w:color="auto"/>
        <w:left w:val="none" w:sz="0" w:space="0" w:color="auto"/>
        <w:bottom w:val="none" w:sz="0" w:space="0" w:color="auto"/>
        <w:right w:val="none" w:sz="0" w:space="0" w:color="auto"/>
      </w:divBdr>
      <w:divsChild>
        <w:div w:id="1439175682">
          <w:marLeft w:val="0"/>
          <w:marRight w:val="0"/>
          <w:marTop w:val="0"/>
          <w:marBottom w:val="0"/>
          <w:divBdr>
            <w:top w:val="none" w:sz="0" w:space="0" w:color="auto"/>
            <w:left w:val="none" w:sz="0" w:space="0" w:color="auto"/>
            <w:bottom w:val="none" w:sz="0" w:space="0" w:color="auto"/>
            <w:right w:val="none" w:sz="0" w:space="0" w:color="auto"/>
          </w:divBdr>
          <w:divsChild>
            <w:div w:id="875234974">
              <w:marLeft w:val="0"/>
              <w:marRight w:val="0"/>
              <w:marTop w:val="0"/>
              <w:marBottom w:val="0"/>
              <w:divBdr>
                <w:top w:val="none" w:sz="0" w:space="0" w:color="auto"/>
                <w:left w:val="none" w:sz="0" w:space="0" w:color="auto"/>
                <w:bottom w:val="none" w:sz="0" w:space="0" w:color="auto"/>
                <w:right w:val="none" w:sz="0" w:space="0" w:color="auto"/>
              </w:divBdr>
              <w:divsChild>
                <w:div w:id="187834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696689">
      <w:bodyDiv w:val="1"/>
      <w:marLeft w:val="0"/>
      <w:marRight w:val="0"/>
      <w:marTop w:val="0"/>
      <w:marBottom w:val="0"/>
      <w:divBdr>
        <w:top w:val="none" w:sz="0" w:space="0" w:color="auto"/>
        <w:left w:val="none" w:sz="0" w:space="0" w:color="auto"/>
        <w:bottom w:val="none" w:sz="0" w:space="0" w:color="auto"/>
        <w:right w:val="none" w:sz="0" w:space="0" w:color="auto"/>
      </w:divBdr>
    </w:div>
    <w:div w:id="255209302">
      <w:bodyDiv w:val="1"/>
      <w:marLeft w:val="0"/>
      <w:marRight w:val="0"/>
      <w:marTop w:val="0"/>
      <w:marBottom w:val="0"/>
      <w:divBdr>
        <w:top w:val="none" w:sz="0" w:space="0" w:color="auto"/>
        <w:left w:val="none" w:sz="0" w:space="0" w:color="auto"/>
        <w:bottom w:val="none" w:sz="0" w:space="0" w:color="auto"/>
        <w:right w:val="none" w:sz="0" w:space="0" w:color="auto"/>
      </w:divBdr>
    </w:div>
    <w:div w:id="284390167">
      <w:bodyDiv w:val="1"/>
      <w:marLeft w:val="0"/>
      <w:marRight w:val="0"/>
      <w:marTop w:val="0"/>
      <w:marBottom w:val="0"/>
      <w:divBdr>
        <w:top w:val="none" w:sz="0" w:space="0" w:color="auto"/>
        <w:left w:val="none" w:sz="0" w:space="0" w:color="auto"/>
        <w:bottom w:val="none" w:sz="0" w:space="0" w:color="auto"/>
        <w:right w:val="none" w:sz="0" w:space="0" w:color="auto"/>
      </w:divBdr>
      <w:divsChild>
        <w:div w:id="767311513">
          <w:marLeft w:val="0"/>
          <w:marRight w:val="0"/>
          <w:marTop w:val="0"/>
          <w:marBottom w:val="0"/>
          <w:divBdr>
            <w:top w:val="none" w:sz="0" w:space="0" w:color="auto"/>
            <w:left w:val="none" w:sz="0" w:space="0" w:color="auto"/>
            <w:bottom w:val="none" w:sz="0" w:space="0" w:color="auto"/>
            <w:right w:val="none" w:sz="0" w:space="0" w:color="auto"/>
          </w:divBdr>
          <w:divsChild>
            <w:div w:id="2048019419">
              <w:marLeft w:val="0"/>
              <w:marRight w:val="0"/>
              <w:marTop w:val="0"/>
              <w:marBottom w:val="0"/>
              <w:divBdr>
                <w:top w:val="none" w:sz="0" w:space="0" w:color="auto"/>
                <w:left w:val="none" w:sz="0" w:space="0" w:color="auto"/>
                <w:bottom w:val="none" w:sz="0" w:space="0" w:color="auto"/>
                <w:right w:val="none" w:sz="0" w:space="0" w:color="auto"/>
              </w:divBdr>
              <w:divsChild>
                <w:div w:id="169433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38316">
      <w:bodyDiv w:val="1"/>
      <w:marLeft w:val="0"/>
      <w:marRight w:val="0"/>
      <w:marTop w:val="0"/>
      <w:marBottom w:val="0"/>
      <w:divBdr>
        <w:top w:val="none" w:sz="0" w:space="0" w:color="auto"/>
        <w:left w:val="none" w:sz="0" w:space="0" w:color="auto"/>
        <w:bottom w:val="none" w:sz="0" w:space="0" w:color="auto"/>
        <w:right w:val="none" w:sz="0" w:space="0" w:color="auto"/>
      </w:divBdr>
      <w:divsChild>
        <w:div w:id="904536644">
          <w:marLeft w:val="0"/>
          <w:marRight w:val="0"/>
          <w:marTop w:val="0"/>
          <w:marBottom w:val="0"/>
          <w:divBdr>
            <w:top w:val="none" w:sz="0" w:space="0" w:color="auto"/>
            <w:left w:val="none" w:sz="0" w:space="0" w:color="auto"/>
            <w:bottom w:val="none" w:sz="0" w:space="0" w:color="auto"/>
            <w:right w:val="none" w:sz="0" w:space="0" w:color="auto"/>
          </w:divBdr>
          <w:divsChild>
            <w:div w:id="1062218566">
              <w:marLeft w:val="0"/>
              <w:marRight w:val="0"/>
              <w:marTop w:val="0"/>
              <w:marBottom w:val="0"/>
              <w:divBdr>
                <w:top w:val="none" w:sz="0" w:space="0" w:color="auto"/>
                <w:left w:val="none" w:sz="0" w:space="0" w:color="auto"/>
                <w:bottom w:val="none" w:sz="0" w:space="0" w:color="auto"/>
                <w:right w:val="none" w:sz="0" w:space="0" w:color="auto"/>
              </w:divBdr>
              <w:divsChild>
                <w:div w:id="154810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751800">
      <w:bodyDiv w:val="1"/>
      <w:marLeft w:val="0"/>
      <w:marRight w:val="0"/>
      <w:marTop w:val="0"/>
      <w:marBottom w:val="0"/>
      <w:divBdr>
        <w:top w:val="none" w:sz="0" w:space="0" w:color="auto"/>
        <w:left w:val="none" w:sz="0" w:space="0" w:color="auto"/>
        <w:bottom w:val="none" w:sz="0" w:space="0" w:color="auto"/>
        <w:right w:val="none" w:sz="0" w:space="0" w:color="auto"/>
      </w:divBdr>
      <w:divsChild>
        <w:div w:id="322320165">
          <w:marLeft w:val="0"/>
          <w:marRight w:val="0"/>
          <w:marTop w:val="0"/>
          <w:marBottom w:val="0"/>
          <w:divBdr>
            <w:top w:val="none" w:sz="0" w:space="0" w:color="auto"/>
            <w:left w:val="none" w:sz="0" w:space="0" w:color="auto"/>
            <w:bottom w:val="none" w:sz="0" w:space="0" w:color="auto"/>
            <w:right w:val="none" w:sz="0" w:space="0" w:color="auto"/>
          </w:divBdr>
          <w:divsChild>
            <w:div w:id="1291594839">
              <w:marLeft w:val="0"/>
              <w:marRight w:val="0"/>
              <w:marTop w:val="0"/>
              <w:marBottom w:val="0"/>
              <w:divBdr>
                <w:top w:val="none" w:sz="0" w:space="0" w:color="auto"/>
                <w:left w:val="none" w:sz="0" w:space="0" w:color="auto"/>
                <w:bottom w:val="none" w:sz="0" w:space="0" w:color="auto"/>
                <w:right w:val="none" w:sz="0" w:space="0" w:color="auto"/>
              </w:divBdr>
              <w:divsChild>
                <w:div w:id="185259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889611">
      <w:bodyDiv w:val="1"/>
      <w:marLeft w:val="0"/>
      <w:marRight w:val="0"/>
      <w:marTop w:val="0"/>
      <w:marBottom w:val="0"/>
      <w:divBdr>
        <w:top w:val="none" w:sz="0" w:space="0" w:color="auto"/>
        <w:left w:val="none" w:sz="0" w:space="0" w:color="auto"/>
        <w:bottom w:val="none" w:sz="0" w:space="0" w:color="auto"/>
        <w:right w:val="none" w:sz="0" w:space="0" w:color="auto"/>
      </w:divBdr>
    </w:div>
    <w:div w:id="367996439">
      <w:bodyDiv w:val="1"/>
      <w:marLeft w:val="0"/>
      <w:marRight w:val="0"/>
      <w:marTop w:val="0"/>
      <w:marBottom w:val="0"/>
      <w:divBdr>
        <w:top w:val="none" w:sz="0" w:space="0" w:color="auto"/>
        <w:left w:val="none" w:sz="0" w:space="0" w:color="auto"/>
        <w:bottom w:val="none" w:sz="0" w:space="0" w:color="auto"/>
        <w:right w:val="none" w:sz="0" w:space="0" w:color="auto"/>
      </w:divBdr>
    </w:div>
    <w:div w:id="369376948">
      <w:bodyDiv w:val="1"/>
      <w:marLeft w:val="0"/>
      <w:marRight w:val="0"/>
      <w:marTop w:val="0"/>
      <w:marBottom w:val="0"/>
      <w:divBdr>
        <w:top w:val="none" w:sz="0" w:space="0" w:color="auto"/>
        <w:left w:val="none" w:sz="0" w:space="0" w:color="auto"/>
        <w:bottom w:val="none" w:sz="0" w:space="0" w:color="auto"/>
        <w:right w:val="none" w:sz="0" w:space="0" w:color="auto"/>
      </w:divBdr>
    </w:div>
    <w:div w:id="419986334">
      <w:bodyDiv w:val="1"/>
      <w:marLeft w:val="0"/>
      <w:marRight w:val="0"/>
      <w:marTop w:val="0"/>
      <w:marBottom w:val="0"/>
      <w:divBdr>
        <w:top w:val="none" w:sz="0" w:space="0" w:color="auto"/>
        <w:left w:val="none" w:sz="0" w:space="0" w:color="auto"/>
        <w:bottom w:val="none" w:sz="0" w:space="0" w:color="auto"/>
        <w:right w:val="none" w:sz="0" w:space="0" w:color="auto"/>
      </w:divBdr>
      <w:divsChild>
        <w:div w:id="27460709">
          <w:marLeft w:val="0"/>
          <w:marRight w:val="0"/>
          <w:marTop w:val="0"/>
          <w:marBottom w:val="0"/>
          <w:divBdr>
            <w:top w:val="none" w:sz="0" w:space="0" w:color="auto"/>
            <w:left w:val="none" w:sz="0" w:space="0" w:color="auto"/>
            <w:bottom w:val="none" w:sz="0" w:space="0" w:color="auto"/>
            <w:right w:val="none" w:sz="0" w:space="0" w:color="auto"/>
          </w:divBdr>
          <w:divsChild>
            <w:div w:id="284776561">
              <w:marLeft w:val="0"/>
              <w:marRight w:val="0"/>
              <w:marTop w:val="0"/>
              <w:marBottom w:val="0"/>
              <w:divBdr>
                <w:top w:val="none" w:sz="0" w:space="0" w:color="auto"/>
                <w:left w:val="none" w:sz="0" w:space="0" w:color="auto"/>
                <w:bottom w:val="none" w:sz="0" w:space="0" w:color="auto"/>
                <w:right w:val="none" w:sz="0" w:space="0" w:color="auto"/>
              </w:divBdr>
              <w:divsChild>
                <w:div w:id="177251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339817">
      <w:bodyDiv w:val="1"/>
      <w:marLeft w:val="0"/>
      <w:marRight w:val="0"/>
      <w:marTop w:val="0"/>
      <w:marBottom w:val="0"/>
      <w:divBdr>
        <w:top w:val="none" w:sz="0" w:space="0" w:color="auto"/>
        <w:left w:val="none" w:sz="0" w:space="0" w:color="auto"/>
        <w:bottom w:val="none" w:sz="0" w:space="0" w:color="auto"/>
        <w:right w:val="none" w:sz="0" w:space="0" w:color="auto"/>
      </w:divBdr>
      <w:divsChild>
        <w:div w:id="1254556966">
          <w:marLeft w:val="0"/>
          <w:marRight w:val="0"/>
          <w:marTop w:val="0"/>
          <w:marBottom w:val="0"/>
          <w:divBdr>
            <w:top w:val="none" w:sz="0" w:space="0" w:color="auto"/>
            <w:left w:val="none" w:sz="0" w:space="0" w:color="auto"/>
            <w:bottom w:val="none" w:sz="0" w:space="0" w:color="auto"/>
            <w:right w:val="none" w:sz="0" w:space="0" w:color="auto"/>
          </w:divBdr>
          <w:divsChild>
            <w:div w:id="1815292956">
              <w:marLeft w:val="0"/>
              <w:marRight w:val="0"/>
              <w:marTop w:val="0"/>
              <w:marBottom w:val="0"/>
              <w:divBdr>
                <w:top w:val="none" w:sz="0" w:space="0" w:color="auto"/>
                <w:left w:val="none" w:sz="0" w:space="0" w:color="auto"/>
                <w:bottom w:val="none" w:sz="0" w:space="0" w:color="auto"/>
                <w:right w:val="none" w:sz="0" w:space="0" w:color="auto"/>
              </w:divBdr>
              <w:divsChild>
                <w:div w:id="1371422318">
                  <w:marLeft w:val="285"/>
                  <w:marRight w:val="0"/>
                  <w:marTop w:val="0"/>
                  <w:marBottom w:val="0"/>
                  <w:divBdr>
                    <w:top w:val="none" w:sz="0" w:space="0" w:color="auto"/>
                    <w:left w:val="none" w:sz="0" w:space="0" w:color="auto"/>
                    <w:bottom w:val="none" w:sz="0" w:space="0" w:color="auto"/>
                    <w:right w:val="none" w:sz="0" w:space="0" w:color="auto"/>
                  </w:divBdr>
                  <w:divsChild>
                    <w:div w:id="156112606">
                      <w:marLeft w:val="0"/>
                      <w:marRight w:val="450"/>
                      <w:marTop w:val="0"/>
                      <w:marBottom w:val="0"/>
                      <w:divBdr>
                        <w:top w:val="none" w:sz="0" w:space="0" w:color="auto"/>
                        <w:left w:val="none" w:sz="0" w:space="0" w:color="auto"/>
                        <w:bottom w:val="none" w:sz="0" w:space="0" w:color="auto"/>
                        <w:right w:val="none" w:sz="0" w:space="0" w:color="auto"/>
                      </w:divBdr>
                    </w:div>
                  </w:divsChild>
                </w:div>
                <w:div w:id="2018268709">
                  <w:marLeft w:val="0"/>
                  <w:marRight w:val="0"/>
                  <w:marTop w:val="300"/>
                  <w:marBottom w:val="0"/>
                  <w:divBdr>
                    <w:top w:val="none" w:sz="0" w:space="0" w:color="auto"/>
                    <w:left w:val="none" w:sz="0" w:space="0" w:color="auto"/>
                    <w:bottom w:val="none" w:sz="0" w:space="0" w:color="auto"/>
                    <w:right w:val="none" w:sz="0" w:space="0" w:color="auto"/>
                  </w:divBdr>
                  <w:divsChild>
                    <w:div w:id="746264541">
                      <w:marLeft w:val="0"/>
                      <w:marRight w:val="0"/>
                      <w:marTop w:val="0"/>
                      <w:marBottom w:val="0"/>
                      <w:divBdr>
                        <w:top w:val="none" w:sz="0" w:space="0" w:color="auto"/>
                        <w:left w:val="none" w:sz="0" w:space="0" w:color="auto"/>
                        <w:bottom w:val="none" w:sz="0" w:space="0" w:color="auto"/>
                        <w:right w:val="none" w:sz="0" w:space="0" w:color="auto"/>
                      </w:divBdr>
                      <w:divsChild>
                        <w:div w:id="566574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975891">
          <w:marLeft w:val="0"/>
          <w:marRight w:val="0"/>
          <w:marTop w:val="0"/>
          <w:marBottom w:val="0"/>
          <w:divBdr>
            <w:top w:val="none" w:sz="0" w:space="0" w:color="auto"/>
            <w:left w:val="none" w:sz="0" w:space="0" w:color="auto"/>
            <w:bottom w:val="none" w:sz="0" w:space="0" w:color="auto"/>
            <w:right w:val="none" w:sz="0" w:space="0" w:color="auto"/>
          </w:divBdr>
          <w:divsChild>
            <w:div w:id="103884953">
              <w:marLeft w:val="0"/>
              <w:marRight w:val="0"/>
              <w:marTop w:val="0"/>
              <w:marBottom w:val="0"/>
              <w:divBdr>
                <w:top w:val="none" w:sz="0" w:space="0" w:color="auto"/>
                <w:left w:val="none" w:sz="0" w:space="0" w:color="auto"/>
                <w:bottom w:val="none" w:sz="0" w:space="0" w:color="auto"/>
                <w:right w:val="none" w:sz="0" w:space="0" w:color="auto"/>
              </w:divBdr>
              <w:divsChild>
                <w:div w:id="476071417">
                  <w:marLeft w:val="285"/>
                  <w:marRight w:val="0"/>
                  <w:marTop w:val="0"/>
                  <w:marBottom w:val="0"/>
                  <w:divBdr>
                    <w:top w:val="none" w:sz="0" w:space="0" w:color="auto"/>
                    <w:left w:val="none" w:sz="0" w:space="0" w:color="auto"/>
                    <w:bottom w:val="none" w:sz="0" w:space="0" w:color="auto"/>
                    <w:right w:val="none" w:sz="0" w:space="0" w:color="auto"/>
                  </w:divBdr>
                  <w:divsChild>
                    <w:div w:id="337462204">
                      <w:marLeft w:val="0"/>
                      <w:marRight w:val="450"/>
                      <w:marTop w:val="0"/>
                      <w:marBottom w:val="0"/>
                      <w:divBdr>
                        <w:top w:val="none" w:sz="0" w:space="0" w:color="auto"/>
                        <w:left w:val="none" w:sz="0" w:space="0" w:color="auto"/>
                        <w:bottom w:val="none" w:sz="0" w:space="0" w:color="auto"/>
                        <w:right w:val="none" w:sz="0" w:space="0" w:color="auto"/>
                      </w:divBdr>
                    </w:div>
                  </w:divsChild>
                </w:div>
                <w:div w:id="561794003">
                  <w:marLeft w:val="0"/>
                  <w:marRight w:val="0"/>
                  <w:marTop w:val="300"/>
                  <w:marBottom w:val="0"/>
                  <w:divBdr>
                    <w:top w:val="none" w:sz="0" w:space="0" w:color="auto"/>
                    <w:left w:val="none" w:sz="0" w:space="0" w:color="auto"/>
                    <w:bottom w:val="none" w:sz="0" w:space="0" w:color="auto"/>
                    <w:right w:val="none" w:sz="0" w:space="0" w:color="auto"/>
                  </w:divBdr>
                  <w:divsChild>
                    <w:div w:id="598870821">
                      <w:marLeft w:val="0"/>
                      <w:marRight w:val="0"/>
                      <w:marTop w:val="0"/>
                      <w:marBottom w:val="0"/>
                      <w:divBdr>
                        <w:top w:val="none" w:sz="0" w:space="0" w:color="auto"/>
                        <w:left w:val="none" w:sz="0" w:space="0" w:color="auto"/>
                        <w:bottom w:val="none" w:sz="0" w:space="0" w:color="auto"/>
                        <w:right w:val="none" w:sz="0" w:space="0" w:color="auto"/>
                      </w:divBdr>
                      <w:divsChild>
                        <w:div w:id="207508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7899744">
          <w:marLeft w:val="0"/>
          <w:marRight w:val="0"/>
          <w:marTop w:val="0"/>
          <w:marBottom w:val="0"/>
          <w:divBdr>
            <w:top w:val="none" w:sz="0" w:space="0" w:color="auto"/>
            <w:left w:val="none" w:sz="0" w:space="0" w:color="auto"/>
            <w:bottom w:val="none" w:sz="0" w:space="0" w:color="auto"/>
            <w:right w:val="none" w:sz="0" w:space="0" w:color="auto"/>
          </w:divBdr>
          <w:divsChild>
            <w:div w:id="1894464726">
              <w:marLeft w:val="0"/>
              <w:marRight w:val="0"/>
              <w:marTop w:val="0"/>
              <w:marBottom w:val="0"/>
              <w:divBdr>
                <w:top w:val="none" w:sz="0" w:space="0" w:color="auto"/>
                <w:left w:val="none" w:sz="0" w:space="0" w:color="auto"/>
                <w:bottom w:val="none" w:sz="0" w:space="0" w:color="auto"/>
                <w:right w:val="none" w:sz="0" w:space="0" w:color="auto"/>
              </w:divBdr>
              <w:divsChild>
                <w:div w:id="678656700">
                  <w:marLeft w:val="285"/>
                  <w:marRight w:val="0"/>
                  <w:marTop w:val="0"/>
                  <w:marBottom w:val="0"/>
                  <w:divBdr>
                    <w:top w:val="none" w:sz="0" w:space="0" w:color="auto"/>
                    <w:left w:val="none" w:sz="0" w:space="0" w:color="auto"/>
                    <w:bottom w:val="none" w:sz="0" w:space="0" w:color="auto"/>
                    <w:right w:val="none" w:sz="0" w:space="0" w:color="auto"/>
                  </w:divBdr>
                  <w:divsChild>
                    <w:div w:id="1140154602">
                      <w:marLeft w:val="0"/>
                      <w:marRight w:val="450"/>
                      <w:marTop w:val="0"/>
                      <w:marBottom w:val="0"/>
                      <w:divBdr>
                        <w:top w:val="none" w:sz="0" w:space="0" w:color="auto"/>
                        <w:left w:val="none" w:sz="0" w:space="0" w:color="auto"/>
                        <w:bottom w:val="none" w:sz="0" w:space="0" w:color="auto"/>
                        <w:right w:val="none" w:sz="0" w:space="0" w:color="auto"/>
                      </w:divBdr>
                    </w:div>
                  </w:divsChild>
                </w:div>
                <w:div w:id="1199198060">
                  <w:marLeft w:val="0"/>
                  <w:marRight w:val="0"/>
                  <w:marTop w:val="300"/>
                  <w:marBottom w:val="0"/>
                  <w:divBdr>
                    <w:top w:val="none" w:sz="0" w:space="0" w:color="auto"/>
                    <w:left w:val="none" w:sz="0" w:space="0" w:color="auto"/>
                    <w:bottom w:val="none" w:sz="0" w:space="0" w:color="auto"/>
                    <w:right w:val="none" w:sz="0" w:space="0" w:color="auto"/>
                  </w:divBdr>
                  <w:divsChild>
                    <w:div w:id="893279390">
                      <w:marLeft w:val="0"/>
                      <w:marRight w:val="0"/>
                      <w:marTop w:val="0"/>
                      <w:marBottom w:val="0"/>
                      <w:divBdr>
                        <w:top w:val="none" w:sz="0" w:space="0" w:color="auto"/>
                        <w:left w:val="none" w:sz="0" w:space="0" w:color="auto"/>
                        <w:bottom w:val="none" w:sz="0" w:space="0" w:color="auto"/>
                        <w:right w:val="none" w:sz="0" w:space="0" w:color="auto"/>
                      </w:divBdr>
                      <w:divsChild>
                        <w:div w:id="472452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618286">
          <w:marLeft w:val="0"/>
          <w:marRight w:val="0"/>
          <w:marTop w:val="0"/>
          <w:marBottom w:val="0"/>
          <w:divBdr>
            <w:top w:val="none" w:sz="0" w:space="0" w:color="auto"/>
            <w:left w:val="none" w:sz="0" w:space="0" w:color="auto"/>
            <w:bottom w:val="none" w:sz="0" w:space="0" w:color="auto"/>
            <w:right w:val="none" w:sz="0" w:space="0" w:color="auto"/>
          </w:divBdr>
          <w:divsChild>
            <w:div w:id="440297973">
              <w:marLeft w:val="0"/>
              <w:marRight w:val="0"/>
              <w:marTop w:val="0"/>
              <w:marBottom w:val="0"/>
              <w:divBdr>
                <w:top w:val="none" w:sz="0" w:space="0" w:color="auto"/>
                <w:left w:val="none" w:sz="0" w:space="0" w:color="auto"/>
                <w:bottom w:val="none" w:sz="0" w:space="0" w:color="auto"/>
                <w:right w:val="none" w:sz="0" w:space="0" w:color="auto"/>
              </w:divBdr>
              <w:divsChild>
                <w:div w:id="431055399">
                  <w:marLeft w:val="285"/>
                  <w:marRight w:val="0"/>
                  <w:marTop w:val="0"/>
                  <w:marBottom w:val="0"/>
                  <w:divBdr>
                    <w:top w:val="none" w:sz="0" w:space="0" w:color="auto"/>
                    <w:left w:val="none" w:sz="0" w:space="0" w:color="auto"/>
                    <w:bottom w:val="none" w:sz="0" w:space="0" w:color="auto"/>
                    <w:right w:val="none" w:sz="0" w:space="0" w:color="auto"/>
                  </w:divBdr>
                  <w:divsChild>
                    <w:div w:id="2051877238">
                      <w:marLeft w:val="0"/>
                      <w:marRight w:val="450"/>
                      <w:marTop w:val="0"/>
                      <w:marBottom w:val="0"/>
                      <w:divBdr>
                        <w:top w:val="none" w:sz="0" w:space="0" w:color="auto"/>
                        <w:left w:val="none" w:sz="0" w:space="0" w:color="auto"/>
                        <w:bottom w:val="none" w:sz="0" w:space="0" w:color="auto"/>
                        <w:right w:val="none" w:sz="0" w:space="0" w:color="auto"/>
                      </w:divBdr>
                    </w:div>
                  </w:divsChild>
                </w:div>
                <w:div w:id="1116560661">
                  <w:marLeft w:val="0"/>
                  <w:marRight w:val="0"/>
                  <w:marTop w:val="300"/>
                  <w:marBottom w:val="0"/>
                  <w:divBdr>
                    <w:top w:val="none" w:sz="0" w:space="0" w:color="auto"/>
                    <w:left w:val="none" w:sz="0" w:space="0" w:color="auto"/>
                    <w:bottom w:val="none" w:sz="0" w:space="0" w:color="auto"/>
                    <w:right w:val="none" w:sz="0" w:space="0" w:color="auto"/>
                  </w:divBdr>
                  <w:divsChild>
                    <w:div w:id="1406296609">
                      <w:marLeft w:val="0"/>
                      <w:marRight w:val="0"/>
                      <w:marTop w:val="0"/>
                      <w:marBottom w:val="0"/>
                      <w:divBdr>
                        <w:top w:val="none" w:sz="0" w:space="0" w:color="auto"/>
                        <w:left w:val="none" w:sz="0" w:space="0" w:color="auto"/>
                        <w:bottom w:val="none" w:sz="0" w:space="0" w:color="auto"/>
                        <w:right w:val="none" w:sz="0" w:space="0" w:color="auto"/>
                      </w:divBdr>
                      <w:divsChild>
                        <w:div w:id="35095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803272">
          <w:marLeft w:val="0"/>
          <w:marRight w:val="0"/>
          <w:marTop w:val="0"/>
          <w:marBottom w:val="0"/>
          <w:divBdr>
            <w:top w:val="none" w:sz="0" w:space="0" w:color="auto"/>
            <w:left w:val="none" w:sz="0" w:space="0" w:color="auto"/>
            <w:bottom w:val="none" w:sz="0" w:space="0" w:color="auto"/>
            <w:right w:val="none" w:sz="0" w:space="0" w:color="auto"/>
          </w:divBdr>
          <w:divsChild>
            <w:div w:id="454065579">
              <w:marLeft w:val="0"/>
              <w:marRight w:val="0"/>
              <w:marTop w:val="0"/>
              <w:marBottom w:val="0"/>
              <w:divBdr>
                <w:top w:val="none" w:sz="0" w:space="0" w:color="auto"/>
                <w:left w:val="none" w:sz="0" w:space="0" w:color="auto"/>
                <w:bottom w:val="none" w:sz="0" w:space="0" w:color="auto"/>
                <w:right w:val="none" w:sz="0" w:space="0" w:color="auto"/>
              </w:divBdr>
              <w:divsChild>
                <w:div w:id="957563071">
                  <w:marLeft w:val="285"/>
                  <w:marRight w:val="0"/>
                  <w:marTop w:val="0"/>
                  <w:marBottom w:val="0"/>
                  <w:divBdr>
                    <w:top w:val="none" w:sz="0" w:space="0" w:color="auto"/>
                    <w:left w:val="none" w:sz="0" w:space="0" w:color="auto"/>
                    <w:bottom w:val="none" w:sz="0" w:space="0" w:color="auto"/>
                    <w:right w:val="none" w:sz="0" w:space="0" w:color="auto"/>
                  </w:divBdr>
                  <w:divsChild>
                    <w:div w:id="570651748">
                      <w:marLeft w:val="0"/>
                      <w:marRight w:val="450"/>
                      <w:marTop w:val="0"/>
                      <w:marBottom w:val="0"/>
                      <w:divBdr>
                        <w:top w:val="none" w:sz="0" w:space="0" w:color="auto"/>
                        <w:left w:val="none" w:sz="0" w:space="0" w:color="auto"/>
                        <w:bottom w:val="none" w:sz="0" w:space="0" w:color="auto"/>
                        <w:right w:val="none" w:sz="0" w:space="0" w:color="auto"/>
                      </w:divBdr>
                    </w:div>
                  </w:divsChild>
                </w:div>
                <w:div w:id="425538588">
                  <w:marLeft w:val="0"/>
                  <w:marRight w:val="0"/>
                  <w:marTop w:val="300"/>
                  <w:marBottom w:val="0"/>
                  <w:divBdr>
                    <w:top w:val="none" w:sz="0" w:space="0" w:color="auto"/>
                    <w:left w:val="none" w:sz="0" w:space="0" w:color="auto"/>
                    <w:bottom w:val="none" w:sz="0" w:space="0" w:color="auto"/>
                    <w:right w:val="none" w:sz="0" w:space="0" w:color="auto"/>
                  </w:divBdr>
                  <w:divsChild>
                    <w:div w:id="53044141">
                      <w:marLeft w:val="0"/>
                      <w:marRight w:val="0"/>
                      <w:marTop w:val="0"/>
                      <w:marBottom w:val="0"/>
                      <w:divBdr>
                        <w:top w:val="none" w:sz="0" w:space="0" w:color="auto"/>
                        <w:left w:val="none" w:sz="0" w:space="0" w:color="auto"/>
                        <w:bottom w:val="none" w:sz="0" w:space="0" w:color="auto"/>
                        <w:right w:val="none" w:sz="0" w:space="0" w:color="auto"/>
                      </w:divBdr>
                      <w:divsChild>
                        <w:div w:id="181595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3045664">
          <w:marLeft w:val="0"/>
          <w:marRight w:val="0"/>
          <w:marTop w:val="0"/>
          <w:marBottom w:val="0"/>
          <w:divBdr>
            <w:top w:val="none" w:sz="0" w:space="0" w:color="auto"/>
            <w:left w:val="none" w:sz="0" w:space="0" w:color="auto"/>
            <w:bottom w:val="none" w:sz="0" w:space="0" w:color="auto"/>
            <w:right w:val="none" w:sz="0" w:space="0" w:color="auto"/>
          </w:divBdr>
          <w:divsChild>
            <w:div w:id="707604649">
              <w:marLeft w:val="0"/>
              <w:marRight w:val="0"/>
              <w:marTop w:val="0"/>
              <w:marBottom w:val="0"/>
              <w:divBdr>
                <w:top w:val="none" w:sz="0" w:space="0" w:color="auto"/>
                <w:left w:val="none" w:sz="0" w:space="0" w:color="auto"/>
                <w:bottom w:val="none" w:sz="0" w:space="0" w:color="auto"/>
                <w:right w:val="none" w:sz="0" w:space="0" w:color="auto"/>
              </w:divBdr>
              <w:divsChild>
                <w:div w:id="1998339998">
                  <w:marLeft w:val="285"/>
                  <w:marRight w:val="0"/>
                  <w:marTop w:val="0"/>
                  <w:marBottom w:val="0"/>
                  <w:divBdr>
                    <w:top w:val="none" w:sz="0" w:space="0" w:color="auto"/>
                    <w:left w:val="none" w:sz="0" w:space="0" w:color="auto"/>
                    <w:bottom w:val="none" w:sz="0" w:space="0" w:color="auto"/>
                    <w:right w:val="none" w:sz="0" w:space="0" w:color="auto"/>
                  </w:divBdr>
                  <w:divsChild>
                    <w:div w:id="1535116004">
                      <w:marLeft w:val="0"/>
                      <w:marRight w:val="450"/>
                      <w:marTop w:val="0"/>
                      <w:marBottom w:val="0"/>
                      <w:divBdr>
                        <w:top w:val="none" w:sz="0" w:space="0" w:color="auto"/>
                        <w:left w:val="none" w:sz="0" w:space="0" w:color="auto"/>
                        <w:bottom w:val="none" w:sz="0" w:space="0" w:color="auto"/>
                        <w:right w:val="none" w:sz="0" w:space="0" w:color="auto"/>
                      </w:divBdr>
                    </w:div>
                  </w:divsChild>
                </w:div>
                <w:div w:id="38559108">
                  <w:marLeft w:val="0"/>
                  <w:marRight w:val="0"/>
                  <w:marTop w:val="300"/>
                  <w:marBottom w:val="0"/>
                  <w:divBdr>
                    <w:top w:val="none" w:sz="0" w:space="0" w:color="auto"/>
                    <w:left w:val="none" w:sz="0" w:space="0" w:color="auto"/>
                    <w:bottom w:val="none" w:sz="0" w:space="0" w:color="auto"/>
                    <w:right w:val="none" w:sz="0" w:space="0" w:color="auto"/>
                  </w:divBdr>
                  <w:divsChild>
                    <w:div w:id="1561092436">
                      <w:marLeft w:val="0"/>
                      <w:marRight w:val="0"/>
                      <w:marTop w:val="0"/>
                      <w:marBottom w:val="0"/>
                      <w:divBdr>
                        <w:top w:val="none" w:sz="0" w:space="0" w:color="auto"/>
                        <w:left w:val="none" w:sz="0" w:space="0" w:color="auto"/>
                        <w:bottom w:val="none" w:sz="0" w:space="0" w:color="auto"/>
                        <w:right w:val="none" w:sz="0" w:space="0" w:color="auto"/>
                      </w:divBdr>
                      <w:divsChild>
                        <w:div w:id="79660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4994871">
          <w:marLeft w:val="0"/>
          <w:marRight w:val="0"/>
          <w:marTop w:val="0"/>
          <w:marBottom w:val="0"/>
          <w:divBdr>
            <w:top w:val="none" w:sz="0" w:space="0" w:color="auto"/>
            <w:left w:val="none" w:sz="0" w:space="0" w:color="auto"/>
            <w:bottom w:val="none" w:sz="0" w:space="0" w:color="auto"/>
            <w:right w:val="none" w:sz="0" w:space="0" w:color="auto"/>
          </w:divBdr>
          <w:divsChild>
            <w:div w:id="711928106">
              <w:marLeft w:val="0"/>
              <w:marRight w:val="0"/>
              <w:marTop w:val="0"/>
              <w:marBottom w:val="0"/>
              <w:divBdr>
                <w:top w:val="none" w:sz="0" w:space="0" w:color="auto"/>
                <w:left w:val="none" w:sz="0" w:space="0" w:color="auto"/>
                <w:bottom w:val="none" w:sz="0" w:space="0" w:color="auto"/>
                <w:right w:val="none" w:sz="0" w:space="0" w:color="auto"/>
              </w:divBdr>
              <w:divsChild>
                <w:div w:id="1699699234">
                  <w:marLeft w:val="285"/>
                  <w:marRight w:val="0"/>
                  <w:marTop w:val="0"/>
                  <w:marBottom w:val="0"/>
                  <w:divBdr>
                    <w:top w:val="none" w:sz="0" w:space="0" w:color="auto"/>
                    <w:left w:val="none" w:sz="0" w:space="0" w:color="auto"/>
                    <w:bottom w:val="none" w:sz="0" w:space="0" w:color="auto"/>
                    <w:right w:val="none" w:sz="0" w:space="0" w:color="auto"/>
                  </w:divBdr>
                  <w:divsChild>
                    <w:div w:id="1192256108">
                      <w:marLeft w:val="0"/>
                      <w:marRight w:val="450"/>
                      <w:marTop w:val="0"/>
                      <w:marBottom w:val="0"/>
                      <w:divBdr>
                        <w:top w:val="none" w:sz="0" w:space="0" w:color="auto"/>
                        <w:left w:val="none" w:sz="0" w:space="0" w:color="auto"/>
                        <w:bottom w:val="none" w:sz="0" w:space="0" w:color="auto"/>
                        <w:right w:val="none" w:sz="0" w:space="0" w:color="auto"/>
                      </w:divBdr>
                    </w:div>
                  </w:divsChild>
                </w:div>
                <w:div w:id="618682355">
                  <w:marLeft w:val="0"/>
                  <w:marRight w:val="0"/>
                  <w:marTop w:val="300"/>
                  <w:marBottom w:val="0"/>
                  <w:divBdr>
                    <w:top w:val="none" w:sz="0" w:space="0" w:color="auto"/>
                    <w:left w:val="none" w:sz="0" w:space="0" w:color="auto"/>
                    <w:bottom w:val="none" w:sz="0" w:space="0" w:color="auto"/>
                    <w:right w:val="none" w:sz="0" w:space="0" w:color="auto"/>
                  </w:divBdr>
                  <w:divsChild>
                    <w:div w:id="2093504656">
                      <w:marLeft w:val="0"/>
                      <w:marRight w:val="0"/>
                      <w:marTop w:val="0"/>
                      <w:marBottom w:val="0"/>
                      <w:divBdr>
                        <w:top w:val="none" w:sz="0" w:space="0" w:color="auto"/>
                        <w:left w:val="none" w:sz="0" w:space="0" w:color="auto"/>
                        <w:bottom w:val="none" w:sz="0" w:space="0" w:color="auto"/>
                        <w:right w:val="none" w:sz="0" w:space="0" w:color="auto"/>
                      </w:divBdr>
                      <w:divsChild>
                        <w:div w:id="172394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3770218">
          <w:marLeft w:val="0"/>
          <w:marRight w:val="0"/>
          <w:marTop w:val="0"/>
          <w:marBottom w:val="0"/>
          <w:divBdr>
            <w:top w:val="none" w:sz="0" w:space="0" w:color="auto"/>
            <w:left w:val="none" w:sz="0" w:space="0" w:color="auto"/>
            <w:bottom w:val="none" w:sz="0" w:space="0" w:color="auto"/>
            <w:right w:val="none" w:sz="0" w:space="0" w:color="auto"/>
          </w:divBdr>
          <w:divsChild>
            <w:div w:id="737943641">
              <w:marLeft w:val="0"/>
              <w:marRight w:val="0"/>
              <w:marTop w:val="0"/>
              <w:marBottom w:val="0"/>
              <w:divBdr>
                <w:top w:val="none" w:sz="0" w:space="0" w:color="auto"/>
                <w:left w:val="none" w:sz="0" w:space="0" w:color="auto"/>
                <w:bottom w:val="none" w:sz="0" w:space="0" w:color="auto"/>
                <w:right w:val="none" w:sz="0" w:space="0" w:color="auto"/>
              </w:divBdr>
              <w:divsChild>
                <w:div w:id="120881079">
                  <w:marLeft w:val="285"/>
                  <w:marRight w:val="0"/>
                  <w:marTop w:val="0"/>
                  <w:marBottom w:val="0"/>
                  <w:divBdr>
                    <w:top w:val="none" w:sz="0" w:space="0" w:color="auto"/>
                    <w:left w:val="none" w:sz="0" w:space="0" w:color="auto"/>
                    <w:bottom w:val="none" w:sz="0" w:space="0" w:color="auto"/>
                    <w:right w:val="none" w:sz="0" w:space="0" w:color="auto"/>
                  </w:divBdr>
                  <w:divsChild>
                    <w:div w:id="540440381">
                      <w:marLeft w:val="0"/>
                      <w:marRight w:val="450"/>
                      <w:marTop w:val="0"/>
                      <w:marBottom w:val="0"/>
                      <w:divBdr>
                        <w:top w:val="none" w:sz="0" w:space="0" w:color="auto"/>
                        <w:left w:val="none" w:sz="0" w:space="0" w:color="auto"/>
                        <w:bottom w:val="none" w:sz="0" w:space="0" w:color="auto"/>
                        <w:right w:val="none" w:sz="0" w:space="0" w:color="auto"/>
                      </w:divBdr>
                    </w:div>
                  </w:divsChild>
                </w:div>
                <w:div w:id="268204699">
                  <w:marLeft w:val="0"/>
                  <w:marRight w:val="0"/>
                  <w:marTop w:val="300"/>
                  <w:marBottom w:val="0"/>
                  <w:divBdr>
                    <w:top w:val="none" w:sz="0" w:space="0" w:color="auto"/>
                    <w:left w:val="none" w:sz="0" w:space="0" w:color="auto"/>
                    <w:bottom w:val="none" w:sz="0" w:space="0" w:color="auto"/>
                    <w:right w:val="none" w:sz="0" w:space="0" w:color="auto"/>
                  </w:divBdr>
                  <w:divsChild>
                    <w:div w:id="1665277634">
                      <w:marLeft w:val="0"/>
                      <w:marRight w:val="0"/>
                      <w:marTop w:val="0"/>
                      <w:marBottom w:val="0"/>
                      <w:divBdr>
                        <w:top w:val="none" w:sz="0" w:space="0" w:color="auto"/>
                        <w:left w:val="none" w:sz="0" w:space="0" w:color="auto"/>
                        <w:bottom w:val="none" w:sz="0" w:space="0" w:color="auto"/>
                        <w:right w:val="none" w:sz="0" w:space="0" w:color="auto"/>
                      </w:divBdr>
                      <w:divsChild>
                        <w:div w:id="105978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95631">
          <w:marLeft w:val="0"/>
          <w:marRight w:val="0"/>
          <w:marTop w:val="0"/>
          <w:marBottom w:val="0"/>
          <w:divBdr>
            <w:top w:val="none" w:sz="0" w:space="0" w:color="auto"/>
            <w:left w:val="none" w:sz="0" w:space="0" w:color="auto"/>
            <w:bottom w:val="none" w:sz="0" w:space="0" w:color="auto"/>
            <w:right w:val="none" w:sz="0" w:space="0" w:color="auto"/>
          </w:divBdr>
          <w:divsChild>
            <w:div w:id="1415588053">
              <w:marLeft w:val="0"/>
              <w:marRight w:val="0"/>
              <w:marTop w:val="0"/>
              <w:marBottom w:val="0"/>
              <w:divBdr>
                <w:top w:val="none" w:sz="0" w:space="0" w:color="auto"/>
                <w:left w:val="none" w:sz="0" w:space="0" w:color="auto"/>
                <w:bottom w:val="none" w:sz="0" w:space="0" w:color="auto"/>
                <w:right w:val="none" w:sz="0" w:space="0" w:color="auto"/>
              </w:divBdr>
              <w:divsChild>
                <w:div w:id="1809012608">
                  <w:marLeft w:val="285"/>
                  <w:marRight w:val="0"/>
                  <w:marTop w:val="0"/>
                  <w:marBottom w:val="0"/>
                  <w:divBdr>
                    <w:top w:val="none" w:sz="0" w:space="0" w:color="auto"/>
                    <w:left w:val="none" w:sz="0" w:space="0" w:color="auto"/>
                    <w:bottom w:val="none" w:sz="0" w:space="0" w:color="auto"/>
                    <w:right w:val="none" w:sz="0" w:space="0" w:color="auto"/>
                  </w:divBdr>
                  <w:divsChild>
                    <w:div w:id="276059275">
                      <w:marLeft w:val="0"/>
                      <w:marRight w:val="450"/>
                      <w:marTop w:val="0"/>
                      <w:marBottom w:val="0"/>
                      <w:divBdr>
                        <w:top w:val="none" w:sz="0" w:space="0" w:color="auto"/>
                        <w:left w:val="none" w:sz="0" w:space="0" w:color="auto"/>
                        <w:bottom w:val="none" w:sz="0" w:space="0" w:color="auto"/>
                        <w:right w:val="none" w:sz="0" w:space="0" w:color="auto"/>
                      </w:divBdr>
                    </w:div>
                  </w:divsChild>
                </w:div>
                <w:div w:id="1324895046">
                  <w:marLeft w:val="0"/>
                  <w:marRight w:val="0"/>
                  <w:marTop w:val="300"/>
                  <w:marBottom w:val="0"/>
                  <w:divBdr>
                    <w:top w:val="none" w:sz="0" w:space="0" w:color="auto"/>
                    <w:left w:val="none" w:sz="0" w:space="0" w:color="auto"/>
                    <w:bottom w:val="none" w:sz="0" w:space="0" w:color="auto"/>
                    <w:right w:val="none" w:sz="0" w:space="0" w:color="auto"/>
                  </w:divBdr>
                  <w:divsChild>
                    <w:div w:id="406389852">
                      <w:marLeft w:val="0"/>
                      <w:marRight w:val="0"/>
                      <w:marTop w:val="0"/>
                      <w:marBottom w:val="0"/>
                      <w:divBdr>
                        <w:top w:val="none" w:sz="0" w:space="0" w:color="auto"/>
                        <w:left w:val="none" w:sz="0" w:space="0" w:color="auto"/>
                        <w:bottom w:val="none" w:sz="0" w:space="0" w:color="auto"/>
                        <w:right w:val="none" w:sz="0" w:space="0" w:color="auto"/>
                      </w:divBdr>
                      <w:divsChild>
                        <w:div w:id="1497333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9086528">
      <w:bodyDiv w:val="1"/>
      <w:marLeft w:val="0"/>
      <w:marRight w:val="0"/>
      <w:marTop w:val="0"/>
      <w:marBottom w:val="0"/>
      <w:divBdr>
        <w:top w:val="none" w:sz="0" w:space="0" w:color="auto"/>
        <w:left w:val="none" w:sz="0" w:space="0" w:color="auto"/>
        <w:bottom w:val="none" w:sz="0" w:space="0" w:color="auto"/>
        <w:right w:val="none" w:sz="0" w:space="0" w:color="auto"/>
      </w:divBdr>
      <w:divsChild>
        <w:div w:id="1530869391">
          <w:marLeft w:val="0"/>
          <w:marRight w:val="0"/>
          <w:marTop w:val="0"/>
          <w:marBottom w:val="0"/>
          <w:divBdr>
            <w:top w:val="none" w:sz="0" w:space="0" w:color="auto"/>
            <w:left w:val="none" w:sz="0" w:space="0" w:color="auto"/>
            <w:bottom w:val="none" w:sz="0" w:space="0" w:color="auto"/>
            <w:right w:val="none" w:sz="0" w:space="0" w:color="auto"/>
          </w:divBdr>
          <w:divsChild>
            <w:div w:id="1432818031">
              <w:marLeft w:val="0"/>
              <w:marRight w:val="0"/>
              <w:marTop w:val="0"/>
              <w:marBottom w:val="0"/>
              <w:divBdr>
                <w:top w:val="none" w:sz="0" w:space="0" w:color="auto"/>
                <w:left w:val="none" w:sz="0" w:space="0" w:color="auto"/>
                <w:bottom w:val="none" w:sz="0" w:space="0" w:color="auto"/>
                <w:right w:val="none" w:sz="0" w:space="0" w:color="auto"/>
              </w:divBdr>
              <w:divsChild>
                <w:div w:id="56132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053161">
      <w:bodyDiv w:val="1"/>
      <w:marLeft w:val="0"/>
      <w:marRight w:val="0"/>
      <w:marTop w:val="0"/>
      <w:marBottom w:val="0"/>
      <w:divBdr>
        <w:top w:val="none" w:sz="0" w:space="0" w:color="auto"/>
        <w:left w:val="none" w:sz="0" w:space="0" w:color="auto"/>
        <w:bottom w:val="none" w:sz="0" w:space="0" w:color="auto"/>
        <w:right w:val="none" w:sz="0" w:space="0" w:color="auto"/>
      </w:divBdr>
    </w:div>
    <w:div w:id="484668819">
      <w:bodyDiv w:val="1"/>
      <w:marLeft w:val="0"/>
      <w:marRight w:val="0"/>
      <w:marTop w:val="0"/>
      <w:marBottom w:val="0"/>
      <w:divBdr>
        <w:top w:val="none" w:sz="0" w:space="0" w:color="auto"/>
        <w:left w:val="none" w:sz="0" w:space="0" w:color="auto"/>
        <w:bottom w:val="none" w:sz="0" w:space="0" w:color="auto"/>
        <w:right w:val="none" w:sz="0" w:space="0" w:color="auto"/>
      </w:divBdr>
    </w:div>
    <w:div w:id="490946831">
      <w:bodyDiv w:val="1"/>
      <w:marLeft w:val="0"/>
      <w:marRight w:val="0"/>
      <w:marTop w:val="0"/>
      <w:marBottom w:val="0"/>
      <w:divBdr>
        <w:top w:val="none" w:sz="0" w:space="0" w:color="auto"/>
        <w:left w:val="none" w:sz="0" w:space="0" w:color="auto"/>
        <w:bottom w:val="none" w:sz="0" w:space="0" w:color="auto"/>
        <w:right w:val="none" w:sz="0" w:space="0" w:color="auto"/>
      </w:divBdr>
    </w:div>
    <w:div w:id="498351858">
      <w:bodyDiv w:val="1"/>
      <w:marLeft w:val="0"/>
      <w:marRight w:val="0"/>
      <w:marTop w:val="0"/>
      <w:marBottom w:val="0"/>
      <w:divBdr>
        <w:top w:val="none" w:sz="0" w:space="0" w:color="auto"/>
        <w:left w:val="none" w:sz="0" w:space="0" w:color="auto"/>
        <w:bottom w:val="none" w:sz="0" w:space="0" w:color="auto"/>
        <w:right w:val="none" w:sz="0" w:space="0" w:color="auto"/>
      </w:divBdr>
      <w:divsChild>
        <w:div w:id="1628194485">
          <w:marLeft w:val="0"/>
          <w:marRight w:val="0"/>
          <w:marTop w:val="0"/>
          <w:marBottom w:val="0"/>
          <w:divBdr>
            <w:top w:val="none" w:sz="0" w:space="0" w:color="auto"/>
            <w:left w:val="none" w:sz="0" w:space="0" w:color="auto"/>
            <w:bottom w:val="none" w:sz="0" w:space="0" w:color="auto"/>
            <w:right w:val="none" w:sz="0" w:space="0" w:color="auto"/>
          </w:divBdr>
          <w:divsChild>
            <w:div w:id="1788574257">
              <w:marLeft w:val="0"/>
              <w:marRight w:val="0"/>
              <w:marTop w:val="0"/>
              <w:marBottom w:val="0"/>
              <w:divBdr>
                <w:top w:val="none" w:sz="0" w:space="0" w:color="auto"/>
                <w:left w:val="none" w:sz="0" w:space="0" w:color="auto"/>
                <w:bottom w:val="none" w:sz="0" w:space="0" w:color="auto"/>
                <w:right w:val="none" w:sz="0" w:space="0" w:color="auto"/>
              </w:divBdr>
              <w:divsChild>
                <w:div w:id="73173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884996">
      <w:bodyDiv w:val="1"/>
      <w:marLeft w:val="0"/>
      <w:marRight w:val="0"/>
      <w:marTop w:val="0"/>
      <w:marBottom w:val="0"/>
      <w:divBdr>
        <w:top w:val="none" w:sz="0" w:space="0" w:color="auto"/>
        <w:left w:val="none" w:sz="0" w:space="0" w:color="auto"/>
        <w:bottom w:val="none" w:sz="0" w:space="0" w:color="auto"/>
        <w:right w:val="none" w:sz="0" w:space="0" w:color="auto"/>
      </w:divBdr>
    </w:div>
    <w:div w:id="515577518">
      <w:bodyDiv w:val="1"/>
      <w:marLeft w:val="0"/>
      <w:marRight w:val="0"/>
      <w:marTop w:val="0"/>
      <w:marBottom w:val="0"/>
      <w:divBdr>
        <w:top w:val="none" w:sz="0" w:space="0" w:color="auto"/>
        <w:left w:val="none" w:sz="0" w:space="0" w:color="auto"/>
        <w:bottom w:val="none" w:sz="0" w:space="0" w:color="auto"/>
        <w:right w:val="none" w:sz="0" w:space="0" w:color="auto"/>
      </w:divBdr>
      <w:divsChild>
        <w:div w:id="1539047708">
          <w:marLeft w:val="0"/>
          <w:marRight w:val="0"/>
          <w:marTop w:val="0"/>
          <w:marBottom w:val="0"/>
          <w:divBdr>
            <w:top w:val="none" w:sz="0" w:space="0" w:color="auto"/>
            <w:left w:val="none" w:sz="0" w:space="0" w:color="auto"/>
            <w:bottom w:val="none" w:sz="0" w:space="0" w:color="auto"/>
            <w:right w:val="none" w:sz="0" w:space="0" w:color="auto"/>
          </w:divBdr>
          <w:divsChild>
            <w:div w:id="32777474">
              <w:marLeft w:val="0"/>
              <w:marRight w:val="0"/>
              <w:marTop w:val="0"/>
              <w:marBottom w:val="0"/>
              <w:divBdr>
                <w:top w:val="none" w:sz="0" w:space="0" w:color="auto"/>
                <w:left w:val="none" w:sz="0" w:space="0" w:color="auto"/>
                <w:bottom w:val="none" w:sz="0" w:space="0" w:color="auto"/>
                <w:right w:val="none" w:sz="0" w:space="0" w:color="auto"/>
              </w:divBdr>
              <w:divsChild>
                <w:div w:id="144272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333155">
      <w:bodyDiv w:val="1"/>
      <w:marLeft w:val="0"/>
      <w:marRight w:val="0"/>
      <w:marTop w:val="0"/>
      <w:marBottom w:val="0"/>
      <w:divBdr>
        <w:top w:val="none" w:sz="0" w:space="0" w:color="auto"/>
        <w:left w:val="none" w:sz="0" w:space="0" w:color="auto"/>
        <w:bottom w:val="none" w:sz="0" w:space="0" w:color="auto"/>
        <w:right w:val="none" w:sz="0" w:space="0" w:color="auto"/>
      </w:divBdr>
    </w:div>
    <w:div w:id="579213334">
      <w:bodyDiv w:val="1"/>
      <w:marLeft w:val="0"/>
      <w:marRight w:val="0"/>
      <w:marTop w:val="0"/>
      <w:marBottom w:val="0"/>
      <w:divBdr>
        <w:top w:val="none" w:sz="0" w:space="0" w:color="auto"/>
        <w:left w:val="none" w:sz="0" w:space="0" w:color="auto"/>
        <w:bottom w:val="none" w:sz="0" w:space="0" w:color="auto"/>
        <w:right w:val="none" w:sz="0" w:space="0" w:color="auto"/>
      </w:divBdr>
    </w:div>
    <w:div w:id="586424144">
      <w:bodyDiv w:val="1"/>
      <w:marLeft w:val="0"/>
      <w:marRight w:val="0"/>
      <w:marTop w:val="0"/>
      <w:marBottom w:val="0"/>
      <w:divBdr>
        <w:top w:val="none" w:sz="0" w:space="0" w:color="auto"/>
        <w:left w:val="none" w:sz="0" w:space="0" w:color="auto"/>
        <w:bottom w:val="none" w:sz="0" w:space="0" w:color="auto"/>
        <w:right w:val="none" w:sz="0" w:space="0" w:color="auto"/>
      </w:divBdr>
    </w:div>
    <w:div w:id="588194947">
      <w:bodyDiv w:val="1"/>
      <w:marLeft w:val="0"/>
      <w:marRight w:val="0"/>
      <w:marTop w:val="0"/>
      <w:marBottom w:val="0"/>
      <w:divBdr>
        <w:top w:val="none" w:sz="0" w:space="0" w:color="auto"/>
        <w:left w:val="none" w:sz="0" w:space="0" w:color="auto"/>
        <w:bottom w:val="none" w:sz="0" w:space="0" w:color="auto"/>
        <w:right w:val="none" w:sz="0" w:space="0" w:color="auto"/>
      </w:divBdr>
      <w:divsChild>
        <w:div w:id="1650861027">
          <w:marLeft w:val="0"/>
          <w:marRight w:val="0"/>
          <w:marTop w:val="0"/>
          <w:marBottom w:val="0"/>
          <w:divBdr>
            <w:top w:val="none" w:sz="0" w:space="0" w:color="auto"/>
            <w:left w:val="none" w:sz="0" w:space="0" w:color="auto"/>
            <w:bottom w:val="none" w:sz="0" w:space="0" w:color="auto"/>
            <w:right w:val="none" w:sz="0" w:space="0" w:color="auto"/>
          </w:divBdr>
          <w:divsChild>
            <w:div w:id="1568150989">
              <w:marLeft w:val="0"/>
              <w:marRight w:val="0"/>
              <w:marTop w:val="0"/>
              <w:marBottom w:val="0"/>
              <w:divBdr>
                <w:top w:val="none" w:sz="0" w:space="0" w:color="auto"/>
                <w:left w:val="none" w:sz="0" w:space="0" w:color="auto"/>
                <w:bottom w:val="none" w:sz="0" w:space="0" w:color="auto"/>
                <w:right w:val="none" w:sz="0" w:space="0" w:color="auto"/>
              </w:divBdr>
            </w:div>
            <w:div w:id="1844516860">
              <w:marLeft w:val="300"/>
              <w:marRight w:val="0"/>
              <w:marTop w:val="0"/>
              <w:marBottom w:val="0"/>
              <w:divBdr>
                <w:top w:val="none" w:sz="0" w:space="0" w:color="auto"/>
                <w:left w:val="none" w:sz="0" w:space="0" w:color="auto"/>
                <w:bottom w:val="none" w:sz="0" w:space="0" w:color="auto"/>
                <w:right w:val="none" w:sz="0" w:space="0" w:color="auto"/>
              </w:divBdr>
            </w:div>
            <w:div w:id="965307205">
              <w:marLeft w:val="300"/>
              <w:marRight w:val="0"/>
              <w:marTop w:val="0"/>
              <w:marBottom w:val="0"/>
              <w:divBdr>
                <w:top w:val="none" w:sz="0" w:space="0" w:color="auto"/>
                <w:left w:val="none" w:sz="0" w:space="0" w:color="auto"/>
                <w:bottom w:val="none" w:sz="0" w:space="0" w:color="auto"/>
                <w:right w:val="none" w:sz="0" w:space="0" w:color="auto"/>
              </w:divBdr>
            </w:div>
            <w:div w:id="1588534535">
              <w:marLeft w:val="0"/>
              <w:marRight w:val="0"/>
              <w:marTop w:val="0"/>
              <w:marBottom w:val="0"/>
              <w:divBdr>
                <w:top w:val="none" w:sz="0" w:space="0" w:color="auto"/>
                <w:left w:val="none" w:sz="0" w:space="0" w:color="auto"/>
                <w:bottom w:val="none" w:sz="0" w:space="0" w:color="auto"/>
                <w:right w:val="none" w:sz="0" w:space="0" w:color="auto"/>
              </w:divBdr>
            </w:div>
            <w:div w:id="450787338">
              <w:marLeft w:val="60"/>
              <w:marRight w:val="0"/>
              <w:marTop w:val="0"/>
              <w:marBottom w:val="0"/>
              <w:divBdr>
                <w:top w:val="none" w:sz="0" w:space="0" w:color="auto"/>
                <w:left w:val="none" w:sz="0" w:space="0" w:color="auto"/>
                <w:bottom w:val="none" w:sz="0" w:space="0" w:color="auto"/>
                <w:right w:val="none" w:sz="0" w:space="0" w:color="auto"/>
              </w:divBdr>
            </w:div>
          </w:divsChild>
        </w:div>
        <w:div w:id="1282958744">
          <w:marLeft w:val="0"/>
          <w:marRight w:val="0"/>
          <w:marTop w:val="0"/>
          <w:marBottom w:val="0"/>
          <w:divBdr>
            <w:top w:val="none" w:sz="0" w:space="0" w:color="auto"/>
            <w:left w:val="none" w:sz="0" w:space="0" w:color="auto"/>
            <w:bottom w:val="none" w:sz="0" w:space="0" w:color="auto"/>
            <w:right w:val="none" w:sz="0" w:space="0" w:color="auto"/>
          </w:divBdr>
          <w:divsChild>
            <w:div w:id="81607526">
              <w:marLeft w:val="0"/>
              <w:marRight w:val="0"/>
              <w:marTop w:val="120"/>
              <w:marBottom w:val="0"/>
              <w:divBdr>
                <w:top w:val="none" w:sz="0" w:space="0" w:color="auto"/>
                <w:left w:val="none" w:sz="0" w:space="0" w:color="auto"/>
                <w:bottom w:val="none" w:sz="0" w:space="0" w:color="auto"/>
                <w:right w:val="none" w:sz="0" w:space="0" w:color="auto"/>
              </w:divBdr>
              <w:divsChild>
                <w:div w:id="2034724985">
                  <w:marLeft w:val="0"/>
                  <w:marRight w:val="0"/>
                  <w:marTop w:val="0"/>
                  <w:marBottom w:val="0"/>
                  <w:divBdr>
                    <w:top w:val="none" w:sz="0" w:space="0" w:color="auto"/>
                    <w:left w:val="none" w:sz="0" w:space="0" w:color="auto"/>
                    <w:bottom w:val="none" w:sz="0" w:space="0" w:color="auto"/>
                    <w:right w:val="none" w:sz="0" w:space="0" w:color="auto"/>
                  </w:divBdr>
                  <w:divsChild>
                    <w:div w:id="1001391618">
                      <w:marLeft w:val="0"/>
                      <w:marRight w:val="0"/>
                      <w:marTop w:val="0"/>
                      <w:marBottom w:val="0"/>
                      <w:divBdr>
                        <w:top w:val="none" w:sz="0" w:space="0" w:color="auto"/>
                        <w:left w:val="none" w:sz="0" w:space="0" w:color="auto"/>
                        <w:bottom w:val="none" w:sz="0" w:space="0" w:color="auto"/>
                        <w:right w:val="none" w:sz="0" w:space="0" w:color="auto"/>
                      </w:divBdr>
                      <w:divsChild>
                        <w:div w:id="144199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8660543">
      <w:bodyDiv w:val="1"/>
      <w:marLeft w:val="0"/>
      <w:marRight w:val="0"/>
      <w:marTop w:val="0"/>
      <w:marBottom w:val="0"/>
      <w:divBdr>
        <w:top w:val="none" w:sz="0" w:space="0" w:color="auto"/>
        <w:left w:val="none" w:sz="0" w:space="0" w:color="auto"/>
        <w:bottom w:val="none" w:sz="0" w:space="0" w:color="auto"/>
        <w:right w:val="none" w:sz="0" w:space="0" w:color="auto"/>
      </w:divBdr>
    </w:div>
    <w:div w:id="591281772">
      <w:bodyDiv w:val="1"/>
      <w:marLeft w:val="0"/>
      <w:marRight w:val="0"/>
      <w:marTop w:val="0"/>
      <w:marBottom w:val="0"/>
      <w:divBdr>
        <w:top w:val="none" w:sz="0" w:space="0" w:color="auto"/>
        <w:left w:val="none" w:sz="0" w:space="0" w:color="auto"/>
        <w:bottom w:val="none" w:sz="0" w:space="0" w:color="auto"/>
        <w:right w:val="none" w:sz="0" w:space="0" w:color="auto"/>
      </w:divBdr>
    </w:div>
    <w:div w:id="596837582">
      <w:bodyDiv w:val="1"/>
      <w:marLeft w:val="0"/>
      <w:marRight w:val="0"/>
      <w:marTop w:val="0"/>
      <w:marBottom w:val="0"/>
      <w:divBdr>
        <w:top w:val="none" w:sz="0" w:space="0" w:color="auto"/>
        <w:left w:val="none" w:sz="0" w:space="0" w:color="auto"/>
        <w:bottom w:val="none" w:sz="0" w:space="0" w:color="auto"/>
        <w:right w:val="none" w:sz="0" w:space="0" w:color="auto"/>
      </w:divBdr>
    </w:div>
    <w:div w:id="601961890">
      <w:bodyDiv w:val="1"/>
      <w:marLeft w:val="0"/>
      <w:marRight w:val="0"/>
      <w:marTop w:val="0"/>
      <w:marBottom w:val="0"/>
      <w:divBdr>
        <w:top w:val="none" w:sz="0" w:space="0" w:color="auto"/>
        <w:left w:val="none" w:sz="0" w:space="0" w:color="auto"/>
        <w:bottom w:val="none" w:sz="0" w:space="0" w:color="auto"/>
        <w:right w:val="none" w:sz="0" w:space="0" w:color="auto"/>
      </w:divBdr>
    </w:div>
    <w:div w:id="626544743">
      <w:bodyDiv w:val="1"/>
      <w:marLeft w:val="0"/>
      <w:marRight w:val="0"/>
      <w:marTop w:val="0"/>
      <w:marBottom w:val="0"/>
      <w:divBdr>
        <w:top w:val="none" w:sz="0" w:space="0" w:color="auto"/>
        <w:left w:val="none" w:sz="0" w:space="0" w:color="auto"/>
        <w:bottom w:val="none" w:sz="0" w:space="0" w:color="auto"/>
        <w:right w:val="none" w:sz="0" w:space="0" w:color="auto"/>
      </w:divBdr>
      <w:divsChild>
        <w:div w:id="1264461497">
          <w:marLeft w:val="0"/>
          <w:marRight w:val="0"/>
          <w:marTop w:val="0"/>
          <w:marBottom w:val="0"/>
          <w:divBdr>
            <w:top w:val="none" w:sz="0" w:space="0" w:color="auto"/>
            <w:left w:val="none" w:sz="0" w:space="0" w:color="auto"/>
            <w:bottom w:val="none" w:sz="0" w:space="0" w:color="auto"/>
            <w:right w:val="none" w:sz="0" w:space="0" w:color="auto"/>
          </w:divBdr>
          <w:divsChild>
            <w:div w:id="1470510055">
              <w:marLeft w:val="0"/>
              <w:marRight w:val="0"/>
              <w:marTop w:val="0"/>
              <w:marBottom w:val="0"/>
              <w:divBdr>
                <w:top w:val="none" w:sz="0" w:space="0" w:color="auto"/>
                <w:left w:val="none" w:sz="0" w:space="0" w:color="auto"/>
                <w:bottom w:val="none" w:sz="0" w:space="0" w:color="auto"/>
                <w:right w:val="none" w:sz="0" w:space="0" w:color="auto"/>
              </w:divBdr>
              <w:divsChild>
                <w:div w:id="168729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255223">
      <w:bodyDiv w:val="1"/>
      <w:marLeft w:val="0"/>
      <w:marRight w:val="0"/>
      <w:marTop w:val="0"/>
      <w:marBottom w:val="0"/>
      <w:divBdr>
        <w:top w:val="none" w:sz="0" w:space="0" w:color="auto"/>
        <w:left w:val="none" w:sz="0" w:space="0" w:color="auto"/>
        <w:bottom w:val="none" w:sz="0" w:space="0" w:color="auto"/>
        <w:right w:val="none" w:sz="0" w:space="0" w:color="auto"/>
      </w:divBdr>
    </w:div>
    <w:div w:id="653919688">
      <w:bodyDiv w:val="1"/>
      <w:marLeft w:val="0"/>
      <w:marRight w:val="0"/>
      <w:marTop w:val="0"/>
      <w:marBottom w:val="0"/>
      <w:divBdr>
        <w:top w:val="none" w:sz="0" w:space="0" w:color="auto"/>
        <w:left w:val="none" w:sz="0" w:space="0" w:color="auto"/>
        <w:bottom w:val="none" w:sz="0" w:space="0" w:color="auto"/>
        <w:right w:val="none" w:sz="0" w:space="0" w:color="auto"/>
      </w:divBdr>
    </w:div>
    <w:div w:id="654801150">
      <w:bodyDiv w:val="1"/>
      <w:marLeft w:val="0"/>
      <w:marRight w:val="0"/>
      <w:marTop w:val="0"/>
      <w:marBottom w:val="0"/>
      <w:divBdr>
        <w:top w:val="none" w:sz="0" w:space="0" w:color="auto"/>
        <w:left w:val="none" w:sz="0" w:space="0" w:color="auto"/>
        <w:bottom w:val="none" w:sz="0" w:space="0" w:color="auto"/>
        <w:right w:val="none" w:sz="0" w:space="0" w:color="auto"/>
      </w:divBdr>
    </w:div>
    <w:div w:id="666788851">
      <w:bodyDiv w:val="1"/>
      <w:marLeft w:val="0"/>
      <w:marRight w:val="0"/>
      <w:marTop w:val="0"/>
      <w:marBottom w:val="0"/>
      <w:divBdr>
        <w:top w:val="none" w:sz="0" w:space="0" w:color="auto"/>
        <w:left w:val="none" w:sz="0" w:space="0" w:color="auto"/>
        <w:bottom w:val="none" w:sz="0" w:space="0" w:color="auto"/>
        <w:right w:val="none" w:sz="0" w:space="0" w:color="auto"/>
      </w:divBdr>
    </w:div>
    <w:div w:id="666902419">
      <w:bodyDiv w:val="1"/>
      <w:marLeft w:val="0"/>
      <w:marRight w:val="0"/>
      <w:marTop w:val="0"/>
      <w:marBottom w:val="0"/>
      <w:divBdr>
        <w:top w:val="none" w:sz="0" w:space="0" w:color="auto"/>
        <w:left w:val="none" w:sz="0" w:space="0" w:color="auto"/>
        <w:bottom w:val="none" w:sz="0" w:space="0" w:color="auto"/>
        <w:right w:val="none" w:sz="0" w:space="0" w:color="auto"/>
      </w:divBdr>
    </w:div>
    <w:div w:id="671490980">
      <w:bodyDiv w:val="1"/>
      <w:marLeft w:val="0"/>
      <w:marRight w:val="0"/>
      <w:marTop w:val="0"/>
      <w:marBottom w:val="0"/>
      <w:divBdr>
        <w:top w:val="none" w:sz="0" w:space="0" w:color="auto"/>
        <w:left w:val="none" w:sz="0" w:space="0" w:color="auto"/>
        <w:bottom w:val="none" w:sz="0" w:space="0" w:color="auto"/>
        <w:right w:val="none" w:sz="0" w:space="0" w:color="auto"/>
      </w:divBdr>
      <w:divsChild>
        <w:div w:id="576405826">
          <w:marLeft w:val="0"/>
          <w:marRight w:val="0"/>
          <w:marTop w:val="0"/>
          <w:marBottom w:val="0"/>
          <w:divBdr>
            <w:top w:val="none" w:sz="0" w:space="0" w:color="auto"/>
            <w:left w:val="none" w:sz="0" w:space="0" w:color="auto"/>
            <w:bottom w:val="none" w:sz="0" w:space="0" w:color="auto"/>
            <w:right w:val="none" w:sz="0" w:space="0" w:color="auto"/>
          </w:divBdr>
          <w:divsChild>
            <w:div w:id="207956796">
              <w:marLeft w:val="0"/>
              <w:marRight w:val="0"/>
              <w:marTop w:val="0"/>
              <w:marBottom w:val="0"/>
              <w:divBdr>
                <w:top w:val="none" w:sz="0" w:space="0" w:color="auto"/>
                <w:left w:val="none" w:sz="0" w:space="0" w:color="auto"/>
                <w:bottom w:val="none" w:sz="0" w:space="0" w:color="auto"/>
                <w:right w:val="none" w:sz="0" w:space="0" w:color="auto"/>
              </w:divBdr>
              <w:divsChild>
                <w:div w:id="55728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346186">
      <w:bodyDiv w:val="1"/>
      <w:marLeft w:val="0"/>
      <w:marRight w:val="0"/>
      <w:marTop w:val="0"/>
      <w:marBottom w:val="0"/>
      <w:divBdr>
        <w:top w:val="none" w:sz="0" w:space="0" w:color="auto"/>
        <w:left w:val="none" w:sz="0" w:space="0" w:color="auto"/>
        <w:bottom w:val="none" w:sz="0" w:space="0" w:color="auto"/>
        <w:right w:val="none" w:sz="0" w:space="0" w:color="auto"/>
      </w:divBdr>
    </w:div>
    <w:div w:id="685598245">
      <w:bodyDiv w:val="1"/>
      <w:marLeft w:val="0"/>
      <w:marRight w:val="0"/>
      <w:marTop w:val="0"/>
      <w:marBottom w:val="0"/>
      <w:divBdr>
        <w:top w:val="none" w:sz="0" w:space="0" w:color="auto"/>
        <w:left w:val="none" w:sz="0" w:space="0" w:color="auto"/>
        <w:bottom w:val="none" w:sz="0" w:space="0" w:color="auto"/>
        <w:right w:val="none" w:sz="0" w:space="0" w:color="auto"/>
      </w:divBdr>
      <w:divsChild>
        <w:div w:id="90975920">
          <w:marLeft w:val="0"/>
          <w:marRight w:val="0"/>
          <w:marTop w:val="0"/>
          <w:marBottom w:val="0"/>
          <w:divBdr>
            <w:top w:val="none" w:sz="0" w:space="0" w:color="auto"/>
            <w:left w:val="none" w:sz="0" w:space="0" w:color="auto"/>
            <w:bottom w:val="none" w:sz="0" w:space="0" w:color="auto"/>
            <w:right w:val="none" w:sz="0" w:space="0" w:color="auto"/>
          </w:divBdr>
          <w:divsChild>
            <w:div w:id="1712143548">
              <w:marLeft w:val="0"/>
              <w:marRight w:val="0"/>
              <w:marTop w:val="0"/>
              <w:marBottom w:val="0"/>
              <w:divBdr>
                <w:top w:val="none" w:sz="0" w:space="0" w:color="auto"/>
                <w:left w:val="none" w:sz="0" w:space="0" w:color="auto"/>
                <w:bottom w:val="none" w:sz="0" w:space="0" w:color="auto"/>
                <w:right w:val="none" w:sz="0" w:space="0" w:color="auto"/>
              </w:divBdr>
              <w:divsChild>
                <w:div w:id="214604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037928">
      <w:bodyDiv w:val="1"/>
      <w:marLeft w:val="0"/>
      <w:marRight w:val="0"/>
      <w:marTop w:val="0"/>
      <w:marBottom w:val="0"/>
      <w:divBdr>
        <w:top w:val="none" w:sz="0" w:space="0" w:color="auto"/>
        <w:left w:val="none" w:sz="0" w:space="0" w:color="auto"/>
        <w:bottom w:val="none" w:sz="0" w:space="0" w:color="auto"/>
        <w:right w:val="none" w:sz="0" w:space="0" w:color="auto"/>
      </w:divBdr>
    </w:div>
    <w:div w:id="743380933">
      <w:bodyDiv w:val="1"/>
      <w:marLeft w:val="0"/>
      <w:marRight w:val="0"/>
      <w:marTop w:val="0"/>
      <w:marBottom w:val="0"/>
      <w:divBdr>
        <w:top w:val="none" w:sz="0" w:space="0" w:color="auto"/>
        <w:left w:val="none" w:sz="0" w:space="0" w:color="auto"/>
        <w:bottom w:val="none" w:sz="0" w:space="0" w:color="auto"/>
        <w:right w:val="none" w:sz="0" w:space="0" w:color="auto"/>
      </w:divBdr>
      <w:divsChild>
        <w:div w:id="226765441">
          <w:marLeft w:val="0"/>
          <w:marRight w:val="0"/>
          <w:marTop w:val="0"/>
          <w:marBottom w:val="0"/>
          <w:divBdr>
            <w:top w:val="none" w:sz="0" w:space="0" w:color="auto"/>
            <w:left w:val="none" w:sz="0" w:space="0" w:color="auto"/>
            <w:bottom w:val="none" w:sz="0" w:space="0" w:color="auto"/>
            <w:right w:val="none" w:sz="0" w:space="0" w:color="auto"/>
          </w:divBdr>
          <w:divsChild>
            <w:div w:id="1875195534">
              <w:marLeft w:val="0"/>
              <w:marRight w:val="0"/>
              <w:marTop w:val="0"/>
              <w:marBottom w:val="0"/>
              <w:divBdr>
                <w:top w:val="none" w:sz="0" w:space="0" w:color="auto"/>
                <w:left w:val="none" w:sz="0" w:space="0" w:color="auto"/>
                <w:bottom w:val="none" w:sz="0" w:space="0" w:color="auto"/>
                <w:right w:val="none" w:sz="0" w:space="0" w:color="auto"/>
              </w:divBdr>
              <w:divsChild>
                <w:div w:id="107211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601831">
      <w:bodyDiv w:val="1"/>
      <w:marLeft w:val="0"/>
      <w:marRight w:val="0"/>
      <w:marTop w:val="0"/>
      <w:marBottom w:val="0"/>
      <w:divBdr>
        <w:top w:val="none" w:sz="0" w:space="0" w:color="auto"/>
        <w:left w:val="none" w:sz="0" w:space="0" w:color="auto"/>
        <w:bottom w:val="none" w:sz="0" w:space="0" w:color="auto"/>
        <w:right w:val="none" w:sz="0" w:space="0" w:color="auto"/>
      </w:divBdr>
      <w:divsChild>
        <w:div w:id="1083448853">
          <w:marLeft w:val="0"/>
          <w:marRight w:val="0"/>
          <w:marTop w:val="0"/>
          <w:marBottom w:val="0"/>
          <w:divBdr>
            <w:top w:val="none" w:sz="0" w:space="0" w:color="auto"/>
            <w:left w:val="none" w:sz="0" w:space="0" w:color="auto"/>
            <w:bottom w:val="none" w:sz="0" w:space="0" w:color="auto"/>
            <w:right w:val="none" w:sz="0" w:space="0" w:color="auto"/>
          </w:divBdr>
          <w:divsChild>
            <w:div w:id="57753836">
              <w:marLeft w:val="0"/>
              <w:marRight w:val="0"/>
              <w:marTop w:val="0"/>
              <w:marBottom w:val="0"/>
              <w:divBdr>
                <w:top w:val="none" w:sz="0" w:space="0" w:color="auto"/>
                <w:left w:val="none" w:sz="0" w:space="0" w:color="auto"/>
                <w:bottom w:val="none" w:sz="0" w:space="0" w:color="auto"/>
                <w:right w:val="none" w:sz="0" w:space="0" w:color="auto"/>
              </w:divBdr>
              <w:divsChild>
                <w:div w:id="150362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725587">
      <w:bodyDiv w:val="1"/>
      <w:marLeft w:val="0"/>
      <w:marRight w:val="0"/>
      <w:marTop w:val="0"/>
      <w:marBottom w:val="0"/>
      <w:divBdr>
        <w:top w:val="none" w:sz="0" w:space="0" w:color="auto"/>
        <w:left w:val="none" w:sz="0" w:space="0" w:color="auto"/>
        <w:bottom w:val="none" w:sz="0" w:space="0" w:color="auto"/>
        <w:right w:val="none" w:sz="0" w:space="0" w:color="auto"/>
      </w:divBdr>
      <w:divsChild>
        <w:div w:id="108747677">
          <w:marLeft w:val="0"/>
          <w:marRight w:val="0"/>
          <w:marTop w:val="0"/>
          <w:marBottom w:val="0"/>
          <w:divBdr>
            <w:top w:val="none" w:sz="0" w:space="0" w:color="auto"/>
            <w:left w:val="none" w:sz="0" w:space="0" w:color="auto"/>
            <w:bottom w:val="none" w:sz="0" w:space="0" w:color="auto"/>
            <w:right w:val="none" w:sz="0" w:space="0" w:color="auto"/>
          </w:divBdr>
          <w:divsChild>
            <w:div w:id="1568802683">
              <w:marLeft w:val="0"/>
              <w:marRight w:val="0"/>
              <w:marTop w:val="0"/>
              <w:marBottom w:val="0"/>
              <w:divBdr>
                <w:top w:val="none" w:sz="0" w:space="0" w:color="auto"/>
                <w:left w:val="none" w:sz="0" w:space="0" w:color="auto"/>
                <w:bottom w:val="none" w:sz="0" w:space="0" w:color="auto"/>
                <w:right w:val="none" w:sz="0" w:space="0" w:color="auto"/>
              </w:divBdr>
              <w:divsChild>
                <w:div w:id="64227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260858">
      <w:bodyDiv w:val="1"/>
      <w:marLeft w:val="0"/>
      <w:marRight w:val="0"/>
      <w:marTop w:val="0"/>
      <w:marBottom w:val="0"/>
      <w:divBdr>
        <w:top w:val="none" w:sz="0" w:space="0" w:color="auto"/>
        <w:left w:val="none" w:sz="0" w:space="0" w:color="auto"/>
        <w:bottom w:val="none" w:sz="0" w:space="0" w:color="auto"/>
        <w:right w:val="none" w:sz="0" w:space="0" w:color="auto"/>
      </w:divBdr>
    </w:div>
    <w:div w:id="800608937">
      <w:bodyDiv w:val="1"/>
      <w:marLeft w:val="0"/>
      <w:marRight w:val="0"/>
      <w:marTop w:val="0"/>
      <w:marBottom w:val="0"/>
      <w:divBdr>
        <w:top w:val="none" w:sz="0" w:space="0" w:color="auto"/>
        <w:left w:val="none" w:sz="0" w:space="0" w:color="auto"/>
        <w:bottom w:val="none" w:sz="0" w:space="0" w:color="auto"/>
        <w:right w:val="none" w:sz="0" w:space="0" w:color="auto"/>
      </w:divBdr>
      <w:divsChild>
        <w:div w:id="1095637212">
          <w:marLeft w:val="0"/>
          <w:marRight w:val="0"/>
          <w:marTop w:val="0"/>
          <w:marBottom w:val="0"/>
          <w:divBdr>
            <w:top w:val="none" w:sz="0" w:space="0" w:color="auto"/>
            <w:left w:val="none" w:sz="0" w:space="0" w:color="auto"/>
            <w:bottom w:val="none" w:sz="0" w:space="0" w:color="auto"/>
            <w:right w:val="none" w:sz="0" w:space="0" w:color="auto"/>
          </w:divBdr>
          <w:divsChild>
            <w:div w:id="782312022">
              <w:marLeft w:val="0"/>
              <w:marRight w:val="0"/>
              <w:marTop w:val="0"/>
              <w:marBottom w:val="0"/>
              <w:divBdr>
                <w:top w:val="none" w:sz="0" w:space="0" w:color="auto"/>
                <w:left w:val="none" w:sz="0" w:space="0" w:color="auto"/>
                <w:bottom w:val="none" w:sz="0" w:space="0" w:color="auto"/>
                <w:right w:val="none" w:sz="0" w:space="0" w:color="auto"/>
              </w:divBdr>
              <w:divsChild>
                <w:div w:id="47618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287912">
      <w:bodyDiv w:val="1"/>
      <w:marLeft w:val="0"/>
      <w:marRight w:val="0"/>
      <w:marTop w:val="0"/>
      <w:marBottom w:val="0"/>
      <w:divBdr>
        <w:top w:val="none" w:sz="0" w:space="0" w:color="auto"/>
        <w:left w:val="none" w:sz="0" w:space="0" w:color="auto"/>
        <w:bottom w:val="none" w:sz="0" w:space="0" w:color="auto"/>
        <w:right w:val="none" w:sz="0" w:space="0" w:color="auto"/>
      </w:divBdr>
    </w:div>
    <w:div w:id="887834338">
      <w:bodyDiv w:val="1"/>
      <w:marLeft w:val="0"/>
      <w:marRight w:val="0"/>
      <w:marTop w:val="0"/>
      <w:marBottom w:val="0"/>
      <w:divBdr>
        <w:top w:val="none" w:sz="0" w:space="0" w:color="auto"/>
        <w:left w:val="none" w:sz="0" w:space="0" w:color="auto"/>
        <w:bottom w:val="none" w:sz="0" w:space="0" w:color="auto"/>
        <w:right w:val="none" w:sz="0" w:space="0" w:color="auto"/>
      </w:divBdr>
      <w:divsChild>
        <w:div w:id="1438676865">
          <w:marLeft w:val="0"/>
          <w:marRight w:val="0"/>
          <w:marTop w:val="0"/>
          <w:marBottom w:val="0"/>
          <w:divBdr>
            <w:top w:val="none" w:sz="0" w:space="0" w:color="auto"/>
            <w:left w:val="none" w:sz="0" w:space="0" w:color="auto"/>
            <w:bottom w:val="none" w:sz="0" w:space="0" w:color="auto"/>
            <w:right w:val="none" w:sz="0" w:space="0" w:color="auto"/>
          </w:divBdr>
          <w:divsChild>
            <w:div w:id="293758211">
              <w:marLeft w:val="0"/>
              <w:marRight w:val="0"/>
              <w:marTop w:val="0"/>
              <w:marBottom w:val="0"/>
              <w:divBdr>
                <w:top w:val="none" w:sz="0" w:space="0" w:color="auto"/>
                <w:left w:val="none" w:sz="0" w:space="0" w:color="auto"/>
                <w:bottom w:val="none" w:sz="0" w:space="0" w:color="auto"/>
                <w:right w:val="none" w:sz="0" w:space="0" w:color="auto"/>
              </w:divBdr>
              <w:divsChild>
                <w:div w:id="772633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714937">
      <w:bodyDiv w:val="1"/>
      <w:marLeft w:val="0"/>
      <w:marRight w:val="0"/>
      <w:marTop w:val="0"/>
      <w:marBottom w:val="0"/>
      <w:divBdr>
        <w:top w:val="none" w:sz="0" w:space="0" w:color="auto"/>
        <w:left w:val="none" w:sz="0" w:space="0" w:color="auto"/>
        <w:bottom w:val="none" w:sz="0" w:space="0" w:color="auto"/>
        <w:right w:val="none" w:sz="0" w:space="0" w:color="auto"/>
      </w:divBdr>
      <w:divsChild>
        <w:div w:id="1941788890">
          <w:marLeft w:val="0"/>
          <w:marRight w:val="0"/>
          <w:marTop w:val="0"/>
          <w:marBottom w:val="0"/>
          <w:divBdr>
            <w:top w:val="none" w:sz="0" w:space="0" w:color="auto"/>
            <w:left w:val="none" w:sz="0" w:space="0" w:color="auto"/>
            <w:bottom w:val="none" w:sz="0" w:space="0" w:color="auto"/>
            <w:right w:val="none" w:sz="0" w:space="0" w:color="auto"/>
          </w:divBdr>
          <w:divsChild>
            <w:div w:id="997269849">
              <w:marLeft w:val="0"/>
              <w:marRight w:val="0"/>
              <w:marTop w:val="0"/>
              <w:marBottom w:val="0"/>
              <w:divBdr>
                <w:top w:val="none" w:sz="0" w:space="0" w:color="auto"/>
                <w:left w:val="none" w:sz="0" w:space="0" w:color="auto"/>
                <w:bottom w:val="none" w:sz="0" w:space="0" w:color="auto"/>
                <w:right w:val="none" w:sz="0" w:space="0" w:color="auto"/>
              </w:divBdr>
              <w:divsChild>
                <w:div w:id="91266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595752">
      <w:bodyDiv w:val="1"/>
      <w:marLeft w:val="0"/>
      <w:marRight w:val="0"/>
      <w:marTop w:val="0"/>
      <w:marBottom w:val="0"/>
      <w:divBdr>
        <w:top w:val="none" w:sz="0" w:space="0" w:color="auto"/>
        <w:left w:val="none" w:sz="0" w:space="0" w:color="auto"/>
        <w:bottom w:val="none" w:sz="0" w:space="0" w:color="auto"/>
        <w:right w:val="none" w:sz="0" w:space="0" w:color="auto"/>
      </w:divBdr>
      <w:divsChild>
        <w:div w:id="3368104">
          <w:marLeft w:val="0"/>
          <w:marRight w:val="0"/>
          <w:marTop w:val="0"/>
          <w:marBottom w:val="0"/>
          <w:divBdr>
            <w:top w:val="none" w:sz="0" w:space="0" w:color="auto"/>
            <w:left w:val="none" w:sz="0" w:space="0" w:color="auto"/>
            <w:bottom w:val="none" w:sz="0" w:space="0" w:color="auto"/>
            <w:right w:val="none" w:sz="0" w:space="0" w:color="auto"/>
          </w:divBdr>
          <w:divsChild>
            <w:div w:id="1754089507">
              <w:marLeft w:val="0"/>
              <w:marRight w:val="0"/>
              <w:marTop w:val="0"/>
              <w:marBottom w:val="0"/>
              <w:divBdr>
                <w:top w:val="none" w:sz="0" w:space="0" w:color="auto"/>
                <w:left w:val="none" w:sz="0" w:space="0" w:color="auto"/>
                <w:bottom w:val="none" w:sz="0" w:space="0" w:color="auto"/>
                <w:right w:val="none" w:sz="0" w:space="0" w:color="auto"/>
              </w:divBdr>
              <w:divsChild>
                <w:div w:id="123308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655264">
      <w:bodyDiv w:val="1"/>
      <w:marLeft w:val="0"/>
      <w:marRight w:val="0"/>
      <w:marTop w:val="0"/>
      <w:marBottom w:val="0"/>
      <w:divBdr>
        <w:top w:val="none" w:sz="0" w:space="0" w:color="auto"/>
        <w:left w:val="none" w:sz="0" w:space="0" w:color="auto"/>
        <w:bottom w:val="none" w:sz="0" w:space="0" w:color="auto"/>
        <w:right w:val="none" w:sz="0" w:space="0" w:color="auto"/>
      </w:divBdr>
    </w:div>
    <w:div w:id="970749128">
      <w:bodyDiv w:val="1"/>
      <w:marLeft w:val="0"/>
      <w:marRight w:val="0"/>
      <w:marTop w:val="0"/>
      <w:marBottom w:val="0"/>
      <w:divBdr>
        <w:top w:val="none" w:sz="0" w:space="0" w:color="auto"/>
        <w:left w:val="none" w:sz="0" w:space="0" w:color="auto"/>
        <w:bottom w:val="none" w:sz="0" w:space="0" w:color="auto"/>
        <w:right w:val="none" w:sz="0" w:space="0" w:color="auto"/>
      </w:divBdr>
    </w:div>
    <w:div w:id="990987936">
      <w:bodyDiv w:val="1"/>
      <w:marLeft w:val="0"/>
      <w:marRight w:val="0"/>
      <w:marTop w:val="0"/>
      <w:marBottom w:val="0"/>
      <w:divBdr>
        <w:top w:val="none" w:sz="0" w:space="0" w:color="auto"/>
        <w:left w:val="none" w:sz="0" w:space="0" w:color="auto"/>
        <w:bottom w:val="none" w:sz="0" w:space="0" w:color="auto"/>
        <w:right w:val="none" w:sz="0" w:space="0" w:color="auto"/>
      </w:divBdr>
      <w:divsChild>
        <w:div w:id="1513108195">
          <w:marLeft w:val="0"/>
          <w:marRight w:val="0"/>
          <w:marTop w:val="0"/>
          <w:marBottom w:val="0"/>
          <w:divBdr>
            <w:top w:val="none" w:sz="0" w:space="0" w:color="auto"/>
            <w:left w:val="none" w:sz="0" w:space="0" w:color="auto"/>
            <w:bottom w:val="none" w:sz="0" w:space="0" w:color="auto"/>
            <w:right w:val="none" w:sz="0" w:space="0" w:color="auto"/>
          </w:divBdr>
          <w:divsChild>
            <w:div w:id="505049502">
              <w:marLeft w:val="0"/>
              <w:marRight w:val="0"/>
              <w:marTop w:val="0"/>
              <w:marBottom w:val="0"/>
              <w:divBdr>
                <w:top w:val="none" w:sz="0" w:space="0" w:color="auto"/>
                <w:left w:val="none" w:sz="0" w:space="0" w:color="auto"/>
                <w:bottom w:val="none" w:sz="0" w:space="0" w:color="auto"/>
                <w:right w:val="none" w:sz="0" w:space="0" w:color="auto"/>
              </w:divBdr>
              <w:divsChild>
                <w:div w:id="80538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906144">
      <w:bodyDiv w:val="1"/>
      <w:marLeft w:val="0"/>
      <w:marRight w:val="0"/>
      <w:marTop w:val="0"/>
      <w:marBottom w:val="0"/>
      <w:divBdr>
        <w:top w:val="none" w:sz="0" w:space="0" w:color="auto"/>
        <w:left w:val="none" w:sz="0" w:space="0" w:color="auto"/>
        <w:bottom w:val="none" w:sz="0" w:space="0" w:color="auto"/>
        <w:right w:val="none" w:sz="0" w:space="0" w:color="auto"/>
      </w:divBdr>
      <w:divsChild>
        <w:div w:id="1788767228">
          <w:marLeft w:val="0"/>
          <w:marRight w:val="0"/>
          <w:marTop w:val="0"/>
          <w:marBottom w:val="0"/>
          <w:divBdr>
            <w:top w:val="none" w:sz="0" w:space="0" w:color="auto"/>
            <w:left w:val="none" w:sz="0" w:space="0" w:color="auto"/>
            <w:bottom w:val="none" w:sz="0" w:space="0" w:color="auto"/>
            <w:right w:val="none" w:sz="0" w:space="0" w:color="auto"/>
          </w:divBdr>
          <w:divsChild>
            <w:div w:id="1859466343">
              <w:marLeft w:val="0"/>
              <w:marRight w:val="0"/>
              <w:marTop w:val="0"/>
              <w:marBottom w:val="0"/>
              <w:divBdr>
                <w:top w:val="none" w:sz="0" w:space="0" w:color="auto"/>
                <w:left w:val="none" w:sz="0" w:space="0" w:color="auto"/>
                <w:bottom w:val="none" w:sz="0" w:space="0" w:color="auto"/>
                <w:right w:val="none" w:sz="0" w:space="0" w:color="auto"/>
              </w:divBdr>
              <w:divsChild>
                <w:div w:id="188424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199417">
      <w:bodyDiv w:val="1"/>
      <w:marLeft w:val="0"/>
      <w:marRight w:val="0"/>
      <w:marTop w:val="0"/>
      <w:marBottom w:val="0"/>
      <w:divBdr>
        <w:top w:val="none" w:sz="0" w:space="0" w:color="auto"/>
        <w:left w:val="none" w:sz="0" w:space="0" w:color="auto"/>
        <w:bottom w:val="none" w:sz="0" w:space="0" w:color="auto"/>
        <w:right w:val="none" w:sz="0" w:space="0" w:color="auto"/>
      </w:divBdr>
      <w:divsChild>
        <w:div w:id="423963933">
          <w:marLeft w:val="0"/>
          <w:marRight w:val="0"/>
          <w:marTop w:val="0"/>
          <w:marBottom w:val="0"/>
          <w:divBdr>
            <w:top w:val="none" w:sz="0" w:space="0" w:color="auto"/>
            <w:left w:val="none" w:sz="0" w:space="0" w:color="auto"/>
            <w:bottom w:val="none" w:sz="0" w:space="0" w:color="auto"/>
            <w:right w:val="none" w:sz="0" w:space="0" w:color="auto"/>
          </w:divBdr>
          <w:divsChild>
            <w:div w:id="1409498434">
              <w:marLeft w:val="0"/>
              <w:marRight w:val="0"/>
              <w:marTop w:val="0"/>
              <w:marBottom w:val="0"/>
              <w:divBdr>
                <w:top w:val="none" w:sz="0" w:space="0" w:color="auto"/>
                <w:left w:val="none" w:sz="0" w:space="0" w:color="auto"/>
                <w:bottom w:val="none" w:sz="0" w:space="0" w:color="auto"/>
                <w:right w:val="none" w:sz="0" w:space="0" w:color="auto"/>
              </w:divBdr>
              <w:divsChild>
                <w:div w:id="13356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361960">
      <w:bodyDiv w:val="1"/>
      <w:marLeft w:val="0"/>
      <w:marRight w:val="0"/>
      <w:marTop w:val="0"/>
      <w:marBottom w:val="0"/>
      <w:divBdr>
        <w:top w:val="none" w:sz="0" w:space="0" w:color="auto"/>
        <w:left w:val="none" w:sz="0" w:space="0" w:color="auto"/>
        <w:bottom w:val="none" w:sz="0" w:space="0" w:color="auto"/>
        <w:right w:val="none" w:sz="0" w:space="0" w:color="auto"/>
      </w:divBdr>
      <w:divsChild>
        <w:div w:id="266155297">
          <w:marLeft w:val="0"/>
          <w:marRight w:val="0"/>
          <w:marTop w:val="0"/>
          <w:marBottom w:val="0"/>
          <w:divBdr>
            <w:top w:val="none" w:sz="0" w:space="0" w:color="auto"/>
            <w:left w:val="none" w:sz="0" w:space="0" w:color="auto"/>
            <w:bottom w:val="none" w:sz="0" w:space="0" w:color="auto"/>
            <w:right w:val="none" w:sz="0" w:space="0" w:color="auto"/>
          </w:divBdr>
          <w:divsChild>
            <w:div w:id="542249078">
              <w:marLeft w:val="0"/>
              <w:marRight w:val="0"/>
              <w:marTop w:val="0"/>
              <w:marBottom w:val="0"/>
              <w:divBdr>
                <w:top w:val="none" w:sz="0" w:space="0" w:color="auto"/>
                <w:left w:val="none" w:sz="0" w:space="0" w:color="auto"/>
                <w:bottom w:val="none" w:sz="0" w:space="0" w:color="auto"/>
                <w:right w:val="none" w:sz="0" w:space="0" w:color="auto"/>
              </w:divBdr>
              <w:divsChild>
                <w:div w:id="102848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132535">
      <w:bodyDiv w:val="1"/>
      <w:marLeft w:val="0"/>
      <w:marRight w:val="0"/>
      <w:marTop w:val="0"/>
      <w:marBottom w:val="0"/>
      <w:divBdr>
        <w:top w:val="none" w:sz="0" w:space="0" w:color="auto"/>
        <w:left w:val="none" w:sz="0" w:space="0" w:color="auto"/>
        <w:bottom w:val="none" w:sz="0" w:space="0" w:color="auto"/>
        <w:right w:val="none" w:sz="0" w:space="0" w:color="auto"/>
      </w:divBdr>
    </w:div>
    <w:div w:id="1046494176">
      <w:bodyDiv w:val="1"/>
      <w:marLeft w:val="0"/>
      <w:marRight w:val="0"/>
      <w:marTop w:val="0"/>
      <w:marBottom w:val="0"/>
      <w:divBdr>
        <w:top w:val="none" w:sz="0" w:space="0" w:color="auto"/>
        <w:left w:val="none" w:sz="0" w:space="0" w:color="auto"/>
        <w:bottom w:val="none" w:sz="0" w:space="0" w:color="auto"/>
        <w:right w:val="none" w:sz="0" w:space="0" w:color="auto"/>
      </w:divBdr>
      <w:divsChild>
        <w:div w:id="524098380">
          <w:marLeft w:val="0"/>
          <w:marRight w:val="0"/>
          <w:marTop w:val="0"/>
          <w:marBottom w:val="0"/>
          <w:divBdr>
            <w:top w:val="none" w:sz="0" w:space="0" w:color="auto"/>
            <w:left w:val="none" w:sz="0" w:space="0" w:color="auto"/>
            <w:bottom w:val="none" w:sz="0" w:space="0" w:color="auto"/>
            <w:right w:val="none" w:sz="0" w:space="0" w:color="auto"/>
          </w:divBdr>
          <w:divsChild>
            <w:div w:id="1798403114">
              <w:marLeft w:val="0"/>
              <w:marRight w:val="0"/>
              <w:marTop w:val="0"/>
              <w:marBottom w:val="0"/>
              <w:divBdr>
                <w:top w:val="none" w:sz="0" w:space="0" w:color="auto"/>
                <w:left w:val="none" w:sz="0" w:space="0" w:color="auto"/>
                <w:bottom w:val="none" w:sz="0" w:space="0" w:color="auto"/>
                <w:right w:val="none" w:sz="0" w:space="0" w:color="auto"/>
              </w:divBdr>
              <w:divsChild>
                <w:div w:id="185880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280541">
      <w:bodyDiv w:val="1"/>
      <w:marLeft w:val="0"/>
      <w:marRight w:val="0"/>
      <w:marTop w:val="0"/>
      <w:marBottom w:val="0"/>
      <w:divBdr>
        <w:top w:val="none" w:sz="0" w:space="0" w:color="auto"/>
        <w:left w:val="none" w:sz="0" w:space="0" w:color="auto"/>
        <w:bottom w:val="none" w:sz="0" w:space="0" w:color="auto"/>
        <w:right w:val="none" w:sz="0" w:space="0" w:color="auto"/>
      </w:divBdr>
      <w:divsChild>
        <w:div w:id="523255377">
          <w:marLeft w:val="0"/>
          <w:marRight w:val="0"/>
          <w:marTop w:val="0"/>
          <w:marBottom w:val="0"/>
          <w:divBdr>
            <w:top w:val="none" w:sz="0" w:space="0" w:color="auto"/>
            <w:left w:val="none" w:sz="0" w:space="0" w:color="auto"/>
            <w:bottom w:val="none" w:sz="0" w:space="0" w:color="auto"/>
            <w:right w:val="none" w:sz="0" w:space="0" w:color="auto"/>
          </w:divBdr>
          <w:divsChild>
            <w:div w:id="1754205432">
              <w:marLeft w:val="0"/>
              <w:marRight w:val="0"/>
              <w:marTop w:val="0"/>
              <w:marBottom w:val="0"/>
              <w:divBdr>
                <w:top w:val="none" w:sz="0" w:space="0" w:color="auto"/>
                <w:left w:val="none" w:sz="0" w:space="0" w:color="auto"/>
                <w:bottom w:val="none" w:sz="0" w:space="0" w:color="auto"/>
                <w:right w:val="none" w:sz="0" w:space="0" w:color="auto"/>
              </w:divBdr>
              <w:divsChild>
                <w:div w:id="5416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110246">
      <w:bodyDiv w:val="1"/>
      <w:marLeft w:val="0"/>
      <w:marRight w:val="0"/>
      <w:marTop w:val="0"/>
      <w:marBottom w:val="0"/>
      <w:divBdr>
        <w:top w:val="none" w:sz="0" w:space="0" w:color="auto"/>
        <w:left w:val="none" w:sz="0" w:space="0" w:color="auto"/>
        <w:bottom w:val="none" w:sz="0" w:space="0" w:color="auto"/>
        <w:right w:val="none" w:sz="0" w:space="0" w:color="auto"/>
      </w:divBdr>
    </w:div>
    <w:div w:id="1093668742">
      <w:bodyDiv w:val="1"/>
      <w:marLeft w:val="0"/>
      <w:marRight w:val="0"/>
      <w:marTop w:val="0"/>
      <w:marBottom w:val="0"/>
      <w:divBdr>
        <w:top w:val="none" w:sz="0" w:space="0" w:color="auto"/>
        <w:left w:val="none" w:sz="0" w:space="0" w:color="auto"/>
        <w:bottom w:val="none" w:sz="0" w:space="0" w:color="auto"/>
        <w:right w:val="none" w:sz="0" w:space="0" w:color="auto"/>
      </w:divBdr>
    </w:div>
    <w:div w:id="1103840752">
      <w:bodyDiv w:val="1"/>
      <w:marLeft w:val="0"/>
      <w:marRight w:val="0"/>
      <w:marTop w:val="0"/>
      <w:marBottom w:val="0"/>
      <w:divBdr>
        <w:top w:val="none" w:sz="0" w:space="0" w:color="auto"/>
        <w:left w:val="none" w:sz="0" w:space="0" w:color="auto"/>
        <w:bottom w:val="none" w:sz="0" w:space="0" w:color="auto"/>
        <w:right w:val="none" w:sz="0" w:space="0" w:color="auto"/>
      </w:divBdr>
      <w:divsChild>
        <w:div w:id="1748453660">
          <w:marLeft w:val="0"/>
          <w:marRight w:val="0"/>
          <w:marTop w:val="0"/>
          <w:marBottom w:val="0"/>
          <w:divBdr>
            <w:top w:val="none" w:sz="0" w:space="0" w:color="auto"/>
            <w:left w:val="none" w:sz="0" w:space="0" w:color="auto"/>
            <w:bottom w:val="none" w:sz="0" w:space="0" w:color="auto"/>
            <w:right w:val="none" w:sz="0" w:space="0" w:color="auto"/>
          </w:divBdr>
          <w:divsChild>
            <w:div w:id="564686138">
              <w:marLeft w:val="0"/>
              <w:marRight w:val="0"/>
              <w:marTop w:val="0"/>
              <w:marBottom w:val="0"/>
              <w:divBdr>
                <w:top w:val="none" w:sz="0" w:space="0" w:color="auto"/>
                <w:left w:val="none" w:sz="0" w:space="0" w:color="auto"/>
                <w:bottom w:val="none" w:sz="0" w:space="0" w:color="auto"/>
                <w:right w:val="none" w:sz="0" w:space="0" w:color="auto"/>
              </w:divBdr>
              <w:divsChild>
                <w:div w:id="59533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517056">
      <w:bodyDiv w:val="1"/>
      <w:marLeft w:val="0"/>
      <w:marRight w:val="0"/>
      <w:marTop w:val="0"/>
      <w:marBottom w:val="0"/>
      <w:divBdr>
        <w:top w:val="none" w:sz="0" w:space="0" w:color="auto"/>
        <w:left w:val="none" w:sz="0" w:space="0" w:color="auto"/>
        <w:bottom w:val="none" w:sz="0" w:space="0" w:color="auto"/>
        <w:right w:val="none" w:sz="0" w:space="0" w:color="auto"/>
      </w:divBdr>
    </w:div>
    <w:div w:id="1215193666">
      <w:bodyDiv w:val="1"/>
      <w:marLeft w:val="0"/>
      <w:marRight w:val="0"/>
      <w:marTop w:val="0"/>
      <w:marBottom w:val="0"/>
      <w:divBdr>
        <w:top w:val="none" w:sz="0" w:space="0" w:color="auto"/>
        <w:left w:val="none" w:sz="0" w:space="0" w:color="auto"/>
        <w:bottom w:val="none" w:sz="0" w:space="0" w:color="auto"/>
        <w:right w:val="none" w:sz="0" w:space="0" w:color="auto"/>
      </w:divBdr>
    </w:div>
    <w:div w:id="1250699553">
      <w:bodyDiv w:val="1"/>
      <w:marLeft w:val="0"/>
      <w:marRight w:val="0"/>
      <w:marTop w:val="0"/>
      <w:marBottom w:val="0"/>
      <w:divBdr>
        <w:top w:val="none" w:sz="0" w:space="0" w:color="auto"/>
        <w:left w:val="none" w:sz="0" w:space="0" w:color="auto"/>
        <w:bottom w:val="none" w:sz="0" w:space="0" w:color="auto"/>
        <w:right w:val="none" w:sz="0" w:space="0" w:color="auto"/>
      </w:divBdr>
      <w:divsChild>
        <w:div w:id="1940869695">
          <w:marLeft w:val="0"/>
          <w:marRight w:val="0"/>
          <w:marTop w:val="0"/>
          <w:marBottom w:val="0"/>
          <w:divBdr>
            <w:top w:val="none" w:sz="0" w:space="0" w:color="auto"/>
            <w:left w:val="none" w:sz="0" w:space="0" w:color="auto"/>
            <w:bottom w:val="none" w:sz="0" w:space="0" w:color="auto"/>
            <w:right w:val="none" w:sz="0" w:space="0" w:color="auto"/>
          </w:divBdr>
          <w:divsChild>
            <w:div w:id="748693249">
              <w:marLeft w:val="0"/>
              <w:marRight w:val="0"/>
              <w:marTop w:val="0"/>
              <w:marBottom w:val="0"/>
              <w:divBdr>
                <w:top w:val="none" w:sz="0" w:space="0" w:color="auto"/>
                <w:left w:val="none" w:sz="0" w:space="0" w:color="auto"/>
                <w:bottom w:val="none" w:sz="0" w:space="0" w:color="auto"/>
                <w:right w:val="none" w:sz="0" w:space="0" w:color="auto"/>
              </w:divBdr>
              <w:divsChild>
                <w:div w:id="70028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009187">
      <w:bodyDiv w:val="1"/>
      <w:marLeft w:val="0"/>
      <w:marRight w:val="0"/>
      <w:marTop w:val="0"/>
      <w:marBottom w:val="0"/>
      <w:divBdr>
        <w:top w:val="none" w:sz="0" w:space="0" w:color="auto"/>
        <w:left w:val="none" w:sz="0" w:space="0" w:color="auto"/>
        <w:bottom w:val="none" w:sz="0" w:space="0" w:color="auto"/>
        <w:right w:val="none" w:sz="0" w:space="0" w:color="auto"/>
      </w:divBdr>
    </w:div>
    <w:div w:id="1267421151">
      <w:bodyDiv w:val="1"/>
      <w:marLeft w:val="0"/>
      <w:marRight w:val="0"/>
      <w:marTop w:val="0"/>
      <w:marBottom w:val="0"/>
      <w:divBdr>
        <w:top w:val="none" w:sz="0" w:space="0" w:color="auto"/>
        <w:left w:val="none" w:sz="0" w:space="0" w:color="auto"/>
        <w:bottom w:val="none" w:sz="0" w:space="0" w:color="auto"/>
        <w:right w:val="none" w:sz="0" w:space="0" w:color="auto"/>
      </w:divBdr>
      <w:divsChild>
        <w:div w:id="135149377">
          <w:marLeft w:val="0"/>
          <w:marRight w:val="0"/>
          <w:marTop w:val="0"/>
          <w:marBottom w:val="0"/>
          <w:divBdr>
            <w:top w:val="none" w:sz="0" w:space="0" w:color="auto"/>
            <w:left w:val="none" w:sz="0" w:space="0" w:color="auto"/>
            <w:bottom w:val="none" w:sz="0" w:space="0" w:color="auto"/>
            <w:right w:val="none" w:sz="0" w:space="0" w:color="auto"/>
          </w:divBdr>
          <w:divsChild>
            <w:div w:id="1419861279">
              <w:marLeft w:val="0"/>
              <w:marRight w:val="0"/>
              <w:marTop w:val="0"/>
              <w:marBottom w:val="0"/>
              <w:divBdr>
                <w:top w:val="none" w:sz="0" w:space="0" w:color="auto"/>
                <w:left w:val="none" w:sz="0" w:space="0" w:color="auto"/>
                <w:bottom w:val="none" w:sz="0" w:space="0" w:color="auto"/>
                <w:right w:val="none" w:sz="0" w:space="0" w:color="auto"/>
              </w:divBdr>
              <w:divsChild>
                <w:div w:id="96897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316447">
      <w:bodyDiv w:val="1"/>
      <w:marLeft w:val="0"/>
      <w:marRight w:val="0"/>
      <w:marTop w:val="0"/>
      <w:marBottom w:val="0"/>
      <w:divBdr>
        <w:top w:val="none" w:sz="0" w:space="0" w:color="auto"/>
        <w:left w:val="none" w:sz="0" w:space="0" w:color="auto"/>
        <w:bottom w:val="none" w:sz="0" w:space="0" w:color="auto"/>
        <w:right w:val="none" w:sz="0" w:space="0" w:color="auto"/>
      </w:divBdr>
      <w:divsChild>
        <w:div w:id="51850061">
          <w:marLeft w:val="0"/>
          <w:marRight w:val="0"/>
          <w:marTop w:val="0"/>
          <w:marBottom w:val="0"/>
          <w:divBdr>
            <w:top w:val="none" w:sz="0" w:space="0" w:color="auto"/>
            <w:left w:val="none" w:sz="0" w:space="0" w:color="auto"/>
            <w:bottom w:val="none" w:sz="0" w:space="0" w:color="auto"/>
            <w:right w:val="none" w:sz="0" w:space="0" w:color="auto"/>
          </w:divBdr>
          <w:divsChild>
            <w:div w:id="1905294458">
              <w:marLeft w:val="0"/>
              <w:marRight w:val="0"/>
              <w:marTop w:val="0"/>
              <w:marBottom w:val="0"/>
              <w:divBdr>
                <w:top w:val="none" w:sz="0" w:space="0" w:color="auto"/>
                <w:left w:val="none" w:sz="0" w:space="0" w:color="auto"/>
                <w:bottom w:val="none" w:sz="0" w:space="0" w:color="auto"/>
                <w:right w:val="none" w:sz="0" w:space="0" w:color="auto"/>
              </w:divBdr>
              <w:divsChild>
                <w:div w:id="194989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253575">
      <w:bodyDiv w:val="1"/>
      <w:marLeft w:val="0"/>
      <w:marRight w:val="0"/>
      <w:marTop w:val="0"/>
      <w:marBottom w:val="0"/>
      <w:divBdr>
        <w:top w:val="none" w:sz="0" w:space="0" w:color="auto"/>
        <w:left w:val="none" w:sz="0" w:space="0" w:color="auto"/>
        <w:bottom w:val="none" w:sz="0" w:space="0" w:color="auto"/>
        <w:right w:val="none" w:sz="0" w:space="0" w:color="auto"/>
      </w:divBdr>
      <w:divsChild>
        <w:div w:id="1096944216">
          <w:marLeft w:val="0"/>
          <w:marRight w:val="0"/>
          <w:marTop w:val="0"/>
          <w:marBottom w:val="0"/>
          <w:divBdr>
            <w:top w:val="none" w:sz="0" w:space="0" w:color="auto"/>
            <w:left w:val="none" w:sz="0" w:space="0" w:color="auto"/>
            <w:bottom w:val="none" w:sz="0" w:space="0" w:color="auto"/>
            <w:right w:val="none" w:sz="0" w:space="0" w:color="auto"/>
          </w:divBdr>
          <w:divsChild>
            <w:div w:id="1965621994">
              <w:marLeft w:val="0"/>
              <w:marRight w:val="0"/>
              <w:marTop w:val="0"/>
              <w:marBottom w:val="0"/>
              <w:divBdr>
                <w:top w:val="none" w:sz="0" w:space="0" w:color="auto"/>
                <w:left w:val="none" w:sz="0" w:space="0" w:color="auto"/>
                <w:bottom w:val="none" w:sz="0" w:space="0" w:color="auto"/>
                <w:right w:val="none" w:sz="0" w:space="0" w:color="auto"/>
              </w:divBdr>
              <w:divsChild>
                <w:div w:id="163286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545398">
      <w:bodyDiv w:val="1"/>
      <w:marLeft w:val="0"/>
      <w:marRight w:val="0"/>
      <w:marTop w:val="0"/>
      <w:marBottom w:val="0"/>
      <w:divBdr>
        <w:top w:val="none" w:sz="0" w:space="0" w:color="auto"/>
        <w:left w:val="none" w:sz="0" w:space="0" w:color="auto"/>
        <w:bottom w:val="none" w:sz="0" w:space="0" w:color="auto"/>
        <w:right w:val="none" w:sz="0" w:space="0" w:color="auto"/>
      </w:divBdr>
      <w:divsChild>
        <w:div w:id="95759782">
          <w:marLeft w:val="0"/>
          <w:marRight w:val="0"/>
          <w:marTop w:val="0"/>
          <w:marBottom w:val="0"/>
          <w:divBdr>
            <w:top w:val="none" w:sz="0" w:space="0" w:color="auto"/>
            <w:left w:val="none" w:sz="0" w:space="0" w:color="auto"/>
            <w:bottom w:val="none" w:sz="0" w:space="0" w:color="auto"/>
            <w:right w:val="none" w:sz="0" w:space="0" w:color="auto"/>
          </w:divBdr>
          <w:divsChild>
            <w:div w:id="1237206701">
              <w:marLeft w:val="0"/>
              <w:marRight w:val="0"/>
              <w:marTop w:val="0"/>
              <w:marBottom w:val="0"/>
              <w:divBdr>
                <w:top w:val="none" w:sz="0" w:space="0" w:color="auto"/>
                <w:left w:val="none" w:sz="0" w:space="0" w:color="auto"/>
                <w:bottom w:val="none" w:sz="0" w:space="0" w:color="auto"/>
                <w:right w:val="none" w:sz="0" w:space="0" w:color="auto"/>
              </w:divBdr>
              <w:divsChild>
                <w:div w:id="16582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723717">
      <w:bodyDiv w:val="1"/>
      <w:marLeft w:val="0"/>
      <w:marRight w:val="0"/>
      <w:marTop w:val="0"/>
      <w:marBottom w:val="0"/>
      <w:divBdr>
        <w:top w:val="none" w:sz="0" w:space="0" w:color="auto"/>
        <w:left w:val="none" w:sz="0" w:space="0" w:color="auto"/>
        <w:bottom w:val="none" w:sz="0" w:space="0" w:color="auto"/>
        <w:right w:val="none" w:sz="0" w:space="0" w:color="auto"/>
      </w:divBdr>
    </w:div>
    <w:div w:id="1379931764">
      <w:bodyDiv w:val="1"/>
      <w:marLeft w:val="0"/>
      <w:marRight w:val="0"/>
      <w:marTop w:val="0"/>
      <w:marBottom w:val="0"/>
      <w:divBdr>
        <w:top w:val="none" w:sz="0" w:space="0" w:color="auto"/>
        <w:left w:val="none" w:sz="0" w:space="0" w:color="auto"/>
        <w:bottom w:val="none" w:sz="0" w:space="0" w:color="auto"/>
        <w:right w:val="none" w:sz="0" w:space="0" w:color="auto"/>
      </w:divBdr>
    </w:div>
    <w:div w:id="1387797379">
      <w:bodyDiv w:val="1"/>
      <w:marLeft w:val="0"/>
      <w:marRight w:val="0"/>
      <w:marTop w:val="0"/>
      <w:marBottom w:val="0"/>
      <w:divBdr>
        <w:top w:val="none" w:sz="0" w:space="0" w:color="auto"/>
        <w:left w:val="none" w:sz="0" w:space="0" w:color="auto"/>
        <w:bottom w:val="none" w:sz="0" w:space="0" w:color="auto"/>
        <w:right w:val="none" w:sz="0" w:space="0" w:color="auto"/>
      </w:divBdr>
    </w:div>
    <w:div w:id="1405681996">
      <w:bodyDiv w:val="1"/>
      <w:marLeft w:val="0"/>
      <w:marRight w:val="0"/>
      <w:marTop w:val="0"/>
      <w:marBottom w:val="0"/>
      <w:divBdr>
        <w:top w:val="none" w:sz="0" w:space="0" w:color="auto"/>
        <w:left w:val="none" w:sz="0" w:space="0" w:color="auto"/>
        <w:bottom w:val="none" w:sz="0" w:space="0" w:color="auto"/>
        <w:right w:val="none" w:sz="0" w:space="0" w:color="auto"/>
      </w:divBdr>
    </w:div>
    <w:div w:id="1422527118">
      <w:bodyDiv w:val="1"/>
      <w:marLeft w:val="0"/>
      <w:marRight w:val="0"/>
      <w:marTop w:val="0"/>
      <w:marBottom w:val="0"/>
      <w:divBdr>
        <w:top w:val="none" w:sz="0" w:space="0" w:color="auto"/>
        <w:left w:val="none" w:sz="0" w:space="0" w:color="auto"/>
        <w:bottom w:val="none" w:sz="0" w:space="0" w:color="auto"/>
        <w:right w:val="none" w:sz="0" w:space="0" w:color="auto"/>
      </w:divBdr>
      <w:divsChild>
        <w:div w:id="748845507">
          <w:marLeft w:val="0"/>
          <w:marRight w:val="0"/>
          <w:marTop w:val="0"/>
          <w:marBottom w:val="0"/>
          <w:divBdr>
            <w:top w:val="none" w:sz="0" w:space="0" w:color="auto"/>
            <w:left w:val="none" w:sz="0" w:space="0" w:color="auto"/>
            <w:bottom w:val="none" w:sz="0" w:space="0" w:color="auto"/>
            <w:right w:val="none" w:sz="0" w:space="0" w:color="auto"/>
          </w:divBdr>
          <w:divsChild>
            <w:div w:id="1860043384">
              <w:marLeft w:val="0"/>
              <w:marRight w:val="0"/>
              <w:marTop w:val="0"/>
              <w:marBottom w:val="0"/>
              <w:divBdr>
                <w:top w:val="none" w:sz="0" w:space="0" w:color="auto"/>
                <w:left w:val="none" w:sz="0" w:space="0" w:color="auto"/>
                <w:bottom w:val="none" w:sz="0" w:space="0" w:color="auto"/>
                <w:right w:val="none" w:sz="0" w:space="0" w:color="auto"/>
              </w:divBdr>
              <w:divsChild>
                <w:div w:id="182885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808158">
      <w:bodyDiv w:val="1"/>
      <w:marLeft w:val="0"/>
      <w:marRight w:val="0"/>
      <w:marTop w:val="0"/>
      <w:marBottom w:val="0"/>
      <w:divBdr>
        <w:top w:val="none" w:sz="0" w:space="0" w:color="auto"/>
        <w:left w:val="none" w:sz="0" w:space="0" w:color="auto"/>
        <w:bottom w:val="none" w:sz="0" w:space="0" w:color="auto"/>
        <w:right w:val="none" w:sz="0" w:space="0" w:color="auto"/>
      </w:divBdr>
    </w:div>
    <w:div w:id="1464271953">
      <w:bodyDiv w:val="1"/>
      <w:marLeft w:val="0"/>
      <w:marRight w:val="0"/>
      <w:marTop w:val="0"/>
      <w:marBottom w:val="0"/>
      <w:divBdr>
        <w:top w:val="none" w:sz="0" w:space="0" w:color="auto"/>
        <w:left w:val="none" w:sz="0" w:space="0" w:color="auto"/>
        <w:bottom w:val="none" w:sz="0" w:space="0" w:color="auto"/>
        <w:right w:val="none" w:sz="0" w:space="0" w:color="auto"/>
      </w:divBdr>
      <w:divsChild>
        <w:div w:id="2087533671">
          <w:marLeft w:val="0"/>
          <w:marRight w:val="0"/>
          <w:marTop w:val="0"/>
          <w:marBottom w:val="0"/>
          <w:divBdr>
            <w:top w:val="none" w:sz="0" w:space="0" w:color="auto"/>
            <w:left w:val="none" w:sz="0" w:space="0" w:color="auto"/>
            <w:bottom w:val="none" w:sz="0" w:space="0" w:color="auto"/>
            <w:right w:val="none" w:sz="0" w:space="0" w:color="auto"/>
          </w:divBdr>
          <w:divsChild>
            <w:div w:id="1093555089">
              <w:marLeft w:val="0"/>
              <w:marRight w:val="0"/>
              <w:marTop w:val="0"/>
              <w:marBottom w:val="0"/>
              <w:divBdr>
                <w:top w:val="none" w:sz="0" w:space="0" w:color="auto"/>
                <w:left w:val="none" w:sz="0" w:space="0" w:color="auto"/>
                <w:bottom w:val="none" w:sz="0" w:space="0" w:color="auto"/>
                <w:right w:val="none" w:sz="0" w:space="0" w:color="auto"/>
              </w:divBdr>
              <w:divsChild>
                <w:div w:id="1338456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125343">
      <w:bodyDiv w:val="1"/>
      <w:marLeft w:val="0"/>
      <w:marRight w:val="0"/>
      <w:marTop w:val="0"/>
      <w:marBottom w:val="0"/>
      <w:divBdr>
        <w:top w:val="none" w:sz="0" w:space="0" w:color="auto"/>
        <w:left w:val="none" w:sz="0" w:space="0" w:color="auto"/>
        <w:bottom w:val="none" w:sz="0" w:space="0" w:color="auto"/>
        <w:right w:val="none" w:sz="0" w:space="0" w:color="auto"/>
      </w:divBdr>
    </w:div>
    <w:div w:id="1472399929">
      <w:bodyDiv w:val="1"/>
      <w:marLeft w:val="0"/>
      <w:marRight w:val="0"/>
      <w:marTop w:val="0"/>
      <w:marBottom w:val="0"/>
      <w:divBdr>
        <w:top w:val="none" w:sz="0" w:space="0" w:color="auto"/>
        <w:left w:val="none" w:sz="0" w:space="0" w:color="auto"/>
        <w:bottom w:val="none" w:sz="0" w:space="0" w:color="auto"/>
        <w:right w:val="none" w:sz="0" w:space="0" w:color="auto"/>
      </w:divBdr>
      <w:divsChild>
        <w:div w:id="952597441">
          <w:marLeft w:val="0"/>
          <w:marRight w:val="0"/>
          <w:marTop w:val="0"/>
          <w:marBottom w:val="0"/>
          <w:divBdr>
            <w:top w:val="none" w:sz="0" w:space="0" w:color="auto"/>
            <w:left w:val="none" w:sz="0" w:space="0" w:color="auto"/>
            <w:bottom w:val="none" w:sz="0" w:space="0" w:color="auto"/>
            <w:right w:val="none" w:sz="0" w:space="0" w:color="auto"/>
          </w:divBdr>
          <w:divsChild>
            <w:div w:id="2043313065">
              <w:marLeft w:val="0"/>
              <w:marRight w:val="0"/>
              <w:marTop w:val="0"/>
              <w:marBottom w:val="0"/>
              <w:divBdr>
                <w:top w:val="none" w:sz="0" w:space="0" w:color="auto"/>
                <w:left w:val="none" w:sz="0" w:space="0" w:color="auto"/>
                <w:bottom w:val="none" w:sz="0" w:space="0" w:color="auto"/>
                <w:right w:val="none" w:sz="0" w:space="0" w:color="auto"/>
              </w:divBdr>
              <w:divsChild>
                <w:div w:id="56472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569717">
      <w:bodyDiv w:val="1"/>
      <w:marLeft w:val="0"/>
      <w:marRight w:val="0"/>
      <w:marTop w:val="0"/>
      <w:marBottom w:val="0"/>
      <w:divBdr>
        <w:top w:val="none" w:sz="0" w:space="0" w:color="auto"/>
        <w:left w:val="none" w:sz="0" w:space="0" w:color="auto"/>
        <w:bottom w:val="none" w:sz="0" w:space="0" w:color="auto"/>
        <w:right w:val="none" w:sz="0" w:space="0" w:color="auto"/>
      </w:divBdr>
      <w:divsChild>
        <w:div w:id="1009674633">
          <w:marLeft w:val="0"/>
          <w:marRight w:val="0"/>
          <w:marTop w:val="0"/>
          <w:marBottom w:val="0"/>
          <w:divBdr>
            <w:top w:val="none" w:sz="0" w:space="0" w:color="auto"/>
            <w:left w:val="none" w:sz="0" w:space="0" w:color="auto"/>
            <w:bottom w:val="none" w:sz="0" w:space="0" w:color="auto"/>
            <w:right w:val="none" w:sz="0" w:space="0" w:color="auto"/>
          </w:divBdr>
          <w:divsChild>
            <w:div w:id="528449383">
              <w:marLeft w:val="0"/>
              <w:marRight w:val="0"/>
              <w:marTop w:val="0"/>
              <w:marBottom w:val="0"/>
              <w:divBdr>
                <w:top w:val="none" w:sz="0" w:space="0" w:color="auto"/>
                <w:left w:val="none" w:sz="0" w:space="0" w:color="auto"/>
                <w:bottom w:val="none" w:sz="0" w:space="0" w:color="auto"/>
                <w:right w:val="none" w:sz="0" w:space="0" w:color="auto"/>
              </w:divBdr>
              <w:divsChild>
                <w:div w:id="485367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567309">
      <w:bodyDiv w:val="1"/>
      <w:marLeft w:val="0"/>
      <w:marRight w:val="0"/>
      <w:marTop w:val="0"/>
      <w:marBottom w:val="0"/>
      <w:divBdr>
        <w:top w:val="none" w:sz="0" w:space="0" w:color="auto"/>
        <w:left w:val="none" w:sz="0" w:space="0" w:color="auto"/>
        <w:bottom w:val="none" w:sz="0" w:space="0" w:color="auto"/>
        <w:right w:val="none" w:sz="0" w:space="0" w:color="auto"/>
      </w:divBdr>
    </w:div>
    <w:div w:id="1521771621">
      <w:bodyDiv w:val="1"/>
      <w:marLeft w:val="0"/>
      <w:marRight w:val="0"/>
      <w:marTop w:val="0"/>
      <w:marBottom w:val="0"/>
      <w:divBdr>
        <w:top w:val="none" w:sz="0" w:space="0" w:color="auto"/>
        <w:left w:val="none" w:sz="0" w:space="0" w:color="auto"/>
        <w:bottom w:val="none" w:sz="0" w:space="0" w:color="auto"/>
        <w:right w:val="none" w:sz="0" w:space="0" w:color="auto"/>
      </w:divBdr>
    </w:div>
    <w:div w:id="1546940653">
      <w:bodyDiv w:val="1"/>
      <w:marLeft w:val="0"/>
      <w:marRight w:val="0"/>
      <w:marTop w:val="0"/>
      <w:marBottom w:val="0"/>
      <w:divBdr>
        <w:top w:val="none" w:sz="0" w:space="0" w:color="auto"/>
        <w:left w:val="none" w:sz="0" w:space="0" w:color="auto"/>
        <w:bottom w:val="none" w:sz="0" w:space="0" w:color="auto"/>
        <w:right w:val="none" w:sz="0" w:space="0" w:color="auto"/>
      </w:divBdr>
    </w:div>
    <w:div w:id="1556163373">
      <w:bodyDiv w:val="1"/>
      <w:marLeft w:val="0"/>
      <w:marRight w:val="0"/>
      <w:marTop w:val="0"/>
      <w:marBottom w:val="0"/>
      <w:divBdr>
        <w:top w:val="none" w:sz="0" w:space="0" w:color="auto"/>
        <w:left w:val="none" w:sz="0" w:space="0" w:color="auto"/>
        <w:bottom w:val="none" w:sz="0" w:space="0" w:color="auto"/>
        <w:right w:val="none" w:sz="0" w:space="0" w:color="auto"/>
      </w:divBdr>
      <w:divsChild>
        <w:div w:id="176388843">
          <w:marLeft w:val="0"/>
          <w:marRight w:val="0"/>
          <w:marTop w:val="0"/>
          <w:marBottom w:val="0"/>
          <w:divBdr>
            <w:top w:val="none" w:sz="0" w:space="0" w:color="auto"/>
            <w:left w:val="none" w:sz="0" w:space="0" w:color="auto"/>
            <w:bottom w:val="none" w:sz="0" w:space="0" w:color="auto"/>
            <w:right w:val="none" w:sz="0" w:space="0" w:color="auto"/>
          </w:divBdr>
        </w:div>
        <w:div w:id="1171024269">
          <w:marLeft w:val="0"/>
          <w:marRight w:val="0"/>
          <w:marTop w:val="0"/>
          <w:marBottom w:val="0"/>
          <w:divBdr>
            <w:top w:val="none" w:sz="0" w:space="0" w:color="auto"/>
            <w:left w:val="none" w:sz="0" w:space="0" w:color="auto"/>
            <w:bottom w:val="none" w:sz="0" w:space="0" w:color="auto"/>
            <w:right w:val="none" w:sz="0" w:space="0" w:color="auto"/>
          </w:divBdr>
        </w:div>
      </w:divsChild>
    </w:div>
    <w:div w:id="1563104701">
      <w:bodyDiv w:val="1"/>
      <w:marLeft w:val="0"/>
      <w:marRight w:val="0"/>
      <w:marTop w:val="0"/>
      <w:marBottom w:val="0"/>
      <w:divBdr>
        <w:top w:val="none" w:sz="0" w:space="0" w:color="auto"/>
        <w:left w:val="none" w:sz="0" w:space="0" w:color="auto"/>
        <w:bottom w:val="none" w:sz="0" w:space="0" w:color="auto"/>
        <w:right w:val="none" w:sz="0" w:space="0" w:color="auto"/>
      </w:divBdr>
    </w:div>
    <w:div w:id="1587038050">
      <w:bodyDiv w:val="1"/>
      <w:marLeft w:val="0"/>
      <w:marRight w:val="0"/>
      <w:marTop w:val="0"/>
      <w:marBottom w:val="0"/>
      <w:divBdr>
        <w:top w:val="none" w:sz="0" w:space="0" w:color="auto"/>
        <w:left w:val="none" w:sz="0" w:space="0" w:color="auto"/>
        <w:bottom w:val="none" w:sz="0" w:space="0" w:color="auto"/>
        <w:right w:val="none" w:sz="0" w:space="0" w:color="auto"/>
      </w:divBdr>
      <w:divsChild>
        <w:div w:id="691423039">
          <w:marLeft w:val="0"/>
          <w:marRight w:val="0"/>
          <w:marTop w:val="0"/>
          <w:marBottom w:val="0"/>
          <w:divBdr>
            <w:top w:val="none" w:sz="0" w:space="0" w:color="auto"/>
            <w:left w:val="none" w:sz="0" w:space="0" w:color="auto"/>
            <w:bottom w:val="none" w:sz="0" w:space="0" w:color="auto"/>
            <w:right w:val="none" w:sz="0" w:space="0" w:color="auto"/>
          </w:divBdr>
          <w:divsChild>
            <w:div w:id="49423010">
              <w:marLeft w:val="0"/>
              <w:marRight w:val="0"/>
              <w:marTop w:val="0"/>
              <w:marBottom w:val="0"/>
              <w:divBdr>
                <w:top w:val="none" w:sz="0" w:space="0" w:color="auto"/>
                <w:left w:val="none" w:sz="0" w:space="0" w:color="auto"/>
                <w:bottom w:val="none" w:sz="0" w:space="0" w:color="auto"/>
                <w:right w:val="none" w:sz="0" w:space="0" w:color="auto"/>
              </w:divBdr>
              <w:divsChild>
                <w:div w:id="1846087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282547">
      <w:bodyDiv w:val="1"/>
      <w:marLeft w:val="0"/>
      <w:marRight w:val="0"/>
      <w:marTop w:val="0"/>
      <w:marBottom w:val="0"/>
      <w:divBdr>
        <w:top w:val="none" w:sz="0" w:space="0" w:color="auto"/>
        <w:left w:val="none" w:sz="0" w:space="0" w:color="auto"/>
        <w:bottom w:val="none" w:sz="0" w:space="0" w:color="auto"/>
        <w:right w:val="none" w:sz="0" w:space="0" w:color="auto"/>
      </w:divBdr>
    </w:div>
    <w:div w:id="1597440306">
      <w:bodyDiv w:val="1"/>
      <w:marLeft w:val="0"/>
      <w:marRight w:val="0"/>
      <w:marTop w:val="0"/>
      <w:marBottom w:val="0"/>
      <w:divBdr>
        <w:top w:val="none" w:sz="0" w:space="0" w:color="auto"/>
        <w:left w:val="none" w:sz="0" w:space="0" w:color="auto"/>
        <w:bottom w:val="none" w:sz="0" w:space="0" w:color="auto"/>
        <w:right w:val="none" w:sz="0" w:space="0" w:color="auto"/>
      </w:divBdr>
    </w:div>
    <w:div w:id="1634288661">
      <w:bodyDiv w:val="1"/>
      <w:marLeft w:val="0"/>
      <w:marRight w:val="0"/>
      <w:marTop w:val="0"/>
      <w:marBottom w:val="0"/>
      <w:divBdr>
        <w:top w:val="none" w:sz="0" w:space="0" w:color="auto"/>
        <w:left w:val="none" w:sz="0" w:space="0" w:color="auto"/>
        <w:bottom w:val="none" w:sz="0" w:space="0" w:color="auto"/>
        <w:right w:val="none" w:sz="0" w:space="0" w:color="auto"/>
      </w:divBdr>
      <w:divsChild>
        <w:div w:id="1153183383">
          <w:marLeft w:val="0"/>
          <w:marRight w:val="0"/>
          <w:marTop w:val="0"/>
          <w:marBottom w:val="0"/>
          <w:divBdr>
            <w:top w:val="none" w:sz="0" w:space="0" w:color="auto"/>
            <w:left w:val="none" w:sz="0" w:space="0" w:color="auto"/>
            <w:bottom w:val="none" w:sz="0" w:space="0" w:color="auto"/>
            <w:right w:val="none" w:sz="0" w:space="0" w:color="auto"/>
          </w:divBdr>
          <w:divsChild>
            <w:div w:id="1181972884">
              <w:marLeft w:val="0"/>
              <w:marRight w:val="0"/>
              <w:marTop w:val="0"/>
              <w:marBottom w:val="0"/>
              <w:divBdr>
                <w:top w:val="none" w:sz="0" w:space="0" w:color="auto"/>
                <w:left w:val="none" w:sz="0" w:space="0" w:color="auto"/>
                <w:bottom w:val="none" w:sz="0" w:space="0" w:color="auto"/>
                <w:right w:val="none" w:sz="0" w:space="0" w:color="auto"/>
              </w:divBdr>
              <w:divsChild>
                <w:div w:id="202096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224816">
      <w:bodyDiv w:val="1"/>
      <w:marLeft w:val="0"/>
      <w:marRight w:val="0"/>
      <w:marTop w:val="0"/>
      <w:marBottom w:val="0"/>
      <w:divBdr>
        <w:top w:val="none" w:sz="0" w:space="0" w:color="auto"/>
        <w:left w:val="none" w:sz="0" w:space="0" w:color="auto"/>
        <w:bottom w:val="none" w:sz="0" w:space="0" w:color="auto"/>
        <w:right w:val="none" w:sz="0" w:space="0" w:color="auto"/>
      </w:divBdr>
    </w:div>
    <w:div w:id="1652295949">
      <w:bodyDiv w:val="1"/>
      <w:marLeft w:val="0"/>
      <w:marRight w:val="0"/>
      <w:marTop w:val="0"/>
      <w:marBottom w:val="0"/>
      <w:divBdr>
        <w:top w:val="none" w:sz="0" w:space="0" w:color="auto"/>
        <w:left w:val="none" w:sz="0" w:space="0" w:color="auto"/>
        <w:bottom w:val="none" w:sz="0" w:space="0" w:color="auto"/>
        <w:right w:val="none" w:sz="0" w:space="0" w:color="auto"/>
      </w:divBdr>
      <w:divsChild>
        <w:div w:id="206453136">
          <w:marLeft w:val="0"/>
          <w:marRight w:val="0"/>
          <w:marTop w:val="0"/>
          <w:marBottom w:val="0"/>
          <w:divBdr>
            <w:top w:val="none" w:sz="0" w:space="0" w:color="auto"/>
            <w:left w:val="none" w:sz="0" w:space="0" w:color="auto"/>
            <w:bottom w:val="none" w:sz="0" w:space="0" w:color="auto"/>
            <w:right w:val="none" w:sz="0" w:space="0" w:color="auto"/>
          </w:divBdr>
          <w:divsChild>
            <w:div w:id="1512715912">
              <w:marLeft w:val="0"/>
              <w:marRight w:val="0"/>
              <w:marTop w:val="0"/>
              <w:marBottom w:val="0"/>
              <w:divBdr>
                <w:top w:val="none" w:sz="0" w:space="0" w:color="auto"/>
                <w:left w:val="none" w:sz="0" w:space="0" w:color="auto"/>
                <w:bottom w:val="none" w:sz="0" w:space="0" w:color="auto"/>
                <w:right w:val="none" w:sz="0" w:space="0" w:color="auto"/>
              </w:divBdr>
              <w:divsChild>
                <w:div w:id="131459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634107">
      <w:bodyDiv w:val="1"/>
      <w:marLeft w:val="0"/>
      <w:marRight w:val="0"/>
      <w:marTop w:val="0"/>
      <w:marBottom w:val="0"/>
      <w:divBdr>
        <w:top w:val="none" w:sz="0" w:space="0" w:color="auto"/>
        <w:left w:val="none" w:sz="0" w:space="0" w:color="auto"/>
        <w:bottom w:val="none" w:sz="0" w:space="0" w:color="auto"/>
        <w:right w:val="none" w:sz="0" w:space="0" w:color="auto"/>
      </w:divBdr>
    </w:div>
    <w:div w:id="1677490028">
      <w:bodyDiv w:val="1"/>
      <w:marLeft w:val="0"/>
      <w:marRight w:val="0"/>
      <w:marTop w:val="0"/>
      <w:marBottom w:val="0"/>
      <w:divBdr>
        <w:top w:val="none" w:sz="0" w:space="0" w:color="auto"/>
        <w:left w:val="none" w:sz="0" w:space="0" w:color="auto"/>
        <w:bottom w:val="none" w:sz="0" w:space="0" w:color="auto"/>
        <w:right w:val="none" w:sz="0" w:space="0" w:color="auto"/>
      </w:divBdr>
      <w:divsChild>
        <w:div w:id="88237609">
          <w:marLeft w:val="0"/>
          <w:marRight w:val="0"/>
          <w:marTop w:val="0"/>
          <w:marBottom w:val="0"/>
          <w:divBdr>
            <w:top w:val="none" w:sz="0" w:space="0" w:color="auto"/>
            <w:left w:val="none" w:sz="0" w:space="0" w:color="auto"/>
            <w:bottom w:val="none" w:sz="0" w:space="0" w:color="auto"/>
            <w:right w:val="none" w:sz="0" w:space="0" w:color="auto"/>
          </w:divBdr>
          <w:divsChild>
            <w:div w:id="407923269">
              <w:marLeft w:val="0"/>
              <w:marRight w:val="0"/>
              <w:marTop w:val="0"/>
              <w:marBottom w:val="0"/>
              <w:divBdr>
                <w:top w:val="none" w:sz="0" w:space="0" w:color="auto"/>
                <w:left w:val="none" w:sz="0" w:space="0" w:color="auto"/>
                <w:bottom w:val="none" w:sz="0" w:space="0" w:color="auto"/>
                <w:right w:val="none" w:sz="0" w:space="0" w:color="auto"/>
              </w:divBdr>
              <w:divsChild>
                <w:div w:id="43051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169864">
      <w:bodyDiv w:val="1"/>
      <w:marLeft w:val="0"/>
      <w:marRight w:val="0"/>
      <w:marTop w:val="0"/>
      <w:marBottom w:val="0"/>
      <w:divBdr>
        <w:top w:val="none" w:sz="0" w:space="0" w:color="auto"/>
        <w:left w:val="none" w:sz="0" w:space="0" w:color="auto"/>
        <w:bottom w:val="none" w:sz="0" w:space="0" w:color="auto"/>
        <w:right w:val="none" w:sz="0" w:space="0" w:color="auto"/>
      </w:divBdr>
      <w:divsChild>
        <w:div w:id="1795324192">
          <w:marLeft w:val="0"/>
          <w:marRight w:val="0"/>
          <w:marTop w:val="0"/>
          <w:marBottom w:val="0"/>
          <w:divBdr>
            <w:top w:val="none" w:sz="0" w:space="0" w:color="auto"/>
            <w:left w:val="none" w:sz="0" w:space="0" w:color="auto"/>
            <w:bottom w:val="none" w:sz="0" w:space="0" w:color="auto"/>
            <w:right w:val="none" w:sz="0" w:space="0" w:color="auto"/>
          </w:divBdr>
          <w:divsChild>
            <w:div w:id="852492341">
              <w:marLeft w:val="0"/>
              <w:marRight w:val="0"/>
              <w:marTop w:val="0"/>
              <w:marBottom w:val="0"/>
              <w:divBdr>
                <w:top w:val="none" w:sz="0" w:space="0" w:color="auto"/>
                <w:left w:val="none" w:sz="0" w:space="0" w:color="auto"/>
                <w:bottom w:val="none" w:sz="0" w:space="0" w:color="auto"/>
                <w:right w:val="none" w:sz="0" w:space="0" w:color="auto"/>
              </w:divBdr>
              <w:divsChild>
                <w:div w:id="120070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903323">
      <w:bodyDiv w:val="1"/>
      <w:marLeft w:val="0"/>
      <w:marRight w:val="0"/>
      <w:marTop w:val="0"/>
      <w:marBottom w:val="0"/>
      <w:divBdr>
        <w:top w:val="none" w:sz="0" w:space="0" w:color="auto"/>
        <w:left w:val="none" w:sz="0" w:space="0" w:color="auto"/>
        <w:bottom w:val="none" w:sz="0" w:space="0" w:color="auto"/>
        <w:right w:val="none" w:sz="0" w:space="0" w:color="auto"/>
      </w:divBdr>
      <w:divsChild>
        <w:div w:id="807284912">
          <w:marLeft w:val="0"/>
          <w:marRight w:val="0"/>
          <w:marTop w:val="0"/>
          <w:marBottom w:val="0"/>
          <w:divBdr>
            <w:top w:val="none" w:sz="0" w:space="0" w:color="auto"/>
            <w:left w:val="none" w:sz="0" w:space="0" w:color="auto"/>
            <w:bottom w:val="none" w:sz="0" w:space="0" w:color="auto"/>
            <w:right w:val="none" w:sz="0" w:space="0" w:color="auto"/>
          </w:divBdr>
          <w:divsChild>
            <w:div w:id="860970662">
              <w:marLeft w:val="0"/>
              <w:marRight w:val="0"/>
              <w:marTop w:val="0"/>
              <w:marBottom w:val="0"/>
              <w:divBdr>
                <w:top w:val="none" w:sz="0" w:space="0" w:color="auto"/>
                <w:left w:val="none" w:sz="0" w:space="0" w:color="auto"/>
                <w:bottom w:val="none" w:sz="0" w:space="0" w:color="auto"/>
                <w:right w:val="none" w:sz="0" w:space="0" w:color="auto"/>
              </w:divBdr>
              <w:divsChild>
                <w:div w:id="23423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291828">
      <w:bodyDiv w:val="1"/>
      <w:marLeft w:val="0"/>
      <w:marRight w:val="0"/>
      <w:marTop w:val="0"/>
      <w:marBottom w:val="0"/>
      <w:divBdr>
        <w:top w:val="none" w:sz="0" w:space="0" w:color="auto"/>
        <w:left w:val="none" w:sz="0" w:space="0" w:color="auto"/>
        <w:bottom w:val="none" w:sz="0" w:space="0" w:color="auto"/>
        <w:right w:val="none" w:sz="0" w:space="0" w:color="auto"/>
      </w:divBdr>
    </w:div>
    <w:div w:id="1689133751">
      <w:bodyDiv w:val="1"/>
      <w:marLeft w:val="0"/>
      <w:marRight w:val="0"/>
      <w:marTop w:val="0"/>
      <w:marBottom w:val="0"/>
      <w:divBdr>
        <w:top w:val="none" w:sz="0" w:space="0" w:color="auto"/>
        <w:left w:val="none" w:sz="0" w:space="0" w:color="auto"/>
        <w:bottom w:val="none" w:sz="0" w:space="0" w:color="auto"/>
        <w:right w:val="none" w:sz="0" w:space="0" w:color="auto"/>
      </w:divBdr>
    </w:div>
    <w:div w:id="1702243142">
      <w:bodyDiv w:val="1"/>
      <w:marLeft w:val="0"/>
      <w:marRight w:val="0"/>
      <w:marTop w:val="0"/>
      <w:marBottom w:val="0"/>
      <w:divBdr>
        <w:top w:val="none" w:sz="0" w:space="0" w:color="auto"/>
        <w:left w:val="none" w:sz="0" w:space="0" w:color="auto"/>
        <w:bottom w:val="none" w:sz="0" w:space="0" w:color="auto"/>
        <w:right w:val="none" w:sz="0" w:space="0" w:color="auto"/>
      </w:divBdr>
    </w:div>
    <w:div w:id="1708143449">
      <w:bodyDiv w:val="1"/>
      <w:marLeft w:val="0"/>
      <w:marRight w:val="0"/>
      <w:marTop w:val="0"/>
      <w:marBottom w:val="0"/>
      <w:divBdr>
        <w:top w:val="none" w:sz="0" w:space="0" w:color="auto"/>
        <w:left w:val="none" w:sz="0" w:space="0" w:color="auto"/>
        <w:bottom w:val="none" w:sz="0" w:space="0" w:color="auto"/>
        <w:right w:val="none" w:sz="0" w:space="0" w:color="auto"/>
      </w:divBdr>
    </w:div>
    <w:div w:id="1709601614">
      <w:bodyDiv w:val="1"/>
      <w:marLeft w:val="0"/>
      <w:marRight w:val="0"/>
      <w:marTop w:val="0"/>
      <w:marBottom w:val="0"/>
      <w:divBdr>
        <w:top w:val="none" w:sz="0" w:space="0" w:color="auto"/>
        <w:left w:val="none" w:sz="0" w:space="0" w:color="auto"/>
        <w:bottom w:val="none" w:sz="0" w:space="0" w:color="auto"/>
        <w:right w:val="none" w:sz="0" w:space="0" w:color="auto"/>
      </w:divBdr>
    </w:div>
    <w:div w:id="1718048420">
      <w:bodyDiv w:val="1"/>
      <w:marLeft w:val="0"/>
      <w:marRight w:val="0"/>
      <w:marTop w:val="0"/>
      <w:marBottom w:val="0"/>
      <w:divBdr>
        <w:top w:val="none" w:sz="0" w:space="0" w:color="auto"/>
        <w:left w:val="none" w:sz="0" w:space="0" w:color="auto"/>
        <w:bottom w:val="none" w:sz="0" w:space="0" w:color="auto"/>
        <w:right w:val="none" w:sz="0" w:space="0" w:color="auto"/>
      </w:divBdr>
    </w:div>
    <w:div w:id="1766458644">
      <w:bodyDiv w:val="1"/>
      <w:marLeft w:val="0"/>
      <w:marRight w:val="0"/>
      <w:marTop w:val="0"/>
      <w:marBottom w:val="0"/>
      <w:divBdr>
        <w:top w:val="none" w:sz="0" w:space="0" w:color="auto"/>
        <w:left w:val="none" w:sz="0" w:space="0" w:color="auto"/>
        <w:bottom w:val="none" w:sz="0" w:space="0" w:color="auto"/>
        <w:right w:val="none" w:sz="0" w:space="0" w:color="auto"/>
      </w:divBdr>
    </w:div>
    <w:div w:id="1798717022">
      <w:bodyDiv w:val="1"/>
      <w:marLeft w:val="0"/>
      <w:marRight w:val="0"/>
      <w:marTop w:val="0"/>
      <w:marBottom w:val="0"/>
      <w:divBdr>
        <w:top w:val="none" w:sz="0" w:space="0" w:color="auto"/>
        <w:left w:val="none" w:sz="0" w:space="0" w:color="auto"/>
        <w:bottom w:val="none" w:sz="0" w:space="0" w:color="auto"/>
        <w:right w:val="none" w:sz="0" w:space="0" w:color="auto"/>
      </w:divBdr>
    </w:div>
    <w:div w:id="1859344409">
      <w:bodyDiv w:val="1"/>
      <w:marLeft w:val="0"/>
      <w:marRight w:val="0"/>
      <w:marTop w:val="0"/>
      <w:marBottom w:val="0"/>
      <w:divBdr>
        <w:top w:val="none" w:sz="0" w:space="0" w:color="auto"/>
        <w:left w:val="none" w:sz="0" w:space="0" w:color="auto"/>
        <w:bottom w:val="none" w:sz="0" w:space="0" w:color="auto"/>
        <w:right w:val="none" w:sz="0" w:space="0" w:color="auto"/>
      </w:divBdr>
    </w:div>
    <w:div w:id="1873571926">
      <w:bodyDiv w:val="1"/>
      <w:marLeft w:val="0"/>
      <w:marRight w:val="0"/>
      <w:marTop w:val="0"/>
      <w:marBottom w:val="0"/>
      <w:divBdr>
        <w:top w:val="none" w:sz="0" w:space="0" w:color="auto"/>
        <w:left w:val="none" w:sz="0" w:space="0" w:color="auto"/>
        <w:bottom w:val="none" w:sz="0" w:space="0" w:color="auto"/>
        <w:right w:val="none" w:sz="0" w:space="0" w:color="auto"/>
      </w:divBdr>
      <w:divsChild>
        <w:div w:id="1123814831">
          <w:marLeft w:val="0"/>
          <w:marRight w:val="0"/>
          <w:marTop w:val="0"/>
          <w:marBottom w:val="0"/>
          <w:divBdr>
            <w:top w:val="none" w:sz="0" w:space="0" w:color="auto"/>
            <w:left w:val="none" w:sz="0" w:space="0" w:color="auto"/>
            <w:bottom w:val="none" w:sz="0" w:space="0" w:color="auto"/>
            <w:right w:val="none" w:sz="0" w:space="0" w:color="auto"/>
          </w:divBdr>
          <w:divsChild>
            <w:div w:id="509025514">
              <w:marLeft w:val="0"/>
              <w:marRight w:val="0"/>
              <w:marTop w:val="0"/>
              <w:marBottom w:val="0"/>
              <w:divBdr>
                <w:top w:val="none" w:sz="0" w:space="0" w:color="auto"/>
                <w:left w:val="none" w:sz="0" w:space="0" w:color="auto"/>
                <w:bottom w:val="none" w:sz="0" w:space="0" w:color="auto"/>
                <w:right w:val="none" w:sz="0" w:space="0" w:color="auto"/>
              </w:divBdr>
              <w:divsChild>
                <w:div w:id="95618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051152">
      <w:bodyDiv w:val="1"/>
      <w:marLeft w:val="0"/>
      <w:marRight w:val="0"/>
      <w:marTop w:val="0"/>
      <w:marBottom w:val="0"/>
      <w:divBdr>
        <w:top w:val="none" w:sz="0" w:space="0" w:color="auto"/>
        <w:left w:val="none" w:sz="0" w:space="0" w:color="auto"/>
        <w:bottom w:val="none" w:sz="0" w:space="0" w:color="auto"/>
        <w:right w:val="none" w:sz="0" w:space="0" w:color="auto"/>
      </w:divBdr>
    </w:div>
    <w:div w:id="1917979615">
      <w:bodyDiv w:val="1"/>
      <w:marLeft w:val="0"/>
      <w:marRight w:val="0"/>
      <w:marTop w:val="0"/>
      <w:marBottom w:val="0"/>
      <w:divBdr>
        <w:top w:val="none" w:sz="0" w:space="0" w:color="auto"/>
        <w:left w:val="none" w:sz="0" w:space="0" w:color="auto"/>
        <w:bottom w:val="none" w:sz="0" w:space="0" w:color="auto"/>
        <w:right w:val="none" w:sz="0" w:space="0" w:color="auto"/>
      </w:divBdr>
      <w:divsChild>
        <w:div w:id="504368392">
          <w:marLeft w:val="0"/>
          <w:marRight w:val="0"/>
          <w:marTop w:val="0"/>
          <w:marBottom w:val="0"/>
          <w:divBdr>
            <w:top w:val="none" w:sz="0" w:space="0" w:color="auto"/>
            <w:left w:val="none" w:sz="0" w:space="0" w:color="auto"/>
            <w:bottom w:val="none" w:sz="0" w:space="0" w:color="auto"/>
            <w:right w:val="none" w:sz="0" w:space="0" w:color="auto"/>
          </w:divBdr>
          <w:divsChild>
            <w:div w:id="1608736438">
              <w:marLeft w:val="0"/>
              <w:marRight w:val="0"/>
              <w:marTop w:val="0"/>
              <w:marBottom w:val="0"/>
              <w:divBdr>
                <w:top w:val="none" w:sz="0" w:space="0" w:color="auto"/>
                <w:left w:val="none" w:sz="0" w:space="0" w:color="auto"/>
                <w:bottom w:val="none" w:sz="0" w:space="0" w:color="auto"/>
                <w:right w:val="none" w:sz="0" w:space="0" w:color="auto"/>
              </w:divBdr>
              <w:divsChild>
                <w:div w:id="1398825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589777">
      <w:bodyDiv w:val="1"/>
      <w:marLeft w:val="0"/>
      <w:marRight w:val="0"/>
      <w:marTop w:val="0"/>
      <w:marBottom w:val="0"/>
      <w:divBdr>
        <w:top w:val="none" w:sz="0" w:space="0" w:color="auto"/>
        <w:left w:val="none" w:sz="0" w:space="0" w:color="auto"/>
        <w:bottom w:val="none" w:sz="0" w:space="0" w:color="auto"/>
        <w:right w:val="none" w:sz="0" w:space="0" w:color="auto"/>
      </w:divBdr>
    </w:div>
    <w:div w:id="1944723919">
      <w:bodyDiv w:val="1"/>
      <w:marLeft w:val="0"/>
      <w:marRight w:val="0"/>
      <w:marTop w:val="0"/>
      <w:marBottom w:val="0"/>
      <w:divBdr>
        <w:top w:val="none" w:sz="0" w:space="0" w:color="auto"/>
        <w:left w:val="none" w:sz="0" w:space="0" w:color="auto"/>
        <w:bottom w:val="none" w:sz="0" w:space="0" w:color="auto"/>
        <w:right w:val="none" w:sz="0" w:space="0" w:color="auto"/>
      </w:divBdr>
    </w:div>
    <w:div w:id="1959751063">
      <w:bodyDiv w:val="1"/>
      <w:marLeft w:val="0"/>
      <w:marRight w:val="0"/>
      <w:marTop w:val="0"/>
      <w:marBottom w:val="0"/>
      <w:divBdr>
        <w:top w:val="none" w:sz="0" w:space="0" w:color="auto"/>
        <w:left w:val="none" w:sz="0" w:space="0" w:color="auto"/>
        <w:bottom w:val="none" w:sz="0" w:space="0" w:color="auto"/>
        <w:right w:val="none" w:sz="0" w:space="0" w:color="auto"/>
      </w:divBdr>
    </w:div>
    <w:div w:id="1962106712">
      <w:bodyDiv w:val="1"/>
      <w:marLeft w:val="0"/>
      <w:marRight w:val="0"/>
      <w:marTop w:val="0"/>
      <w:marBottom w:val="0"/>
      <w:divBdr>
        <w:top w:val="none" w:sz="0" w:space="0" w:color="auto"/>
        <w:left w:val="none" w:sz="0" w:space="0" w:color="auto"/>
        <w:bottom w:val="none" w:sz="0" w:space="0" w:color="auto"/>
        <w:right w:val="none" w:sz="0" w:space="0" w:color="auto"/>
      </w:divBdr>
    </w:div>
    <w:div w:id="1963461491">
      <w:bodyDiv w:val="1"/>
      <w:marLeft w:val="0"/>
      <w:marRight w:val="0"/>
      <w:marTop w:val="0"/>
      <w:marBottom w:val="0"/>
      <w:divBdr>
        <w:top w:val="none" w:sz="0" w:space="0" w:color="auto"/>
        <w:left w:val="none" w:sz="0" w:space="0" w:color="auto"/>
        <w:bottom w:val="none" w:sz="0" w:space="0" w:color="auto"/>
        <w:right w:val="none" w:sz="0" w:space="0" w:color="auto"/>
      </w:divBdr>
    </w:div>
    <w:div w:id="1983802284">
      <w:bodyDiv w:val="1"/>
      <w:marLeft w:val="0"/>
      <w:marRight w:val="0"/>
      <w:marTop w:val="0"/>
      <w:marBottom w:val="0"/>
      <w:divBdr>
        <w:top w:val="none" w:sz="0" w:space="0" w:color="auto"/>
        <w:left w:val="none" w:sz="0" w:space="0" w:color="auto"/>
        <w:bottom w:val="none" w:sz="0" w:space="0" w:color="auto"/>
        <w:right w:val="none" w:sz="0" w:space="0" w:color="auto"/>
      </w:divBdr>
      <w:divsChild>
        <w:div w:id="465393733">
          <w:marLeft w:val="0"/>
          <w:marRight w:val="0"/>
          <w:marTop w:val="0"/>
          <w:marBottom w:val="0"/>
          <w:divBdr>
            <w:top w:val="none" w:sz="0" w:space="0" w:color="auto"/>
            <w:left w:val="none" w:sz="0" w:space="0" w:color="auto"/>
            <w:bottom w:val="none" w:sz="0" w:space="0" w:color="auto"/>
            <w:right w:val="none" w:sz="0" w:space="0" w:color="auto"/>
          </w:divBdr>
          <w:divsChild>
            <w:div w:id="1403868884">
              <w:marLeft w:val="0"/>
              <w:marRight w:val="0"/>
              <w:marTop w:val="0"/>
              <w:marBottom w:val="0"/>
              <w:divBdr>
                <w:top w:val="none" w:sz="0" w:space="0" w:color="auto"/>
                <w:left w:val="none" w:sz="0" w:space="0" w:color="auto"/>
                <w:bottom w:val="none" w:sz="0" w:space="0" w:color="auto"/>
                <w:right w:val="none" w:sz="0" w:space="0" w:color="auto"/>
              </w:divBdr>
              <w:divsChild>
                <w:div w:id="2394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007805">
      <w:bodyDiv w:val="1"/>
      <w:marLeft w:val="0"/>
      <w:marRight w:val="0"/>
      <w:marTop w:val="0"/>
      <w:marBottom w:val="0"/>
      <w:divBdr>
        <w:top w:val="none" w:sz="0" w:space="0" w:color="auto"/>
        <w:left w:val="none" w:sz="0" w:space="0" w:color="auto"/>
        <w:bottom w:val="none" w:sz="0" w:space="0" w:color="auto"/>
        <w:right w:val="none" w:sz="0" w:space="0" w:color="auto"/>
      </w:divBdr>
    </w:div>
    <w:div w:id="2030980949">
      <w:bodyDiv w:val="1"/>
      <w:marLeft w:val="0"/>
      <w:marRight w:val="0"/>
      <w:marTop w:val="0"/>
      <w:marBottom w:val="0"/>
      <w:divBdr>
        <w:top w:val="none" w:sz="0" w:space="0" w:color="auto"/>
        <w:left w:val="none" w:sz="0" w:space="0" w:color="auto"/>
        <w:bottom w:val="none" w:sz="0" w:space="0" w:color="auto"/>
        <w:right w:val="none" w:sz="0" w:space="0" w:color="auto"/>
      </w:divBdr>
    </w:div>
    <w:div w:id="2040929389">
      <w:bodyDiv w:val="1"/>
      <w:marLeft w:val="0"/>
      <w:marRight w:val="0"/>
      <w:marTop w:val="0"/>
      <w:marBottom w:val="0"/>
      <w:divBdr>
        <w:top w:val="none" w:sz="0" w:space="0" w:color="auto"/>
        <w:left w:val="none" w:sz="0" w:space="0" w:color="auto"/>
        <w:bottom w:val="none" w:sz="0" w:space="0" w:color="auto"/>
        <w:right w:val="none" w:sz="0" w:space="0" w:color="auto"/>
      </w:divBdr>
    </w:div>
    <w:div w:id="2064209949">
      <w:bodyDiv w:val="1"/>
      <w:marLeft w:val="0"/>
      <w:marRight w:val="0"/>
      <w:marTop w:val="0"/>
      <w:marBottom w:val="0"/>
      <w:divBdr>
        <w:top w:val="none" w:sz="0" w:space="0" w:color="auto"/>
        <w:left w:val="none" w:sz="0" w:space="0" w:color="auto"/>
        <w:bottom w:val="none" w:sz="0" w:space="0" w:color="auto"/>
        <w:right w:val="none" w:sz="0" w:space="0" w:color="auto"/>
      </w:divBdr>
    </w:div>
    <w:div w:id="2088841100">
      <w:bodyDiv w:val="1"/>
      <w:marLeft w:val="0"/>
      <w:marRight w:val="0"/>
      <w:marTop w:val="0"/>
      <w:marBottom w:val="0"/>
      <w:divBdr>
        <w:top w:val="none" w:sz="0" w:space="0" w:color="auto"/>
        <w:left w:val="none" w:sz="0" w:space="0" w:color="auto"/>
        <w:bottom w:val="none" w:sz="0" w:space="0" w:color="auto"/>
        <w:right w:val="none" w:sz="0" w:space="0" w:color="auto"/>
      </w:divBdr>
    </w:div>
    <w:div w:id="2095735255">
      <w:bodyDiv w:val="1"/>
      <w:marLeft w:val="0"/>
      <w:marRight w:val="0"/>
      <w:marTop w:val="0"/>
      <w:marBottom w:val="0"/>
      <w:divBdr>
        <w:top w:val="none" w:sz="0" w:space="0" w:color="auto"/>
        <w:left w:val="none" w:sz="0" w:space="0" w:color="auto"/>
        <w:bottom w:val="none" w:sz="0" w:space="0" w:color="auto"/>
        <w:right w:val="none" w:sz="0" w:space="0" w:color="auto"/>
      </w:divBdr>
      <w:divsChild>
        <w:div w:id="2046516499">
          <w:marLeft w:val="0"/>
          <w:marRight w:val="0"/>
          <w:marTop w:val="0"/>
          <w:marBottom w:val="0"/>
          <w:divBdr>
            <w:top w:val="none" w:sz="0" w:space="0" w:color="auto"/>
            <w:left w:val="none" w:sz="0" w:space="0" w:color="auto"/>
            <w:bottom w:val="none" w:sz="0" w:space="0" w:color="auto"/>
            <w:right w:val="none" w:sz="0" w:space="0" w:color="auto"/>
          </w:divBdr>
          <w:divsChild>
            <w:div w:id="2121754424">
              <w:marLeft w:val="0"/>
              <w:marRight w:val="0"/>
              <w:marTop w:val="0"/>
              <w:marBottom w:val="0"/>
              <w:divBdr>
                <w:top w:val="none" w:sz="0" w:space="0" w:color="auto"/>
                <w:left w:val="none" w:sz="0" w:space="0" w:color="auto"/>
                <w:bottom w:val="none" w:sz="0" w:space="0" w:color="auto"/>
                <w:right w:val="none" w:sz="0" w:space="0" w:color="auto"/>
              </w:divBdr>
            </w:div>
            <w:div w:id="71435144">
              <w:marLeft w:val="300"/>
              <w:marRight w:val="0"/>
              <w:marTop w:val="0"/>
              <w:marBottom w:val="0"/>
              <w:divBdr>
                <w:top w:val="none" w:sz="0" w:space="0" w:color="auto"/>
                <w:left w:val="none" w:sz="0" w:space="0" w:color="auto"/>
                <w:bottom w:val="none" w:sz="0" w:space="0" w:color="auto"/>
                <w:right w:val="none" w:sz="0" w:space="0" w:color="auto"/>
              </w:divBdr>
            </w:div>
            <w:div w:id="201140756">
              <w:marLeft w:val="300"/>
              <w:marRight w:val="0"/>
              <w:marTop w:val="0"/>
              <w:marBottom w:val="0"/>
              <w:divBdr>
                <w:top w:val="none" w:sz="0" w:space="0" w:color="auto"/>
                <w:left w:val="none" w:sz="0" w:space="0" w:color="auto"/>
                <w:bottom w:val="none" w:sz="0" w:space="0" w:color="auto"/>
                <w:right w:val="none" w:sz="0" w:space="0" w:color="auto"/>
              </w:divBdr>
            </w:div>
            <w:div w:id="1227647824">
              <w:marLeft w:val="0"/>
              <w:marRight w:val="0"/>
              <w:marTop w:val="0"/>
              <w:marBottom w:val="0"/>
              <w:divBdr>
                <w:top w:val="none" w:sz="0" w:space="0" w:color="auto"/>
                <w:left w:val="none" w:sz="0" w:space="0" w:color="auto"/>
                <w:bottom w:val="none" w:sz="0" w:space="0" w:color="auto"/>
                <w:right w:val="none" w:sz="0" w:space="0" w:color="auto"/>
              </w:divBdr>
            </w:div>
            <w:div w:id="274942229">
              <w:marLeft w:val="60"/>
              <w:marRight w:val="0"/>
              <w:marTop w:val="0"/>
              <w:marBottom w:val="0"/>
              <w:divBdr>
                <w:top w:val="none" w:sz="0" w:space="0" w:color="auto"/>
                <w:left w:val="none" w:sz="0" w:space="0" w:color="auto"/>
                <w:bottom w:val="none" w:sz="0" w:space="0" w:color="auto"/>
                <w:right w:val="none" w:sz="0" w:space="0" w:color="auto"/>
              </w:divBdr>
            </w:div>
          </w:divsChild>
        </w:div>
        <w:div w:id="1597713581">
          <w:marLeft w:val="0"/>
          <w:marRight w:val="0"/>
          <w:marTop w:val="0"/>
          <w:marBottom w:val="0"/>
          <w:divBdr>
            <w:top w:val="none" w:sz="0" w:space="0" w:color="auto"/>
            <w:left w:val="none" w:sz="0" w:space="0" w:color="auto"/>
            <w:bottom w:val="none" w:sz="0" w:space="0" w:color="auto"/>
            <w:right w:val="none" w:sz="0" w:space="0" w:color="auto"/>
          </w:divBdr>
          <w:divsChild>
            <w:div w:id="1328249006">
              <w:marLeft w:val="0"/>
              <w:marRight w:val="0"/>
              <w:marTop w:val="120"/>
              <w:marBottom w:val="0"/>
              <w:divBdr>
                <w:top w:val="none" w:sz="0" w:space="0" w:color="auto"/>
                <w:left w:val="none" w:sz="0" w:space="0" w:color="auto"/>
                <w:bottom w:val="none" w:sz="0" w:space="0" w:color="auto"/>
                <w:right w:val="none" w:sz="0" w:space="0" w:color="auto"/>
              </w:divBdr>
              <w:divsChild>
                <w:div w:id="1937326533">
                  <w:marLeft w:val="0"/>
                  <w:marRight w:val="0"/>
                  <w:marTop w:val="0"/>
                  <w:marBottom w:val="0"/>
                  <w:divBdr>
                    <w:top w:val="none" w:sz="0" w:space="0" w:color="auto"/>
                    <w:left w:val="none" w:sz="0" w:space="0" w:color="auto"/>
                    <w:bottom w:val="none" w:sz="0" w:space="0" w:color="auto"/>
                    <w:right w:val="none" w:sz="0" w:space="0" w:color="auto"/>
                  </w:divBdr>
                  <w:divsChild>
                    <w:div w:id="204997782">
                      <w:marLeft w:val="0"/>
                      <w:marRight w:val="0"/>
                      <w:marTop w:val="0"/>
                      <w:marBottom w:val="0"/>
                      <w:divBdr>
                        <w:top w:val="none" w:sz="0" w:space="0" w:color="auto"/>
                        <w:left w:val="none" w:sz="0" w:space="0" w:color="auto"/>
                        <w:bottom w:val="none" w:sz="0" w:space="0" w:color="auto"/>
                        <w:right w:val="none" w:sz="0" w:space="0" w:color="auto"/>
                      </w:divBdr>
                      <w:divsChild>
                        <w:div w:id="116053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9233793">
      <w:bodyDiv w:val="1"/>
      <w:marLeft w:val="0"/>
      <w:marRight w:val="0"/>
      <w:marTop w:val="0"/>
      <w:marBottom w:val="0"/>
      <w:divBdr>
        <w:top w:val="none" w:sz="0" w:space="0" w:color="auto"/>
        <w:left w:val="none" w:sz="0" w:space="0" w:color="auto"/>
        <w:bottom w:val="none" w:sz="0" w:space="0" w:color="auto"/>
        <w:right w:val="none" w:sz="0" w:space="0" w:color="auto"/>
      </w:divBdr>
    </w:div>
    <w:div w:id="2122721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sycnet.apa.org/doi/10.1007/s11199-008-9425-3" TargetMode="External"/><Relationship Id="rId18" Type="http://schemas.openxmlformats.org/officeDocument/2006/relationships/hyperlink" Target="https://www.tandfonline.com/doi/full/10.1080/00918369.2021.1945338" TargetMode="External"/><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9" Type="http://schemas.openxmlformats.org/officeDocument/2006/relationships/hyperlink" Target="mailto:g.chugg@nhs.net" TargetMode="External"/><Relationship Id="rId21" Type="http://schemas.openxmlformats.org/officeDocument/2006/relationships/hyperlink" Target="https://doi.org/10.1186/s12875-014-0212-7" TargetMode="External"/><Relationship Id="rId34" Type="http://schemas.openxmlformats.org/officeDocument/2006/relationships/hyperlink" Target="https://twitter.com/LypftResearch"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86/s41073-019-0078-2" TargetMode="External"/><Relationship Id="rId20" Type="http://schemas.openxmlformats.org/officeDocument/2006/relationships/hyperlink" Target="https://doi.org/10.46743/2160-3715/2008.1579" TargetMode="External"/><Relationship Id="rId29" Type="http://schemas.openxmlformats.org/officeDocument/2006/relationships/hyperlink" Target="mailto:g.chugg@nhs.net"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portal.bath.ac.uk/en/publications/the-experience-of-gender-dysphoria-in-autistic-adults-written-acc" TargetMode="External"/><Relationship Id="rId2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2" Type="http://schemas.openxmlformats.org/officeDocument/2006/relationships/hyperlink" Target="mailto:g.chugg@nhs.net" TargetMode="External"/><Relationship Id="rId37" Type="http://schemas.openxmlformats.org/officeDocument/2006/relationships/hyperlink" Target="mailto:research.lypft@nhs.net"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37/abn0000234" TargetMode="External"/><Relationship Id="rId23" Type="http://schemas.openxmlformats.org/officeDocument/2006/relationships/hyperlink" Target="file:///C:\Users\c.lohmann-hancock\AppData\Local\Microsoft\Windows\INetCache\REICoP-17-20-v3-Final.pdf" TargetMode="External"/><Relationship Id="rId28" Type="http://schemas.openxmlformats.org/officeDocument/2006/relationships/image" Target="media/image1.gif"/><Relationship Id="rId36" Type="http://schemas.openxmlformats.org/officeDocument/2006/relationships/hyperlink" Target="mailto:g.chugg@nhs.net" TargetMode="External"/><Relationship Id="rId10" Type="http://schemas.openxmlformats.org/officeDocument/2006/relationships/hyperlink" Target="https://doi.org/10.4088/PCC.15f01840" TargetMode="External"/><Relationship Id="rId19" Type="http://schemas.openxmlformats.org/officeDocument/2006/relationships/hyperlink" Target="https://www.england.nhs.uk/wp-content/uploads/2013/04/cp-01.pdf" TargetMode="External"/><Relationship Id="rId31" Type="http://schemas.openxmlformats.org/officeDocument/2006/relationships/hyperlink" Target="mailto:research.lypft@nhs.net" TargetMode="External"/><Relationship Id="rId4" Type="http://schemas.openxmlformats.org/officeDocument/2006/relationships/settings" Target="settings.xml"/><Relationship Id="rId9" Type="http://schemas.openxmlformats.org/officeDocument/2006/relationships/hyperlink" Target="https://doi.org/10.1007/s11920-021-01245-9" TargetMode="External"/><Relationship Id="rId14" Type="http://schemas.openxmlformats.org/officeDocument/2006/relationships/hyperlink" Target="https://psycnet.apa.org/doi/10.1007/s10508-018-1354-9" TargetMode="External"/><Relationship Id="rId22" Type="http://schemas.openxmlformats.org/officeDocument/2006/relationships/hyperlink" Target="https://doi.org/10.1177/2042533313479197" TargetMode="External"/><Relationship Id="rId27" Type="http://schemas.openxmlformats.org/officeDocument/2006/relationships/hyperlink" Target="https://www.uwtsd.ac.uk/research/research-ethics/" TargetMode="External"/><Relationship Id="rId30" Type="http://schemas.openxmlformats.org/officeDocument/2006/relationships/hyperlink" Target="mailto:research.lypft@nhs.net" TargetMode="External"/><Relationship Id="rId35" Type="http://schemas.openxmlformats.org/officeDocument/2006/relationships/hyperlink" Target="mailto:research.lypft@nhs.net" TargetMode="External"/><Relationship Id="rId43" Type="http://schemas.openxmlformats.org/officeDocument/2006/relationships/theme" Target="theme/theme1.xml"/><Relationship Id="rId8" Type="http://schemas.openxmlformats.org/officeDocument/2006/relationships/hyperlink" Target="https://doi.org/10.1348/147608305X43784" TargetMode="External"/><Relationship Id="rId3" Type="http://schemas.openxmlformats.org/officeDocument/2006/relationships/styles" Target="styles.xml"/><Relationship Id="rId12" Type="http://schemas.openxmlformats.org/officeDocument/2006/relationships/hyperlink" Target="https://doi.org/10.1016/j.cpr.2020.101875" TargetMode="External"/><Relationship Id="rId17" Type="http://schemas.openxmlformats.org/officeDocument/2006/relationships/hyperlink" Target="https://doi.org/10.1016/j.disamonth.2019.07.003" TargetMode="External"/><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3" Type="http://schemas.openxmlformats.org/officeDocument/2006/relationships/hyperlink" Target="mailto:sinead.audsley@nhs.net" TargetMode="External"/><Relationship Id="rId38" Type="http://schemas.openxmlformats.org/officeDocument/2006/relationships/hyperlink" Target="mailto:research.lypft@nhs.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355DB2-C07A-492B-820D-9C0796630DF4}">
  <ds:schemaRefs>
    <ds:schemaRef ds:uri="http://schemas.openxmlformats.org/officeDocument/2006/bibliography"/>
  </ds:schemaRefs>
</ds:datastoreItem>
</file>

<file path=docMetadata/LabelInfo.xml><?xml version="1.0" encoding="utf-8"?>
<clbl:labelList xmlns:clbl="http://schemas.microsoft.com/office/2020/mipLabelMetadata">
  <clbl:label id="{37c354b2-85b0-47f5-b222-07b48d774ee3}" enabled="0" method="" siteId="{37c354b2-85b0-47f5-b222-07b48d774ee3}" removed="1"/>
</clbl:labelList>
</file>

<file path=docProps/app.xml><?xml version="1.0" encoding="utf-8"?>
<Properties xmlns="http://schemas.openxmlformats.org/officeDocument/2006/extended-properties" xmlns:vt="http://schemas.openxmlformats.org/officeDocument/2006/docPropsVTypes">
  <Template>Normal.dotm</Template>
  <TotalTime>376</TotalTime>
  <Pages>49</Pages>
  <Words>19098</Words>
  <Characters>108861</Characters>
  <Application>Microsoft Office Word</Application>
  <DocSecurity>0</DocSecurity>
  <Lines>907</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Chugg</dc:creator>
  <cp:keywords/>
  <dc:description/>
  <cp:lastModifiedBy>Grace Chugg</cp:lastModifiedBy>
  <cp:revision>65</cp:revision>
  <dcterms:created xsi:type="dcterms:W3CDTF">2022-12-11T09:33:00Z</dcterms:created>
  <dcterms:modified xsi:type="dcterms:W3CDTF">2022-12-30T10:54:00Z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030d80352bb53d4a9e1178ad587df4af609d32867dc6da37e0bac5adb811582c</vt:lpwstr>
  </property>
</Properties>
</file>