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87571" w14:textId="77777777" w:rsidR="00DF2B97" w:rsidRPr="00DF2B97" w:rsidRDefault="00DF2B97" w:rsidP="00DF2B97">
      <w:pPr>
        <w:spacing w:line="360" w:lineRule="auto"/>
        <w:rPr>
          <w:rFonts w:ascii="Times New Roman" w:hAnsi="Times New Roman" w:cs="Times New Roman"/>
          <w:b/>
          <w:bCs/>
          <w:sz w:val="24"/>
          <w:szCs w:val="24"/>
          <w:lang w:val="en-GB"/>
        </w:rPr>
      </w:pPr>
    </w:p>
    <w:p w14:paraId="32CDA100" w14:textId="77777777" w:rsidR="00DF2B97" w:rsidRPr="00DF2B97" w:rsidRDefault="00DF2B97" w:rsidP="00DF2B97">
      <w:pPr>
        <w:spacing w:line="360" w:lineRule="auto"/>
        <w:jc w:val="center"/>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Employability Skills</w:t>
      </w:r>
    </w:p>
    <w:p w14:paraId="15A65DA9" w14:textId="77777777" w:rsidR="00DF2B97" w:rsidRPr="00DF2B97" w:rsidRDefault="00DF2B97" w:rsidP="00DF2B97">
      <w:pPr>
        <w:spacing w:line="360" w:lineRule="auto"/>
        <w:jc w:val="center"/>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Academic Skills for the Digital Era</w:t>
      </w:r>
    </w:p>
    <w:p w14:paraId="13E4B441" w14:textId="2A63DC03" w:rsidR="00DF2B97" w:rsidRDefault="00DF2B97" w:rsidP="00DF2B97">
      <w:pPr>
        <w:spacing w:line="360" w:lineRule="auto"/>
        <w:jc w:val="center"/>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BMSW4013</w:t>
      </w:r>
    </w:p>
    <w:p w14:paraId="014D2578" w14:textId="77777777" w:rsidR="00DF2B97" w:rsidRDefault="00DF2B97" w:rsidP="00DF2B97">
      <w:pPr>
        <w:spacing w:line="360" w:lineRule="auto"/>
        <w:jc w:val="center"/>
        <w:rPr>
          <w:rFonts w:ascii="Times New Roman" w:hAnsi="Times New Roman" w:cs="Times New Roman"/>
          <w:b/>
          <w:bCs/>
          <w:sz w:val="24"/>
          <w:szCs w:val="24"/>
          <w:lang w:val="en-GB"/>
        </w:rPr>
      </w:pPr>
    </w:p>
    <w:p w14:paraId="180F4458" w14:textId="77777777" w:rsidR="00DF2B97" w:rsidRDefault="00DF2B97" w:rsidP="00DF2B97">
      <w:pPr>
        <w:spacing w:line="360" w:lineRule="auto"/>
        <w:jc w:val="center"/>
        <w:rPr>
          <w:rFonts w:ascii="Times New Roman" w:hAnsi="Times New Roman" w:cs="Times New Roman"/>
          <w:b/>
          <w:bCs/>
          <w:sz w:val="24"/>
          <w:szCs w:val="24"/>
          <w:lang w:val="en-GB"/>
        </w:rPr>
      </w:pPr>
    </w:p>
    <w:p w14:paraId="32ADD7E6" w14:textId="77777777" w:rsidR="00DF2B97" w:rsidRDefault="00DF2B97" w:rsidP="00DF2B97">
      <w:pPr>
        <w:spacing w:line="360" w:lineRule="auto"/>
        <w:jc w:val="center"/>
        <w:rPr>
          <w:rFonts w:ascii="Times New Roman" w:hAnsi="Times New Roman" w:cs="Times New Roman"/>
          <w:b/>
          <w:bCs/>
          <w:sz w:val="24"/>
          <w:szCs w:val="24"/>
          <w:lang w:val="en-GB"/>
        </w:rPr>
      </w:pPr>
    </w:p>
    <w:p w14:paraId="0B05B1E4" w14:textId="77777777" w:rsidR="00DF2B97" w:rsidRDefault="00DF2B97" w:rsidP="00DF2B97">
      <w:pPr>
        <w:spacing w:line="360" w:lineRule="auto"/>
        <w:jc w:val="center"/>
        <w:rPr>
          <w:rFonts w:ascii="Times New Roman" w:hAnsi="Times New Roman" w:cs="Times New Roman"/>
          <w:b/>
          <w:bCs/>
          <w:sz w:val="24"/>
          <w:szCs w:val="24"/>
          <w:lang w:val="en-GB"/>
        </w:rPr>
      </w:pPr>
    </w:p>
    <w:p w14:paraId="5A7A3E08" w14:textId="77777777" w:rsidR="00DF2B97" w:rsidRDefault="00DF2B97" w:rsidP="00DF2B97">
      <w:pPr>
        <w:spacing w:line="360" w:lineRule="auto"/>
        <w:jc w:val="center"/>
        <w:rPr>
          <w:rFonts w:ascii="Times New Roman" w:hAnsi="Times New Roman" w:cs="Times New Roman"/>
          <w:b/>
          <w:bCs/>
          <w:sz w:val="24"/>
          <w:szCs w:val="24"/>
          <w:lang w:val="en-GB"/>
        </w:rPr>
      </w:pPr>
    </w:p>
    <w:p w14:paraId="13C918A9" w14:textId="77777777" w:rsidR="00DF2B97" w:rsidRDefault="00DF2B97" w:rsidP="00DF2B97">
      <w:pPr>
        <w:spacing w:line="360" w:lineRule="auto"/>
        <w:jc w:val="center"/>
        <w:rPr>
          <w:rFonts w:ascii="Times New Roman" w:hAnsi="Times New Roman" w:cs="Times New Roman"/>
          <w:b/>
          <w:bCs/>
          <w:sz w:val="24"/>
          <w:szCs w:val="24"/>
          <w:lang w:val="en-GB"/>
        </w:rPr>
      </w:pPr>
    </w:p>
    <w:p w14:paraId="06DFA745" w14:textId="77777777" w:rsidR="00DF2B97" w:rsidRDefault="00DF2B97" w:rsidP="00DF2B97">
      <w:pPr>
        <w:spacing w:line="360" w:lineRule="auto"/>
        <w:jc w:val="center"/>
        <w:rPr>
          <w:rFonts w:ascii="Times New Roman" w:hAnsi="Times New Roman" w:cs="Times New Roman"/>
          <w:b/>
          <w:bCs/>
          <w:sz w:val="24"/>
          <w:szCs w:val="24"/>
          <w:lang w:val="en-GB"/>
        </w:rPr>
      </w:pPr>
    </w:p>
    <w:p w14:paraId="7C1D98F0" w14:textId="77777777" w:rsidR="00DF2B97" w:rsidRDefault="00DF2B97" w:rsidP="00DF2B97">
      <w:pPr>
        <w:spacing w:line="360" w:lineRule="auto"/>
        <w:jc w:val="center"/>
        <w:rPr>
          <w:rFonts w:ascii="Times New Roman" w:hAnsi="Times New Roman" w:cs="Times New Roman"/>
          <w:b/>
          <w:bCs/>
          <w:sz w:val="24"/>
          <w:szCs w:val="24"/>
          <w:lang w:val="en-GB"/>
        </w:rPr>
      </w:pPr>
    </w:p>
    <w:p w14:paraId="7600D5B1" w14:textId="77777777" w:rsidR="00DF2B97" w:rsidRDefault="00DF2B97" w:rsidP="00DF2B97">
      <w:pPr>
        <w:spacing w:line="360" w:lineRule="auto"/>
        <w:jc w:val="center"/>
        <w:rPr>
          <w:rFonts w:ascii="Times New Roman" w:hAnsi="Times New Roman" w:cs="Times New Roman"/>
          <w:b/>
          <w:bCs/>
          <w:sz w:val="24"/>
          <w:szCs w:val="24"/>
          <w:lang w:val="en-GB"/>
        </w:rPr>
      </w:pPr>
    </w:p>
    <w:p w14:paraId="03A74471" w14:textId="77777777" w:rsidR="00DF2B97" w:rsidRDefault="00DF2B97" w:rsidP="00DF2B97">
      <w:pPr>
        <w:spacing w:line="360" w:lineRule="auto"/>
        <w:jc w:val="center"/>
        <w:rPr>
          <w:rFonts w:ascii="Times New Roman" w:hAnsi="Times New Roman" w:cs="Times New Roman"/>
          <w:b/>
          <w:bCs/>
          <w:sz w:val="24"/>
          <w:szCs w:val="24"/>
          <w:lang w:val="en-GB"/>
        </w:rPr>
      </w:pPr>
    </w:p>
    <w:p w14:paraId="720EEF7F" w14:textId="77777777" w:rsidR="00DF2B97" w:rsidRDefault="00DF2B97" w:rsidP="00DF2B97">
      <w:pPr>
        <w:spacing w:line="360" w:lineRule="auto"/>
        <w:jc w:val="center"/>
        <w:rPr>
          <w:rFonts w:ascii="Times New Roman" w:hAnsi="Times New Roman" w:cs="Times New Roman"/>
          <w:b/>
          <w:bCs/>
          <w:sz w:val="24"/>
          <w:szCs w:val="24"/>
          <w:lang w:val="en-GB"/>
        </w:rPr>
      </w:pPr>
    </w:p>
    <w:p w14:paraId="1BE2CCBD" w14:textId="77777777" w:rsidR="00DF2B97" w:rsidRDefault="00DF2B97" w:rsidP="00DF2B97">
      <w:pPr>
        <w:spacing w:line="360" w:lineRule="auto"/>
        <w:jc w:val="center"/>
        <w:rPr>
          <w:rFonts w:ascii="Times New Roman" w:hAnsi="Times New Roman" w:cs="Times New Roman"/>
          <w:b/>
          <w:bCs/>
          <w:sz w:val="24"/>
          <w:szCs w:val="24"/>
          <w:lang w:val="en-GB"/>
        </w:rPr>
      </w:pPr>
    </w:p>
    <w:p w14:paraId="19B68873" w14:textId="77777777" w:rsidR="00DF2B97" w:rsidRDefault="00DF2B97" w:rsidP="00DF2B97">
      <w:pPr>
        <w:spacing w:line="360" w:lineRule="auto"/>
        <w:jc w:val="center"/>
        <w:rPr>
          <w:rFonts w:ascii="Times New Roman" w:hAnsi="Times New Roman" w:cs="Times New Roman"/>
          <w:b/>
          <w:bCs/>
          <w:sz w:val="24"/>
          <w:szCs w:val="24"/>
          <w:lang w:val="en-GB"/>
        </w:rPr>
      </w:pPr>
    </w:p>
    <w:p w14:paraId="5353F153" w14:textId="77777777" w:rsidR="00DF2B97" w:rsidRDefault="00DF2B97" w:rsidP="00DF2B97">
      <w:pPr>
        <w:spacing w:line="360" w:lineRule="auto"/>
        <w:jc w:val="center"/>
        <w:rPr>
          <w:rFonts w:ascii="Times New Roman" w:hAnsi="Times New Roman" w:cs="Times New Roman"/>
          <w:b/>
          <w:bCs/>
          <w:sz w:val="24"/>
          <w:szCs w:val="24"/>
          <w:lang w:val="en-GB"/>
        </w:rPr>
      </w:pPr>
    </w:p>
    <w:p w14:paraId="6A862F00" w14:textId="77777777" w:rsidR="00DF2B97" w:rsidRDefault="00DF2B97" w:rsidP="00DF2B97">
      <w:pPr>
        <w:spacing w:line="360" w:lineRule="auto"/>
        <w:jc w:val="center"/>
        <w:rPr>
          <w:rFonts w:ascii="Times New Roman" w:hAnsi="Times New Roman" w:cs="Times New Roman"/>
          <w:b/>
          <w:bCs/>
          <w:sz w:val="24"/>
          <w:szCs w:val="24"/>
          <w:lang w:val="en-GB"/>
        </w:rPr>
      </w:pPr>
    </w:p>
    <w:p w14:paraId="215FE920" w14:textId="77777777" w:rsidR="00DF2B97" w:rsidRDefault="00DF2B97" w:rsidP="00DF2B97">
      <w:pPr>
        <w:spacing w:line="360" w:lineRule="auto"/>
        <w:jc w:val="center"/>
        <w:rPr>
          <w:rFonts w:ascii="Times New Roman" w:hAnsi="Times New Roman" w:cs="Times New Roman"/>
          <w:b/>
          <w:bCs/>
          <w:sz w:val="24"/>
          <w:szCs w:val="24"/>
          <w:lang w:val="en-GB"/>
        </w:rPr>
      </w:pPr>
    </w:p>
    <w:p w14:paraId="6716C2E5" w14:textId="77777777" w:rsidR="00DF2B97" w:rsidRDefault="00DF2B97" w:rsidP="00DF2B97">
      <w:pPr>
        <w:spacing w:line="360" w:lineRule="auto"/>
        <w:jc w:val="center"/>
        <w:rPr>
          <w:rFonts w:ascii="Times New Roman" w:hAnsi="Times New Roman" w:cs="Times New Roman"/>
          <w:b/>
          <w:bCs/>
          <w:sz w:val="24"/>
          <w:szCs w:val="24"/>
          <w:lang w:val="en-GB"/>
        </w:rPr>
      </w:pPr>
    </w:p>
    <w:p w14:paraId="7B038F09" w14:textId="77777777" w:rsidR="00DF2B97" w:rsidRDefault="00DF2B97" w:rsidP="00DF2B97">
      <w:pPr>
        <w:spacing w:line="360" w:lineRule="auto"/>
        <w:jc w:val="center"/>
        <w:rPr>
          <w:rFonts w:ascii="Times New Roman" w:hAnsi="Times New Roman" w:cs="Times New Roman"/>
          <w:b/>
          <w:bCs/>
          <w:sz w:val="24"/>
          <w:szCs w:val="24"/>
          <w:lang w:val="en-GB"/>
        </w:rPr>
      </w:pPr>
    </w:p>
    <w:p w14:paraId="77C71141" w14:textId="77777777" w:rsidR="00DF2B97" w:rsidRDefault="00DF2B97" w:rsidP="00DF2B97">
      <w:pPr>
        <w:spacing w:line="360" w:lineRule="auto"/>
        <w:jc w:val="center"/>
        <w:rPr>
          <w:rFonts w:ascii="Times New Roman" w:hAnsi="Times New Roman" w:cs="Times New Roman"/>
          <w:b/>
          <w:bCs/>
          <w:sz w:val="24"/>
          <w:szCs w:val="24"/>
          <w:lang w:val="en-GB"/>
        </w:rPr>
      </w:pPr>
    </w:p>
    <w:p w14:paraId="0139E993" w14:textId="77777777" w:rsidR="00DF2B97" w:rsidRPr="00DF2B97" w:rsidRDefault="00DF2B97" w:rsidP="00DF2B97">
      <w:pPr>
        <w:spacing w:line="360" w:lineRule="auto"/>
        <w:jc w:val="center"/>
        <w:rPr>
          <w:rFonts w:ascii="Times New Roman" w:hAnsi="Times New Roman" w:cs="Times New Roman"/>
          <w:b/>
          <w:bCs/>
          <w:sz w:val="24"/>
          <w:szCs w:val="24"/>
          <w:lang w:val="en-GB"/>
        </w:rPr>
      </w:pPr>
    </w:p>
    <w:p w14:paraId="02B052D9" w14:textId="5323FAC7" w:rsidR="0054214E" w:rsidRPr="00DF2B97" w:rsidRDefault="0054214E" w:rsidP="00DF2B97">
      <w:pPr>
        <w:spacing w:line="360" w:lineRule="auto"/>
        <w:rPr>
          <w:rFonts w:ascii="Times New Roman" w:hAnsi="Times New Roman" w:cs="Times New Roman"/>
          <w:b/>
          <w:bCs/>
          <w:sz w:val="24"/>
          <w:szCs w:val="24"/>
        </w:rPr>
      </w:pPr>
      <w:r w:rsidRPr="00DF2B97">
        <w:rPr>
          <w:rFonts w:ascii="Times New Roman" w:hAnsi="Times New Roman" w:cs="Times New Roman"/>
          <w:b/>
          <w:bCs/>
          <w:sz w:val="24"/>
          <w:szCs w:val="24"/>
          <w:lang w:val="en-GB"/>
        </w:rPr>
        <w:lastRenderedPageBreak/>
        <w:t>I</w:t>
      </w:r>
      <w:proofErr w:type="spellStart"/>
      <w:r w:rsidRPr="00DF2B97">
        <w:rPr>
          <w:rFonts w:ascii="Times New Roman" w:hAnsi="Times New Roman" w:cs="Times New Roman"/>
          <w:b/>
          <w:bCs/>
          <w:sz w:val="24"/>
          <w:szCs w:val="24"/>
        </w:rPr>
        <w:t>ntroduction</w:t>
      </w:r>
      <w:proofErr w:type="spellEnd"/>
    </w:p>
    <w:p w14:paraId="421E8058" w14:textId="77777777" w:rsidR="0054214E" w:rsidRPr="00DF2B97" w:rsidRDefault="0054214E" w:rsidP="00DF2B97">
      <w:pPr>
        <w:spacing w:line="360" w:lineRule="auto"/>
        <w:rPr>
          <w:rFonts w:ascii="Times New Roman" w:hAnsi="Times New Roman" w:cs="Times New Roman"/>
          <w:sz w:val="24"/>
          <w:szCs w:val="24"/>
          <w:lang w:val="en-GB"/>
        </w:rPr>
      </w:pP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transition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university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is</w:t>
      </w:r>
      <w:proofErr w:type="spellEnd"/>
      <w:r w:rsidRPr="00DF2B97">
        <w:rPr>
          <w:rFonts w:ascii="Times New Roman" w:hAnsi="Times New Roman" w:cs="Times New Roman"/>
          <w:sz w:val="24"/>
          <w:szCs w:val="24"/>
        </w:rPr>
        <w:t xml:space="preserve"> a </w:t>
      </w:r>
      <w:proofErr w:type="spellStart"/>
      <w:r w:rsidRPr="00DF2B97">
        <w:rPr>
          <w:rFonts w:ascii="Times New Roman" w:hAnsi="Times New Roman" w:cs="Times New Roman"/>
          <w:sz w:val="24"/>
          <w:szCs w:val="24"/>
        </w:rPr>
        <w:t>challenging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period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for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new</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students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student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required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adjust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many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areas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academically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personally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socially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essay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will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now</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delve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these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challenges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through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use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of</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Gibbs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Reflective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Model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which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is</w:t>
      </w:r>
      <w:proofErr w:type="spellEnd"/>
      <w:r w:rsidRPr="00DF2B97">
        <w:rPr>
          <w:rFonts w:ascii="Times New Roman" w:hAnsi="Times New Roman" w:cs="Times New Roman"/>
          <w:sz w:val="24"/>
          <w:szCs w:val="24"/>
        </w:rPr>
        <w:t xml:space="preserve"> a </w:t>
      </w:r>
      <w:proofErr w:type="spellStart"/>
      <w:r w:rsidRPr="00DF2B97">
        <w:rPr>
          <w:rFonts w:ascii="Times New Roman" w:hAnsi="Times New Roman" w:cs="Times New Roman"/>
          <w:sz w:val="24"/>
          <w:szCs w:val="24"/>
        </w:rPr>
        <w:t>structured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analytical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tool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for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reflection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aiding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gaining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enhanced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understanding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of</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experiences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their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outcomes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Gibbs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model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which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of</w:t>
      </w:r>
      <w:proofErr w:type="spellEnd"/>
      <w:r w:rsidRPr="00DF2B97">
        <w:rPr>
          <w:rFonts w:ascii="Times New Roman" w:hAnsi="Times New Roman" w:cs="Times New Roman"/>
          <w:sz w:val="24"/>
          <w:szCs w:val="24"/>
        </w:rPr>
        <w:t xml:space="preserve"> 1988, </w:t>
      </w:r>
      <w:proofErr w:type="spellStart"/>
      <w:r w:rsidRPr="00DF2B97">
        <w:rPr>
          <w:rFonts w:ascii="Times New Roman" w:hAnsi="Times New Roman" w:cs="Times New Roman"/>
          <w:sz w:val="24"/>
          <w:szCs w:val="24"/>
        </w:rPr>
        <w:t>consists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of</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six</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stages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follows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description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feelings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evaluation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analysis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conclusion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action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plan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Each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stage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encourages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critical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thinking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introspection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allows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individual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not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only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recount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their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experience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but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also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analyze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while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planning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for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future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improvements</w:t>
      </w:r>
      <w:proofErr w:type="spellEnd"/>
      <w:r w:rsidRPr="00DF2B97">
        <w:rPr>
          <w:rFonts w:ascii="Times New Roman" w:hAnsi="Times New Roman" w:cs="Times New Roman"/>
          <w:sz w:val="24"/>
          <w:szCs w:val="24"/>
        </w:rPr>
        <w:t xml:space="preserve">. </w:t>
      </w:r>
    </w:p>
    <w:p w14:paraId="1D6BE49B" w14:textId="52CE24C1" w:rsidR="0054214E" w:rsidRPr="00DF2B97" w:rsidRDefault="0054214E" w:rsidP="00DF2B97">
      <w:pPr>
        <w:spacing w:line="360" w:lineRule="auto"/>
        <w:rPr>
          <w:rFonts w:ascii="Times New Roman" w:hAnsi="Times New Roman" w:cs="Times New Roman"/>
          <w:sz w:val="24"/>
          <w:szCs w:val="24"/>
          <w:lang w:val="en-GB"/>
        </w:rPr>
      </w:pPr>
      <w:proofErr w:type="spellStart"/>
      <w:r w:rsidRPr="00DF2B97">
        <w:rPr>
          <w:rFonts w:ascii="Times New Roman" w:hAnsi="Times New Roman" w:cs="Times New Roman"/>
          <w:sz w:val="24"/>
          <w:szCs w:val="24"/>
        </w:rPr>
        <w:t>Therefore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essay</w:t>
      </w:r>
      <w:proofErr w:type="spellEnd"/>
      <w:r w:rsidRPr="00DF2B97">
        <w:rPr>
          <w:rFonts w:ascii="Times New Roman" w:hAnsi="Times New Roman" w:cs="Times New Roman"/>
          <w:sz w:val="24"/>
          <w:szCs w:val="24"/>
        </w:rPr>
        <w:t xml:space="preserve">, I </w:t>
      </w:r>
      <w:proofErr w:type="spellStart"/>
      <w:r w:rsidRPr="00DF2B97">
        <w:rPr>
          <w:rFonts w:ascii="Times New Roman" w:hAnsi="Times New Roman" w:cs="Times New Roman"/>
          <w:sz w:val="24"/>
          <w:szCs w:val="24"/>
        </w:rPr>
        <w:t>would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reflect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my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personal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journey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as</w:t>
      </w:r>
      <w:proofErr w:type="spellEnd"/>
      <w:r w:rsidRPr="00DF2B97">
        <w:rPr>
          <w:rFonts w:ascii="Times New Roman" w:hAnsi="Times New Roman" w:cs="Times New Roman"/>
          <w:sz w:val="24"/>
          <w:szCs w:val="24"/>
        </w:rPr>
        <w:t xml:space="preserve"> a </w:t>
      </w:r>
      <w:proofErr w:type="spellStart"/>
      <w:r w:rsidRPr="00DF2B97">
        <w:rPr>
          <w:rFonts w:ascii="Times New Roman" w:hAnsi="Times New Roman" w:cs="Times New Roman"/>
          <w:sz w:val="24"/>
          <w:szCs w:val="24"/>
        </w:rPr>
        <w:t>new</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college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student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tried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overcome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certain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obstacles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barrier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entry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struggle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find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time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shift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to</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academic</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writing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acquire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digital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skills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Through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lenses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of</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Gibbs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Reflective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Model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paper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will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reflect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way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which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such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challenges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impacted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my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academic</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personal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growth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evaluate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what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went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well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what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could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be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improved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upon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put</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forth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ways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which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one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may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overcome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similar</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challenges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future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reflection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will</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have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underpinning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from</w:t>
      </w:r>
      <w:proofErr w:type="spellEnd"/>
      <w:r w:rsidRPr="00DF2B97">
        <w:rPr>
          <w:rFonts w:ascii="Times New Roman" w:hAnsi="Times New Roman" w:cs="Times New Roman"/>
          <w:sz w:val="24"/>
          <w:szCs w:val="24"/>
        </w:rPr>
        <w:t xml:space="preserve"> a </w:t>
      </w:r>
      <w:proofErr w:type="spellStart"/>
      <w:r w:rsidRPr="00DF2B97">
        <w:rPr>
          <w:rFonts w:ascii="Times New Roman" w:hAnsi="Times New Roman" w:cs="Times New Roman"/>
          <w:sz w:val="24"/>
          <w:szCs w:val="24"/>
        </w:rPr>
        <w:t>broad</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range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of</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academic</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research</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thus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ensuring</w:t>
      </w:r>
      <w:proofErr w:type="spellEnd"/>
      <w:r w:rsidRPr="00DF2B97">
        <w:rPr>
          <w:rFonts w:ascii="Times New Roman" w:hAnsi="Times New Roman" w:cs="Times New Roman"/>
          <w:sz w:val="24"/>
          <w:szCs w:val="24"/>
        </w:rPr>
        <w:t xml:space="preserve"> a </w:t>
      </w:r>
      <w:proofErr w:type="spellStart"/>
      <w:r w:rsidRPr="00DF2B97">
        <w:rPr>
          <w:rFonts w:ascii="Times New Roman" w:hAnsi="Times New Roman" w:cs="Times New Roman"/>
          <w:sz w:val="24"/>
          <w:szCs w:val="24"/>
        </w:rPr>
        <w:t>strong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analysis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of</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the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key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issues</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by</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relying</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on</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credible</w:t>
      </w:r>
      <w:proofErr w:type="spellEnd"/>
      <w:r w:rsidRPr="00DF2B97">
        <w:rPr>
          <w:rFonts w:ascii="Times New Roman" w:hAnsi="Times New Roman" w:cs="Times New Roman"/>
          <w:sz w:val="24"/>
          <w:szCs w:val="24"/>
        </w:rPr>
        <w:t xml:space="preserve"> </w:t>
      </w:r>
      <w:proofErr w:type="spellStart"/>
      <w:r w:rsidRPr="00DF2B97">
        <w:rPr>
          <w:rFonts w:ascii="Times New Roman" w:hAnsi="Times New Roman" w:cs="Times New Roman"/>
          <w:sz w:val="24"/>
          <w:szCs w:val="24"/>
        </w:rPr>
        <w:t>sources</w:t>
      </w:r>
      <w:proofErr w:type="spellEnd"/>
      <w:r w:rsidRPr="00DF2B97">
        <w:rPr>
          <w:rFonts w:ascii="Times New Roman" w:hAnsi="Times New Roman" w:cs="Times New Roman"/>
          <w:sz w:val="24"/>
          <w:szCs w:val="24"/>
          <w:lang w:val="en-GB"/>
        </w:rPr>
        <w:t>.</w:t>
      </w:r>
    </w:p>
    <w:p w14:paraId="0C10778C" w14:textId="5E062E81" w:rsidR="00DF496C" w:rsidRPr="00DF2B97" w:rsidRDefault="00DF496C" w:rsidP="00DF2B97">
      <w:pPr>
        <w:spacing w:line="360" w:lineRule="auto"/>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Description</w:t>
      </w:r>
    </w:p>
    <w:p w14:paraId="6222EC32" w14:textId="4964E4AB" w:rsidR="00DF496C" w:rsidRPr="00DF2B97" w:rsidRDefault="00DF496C"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It was exciting and overwhelming when I first enrolled at the university. The expectation of a new chapter in my academic life seemed to overwhelmingly promise a host of new knowledge, skills, and opportunities. Within a short period, however, I found myself grappling with the reality of transition from the heavily structured regime in high school to the independent and demanding environment of the university. One of the immediate challenges that I faced in the university is time management. While in high school, what was more regimented as a schedule now had to be truly my responsibility to organize if I were to make it into university life. This juggling of lectures, assignments, and personal commitments became a formidable task.</w:t>
      </w:r>
    </w:p>
    <w:p w14:paraId="629ADFD7" w14:textId="3EA544D2" w:rsidR="00DF496C" w:rsidRPr="00DF2B97" w:rsidRDefault="00DF496C"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Apart from that, the requirements of academic writing also bothered me. The transition from the direct, essay-type questions in high school to the multifaceted research-based assignments in university became quite a stumbling block. It had to start by learning how to structure arguments, embed scholarly sources, and adhere to all the conventions of academic writing. For Cottrell, this was quite a big learning curve in 2019. Another big challenge I faced was </w:t>
      </w:r>
      <w:r w:rsidRPr="00DF2B97">
        <w:rPr>
          <w:rFonts w:ascii="Times New Roman" w:hAnsi="Times New Roman" w:cs="Times New Roman"/>
          <w:sz w:val="24"/>
          <w:szCs w:val="24"/>
          <w:lang w:val="en-GB"/>
        </w:rPr>
        <w:lastRenderedPageBreak/>
        <w:t>related to digital tools: while general computer applications were known to me, the application of advanced learning management systems and access to online research databases were quite new. This was further including the technological aspect where studies became complicated, considering that I had to learn fast how to navigate the platforms to access the course materials and to submit the assignments.</w:t>
      </w:r>
    </w:p>
    <w:p w14:paraId="6A8A2AD2" w14:textId="77777777" w:rsidR="00DF496C" w:rsidRPr="00DF2B97" w:rsidRDefault="00DF496C"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These are not problems peculiar to me; any freshman in university is bound to face similar or other challenges. Indeed, studies have shown that </w:t>
      </w:r>
      <w:proofErr w:type="gramStart"/>
      <w:r w:rsidRPr="00DF2B97">
        <w:rPr>
          <w:rFonts w:ascii="Times New Roman" w:hAnsi="Times New Roman" w:cs="Times New Roman"/>
          <w:sz w:val="24"/>
          <w:szCs w:val="24"/>
          <w:lang w:val="en-GB"/>
        </w:rPr>
        <w:t>the majority of</w:t>
      </w:r>
      <w:proofErr w:type="gramEnd"/>
      <w:r w:rsidRPr="00DF2B97">
        <w:rPr>
          <w:rFonts w:ascii="Times New Roman" w:hAnsi="Times New Roman" w:cs="Times New Roman"/>
          <w:sz w:val="24"/>
          <w:szCs w:val="24"/>
          <w:lang w:val="en-GB"/>
        </w:rPr>
        <w:t xml:space="preserve"> students face difficulties in adapting to life and higher education, especially on issues related to time management, academic writing, and digital literacy.</w:t>
      </w:r>
    </w:p>
    <w:p w14:paraId="109470F5" w14:textId="654DF7D1" w:rsidR="00DF496C" w:rsidRPr="00DF2B97" w:rsidRDefault="00DF496C"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For instance, Conley (2018) indicates that the high school to college transition frequently requires students to develop new skills in an extremely brief period, which can be overwhelming unless students are properly prepared. Correspondingly, other research has shown that the need to adapt both academically and technologically to new classroom configurations is often one of the primary causes of overwhelming stress new students face. Kahu &amp; Nelson (2018). These are some of the major challenges facing them; though daunting, they play a major role in shaping university experience and need some effective strategy if one is to overcome them.</w:t>
      </w:r>
    </w:p>
    <w:p w14:paraId="6BB3B8AA" w14:textId="69942046" w:rsidR="00DF496C" w:rsidRPr="00DF2B97" w:rsidRDefault="00DF496C" w:rsidP="00DF2B97">
      <w:pPr>
        <w:spacing w:line="360" w:lineRule="auto"/>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Feelings</w:t>
      </w:r>
    </w:p>
    <w:p w14:paraId="29B361BA" w14:textId="3423A6FA" w:rsidR="00DF496C" w:rsidRPr="00DF2B97" w:rsidRDefault="00DF496C"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 Looking back, I was excited and anxious when I joined university for the first time. My excitement was linked with a new environment, meeting new people, and learning about my subjects of interest. However, this excitement, times over, was overshadowed by feelings of anxiety and self-doubt. I could not get rid of the feeling of whether I could meet the academic expectations and manage this new independence that university life demanded. The pressure to do well in an environment where competition was high made it increasingly worse (Beiter et al., 2015).</w:t>
      </w:r>
      <w:r w:rsidRPr="00DF2B97">
        <w:rPr>
          <w:rFonts w:ascii="Times New Roman" w:hAnsi="Times New Roman" w:cs="Times New Roman"/>
          <w:sz w:val="24"/>
          <w:szCs w:val="24"/>
          <w:lang w:val="en-GB"/>
        </w:rPr>
        <w:t xml:space="preserve"> </w:t>
      </w:r>
      <w:r w:rsidRPr="00DF2B97">
        <w:rPr>
          <w:rFonts w:ascii="Times New Roman" w:hAnsi="Times New Roman" w:cs="Times New Roman"/>
          <w:sz w:val="24"/>
          <w:szCs w:val="24"/>
          <w:lang w:val="en-GB"/>
        </w:rPr>
        <w:t xml:space="preserve">These feelings much influenced my </w:t>
      </w:r>
      <w:proofErr w:type="spellStart"/>
      <w:r w:rsidRPr="00DF2B97">
        <w:rPr>
          <w:rFonts w:ascii="Times New Roman" w:hAnsi="Times New Roman" w:cs="Times New Roman"/>
          <w:sz w:val="24"/>
          <w:szCs w:val="24"/>
          <w:lang w:val="en-GB"/>
        </w:rPr>
        <w:t>behavior</w:t>
      </w:r>
      <w:proofErr w:type="spellEnd"/>
      <w:r w:rsidRPr="00DF2B97">
        <w:rPr>
          <w:rFonts w:ascii="Times New Roman" w:hAnsi="Times New Roman" w:cs="Times New Roman"/>
          <w:sz w:val="24"/>
          <w:szCs w:val="24"/>
          <w:lang w:val="en-GB"/>
        </w:rPr>
        <w:t xml:space="preserve"> and the whole learning process.</w:t>
      </w:r>
    </w:p>
    <w:p w14:paraId="55E591B2" w14:textId="0C9BDF31" w:rsidR="00DF496C" w:rsidRPr="00DF2B97" w:rsidRDefault="00DF496C"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Anxiety evoked procrastination in me, whereby I would not start an assignment because of a nagging feeling that I was going to fail at it. In turn, this badly affected my time management; sometimes, I worked under stress and usually left things to the last minute. Moreover, this self-doubt creed made it difficult to participate actively in class or, when necessary, ask for help. I was hesitant to ask questions or participate in group activities, fearing that I might reveal my lack of understanding (</w:t>
      </w:r>
      <w:proofErr w:type="spellStart"/>
      <w:r w:rsidRPr="00DF2B97">
        <w:rPr>
          <w:rFonts w:ascii="Times New Roman" w:hAnsi="Times New Roman" w:cs="Times New Roman"/>
          <w:sz w:val="24"/>
          <w:szCs w:val="24"/>
          <w:lang w:val="en-GB"/>
        </w:rPr>
        <w:t>Putwain</w:t>
      </w:r>
      <w:proofErr w:type="spellEnd"/>
      <w:r w:rsidRPr="00DF2B97">
        <w:rPr>
          <w:rFonts w:ascii="Times New Roman" w:hAnsi="Times New Roman" w:cs="Times New Roman"/>
          <w:sz w:val="24"/>
          <w:szCs w:val="24"/>
          <w:lang w:val="en-GB"/>
        </w:rPr>
        <w:t xml:space="preserve">, 2007). Of course, most of my emotional responses have been congruent with what many new university students experienced. Indeed, research </w:t>
      </w:r>
      <w:r w:rsidRPr="00DF2B97">
        <w:rPr>
          <w:rFonts w:ascii="Times New Roman" w:hAnsi="Times New Roman" w:cs="Times New Roman"/>
          <w:sz w:val="24"/>
          <w:szCs w:val="24"/>
          <w:lang w:val="en-GB"/>
        </w:rPr>
        <w:lastRenderedPageBreak/>
        <w:t xml:space="preserve">has shown that coming to university often coincides with an increase in stress, anxiety, or even depression for many students while adjusting to higher learning. For instance, Beiter et al. (2015) have found academic performance pressures and adjustment to a new social environment as major precursors to anxiety. Further, fears of failure in academics and dealing with heightened independence also </w:t>
      </w:r>
      <w:proofErr w:type="gramStart"/>
      <w:r w:rsidRPr="00DF2B97">
        <w:rPr>
          <w:rFonts w:ascii="Times New Roman" w:hAnsi="Times New Roman" w:cs="Times New Roman"/>
          <w:sz w:val="24"/>
          <w:szCs w:val="24"/>
          <w:lang w:val="en-GB"/>
        </w:rPr>
        <w:t>lead</w:t>
      </w:r>
      <w:proofErr w:type="gramEnd"/>
      <w:r w:rsidRPr="00DF2B97">
        <w:rPr>
          <w:rFonts w:ascii="Times New Roman" w:hAnsi="Times New Roman" w:cs="Times New Roman"/>
          <w:sz w:val="24"/>
          <w:szCs w:val="24"/>
          <w:lang w:val="en-GB"/>
        </w:rPr>
        <w:t xml:space="preserve"> to feelings of low self-esteem and self-worth. These </w:t>
      </w:r>
      <w:proofErr w:type="gramStart"/>
      <w:r w:rsidRPr="00DF2B97">
        <w:rPr>
          <w:rFonts w:ascii="Times New Roman" w:hAnsi="Times New Roman" w:cs="Times New Roman"/>
          <w:sz w:val="24"/>
          <w:szCs w:val="24"/>
          <w:lang w:val="en-GB"/>
        </w:rPr>
        <w:t>aforementioned emotional</w:t>
      </w:r>
      <w:proofErr w:type="gramEnd"/>
      <w:r w:rsidRPr="00DF2B97">
        <w:rPr>
          <w:rFonts w:ascii="Times New Roman" w:hAnsi="Times New Roman" w:cs="Times New Roman"/>
          <w:sz w:val="24"/>
          <w:szCs w:val="24"/>
          <w:lang w:val="en-GB"/>
        </w:rPr>
        <w:t xml:space="preserve"> reactions are very important to understand as they finally influence the student's way of engaging with their studies or otherwise in life.</w:t>
      </w:r>
    </w:p>
    <w:p w14:paraId="5DDAB462" w14:textId="35D610AC" w:rsidR="00DF2B97" w:rsidRPr="00DF2B97" w:rsidRDefault="00DF2B97" w:rsidP="00DF2B97">
      <w:pPr>
        <w:spacing w:line="360" w:lineRule="auto"/>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Evaluation</w:t>
      </w:r>
    </w:p>
    <w:p w14:paraId="7EFE6EFC" w14:textId="058E1932"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Accordingly, factors that were prevailing on the positive side to support my adjustment during this transition to university life were many. First, there was support from peers: interaction with other students who faced similar challenges created a sense of community and eased feelings of isolation that often characterize such transitions. This peer support was very important to me in negotiating the challenges of university life and indeed has continued to be a significant source of my motivation and encouragement throughout. Again, the university orientation programs helped acculturate me into the campus and informed me about the academic expectations and resources available. These programs helped bridge the gap between high school and university. Specifically, the workshops offered on time management, academic writing, and digital literacy proved very helpful in the initial periods of my university life.</w:t>
      </w:r>
    </w:p>
    <w:p w14:paraId="01F4BC87"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Not everything went as smoothly, however. One </w:t>
      </w:r>
      <w:proofErr w:type="spellStart"/>
      <w:r w:rsidRPr="00DF2B97">
        <w:rPr>
          <w:rFonts w:ascii="Times New Roman" w:hAnsi="Times New Roman" w:cs="Times New Roman"/>
          <w:sz w:val="24"/>
          <w:szCs w:val="24"/>
          <w:lang w:val="en-GB"/>
        </w:rPr>
        <w:t>grueling</w:t>
      </w:r>
      <w:proofErr w:type="spellEnd"/>
      <w:r w:rsidRPr="00DF2B97">
        <w:rPr>
          <w:rFonts w:ascii="Times New Roman" w:hAnsi="Times New Roman" w:cs="Times New Roman"/>
          <w:sz w:val="24"/>
          <w:szCs w:val="24"/>
          <w:lang w:val="en-GB"/>
        </w:rPr>
        <w:t xml:space="preserve"> challenge I had to face was the problem of how to align myself academically. </w:t>
      </w:r>
      <w:proofErr w:type="gramStart"/>
      <w:r w:rsidRPr="00DF2B97">
        <w:rPr>
          <w:rFonts w:ascii="Times New Roman" w:hAnsi="Times New Roman" w:cs="Times New Roman"/>
          <w:sz w:val="24"/>
          <w:szCs w:val="24"/>
          <w:lang w:val="en-GB"/>
        </w:rPr>
        <w:t>In spite of</w:t>
      </w:r>
      <w:proofErr w:type="gramEnd"/>
      <w:r w:rsidRPr="00DF2B97">
        <w:rPr>
          <w:rFonts w:ascii="Times New Roman" w:hAnsi="Times New Roman" w:cs="Times New Roman"/>
          <w:sz w:val="24"/>
          <w:szCs w:val="24"/>
          <w:lang w:val="en-GB"/>
        </w:rPr>
        <w:t xml:space="preserve"> the orientation sessions that showed around campus, the academic hard work of university was a lot tougher than expected. The level at which assignments were supposed to be </w:t>
      </w:r>
      <w:proofErr w:type="spellStart"/>
      <w:r w:rsidRPr="00DF2B97">
        <w:rPr>
          <w:rFonts w:ascii="Times New Roman" w:hAnsi="Times New Roman" w:cs="Times New Roman"/>
          <w:sz w:val="24"/>
          <w:szCs w:val="24"/>
          <w:lang w:val="en-GB"/>
        </w:rPr>
        <w:t>analyzed</w:t>
      </w:r>
      <w:proofErr w:type="spellEnd"/>
      <w:r w:rsidRPr="00DF2B97">
        <w:rPr>
          <w:rFonts w:ascii="Times New Roman" w:hAnsi="Times New Roman" w:cs="Times New Roman"/>
          <w:sz w:val="24"/>
          <w:szCs w:val="24"/>
          <w:lang w:val="en-GB"/>
        </w:rPr>
        <w:t>, as well as the need to engage effectively with scholarly literature, overwhelmed me. This struggle to adapt was also worsened by a lack of academic confidence, which further limited my participation in class discussions and seeking help from lecturers.</w:t>
      </w:r>
    </w:p>
    <w:p w14:paraId="24F127A4"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These negative sides bring to the fore disparities in what students initially expected and what they </w:t>
      </w:r>
      <w:proofErr w:type="gramStart"/>
      <w:r w:rsidRPr="00DF2B97">
        <w:rPr>
          <w:rFonts w:ascii="Times New Roman" w:hAnsi="Times New Roman" w:cs="Times New Roman"/>
          <w:sz w:val="24"/>
          <w:szCs w:val="24"/>
          <w:lang w:val="en-GB"/>
        </w:rPr>
        <w:t>actually got</w:t>
      </w:r>
      <w:proofErr w:type="gramEnd"/>
      <w:r w:rsidRPr="00DF2B97">
        <w:rPr>
          <w:rFonts w:ascii="Times New Roman" w:hAnsi="Times New Roman" w:cs="Times New Roman"/>
          <w:sz w:val="24"/>
          <w:szCs w:val="24"/>
          <w:lang w:val="en-GB"/>
        </w:rPr>
        <w:t xml:space="preserve"> at university and point to a misfit that many new students experience in higher education studies.</w:t>
      </w:r>
    </w:p>
    <w:p w14:paraId="408DCD66" w14:textId="618D51F5" w:rsidR="00DF2B97" w:rsidRPr="00DF2B97" w:rsidRDefault="00DF2B97" w:rsidP="00DF2B97">
      <w:pPr>
        <w:spacing w:line="360" w:lineRule="auto"/>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Analysis</w:t>
      </w:r>
    </w:p>
    <w:p w14:paraId="72E91FF5" w14:textId="6D65551E"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lastRenderedPageBreak/>
        <w:t xml:space="preserve">Several underlying factors were present that led to the problems that I had to confront with respect to adjustments in university. One of the central reasons I struggled to satisfy the academic expectations related to the great difference between learning styles from high school to university. Learning styles in high school are often teacher-directed, placing much emphasis on rote memorization and standardized tests. In contrast, higher education calls for a more refined type of critical thinking independent </w:t>
      </w:r>
      <w:proofErr w:type="gramStart"/>
      <w:r w:rsidRPr="00DF2B97">
        <w:rPr>
          <w:rFonts w:ascii="Times New Roman" w:hAnsi="Times New Roman" w:cs="Times New Roman"/>
          <w:sz w:val="24"/>
          <w:szCs w:val="24"/>
          <w:lang w:val="en-GB"/>
        </w:rPr>
        <w:t>learning, and</w:t>
      </w:r>
      <w:proofErr w:type="gramEnd"/>
      <w:r w:rsidRPr="00DF2B97">
        <w:rPr>
          <w:rFonts w:ascii="Times New Roman" w:hAnsi="Times New Roman" w:cs="Times New Roman"/>
          <w:sz w:val="24"/>
          <w:szCs w:val="24"/>
          <w:lang w:val="en-GB"/>
        </w:rPr>
        <w:t xml:space="preserve"> understanding of sophisticated theories and arguments apart from academic discourses, as Biggs and Tang (2011) note. My inexperience with these aspects made this transition very difficult.</w:t>
      </w:r>
    </w:p>
    <w:p w14:paraId="747BEE97"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The theories of time management explain the difficulties I encountered were related to a lack of proper planning, prioritizing, and self-discipline in the attainment of academic goals. Since I overestimated my capability in managing the load with a proper plan, I procrastinated and made only last-minute efforts.</w:t>
      </w:r>
    </w:p>
    <w:p w14:paraId="44CE0482" w14:textId="01D306DB"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Furthermore, according to the transactional model of stress and coping, it is indicated that stress arises when there is an imbalance between the demands placed on an individual and his perception of his ability to cope with the demands. In this regard, the fact that I perceived academic requirements to be somewhat overwhelming contributed to my level of stress, which in turn affected overall performance and well-being.</w:t>
      </w:r>
    </w:p>
    <w:p w14:paraId="724951C6" w14:textId="17BA9EA8" w:rsidR="00DF2B97" w:rsidRPr="00DF2B97" w:rsidRDefault="00DF2B97" w:rsidP="00DF2B97">
      <w:pPr>
        <w:spacing w:line="360" w:lineRule="auto"/>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t>Conclusion</w:t>
      </w:r>
    </w:p>
    <w:p w14:paraId="2940260B" w14:textId="5F3AEAA9"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 Looking back to my first university years, I firmly believe that such an academic transition is filled with so many difficulties. Though peer networks and orientation programs are also important support systems, personal responsibility and proactive engagement with academic resources are equally important. In the following sections, the most specific strategies towards overcoming the handicaps of university life will be developed: expertise in time management, seeking help when needed, and building confidence in academic capabilities. Looking back, I think that there are things that I could have done that would have enhanced my experience even more. For instance, workshops on academic writing or finding a mentor would have provided great help to overcome the gap in knowledge related to university expectations. When it comes to workload management pressure, setting up a timely, systematic study timetable at the commencement of the program would have eliminated nearly </w:t>
      </w:r>
      <w:proofErr w:type="gramStart"/>
      <w:r w:rsidRPr="00DF2B97">
        <w:rPr>
          <w:rFonts w:ascii="Times New Roman" w:hAnsi="Times New Roman" w:cs="Times New Roman"/>
          <w:sz w:val="24"/>
          <w:szCs w:val="24"/>
          <w:lang w:val="en-GB"/>
        </w:rPr>
        <w:t>all of</w:t>
      </w:r>
      <w:proofErr w:type="gramEnd"/>
      <w:r w:rsidRPr="00DF2B97">
        <w:rPr>
          <w:rFonts w:ascii="Times New Roman" w:hAnsi="Times New Roman" w:cs="Times New Roman"/>
          <w:sz w:val="24"/>
          <w:szCs w:val="24"/>
          <w:lang w:val="en-GB"/>
        </w:rPr>
        <w:t xml:space="preserve"> the stress levels (Murray, 2013). These alternative actions are teeming in student success strategies literature, which suggests that such an approach can come up with a more positive and fulfilling academic experience.</w:t>
      </w:r>
    </w:p>
    <w:p w14:paraId="08F0E02D" w14:textId="3B940703" w:rsidR="00DF2B97" w:rsidRPr="00DF2B97" w:rsidRDefault="00DF2B97" w:rsidP="00DF2B97">
      <w:pPr>
        <w:spacing w:line="360" w:lineRule="auto"/>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lastRenderedPageBreak/>
        <w:t xml:space="preserve">Action Plan </w:t>
      </w:r>
    </w:p>
    <w:p w14:paraId="07B266BB" w14:textId="01BF310E"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In order to avoid similar situations and cope with them more effectively in the future, I want to employ several strategies aimed at enhancing my time management skills, seeking academic support in a </w:t>
      </w:r>
      <w:proofErr w:type="gramStart"/>
      <w:r w:rsidRPr="00DF2B97">
        <w:rPr>
          <w:rFonts w:ascii="Times New Roman" w:hAnsi="Times New Roman" w:cs="Times New Roman"/>
          <w:sz w:val="24"/>
          <w:szCs w:val="24"/>
          <w:lang w:val="en-GB"/>
        </w:rPr>
        <w:t>more timely</w:t>
      </w:r>
      <w:proofErr w:type="gramEnd"/>
      <w:r w:rsidRPr="00DF2B97">
        <w:rPr>
          <w:rFonts w:ascii="Times New Roman" w:hAnsi="Times New Roman" w:cs="Times New Roman"/>
          <w:sz w:val="24"/>
          <w:szCs w:val="24"/>
          <w:lang w:val="en-GB"/>
        </w:rPr>
        <w:t xml:space="preserve"> manner, and raising my overall academic performance. First, I will create a detailed schedule for every week, categorizing all the work according to its deadline and importance, which would help me become more efficient in accomplishing my workload and decrease procrastination. As Claessens et al. (2007) observe, structured time-management practices significantly improve productivity while reducing stress levels, an important factor in managing university life demands.</w:t>
      </w:r>
    </w:p>
    <w:p w14:paraId="5CA17121" w14:textId="50024288"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Most importantly, in the future, I will try to seek support for doing academic work immediately when difficulties first arise, rather than waiting until later when problems have built up. This would include support at university such as writing </w:t>
      </w:r>
      <w:proofErr w:type="spellStart"/>
      <w:r w:rsidRPr="00DF2B97">
        <w:rPr>
          <w:rFonts w:ascii="Times New Roman" w:hAnsi="Times New Roman" w:cs="Times New Roman"/>
          <w:sz w:val="24"/>
          <w:szCs w:val="24"/>
          <w:lang w:val="en-GB"/>
        </w:rPr>
        <w:t>centers</w:t>
      </w:r>
      <w:proofErr w:type="spellEnd"/>
      <w:r w:rsidRPr="00DF2B97">
        <w:rPr>
          <w:rFonts w:ascii="Times New Roman" w:hAnsi="Times New Roman" w:cs="Times New Roman"/>
          <w:sz w:val="24"/>
          <w:szCs w:val="24"/>
          <w:lang w:val="en-GB"/>
        </w:rPr>
        <w:t xml:space="preserve">, academic advising, and peer tutoring programs. Research by Yorke and Longden (2008) underlines the fact that the early adoption of support services </w:t>
      </w:r>
      <w:proofErr w:type="gramStart"/>
      <w:r w:rsidRPr="00DF2B97">
        <w:rPr>
          <w:rFonts w:ascii="Times New Roman" w:hAnsi="Times New Roman" w:cs="Times New Roman"/>
          <w:sz w:val="24"/>
          <w:szCs w:val="24"/>
          <w:lang w:val="en-GB"/>
        </w:rPr>
        <w:t>during the course of</w:t>
      </w:r>
      <w:proofErr w:type="gramEnd"/>
      <w:r w:rsidRPr="00DF2B97">
        <w:rPr>
          <w:rFonts w:ascii="Times New Roman" w:hAnsi="Times New Roman" w:cs="Times New Roman"/>
          <w:sz w:val="24"/>
          <w:szCs w:val="24"/>
          <w:lang w:val="en-GB"/>
        </w:rPr>
        <w:t xml:space="preserve"> study greatly enhances academic performance, especially for freshman students.</w:t>
      </w:r>
    </w:p>
    <w:p w14:paraId="314FDB88" w14:textId="387DDFDF"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On the personal matters, I would gain more confidence academically through continued active participation in classes and group projects. This will also improve my communication skills and make class material more meaningful. Moreover, I am going to try to set some specific goals for each semester, such as increasing grades in particular subjects or acquiring new tools in working with digital resources, which will allow me to follow my progress and stay focused during all years at the university.</w:t>
      </w:r>
    </w:p>
    <w:p w14:paraId="722ED70B" w14:textId="77777777" w:rsidR="00DF2B97" w:rsidRDefault="00DF2B97" w:rsidP="00DF2B97">
      <w:pPr>
        <w:spacing w:line="360" w:lineRule="auto"/>
        <w:rPr>
          <w:rFonts w:ascii="Times New Roman" w:hAnsi="Times New Roman" w:cs="Times New Roman"/>
          <w:sz w:val="24"/>
          <w:szCs w:val="24"/>
          <w:lang w:val="en-GB"/>
        </w:rPr>
      </w:pPr>
    </w:p>
    <w:p w14:paraId="3A18978F" w14:textId="77777777" w:rsidR="00DF2B97" w:rsidRDefault="00DF2B97" w:rsidP="00DF2B97">
      <w:pPr>
        <w:spacing w:line="360" w:lineRule="auto"/>
        <w:rPr>
          <w:rFonts w:ascii="Times New Roman" w:hAnsi="Times New Roman" w:cs="Times New Roman"/>
          <w:sz w:val="24"/>
          <w:szCs w:val="24"/>
          <w:lang w:val="en-GB"/>
        </w:rPr>
      </w:pPr>
    </w:p>
    <w:p w14:paraId="7BC167BD" w14:textId="77777777" w:rsidR="00DF2B97" w:rsidRDefault="00DF2B97" w:rsidP="00DF2B97">
      <w:pPr>
        <w:spacing w:line="360" w:lineRule="auto"/>
        <w:rPr>
          <w:rFonts w:ascii="Times New Roman" w:hAnsi="Times New Roman" w:cs="Times New Roman"/>
          <w:sz w:val="24"/>
          <w:szCs w:val="24"/>
          <w:lang w:val="en-GB"/>
        </w:rPr>
      </w:pPr>
    </w:p>
    <w:p w14:paraId="2D83254D" w14:textId="77777777" w:rsidR="00DF2B97" w:rsidRDefault="00DF2B97" w:rsidP="00DF2B97">
      <w:pPr>
        <w:spacing w:line="360" w:lineRule="auto"/>
        <w:rPr>
          <w:rFonts w:ascii="Times New Roman" w:hAnsi="Times New Roman" w:cs="Times New Roman"/>
          <w:sz w:val="24"/>
          <w:szCs w:val="24"/>
          <w:lang w:val="en-GB"/>
        </w:rPr>
      </w:pPr>
    </w:p>
    <w:p w14:paraId="37725A4C" w14:textId="77777777" w:rsidR="00DF2B97" w:rsidRDefault="00DF2B97" w:rsidP="00DF2B97">
      <w:pPr>
        <w:spacing w:line="360" w:lineRule="auto"/>
        <w:rPr>
          <w:rFonts w:ascii="Times New Roman" w:hAnsi="Times New Roman" w:cs="Times New Roman"/>
          <w:sz w:val="24"/>
          <w:szCs w:val="24"/>
          <w:lang w:val="en-GB"/>
        </w:rPr>
      </w:pPr>
    </w:p>
    <w:p w14:paraId="24E06B40" w14:textId="77777777" w:rsidR="00DF2B97" w:rsidRDefault="00DF2B97" w:rsidP="00DF2B97">
      <w:pPr>
        <w:spacing w:line="360" w:lineRule="auto"/>
        <w:rPr>
          <w:rFonts w:ascii="Times New Roman" w:hAnsi="Times New Roman" w:cs="Times New Roman"/>
          <w:sz w:val="24"/>
          <w:szCs w:val="24"/>
          <w:lang w:val="en-GB"/>
        </w:rPr>
      </w:pPr>
    </w:p>
    <w:p w14:paraId="3A8489D4" w14:textId="77777777" w:rsidR="00DF2B97" w:rsidRDefault="00DF2B97" w:rsidP="00DF2B97">
      <w:pPr>
        <w:spacing w:line="360" w:lineRule="auto"/>
        <w:rPr>
          <w:rFonts w:ascii="Times New Roman" w:hAnsi="Times New Roman" w:cs="Times New Roman"/>
          <w:sz w:val="24"/>
          <w:szCs w:val="24"/>
          <w:lang w:val="en-GB"/>
        </w:rPr>
      </w:pPr>
    </w:p>
    <w:p w14:paraId="69B74838" w14:textId="77777777" w:rsidR="00DF2B97" w:rsidRPr="00DF2B97" w:rsidRDefault="00DF2B97" w:rsidP="00DF2B97">
      <w:pPr>
        <w:spacing w:line="360" w:lineRule="auto"/>
        <w:rPr>
          <w:rFonts w:ascii="Times New Roman" w:hAnsi="Times New Roman" w:cs="Times New Roman"/>
          <w:sz w:val="24"/>
          <w:szCs w:val="24"/>
          <w:lang w:val="en-GB"/>
        </w:rPr>
      </w:pPr>
    </w:p>
    <w:p w14:paraId="3CAFBFC3" w14:textId="6C346C96" w:rsidR="00DF2B97" w:rsidRPr="00DF2B97" w:rsidRDefault="00DF2B97" w:rsidP="00DF2B97">
      <w:pPr>
        <w:spacing w:line="360" w:lineRule="auto"/>
        <w:rPr>
          <w:rFonts w:ascii="Times New Roman" w:hAnsi="Times New Roman" w:cs="Times New Roman"/>
          <w:b/>
          <w:bCs/>
          <w:sz w:val="24"/>
          <w:szCs w:val="24"/>
          <w:lang w:val="en-GB"/>
        </w:rPr>
      </w:pPr>
      <w:r w:rsidRPr="00DF2B97">
        <w:rPr>
          <w:rFonts w:ascii="Times New Roman" w:hAnsi="Times New Roman" w:cs="Times New Roman"/>
          <w:b/>
          <w:bCs/>
          <w:sz w:val="24"/>
          <w:szCs w:val="24"/>
          <w:lang w:val="en-GB"/>
        </w:rPr>
        <w:lastRenderedPageBreak/>
        <w:t>References</w:t>
      </w:r>
    </w:p>
    <w:p w14:paraId="1799DFC7"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Beiter, R., Nash, R., McCrady, M., Rhoades, D., Linscomb, M., Clarahan, M., &amp; Sammut, S. (2015). The prevalence and correlates of depression, anxiety, and stress in a sample of college students. Journal of Affective Disorders, 173, 90-96.</w:t>
      </w:r>
    </w:p>
    <w:p w14:paraId="052A8B78"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Biggs, J., &amp; Tang, C. (2011). Teaching for Quality Learning at University (4th ed.). McGraw-Hill Education.</w:t>
      </w:r>
    </w:p>
    <w:p w14:paraId="4C353A95"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Briggs, A. R. J., Clark, J., &amp; Hall, I. (2012). Building bridges: Understanding student transition to university. Quality in Higher Education, 18(1), 3-21.</w:t>
      </w:r>
    </w:p>
    <w:p w14:paraId="3115449D"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 xml:space="preserve">Claessens, B. J. C., van </w:t>
      </w:r>
      <w:proofErr w:type="spellStart"/>
      <w:r w:rsidRPr="00DF2B97">
        <w:rPr>
          <w:rFonts w:ascii="Times New Roman" w:hAnsi="Times New Roman" w:cs="Times New Roman"/>
          <w:sz w:val="24"/>
          <w:szCs w:val="24"/>
          <w:lang w:val="en-GB"/>
        </w:rPr>
        <w:t>Eerde</w:t>
      </w:r>
      <w:proofErr w:type="spellEnd"/>
      <w:r w:rsidRPr="00DF2B97">
        <w:rPr>
          <w:rFonts w:ascii="Times New Roman" w:hAnsi="Times New Roman" w:cs="Times New Roman"/>
          <w:sz w:val="24"/>
          <w:szCs w:val="24"/>
          <w:lang w:val="en-GB"/>
        </w:rPr>
        <w:t>, W., Rutte, C. G., &amp; Roe, R. A. (2007). A review of the time management literature. Personnel Review, 36(2), 255-276.</w:t>
      </w:r>
    </w:p>
    <w:p w14:paraId="56D383D0"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Conley, D. T. (2018). The New Complexity of College and Career Readiness. Peabody Journal of Education, 93(1), 5-15.</w:t>
      </w:r>
    </w:p>
    <w:p w14:paraId="0B74A805"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Cottrell, S. (2019). The Study Skills Handbook (5th ed.). Red Globe Press.</w:t>
      </w:r>
    </w:p>
    <w:p w14:paraId="155E790C"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Kahu, E. R. (2014). Framing student engagement in higher education. Studies in Higher Education, 38(5), 758-773.</w:t>
      </w:r>
    </w:p>
    <w:p w14:paraId="645681CC"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Kahu, E. R., &amp; Nelson, K. (2018). Student engagement in the educational interface: understanding the mechanisms of student success. Higher Education Research &amp; Development, 37(1), 58-71.</w:t>
      </w:r>
    </w:p>
    <w:p w14:paraId="65BE510A"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Lazarus, R. S., &amp; Folkman, S. (1984). Stress, Appraisal, and Coping. Springer Publishing Company.</w:t>
      </w:r>
    </w:p>
    <w:p w14:paraId="5137D5FB"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Locke, E. A., &amp; Latham, G. P. (2002). Building a practically useful theory of goal setting and task motivation: A 35-year odyssey. American Psychologist, 57(9), 705-717.</w:t>
      </w:r>
    </w:p>
    <w:p w14:paraId="6618E6DB"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Murray, M. (2013). The Impact of Effective Time Management on Academic Success. Educational Psychology Review, 25(1), 1-12.</w:t>
      </w:r>
    </w:p>
    <w:p w14:paraId="645D563E" w14:textId="77777777" w:rsidR="00DF2B97" w:rsidRPr="00DF2B97" w:rsidRDefault="00DF2B97" w:rsidP="00DF2B97">
      <w:pPr>
        <w:spacing w:line="360" w:lineRule="auto"/>
        <w:rPr>
          <w:rFonts w:ascii="Times New Roman" w:hAnsi="Times New Roman" w:cs="Times New Roman"/>
          <w:sz w:val="24"/>
          <w:szCs w:val="24"/>
          <w:lang w:val="en-GB"/>
        </w:rPr>
      </w:pPr>
      <w:proofErr w:type="spellStart"/>
      <w:r w:rsidRPr="00DF2B97">
        <w:rPr>
          <w:rFonts w:ascii="Times New Roman" w:hAnsi="Times New Roman" w:cs="Times New Roman"/>
          <w:sz w:val="24"/>
          <w:szCs w:val="24"/>
          <w:lang w:val="en-GB"/>
        </w:rPr>
        <w:t>Putwain</w:t>
      </w:r>
      <w:proofErr w:type="spellEnd"/>
      <w:r w:rsidRPr="00DF2B97">
        <w:rPr>
          <w:rFonts w:ascii="Times New Roman" w:hAnsi="Times New Roman" w:cs="Times New Roman"/>
          <w:sz w:val="24"/>
          <w:szCs w:val="24"/>
          <w:lang w:val="en-GB"/>
        </w:rPr>
        <w:t>, D. W. (2007). Test anxiety in UK schoolchildren: Prevalence and demographic patterns. British Journal of Educational Psychology, 77(3), 579-593.</w:t>
      </w:r>
    </w:p>
    <w:p w14:paraId="6BC27DEF"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Selwyn, N. (2020). Digital Education: A Critical Introduction (2nd ed.). Routledge.</w:t>
      </w:r>
    </w:p>
    <w:p w14:paraId="1F662BDE"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lastRenderedPageBreak/>
        <w:t>Stallman, H. M. (2010). Psychological distress in university students: A comparison with general population data. Australian Psychologist, 45(4), 249-257.</w:t>
      </w:r>
    </w:p>
    <w:p w14:paraId="2DADA8CF"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Tinto, V. (2017). Leaving College: Rethinking the Causes and Cures of Student Attrition (2nd ed.). University of Chicago Press.</w:t>
      </w:r>
    </w:p>
    <w:p w14:paraId="7A31D9C6" w14:textId="77777777" w:rsidR="00DF2B97" w:rsidRPr="00DF2B97" w:rsidRDefault="00DF2B97" w:rsidP="00DF2B97">
      <w:pPr>
        <w:spacing w:line="360" w:lineRule="auto"/>
        <w:rPr>
          <w:rFonts w:ascii="Times New Roman" w:hAnsi="Times New Roman" w:cs="Times New Roman"/>
          <w:sz w:val="24"/>
          <w:szCs w:val="24"/>
          <w:lang w:val="en-GB"/>
        </w:rPr>
      </w:pPr>
      <w:r w:rsidRPr="00DF2B97">
        <w:rPr>
          <w:rFonts w:ascii="Times New Roman" w:hAnsi="Times New Roman" w:cs="Times New Roman"/>
          <w:sz w:val="24"/>
          <w:szCs w:val="24"/>
          <w:lang w:val="en-GB"/>
        </w:rPr>
        <w:t>Yorke, M., &amp; Longden, B. (2008). The First-Year Experience of Higher Education in the UK. Higher Education Academy.</w:t>
      </w:r>
    </w:p>
    <w:p w14:paraId="657C7332" w14:textId="725C1F26" w:rsidR="00DF2B97" w:rsidRPr="00DF2B97" w:rsidRDefault="00DF2B97" w:rsidP="00DF2B97">
      <w:pPr>
        <w:spacing w:line="360" w:lineRule="auto"/>
        <w:rPr>
          <w:rFonts w:ascii="Times New Roman" w:hAnsi="Times New Roman" w:cs="Times New Roman"/>
          <w:sz w:val="24"/>
          <w:szCs w:val="24"/>
          <w:lang w:val="en-GB"/>
        </w:rPr>
      </w:pPr>
    </w:p>
    <w:sectPr w:rsidR="00DF2B97" w:rsidRPr="00DF2B97">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7196F" w14:textId="77777777" w:rsidR="008E7F1E" w:rsidRDefault="008E7F1E" w:rsidP="00DF2B97">
      <w:pPr>
        <w:spacing w:after="0" w:line="240" w:lineRule="auto"/>
      </w:pPr>
      <w:r>
        <w:separator/>
      </w:r>
    </w:p>
  </w:endnote>
  <w:endnote w:type="continuationSeparator" w:id="0">
    <w:p w14:paraId="28ACE4C7" w14:textId="77777777" w:rsidR="008E7F1E" w:rsidRDefault="008E7F1E" w:rsidP="00DF2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3040004"/>
      <w:docPartObj>
        <w:docPartGallery w:val="Page Numbers (Bottom of Page)"/>
        <w:docPartUnique/>
      </w:docPartObj>
    </w:sdtPr>
    <w:sdtContent>
      <w:p w14:paraId="36F819C9" w14:textId="537332C2" w:rsidR="00DF2B97" w:rsidRDefault="00DF2B97">
        <w:pPr>
          <w:pStyle w:val="Footer"/>
          <w:jc w:val="center"/>
        </w:pPr>
        <w:r>
          <w:fldChar w:fldCharType="begin"/>
        </w:r>
        <w:r>
          <w:instrText>PAGE   \* MERGEFORMAT</w:instrText>
        </w:r>
        <w:r>
          <w:fldChar w:fldCharType="separate"/>
        </w:r>
        <w:r>
          <w:rPr>
            <w:lang w:val="en-GB"/>
          </w:rPr>
          <w:t>2</w:t>
        </w:r>
        <w:r>
          <w:fldChar w:fldCharType="end"/>
        </w:r>
      </w:p>
    </w:sdtContent>
  </w:sdt>
  <w:p w14:paraId="3F7437AC" w14:textId="77777777" w:rsidR="00DF2B97" w:rsidRDefault="00DF2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B694A" w14:textId="77777777" w:rsidR="008E7F1E" w:rsidRDefault="008E7F1E" w:rsidP="00DF2B97">
      <w:pPr>
        <w:spacing w:after="0" w:line="240" w:lineRule="auto"/>
      </w:pPr>
      <w:r>
        <w:separator/>
      </w:r>
    </w:p>
  </w:footnote>
  <w:footnote w:type="continuationSeparator" w:id="0">
    <w:p w14:paraId="7CBA8C18" w14:textId="77777777" w:rsidR="008E7F1E" w:rsidRDefault="008E7F1E" w:rsidP="00DF2B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14E"/>
    <w:rsid w:val="0054214E"/>
    <w:rsid w:val="008E7F1E"/>
    <w:rsid w:val="0092008B"/>
    <w:rsid w:val="00D663EE"/>
    <w:rsid w:val="00DF2B97"/>
    <w:rsid w:val="00DF496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B340E"/>
  <w15:chartTrackingRefBased/>
  <w15:docId w15:val="{A368890A-9131-4B18-B7F6-EE2A91D6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1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21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21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21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21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2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1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21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21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21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21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2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14E"/>
    <w:rPr>
      <w:rFonts w:eastAsiaTheme="majorEastAsia" w:cstheme="majorBidi"/>
      <w:color w:val="272727" w:themeColor="text1" w:themeTint="D8"/>
    </w:rPr>
  </w:style>
  <w:style w:type="paragraph" w:styleId="Title">
    <w:name w:val="Title"/>
    <w:basedOn w:val="Normal"/>
    <w:next w:val="Normal"/>
    <w:link w:val="TitleChar"/>
    <w:uiPriority w:val="10"/>
    <w:qFormat/>
    <w:rsid w:val="00542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14E"/>
    <w:pPr>
      <w:spacing w:before="160"/>
      <w:jc w:val="center"/>
    </w:pPr>
    <w:rPr>
      <w:i/>
      <w:iCs/>
      <w:color w:val="404040" w:themeColor="text1" w:themeTint="BF"/>
    </w:rPr>
  </w:style>
  <w:style w:type="character" w:customStyle="1" w:styleId="QuoteChar">
    <w:name w:val="Quote Char"/>
    <w:basedOn w:val="DefaultParagraphFont"/>
    <w:link w:val="Quote"/>
    <w:uiPriority w:val="29"/>
    <w:rsid w:val="0054214E"/>
    <w:rPr>
      <w:i/>
      <w:iCs/>
      <w:color w:val="404040" w:themeColor="text1" w:themeTint="BF"/>
    </w:rPr>
  </w:style>
  <w:style w:type="paragraph" w:styleId="ListParagraph">
    <w:name w:val="List Paragraph"/>
    <w:basedOn w:val="Normal"/>
    <w:uiPriority w:val="34"/>
    <w:qFormat/>
    <w:rsid w:val="0054214E"/>
    <w:pPr>
      <w:ind w:left="720"/>
      <w:contextualSpacing/>
    </w:pPr>
  </w:style>
  <w:style w:type="character" w:styleId="IntenseEmphasis">
    <w:name w:val="Intense Emphasis"/>
    <w:basedOn w:val="DefaultParagraphFont"/>
    <w:uiPriority w:val="21"/>
    <w:qFormat/>
    <w:rsid w:val="0054214E"/>
    <w:rPr>
      <w:i/>
      <w:iCs/>
      <w:color w:val="2F5496" w:themeColor="accent1" w:themeShade="BF"/>
    </w:rPr>
  </w:style>
  <w:style w:type="paragraph" w:styleId="IntenseQuote">
    <w:name w:val="Intense Quote"/>
    <w:basedOn w:val="Normal"/>
    <w:next w:val="Normal"/>
    <w:link w:val="IntenseQuoteChar"/>
    <w:uiPriority w:val="30"/>
    <w:qFormat/>
    <w:rsid w:val="005421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214E"/>
    <w:rPr>
      <w:i/>
      <w:iCs/>
      <w:color w:val="2F5496" w:themeColor="accent1" w:themeShade="BF"/>
    </w:rPr>
  </w:style>
  <w:style w:type="character" w:styleId="IntenseReference">
    <w:name w:val="Intense Reference"/>
    <w:basedOn w:val="DefaultParagraphFont"/>
    <w:uiPriority w:val="32"/>
    <w:qFormat/>
    <w:rsid w:val="0054214E"/>
    <w:rPr>
      <w:b/>
      <w:bCs/>
      <w:smallCaps/>
      <w:color w:val="2F5496" w:themeColor="accent1" w:themeShade="BF"/>
      <w:spacing w:val="5"/>
    </w:rPr>
  </w:style>
  <w:style w:type="paragraph" w:styleId="Header">
    <w:name w:val="header"/>
    <w:basedOn w:val="Normal"/>
    <w:link w:val="HeaderChar"/>
    <w:uiPriority w:val="99"/>
    <w:unhideWhenUsed/>
    <w:rsid w:val="00DF2B97"/>
    <w:pPr>
      <w:tabs>
        <w:tab w:val="center" w:pos="4536"/>
        <w:tab w:val="right" w:pos="9072"/>
      </w:tabs>
      <w:spacing w:after="0" w:line="240" w:lineRule="auto"/>
    </w:pPr>
  </w:style>
  <w:style w:type="character" w:customStyle="1" w:styleId="HeaderChar">
    <w:name w:val="Header Char"/>
    <w:basedOn w:val="DefaultParagraphFont"/>
    <w:link w:val="Header"/>
    <w:uiPriority w:val="99"/>
    <w:rsid w:val="00DF2B97"/>
  </w:style>
  <w:style w:type="paragraph" w:styleId="Footer">
    <w:name w:val="footer"/>
    <w:basedOn w:val="Normal"/>
    <w:link w:val="FooterChar"/>
    <w:uiPriority w:val="99"/>
    <w:unhideWhenUsed/>
    <w:rsid w:val="00DF2B97"/>
    <w:pPr>
      <w:tabs>
        <w:tab w:val="center" w:pos="4536"/>
        <w:tab w:val="right" w:pos="9072"/>
      </w:tabs>
      <w:spacing w:after="0" w:line="240" w:lineRule="auto"/>
    </w:pPr>
  </w:style>
  <w:style w:type="character" w:customStyle="1" w:styleId="FooterChar">
    <w:name w:val="Footer Char"/>
    <w:basedOn w:val="DefaultParagraphFont"/>
    <w:link w:val="Footer"/>
    <w:uiPriority w:val="99"/>
    <w:rsid w:val="00DF2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692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2134</Words>
  <Characters>12164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Garkova</dc:creator>
  <cp:keywords/>
  <dc:description/>
  <cp:lastModifiedBy>Radostina Garkova</cp:lastModifiedBy>
  <cp:revision>1</cp:revision>
  <dcterms:created xsi:type="dcterms:W3CDTF">2024-08-28T08:49:00Z</dcterms:created>
  <dcterms:modified xsi:type="dcterms:W3CDTF">2024-08-28T09:17:00Z</dcterms:modified>
</cp:coreProperties>
</file>